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F9A40" w14:textId="6D90B95F" w:rsidR="00EB5C72" w:rsidRPr="007A0461" w:rsidRDefault="00EB5C72" w:rsidP="00EB5C72">
      <w:pPr>
        <w:tabs>
          <w:tab w:val="right" w:pos="9360"/>
        </w:tabs>
        <w:spacing w:after="0" w:line="210" w:lineRule="exact"/>
        <w:rPr>
          <w:rStyle w:val="StyleTimesNewRoman105pt"/>
        </w:rPr>
      </w:pPr>
      <w:bookmarkStart w:id="0" w:name="_Hlk118296607"/>
      <w:bookmarkEnd w:id="0"/>
      <w:r w:rsidRPr="003471CD">
        <w:rPr>
          <w:noProof/>
          <w:lang w:eastAsia="en-AU"/>
        </w:rPr>
        <w:drawing>
          <wp:anchor distT="0" distB="0" distL="114300" distR="114300" simplePos="0" relativeHeight="251659264" behindDoc="0" locked="0" layoutInCell="1" allowOverlap="1" wp14:anchorId="64A428ED" wp14:editId="08C2F800">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Pr="007A0461">
        <w:rPr>
          <w:rStyle w:val="StyleTimesNewRoman105pt"/>
        </w:rPr>
        <w:t xml:space="preserve">No. </w:t>
      </w:r>
      <w:r w:rsidR="001246CB">
        <w:rPr>
          <w:rStyle w:val="StyleTimesNewRoman105pt"/>
        </w:rPr>
        <w:t>30</w:t>
      </w:r>
      <w:r w:rsidRPr="007A0461">
        <w:rPr>
          <w:rStyle w:val="StyleTimesNewRoman105pt"/>
        </w:rPr>
        <w:tab/>
        <w:t xml:space="preserve">p. </w:t>
      </w:r>
      <w:r w:rsidR="001246CB">
        <w:rPr>
          <w:rStyle w:val="StyleTimesNewRoman105pt"/>
        </w:rPr>
        <w:t>927</w:t>
      </w:r>
    </w:p>
    <w:p w14:paraId="270D6C15" w14:textId="77777777" w:rsidR="00EB5C72" w:rsidRPr="003471CD" w:rsidRDefault="00EB5C72" w:rsidP="00EB5C72">
      <w:pPr>
        <w:spacing w:before="320" w:after="240" w:line="360" w:lineRule="exact"/>
        <w:jc w:val="center"/>
        <w:rPr>
          <w:b/>
          <w:smallCaps/>
          <w:color w:val="000000"/>
          <w:sz w:val="36"/>
        </w:rPr>
      </w:pPr>
      <w:r w:rsidRPr="003471CD">
        <w:rPr>
          <w:b/>
          <w:smallCaps/>
          <w:color w:val="000000"/>
          <w:sz w:val="36"/>
        </w:rPr>
        <w:t>THE SOUTH AUSTRALIAN</w:t>
      </w:r>
    </w:p>
    <w:p w14:paraId="48F82B82" w14:textId="77777777" w:rsidR="00EB5C72" w:rsidRPr="003471CD" w:rsidRDefault="00EB5C72" w:rsidP="00EB5C72">
      <w:pPr>
        <w:spacing w:after="0" w:line="240" w:lineRule="auto"/>
        <w:jc w:val="center"/>
        <w:rPr>
          <w:b/>
          <w:color w:val="000000"/>
          <w:sz w:val="60"/>
        </w:rPr>
      </w:pPr>
      <w:r w:rsidRPr="003471CD">
        <w:rPr>
          <w:b/>
          <w:color w:val="000000"/>
          <w:sz w:val="60"/>
        </w:rPr>
        <w:t>GOVERNMENT GAZETTE</w:t>
      </w:r>
    </w:p>
    <w:p w14:paraId="73A9F7CF" w14:textId="77777777" w:rsidR="00EB5C72" w:rsidRPr="003471CD" w:rsidRDefault="00EB5C72" w:rsidP="00EB5C72">
      <w:pPr>
        <w:spacing w:before="360" w:after="600" w:line="240" w:lineRule="exact"/>
        <w:jc w:val="center"/>
        <w:rPr>
          <w:b/>
          <w:smallCaps/>
          <w:color w:val="000000"/>
          <w:sz w:val="24"/>
          <w:szCs w:val="24"/>
        </w:rPr>
      </w:pPr>
      <w:r w:rsidRPr="003471CD">
        <w:rPr>
          <w:b/>
          <w:smallCaps/>
          <w:color w:val="000000"/>
          <w:sz w:val="24"/>
          <w:szCs w:val="24"/>
        </w:rPr>
        <w:t>Published by Authority</w:t>
      </w:r>
    </w:p>
    <w:p w14:paraId="5A94BB61" w14:textId="77777777" w:rsidR="00EB5C72" w:rsidRPr="003471CD" w:rsidRDefault="00EB5C72" w:rsidP="00EB5C72">
      <w:pPr>
        <w:pBdr>
          <w:top w:val="single" w:sz="6" w:space="0" w:color="auto"/>
        </w:pBdr>
        <w:spacing w:after="0" w:line="240" w:lineRule="auto"/>
        <w:jc w:val="center"/>
        <w:rPr>
          <w:color w:val="000000"/>
          <w:sz w:val="20"/>
        </w:rPr>
      </w:pPr>
    </w:p>
    <w:p w14:paraId="16E569C2" w14:textId="223302DF" w:rsidR="00EB5C72" w:rsidRPr="003471CD" w:rsidRDefault="00EB5C72" w:rsidP="00EB5C72">
      <w:pPr>
        <w:spacing w:after="0" w:line="240" w:lineRule="auto"/>
        <w:jc w:val="center"/>
        <w:rPr>
          <w:smallCaps/>
          <w:color w:val="000000"/>
          <w:sz w:val="28"/>
          <w:szCs w:val="26"/>
        </w:rPr>
      </w:pPr>
      <w:r w:rsidRPr="003471CD">
        <w:rPr>
          <w:smallCaps/>
          <w:color w:val="000000"/>
          <w:sz w:val="28"/>
          <w:szCs w:val="26"/>
        </w:rPr>
        <w:t xml:space="preserve">Adelaide, Thursday, </w:t>
      </w:r>
      <w:r w:rsidR="001246CB">
        <w:rPr>
          <w:smallCaps/>
          <w:color w:val="000000"/>
          <w:sz w:val="28"/>
          <w:szCs w:val="26"/>
        </w:rPr>
        <w:t>11 May</w:t>
      </w:r>
      <w:r w:rsidRPr="003471CD">
        <w:rPr>
          <w:smallCaps/>
          <w:color w:val="000000"/>
          <w:sz w:val="28"/>
          <w:szCs w:val="26"/>
        </w:rPr>
        <w:t xml:space="preserve"> 202</w:t>
      </w:r>
      <w:r w:rsidR="003E2C11">
        <w:rPr>
          <w:smallCaps/>
          <w:color w:val="000000"/>
          <w:sz w:val="28"/>
          <w:szCs w:val="26"/>
        </w:rPr>
        <w:t>3</w:t>
      </w:r>
    </w:p>
    <w:p w14:paraId="7A16F211" w14:textId="77777777" w:rsidR="00EB5C72" w:rsidRPr="003471CD" w:rsidRDefault="00EB5C72" w:rsidP="00EB5C72">
      <w:pPr>
        <w:spacing w:after="0" w:line="240" w:lineRule="exact"/>
        <w:jc w:val="center"/>
        <w:rPr>
          <w:color w:val="000000"/>
          <w:sz w:val="20"/>
        </w:rPr>
      </w:pPr>
    </w:p>
    <w:p w14:paraId="5D517806" w14:textId="77777777" w:rsidR="008008DD" w:rsidRPr="00612978" w:rsidRDefault="008008DD" w:rsidP="008008DD">
      <w:pPr>
        <w:pBdr>
          <w:top w:val="single" w:sz="6" w:space="1" w:color="auto"/>
        </w:pBdr>
        <w:spacing w:after="0" w:line="360" w:lineRule="exact"/>
        <w:jc w:val="center"/>
        <w:rPr>
          <w:color w:val="000000"/>
          <w:sz w:val="20"/>
          <w:szCs w:val="20"/>
        </w:rPr>
      </w:pPr>
    </w:p>
    <w:p w14:paraId="19767624" w14:textId="77777777" w:rsidR="001B7138" w:rsidRPr="008008DD" w:rsidRDefault="001B7138" w:rsidP="001B7138">
      <w:pPr>
        <w:spacing w:after="0" w:line="360" w:lineRule="exact"/>
        <w:jc w:val="center"/>
        <w:rPr>
          <w:b/>
          <w:smallCaps/>
          <w:sz w:val="20"/>
          <w:szCs w:val="20"/>
        </w:rPr>
      </w:pPr>
      <w:r w:rsidRPr="008008DD">
        <w:rPr>
          <w:b/>
          <w:smallCaps/>
          <w:sz w:val="20"/>
          <w:szCs w:val="20"/>
        </w:rPr>
        <w:t>Contents</w:t>
      </w:r>
    </w:p>
    <w:p w14:paraId="709F157F" w14:textId="77777777" w:rsidR="001B7138" w:rsidRPr="008008DD" w:rsidRDefault="001B7138" w:rsidP="001B7138">
      <w:pPr>
        <w:spacing w:after="0" w:line="320" w:lineRule="exact"/>
        <w:jc w:val="center"/>
        <w:rPr>
          <w:b/>
          <w:smallCaps/>
          <w:sz w:val="20"/>
          <w:szCs w:val="20"/>
        </w:rPr>
      </w:pPr>
    </w:p>
    <w:p w14:paraId="2208A1D9" w14:textId="77777777" w:rsidR="001B7138" w:rsidRDefault="001B7138" w:rsidP="001B7138">
      <w:pPr>
        <w:spacing w:after="0" w:line="320" w:lineRule="exact"/>
        <w:jc w:val="center"/>
        <w:rPr>
          <w:b/>
          <w:smallCaps/>
          <w:sz w:val="24"/>
          <w:szCs w:val="24"/>
        </w:rPr>
        <w:sectPr w:rsidR="001B7138" w:rsidSect="00EB5C72">
          <w:headerReference w:type="even" r:id="rId9"/>
          <w:headerReference w:type="default" r:id="rId10"/>
          <w:footerReference w:type="default" r:id="rId11"/>
          <w:footerReference w:type="first" r:id="rId12"/>
          <w:pgSz w:w="11906" w:h="16838" w:code="9"/>
          <w:pgMar w:top="1134" w:right="1259" w:bottom="1134" w:left="1293" w:header="709" w:footer="1134" w:gutter="0"/>
          <w:pgNumType w:start="1"/>
          <w:cols w:space="708"/>
          <w:titlePg/>
          <w:docGrid w:linePitch="360"/>
        </w:sectPr>
      </w:pPr>
    </w:p>
    <w:p w14:paraId="6D7301F8" w14:textId="296039A0" w:rsidR="00EF0C6E" w:rsidRDefault="00B1073C">
      <w:pPr>
        <w:pStyle w:val="TOC1"/>
        <w:tabs>
          <w:tab w:val="right" w:leader="dot" w:pos="4550"/>
        </w:tabs>
        <w:rPr>
          <w:rFonts w:asciiTheme="minorHAnsi" w:eastAsiaTheme="minorEastAsia" w:hAnsiTheme="minorHAnsi" w:cstheme="minorBidi"/>
          <w:noProof/>
          <w:color w:val="auto"/>
          <w:sz w:val="22"/>
          <w:szCs w:val="22"/>
        </w:rPr>
      </w:pPr>
      <w:r w:rsidRPr="00B1073C">
        <w:rPr>
          <w:szCs w:val="17"/>
        </w:rPr>
        <w:fldChar w:fldCharType="begin"/>
      </w:r>
      <w:r w:rsidRPr="00B1073C">
        <w:rPr>
          <w:szCs w:val="17"/>
        </w:rPr>
        <w:instrText xml:space="preserve"> TOC \o "1-3" \h \z \u </w:instrText>
      </w:r>
      <w:r w:rsidRPr="00B1073C">
        <w:rPr>
          <w:szCs w:val="17"/>
        </w:rPr>
        <w:fldChar w:fldCharType="separate"/>
      </w:r>
      <w:hyperlink w:anchor="_Toc134625981" w:history="1">
        <w:r w:rsidR="00EF0C6E" w:rsidRPr="00EF0C6E">
          <w:rPr>
            <w:rStyle w:val="Hyperlink"/>
            <w:b/>
            <w:bCs/>
            <w:smallCaps/>
            <w:noProof/>
          </w:rPr>
          <w:t>Governor’s Instruments</w:t>
        </w:r>
      </w:hyperlink>
    </w:p>
    <w:p w14:paraId="701F6F8B" w14:textId="28D6452F" w:rsidR="00EF0C6E" w:rsidRDefault="005B0BFA">
      <w:pPr>
        <w:pStyle w:val="TOC2"/>
        <w:tabs>
          <w:tab w:val="right" w:leader="dot" w:pos="4550"/>
        </w:tabs>
        <w:rPr>
          <w:rFonts w:asciiTheme="minorHAnsi" w:eastAsiaTheme="minorEastAsia" w:hAnsiTheme="minorHAnsi" w:cstheme="minorBidi"/>
          <w:noProof/>
          <w:color w:val="auto"/>
          <w:sz w:val="22"/>
          <w:szCs w:val="22"/>
        </w:rPr>
      </w:pPr>
      <w:hyperlink w:anchor="_Toc134625982" w:history="1">
        <w:r w:rsidR="00EF0C6E" w:rsidRPr="003D11B5">
          <w:rPr>
            <w:rStyle w:val="Hyperlink"/>
            <w:noProof/>
          </w:rPr>
          <w:t>Appointments</w:t>
        </w:r>
        <w:r w:rsidR="00EF0C6E">
          <w:rPr>
            <w:noProof/>
            <w:webHidden/>
          </w:rPr>
          <w:tab/>
        </w:r>
        <w:r w:rsidR="00EF0C6E">
          <w:rPr>
            <w:noProof/>
            <w:webHidden/>
          </w:rPr>
          <w:fldChar w:fldCharType="begin"/>
        </w:r>
        <w:r w:rsidR="00EF0C6E">
          <w:rPr>
            <w:noProof/>
            <w:webHidden/>
          </w:rPr>
          <w:instrText xml:space="preserve"> PAGEREF _Toc134625982 \h </w:instrText>
        </w:r>
        <w:r w:rsidR="00EF0C6E">
          <w:rPr>
            <w:noProof/>
            <w:webHidden/>
          </w:rPr>
        </w:r>
        <w:r w:rsidR="00EF0C6E">
          <w:rPr>
            <w:noProof/>
            <w:webHidden/>
          </w:rPr>
          <w:fldChar w:fldCharType="separate"/>
        </w:r>
        <w:r>
          <w:rPr>
            <w:noProof/>
            <w:webHidden/>
          </w:rPr>
          <w:t>928</w:t>
        </w:r>
        <w:r w:rsidR="00EF0C6E">
          <w:rPr>
            <w:noProof/>
            <w:webHidden/>
          </w:rPr>
          <w:fldChar w:fldCharType="end"/>
        </w:r>
      </w:hyperlink>
    </w:p>
    <w:p w14:paraId="0107096E" w14:textId="44CD738C" w:rsidR="00EF0C6E" w:rsidRDefault="005B0BFA">
      <w:pPr>
        <w:pStyle w:val="TOC2"/>
        <w:tabs>
          <w:tab w:val="right" w:leader="dot" w:pos="4550"/>
        </w:tabs>
        <w:rPr>
          <w:rFonts w:asciiTheme="minorHAnsi" w:eastAsiaTheme="minorEastAsia" w:hAnsiTheme="minorHAnsi" w:cstheme="minorBidi"/>
          <w:noProof/>
          <w:color w:val="auto"/>
          <w:sz w:val="22"/>
          <w:szCs w:val="22"/>
        </w:rPr>
      </w:pPr>
      <w:hyperlink w:anchor="_Toc134625983" w:history="1">
        <w:r w:rsidR="00EF0C6E" w:rsidRPr="003D11B5">
          <w:rPr>
            <w:rStyle w:val="Hyperlink"/>
            <w:noProof/>
          </w:rPr>
          <w:t>Proclamations</w:t>
        </w:r>
        <w:r w:rsidR="00EF0C6E">
          <w:rPr>
            <w:rStyle w:val="Hyperlink"/>
            <w:noProof/>
          </w:rPr>
          <w:t>—</w:t>
        </w:r>
      </w:hyperlink>
    </w:p>
    <w:p w14:paraId="06018407" w14:textId="2CC52857" w:rsidR="00EF0C6E" w:rsidRDefault="005B0BFA" w:rsidP="00EF0C6E">
      <w:pPr>
        <w:pStyle w:val="TOC3"/>
        <w:tabs>
          <w:tab w:val="right" w:leader="dot" w:pos="4550"/>
        </w:tabs>
        <w:spacing w:before="0" w:after="0" w:line="170" w:lineRule="exact"/>
        <w:ind w:left="284" w:hanging="142"/>
        <w:rPr>
          <w:rFonts w:asciiTheme="minorHAnsi" w:eastAsiaTheme="minorEastAsia" w:hAnsiTheme="minorHAnsi" w:cstheme="minorBidi"/>
          <w:noProof/>
          <w:color w:val="auto"/>
          <w:sz w:val="22"/>
        </w:rPr>
      </w:pPr>
      <w:hyperlink w:anchor="_Toc134625984" w:history="1">
        <w:r w:rsidR="00EF0C6E" w:rsidRPr="003D11B5">
          <w:rPr>
            <w:rStyle w:val="Hyperlink"/>
            <w:noProof/>
          </w:rPr>
          <w:t xml:space="preserve">First Nations Voice Act (Commencement) </w:t>
        </w:r>
        <w:r w:rsidR="00EF0C6E">
          <w:rPr>
            <w:rStyle w:val="Hyperlink"/>
            <w:noProof/>
          </w:rPr>
          <w:br/>
        </w:r>
        <w:r w:rsidR="00EF0C6E" w:rsidRPr="003D11B5">
          <w:rPr>
            <w:rStyle w:val="Hyperlink"/>
            <w:noProof/>
          </w:rPr>
          <w:t>Proclamation 2023</w:t>
        </w:r>
        <w:r w:rsidR="00EF0C6E">
          <w:rPr>
            <w:noProof/>
            <w:webHidden/>
          </w:rPr>
          <w:tab/>
        </w:r>
        <w:r w:rsidR="00EF0C6E">
          <w:rPr>
            <w:noProof/>
            <w:webHidden/>
          </w:rPr>
          <w:fldChar w:fldCharType="begin"/>
        </w:r>
        <w:r w:rsidR="00EF0C6E">
          <w:rPr>
            <w:noProof/>
            <w:webHidden/>
          </w:rPr>
          <w:instrText xml:space="preserve"> PAGEREF _Toc134625984 \h </w:instrText>
        </w:r>
        <w:r w:rsidR="00EF0C6E">
          <w:rPr>
            <w:noProof/>
            <w:webHidden/>
          </w:rPr>
        </w:r>
        <w:r w:rsidR="00EF0C6E">
          <w:rPr>
            <w:noProof/>
            <w:webHidden/>
          </w:rPr>
          <w:fldChar w:fldCharType="separate"/>
        </w:r>
        <w:r>
          <w:rPr>
            <w:noProof/>
            <w:webHidden/>
          </w:rPr>
          <w:t>929</w:t>
        </w:r>
        <w:r w:rsidR="00EF0C6E">
          <w:rPr>
            <w:noProof/>
            <w:webHidden/>
          </w:rPr>
          <w:fldChar w:fldCharType="end"/>
        </w:r>
      </w:hyperlink>
    </w:p>
    <w:p w14:paraId="0332A377" w14:textId="567DBDC0" w:rsidR="00EF0C6E" w:rsidRDefault="005B0BFA" w:rsidP="00EF0C6E">
      <w:pPr>
        <w:pStyle w:val="TOC3"/>
        <w:tabs>
          <w:tab w:val="right" w:leader="dot" w:pos="4550"/>
        </w:tabs>
        <w:spacing w:before="0" w:after="0" w:line="170" w:lineRule="exact"/>
        <w:ind w:left="284" w:hanging="142"/>
        <w:rPr>
          <w:rFonts w:asciiTheme="minorHAnsi" w:eastAsiaTheme="minorEastAsia" w:hAnsiTheme="minorHAnsi" w:cstheme="minorBidi"/>
          <w:noProof/>
          <w:color w:val="auto"/>
          <w:sz w:val="22"/>
        </w:rPr>
      </w:pPr>
      <w:hyperlink w:anchor="_Toc134625985" w:history="1">
        <w:r w:rsidR="00EF0C6E" w:rsidRPr="003D11B5">
          <w:rPr>
            <w:rStyle w:val="Hyperlink"/>
            <w:noProof/>
          </w:rPr>
          <w:t>Statutes Amendment (Transport Portfolio) Act (Commencement) Proclamation 2023</w:t>
        </w:r>
        <w:r w:rsidR="00EF0C6E">
          <w:rPr>
            <w:noProof/>
            <w:webHidden/>
          </w:rPr>
          <w:tab/>
        </w:r>
        <w:r w:rsidR="00EF0C6E">
          <w:rPr>
            <w:noProof/>
            <w:webHidden/>
          </w:rPr>
          <w:fldChar w:fldCharType="begin"/>
        </w:r>
        <w:r w:rsidR="00EF0C6E">
          <w:rPr>
            <w:noProof/>
            <w:webHidden/>
          </w:rPr>
          <w:instrText xml:space="preserve"> PAGEREF _Toc134625985 \h </w:instrText>
        </w:r>
        <w:r w:rsidR="00EF0C6E">
          <w:rPr>
            <w:noProof/>
            <w:webHidden/>
          </w:rPr>
        </w:r>
        <w:r w:rsidR="00EF0C6E">
          <w:rPr>
            <w:noProof/>
            <w:webHidden/>
          </w:rPr>
          <w:fldChar w:fldCharType="separate"/>
        </w:r>
        <w:r>
          <w:rPr>
            <w:noProof/>
            <w:webHidden/>
          </w:rPr>
          <w:t>929</w:t>
        </w:r>
        <w:r w:rsidR="00EF0C6E">
          <w:rPr>
            <w:noProof/>
            <w:webHidden/>
          </w:rPr>
          <w:fldChar w:fldCharType="end"/>
        </w:r>
      </w:hyperlink>
    </w:p>
    <w:p w14:paraId="48B5BD91" w14:textId="6AD60FB8" w:rsidR="00EF0C6E" w:rsidRDefault="005B0BFA" w:rsidP="00EF0C6E">
      <w:pPr>
        <w:pStyle w:val="TOC3"/>
        <w:tabs>
          <w:tab w:val="right" w:leader="dot" w:pos="4550"/>
        </w:tabs>
        <w:spacing w:before="0" w:after="0" w:line="170" w:lineRule="exact"/>
        <w:ind w:left="284" w:hanging="142"/>
        <w:rPr>
          <w:rFonts w:asciiTheme="minorHAnsi" w:eastAsiaTheme="minorEastAsia" w:hAnsiTheme="minorHAnsi" w:cstheme="minorBidi"/>
          <w:noProof/>
          <w:color w:val="auto"/>
          <w:sz w:val="22"/>
        </w:rPr>
      </w:pPr>
      <w:hyperlink w:anchor="_Toc134625986" w:history="1">
        <w:r w:rsidR="00EF0C6E" w:rsidRPr="003D11B5">
          <w:rPr>
            <w:rStyle w:val="Hyperlink"/>
            <w:noProof/>
          </w:rPr>
          <w:t xml:space="preserve">Administrative Arrangements (Administration of First </w:t>
        </w:r>
        <w:r w:rsidR="00925C63">
          <w:rPr>
            <w:rStyle w:val="Hyperlink"/>
            <w:noProof/>
          </w:rPr>
          <w:br/>
        </w:r>
        <w:r w:rsidR="00EF0C6E" w:rsidRPr="003D11B5">
          <w:rPr>
            <w:rStyle w:val="Hyperlink"/>
            <w:noProof/>
          </w:rPr>
          <w:t>Nations Voice Act) Proclamation 2023</w:t>
        </w:r>
        <w:r w:rsidR="00EF0C6E">
          <w:rPr>
            <w:noProof/>
            <w:webHidden/>
          </w:rPr>
          <w:tab/>
        </w:r>
        <w:r w:rsidR="00EF0C6E">
          <w:rPr>
            <w:noProof/>
            <w:webHidden/>
          </w:rPr>
          <w:fldChar w:fldCharType="begin"/>
        </w:r>
        <w:r w:rsidR="00EF0C6E">
          <w:rPr>
            <w:noProof/>
            <w:webHidden/>
          </w:rPr>
          <w:instrText xml:space="preserve"> PAGEREF _Toc134625986 \h </w:instrText>
        </w:r>
        <w:r w:rsidR="00EF0C6E">
          <w:rPr>
            <w:noProof/>
            <w:webHidden/>
          </w:rPr>
        </w:r>
        <w:r w:rsidR="00EF0C6E">
          <w:rPr>
            <w:noProof/>
            <w:webHidden/>
          </w:rPr>
          <w:fldChar w:fldCharType="separate"/>
        </w:r>
        <w:r>
          <w:rPr>
            <w:noProof/>
            <w:webHidden/>
          </w:rPr>
          <w:t>930</w:t>
        </w:r>
        <w:r w:rsidR="00EF0C6E">
          <w:rPr>
            <w:noProof/>
            <w:webHidden/>
          </w:rPr>
          <w:fldChar w:fldCharType="end"/>
        </w:r>
      </w:hyperlink>
    </w:p>
    <w:p w14:paraId="7F363A1E" w14:textId="425D6C78" w:rsidR="00EF0C6E" w:rsidRDefault="005B0BFA" w:rsidP="00EF0C6E">
      <w:pPr>
        <w:pStyle w:val="TOC2"/>
        <w:tabs>
          <w:tab w:val="right" w:leader="dot" w:pos="4550"/>
        </w:tabs>
        <w:rPr>
          <w:rFonts w:asciiTheme="minorHAnsi" w:eastAsiaTheme="minorEastAsia" w:hAnsiTheme="minorHAnsi" w:cstheme="minorBidi"/>
          <w:noProof/>
          <w:color w:val="auto"/>
          <w:sz w:val="22"/>
          <w:szCs w:val="22"/>
        </w:rPr>
      </w:pPr>
      <w:hyperlink w:anchor="_Toc134625987" w:history="1">
        <w:r w:rsidR="00EF0C6E" w:rsidRPr="003D11B5">
          <w:rPr>
            <w:rStyle w:val="Hyperlink"/>
            <w:noProof/>
          </w:rPr>
          <w:t>Regulations</w:t>
        </w:r>
        <w:r w:rsidR="00EF0C6E">
          <w:rPr>
            <w:rStyle w:val="Hyperlink"/>
            <w:noProof/>
          </w:rPr>
          <w:t>—</w:t>
        </w:r>
      </w:hyperlink>
    </w:p>
    <w:p w14:paraId="5E60997E" w14:textId="177E51AB" w:rsidR="00EF0C6E" w:rsidRDefault="005B0BFA" w:rsidP="00EF0C6E">
      <w:pPr>
        <w:pStyle w:val="TOC3"/>
        <w:tabs>
          <w:tab w:val="right" w:leader="dot" w:pos="4550"/>
        </w:tabs>
        <w:spacing w:before="0" w:after="0" w:line="170" w:lineRule="exact"/>
        <w:ind w:left="284" w:hanging="142"/>
        <w:rPr>
          <w:rFonts w:asciiTheme="minorHAnsi" w:eastAsiaTheme="minorEastAsia" w:hAnsiTheme="minorHAnsi" w:cstheme="minorBidi"/>
          <w:noProof/>
          <w:color w:val="auto"/>
          <w:sz w:val="22"/>
        </w:rPr>
      </w:pPr>
      <w:hyperlink w:anchor="_Toc134625988" w:history="1">
        <w:r w:rsidR="00EF0C6E" w:rsidRPr="003D11B5">
          <w:rPr>
            <w:rStyle w:val="Hyperlink"/>
            <w:noProof/>
          </w:rPr>
          <w:t>First Nations Voice Regulations 2023</w:t>
        </w:r>
        <w:r w:rsidR="00925C63" w:rsidRPr="00925C63">
          <w:rPr>
            <w:rStyle w:val="Hyperlink"/>
            <w:noProof/>
          </w:rPr>
          <w:t>—No. 29 of 2023</w:t>
        </w:r>
        <w:r w:rsidR="00EF0C6E">
          <w:rPr>
            <w:noProof/>
            <w:webHidden/>
          </w:rPr>
          <w:tab/>
        </w:r>
        <w:r w:rsidR="00EF0C6E">
          <w:rPr>
            <w:noProof/>
            <w:webHidden/>
          </w:rPr>
          <w:fldChar w:fldCharType="begin"/>
        </w:r>
        <w:r w:rsidR="00EF0C6E">
          <w:rPr>
            <w:noProof/>
            <w:webHidden/>
          </w:rPr>
          <w:instrText xml:space="preserve"> PAGEREF _Toc134625988 \h </w:instrText>
        </w:r>
        <w:r w:rsidR="00EF0C6E">
          <w:rPr>
            <w:noProof/>
            <w:webHidden/>
          </w:rPr>
        </w:r>
        <w:r w:rsidR="00EF0C6E">
          <w:rPr>
            <w:noProof/>
            <w:webHidden/>
          </w:rPr>
          <w:fldChar w:fldCharType="separate"/>
        </w:r>
        <w:r>
          <w:rPr>
            <w:noProof/>
            <w:webHidden/>
          </w:rPr>
          <w:t>931</w:t>
        </w:r>
        <w:r w:rsidR="00EF0C6E">
          <w:rPr>
            <w:noProof/>
            <w:webHidden/>
          </w:rPr>
          <w:fldChar w:fldCharType="end"/>
        </w:r>
      </w:hyperlink>
    </w:p>
    <w:p w14:paraId="3AED55B5" w14:textId="4CC98ED4" w:rsidR="00EF0C6E" w:rsidRDefault="005B0BFA" w:rsidP="00EF0C6E">
      <w:pPr>
        <w:pStyle w:val="TOC3"/>
        <w:tabs>
          <w:tab w:val="right" w:leader="dot" w:pos="4550"/>
        </w:tabs>
        <w:spacing w:before="0" w:after="0" w:line="170" w:lineRule="exact"/>
        <w:ind w:left="284" w:hanging="142"/>
        <w:rPr>
          <w:rFonts w:asciiTheme="minorHAnsi" w:eastAsiaTheme="minorEastAsia" w:hAnsiTheme="minorHAnsi" w:cstheme="minorBidi"/>
          <w:noProof/>
          <w:color w:val="auto"/>
          <w:sz w:val="22"/>
        </w:rPr>
      </w:pPr>
      <w:hyperlink w:anchor="_Toc134625989" w:history="1">
        <w:r w:rsidR="00EF0C6E" w:rsidRPr="003D11B5">
          <w:rPr>
            <w:rStyle w:val="Hyperlink"/>
            <w:noProof/>
          </w:rPr>
          <w:t xml:space="preserve">Freedom of Information (General) (First Nations </w:t>
        </w:r>
        <w:r w:rsidR="00925C63">
          <w:rPr>
            <w:rStyle w:val="Hyperlink"/>
            <w:noProof/>
          </w:rPr>
          <w:br/>
        </w:r>
        <w:r w:rsidR="00EF0C6E" w:rsidRPr="003D11B5">
          <w:rPr>
            <w:rStyle w:val="Hyperlink"/>
            <w:noProof/>
          </w:rPr>
          <w:t xml:space="preserve">Voice Principal Officer) Amendment </w:t>
        </w:r>
        <w:r w:rsidR="00925C63">
          <w:rPr>
            <w:rStyle w:val="Hyperlink"/>
            <w:noProof/>
          </w:rPr>
          <w:br/>
        </w:r>
        <w:r w:rsidR="00EF0C6E" w:rsidRPr="003D11B5">
          <w:rPr>
            <w:rStyle w:val="Hyperlink"/>
            <w:noProof/>
          </w:rPr>
          <w:t>Regulations 2023</w:t>
        </w:r>
        <w:r w:rsidR="00925C63">
          <w:rPr>
            <w:rStyle w:val="Hyperlink"/>
            <w:noProof/>
          </w:rPr>
          <w:t>—No. 30 of 2023</w:t>
        </w:r>
        <w:r w:rsidR="00EF0C6E">
          <w:rPr>
            <w:noProof/>
            <w:webHidden/>
          </w:rPr>
          <w:tab/>
        </w:r>
        <w:r w:rsidR="00EF0C6E">
          <w:rPr>
            <w:noProof/>
            <w:webHidden/>
          </w:rPr>
          <w:fldChar w:fldCharType="begin"/>
        </w:r>
        <w:r w:rsidR="00EF0C6E">
          <w:rPr>
            <w:noProof/>
            <w:webHidden/>
          </w:rPr>
          <w:instrText xml:space="preserve"> PAGEREF _Toc134625989 \h </w:instrText>
        </w:r>
        <w:r w:rsidR="00EF0C6E">
          <w:rPr>
            <w:noProof/>
            <w:webHidden/>
          </w:rPr>
        </w:r>
        <w:r w:rsidR="00EF0C6E">
          <w:rPr>
            <w:noProof/>
            <w:webHidden/>
          </w:rPr>
          <w:fldChar w:fldCharType="separate"/>
        </w:r>
        <w:r>
          <w:rPr>
            <w:noProof/>
            <w:webHidden/>
          </w:rPr>
          <w:t>935</w:t>
        </w:r>
        <w:r w:rsidR="00EF0C6E">
          <w:rPr>
            <w:noProof/>
            <w:webHidden/>
          </w:rPr>
          <w:fldChar w:fldCharType="end"/>
        </w:r>
      </w:hyperlink>
    </w:p>
    <w:p w14:paraId="3DFDDFEA" w14:textId="25EA5057" w:rsidR="00EF0C6E" w:rsidRDefault="005B0BFA" w:rsidP="00EF0C6E">
      <w:pPr>
        <w:pStyle w:val="TOC3"/>
        <w:tabs>
          <w:tab w:val="right" w:leader="dot" w:pos="4550"/>
        </w:tabs>
        <w:spacing w:before="0" w:after="0" w:line="170" w:lineRule="exact"/>
        <w:ind w:left="284" w:hanging="142"/>
        <w:rPr>
          <w:rFonts w:asciiTheme="minorHAnsi" w:eastAsiaTheme="minorEastAsia" w:hAnsiTheme="minorHAnsi" w:cstheme="minorBidi"/>
          <w:noProof/>
          <w:color w:val="auto"/>
          <w:sz w:val="22"/>
        </w:rPr>
      </w:pPr>
      <w:hyperlink w:anchor="_Toc134625990" w:history="1">
        <w:r w:rsidR="00EF0C6E" w:rsidRPr="003D11B5">
          <w:rPr>
            <w:rStyle w:val="Hyperlink"/>
            <w:noProof/>
          </w:rPr>
          <w:t xml:space="preserve">Victims of Crime (Statutory Compensation) </w:t>
        </w:r>
        <w:r w:rsidR="00D6728B">
          <w:rPr>
            <w:rStyle w:val="Hyperlink"/>
            <w:noProof/>
          </w:rPr>
          <w:br/>
        </w:r>
        <w:r w:rsidR="00EF0C6E" w:rsidRPr="003D11B5">
          <w:rPr>
            <w:rStyle w:val="Hyperlink"/>
            <w:noProof/>
          </w:rPr>
          <w:t xml:space="preserve">(Application Requirements) Amendment </w:t>
        </w:r>
        <w:r w:rsidR="00D6728B">
          <w:rPr>
            <w:rStyle w:val="Hyperlink"/>
            <w:noProof/>
          </w:rPr>
          <w:br/>
        </w:r>
        <w:r w:rsidR="00EF0C6E" w:rsidRPr="003D11B5">
          <w:rPr>
            <w:rStyle w:val="Hyperlink"/>
            <w:noProof/>
          </w:rPr>
          <w:t>Regulations 2023</w:t>
        </w:r>
        <w:r w:rsidR="00925C63">
          <w:rPr>
            <w:rStyle w:val="Hyperlink"/>
            <w:noProof/>
          </w:rPr>
          <w:t>—</w:t>
        </w:r>
        <w:r w:rsidR="00925C63" w:rsidRPr="00925C63">
          <w:rPr>
            <w:noProof/>
          </w:rPr>
          <w:t>No. 3</w:t>
        </w:r>
        <w:r w:rsidR="00925C63">
          <w:rPr>
            <w:noProof/>
          </w:rPr>
          <w:t>1</w:t>
        </w:r>
        <w:r w:rsidR="00925C63" w:rsidRPr="00925C63">
          <w:rPr>
            <w:noProof/>
          </w:rPr>
          <w:t> of 2023</w:t>
        </w:r>
        <w:r w:rsidR="00EF0C6E">
          <w:rPr>
            <w:noProof/>
            <w:webHidden/>
          </w:rPr>
          <w:tab/>
        </w:r>
        <w:r w:rsidR="00EF0C6E">
          <w:rPr>
            <w:noProof/>
            <w:webHidden/>
          </w:rPr>
          <w:fldChar w:fldCharType="begin"/>
        </w:r>
        <w:r w:rsidR="00EF0C6E">
          <w:rPr>
            <w:noProof/>
            <w:webHidden/>
          </w:rPr>
          <w:instrText xml:space="preserve"> PAGEREF _Toc134625990 \h </w:instrText>
        </w:r>
        <w:r w:rsidR="00EF0C6E">
          <w:rPr>
            <w:noProof/>
            <w:webHidden/>
          </w:rPr>
        </w:r>
        <w:r w:rsidR="00EF0C6E">
          <w:rPr>
            <w:noProof/>
            <w:webHidden/>
          </w:rPr>
          <w:fldChar w:fldCharType="separate"/>
        </w:r>
        <w:r>
          <w:rPr>
            <w:noProof/>
            <w:webHidden/>
          </w:rPr>
          <w:t>937</w:t>
        </w:r>
        <w:r w:rsidR="00EF0C6E">
          <w:rPr>
            <w:noProof/>
            <w:webHidden/>
          </w:rPr>
          <w:fldChar w:fldCharType="end"/>
        </w:r>
      </w:hyperlink>
    </w:p>
    <w:p w14:paraId="4F83E1B5" w14:textId="3D1DAFA3" w:rsidR="00EF0C6E" w:rsidRDefault="005B0BFA" w:rsidP="00D6728B">
      <w:pPr>
        <w:pStyle w:val="TOC3"/>
        <w:tabs>
          <w:tab w:val="right" w:leader="dot" w:pos="4550"/>
        </w:tabs>
        <w:spacing w:before="0" w:after="0" w:line="170" w:lineRule="exact"/>
        <w:ind w:left="284" w:hanging="142"/>
        <w:rPr>
          <w:rFonts w:asciiTheme="minorHAnsi" w:eastAsiaTheme="minorEastAsia" w:hAnsiTheme="minorHAnsi" w:cstheme="minorBidi"/>
          <w:noProof/>
          <w:color w:val="auto"/>
          <w:sz w:val="22"/>
        </w:rPr>
      </w:pPr>
      <w:hyperlink w:anchor="_Toc134625991" w:history="1">
        <w:r w:rsidR="00EF0C6E" w:rsidRPr="003D11B5">
          <w:rPr>
            <w:rStyle w:val="Hyperlink"/>
            <w:noProof/>
          </w:rPr>
          <w:t>Road Traffic (Miscellaneous) (Form 7) Amendment</w:t>
        </w:r>
        <w:r w:rsidR="00D6728B">
          <w:rPr>
            <w:rStyle w:val="Hyperlink"/>
            <w:noProof/>
          </w:rPr>
          <w:t xml:space="preserve"> </w:t>
        </w:r>
        <w:r w:rsidR="00EF0C6E" w:rsidRPr="003D11B5">
          <w:rPr>
            <w:rStyle w:val="Hyperlink"/>
            <w:noProof/>
          </w:rPr>
          <w:t>Regulations 2023</w:t>
        </w:r>
        <w:r w:rsidR="00925C63">
          <w:rPr>
            <w:rStyle w:val="Hyperlink"/>
            <w:noProof/>
          </w:rPr>
          <w:t>—</w:t>
        </w:r>
        <w:r w:rsidR="00925C63" w:rsidRPr="00925C63">
          <w:rPr>
            <w:rStyle w:val="Hyperlink"/>
            <w:noProof/>
          </w:rPr>
          <w:t>No. 3</w:t>
        </w:r>
        <w:r w:rsidR="00925C63">
          <w:rPr>
            <w:rStyle w:val="Hyperlink"/>
            <w:noProof/>
          </w:rPr>
          <w:t>2</w:t>
        </w:r>
        <w:r w:rsidR="00925C63" w:rsidRPr="00925C63">
          <w:rPr>
            <w:rStyle w:val="Hyperlink"/>
            <w:noProof/>
          </w:rPr>
          <w:t> of 2023</w:t>
        </w:r>
        <w:r w:rsidR="00EF0C6E">
          <w:rPr>
            <w:noProof/>
            <w:webHidden/>
          </w:rPr>
          <w:tab/>
        </w:r>
        <w:r w:rsidR="00EF0C6E">
          <w:rPr>
            <w:noProof/>
            <w:webHidden/>
          </w:rPr>
          <w:fldChar w:fldCharType="begin"/>
        </w:r>
        <w:r w:rsidR="00EF0C6E">
          <w:rPr>
            <w:noProof/>
            <w:webHidden/>
          </w:rPr>
          <w:instrText xml:space="preserve"> PAGEREF _Toc134625991 \h </w:instrText>
        </w:r>
        <w:r w:rsidR="00EF0C6E">
          <w:rPr>
            <w:noProof/>
            <w:webHidden/>
          </w:rPr>
        </w:r>
        <w:r w:rsidR="00EF0C6E">
          <w:rPr>
            <w:noProof/>
            <w:webHidden/>
          </w:rPr>
          <w:fldChar w:fldCharType="separate"/>
        </w:r>
        <w:r>
          <w:rPr>
            <w:noProof/>
            <w:webHidden/>
          </w:rPr>
          <w:t>939</w:t>
        </w:r>
        <w:r w:rsidR="00EF0C6E">
          <w:rPr>
            <w:noProof/>
            <w:webHidden/>
          </w:rPr>
          <w:fldChar w:fldCharType="end"/>
        </w:r>
      </w:hyperlink>
    </w:p>
    <w:p w14:paraId="1176C475" w14:textId="793D4A64" w:rsidR="00EF0C6E" w:rsidRDefault="00D6728B" w:rsidP="00925C63">
      <w:pPr>
        <w:pStyle w:val="TOC3"/>
        <w:tabs>
          <w:tab w:val="right" w:leader="dot" w:pos="4550"/>
        </w:tabs>
        <w:spacing w:before="0" w:after="80" w:line="170" w:lineRule="exact"/>
        <w:ind w:left="284" w:hanging="142"/>
        <w:rPr>
          <w:rFonts w:asciiTheme="minorHAnsi" w:eastAsiaTheme="minorEastAsia" w:hAnsiTheme="minorHAnsi" w:cstheme="minorBidi"/>
          <w:noProof/>
          <w:color w:val="auto"/>
          <w:sz w:val="22"/>
        </w:rPr>
      </w:pPr>
      <w:r>
        <w:rPr>
          <w:noProof/>
        </w:rPr>
        <w:br w:type="column"/>
      </w:r>
      <w:hyperlink w:anchor="_Toc134625992" w:history="1">
        <w:r w:rsidR="00EF0C6E" w:rsidRPr="003D11B5">
          <w:rPr>
            <w:rStyle w:val="Hyperlink"/>
            <w:noProof/>
          </w:rPr>
          <w:t xml:space="preserve">Health Practitioner Regulation National Law (South </w:t>
        </w:r>
        <w:r w:rsidR="00925C63">
          <w:rPr>
            <w:rStyle w:val="Hyperlink"/>
            <w:noProof/>
          </w:rPr>
          <w:br/>
        </w:r>
        <w:r w:rsidR="00EF0C6E" w:rsidRPr="003D11B5">
          <w:rPr>
            <w:rStyle w:val="Hyperlink"/>
            <w:noProof/>
          </w:rPr>
          <w:t xml:space="preserve">Australia) (Amendment of Law) </w:t>
        </w:r>
        <w:r>
          <w:rPr>
            <w:rStyle w:val="Hyperlink"/>
            <w:noProof/>
          </w:rPr>
          <w:br/>
        </w:r>
        <w:r w:rsidR="00EF0C6E" w:rsidRPr="003D11B5">
          <w:rPr>
            <w:rStyle w:val="Hyperlink"/>
            <w:noProof/>
          </w:rPr>
          <w:t>Regulations 2023</w:t>
        </w:r>
        <w:r w:rsidR="00925C63">
          <w:rPr>
            <w:rStyle w:val="Hyperlink"/>
            <w:noProof/>
          </w:rPr>
          <w:t>—</w:t>
        </w:r>
        <w:r w:rsidR="00925C63" w:rsidRPr="00925C63">
          <w:rPr>
            <w:noProof/>
          </w:rPr>
          <w:t>No. 3</w:t>
        </w:r>
        <w:r w:rsidR="00925C63">
          <w:rPr>
            <w:noProof/>
          </w:rPr>
          <w:t>3</w:t>
        </w:r>
        <w:r w:rsidR="00925C63" w:rsidRPr="00925C63">
          <w:rPr>
            <w:noProof/>
          </w:rPr>
          <w:t> of 2023</w:t>
        </w:r>
        <w:r w:rsidR="00EF0C6E">
          <w:rPr>
            <w:noProof/>
            <w:webHidden/>
          </w:rPr>
          <w:tab/>
        </w:r>
        <w:r w:rsidR="00EF0C6E">
          <w:rPr>
            <w:noProof/>
            <w:webHidden/>
          </w:rPr>
          <w:fldChar w:fldCharType="begin"/>
        </w:r>
        <w:r w:rsidR="00EF0C6E">
          <w:rPr>
            <w:noProof/>
            <w:webHidden/>
          </w:rPr>
          <w:instrText xml:space="preserve"> PAGEREF _Toc134625992 \h </w:instrText>
        </w:r>
        <w:r w:rsidR="00EF0C6E">
          <w:rPr>
            <w:noProof/>
            <w:webHidden/>
          </w:rPr>
        </w:r>
        <w:r w:rsidR="00EF0C6E">
          <w:rPr>
            <w:noProof/>
            <w:webHidden/>
          </w:rPr>
          <w:fldChar w:fldCharType="separate"/>
        </w:r>
        <w:r w:rsidR="005B0BFA">
          <w:rPr>
            <w:noProof/>
            <w:webHidden/>
          </w:rPr>
          <w:t>943</w:t>
        </w:r>
        <w:r w:rsidR="00EF0C6E">
          <w:rPr>
            <w:noProof/>
            <w:webHidden/>
          </w:rPr>
          <w:fldChar w:fldCharType="end"/>
        </w:r>
      </w:hyperlink>
    </w:p>
    <w:p w14:paraId="145B7EF8" w14:textId="6948B926" w:rsidR="00EF0C6E" w:rsidRDefault="005B0BFA">
      <w:pPr>
        <w:pStyle w:val="TOC1"/>
        <w:tabs>
          <w:tab w:val="right" w:leader="dot" w:pos="4550"/>
        </w:tabs>
        <w:rPr>
          <w:rFonts w:asciiTheme="minorHAnsi" w:eastAsiaTheme="minorEastAsia" w:hAnsiTheme="minorHAnsi" w:cstheme="minorBidi"/>
          <w:noProof/>
          <w:color w:val="auto"/>
          <w:sz w:val="22"/>
          <w:szCs w:val="22"/>
        </w:rPr>
      </w:pPr>
      <w:hyperlink w:anchor="_Toc134625993" w:history="1">
        <w:r w:rsidR="00EF0C6E" w:rsidRPr="00EF0C6E">
          <w:rPr>
            <w:rStyle w:val="Hyperlink"/>
            <w:b/>
            <w:bCs/>
            <w:smallCaps/>
            <w:noProof/>
          </w:rPr>
          <w:t>State</w:t>
        </w:r>
        <w:r w:rsidR="00EF0C6E" w:rsidRPr="003D11B5">
          <w:rPr>
            <w:rStyle w:val="Hyperlink"/>
            <w:noProof/>
          </w:rPr>
          <w:t xml:space="preserve"> </w:t>
        </w:r>
        <w:r w:rsidR="00EF0C6E" w:rsidRPr="00EF0C6E">
          <w:rPr>
            <w:rStyle w:val="Hyperlink"/>
            <w:b/>
            <w:bCs/>
            <w:smallCaps/>
            <w:noProof/>
          </w:rPr>
          <w:t>Government</w:t>
        </w:r>
        <w:r w:rsidR="00EF0C6E" w:rsidRPr="003D11B5">
          <w:rPr>
            <w:rStyle w:val="Hyperlink"/>
            <w:noProof/>
          </w:rPr>
          <w:t xml:space="preserve"> </w:t>
        </w:r>
        <w:r w:rsidR="00EF0C6E" w:rsidRPr="00EF0C6E">
          <w:rPr>
            <w:rStyle w:val="Hyperlink"/>
            <w:b/>
            <w:bCs/>
            <w:smallCaps/>
            <w:noProof/>
          </w:rPr>
          <w:t>Instruments</w:t>
        </w:r>
      </w:hyperlink>
    </w:p>
    <w:p w14:paraId="1522A7FE" w14:textId="40EDEABE" w:rsidR="00EF0C6E" w:rsidRDefault="005B0BFA">
      <w:pPr>
        <w:pStyle w:val="TOC2"/>
        <w:tabs>
          <w:tab w:val="right" w:leader="dot" w:pos="4550"/>
        </w:tabs>
        <w:rPr>
          <w:rFonts w:asciiTheme="minorHAnsi" w:eastAsiaTheme="minorEastAsia" w:hAnsiTheme="minorHAnsi" w:cstheme="minorBidi"/>
          <w:noProof/>
          <w:color w:val="auto"/>
          <w:sz w:val="22"/>
          <w:szCs w:val="22"/>
        </w:rPr>
      </w:pPr>
      <w:hyperlink w:anchor="_Toc134625994" w:history="1">
        <w:r w:rsidR="00EF0C6E" w:rsidRPr="003D11B5">
          <w:rPr>
            <w:rStyle w:val="Hyperlink"/>
            <w:noProof/>
          </w:rPr>
          <w:t>Aquaculture Act 2001</w:t>
        </w:r>
        <w:r w:rsidR="00EF0C6E">
          <w:rPr>
            <w:noProof/>
            <w:webHidden/>
          </w:rPr>
          <w:tab/>
        </w:r>
        <w:r w:rsidR="00EF0C6E">
          <w:rPr>
            <w:noProof/>
            <w:webHidden/>
          </w:rPr>
          <w:fldChar w:fldCharType="begin"/>
        </w:r>
        <w:r w:rsidR="00EF0C6E">
          <w:rPr>
            <w:noProof/>
            <w:webHidden/>
          </w:rPr>
          <w:instrText xml:space="preserve"> PAGEREF _Toc134625994 \h </w:instrText>
        </w:r>
        <w:r w:rsidR="00EF0C6E">
          <w:rPr>
            <w:noProof/>
            <w:webHidden/>
          </w:rPr>
        </w:r>
        <w:r w:rsidR="00EF0C6E">
          <w:rPr>
            <w:noProof/>
            <w:webHidden/>
          </w:rPr>
          <w:fldChar w:fldCharType="separate"/>
        </w:r>
        <w:r>
          <w:rPr>
            <w:noProof/>
            <w:webHidden/>
          </w:rPr>
          <w:t>964</w:t>
        </w:r>
        <w:r w:rsidR="00EF0C6E">
          <w:rPr>
            <w:noProof/>
            <w:webHidden/>
          </w:rPr>
          <w:fldChar w:fldCharType="end"/>
        </w:r>
      </w:hyperlink>
    </w:p>
    <w:p w14:paraId="6D938214" w14:textId="50A6A292" w:rsidR="00EF0C6E" w:rsidRDefault="005B0BFA">
      <w:pPr>
        <w:pStyle w:val="TOC2"/>
        <w:tabs>
          <w:tab w:val="right" w:leader="dot" w:pos="4550"/>
        </w:tabs>
        <w:rPr>
          <w:rFonts w:asciiTheme="minorHAnsi" w:eastAsiaTheme="minorEastAsia" w:hAnsiTheme="minorHAnsi" w:cstheme="minorBidi"/>
          <w:noProof/>
          <w:color w:val="auto"/>
          <w:sz w:val="22"/>
          <w:szCs w:val="22"/>
        </w:rPr>
      </w:pPr>
      <w:hyperlink w:anchor="_Toc134625995" w:history="1">
        <w:r w:rsidR="00EF0C6E" w:rsidRPr="003D11B5">
          <w:rPr>
            <w:rStyle w:val="Hyperlink"/>
            <w:noProof/>
          </w:rPr>
          <w:t>Fisheries Management Act 2007</w:t>
        </w:r>
        <w:r w:rsidR="00EF0C6E">
          <w:rPr>
            <w:noProof/>
            <w:webHidden/>
          </w:rPr>
          <w:tab/>
        </w:r>
        <w:r w:rsidR="00EF0C6E">
          <w:rPr>
            <w:noProof/>
            <w:webHidden/>
          </w:rPr>
          <w:fldChar w:fldCharType="begin"/>
        </w:r>
        <w:r w:rsidR="00EF0C6E">
          <w:rPr>
            <w:noProof/>
            <w:webHidden/>
          </w:rPr>
          <w:instrText xml:space="preserve"> PAGEREF _Toc134625995 \h </w:instrText>
        </w:r>
        <w:r w:rsidR="00EF0C6E">
          <w:rPr>
            <w:noProof/>
            <w:webHidden/>
          </w:rPr>
        </w:r>
        <w:r w:rsidR="00EF0C6E">
          <w:rPr>
            <w:noProof/>
            <w:webHidden/>
          </w:rPr>
          <w:fldChar w:fldCharType="separate"/>
        </w:r>
        <w:r>
          <w:rPr>
            <w:noProof/>
            <w:webHidden/>
          </w:rPr>
          <w:t>964</w:t>
        </w:r>
        <w:r w:rsidR="00EF0C6E">
          <w:rPr>
            <w:noProof/>
            <w:webHidden/>
          </w:rPr>
          <w:fldChar w:fldCharType="end"/>
        </w:r>
      </w:hyperlink>
    </w:p>
    <w:p w14:paraId="4EF22C0E" w14:textId="55923C02" w:rsidR="00EF0C6E" w:rsidRDefault="005B0BFA">
      <w:pPr>
        <w:pStyle w:val="TOC2"/>
        <w:tabs>
          <w:tab w:val="right" w:leader="dot" w:pos="4550"/>
        </w:tabs>
        <w:rPr>
          <w:rFonts w:asciiTheme="minorHAnsi" w:eastAsiaTheme="minorEastAsia" w:hAnsiTheme="minorHAnsi" w:cstheme="minorBidi"/>
          <w:noProof/>
          <w:color w:val="auto"/>
          <w:sz w:val="22"/>
          <w:szCs w:val="22"/>
        </w:rPr>
      </w:pPr>
      <w:hyperlink w:anchor="_Toc134625996" w:history="1">
        <w:r w:rsidR="00EF0C6E" w:rsidRPr="003D11B5">
          <w:rPr>
            <w:rStyle w:val="Hyperlink"/>
            <w:noProof/>
          </w:rPr>
          <w:t>Housing Improvement Act 2016</w:t>
        </w:r>
        <w:r w:rsidR="00EF0C6E">
          <w:rPr>
            <w:noProof/>
            <w:webHidden/>
          </w:rPr>
          <w:tab/>
        </w:r>
        <w:r w:rsidR="00EF0C6E">
          <w:rPr>
            <w:noProof/>
            <w:webHidden/>
          </w:rPr>
          <w:fldChar w:fldCharType="begin"/>
        </w:r>
        <w:r w:rsidR="00EF0C6E">
          <w:rPr>
            <w:noProof/>
            <w:webHidden/>
          </w:rPr>
          <w:instrText xml:space="preserve"> PAGEREF _Toc134625996 \h </w:instrText>
        </w:r>
        <w:r w:rsidR="00EF0C6E">
          <w:rPr>
            <w:noProof/>
            <w:webHidden/>
          </w:rPr>
        </w:r>
        <w:r w:rsidR="00EF0C6E">
          <w:rPr>
            <w:noProof/>
            <w:webHidden/>
          </w:rPr>
          <w:fldChar w:fldCharType="separate"/>
        </w:r>
        <w:r>
          <w:rPr>
            <w:noProof/>
            <w:webHidden/>
          </w:rPr>
          <w:t>964</w:t>
        </w:r>
        <w:r w:rsidR="00EF0C6E">
          <w:rPr>
            <w:noProof/>
            <w:webHidden/>
          </w:rPr>
          <w:fldChar w:fldCharType="end"/>
        </w:r>
      </w:hyperlink>
    </w:p>
    <w:p w14:paraId="3B90F96A" w14:textId="4B57459C" w:rsidR="00EF0C6E" w:rsidRDefault="005B0BFA">
      <w:pPr>
        <w:pStyle w:val="TOC2"/>
        <w:tabs>
          <w:tab w:val="right" w:leader="dot" w:pos="4550"/>
        </w:tabs>
        <w:rPr>
          <w:rFonts w:asciiTheme="minorHAnsi" w:eastAsiaTheme="minorEastAsia" w:hAnsiTheme="minorHAnsi" w:cstheme="minorBidi"/>
          <w:noProof/>
          <w:color w:val="auto"/>
          <w:sz w:val="22"/>
          <w:szCs w:val="22"/>
        </w:rPr>
      </w:pPr>
      <w:hyperlink w:anchor="_Toc134625997" w:history="1">
        <w:r w:rsidR="00EF0C6E" w:rsidRPr="003D11B5">
          <w:rPr>
            <w:rStyle w:val="Hyperlink"/>
            <w:noProof/>
          </w:rPr>
          <w:t>Land Acquisition Act 1969</w:t>
        </w:r>
        <w:r w:rsidR="00EF0C6E">
          <w:rPr>
            <w:noProof/>
            <w:webHidden/>
          </w:rPr>
          <w:tab/>
        </w:r>
        <w:r w:rsidR="00EF0C6E">
          <w:rPr>
            <w:noProof/>
            <w:webHidden/>
          </w:rPr>
          <w:fldChar w:fldCharType="begin"/>
        </w:r>
        <w:r w:rsidR="00EF0C6E">
          <w:rPr>
            <w:noProof/>
            <w:webHidden/>
          </w:rPr>
          <w:instrText xml:space="preserve"> PAGEREF _Toc134625997 \h </w:instrText>
        </w:r>
        <w:r w:rsidR="00EF0C6E">
          <w:rPr>
            <w:noProof/>
            <w:webHidden/>
          </w:rPr>
        </w:r>
        <w:r w:rsidR="00EF0C6E">
          <w:rPr>
            <w:noProof/>
            <w:webHidden/>
          </w:rPr>
          <w:fldChar w:fldCharType="separate"/>
        </w:r>
        <w:r>
          <w:rPr>
            <w:noProof/>
            <w:webHidden/>
          </w:rPr>
          <w:t>965</w:t>
        </w:r>
        <w:r w:rsidR="00EF0C6E">
          <w:rPr>
            <w:noProof/>
            <w:webHidden/>
          </w:rPr>
          <w:fldChar w:fldCharType="end"/>
        </w:r>
      </w:hyperlink>
    </w:p>
    <w:p w14:paraId="43BD39AA" w14:textId="666D4881" w:rsidR="00EF0C6E" w:rsidRDefault="005B0BFA">
      <w:pPr>
        <w:pStyle w:val="TOC2"/>
        <w:tabs>
          <w:tab w:val="right" w:leader="dot" w:pos="4550"/>
        </w:tabs>
        <w:rPr>
          <w:rFonts w:asciiTheme="minorHAnsi" w:eastAsiaTheme="minorEastAsia" w:hAnsiTheme="minorHAnsi" w:cstheme="minorBidi"/>
          <w:noProof/>
          <w:color w:val="auto"/>
          <w:sz w:val="22"/>
          <w:szCs w:val="22"/>
        </w:rPr>
      </w:pPr>
      <w:hyperlink w:anchor="_Toc134625998" w:history="1">
        <w:r w:rsidR="00EF0C6E" w:rsidRPr="003D11B5">
          <w:rPr>
            <w:rStyle w:val="Hyperlink"/>
            <w:noProof/>
          </w:rPr>
          <w:t>Landscape South Australia Act 2019</w:t>
        </w:r>
        <w:r w:rsidR="00EF0C6E">
          <w:rPr>
            <w:noProof/>
            <w:webHidden/>
          </w:rPr>
          <w:tab/>
        </w:r>
        <w:r w:rsidR="00EF0C6E">
          <w:rPr>
            <w:noProof/>
            <w:webHidden/>
          </w:rPr>
          <w:fldChar w:fldCharType="begin"/>
        </w:r>
        <w:r w:rsidR="00EF0C6E">
          <w:rPr>
            <w:noProof/>
            <w:webHidden/>
          </w:rPr>
          <w:instrText xml:space="preserve"> PAGEREF _Toc134625998 \h </w:instrText>
        </w:r>
        <w:r w:rsidR="00EF0C6E">
          <w:rPr>
            <w:noProof/>
            <w:webHidden/>
          </w:rPr>
        </w:r>
        <w:r w:rsidR="00EF0C6E">
          <w:rPr>
            <w:noProof/>
            <w:webHidden/>
          </w:rPr>
          <w:fldChar w:fldCharType="separate"/>
        </w:r>
        <w:r>
          <w:rPr>
            <w:noProof/>
            <w:webHidden/>
          </w:rPr>
          <w:t>967</w:t>
        </w:r>
        <w:r w:rsidR="00EF0C6E">
          <w:rPr>
            <w:noProof/>
            <w:webHidden/>
          </w:rPr>
          <w:fldChar w:fldCharType="end"/>
        </w:r>
      </w:hyperlink>
    </w:p>
    <w:p w14:paraId="4D5A06A6" w14:textId="1153EA07" w:rsidR="00EF0C6E" w:rsidRDefault="005B0BFA">
      <w:pPr>
        <w:pStyle w:val="TOC2"/>
        <w:tabs>
          <w:tab w:val="right" w:leader="dot" w:pos="4550"/>
        </w:tabs>
        <w:rPr>
          <w:rFonts w:asciiTheme="minorHAnsi" w:eastAsiaTheme="minorEastAsia" w:hAnsiTheme="minorHAnsi" w:cstheme="minorBidi"/>
          <w:noProof/>
          <w:color w:val="auto"/>
          <w:sz w:val="22"/>
          <w:szCs w:val="22"/>
        </w:rPr>
      </w:pPr>
      <w:hyperlink w:anchor="_Toc134625999" w:history="1">
        <w:r w:rsidR="00EF0C6E" w:rsidRPr="003D11B5">
          <w:rPr>
            <w:rStyle w:val="Hyperlink"/>
            <w:noProof/>
          </w:rPr>
          <w:t>Motor Vehicles Act 1959</w:t>
        </w:r>
        <w:r w:rsidR="00EF0C6E">
          <w:rPr>
            <w:noProof/>
            <w:webHidden/>
          </w:rPr>
          <w:tab/>
        </w:r>
        <w:r w:rsidR="00EF0C6E">
          <w:rPr>
            <w:noProof/>
            <w:webHidden/>
          </w:rPr>
          <w:fldChar w:fldCharType="begin"/>
        </w:r>
        <w:r w:rsidR="00EF0C6E">
          <w:rPr>
            <w:noProof/>
            <w:webHidden/>
          </w:rPr>
          <w:instrText xml:space="preserve"> PAGEREF _Toc134625999 \h </w:instrText>
        </w:r>
        <w:r w:rsidR="00EF0C6E">
          <w:rPr>
            <w:noProof/>
            <w:webHidden/>
          </w:rPr>
        </w:r>
        <w:r w:rsidR="00EF0C6E">
          <w:rPr>
            <w:noProof/>
            <w:webHidden/>
          </w:rPr>
          <w:fldChar w:fldCharType="separate"/>
        </w:r>
        <w:r>
          <w:rPr>
            <w:noProof/>
            <w:webHidden/>
          </w:rPr>
          <w:t>968</w:t>
        </w:r>
        <w:r w:rsidR="00EF0C6E">
          <w:rPr>
            <w:noProof/>
            <w:webHidden/>
          </w:rPr>
          <w:fldChar w:fldCharType="end"/>
        </w:r>
      </w:hyperlink>
    </w:p>
    <w:p w14:paraId="11BDEA9F" w14:textId="1F61BDC8" w:rsidR="00EF0C6E" w:rsidRDefault="005B0BFA">
      <w:pPr>
        <w:pStyle w:val="TOC2"/>
        <w:tabs>
          <w:tab w:val="right" w:leader="dot" w:pos="4550"/>
        </w:tabs>
        <w:rPr>
          <w:rFonts w:asciiTheme="minorHAnsi" w:eastAsiaTheme="minorEastAsia" w:hAnsiTheme="minorHAnsi" w:cstheme="minorBidi"/>
          <w:noProof/>
          <w:color w:val="auto"/>
          <w:sz w:val="22"/>
          <w:szCs w:val="22"/>
        </w:rPr>
      </w:pPr>
      <w:hyperlink w:anchor="_Toc134626000" w:history="1">
        <w:r w:rsidR="00EF0C6E" w:rsidRPr="003D11B5">
          <w:rPr>
            <w:rStyle w:val="Hyperlink"/>
            <w:noProof/>
          </w:rPr>
          <w:t>Petroleum and Geothermal Energy Act 2000</w:t>
        </w:r>
        <w:r w:rsidR="00EF0C6E">
          <w:rPr>
            <w:noProof/>
            <w:webHidden/>
          </w:rPr>
          <w:tab/>
        </w:r>
        <w:r w:rsidR="00EF0C6E">
          <w:rPr>
            <w:noProof/>
            <w:webHidden/>
          </w:rPr>
          <w:fldChar w:fldCharType="begin"/>
        </w:r>
        <w:r w:rsidR="00EF0C6E">
          <w:rPr>
            <w:noProof/>
            <w:webHidden/>
          </w:rPr>
          <w:instrText xml:space="preserve"> PAGEREF _Toc134626000 \h </w:instrText>
        </w:r>
        <w:r w:rsidR="00EF0C6E">
          <w:rPr>
            <w:noProof/>
            <w:webHidden/>
          </w:rPr>
        </w:r>
        <w:r w:rsidR="00EF0C6E">
          <w:rPr>
            <w:noProof/>
            <w:webHidden/>
          </w:rPr>
          <w:fldChar w:fldCharType="separate"/>
        </w:r>
        <w:r>
          <w:rPr>
            <w:noProof/>
            <w:webHidden/>
          </w:rPr>
          <w:t>970</w:t>
        </w:r>
        <w:r w:rsidR="00EF0C6E">
          <w:rPr>
            <w:noProof/>
            <w:webHidden/>
          </w:rPr>
          <w:fldChar w:fldCharType="end"/>
        </w:r>
      </w:hyperlink>
    </w:p>
    <w:p w14:paraId="3DDE80D9" w14:textId="21D62331" w:rsidR="00EF0C6E" w:rsidRDefault="005B0BFA" w:rsidP="00925C63">
      <w:pPr>
        <w:pStyle w:val="TOC2"/>
        <w:tabs>
          <w:tab w:val="right" w:leader="dot" w:pos="4550"/>
        </w:tabs>
        <w:spacing w:after="80"/>
        <w:rPr>
          <w:rFonts w:asciiTheme="minorHAnsi" w:eastAsiaTheme="minorEastAsia" w:hAnsiTheme="minorHAnsi" w:cstheme="minorBidi"/>
          <w:noProof/>
          <w:color w:val="auto"/>
          <w:sz w:val="22"/>
          <w:szCs w:val="22"/>
        </w:rPr>
      </w:pPr>
      <w:hyperlink w:anchor="_Toc134626001" w:history="1">
        <w:r w:rsidR="00EF0C6E" w:rsidRPr="003D11B5">
          <w:rPr>
            <w:rStyle w:val="Hyperlink"/>
            <w:noProof/>
          </w:rPr>
          <w:t>Road Traffic Act 1961</w:t>
        </w:r>
        <w:r w:rsidR="00EF0C6E">
          <w:rPr>
            <w:noProof/>
            <w:webHidden/>
          </w:rPr>
          <w:tab/>
        </w:r>
        <w:r w:rsidR="00EF0C6E">
          <w:rPr>
            <w:noProof/>
            <w:webHidden/>
          </w:rPr>
          <w:fldChar w:fldCharType="begin"/>
        </w:r>
        <w:r w:rsidR="00EF0C6E">
          <w:rPr>
            <w:noProof/>
            <w:webHidden/>
          </w:rPr>
          <w:instrText xml:space="preserve"> PAGEREF _Toc134626001 \h </w:instrText>
        </w:r>
        <w:r w:rsidR="00EF0C6E">
          <w:rPr>
            <w:noProof/>
            <w:webHidden/>
          </w:rPr>
        </w:r>
        <w:r w:rsidR="00EF0C6E">
          <w:rPr>
            <w:noProof/>
            <w:webHidden/>
          </w:rPr>
          <w:fldChar w:fldCharType="separate"/>
        </w:r>
        <w:r>
          <w:rPr>
            <w:noProof/>
            <w:webHidden/>
          </w:rPr>
          <w:t>971</w:t>
        </w:r>
        <w:r w:rsidR="00EF0C6E">
          <w:rPr>
            <w:noProof/>
            <w:webHidden/>
          </w:rPr>
          <w:fldChar w:fldCharType="end"/>
        </w:r>
      </w:hyperlink>
    </w:p>
    <w:p w14:paraId="1C01C952" w14:textId="72068BC9" w:rsidR="00EF0C6E" w:rsidRDefault="005B0BFA">
      <w:pPr>
        <w:pStyle w:val="TOC1"/>
        <w:tabs>
          <w:tab w:val="right" w:leader="dot" w:pos="4550"/>
        </w:tabs>
        <w:rPr>
          <w:rFonts w:asciiTheme="minorHAnsi" w:eastAsiaTheme="minorEastAsia" w:hAnsiTheme="minorHAnsi" w:cstheme="minorBidi"/>
          <w:noProof/>
          <w:color w:val="auto"/>
          <w:sz w:val="22"/>
          <w:szCs w:val="22"/>
        </w:rPr>
      </w:pPr>
      <w:hyperlink w:anchor="_Toc134626002" w:history="1">
        <w:r w:rsidR="00EF0C6E" w:rsidRPr="00EF0C6E">
          <w:rPr>
            <w:rStyle w:val="Hyperlink"/>
            <w:b/>
            <w:bCs/>
            <w:smallCaps/>
            <w:noProof/>
          </w:rPr>
          <w:t>Local</w:t>
        </w:r>
        <w:r w:rsidR="00EF0C6E" w:rsidRPr="003D11B5">
          <w:rPr>
            <w:rStyle w:val="Hyperlink"/>
            <w:noProof/>
          </w:rPr>
          <w:t xml:space="preserve"> </w:t>
        </w:r>
        <w:r w:rsidR="00EF0C6E" w:rsidRPr="00EF0C6E">
          <w:rPr>
            <w:rStyle w:val="Hyperlink"/>
            <w:b/>
            <w:bCs/>
            <w:smallCaps/>
            <w:noProof/>
          </w:rPr>
          <w:t>Government</w:t>
        </w:r>
        <w:r w:rsidR="00EF0C6E" w:rsidRPr="003D11B5">
          <w:rPr>
            <w:rStyle w:val="Hyperlink"/>
            <w:noProof/>
          </w:rPr>
          <w:t xml:space="preserve"> </w:t>
        </w:r>
        <w:r w:rsidR="00EF0C6E" w:rsidRPr="00EF0C6E">
          <w:rPr>
            <w:rStyle w:val="Hyperlink"/>
            <w:b/>
            <w:bCs/>
            <w:smallCaps/>
            <w:noProof/>
          </w:rPr>
          <w:t>Instruments</w:t>
        </w:r>
      </w:hyperlink>
    </w:p>
    <w:p w14:paraId="0B950305" w14:textId="3629F3B8" w:rsidR="00EF0C6E" w:rsidRDefault="005B0BFA">
      <w:pPr>
        <w:pStyle w:val="TOC2"/>
        <w:tabs>
          <w:tab w:val="right" w:leader="dot" w:pos="4550"/>
        </w:tabs>
        <w:rPr>
          <w:rFonts w:asciiTheme="minorHAnsi" w:eastAsiaTheme="minorEastAsia" w:hAnsiTheme="minorHAnsi" w:cstheme="minorBidi"/>
          <w:noProof/>
          <w:color w:val="auto"/>
          <w:sz w:val="22"/>
          <w:szCs w:val="22"/>
        </w:rPr>
      </w:pPr>
      <w:hyperlink w:anchor="_Toc134626003" w:history="1">
        <w:r w:rsidR="00EF0C6E" w:rsidRPr="003D11B5">
          <w:rPr>
            <w:rStyle w:val="Hyperlink"/>
            <w:noProof/>
          </w:rPr>
          <w:t>City of Adelaide</w:t>
        </w:r>
        <w:r w:rsidR="00EF0C6E">
          <w:rPr>
            <w:noProof/>
            <w:webHidden/>
          </w:rPr>
          <w:tab/>
        </w:r>
        <w:r w:rsidR="00EF0C6E">
          <w:rPr>
            <w:noProof/>
            <w:webHidden/>
          </w:rPr>
          <w:fldChar w:fldCharType="begin"/>
        </w:r>
        <w:r w:rsidR="00EF0C6E">
          <w:rPr>
            <w:noProof/>
            <w:webHidden/>
          </w:rPr>
          <w:instrText xml:space="preserve"> PAGEREF _Toc134626003 \h </w:instrText>
        </w:r>
        <w:r w:rsidR="00EF0C6E">
          <w:rPr>
            <w:noProof/>
            <w:webHidden/>
          </w:rPr>
        </w:r>
        <w:r w:rsidR="00EF0C6E">
          <w:rPr>
            <w:noProof/>
            <w:webHidden/>
          </w:rPr>
          <w:fldChar w:fldCharType="separate"/>
        </w:r>
        <w:r>
          <w:rPr>
            <w:noProof/>
            <w:webHidden/>
          </w:rPr>
          <w:t>972</w:t>
        </w:r>
        <w:r w:rsidR="00EF0C6E">
          <w:rPr>
            <w:noProof/>
            <w:webHidden/>
          </w:rPr>
          <w:fldChar w:fldCharType="end"/>
        </w:r>
      </w:hyperlink>
    </w:p>
    <w:p w14:paraId="43FBAB2C" w14:textId="41863CAA" w:rsidR="00EF0C6E" w:rsidRDefault="005B0BFA" w:rsidP="00925C63">
      <w:pPr>
        <w:pStyle w:val="TOC2"/>
        <w:tabs>
          <w:tab w:val="right" w:leader="dot" w:pos="4550"/>
        </w:tabs>
        <w:spacing w:after="80"/>
        <w:rPr>
          <w:rFonts w:asciiTheme="minorHAnsi" w:eastAsiaTheme="minorEastAsia" w:hAnsiTheme="minorHAnsi" w:cstheme="minorBidi"/>
          <w:noProof/>
          <w:color w:val="auto"/>
          <w:sz w:val="22"/>
          <w:szCs w:val="22"/>
        </w:rPr>
      </w:pPr>
      <w:hyperlink w:anchor="_Toc134626005" w:history="1">
        <w:r w:rsidR="00EF0C6E" w:rsidRPr="003D11B5">
          <w:rPr>
            <w:rStyle w:val="Hyperlink"/>
            <w:noProof/>
          </w:rPr>
          <w:t>District Council of Grant</w:t>
        </w:r>
        <w:r w:rsidR="00EF0C6E">
          <w:rPr>
            <w:noProof/>
            <w:webHidden/>
          </w:rPr>
          <w:tab/>
        </w:r>
        <w:r w:rsidR="00EF0C6E">
          <w:rPr>
            <w:noProof/>
            <w:webHidden/>
          </w:rPr>
          <w:fldChar w:fldCharType="begin"/>
        </w:r>
        <w:r w:rsidR="00EF0C6E">
          <w:rPr>
            <w:noProof/>
            <w:webHidden/>
          </w:rPr>
          <w:instrText xml:space="preserve"> PAGEREF _Toc134626005 \h </w:instrText>
        </w:r>
        <w:r w:rsidR="00EF0C6E">
          <w:rPr>
            <w:noProof/>
            <w:webHidden/>
          </w:rPr>
        </w:r>
        <w:r w:rsidR="00EF0C6E">
          <w:rPr>
            <w:noProof/>
            <w:webHidden/>
          </w:rPr>
          <w:fldChar w:fldCharType="separate"/>
        </w:r>
        <w:r>
          <w:rPr>
            <w:noProof/>
            <w:webHidden/>
          </w:rPr>
          <w:t>972</w:t>
        </w:r>
        <w:r w:rsidR="00EF0C6E">
          <w:rPr>
            <w:noProof/>
            <w:webHidden/>
          </w:rPr>
          <w:fldChar w:fldCharType="end"/>
        </w:r>
      </w:hyperlink>
    </w:p>
    <w:p w14:paraId="28E28908" w14:textId="765002B7" w:rsidR="00EF0C6E" w:rsidRDefault="005B0BFA">
      <w:pPr>
        <w:pStyle w:val="TOC1"/>
        <w:tabs>
          <w:tab w:val="right" w:leader="dot" w:pos="4550"/>
        </w:tabs>
        <w:rPr>
          <w:rFonts w:asciiTheme="minorHAnsi" w:eastAsiaTheme="minorEastAsia" w:hAnsiTheme="minorHAnsi" w:cstheme="minorBidi"/>
          <w:noProof/>
          <w:color w:val="auto"/>
          <w:sz w:val="22"/>
          <w:szCs w:val="22"/>
        </w:rPr>
      </w:pPr>
      <w:hyperlink w:anchor="_Toc134626006" w:history="1">
        <w:r w:rsidR="00EF0C6E" w:rsidRPr="00EF0C6E">
          <w:rPr>
            <w:rStyle w:val="Hyperlink"/>
            <w:b/>
            <w:bCs/>
            <w:smallCaps/>
            <w:noProof/>
          </w:rPr>
          <w:t>Public</w:t>
        </w:r>
        <w:r w:rsidR="00EF0C6E" w:rsidRPr="003D11B5">
          <w:rPr>
            <w:rStyle w:val="Hyperlink"/>
            <w:noProof/>
          </w:rPr>
          <w:t xml:space="preserve"> </w:t>
        </w:r>
        <w:r w:rsidR="00EF0C6E" w:rsidRPr="00EF0C6E">
          <w:rPr>
            <w:rStyle w:val="Hyperlink"/>
            <w:b/>
            <w:bCs/>
            <w:smallCaps/>
            <w:noProof/>
          </w:rPr>
          <w:t>Notices</w:t>
        </w:r>
      </w:hyperlink>
    </w:p>
    <w:p w14:paraId="15AFCDC7" w14:textId="7A5ACA83" w:rsidR="00EF0C6E" w:rsidRDefault="005B0BFA">
      <w:pPr>
        <w:pStyle w:val="TOC2"/>
        <w:tabs>
          <w:tab w:val="right" w:leader="dot" w:pos="4550"/>
        </w:tabs>
        <w:rPr>
          <w:rFonts w:asciiTheme="minorHAnsi" w:eastAsiaTheme="minorEastAsia" w:hAnsiTheme="minorHAnsi" w:cstheme="minorBidi"/>
          <w:noProof/>
          <w:color w:val="auto"/>
          <w:sz w:val="22"/>
          <w:szCs w:val="22"/>
        </w:rPr>
      </w:pPr>
      <w:hyperlink w:anchor="_Toc134626007" w:history="1">
        <w:r w:rsidR="00EF0C6E" w:rsidRPr="003D11B5">
          <w:rPr>
            <w:rStyle w:val="Hyperlink"/>
            <w:noProof/>
          </w:rPr>
          <w:t>National Electricity Law</w:t>
        </w:r>
        <w:r w:rsidR="00EF0C6E">
          <w:rPr>
            <w:noProof/>
            <w:webHidden/>
          </w:rPr>
          <w:tab/>
        </w:r>
        <w:r w:rsidR="00EF0C6E">
          <w:rPr>
            <w:noProof/>
            <w:webHidden/>
          </w:rPr>
          <w:fldChar w:fldCharType="begin"/>
        </w:r>
        <w:r w:rsidR="00EF0C6E">
          <w:rPr>
            <w:noProof/>
            <w:webHidden/>
          </w:rPr>
          <w:instrText xml:space="preserve"> PAGEREF _Toc134626007 \h </w:instrText>
        </w:r>
        <w:r w:rsidR="00EF0C6E">
          <w:rPr>
            <w:noProof/>
            <w:webHidden/>
          </w:rPr>
        </w:r>
        <w:r w:rsidR="00EF0C6E">
          <w:rPr>
            <w:noProof/>
            <w:webHidden/>
          </w:rPr>
          <w:fldChar w:fldCharType="separate"/>
        </w:r>
        <w:r>
          <w:rPr>
            <w:noProof/>
            <w:webHidden/>
          </w:rPr>
          <w:t>973</w:t>
        </w:r>
        <w:r w:rsidR="00EF0C6E">
          <w:rPr>
            <w:noProof/>
            <w:webHidden/>
          </w:rPr>
          <w:fldChar w:fldCharType="end"/>
        </w:r>
      </w:hyperlink>
    </w:p>
    <w:p w14:paraId="76CEB50F" w14:textId="147604EA" w:rsidR="001B7138" w:rsidRDefault="00B1073C" w:rsidP="00B1073C">
      <w:pPr>
        <w:spacing w:after="0"/>
        <w:rPr>
          <w:smallCaps/>
          <w:szCs w:val="17"/>
        </w:rPr>
      </w:pPr>
      <w:r w:rsidRPr="00B1073C">
        <w:rPr>
          <w:b/>
          <w:smallCaps/>
          <w:szCs w:val="17"/>
        </w:rPr>
        <w:fldChar w:fldCharType="end"/>
      </w:r>
    </w:p>
    <w:p w14:paraId="7304F050" w14:textId="77777777" w:rsidR="00DA30CF" w:rsidRPr="00612978" w:rsidRDefault="00DA30CF" w:rsidP="0087395E">
      <w:pPr>
        <w:spacing w:after="0"/>
        <w:rPr>
          <w:smallCaps/>
          <w:szCs w:val="17"/>
        </w:rPr>
        <w:sectPr w:rsidR="00DA30CF" w:rsidRPr="00612978" w:rsidSect="00F12687">
          <w:headerReference w:type="even" r:id="rId13"/>
          <w:headerReference w:type="default" r:id="rId14"/>
          <w:footerReference w:type="default" r:id="rId15"/>
          <w:footerReference w:type="first" r:id="rId16"/>
          <w:type w:val="continuous"/>
          <w:pgSz w:w="11906" w:h="16838"/>
          <w:pgMar w:top="1134" w:right="1256" w:bottom="1134" w:left="1290" w:header="708" w:footer="708" w:gutter="0"/>
          <w:cols w:num="2" w:space="240"/>
          <w:docGrid w:linePitch="360"/>
        </w:sectPr>
      </w:pPr>
    </w:p>
    <w:p w14:paraId="1F84349C" w14:textId="77777777" w:rsidR="009D1E2E" w:rsidRPr="00C32E4F" w:rsidRDefault="009D1E2E" w:rsidP="00F80EF5">
      <w:pPr>
        <w:pStyle w:val="Heading1"/>
      </w:pPr>
      <w:bookmarkStart w:id="1" w:name="_Toc33707977"/>
      <w:bookmarkStart w:id="2" w:name="_Toc33708148"/>
      <w:bookmarkStart w:id="3" w:name="_Toc134625981"/>
      <w:r w:rsidRPr="009D1E2E">
        <w:lastRenderedPageBreak/>
        <w:t>Governor’s Instruments</w:t>
      </w:r>
      <w:bookmarkEnd w:id="1"/>
      <w:bookmarkEnd w:id="2"/>
      <w:bookmarkEnd w:id="3"/>
      <w:r>
        <w:t xml:space="preserve"> </w:t>
      </w:r>
    </w:p>
    <w:p w14:paraId="2DE30EC7" w14:textId="77777777" w:rsidR="00064C75" w:rsidRPr="00BE4990" w:rsidRDefault="009562D8" w:rsidP="00BE4990">
      <w:pPr>
        <w:pStyle w:val="Heading2"/>
      </w:pPr>
      <w:bookmarkStart w:id="4" w:name="_Toc33707978"/>
      <w:bookmarkStart w:id="5" w:name="_Toc33708149"/>
      <w:bookmarkStart w:id="6" w:name="_Toc134625982"/>
      <w:r w:rsidRPr="00BE4990">
        <w:t>Appointments</w:t>
      </w:r>
      <w:bookmarkEnd w:id="4"/>
      <w:bookmarkEnd w:id="5"/>
      <w:bookmarkEnd w:id="6"/>
    </w:p>
    <w:p w14:paraId="4489F459" w14:textId="77777777" w:rsidR="001246CB" w:rsidRPr="00F52945" w:rsidRDefault="001246CB" w:rsidP="001246CB">
      <w:pPr>
        <w:pStyle w:val="GG-body"/>
        <w:spacing w:after="0"/>
        <w:jc w:val="right"/>
      </w:pPr>
      <w:r w:rsidRPr="00F52945">
        <w:t>Department of the Premier and Cabinet</w:t>
      </w:r>
    </w:p>
    <w:p w14:paraId="7B6FCBED" w14:textId="77777777" w:rsidR="001246CB" w:rsidRPr="00F52945" w:rsidRDefault="001246CB" w:rsidP="001246CB">
      <w:pPr>
        <w:pStyle w:val="GG-body"/>
        <w:jc w:val="right"/>
      </w:pPr>
      <w:r w:rsidRPr="00F52945">
        <w:t>Adelaide, 11 May 2023</w:t>
      </w:r>
    </w:p>
    <w:p w14:paraId="0AEF3BE3" w14:textId="77777777" w:rsidR="001246CB" w:rsidRPr="00271654" w:rsidRDefault="001246CB" w:rsidP="001246CB">
      <w:pPr>
        <w:pStyle w:val="GG-body"/>
      </w:pPr>
      <w:r w:rsidRPr="00271654">
        <w:t>Her Excellency the Governor in Executive Council has been pleased to appoint the undermentioned to the State Theatre Company of South Australia Board, pursuant to the provisions of the State Theatre Company of South Australia Act 1972:</w:t>
      </w:r>
    </w:p>
    <w:p w14:paraId="16D91F73" w14:textId="77777777" w:rsidR="001246CB" w:rsidRPr="00F52945" w:rsidRDefault="001246CB" w:rsidP="001246CB">
      <w:pPr>
        <w:spacing w:after="0"/>
        <w:ind w:left="142"/>
        <w:rPr>
          <w:szCs w:val="17"/>
        </w:rPr>
      </w:pPr>
      <w:r w:rsidRPr="00F52945">
        <w:rPr>
          <w:szCs w:val="17"/>
        </w:rPr>
        <w:t>Member: from 11 May 2023 until 13 February 2026</w:t>
      </w:r>
    </w:p>
    <w:p w14:paraId="22984A28" w14:textId="77777777" w:rsidR="001246CB" w:rsidRDefault="001246CB" w:rsidP="001246CB">
      <w:pPr>
        <w:ind w:left="284"/>
        <w:rPr>
          <w:szCs w:val="17"/>
        </w:rPr>
      </w:pPr>
      <w:r w:rsidRPr="00F52945">
        <w:rPr>
          <w:szCs w:val="17"/>
        </w:rPr>
        <w:t xml:space="preserve">Diane Annemarie </w:t>
      </w:r>
      <w:proofErr w:type="spellStart"/>
      <w:r w:rsidRPr="00F52945">
        <w:rPr>
          <w:szCs w:val="17"/>
        </w:rPr>
        <w:t>Ranck</w:t>
      </w:r>
      <w:proofErr w:type="spellEnd"/>
      <w:r w:rsidRPr="00F52945">
        <w:rPr>
          <w:szCs w:val="17"/>
        </w:rPr>
        <w:t xml:space="preserve"> </w:t>
      </w:r>
    </w:p>
    <w:p w14:paraId="4761B008" w14:textId="77777777" w:rsidR="001246CB" w:rsidRDefault="001246CB" w:rsidP="001246CB">
      <w:pPr>
        <w:spacing w:after="0"/>
        <w:ind w:left="142"/>
        <w:rPr>
          <w:szCs w:val="17"/>
        </w:rPr>
      </w:pPr>
      <w:r w:rsidRPr="00F52945">
        <w:rPr>
          <w:szCs w:val="17"/>
        </w:rPr>
        <w:t>Member: from 11 May 2023 until 10 May 2026</w:t>
      </w:r>
    </w:p>
    <w:p w14:paraId="09AAF209" w14:textId="77777777" w:rsidR="001246CB" w:rsidRDefault="001246CB" w:rsidP="001246CB">
      <w:pPr>
        <w:spacing w:after="240"/>
        <w:ind w:left="284"/>
        <w:contextualSpacing/>
        <w:rPr>
          <w:szCs w:val="17"/>
        </w:rPr>
      </w:pPr>
      <w:r w:rsidRPr="00F52945">
        <w:rPr>
          <w:szCs w:val="17"/>
        </w:rPr>
        <w:t xml:space="preserve">Alice Jane Rolls </w:t>
      </w:r>
    </w:p>
    <w:p w14:paraId="7E13EF8C" w14:textId="77777777" w:rsidR="001246CB" w:rsidRPr="00AB2B1E" w:rsidRDefault="001246CB" w:rsidP="001246CB">
      <w:pPr>
        <w:ind w:left="284"/>
        <w:rPr>
          <w:szCs w:val="17"/>
        </w:rPr>
      </w:pPr>
      <w:r w:rsidRPr="00F52945">
        <w:rPr>
          <w:szCs w:val="17"/>
        </w:rPr>
        <w:t xml:space="preserve">Holly Michelle Veale </w:t>
      </w:r>
    </w:p>
    <w:p w14:paraId="5DD9DB79" w14:textId="77777777" w:rsidR="001246CB" w:rsidRPr="00F52945" w:rsidRDefault="001246CB" w:rsidP="001246CB">
      <w:pPr>
        <w:spacing w:after="0"/>
        <w:jc w:val="center"/>
        <w:rPr>
          <w:szCs w:val="17"/>
        </w:rPr>
      </w:pPr>
      <w:r w:rsidRPr="00F52945">
        <w:rPr>
          <w:szCs w:val="17"/>
        </w:rPr>
        <w:t>By command,</w:t>
      </w:r>
    </w:p>
    <w:p w14:paraId="09C5967D" w14:textId="77777777" w:rsidR="001246CB" w:rsidRPr="00DA2DA2" w:rsidRDefault="001246CB" w:rsidP="001246CB">
      <w:pPr>
        <w:pStyle w:val="GG-SName"/>
      </w:pPr>
      <w:r>
        <w:t>Susan Elizabeth Close, MP</w:t>
      </w:r>
    </w:p>
    <w:p w14:paraId="7C2AF19A" w14:textId="77777777" w:rsidR="001246CB" w:rsidRPr="00F52945" w:rsidRDefault="001246CB" w:rsidP="001246CB">
      <w:pPr>
        <w:pStyle w:val="GG-Signature"/>
      </w:pPr>
      <w:r w:rsidRPr="00F52945">
        <w:t>Acting Premier</w:t>
      </w:r>
    </w:p>
    <w:p w14:paraId="1683A9FE" w14:textId="77777777" w:rsidR="001246CB" w:rsidRDefault="001246CB" w:rsidP="001246CB">
      <w:pPr>
        <w:pStyle w:val="GG-body"/>
        <w:spacing w:after="0"/>
      </w:pPr>
      <w:r w:rsidRPr="00F52945">
        <w:t>23ART0011CS</w:t>
      </w:r>
    </w:p>
    <w:p w14:paraId="541D314A" w14:textId="77777777" w:rsidR="001246CB" w:rsidRDefault="001246CB" w:rsidP="001246CB">
      <w:pPr>
        <w:pStyle w:val="GG-body"/>
        <w:pBdr>
          <w:bottom w:val="single" w:sz="4" w:space="1" w:color="auto"/>
        </w:pBdr>
        <w:spacing w:after="0" w:line="52" w:lineRule="exact"/>
        <w:jc w:val="center"/>
      </w:pPr>
    </w:p>
    <w:p w14:paraId="7EF8D0AD" w14:textId="77777777" w:rsidR="001246CB" w:rsidRDefault="001246CB" w:rsidP="001246CB">
      <w:pPr>
        <w:pStyle w:val="GG-body"/>
        <w:pBdr>
          <w:top w:val="single" w:sz="4" w:space="1" w:color="auto"/>
        </w:pBdr>
        <w:spacing w:before="34" w:after="0" w:line="14" w:lineRule="exact"/>
        <w:jc w:val="center"/>
      </w:pPr>
    </w:p>
    <w:p w14:paraId="2A6A7329" w14:textId="77777777" w:rsidR="001246CB" w:rsidRPr="00372AAF" w:rsidRDefault="001246CB" w:rsidP="001246CB">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p w14:paraId="7ABAB46B" w14:textId="77777777" w:rsidR="00694D0A" w:rsidRDefault="00694D0A" w:rsidP="0016463B">
      <w:pPr>
        <w:pStyle w:val="GG-body"/>
        <w:rPr>
          <w:lang w:val="en-US"/>
        </w:rPr>
      </w:pPr>
    </w:p>
    <w:p w14:paraId="67A85BB0" w14:textId="77777777" w:rsidR="00694D0A" w:rsidRDefault="000249AC" w:rsidP="00694D0A">
      <w:pPr>
        <w:pStyle w:val="Heading2"/>
      </w:pPr>
      <w:r>
        <w:br w:type="page"/>
      </w:r>
      <w:bookmarkStart w:id="7" w:name="_Toc33707979"/>
      <w:bookmarkStart w:id="8" w:name="_Toc33708150"/>
      <w:bookmarkStart w:id="9" w:name="_Toc134625983"/>
      <w:r w:rsidR="00694D0A">
        <w:lastRenderedPageBreak/>
        <w:t>Proclamations</w:t>
      </w:r>
      <w:bookmarkEnd w:id="7"/>
      <w:bookmarkEnd w:id="8"/>
      <w:bookmarkEnd w:id="9"/>
    </w:p>
    <w:p w14:paraId="42102997" w14:textId="77777777" w:rsidR="008A073A" w:rsidRPr="008A073A" w:rsidRDefault="008A073A" w:rsidP="008A073A">
      <w:pPr>
        <w:keepLines/>
        <w:autoSpaceDE w:val="0"/>
        <w:autoSpaceDN w:val="0"/>
        <w:adjustRightInd w:val="0"/>
        <w:spacing w:before="240" w:after="0" w:line="240" w:lineRule="auto"/>
        <w:jc w:val="left"/>
        <w:rPr>
          <w:rFonts w:eastAsia="Times New Roman"/>
          <w:color w:val="000000"/>
          <w:sz w:val="28"/>
          <w:szCs w:val="28"/>
          <w:lang w:eastAsia="en-AU"/>
        </w:rPr>
      </w:pPr>
      <w:r w:rsidRPr="008A073A">
        <w:rPr>
          <w:rFonts w:eastAsia="Times New Roman"/>
          <w:color w:val="000000"/>
          <w:sz w:val="28"/>
          <w:szCs w:val="28"/>
          <w:lang w:eastAsia="en-AU"/>
        </w:rPr>
        <w:t>South Australia</w:t>
      </w:r>
    </w:p>
    <w:p w14:paraId="0118555C" w14:textId="77777777" w:rsidR="008A073A" w:rsidRPr="008A073A" w:rsidRDefault="008A073A" w:rsidP="00BE4990">
      <w:pPr>
        <w:pStyle w:val="Heading3"/>
        <w:rPr>
          <w:lang w:eastAsia="en-AU"/>
        </w:rPr>
      </w:pPr>
      <w:bookmarkStart w:id="10" w:name="_Toc134625984"/>
      <w:r w:rsidRPr="008A073A">
        <w:rPr>
          <w:lang w:eastAsia="en-AU"/>
        </w:rPr>
        <w:t>First Nations Voice Act (Commencement) Proclamation 2023</w:t>
      </w:r>
      <w:bookmarkEnd w:id="10"/>
    </w:p>
    <w:p w14:paraId="1D8F532F" w14:textId="77777777" w:rsidR="008A073A" w:rsidRPr="008A073A" w:rsidRDefault="008A073A" w:rsidP="008A073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A073A">
        <w:rPr>
          <w:rFonts w:eastAsia="Times New Roman"/>
          <w:b/>
          <w:bCs/>
          <w:color w:val="000000"/>
          <w:sz w:val="26"/>
          <w:szCs w:val="26"/>
          <w:lang w:eastAsia="en-AU"/>
        </w:rPr>
        <w:t>1—Short title</w:t>
      </w:r>
    </w:p>
    <w:p w14:paraId="1E7704B9" w14:textId="77777777" w:rsidR="008A073A" w:rsidRPr="008A073A" w:rsidRDefault="008A073A" w:rsidP="008A073A">
      <w:pPr>
        <w:keepLines/>
        <w:autoSpaceDE w:val="0"/>
        <w:autoSpaceDN w:val="0"/>
        <w:adjustRightInd w:val="0"/>
        <w:spacing w:before="120" w:after="0" w:line="240" w:lineRule="auto"/>
        <w:ind w:left="794"/>
        <w:jc w:val="left"/>
        <w:rPr>
          <w:rFonts w:eastAsia="Times New Roman"/>
          <w:color w:val="000000"/>
          <w:sz w:val="23"/>
          <w:szCs w:val="23"/>
          <w:lang w:eastAsia="en-AU"/>
        </w:rPr>
      </w:pPr>
      <w:r w:rsidRPr="008A073A">
        <w:rPr>
          <w:rFonts w:eastAsia="Times New Roman"/>
          <w:color w:val="000000"/>
          <w:sz w:val="23"/>
          <w:szCs w:val="23"/>
          <w:lang w:eastAsia="en-AU"/>
        </w:rPr>
        <w:t xml:space="preserve">This proclamation may be cited as the </w:t>
      </w:r>
      <w:r w:rsidRPr="008A073A">
        <w:rPr>
          <w:rFonts w:eastAsia="Times New Roman"/>
          <w:i/>
          <w:iCs/>
          <w:color w:val="000000"/>
          <w:sz w:val="23"/>
          <w:szCs w:val="23"/>
          <w:lang w:eastAsia="en-AU"/>
        </w:rPr>
        <w:t>First Nations Voice Act (Commencement) Proclamation 2023</w:t>
      </w:r>
      <w:r w:rsidRPr="008A073A">
        <w:rPr>
          <w:rFonts w:eastAsia="Times New Roman"/>
          <w:color w:val="000000"/>
          <w:sz w:val="23"/>
          <w:szCs w:val="23"/>
          <w:lang w:eastAsia="en-AU"/>
        </w:rPr>
        <w:t>.</w:t>
      </w:r>
    </w:p>
    <w:p w14:paraId="56FCF998" w14:textId="77777777" w:rsidR="008A073A" w:rsidRPr="008A073A" w:rsidRDefault="008A073A" w:rsidP="008A073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A073A">
        <w:rPr>
          <w:rFonts w:eastAsia="Times New Roman"/>
          <w:b/>
          <w:bCs/>
          <w:color w:val="000000"/>
          <w:sz w:val="26"/>
          <w:szCs w:val="26"/>
          <w:lang w:eastAsia="en-AU"/>
        </w:rPr>
        <w:t>2—Commencement of Act</w:t>
      </w:r>
    </w:p>
    <w:p w14:paraId="4200303F" w14:textId="77777777" w:rsidR="008A073A" w:rsidRPr="008A073A" w:rsidRDefault="008A073A" w:rsidP="008A073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A073A">
        <w:rPr>
          <w:rFonts w:eastAsia="Times New Roman"/>
          <w:color w:val="000000"/>
          <w:sz w:val="23"/>
          <w:szCs w:val="23"/>
          <w:lang w:eastAsia="en-AU"/>
        </w:rPr>
        <w:tab/>
        <w:t>(1)</w:t>
      </w:r>
      <w:r w:rsidRPr="008A073A">
        <w:rPr>
          <w:rFonts w:eastAsia="Times New Roman"/>
          <w:color w:val="000000"/>
          <w:sz w:val="23"/>
          <w:szCs w:val="23"/>
          <w:lang w:eastAsia="en-AU"/>
        </w:rPr>
        <w:tab/>
        <w:t xml:space="preserve">Subject to this clause, the </w:t>
      </w:r>
      <w:hyperlink r:id="rId17" w:history="1">
        <w:r w:rsidRPr="008A073A">
          <w:rPr>
            <w:rFonts w:eastAsia="Times New Roman"/>
            <w:i/>
            <w:iCs/>
            <w:color w:val="000000"/>
            <w:sz w:val="23"/>
            <w:szCs w:val="23"/>
            <w:lang w:eastAsia="en-AU"/>
          </w:rPr>
          <w:t>First Nations Voice Act 2023</w:t>
        </w:r>
      </w:hyperlink>
      <w:r w:rsidRPr="008A073A">
        <w:rPr>
          <w:rFonts w:eastAsia="Times New Roman"/>
          <w:color w:val="000000"/>
          <w:sz w:val="23"/>
          <w:szCs w:val="23"/>
          <w:lang w:eastAsia="en-AU"/>
        </w:rPr>
        <w:t xml:space="preserve"> (No 9 of 2023) comes into operation on 12 May 2023.</w:t>
      </w:r>
    </w:p>
    <w:p w14:paraId="1C47B1F6" w14:textId="77777777" w:rsidR="008A073A" w:rsidRPr="008A073A" w:rsidRDefault="008A073A" w:rsidP="008A073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11" w:name="idaf0cf8dd_cbbc_4c17_9932_a01c0f3f07"/>
      <w:r w:rsidRPr="008A073A">
        <w:rPr>
          <w:rFonts w:eastAsia="Times New Roman"/>
          <w:color w:val="000000"/>
          <w:sz w:val="23"/>
          <w:szCs w:val="23"/>
          <w:lang w:eastAsia="en-AU"/>
        </w:rPr>
        <w:tab/>
        <w:t>(2)</w:t>
      </w:r>
      <w:r w:rsidRPr="008A073A">
        <w:rPr>
          <w:rFonts w:eastAsia="Times New Roman"/>
          <w:color w:val="000000"/>
          <w:sz w:val="23"/>
          <w:szCs w:val="23"/>
          <w:lang w:eastAsia="en-AU"/>
        </w:rPr>
        <w:tab/>
        <w:t>Schedule 2 Part 1 of the Act comes into operation on 1 July 2023.</w:t>
      </w:r>
      <w:bookmarkEnd w:id="11"/>
    </w:p>
    <w:p w14:paraId="0582F261" w14:textId="77777777" w:rsidR="008A073A" w:rsidRPr="008A073A" w:rsidRDefault="008A073A" w:rsidP="008A073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12" w:name="ide2708a00_2701_4e1a_a049_105d93ffd617_a"/>
      <w:r w:rsidRPr="008A073A">
        <w:rPr>
          <w:rFonts w:eastAsia="Times New Roman"/>
          <w:color w:val="000000"/>
          <w:sz w:val="23"/>
          <w:szCs w:val="23"/>
          <w:lang w:eastAsia="en-AU"/>
        </w:rPr>
        <w:tab/>
        <w:t>(3)</w:t>
      </w:r>
      <w:r w:rsidRPr="008A073A">
        <w:rPr>
          <w:rFonts w:eastAsia="Times New Roman"/>
          <w:color w:val="000000"/>
          <w:sz w:val="23"/>
          <w:szCs w:val="23"/>
          <w:lang w:eastAsia="en-AU"/>
        </w:rPr>
        <w:tab/>
        <w:t>Part 4 of the Act comes into operation on 1 January 2024.</w:t>
      </w:r>
      <w:bookmarkEnd w:id="12"/>
    </w:p>
    <w:p w14:paraId="0B9915B5" w14:textId="77777777" w:rsidR="008A073A" w:rsidRPr="008A073A" w:rsidRDefault="008A073A" w:rsidP="008A073A">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8A073A">
        <w:rPr>
          <w:rFonts w:eastAsia="Times New Roman"/>
          <w:b/>
          <w:bCs/>
          <w:color w:val="000000"/>
          <w:sz w:val="26"/>
          <w:szCs w:val="26"/>
          <w:lang w:eastAsia="en-AU"/>
        </w:rPr>
        <w:t>Made by the Governor</w:t>
      </w:r>
    </w:p>
    <w:p w14:paraId="0AE28983" w14:textId="77777777" w:rsidR="008A073A" w:rsidRPr="008A073A" w:rsidRDefault="008A073A" w:rsidP="008A073A">
      <w:pPr>
        <w:keepNext/>
        <w:keepLines/>
        <w:autoSpaceDE w:val="0"/>
        <w:autoSpaceDN w:val="0"/>
        <w:adjustRightInd w:val="0"/>
        <w:spacing w:before="120" w:after="0" w:line="240" w:lineRule="auto"/>
        <w:jc w:val="left"/>
        <w:rPr>
          <w:rFonts w:eastAsia="Times New Roman"/>
          <w:color w:val="000000"/>
          <w:sz w:val="23"/>
          <w:szCs w:val="23"/>
          <w:lang w:eastAsia="en-AU"/>
        </w:rPr>
      </w:pPr>
      <w:r w:rsidRPr="008A073A">
        <w:rPr>
          <w:rFonts w:eastAsia="Times New Roman"/>
          <w:color w:val="000000"/>
          <w:sz w:val="23"/>
          <w:szCs w:val="23"/>
          <w:lang w:eastAsia="en-AU"/>
        </w:rPr>
        <w:t>with the advice and consent of the Executive Council</w:t>
      </w:r>
    </w:p>
    <w:p w14:paraId="2FC22861" w14:textId="77777777" w:rsidR="008A073A" w:rsidRPr="008A073A" w:rsidRDefault="008A073A" w:rsidP="008A073A">
      <w:pPr>
        <w:keepNext/>
        <w:keepLines/>
        <w:autoSpaceDE w:val="0"/>
        <w:autoSpaceDN w:val="0"/>
        <w:adjustRightInd w:val="0"/>
        <w:spacing w:after="0" w:line="240" w:lineRule="auto"/>
        <w:jc w:val="left"/>
        <w:rPr>
          <w:rFonts w:eastAsia="Times New Roman"/>
          <w:color w:val="000000"/>
          <w:sz w:val="23"/>
          <w:szCs w:val="23"/>
          <w:lang w:eastAsia="en-AU"/>
        </w:rPr>
      </w:pPr>
      <w:r w:rsidRPr="008A073A">
        <w:rPr>
          <w:rFonts w:eastAsia="Times New Roman"/>
          <w:color w:val="000000"/>
          <w:sz w:val="23"/>
          <w:szCs w:val="23"/>
          <w:lang w:eastAsia="en-AU"/>
        </w:rPr>
        <w:t>on 11 May 2023</w:t>
      </w:r>
    </w:p>
    <w:p w14:paraId="40D261A7" w14:textId="3B72B183" w:rsidR="00694D0A" w:rsidRDefault="00694D0A" w:rsidP="0016463B">
      <w:pPr>
        <w:pStyle w:val="GG-body"/>
        <w:rPr>
          <w:lang w:val="en-US"/>
        </w:rPr>
      </w:pPr>
    </w:p>
    <w:p w14:paraId="3A10BC71" w14:textId="2F1A0A54" w:rsidR="008A073A" w:rsidRDefault="008A073A" w:rsidP="0016463B">
      <w:pPr>
        <w:pStyle w:val="GG-body"/>
        <w:rPr>
          <w:lang w:val="en-US"/>
        </w:rPr>
      </w:pPr>
    </w:p>
    <w:p w14:paraId="150AF2BD" w14:textId="600EF54E" w:rsidR="008A073A" w:rsidRDefault="008A073A" w:rsidP="0016463B">
      <w:pPr>
        <w:pStyle w:val="GG-body"/>
        <w:rPr>
          <w:lang w:val="en-US"/>
        </w:rPr>
      </w:pPr>
    </w:p>
    <w:p w14:paraId="38E59777" w14:textId="5AF079CF" w:rsidR="008A073A" w:rsidRDefault="008A073A" w:rsidP="0016463B">
      <w:pPr>
        <w:pStyle w:val="GG-body"/>
        <w:rPr>
          <w:lang w:val="en-US"/>
        </w:rPr>
      </w:pPr>
    </w:p>
    <w:p w14:paraId="567DE246" w14:textId="206D86C3" w:rsidR="008A073A" w:rsidRDefault="008A073A" w:rsidP="0016463B">
      <w:pPr>
        <w:pStyle w:val="GG-body"/>
        <w:rPr>
          <w:lang w:val="en-US"/>
        </w:rPr>
      </w:pPr>
    </w:p>
    <w:p w14:paraId="24D7A40F" w14:textId="77777777" w:rsidR="004A6322" w:rsidRDefault="004A6322" w:rsidP="0016463B">
      <w:pPr>
        <w:pStyle w:val="GG-body"/>
        <w:rPr>
          <w:lang w:val="en-US"/>
        </w:rPr>
      </w:pPr>
    </w:p>
    <w:p w14:paraId="003D4D80" w14:textId="4AD2D73B" w:rsidR="008A073A" w:rsidRDefault="008A073A" w:rsidP="0016463B">
      <w:pPr>
        <w:pStyle w:val="GG-body"/>
        <w:rPr>
          <w:lang w:val="en-US"/>
        </w:rPr>
      </w:pPr>
    </w:p>
    <w:p w14:paraId="18AD0F84" w14:textId="77777777" w:rsidR="008A073A" w:rsidRDefault="008A073A" w:rsidP="0016463B">
      <w:pPr>
        <w:pStyle w:val="GG-body"/>
        <w:rPr>
          <w:lang w:val="en-US"/>
        </w:rPr>
      </w:pPr>
    </w:p>
    <w:p w14:paraId="61E401F3" w14:textId="032BB653" w:rsidR="008A073A" w:rsidRDefault="008A073A" w:rsidP="0016463B">
      <w:pPr>
        <w:pStyle w:val="GG-body"/>
        <w:rPr>
          <w:lang w:val="en-US"/>
        </w:rPr>
      </w:pPr>
    </w:p>
    <w:p w14:paraId="0D8AFAA9" w14:textId="77777777" w:rsidR="008A073A" w:rsidRPr="008A073A" w:rsidRDefault="008A073A" w:rsidP="008A073A">
      <w:pPr>
        <w:keepLines/>
        <w:autoSpaceDE w:val="0"/>
        <w:autoSpaceDN w:val="0"/>
        <w:adjustRightInd w:val="0"/>
        <w:spacing w:before="240" w:after="0" w:line="240" w:lineRule="auto"/>
        <w:jc w:val="left"/>
        <w:rPr>
          <w:rFonts w:eastAsia="Times New Roman"/>
          <w:color w:val="000000"/>
          <w:sz w:val="28"/>
          <w:szCs w:val="28"/>
          <w:lang w:eastAsia="en-AU"/>
        </w:rPr>
      </w:pPr>
      <w:r w:rsidRPr="008A073A">
        <w:rPr>
          <w:rFonts w:eastAsia="Times New Roman"/>
          <w:color w:val="000000"/>
          <w:sz w:val="28"/>
          <w:szCs w:val="28"/>
          <w:lang w:eastAsia="en-AU"/>
        </w:rPr>
        <w:t>South Australia</w:t>
      </w:r>
    </w:p>
    <w:p w14:paraId="27BEDCB2" w14:textId="77777777" w:rsidR="008A073A" w:rsidRPr="008A073A" w:rsidRDefault="008A073A" w:rsidP="00BE4990">
      <w:pPr>
        <w:pStyle w:val="Heading3"/>
        <w:rPr>
          <w:lang w:eastAsia="en-AU"/>
        </w:rPr>
      </w:pPr>
      <w:bookmarkStart w:id="13" w:name="_Toc134625985"/>
      <w:r w:rsidRPr="008A073A">
        <w:rPr>
          <w:lang w:eastAsia="en-AU"/>
        </w:rPr>
        <w:t>Statutes Amendment (Transport Portfolio) Act (Commencement) Proclamation 2023</w:t>
      </w:r>
      <w:bookmarkEnd w:id="13"/>
    </w:p>
    <w:p w14:paraId="60254E16" w14:textId="77777777" w:rsidR="008A073A" w:rsidRPr="008A073A" w:rsidRDefault="008A073A" w:rsidP="008A073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A073A">
        <w:rPr>
          <w:rFonts w:eastAsia="Times New Roman"/>
          <w:b/>
          <w:bCs/>
          <w:color w:val="000000"/>
          <w:sz w:val="26"/>
          <w:szCs w:val="26"/>
          <w:lang w:eastAsia="en-AU"/>
        </w:rPr>
        <w:t>1—Short title</w:t>
      </w:r>
    </w:p>
    <w:p w14:paraId="12318F64" w14:textId="77777777" w:rsidR="008A073A" w:rsidRPr="008A073A" w:rsidRDefault="008A073A" w:rsidP="008A073A">
      <w:pPr>
        <w:keepLines/>
        <w:autoSpaceDE w:val="0"/>
        <w:autoSpaceDN w:val="0"/>
        <w:adjustRightInd w:val="0"/>
        <w:spacing w:before="120" w:after="0" w:line="240" w:lineRule="auto"/>
        <w:ind w:left="794"/>
        <w:jc w:val="left"/>
        <w:rPr>
          <w:rFonts w:eastAsia="Times New Roman"/>
          <w:color w:val="000000"/>
          <w:sz w:val="23"/>
          <w:szCs w:val="23"/>
          <w:lang w:eastAsia="en-AU"/>
        </w:rPr>
      </w:pPr>
      <w:r w:rsidRPr="008A073A">
        <w:rPr>
          <w:rFonts w:eastAsia="Times New Roman"/>
          <w:color w:val="000000"/>
          <w:sz w:val="23"/>
          <w:szCs w:val="23"/>
          <w:lang w:eastAsia="en-AU"/>
        </w:rPr>
        <w:t xml:space="preserve">This proclamation may be cited as the </w:t>
      </w:r>
      <w:r w:rsidRPr="008A073A">
        <w:rPr>
          <w:rFonts w:eastAsia="Times New Roman"/>
          <w:i/>
          <w:iCs/>
          <w:color w:val="000000"/>
          <w:sz w:val="23"/>
          <w:szCs w:val="23"/>
          <w:lang w:eastAsia="en-AU"/>
        </w:rPr>
        <w:t>Statutes Amendment (Transport Portfolio) Act (Commencement) Proclamation 2023</w:t>
      </w:r>
      <w:r w:rsidRPr="008A073A">
        <w:rPr>
          <w:rFonts w:eastAsia="Times New Roman"/>
          <w:color w:val="000000"/>
          <w:sz w:val="23"/>
          <w:szCs w:val="23"/>
          <w:lang w:eastAsia="en-AU"/>
        </w:rPr>
        <w:t>.</w:t>
      </w:r>
    </w:p>
    <w:p w14:paraId="1256AA4D" w14:textId="77777777" w:rsidR="008A073A" w:rsidRPr="008A073A" w:rsidRDefault="008A073A" w:rsidP="008A073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A073A">
        <w:rPr>
          <w:rFonts w:eastAsia="Times New Roman"/>
          <w:b/>
          <w:bCs/>
          <w:color w:val="000000"/>
          <w:sz w:val="26"/>
          <w:szCs w:val="26"/>
          <w:lang w:eastAsia="en-AU"/>
        </w:rPr>
        <w:t>2—Commencement of suspended provisions</w:t>
      </w:r>
    </w:p>
    <w:p w14:paraId="21CFFD94" w14:textId="77777777" w:rsidR="008A073A" w:rsidRPr="008A073A" w:rsidRDefault="008A073A" w:rsidP="008A073A">
      <w:pPr>
        <w:keepLines/>
        <w:autoSpaceDE w:val="0"/>
        <w:autoSpaceDN w:val="0"/>
        <w:adjustRightInd w:val="0"/>
        <w:spacing w:before="120" w:after="0" w:line="240" w:lineRule="auto"/>
        <w:ind w:left="794"/>
        <w:jc w:val="left"/>
        <w:rPr>
          <w:rFonts w:eastAsia="Times New Roman"/>
          <w:color w:val="000000"/>
          <w:sz w:val="23"/>
          <w:szCs w:val="23"/>
          <w:lang w:eastAsia="en-AU"/>
        </w:rPr>
      </w:pPr>
      <w:r w:rsidRPr="008A073A">
        <w:rPr>
          <w:rFonts w:eastAsia="Times New Roman"/>
          <w:color w:val="000000"/>
          <w:sz w:val="23"/>
          <w:szCs w:val="23"/>
          <w:lang w:eastAsia="en-AU"/>
        </w:rPr>
        <w:t xml:space="preserve">The remaining provisions of the </w:t>
      </w:r>
      <w:hyperlink r:id="rId18" w:history="1">
        <w:r w:rsidRPr="008A073A">
          <w:rPr>
            <w:rFonts w:eastAsia="Times New Roman"/>
            <w:i/>
            <w:iCs/>
            <w:color w:val="000000"/>
            <w:sz w:val="23"/>
            <w:szCs w:val="23"/>
            <w:lang w:eastAsia="en-AU"/>
          </w:rPr>
          <w:t>Statutes Amendment (Transport Portfolio) Act 2021</w:t>
        </w:r>
      </w:hyperlink>
      <w:r w:rsidRPr="008A073A">
        <w:rPr>
          <w:rFonts w:eastAsia="Times New Roman"/>
          <w:color w:val="000000"/>
          <w:sz w:val="23"/>
          <w:szCs w:val="23"/>
          <w:lang w:eastAsia="en-AU"/>
        </w:rPr>
        <w:t xml:space="preserve"> (No 17 of 2021) will come into operation on 11 May 2023. </w:t>
      </w:r>
    </w:p>
    <w:p w14:paraId="433FD3AF" w14:textId="77777777" w:rsidR="008A073A" w:rsidRPr="008A073A" w:rsidRDefault="008A073A" w:rsidP="008A073A">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8A073A">
        <w:rPr>
          <w:rFonts w:eastAsia="Times New Roman"/>
          <w:b/>
          <w:bCs/>
          <w:color w:val="000000"/>
          <w:sz w:val="26"/>
          <w:szCs w:val="26"/>
          <w:lang w:eastAsia="en-AU"/>
        </w:rPr>
        <w:t>Made by the Governor</w:t>
      </w:r>
    </w:p>
    <w:p w14:paraId="02A8ADE7" w14:textId="77777777" w:rsidR="008A073A" w:rsidRPr="008A073A" w:rsidRDefault="008A073A" w:rsidP="008A073A">
      <w:pPr>
        <w:keepNext/>
        <w:keepLines/>
        <w:autoSpaceDE w:val="0"/>
        <w:autoSpaceDN w:val="0"/>
        <w:adjustRightInd w:val="0"/>
        <w:spacing w:before="120" w:after="0" w:line="240" w:lineRule="auto"/>
        <w:jc w:val="left"/>
        <w:rPr>
          <w:rFonts w:eastAsia="Times New Roman"/>
          <w:color w:val="000000"/>
          <w:sz w:val="23"/>
          <w:szCs w:val="23"/>
          <w:lang w:eastAsia="en-AU"/>
        </w:rPr>
      </w:pPr>
      <w:r w:rsidRPr="008A073A">
        <w:rPr>
          <w:rFonts w:eastAsia="Times New Roman"/>
          <w:color w:val="000000"/>
          <w:sz w:val="23"/>
          <w:szCs w:val="23"/>
          <w:lang w:eastAsia="en-AU"/>
        </w:rPr>
        <w:t>with the advice and consent of the Executive Council</w:t>
      </w:r>
    </w:p>
    <w:p w14:paraId="1C243BC8" w14:textId="77777777" w:rsidR="008A073A" w:rsidRPr="008A073A" w:rsidRDefault="008A073A" w:rsidP="008A073A">
      <w:pPr>
        <w:keepNext/>
        <w:keepLines/>
        <w:autoSpaceDE w:val="0"/>
        <w:autoSpaceDN w:val="0"/>
        <w:adjustRightInd w:val="0"/>
        <w:spacing w:after="0" w:line="240" w:lineRule="auto"/>
        <w:jc w:val="left"/>
        <w:rPr>
          <w:rFonts w:eastAsia="Times New Roman"/>
          <w:color w:val="000000"/>
          <w:sz w:val="23"/>
          <w:szCs w:val="23"/>
          <w:lang w:eastAsia="en-AU"/>
        </w:rPr>
      </w:pPr>
      <w:r w:rsidRPr="008A073A">
        <w:rPr>
          <w:rFonts w:eastAsia="Times New Roman"/>
          <w:color w:val="000000"/>
          <w:sz w:val="23"/>
          <w:szCs w:val="23"/>
          <w:lang w:eastAsia="en-AU"/>
        </w:rPr>
        <w:t>on 11 May 2023</w:t>
      </w:r>
    </w:p>
    <w:p w14:paraId="3EFE48F9" w14:textId="42390582" w:rsidR="008A073A" w:rsidRDefault="008A073A">
      <w:pPr>
        <w:spacing w:after="0" w:line="240" w:lineRule="auto"/>
        <w:jc w:val="left"/>
        <w:rPr>
          <w:rFonts w:eastAsia="Times New Roman"/>
          <w:szCs w:val="17"/>
          <w:lang w:val="en-US"/>
        </w:rPr>
      </w:pPr>
      <w:r>
        <w:rPr>
          <w:lang w:val="en-US"/>
        </w:rPr>
        <w:br w:type="page"/>
      </w:r>
    </w:p>
    <w:p w14:paraId="277DCA88" w14:textId="77777777" w:rsidR="008A073A" w:rsidRPr="008A073A" w:rsidRDefault="008A073A" w:rsidP="008A073A">
      <w:pPr>
        <w:keepLines/>
        <w:autoSpaceDE w:val="0"/>
        <w:autoSpaceDN w:val="0"/>
        <w:adjustRightInd w:val="0"/>
        <w:spacing w:before="240" w:after="0" w:line="240" w:lineRule="auto"/>
        <w:jc w:val="left"/>
        <w:rPr>
          <w:rFonts w:eastAsia="Times New Roman"/>
          <w:color w:val="000000"/>
          <w:sz w:val="28"/>
          <w:szCs w:val="28"/>
          <w:lang w:eastAsia="en-AU"/>
        </w:rPr>
      </w:pPr>
      <w:r w:rsidRPr="008A073A">
        <w:rPr>
          <w:rFonts w:eastAsia="Times New Roman"/>
          <w:color w:val="000000"/>
          <w:sz w:val="28"/>
          <w:szCs w:val="28"/>
          <w:lang w:eastAsia="en-AU"/>
        </w:rPr>
        <w:lastRenderedPageBreak/>
        <w:t>South Australia</w:t>
      </w:r>
    </w:p>
    <w:p w14:paraId="1FCF8126" w14:textId="77777777" w:rsidR="008A073A" w:rsidRPr="008A073A" w:rsidRDefault="008A073A" w:rsidP="00BE4990">
      <w:pPr>
        <w:pStyle w:val="Heading3"/>
        <w:rPr>
          <w:lang w:eastAsia="en-AU"/>
        </w:rPr>
      </w:pPr>
      <w:bookmarkStart w:id="14" w:name="_Toc134625986"/>
      <w:r w:rsidRPr="008A073A">
        <w:rPr>
          <w:lang w:eastAsia="en-AU"/>
        </w:rPr>
        <w:t>Administrative Arrangements (Administration of First Nations Voice Act) Proclamation 2023</w:t>
      </w:r>
      <w:bookmarkEnd w:id="14"/>
    </w:p>
    <w:p w14:paraId="769A5C0E" w14:textId="77777777" w:rsidR="008A073A" w:rsidRPr="008A073A" w:rsidRDefault="008A073A" w:rsidP="008A073A">
      <w:pPr>
        <w:keepLines/>
        <w:autoSpaceDE w:val="0"/>
        <w:autoSpaceDN w:val="0"/>
        <w:adjustRightInd w:val="0"/>
        <w:spacing w:before="80" w:after="240" w:line="240" w:lineRule="auto"/>
        <w:jc w:val="left"/>
        <w:rPr>
          <w:rFonts w:eastAsia="Times New Roman"/>
          <w:color w:val="000000"/>
          <w:sz w:val="24"/>
          <w:szCs w:val="24"/>
          <w:lang w:eastAsia="en-AU"/>
        </w:rPr>
      </w:pPr>
      <w:r w:rsidRPr="008A073A">
        <w:rPr>
          <w:rFonts w:eastAsia="Times New Roman"/>
          <w:color w:val="000000"/>
          <w:sz w:val="24"/>
          <w:szCs w:val="24"/>
          <w:lang w:eastAsia="en-AU"/>
        </w:rPr>
        <w:t xml:space="preserve">under section 5 of the </w:t>
      </w:r>
      <w:r w:rsidRPr="008A073A">
        <w:rPr>
          <w:rFonts w:eastAsia="Times New Roman"/>
          <w:i/>
          <w:iCs/>
          <w:color w:val="000000"/>
          <w:sz w:val="24"/>
          <w:szCs w:val="24"/>
          <w:lang w:eastAsia="en-AU"/>
        </w:rPr>
        <w:t>Administrative Arrangements Act 1994</w:t>
      </w:r>
    </w:p>
    <w:p w14:paraId="1ACA6958" w14:textId="77777777" w:rsidR="008A073A" w:rsidRPr="008A073A" w:rsidRDefault="008A073A" w:rsidP="008A073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A073A">
        <w:rPr>
          <w:rFonts w:eastAsia="Times New Roman"/>
          <w:b/>
          <w:bCs/>
          <w:color w:val="000000"/>
          <w:sz w:val="26"/>
          <w:szCs w:val="26"/>
          <w:lang w:eastAsia="en-AU"/>
        </w:rPr>
        <w:t>1—Short title</w:t>
      </w:r>
    </w:p>
    <w:p w14:paraId="623809F1" w14:textId="77777777" w:rsidR="008A073A" w:rsidRPr="008A073A" w:rsidRDefault="008A073A" w:rsidP="008A073A">
      <w:pPr>
        <w:keepLines/>
        <w:autoSpaceDE w:val="0"/>
        <w:autoSpaceDN w:val="0"/>
        <w:adjustRightInd w:val="0"/>
        <w:spacing w:before="120" w:after="0" w:line="240" w:lineRule="auto"/>
        <w:ind w:left="794"/>
        <w:jc w:val="left"/>
        <w:rPr>
          <w:rFonts w:eastAsia="Times New Roman"/>
          <w:color w:val="000000"/>
          <w:sz w:val="23"/>
          <w:szCs w:val="23"/>
          <w:lang w:eastAsia="en-AU"/>
        </w:rPr>
      </w:pPr>
      <w:r w:rsidRPr="008A073A">
        <w:rPr>
          <w:rFonts w:eastAsia="Times New Roman"/>
          <w:color w:val="000000"/>
          <w:sz w:val="23"/>
          <w:szCs w:val="23"/>
          <w:lang w:eastAsia="en-AU"/>
        </w:rPr>
        <w:t xml:space="preserve">This proclamation may be cited as the </w:t>
      </w:r>
      <w:r w:rsidRPr="008A073A">
        <w:rPr>
          <w:rFonts w:eastAsia="Times New Roman"/>
          <w:i/>
          <w:iCs/>
          <w:color w:val="000000"/>
          <w:sz w:val="23"/>
          <w:szCs w:val="23"/>
          <w:lang w:eastAsia="en-AU"/>
        </w:rPr>
        <w:t>Administrative Arrangements (Administration of First Nations Voice Act) Proclamation 2023</w:t>
      </w:r>
      <w:r w:rsidRPr="008A073A">
        <w:rPr>
          <w:rFonts w:eastAsia="Times New Roman"/>
          <w:color w:val="000000"/>
          <w:sz w:val="23"/>
          <w:szCs w:val="23"/>
          <w:lang w:eastAsia="en-AU"/>
        </w:rPr>
        <w:t>.</w:t>
      </w:r>
    </w:p>
    <w:p w14:paraId="1AE24C81" w14:textId="77777777" w:rsidR="008A073A" w:rsidRPr="008A073A" w:rsidRDefault="008A073A" w:rsidP="008A073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A073A">
        <w:rPr>
          <w:rFonts w:eastAsia="Times New Roman"/>
          <w:b/>
          <w:bCs/>
          <w:color w:val="000000"/>
          <w:sz w:val="26"/>
          <w:szCs w:val="26"/>
          <w:lang w:eastAsia="en-AU"/>
        </w:rPr>
        <w:t>2—Commencement</w:t>
      </w:r>
    </w:p>
    <w:p w14:paraId="769D9E31" w14:textId="77777777" w:rsidR="008A073A" w:rsidRPr="008A073A" w:rsidRDefault="008A073A" w:rsidP="008A073A">
      <w:pPr>
        <w:keepLines/>
        <w:autoSpaceDE w:val="0"/>
        <w:autoSpaceDN w:val="0"/>
        <w:adjustRightInd w:val="0"/>
        <w:spacing w:before="120" w:after="0" w:line="240" w:lineRule="auto"/>
        <w:ind w:left="794"/>
        <w:jc w:val="left"/>
        <w:rPr>
          <w:rFonts w:eastAsia="Times New Roman"/>
          <w:color w:val="000000"/>
          <w:sz w:val="23"/>
          <w:szCs w:val="23"/>
          <w:lang w:eastAsia="en-AU"/>
        </w:rPr>
      </w:pPr>
      <w:r w:rsidRPr="008A073A">
        <w:rPr>
          <w:rFonts w:eastAsia="Times New Roman"/>
          <w:color w:val="000000"/>
          <w:sz w:val="23"/>
          <w:szCs w:val="23"/>
          <w:lang w:eastAsia="en-AU"/>
        </w:rPr>
        <w:t>This proclamation comes into operation on the day on which it is made.</w:t>
      </w:r>
    </w:p>
    <w:p w14:paraId="17CAB9E3" w14:textId="77777777" w:rsidR="008A073A" w:rsidRPr="008A073A" w:rsidRDefault="008A073A" w:rsidP="008A073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A073A">
        <w:rPr>
          <w:rFonts w:eastAsia="Times New Roman"/>
          <w:b/>
          <w:bCs/>
          <w:color w:val="000000"/>
          <w:sz w:val="26"/>
          <w:szCs w:val="26"/>
          <w:lang w:eastAsia="en-AU"/>
        </w:rPr>
        <w:t>3—Administration of Act committed to Minister for Aboriginal Affairs</w:t>
      </w:r>
    </w:p>
    <w:p w14:paraId="5749E526" w14:textId="77777777" w:rsidR="008A073A" w:rsidRPr="008A073A" w:rsidRDefault="008A073A" w:rsidP="008A073A">
      <w:pPr>
        <w:keepLines/>
        <w:autoSpaceDE w:val="0"/>
        <w:autoSpaceDN w:val="0"/>
        <w:adjustRightInd w:val="0"/>
        <w:spacing w:before="120" w:after="0" w:line="240" w:lineRule="auto"/>
        <w:ind w:left="794"/>
        <w:jc w:val="left"/>
        <w:rPr>
          <w:rFonts w:eastAsia="Times New Roman"/>
          <w:color w:val="000000"/>
          <w:sz w:val="23"/>
          <w:szCs w:val="23"/>
          <w:lang w:eastAsia="en-AU"/>
        </w:rPr>
      </w:pPr>
      <w:r w:rsidRPr="008A073A">
        <w:rPr>
          <w:rFonts w:eastAsia="Times New Roman"/>
          <w:color w:val="000000"/>
          <w:sz w:val="23"/>
          <w:szCs w:val="23"/>
          <w:lang w:eastAsia="en-AU"/>
        </w:rPr>
        <w:t xml:space="preserve">The administration of the </w:t>
      </w:r>
      <w:hyperlink r:id="rId19" w:history="1">
        <w:r w:rsidRPr="008A073A">
          <w:rPr>
            <w:rFonts w:eastAsia="Times New Roman"/>
            <w:i/>
            <w:iCs/>
            <w:color w:val="000000"/>
            <w:sz w:val="23"/>
            <w:szCs w:val="23"/>
            <w:lang w:eastAsia="en-AU"/>
          </w:rPr>
          <w:t>First Nations Voice Act 2023</w:t>
        </w:r>
      </w:hyperlink>
      <w:r w:rsidRPr="008A073A">
        <w:rPr>
          <w:rFonts w:eastAsia="Times New Roman"/>
          <w:color w:val="000000"/>
          <w:sz w:val="23"/>
          <w:szCs w:val="23"/>
          <w:lang w:eastAsia="en-AU"/>
        </w:rPr>
        <w:t xml:space="preserve"> is committed to the Minister for Aboriginal Affairs.</w:t>
      </w:r>
    </w:p>
    <w:p w14:paraId="48E8B8AC" w14:textId="77777777" w:rsidR="008A073A" w:rsidRPr="008A073A" w:rsidRDefault="008A073A" w:rsidP="008A073A">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8A073A">
        <w:rPr>
          <w:rFonts w:eastAsia="Times New Roman"/>
          <w:b/>
          <w:bCs/>
          <w:color w:val="000000"/>
          <w:sz w:val="26"/>
          <w:szCs w:val="26"/>
          <w:lang w:eastAsia="en-AU"/>
        </w:rPr>
        <w:t>Made by the Governor</w:t>
      </w:r>
    </w:p>
    <w:p w14:paraId="23017E78" w14:textId="77777777" w:rsidR="008A073A" w:rsidRPr="008A073A" w:rsidRDefault="008A073A" w:rsidP="008A073A">
      <w:pPr>
        <w:keepNext/>
        <w:keepLines/>
        <w:autoSpaceDE w:val="0"/>
        <w:autoSpaceDN w:val="0"/>
        <w:adjustRightInd w:val="0"/>
        <w:spacing w:before="120" w:after="0" w:line="240" w:lineRule="auto"/>
        <w:jc w:val="left"/>
        <w:rPr>
          <w:rFonts w:eastAsia="Times New Roman"/>
          <w:color w:val="000000"/>
          <w:sz w:val="23"/>
          <w:szCs w:val="23"/>
          <w:lang w:eastAsia="en-AU"/>
        </w:rPr>
      </w:pPr>
      <w:r w:rsidRPr="008A073A">
        <w:rPr>
          <w:rFonts w:eastAsia="Times New Roman"/>
          <w:color w:val="000000"/>
          <w:sz w:val="23"/>
          <w:szCs w:val="23"/>
          <w:lang w:eastAsia="en-AU"/>
        </w:rPr>
        <w:t>with the advice and consent of the Executive Council</w:t>
      </w:r>
    </w:p>
    <w:p w14:paraId="0B5D8F39" w14:textId="77777777" w:rsidR="008A073A" w:rsidRPr="008A073A" w:rsidRDefault="008A073A" w:rsidP="008A073A">
      <w:pPr>
        <w:keepNext/>
        <w:keepLines/>
        <w:autoSpaceDE w:val="0"/>
        <w:autoSpaceDN w:val="0"/>
        <w:adjustRightInd w:val="0"/>
        <w:spacing w:after="0" w:line="240" w:lineRule="auto"/>
        <w:jc w:val="left"/>
        <w:rPr>
          <w:rFonts w:eastAsia="Times New Roman"/>
          <w:color w:val="000000"/>
          <w:sz w:val="23"/>
          <w:szCs w:val="23"/>
          <w:lang w:eastAsia="en-AU"/>
        </w:rPr>
      </w:pPr>
      <w:r w:rsidRPr="008A073A">
        <w:rPr>
          <w:rFonts w:eastAsia="Times New Roman"/>
          <w:color w:val="000000"/>
          <w:sz w:val="23"/>
          <w:szCs w:val="23"/>
          <w:lang w:eastAsia="en-AU"/>
        </w:rPr>
        <w:t>on 11 May 2023</w:t>
      </w:r>
    </w:p>
    <w:p w14:paraId="20951BCD" w14:textId="77777777" w:rsidR="008A073A" w:rsidRDefault="008A073A" w:rsidP="0016463B">
      <w:pPr>
        <w:pStyle w:val="GG-body"/>
        <w:rPr>
          <w:lang w:val="en-US"/>
        </w:rPr>
      </w:pPr>
    </w:p>
    <w:p w14:paraId="1B6A7178" w14:textId="77777777" w:rsidR="008A073A" w:rsidRDefault="008A073A" w:rsidP="0016463B">
      <w:pPr>
        <w:pStyle w:val="GG-body"/>
        <w:rPr>
          <w:lang w:val="en-US"/>
        </w:rPr>
      </w:pPr>
    </w:p>
    <w:p w14:paraId="61F92107" w14:textId="77777777" w:rsidR="00694D0A" w:rsidRDefault="00694D0A" w:rsidP="00694D0A">
      <w:pPr>
        <w:pStyle w:val="Heading2"/>
      </w:pPr>
      <w:r>
        <w:br w:type="page"/>
      </w:r>
      <w:bookmarkStart w:id="15" w:name="_Toc33707980"/>
      <w:bookmarkStart w:id="16" w:name="_Toc33708151"/>
      <w:bookmarkStart w:id="17" w:name="_Toc134625987"/>
      <w:r>
        <w:lastRenderedPageBreak/>
        <w:t>Regulations</w:t>
      </w:r>
      <w:bookmarkEnd w:id="15"/>
      <w:bookmarkEnd w:id="16"/>
      <w:bookmarkEnd w:id="17"/>
    </w:p>
    <w:p w14:paraId="661AA01E" w14:textId="77777777" w:rsidR="008A073A" w:rsidRPr="008A073A" w:rsidRDefault="008A073A" w:rsidP="008A073A">
      <w:pPr>
        <w:keepLines/>
        <w:autoSpaceDE w:val="0"/>
        <w:autoSpaceDN w:val="0"/>
        <w:adjustRightInd w:val="0"/>
        <w:spacing w:before="240" w:after="0" w:line="240" w:lineRule="auto"/>
        <w:jc w:val="left"/>
        <w:rPr>
          <w:rFonts w:eastAsia="Times New Roman"/>
          <w:color w:val="000000"/>
          <w:sz w:val="28"/>
          <w:szCs w:val="28"/>
          <w:lang w:eastAsia="en-AU"/>
        </w:rPr>
      </w:pPr>
      <w:r w:rsidRPr="008A073A">
        <w:rPr>
          <w:rFonts w:eastAsia="Times New Roman"/>
          <w:color w:val="000000"/>
          <w:sz w:val="28"/>
          <w:szCs w:val="28"/>
          <w:lang w:eastAsia="en-AU"/>
        </w:rPr>
        <w:t>South Australia</w:t>
      </w:r>
    </w:p>
    <w:p w14:paraId="267D9C41" w14:textId="77777777" w:rsidR="008A073A" w:rsidRPr="008A073A" w:rsidRDefault="008A073A" w:rsidP="00BE4990">
      <w:pPr>
        <w:pStyle w:val="Heading3"/>
        <w:rPr>
          <w:lang w:eastAsia="en-AU"/>
        </w:rPr>
      </w:pPr>
      <w:bookmarkStart w:id="18" w:name="_Toc134625988"/>
      <w:r w:rsidRPr="008A073A">
        <w:rPr>
          <w:lang w:eastAsia="en-AU"/>
        </w:rPr>
        <w:t>First Nations Voice Regulations 2023</w:t>
      </w:r>
      <w:bookmarkEnd w:id="18"/>
    </w:p>
    <w:p w14:paraId="3BE03F08" w14:textId="77777777" w:rsidR="008A073A" w:rsidRPr="008A073A" w:rsidRDefault="008A073A" w:rsidP="008A073A">
      <w:pPr>
        <w:keepLines/>
        <w:autoSpaceDE w:val="0"/>
        <w:autoSpaceDN w:val="0"/>
        <w:adjustRightInd w:val="0"/>
        <w:spacing w:before="80" w:after="240" w:line="240" w:lineRule="auto"/>
        <w:jc w:val="left"/>
        <w:rPr>
          <w:rFonts w:eastAsia="Times New Roman"/>
          <w:color w:val="000000"/>
          <w:sz w:val="24"/>
          <w:szCs w:val="24"/>
          <w:lang w:eastAsia="en-AU"/>
        </w:rPr>
      </w:pPr>
      <w:r w:rsidRPr="008A073A">
        <w:rPr>
          <w:rFonts w:eastAsia="Times New Roman"/>
          <w:color w:val="000000"/>
          <w:sz w:val="24"/>
          <w:szCs w:val="24"/>
          <w:lang w:eastAsia="en-AU"/>
        </w:rPr>
        <w:t xml:space="preserve">under the </w:t>
      </w:r>
      <w:r w:rsidRPr="008A073A">
        <w:rPr>
          <w:rFonts w:eastAsia="Times New Roman"/>
          <w:i/>
          <w:iCs/>
          <w:color w:val="000000"/>
          <w:sz w:val="24"/>
          <w:szCs w:val="24"/>
          <w:lang w:eastAsia="en-AU"/>
        </w:rPr>
        <w:t>First Nations Voice Act 2023</w:t>
      </w:r>
    </w:p>
    <w:p w14:paraId="24DEF272" w14:textId="77777777" w:rsidR="008A073A" w:rsidRPr="008A073A" w:rsidRDefault="008A073A" w:rsidP="008A073A">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1807BF68" w14:textId="77777777" w:rsidR="008A073A" w:rsidRPr="008A073A" w:rsidRDefault="008A073A" w:rsidP="008A073A">
      <w:pPr>
        <w:keepLines/>
        <w:autoSpaceDE w:val="0"/>
        <w:autoSpaceDN w:val="0"/>
        <w:adjustRightInd w:val="0"/>
        <w:spacing w:before="120" w:after="0" w:line="240" w:lineRule="auto"/>
        <w:jc w:val="left"/>
        <w:rPr>
          <w:rFonts w:eastAsia="Times New Roman"/>
          <w:b/>
          <w:bCs/>
          <w:color w:val="000000"/>
          <w:sz w:val="32"/>
          <w:szCs w:val="32"/>
          <w:lang w:eastAsia="en-AU"/>
        </w:rPr>
      </w:pPr>
      <w:r w:rsidRPr="008A073A">
        <w:rPr>
          <w:rFonts w:eastAsia="Times New Roman"/>
          <w:b/>
          <w:bCs/>
          <w:color w:val="000000"/>
          <w:sz w:val="32"/>
          <w:szCs w:val="32"/>
          <w:lang w:eastAsia="en-AU"/>
        </w:rPr>
        <w:t>Contents</w:t>
      </w:r>
    </w:p>
    <w:p w14:paraId="7C46B0E6" w14:textId="77777777" w:rsidR="008A073A" w:rsidRPr="008A073A" w:rsidRDefault="005B0BFA" w:rsidP="008A073A">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 w:history="1">
        <w:r w:rsidR="008A073A" w:rsidRPr="008A073A">
          <w:rPr>
            <w:rFonts w:eastAsia="Times New Roman"/>
            <w:color w:val="000000"/>
            <w:sz w:val="22"/>
            <w:lang w:eastAsia="en-AU"/>
          </w:rPr>
          <w:t>1</w:t>
        </w:r>
        <w:r w:rsidR="008A073A" w:rsidRPr="008A073A">
          <w:rPr>
            <w:rFonts w:eastAsia="Times New Roman"/>
            <w:color w:val="000000"/>
            <w:sz w:val="22"/>
            <w:lang w:eastAsia="en-AU"/>
          </w:rPr>
          <w:tab/>
          <w:t>Short title</w:t>
        </w:r>
      </w:hyperlink>
    </w:p>
    <w:p w14:paraId="3EFD69A1" w14:textId="77777777" w:rsidR="008A073A" w:rsidRPr="008A073A" w:rsidRDefault="005B0BFA" w:rsidP="008A073A">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8A073A" w:rsidRPr="008A073A">
          <w:rPr>
            <w:rFonts w:eastAsia="Times New Roman"/>
            <w:color w:val="000000"/>
            <w:sz w:val="22"/>
            <w:lang w:eastAsia="en-AU"/>
          </w:rPr>
          <w:t>2</w:t>
        </w:r>
        <w:r w:rsidR="008A073A" w:rsidRPr="008A073A">
          <w:rPr>
            <w:rFonts w:eastAsia="Times New Roman"/>
            <w:color w:val="000000"/>
            <w:sz w:val="22"/>
            <w:lang w:eastAsia="en-AU"/>
          </w:rPr>
          <w:tab/>
          <w:t>Commencement</w:t>
        </w:r>
      </w:hyperlink>
    </w:p>
    <w:p w14:paraId="1ACA2BEB" w14:textId="77777777" w:rsidR="008A073A" w:rsidRPr="008A073A" w:rsidRDefault="005B0BFA" w:rsidP="008A073A">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8A073A" w:rsidRPr="008A073A">
          <w:rPr>
            <w:rFonts w:eastAsia="Times New Roman"/>
            <w:color w:val="000000"/>
            <w:sz w:val="22"/>
            <w:lang w:eastAsia="en-AU"/>
          </w:rPr>
          <w:t>3</w:t>
        </w:r>
        <w:r w:rsidR="008A073A" w:rsidRPr="008A073A">
          <w:rPr>
            <w:rFonts w:eastAsia="Times New Roman"/>
            <w:color w:val="000000"/>
            <w:sz w:val="22"/>
            <w:lang w:eastAsia="en-AU"/>
          </w:rPr>
          <w:tab/>
          <w:t>Interpretation</w:t>
        </w:r>
      </w:hyperlink>
    </w:p>
    <w:p w14:paraId="59039576" w14:textId="77777777" w:rsidR="008A073A" w:rsidRPr="008A073A" w:rsidRDefault="005B0BFA" w:rsidP="008A073A">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 w:history="1">
        <w:r w:rsidR="008A073A" w:rsidRPr="008A073A">
          <w:rPr>
            <w:rFonts w:eastAsia="Times New Roman"/>
            <w:color w:val="000000"/>
            <w:sz w:val="22"/>
            <w:lang w:eastAsia="en-AU"/>
          </w:rPr>
          <w:t>4</w:t>
        </w:r>
        <w:r w:rsidR="008A073A" w:rsidRPr="008A073A">
          <w:rPr>
            <w:rFonts w:eastAsia="Times New Roman"/>
            <w:color w:val="000000"/>
            <w:sz w:val="22"/>
            <w:lang w:eastAsia="en-AU"/>
          </w:rPr>
          <w:tab/>
          <w:t>Regions</w:t>
        </w:r>
      </w:hyperlink>
    </w:p>
    <w:p w14:paraId="7989A775" w14:textId="77777777" w:rsidR="008A073A" w:rsidRPr="008A073A" w:rsidRDefault="005B0BFA" w:rsidP="008A073A">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5" w:history="1">
        <w:r w:rsidR="008A073A" w:rsidRPr="008A073A">
          <w:rPr>
            <w:rFonts w:eastAsia="Times New Roman"/>
            <w:color w:val="000000"/>
            <w:sz w:val="22"/>
            <w:lang w:eastAsia="en-AU"/>
          </w:rPr>
          <w:t>5</w:t>
        </w:r>
        <w:r w:rsidR="008A073A" w:rsidRPr="008A073A">
          <w:rPr>
            <w:rFonts w:eastAsia="Times New Roman"/>
            <w:color w:val="000000"/>
            <w:sz w:val="22"/>
            <w:lang w:eastAsia="en-AU"/>
          </w:rPr>
          <w:tab/>
          <w:t>Composition of Local First Nations Voices</w:t>
        </w:r>
      </w:hyperlink>
    </w:p>
    <w:p w14:paraId="30EA1A4F" w14:textId="77777777" w:rsidR="008A073A" w:rsidRPr="008A073A" w:rsidRDefault="005B0BFA" w:rsidP="008A073A">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6" w:history="1">
        <w:r w:rsidR="008A073A" w:rsidRPr="008A073A">
          <w:rPr>
            <w:rFonts w:eastAsia="Times New Roman"/>
            <w:color w:val="000000"/>
            <w:sz w:val="22"/>
            <w:lang w:eastAsia="en-AU"/>
          </w:rPr>
          <w:t>6</w:t>
        </w:r>
        <w:r w:rsidR="008A073A" w:rsidRPr="008A073A">
          <w:rPr>
            <w:rFonts w:eastAsia="Times New Roman"/>
            <w:color w:val="000000"/>
            <w:sz w:val="22"/>
            <w:lang w:eastAsia="en-AU"/>
          </w:rPr>
          <w:tab/>
          <w:t>Native title bodies</w:t>
        </w:r>
      </w:hyperlink>
    </w:p>
    <w:p w14:paraId="20000445" w14:textId="77777777" w:rsidR="008A073A" w:rsidRPr="008A073A" w:rsidRDefault="005B0BFA" w:rsidP="008A073A">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7" w:history="1">
        <w:r w:rsidR="008A073A" w:rsidRPr="008A073A">
          <w:rPr>
            <w:rFonts w:eastAsia="Times New Roman"/>
            <w:color w:val="000000"/>
            <w:sz w:val="22"/>
            <w:lang w:eastAsia="en-AU"/>
          </w:rPr>
          <w:t>7</w:t>
        </w:r>
        <w:r w:rsidR="008A073A" w:rsidRPr="008A073A">
          <w:rPr>
            <w:rFonts w:eastAsia="Times New Roman"/>
            <w:color w:val="000000"/>
            <w:sz w:val="22"/>
            <w:lang w:eastAsia="en-AU"/>
          </w:rPr>
          <w:tab/>
          <w:t>Amount as security for costs</w:t>
        </w:r>
      </w:hyperlink>
    </w:p>
    <w:p w14:paraId="3BB08E0E" w14:textId="77777777" w:rsidR="008A073A" w:rsidRPr="008A073A" w:rsidRDefault="005B0BFA" w:rsidP="008A073A">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8" w:history="1">
        <w:r w:rsidR="008A073A" w:rsidRPr="008A073A">
          <w:rPr>
            <w:rFonts w:eastAsia="Times New Roman"/>
            <w:color w:val="000000"/>
            <w:sz w:val="22"/>
            <w:lang w:eastAsia="en-AU"/>
          </w:rPr>
          <w:t>8</w:t>
        </w:r>
        <w:r w:rsidR="008A073A" w:rsidRPr="008A073A">
          <w:rPr>
            <w:rFonts w:eastAsia="Times New Roman"/>
            <w:color w:val="000000"/>
            <w:sz w:val="22"/>
            <w:lang w:eastAsia="en-AU"/>
          </w:rPr>
          <w:tab/>
          <w:t xml:space="preserve">Transitional </w:t>
        </w:r>
        <w:proofErr w:type="gramStart"/>
        <w:r w:rsidR="008A073A" w:rsidRPr="008A073A">
          <w:rPr>
            <w:rFonts w:eastAsia="Times New Roman"/>
            <w:color w:val="000000"/>
            <w:sz w:val="22"/>
            <w:lang w:eastAsia="en-AU"/>
          </w:rPr>
          <w:t>provision</w:t>
        </w:r>
        <w:proofErr w:type="gramEnd"/>
        <w:r w:rsidR="008A073A" w:rsidRPr="008A073A">
          <w:rPr>
            <w:rFonts w:eastAsia="Times New Roman"/>
            <w:color w:val="000000"/>
            <w:sz w:val="22"/>
            <w:lang w:eastAsia="en-AU"/>
          </w:rPr>
          <w:t>—consultation with Local First Nations Voices</w:t>
        </w:r>
      </w:hyperlink>
    </w:p>
    <w:p w14:paraId="7F467165" w14:textId="77777777" w:rsidR="008A073A" w:rsidRPr="008A073A" w:rsidRDefault="005B0BFA" w:rsidP="008A073A">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9" w:history="1">
        <w:r w:rsidR="008A073A" w:rsidRPr="008A073A">
          <w:rPr>
            <w:rFonts w:eastAsia="Times New Roman"/>
            <w:color w:val="000000"/>
            <w:sz w:val="22"/>
            <w:lang w:eastAsia="en-AU"/>
          </w:rPr>
          <w:t>9</w:t>
        </w:r>
        <w:r w:rsidR="008A073A" w:rsidRPr="008A073A">
          <w:rPr>
            <w:rFonts w:eastAsia="Times New Roman"/>
            <w:color w:val="000000"/>
            <w:sz w:val="22"/>
            <w:lang w:eastAsia="en-AU"/>
          </w:rPr>
          <w:tab/>
          <w:t xml:space="preserve">Transitional </w:t>
        </w:r>
        <w:proofErr w:type="gramStart"/>
        <w:r w:rsidR="008A073A" w:rsidRPr="008A073A">
          <w:rPr>
            <w:rFonts w:eastAsia="Times New Roman"/>
            <w:color w:val="000000"/>
            <w:sz w:val="22"/>
            <w:lang w:eastAsia="en-AU"/>
          </w:rPr>
          <w:t>provision</w:t>
        </w:r>
        <w:proofErr w:type="gramEnd"/>
        <w:r w:rsidR="008A073A" w:rsidRPr="008A073A">
          <w:rPr>
            <w:rFonts w:eastAsia="Times New Roman"/>
            <w:color w:val="000000"/>
            <w:sz w:val="22"/>
            <w:lang w:eastAsia="en-AU"/>
          </w:rPr>
          <w:t>—first meeting of Local First Nations Voices</w:t>
        </w:r>
      </w:hyperlink>
    </w:p>
    <w:p w14:paraId="4C792661" w14:textId="77777777" w:rsidR="008A073A" w:rsidRPr="008A073A" w:rsidRDefault="005B0BFA" w:rsidP="008A073A">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0" w:history="1">
        <w:r w:rsidR="008A073A" w:rsidRPr="008A073A">
          <w:rPr>
            <w:rFonts w:eastAsia="Times New Roman"/>
            <w:color w:val="000000"/>
            <w:sz w:val="22"/>
            <w:lang w:eastAsia="en-AU"/>
          </w:rPr>
          <w:t>10</w:t>
        </w:r>
        <w:r w:rsidR="008A073A" w:rsidRPr="008A073A">
          <w:rPr>
            <w:rFonts w:eastAsia="Times New Roman"/>
            <w:color w:val="000000"/>
            <w:sz w:val="22"/>
            <w:lang w:eastAsia="en-AU"/>
          </w:rPr>
          <w:tab/>
          <w:t xml:space="preserve">Transitional </w:t>
        </w:r>
        <w:proofErr w:type="gramStart"/>
        <w:r w:rsidR="008A073A" w:rsidRPr="008A073A">
          <w:rPr>
            <w:rFonts w:eastAsia="Times New Roman"/>
            <w:color w:val="000000"/>
            <w:sz w:val="22"/>
            <w:lang w:eastAsia="en-AU"/>
          </w:rPr>
          <w:t>provision</w:t>
        </w:r>
        <w:proofErr w:type="gramEnd"/>
        <w:r w:rsidR="008A073A" w:rsidRPr="008A073A">
          <w:rPr>
            <w:rFonts w:eastAsia="Times New Roman"/>
            <w:color w:val="000000"/>
            <w:sz w:val="22"/>
            <w:lang w:eastAsia="en-AU"/>
          </w:rPr>
          <w:t>—meetings in year of first election</w:t>
        </w:r>
      </w:hyperlink>
    </w:p>
    <w:p w14:paraId="5EC22649" w14:textId="77777777" w:rsidR="008A073A" w:rsidRPr="008A073A" w:rsidRDefault="008A073A" w:rsidP="008A073A">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5943B08F" w14:textId="77777777" w:rsidR="008A073A" w:rsidRPr="008A073A" w:rsidRDefault="008A073A" w:rsidP="008A073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9" w:name="Elkera_Print_TOC1"/>
      <w:bookmarkStart w:id="20" w:name="Elkera_Print_BK1"/>
      <w:r w:rsidRPr="008A073A">
        <w:rPr>
          <w:rFonts w:eastAsia="Times New Roman"/>
          <w:b/>
          <w:bCs/>
          <w:color w:val="000000"/>
          <w:sz w:val="26"/>
          <w:szCs w:val="26"/>
          <w:lang w:eastAsia="en-AU"/>
        </w:rPr>
        <w:t>1—Short title</w:t>
      </w:r>
      <w:bookmarkEnd w:id="19"/>
      <w:bookmarkEnd w:id="20"/>
    </w:p>
    <w:p w14:paraId="14D94953" w14:textId="77777777" w:rsidR="008A073A" w:rsidRPr="008A073A" w:rsidRDefault="008A073A" w:rsidP="008A073A">
      <w:pPr>
        <w:keepLines/>
        <w:autoSpaceDE w:val="0"/>
        <w:autoSpaceDN w:val="0"/>
        <w:adjustRightInd w:val="0"/>
        <w:spacing w:before="120" w:after="0" w:line="240" w:lineRule="auto"/>
        <w:ind w:left="794"/>
        <w:jc w:val="left"/>
        <w:rPr>
          <w:rFonts w:eastAsia="Times New Roman"/>
          <w:color w:val="000000"/>
          <w:sz w:val="23"/>
          <w:szCs w:val="23"/>
          <w:lang w:eastAsia="en-AU"/>
        </w:rPr>
      </w:pPr>
      <w:r w:rsidRPr="008A073A">
        <w:rPr>
          <w:rFonts w:eastAsia="Times New Roman"/>
          <w:color w:val="000000"/>
          <w:sz w:val="23"/>
          <w:szCs w:val="23"/>
          <w:lang w:eastAsia="en-AU"/>
        </w:rPr>
        <w:t xml:space="preserve">These regulations may be cited as the </w:t>
      </w:r>
      <w:r w:rsidRPr="008A073A">
        <w:rPr>
          <w:rFonts w:eastAsia="Times New Roman"/>
          <w:i/>
          <w:iCs/>
          <w:color w:val="000000"/>
          <w:sz w:val="23"/>
          <w:szCs w:val="23"/>
          <w:lang w:eastAsia="en-AU"/>
        </w:rPr>
        <w:t>First Nations Voice Regulations 2023</w:t>
      </w:r>
      <w:r w:rsidRPr="008A073A">
        <w:rPr>
          <w:rFonts w:eastAsia="Times New Roman"/>
          <w:color w:val="000000"/>
          <w:sz w:val="23"/>
          <w:szCs w:val="23"/>
          <w:lang w:eastAsia="en-AU"/>
        </w:rPr>
        <w:t>.</w:t>
      </w:r>
    </w:p>
    <w:p w14:paraId="6EDEB3CA" w14:textId="77777777" w:rsidR="008A073A" w:rsidRPr="008A073A" w:rsidRDefault="008A073A" w:rsidP="008A073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1" w:name="Elkera_Print_TOC2"/>
      <w:bookmarkStart w:id="22" w:name="Elkera_Print_BK2"/>
      <w:r w:rsidRPr="008A073A">
        <w:rPr>
          <w:rFonts w:eastAsia="Times New Roman"/>
          <w:b/>
          <w:bCs/>
          <w:color w:val="000000"/>
          <w:sz w:val="26"/>
          <w:szCs w:val="26"/>
          <w:lang w:eastAsia="en-AU"/>
        </w:rPr>
        <w:t>2—Commencement</w:t>
      </w:r>
      <w:bookmarkEnd w:id="21"/>
      <w:bookmarkEnd w:id="22"/>
    </w:p>
    <w:p w14:paraId="70A446E3" w14:textId="77777777" w:rsidR="008A073A" w:rsidRPr="008A073A" w:rsidRDefault="008A073A" w:rsidP="008A073A">
      <w:pPr>
        <w:keepLines/>
        <w:autoSpaceDE w:val="0"/>
        <w:autoSpaceDN w:val="0"/>
        <w:adjustRightInd w:val="0"/>
        <w:spacing w:before="120" w:after="0" w:line="240" w:lineRule="auto"/>
        <w:ind w:left="794"/>
        <w:jc w:val="left"/>
        <w:rPr>
          <w:rFonts w:eastAsia="Times New Roman"/>
          <w:color w:val="000000"/>
          <w:sz w:val="23"/>
          <w:szCs w:val="23"/>
          <w:lang w:eastAsia="en-AU"/>
        </w:rPr>
      </w:pPr>
      <w:r w:rsidRPr="008A073A">
        <w:rPr>
          <w:rFonts w:eastAsia="Times New Roman"/>
          <w:color w:val="000000"/>
          <w:sz w:val="23"/>
          <w:szCs w:val="23"/>
          <w:lang w:eastAsia="en-AU"/>
        </w:rPr>
        <w:t xml:space="preserve">These regulations come into operation on the day on which section 9 of the </w:t>
      </w:r>
      <w:hyperlink r:id="rId20" w:history="1">
        <w:r w:rsidRPr="008A073A">
          <w:rPr>
            <w:rFonts w:eastAsia="Times New Roman"/>
            <w:i/>
            <w:iCs/>
            <w:color w:val="000000"/>
            <w:sz w:val="23"/>
            <w:szCs w:val="23"/>
            <w:lang w:eastAsia="en-AU"/>
          </w:rPr>
          <w:t>First Nations Voice Act 2023</w:t>
        </w:r>
      </w:hyperlink>
      <w:r w:rsidRPr="008A073A">
        <w:rPr>
          <w:rFonts w:eastAsia="Times New Roman"/>
          <w:color w:val="000000"/>
          <w:sz w:val="23"/>
          <w:szCs w:val="23"/>
          <w:lang w:eastAsia="en-AU"/>
        </w:rPr>
        <w:t xml:space="preserve"> comes into operation.</w:t>
      </w:r>
    </w:p>
    <w:p w14:paraId="69407211" w14:textId="77777777" w:rsidR="008A073A" w:rsidRPr="008A073A" w:rsidRDefault="008A073A" w:rsidP="008A073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3" w:name="Elkera_Print_TOC3"/>
      <w:bookmarkStart w:id="24" w:name="Elkera_Print_BK3"/>
      <w:r w:rsidRPr="008A073A">
        <w:rPr>
          <w:rFonts w:eastAsia="Times New Roman"/>
          <w:b/>
          <w:bCs/>
          <w:color w:val="000000"/>
          <w:sz w:val="26"/>
          <w:szCs w:val="26"/>
          <w:lang w:eastAsia="en-AU"/>
        </w:rPr>
        <w:t>3—Interpretation</w:t>
      </w:r>
      <w:bookmarkEnd w:id="23"/>
      <w:bookmarkEnd w:id="24"/>
    </w:p>
    <w:p w14:paraId="6864DCE6" w14:textId="77777777" w:rsidR="008A073A" w:rsidRPr="008A073A" w:rsidRDefault="008A073A" w:rsidP="008A073A">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8A073A">
        <w:rPr>
          <w:rFonts w:eastAsia="Times New Roman"/>
          <w:color w:val="000000"/>
          <w:sz w:val="23"/>
          <w:szCs w:val="23"/>
          <w:lang w:eastAsia="en-AU"/>
        </w:rPr>
        <w:t>In these regulations—</w:t>
      </w:r>
    </w:p>
    <w:p w14:paraId="007B64E3" w14:textId="77777777" w:rsidR="008A073A" w:rsidRPr="008A073A" w:rsidRDefault="008A073A" w:rsidP="008A073A">
      <w:pPr>
        <w:keepLines/>
        <w:autoSpaceDE w:val="0"/>
        <w:autoSpaceDN w:val="0"/>
        <w:adjustRightInd w:val="0"/>
        <w:spacing w:before="120" w:after="0" w:line="240" w:lineRule="auto"/>
        <w:ind w:left="794"/>
        <w:jc w:val="left"/>
        <w:rPr>
          <w:rFonts w:eastAsia="Times New Roman"/>
          <w:color w:val="000000"/>
          <w:sz w:val="23"/>
          <w:szCs w:val="23"/>
          <w:lang w:eastAsia="en-AU"/>
        </w:rPr>
      </w:pPr>
      <w:r w:rsidRPr="008A073A">
        <w:rPr>
          <w:rFonts w:eastAsia="Times New Roman"/>
          <w:b/>
          <w:bCs/>
          <w:i/>
          <w:iCs/>
          <w:color w:val="000000"/>
          <w:sz w:val="23"/>
          <w:szCs w:val="23"/>
          <w:lang w:eastAsia="en-AU"/>
        </w:rPr>
        <w:t>Act</w:t>
      </w:r>
      <w:r w:rsidRPr="008A073A">
        <w:rPr>
          <w:rFonts w:eastAsia="Times New Roman"/>
          <w:color w:val="000000"/>
          <w:sz w:val="23"/>
          <w:szCs w:val="23"/>
          <w:lang w:eastAsia="en-AU"/>
        </w:rPr>
        <w:t xml:space="preserve"> means the </w:t>
      </w:r>
      <w:hyperlink r:id="rId21" w:history="1">
        <w:r w:rsidRPr="008A073A">
          <w:rPr>
            <w:rFonts w:eastAsia="Times New Roman"/>
            <w:i/>
            <w:iCs/>
            <w:color w:val="000000"/>
            <w:sz w:val="23"/>
            <w:szCs w:val="23"/>
            <w:lang w:eastAsia="en-AU"/>
          </w:rPr>
          <w:t>First Nations Voice Act 2023</w:t>
        </w:r>
      </w:hyperlink>
      <w:r w:rsidRPr="008A073A">
        <w:rPr>
          <w:rFonts w:eastAsia="Times New Roman"/>
          <w:color w:val="000000"/>
          <w:sz w:val="23"/>
          <w:szCs w:val="23"/>
          <w:lang w:eastAsia="en-AU"/>
        </w:rPr>
        <w:t>.</w:t>
      </w:r>
    </w:p>
    <w:p w14:paraId="18D9F936" w14:textId="77777777" w:rsidR="008A073A" w:rsidRPr="008A073A" w:rsidRDefault="008A073A" w:rsidP="008A073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5" w:name="Elkera_Print_TOC4"/>
      <w:bookmarkStart w:id="26" w:name="Elkera_Print_BK4"/>
      <w:r w:rsidRPr="008A073A">
        <w:rPr>
          <w:rFonts w:eastAsia="Times New Roman"/>
          <w:b/>
          <w:bCs/>
          <w:color w:val="000000"/>
          <w:sz w:val="26"/>
          <w:szCs w:val="26"/>
          <w:lang w:eastAsia="en-AU"/>
        </w:rPr>
        <w:t>4—Regions</w:t>
      </w:r>
      <w:bookmarkEnd w:id="25"/>
      <w:bookmarkEnd w:id="26"/>
    </w:p>
    <w:p w14:paraId="7D3A4E8D" w14:textId="77777777" w:rsidR="008A073A" w:rsidRPr="008A073A" w:rsidRDefault="008A073A" w:rsidP="008A073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A073A">
        <w:rPr>
          <w:rFonts w:eastAsia="Times New Roman"/>
          <w:color w:val="000000"/>
          <w:sz w:val="23"/>
          <w:szCs w:val="23"/>
          <w:lang w:eastAsia="en-AU"/>
        </w:rPr>
        <w:tab/>
        <w:t>(1)</w:t>
      </w:r>
      <w:r w:rsidRPr="008A073A">
        <w:rPr>
          <w:rFonts w:eastAsia="Times New Roman"/>
          <w:color w:val="000000"/>
          <w:sz w:val="23"/>
          <w:szCs w:val="23"/>
          <w:lang w:eastAsia="en-AU"/>
        </w:rPr>
        <w:tab/>
        <w:t>For the purposes of section 9(2)(a) of the Act, each region for the purposes of the Act consists of the area or areas delineated as the region in the plan lodged in the General Registry Office as GRO Plan No 15/2023 from time to time.</w:t>
      </w:r>
    </w:p>
    <w:p w14:paraId="40E47CEF" w14:textId="77777777" w:rsidR="008A073A" w:rsidRPr="008A073A" w:rsidRDefault="008A073A" w:rsidP="008A073A">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A073A">
        <w:rPr>
          <w:rFonts w:eastAsia="Times New Roman"/>
          <w:color w:val="000000"/>
          <w:sz w:val="23"/>
          <w:szCs w:val="23"/>
          <w:lang w:eastAsia="en-AU"/>
        </w:rPr>
        <w:tab/>
        <w:t>(2)</w:t>
      </w:r>
      <w:r w:rsidRPr="008A073A">
        <w:rPr>
          <w:rFonts w:eastAsia="Times New Roman"/>
          <w:color w:val="000000"/>
          <w:sz w:val="23"/>
          <w:szCs w:val="23"/>
          <w:lang w:eastAsia="en-AU"/>
        </w:rPr>
        <w:tab/>
        <w:t>For the purposes of Schedule 2 clause 3(1)(b) of the Act, the regions are assigned the following names:</w:t>
      </w:r>
    </w:p>
    <w:p w14:paraId="1899A8E1" w14:textId="77777777" w:rsidR="008A073A" w:rsidRPr="008A073A" w:rsidRDefault="008A073A" w:rsidP="008A073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A073A">
        <w:rPr>
          <w:rFonts w:eastAsia="Times New Roman"/>
          <w:color w:val="000000"/>
          <w:sz w:val="23"/>
          <w:szCs w:val="23"/>
          <w:lang w:eastAsia="en-AU"/>
        </w:rPr>
        <w:tab/>
        <w:t>(a)</w:t>
      </w:r>
      <w:r w:rsidRPr="008A073A">
        <w:rPr>
          <w:rFonts w:eastAsia="Times New Roman"/>
          <w:color w:val="000000"/>
          <w:sz w:val="23"/>
          <w:szCs w:val="23"/>
          <w:lang w:eastAsia="en-AU"/>
        </w:rPr>
        <w:tab/>
        <w:t>in the case of the region marked "Region 1" in GRO Plan No 15/2023—</w:t>
      </w:r>
      <w:proofErr w:type="gramStart"/>
      <w:r w:rsidRPr="008A073A">
        <w:rPr>
          <w:rFonts w:eastAsia="Times New Roman"/>
          <w:color w:val="000000"/>
          <w:sz w:val="23"/>
          <w:szCs w:val="23"/>
          <w:lang w:eastAsia="en-AU"/>
        </w:rPr>
        <w:t>Central;</w:t>
      </w:r>
      <w:proofErr w:type="gramEnd"/>
    </w:p>
    <w:p w14:paraId="59F08139" w14:textId="77777777" w:rsidR="008A073A" w:rsidRPr="008A073A" w:rsidRDefault="008A073A" w:rsidP="008A073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A073A">
        <w:rPr>
          <w:rFonts w:eastAsia="Times New Roman"/>
          <w:color w:val="000000"/>
          <w:sz w:val="23"/>
          <w:szCs w:val="23"/>
          <w:lang w:eastAsia="en-AU"/>
        </w:rPr>
        <w:tab/>
        <w:t>(b)</w:t>
      </w:r>
      <w:r w:rsidRPr="008A073A">
        <w:rPr>
          <w:rFonts w:eastAsia="Times New Roman"/>
          <w:color w:val="000000"/>
          <w:sz w:val="23"/>
          <w:szCs w:val="23"/>
          <w:lang w:eastAsia="en-AU"/>
        </w:rPr>
        <w:tab/>
        <w:t xml:space="preserve">in the case of the region marked "Region 2" in GRO Plan No 15/2023—Far </w:t>
      </w:r>
      <w:proofErr w:type="gramStart"/>
      <w:r w:rsidRPr="008A073A">
        <w:rPr>
          <w:rFonts w:eastAsia="Times New Roman"/>
          <w:color w:val="000000"/>
          <w:sz w:val="23"/>
          <w:szCs w:val="23"/>
          <w:lang w:eastAsia="en-AU"/>
        </w:rPr>
        <w:t>North;</w:t>
      </w:r>
      <w:proofErr w:type="gramEnd"/>
    </w:p>
    <w:p w14:paraId="7A9A5E77" w14:textId="77777777" w:rsidR="008A073A" w:rsidRPr="008A073A" w:rsidRDefault="008A073A" w:rsidP="008A073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A073A">
        <w:rPr>
          <w:rFonts w:eastAsia="Times New Roman"/>
          <w:color w:val="000000"/>
          <w:sz w:val="23"/>
          <w:szCs w:val="23"/>
          <w:lang w:eastAsia="en-AU"/>
        </w:rPr>
        <w:tab/>
        <w:t>(c)</w:t>
      </w:r>
      <w:r w:rsidRPr="008A073A">
        <w:rPr>
          <w:rFonts w:eastAsia="Times New Roman"/>
          <w:color w:val="000000"/>
          <w:sz w:val="23"/>
          <w:szCs w:val="23"/>
          <w:lang w:eastAsia="en-AU"/>
        </w:rPr>
        <w:tab/>
        <w:t xml:space="preserve">in the case of the region marked "Region 3" in GRO Plan No 15/2023—Flinders and Upper </w:t>
      </w:r>
      <w:proofErr w:type="gramStart"/>
      <w:r w:rsidRPr="008A073A">
        <w:rPr>
          <w:rFonts w:eastAsia="Times New Roman"/>
          <w:color w:val="000000"/>
          <w:sz w:val="23"/>
          <w:szCs w:val="23"/>
          <w:lang w:eastAsia="en-AU"/>
        </w:rPr>
        <w:t>North;</w:t>
      </w:r>
      <w:proofErr w:type="gramEnd"/>
    </w:p>
    <w:p w14:paraId="0F26F79D" w14:textId="77777777" w:rsidR="008A073A" w:rsidRPr="008A073A" w:rsidRDefault="008A073A" w:rsidP="008A073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A073A">
        <w:rPr>
          <w:rFonts w:eastAsia="Times New Roman"/>
          <w:color w:val="000000"/>
          <w:sz w:val="23"/>
          <w:szCs w:val="23"/>
          <w:lang w:eastAsia="en-AU"/>
        </w:rPr>
        <w:tab/>
        <w:t>(d)</w:t>
      </w:r>
      <w:r w:rsidRPr="008A073A">
        <w:rPr>
          <w:rFonts w:eastAsia="Times New Roman"/>
          <w:color w:val="000000"/>
          <w:sz w:val="23"/>
          <w:szCs w:val="23"/>
          <w:lang w:eastAsia="en-AU"/>
        </w:rPr>
        <w:tab/>
        <w:t xml:space="preserve">in the case of the region marked "Region 4" in GRO Plan No 15/2023—Riverland and South </w:t>
      </w:r>
      <w:proofErr w:type="gramStart"/>
      <w:r w:rsidRPr="008A073A">
        <w:rPr>
          <w:rFonts w:eastAsia="Times New Roman"/>
          <w:color w:val="000000"/>
          <w:sz w:val="23"/>
          <w:szCs w:val="23"/>
          <w:lang w:eastAsia="en-AU"/>
        </w:rPr>
        <w:t>East;</w:t>
      </w:r>
      <w:proofErr w:type="gramEnd"/>
    </w:p>
    <w:p w14:paraId="64F60997" w14:textId="77777777" w:rsidR="008A073A" w:rsidRPr="008A073A" w:rsidRDefault="008A073A" w:rsidP="008A073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A073A">
        <w:rPr>
          <w:rFonts w:eastAsia="Times New Roman"/>
          <w:color w:val="000000"/>
          <w:sz w:val="23"/>
          <w:szCs w:val="23"/>
          <w:lang w:eastAsia="en-AU"/>
        </w:rPr>
        <w:tab/>
        <w:t>(e)</w:t>
      </w:r>
      <w:r w:rsidRPr="008A073A">
        <w:rPr>
          <w:rFonts w:eastAsia="Times New Roman"/>
          <w:color w:val="000000"/>
          <w:sz w:val="23"/>
          <w:szCs w:val="23"/>
          <w:lang w:eastAsia="en-AU"/>
        </w:rPr>
        <w:tab/>
        <w:t xml:space="preserve">in the case of the region marked "Region 5" in GRO Plan No 15/2023—West and West </w:t>
      </w:r>
      <w:proofErr w:type="gramStart"/>
      <w:r w:rsidRPr="008A073A">
        <w:rPr>
          <w:rFonts w:eastAsia="Times New Roman"/>
          <w:color w:val="000000"/>
          <w:sz w:val="23"/>
          <w:szCs w:val="23"/>
          <w:lang w:eastAsia="en-AU"/>
        </w:rPr>
        <w:t>Coast;</w:t>
      </w:r>
      <w:proofErr w:type="gramEnd"/>
    </w:p>
    <w:p w14:paraId="4DDAD19A" w14:textId="77777777" w:rsidR="008A073A" w:rsidRPr="008A073A" w:rsidRDefault="008A073A" w:rsidP="008A073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A073A">
        <w:rPr>
          <w:rFonts w:eastAsia="Times New Roman"/>
          <w:color w:val="000000"/>
          <w:sz w:val="23"/>
          <w:szCs w:val="23"/>
          <w:lang w:eastAsia="en-AU"/>
        </w:rPr>
        <w:tab/>
        <w:t>(f)</w:t>
      </w:r>
      <w:r w:rsidRPr="008A073A">
        <w:rPr>
          <w:rFonts w:eastAsia="Times New Roman"/>
          <w:color w:val="000000"/>
          <w:sz w:val="23"/>
          <w:szCs w:val="23"/>
          <w:lang w:eastAsia="en-AU"/>
        </w:rPr>
        <w:tab/>
        <w:t>in the case of the region marked "Region 6" in GRO Plan No 15/2023—Yorke and Mid</w:t>
      </w:r>
      <w:r w:rsidRPr="008A073A">
        <w:rPr>
          <w:rFonts w:eastAsia="Times New Roman"/>
          <w:color w:val="000000"/>
          <w:sz w:val="23"/>
          <w:szCs w:val="23"/>
          <w:lang w:eastAsia="en-AU"/>
        </w:rPr>
        <w:noBreakHyphen/>
        <w:t>North.</w:t>
      </w:r>
    </w:p>
    <w:p w14:paraId="5EA7E26D" w14:textId="77777777" w:rsidR="008A073A" w:rsidRPr="008A073A" w:rsidRDefault="008A073A" w:rsidP="008A073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7" w:name="Elkera_Print_TOC5"/>
      <w:bookmarkStart w:id="28" w:name="Elkera_Print_BK5"/>
      <w:r w:rsidRPr="008A073A">
        <w:rPr>
          <w:rFonts w:eastAsia="Times New Roman"/>
          <w:b/>
          <w:bCs/>
          <w:color w:val="000000"/>
          <w:sz w:val="26"/>
          <w:szCs w:val="26"/>
          <w:lang w:eastAsia="en-AU"/>
        </w:rPr>
        <w:lastRenderedPageBreak/>
        <w:t>5—Composition of Local First Nations Voices</w:t>
      </w:r>
      <w:bookmarkEnd w:id="27"/>
      <w:bookmarkEnd w:id="28"/>
    </w:p>
    <w:p w14:paraId="69A6557F" w14:textId="77777777" w:rsidR="008A073A" w:rsidRPr="008A073A" w:rsidRDefault="008A073A" w:rsidP="008A073A">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8A073A">
        <w:rPr>
          <w:rFonts w:eastAsia="Times New Roman"/>
          <w:color w:val="000000"/>
          <w:sz w:val="23"/>
          <w:szCs w:val="23"/>
          <w:lang w:eastAsia="en-AU"/>
        </w:rPr>
        <w:t>For the purposes of section 11 of the Act, a Local First Nations Voice consists of—</w:t>
      </w:r>
    </w:p>
    <w:p w14:paraId="2D2AEA8A" w14:textId="77777777" w:rsidR="008A073A" w:rsidRPr="008A073A" w:rsidRDefault="008A073A" w:rsidP="008A073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A073A">
        <w:rPr>
          <w:rFonts w:eastAsia="Times New Roman"/>
          <w:color w:val="000000"/>
          <w:sz w:val="23"/>
          <w:szCs w:val="23"/>
          <w:lang w:eastAsia="en-AU"/>
        </w:rPr>
        <w:tab/>
        <w:t>(a)</w:t>
      </w:r>
      <w:r w:rsidRPr="008A073A">
        <w:rPr>
          <w:rFonts w:eastAsia="Times New Roman"/>
          <w:color w:val="000000"/>
          <w:sz w:val="23"/>
          <w:szCs w:val="23"/>
          <w:lang w:eastAsia="en-AU"/>
        </w:rPr>
        <w:tab/>
        <w:t>in the case of the Local First Nations Voice in respect of the Central region—11 members; and</w:t>
      </w:r>
    </w:p>
    <w:p w14:paraId="62747E35" w14:textId="77777777" w:rsidR="008A073A" w:rsidRPr="008A073A" w:rsidRDefault="008A073A" w:rsidP="008A073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A073A">
        <w:rPr>
          <w:rFonts w:eastAsia="Times New Roman"/>
          <w:color w:val="000000"/>
          <w:sz w:val="23"/>
          <w:szCs w:val="23"/>
          <w:lang w:eastAsia="en-AU"/>
        </w:rPr>
        <w:tab/>
        <w:t>(b)</w:t>
      </w:r>
      <w:r w:rsidRPr="008A073A">
        <w:rPr>
          <w:rFonts w:eastAsia="Times New Roman"/>
          <w:color w:val="000000"/>
          <w:sz w:val="23"/>
          <w:szCs w:val="23"/>
          <w:lang w:eastAsia="en-AU"/>
        </w:rPr>
        <w:tab/>
        <w:t>in any other case—7 members.</w:t>
      </w:r>
    </w:p>
    <w:p w14:paraId="2A1A9B6F" w14:textId="77777777" w:rsidR="008A073A" w:rsidRPr="008A073A" w:rsidRDefault="008A073A" w:rsidP="008A073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9" w:name="Elkera_Print_TOC6"/>
      <w:bookmarkStart w:id="30" w:name="Elkera_Print_BK6"/>
      <w:r w:rsidRPr="008A073A">
        <w:rPr>
          <w:rFonts w:eastAsia="Times New Roman"/>
          <w:b/>
          <w:bCs/>
          <w:color w:val="000000"/>
          <w:sz w:val="26"/>
          <w:szCs w:val="26"/>
          <w:lang w:eastAsia="en-AU"/>
        </w:rPr>
        <w:t>6—Native title bodies</w:t>
      </w:r>
      <w:bookmarkEnd w:id="29"/>
      <w:bookmarkEnd w:id="30"/>
    </w:p>
    <w:p w14:paraId="59C9C58B" w14:textId="77777777" w:rsidR="008A073A" w:rsidRPr="008A073A" w:rsidRDefault="008A073A" w:rsidP="008A073A">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8A073A">
        <w:rPr>
          <w:rFonts w:eastAsia="Times New Roman"/>
          <w:color w:val="000000"/>
          <w:sz w:val="23"/>
          <w:szCs w:val="23"/>
          <w:lang w:eastAsia="en-AU"/>
        </w:rPr>
        <w:t xml:space="preserve">For the purposes of section 33(2) of the Act, the following native title bodies incorporated under the </w:t>
      </w:r>
      <w:r w:rsidRPr="008A073A">
        <w:rPr>
          <w:rFonts w:eastAsia="Times New Roman"/>
          <w:i/>
          <w:iCs/>
          <w:color w:val="000000"/>
          <w:sz w:val="23"/>
          <w:szCs w:val="23"/>
          <w:lang w:eastAsia="en-AU"/>
        </w:rPr>
        <w:t>Corporations (Aboriginal and Torres Strait Islander) Act 2006</w:t>
      </w:r>
      <w:r w:rsidRPr="008A073A">
        <w:rPr>
          <w:rFonts w:eastAsia="Times New Roman"/>
          <w:color w:val="000000"/>
          <w:sz w:val="23"/>
          <w:szCs w:val="23"/>
          <w:lang w:eastAsia="en-AU"/>
        </w:rPr>
        <w:t xml:space="preserve"> of the Commonwealth are prescribed:</w:t>
      </w:r>
    </w:p>
    <w:p w14:paraId="2CAC45A1" w14:textId="77777777" w:rsidR="008A073A" w:rsidRPr="008A073A" w:rsidRDefault="008A073A" w:rsidP="008A073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A073A">
        <w:rPr>
          <w:rFonts w:eastAsia="Times New Roman"/>
          <w:color w:val="000000"/>
          <w:sz w:val="23"/>
          <w:szCs w:val="23"/>
          <w:lang w:eastAsia="en-AU"/>
        </w:rPr>
        <w:tab/>
        <w:t>(a)</w:t>
      </w:r>
      <w:r w:rsidRPr="008A073A">
        <w:rPr>
          <w:rFonts w:eastAsia="Times New Roman"/>
          <w:color w:val="000000"/>
          <w:sz w:val="23"/>
          <w:szCs w:val="23"/>
          <w:lang w:eastAsia="en-AU"/>
        </w:rPr>
        <w:tab/>
        <w:t xml:space="preserve">the Adnyamathanha Traditional Lands Association (Aboriginal Corporation) </w:t>
      </w:r>
      <w:proofErr w:type="gramStart"/>
      <w:r w:rsidRPr="008A073A">
        <w:rPr>
          <w:rFonts w:eastAsia="Times New Roman"/>
          <w:color w:val="000000"/>
          <w:sz w:val="23"/>
          <w:szCs w:val="23"/>
          <w:lang w:eastAsia="en-AU"/>
        </w:rPr>
        <w:t>RNTBC;</w:t>
      </w:r>
      <w:proofErr w:type="gramEnd"/>
    </w:p>
    <w:p w14:paraId="67F80D0C" w14:textId="77777777" w:rsidR="008A073A" w:rsidRPr="008A073A" w:rsidRDefault="008A073A" w:rsidP="008A073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A073A">
        <w:rPr>
          <w:rFonts w:eastAsia="Times New Roman"/>
          <w:color w:val="000000"/>
          <w:sz w:val="23"/>
          <w:szCs w:val="23"/>
          <w:lang w:eastAsia="en-AU"/>
        </w:rPr>
        <w:tab/>
        <w:t>(b)</w:t>
      </w:r>
      <w:r w:rsidRPr="008A073A">
        <w:rPr>
          <w:rFonts w:eastAsia="Times New Roman"/>
          <w:color w:val="000000"/>
          <w:sz w:val="23"/>
          <w:szCs w:val="23"/>
          <w:lang w:eastAsia="en-AU"/>
        </w:rPr>
        <w:tab/>
        <w:t xml:space="preserve">the </w:t>
      </w:r>
      <w:proofErr w:type="spellStart"/>
      <w:r w:rsidRPr="008A073A">
        <w:rPr>
          <w:rFonts w:eastAsia="Times New Roman"/>
          <w:color w:val="000000"/>
          <w:sz w:val="23"/>
          <w:szCs w:val="23"/>
          <w:lang w:eastAsia="en-AU"/>
        </w:rPr>
        <w:t>Antakirinja</w:t>
      </w:r>
      <w:proofErr w:type="spellEnd"/>
      <w:r w:rsidRPr="008A073A">
        <w:rPr>
          <w:rFonts w:eastAsia="Times New Roman"/>
          <w:color w:val="000000"/>
          <w:sz w:val="23"/>
          <w:szCs w:val="23"/>
          <w:lang w:eastAsia="en-AU"/>
        </w:rPr>
        <w:t xml:space="preserve"> </w:t>
      </w:r>
      <w:proofErr w:type="spellStart"/>
      <w:r w:rsidRPr="008A073A">
        <w:rPr>
          <w:rFonts w:eastAsia="Times New Roman"/>
          <w:color w:val="000000"/>
          <w:sz w:val="23"/>
          <w:szCs w:val="23"/>
          <w:lang w:eastAsia="en-AU"/>
        </w:rPr>
        <w:t>Matu</w:t>
      </w:r>
      <w:proofErr w:type="spellEnd"/>
      <w:r w:rsidRPr="008A073A">
        <w:rPr>
          <w:rFonts w:eastAsia="Times New Roman"/>
          <w:color w:val="000000"/>
          <w:sz w:val="23"/>
          <w:szCs w:val="23"/>
          <w:lang w:eastAsia="en-AU"/>
        </w:rPr>
        <w:noBreakHyphen/>
        <w:t xml:space="preserve">Yankunytjatjara Aboriginal Corporation </w:t>
      </w:r>
      <w:proofErr w:type="gramStart"/>
      <w:r w:rsidRPr="008A073A">
        <w:rPr>
          <w:rFonts w:eastAsia="Times New Roman"/>
          <w:color w:val="000000"/>
          <w:sz w:val="23"/>
          <w:szCs w:val="23"/>
          <w:lang w:eastAsia="en-AU"/>
        </w:rPr>
        <w:t>RNTBC;</w:t>
      </w:r>
      <w:proofErr w:type="gramEnd"/>
    </w:p>
    <w:p w14:paraId="32198437" w14:textId="77777777" w:rsidR="008A073A" w:rsidRPr="008A073A" w:rsidRDefault="008A073A" w:rsidP="008A073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A073A">
        <w:rPr>
          <w:rFonts w:eastAsia="Times New Roman"/>
          <w:color w:val="000000"/>
          <w:sz w:val="23"/>
          <w:szCs w:val="23"/>
          <w:lang w:eastAsia="en-AU"/>
        </w:rPr>
        <w:tab/>
        <w:t>(c)</w:t>
      </w:r>
      <w:r w:rsidRPr="008A073A">
        <w:rPr>
          <w:rFonts w:eastAsia="Times New Roman"/>
          <w:color w:val="000000"/>
          <w:sz w:val="23"/>
          <w:szCs w:val="23"/>
          <w:lang w:eastAsia="en-AU"/>
        </w:rPr>
        <w:tab/>
        <w:t xml:space="preserve">the </w:t>
      </w:r>
      <w:proofErr w:type="spellStart"/>
      <w:r w:rsidRPr="008A073A">
        <w:rPr>
          <w:rFonts w:eastAsia="Times New Roman"/>
          <w:color w:val="000000"/>
          <w:sz w:val="23"/>
          <w:szCs w:val="23"/>
          <w:lang w:eastAsia="en-AU"/>
        </w:rPr>
        <w:t>Arabana</w:t>
      </w:r>
      <w:proofErr w:type="spellEnd"/>
      <w:r w:rsidRPr="008A073A">
        <w:rPr>
          <w:rFonts w:eastAsia="Times New Roman"/>
          <w:color w:val="000000"/>
          <w:sz w:val="23"/>
          <w:szCs w:val="23"/>
          <w:lang w:eastAsia="en-AU"/>
        </w:rPr>
        <w:t xml:space="preserve"> Aboriginal Corporation </w:t>
      </w:r>
      <w:proofErr w:type="gramStart"/>
      <w:r w:rsidRPr="008A073A">
        <w:rPr>
          <w:rFonts w:eastAsia="Times New Roman"/>
          <w:color w:val="000000"/>
          <w:sz w:val="23"/>
          <w:szCs w:val="23"/>
          <w:lang w:eastAsia="en-AU"/>
        </w:rPr>
        <w:t>RNTBC;</w:t>
      </w:r>
      <w:proofErr w:type="gramEnd"/>
    </w:p>
    <w:p w14:paraId="17F1F951" w14:textId="77777777" w:rsidR="008A073A" w:rsidRPr="008A073A" w:rsidRDefault="008A073A" w:rsidP="008A073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A073A">
        <w:rPr>
          <w:rFonts w:eastAsia="Times New Roman"/>
          <w:color w:val="000000"/>
          <w:sz w:val="23"/>
          <w:szCs w:val="23"/>
          <w:lang w:eastAsia="en-AU"/>
        </w:rPr>
        <w:tab/>
        <w:t>(d)</w:t>
      </w:r>
      <w:r w:rsidRPr="008A073A">
        <w:rPr>
          <w:rFonts w:eastAsia="Times New Roman"/>
          <w:color w:val="000000"/>
          <w:sz w:val="23"/>
          <w:szCs w:val="23"/>
          <w:lang w:eastAsia="en-AU"/>
        </w:rPr>
        <w:tab/>
        <w:t xml:space="preserve">the </w:t>
      </w:r>
      <w:proofErr w:type="spellStart"/>
      <w:r w:rsidRPr="008A073A">
        <w:rPr>
          <w:rFonts w:eastAsia="Times New Roman"/>
          <w:color w:val="000000"/>
          <w:sz w:val="23"/>
          <w:szCs w:val="23"/>
          <w:lang w:eastAsia="en-AU"/>
        </w:rPr>
        <w:t>Barngarla</w:t>
      </w:r>
      <w:proofErr w:type="spellEnd"/>
      <w:r w:rsidRPr="008A073A">
        <w:rPr>
          <w:rFonts w:eastAsia="Times New Roman"/>
          <w:color w:val="000000"/>
          <w:sz w:val="23"/>
          <w:szCs w:val="23"/>
          <w:lang w:eastAsia="en-AU"/>
        </w:rPr>
        <w:t xml:space="preserve"> Determination Aboriginal Corporation </w:t>
      </w:r>
      <w:proofErr w:type="gramStart"/>
      <w:r w:rsidRPr="008A073A">
        <w:rPr>
          <w:rFonts w:eastAsia="Times New Roman"/>
          <w:color w:val="000000"/>
          <w:sz w:val="23"/>
          <w:szCs w:val="23"/>
          <w:lang w:eastAsia="en-AU"/>
        </w:rPr>
        <w:t>RNTBC;</w:t>
      </w:r>
      <w:proofErr w:type="gramEnd"/>
    </w:p>
    <w:p w14:paraId="38F648E8" w14:textId="77777777" w:rsidR="008A073A" w:rsidRPr="008A073A" w:rsidRDefault="008A073A" w:rsidP="008A073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A073A">
        <w:rPr>
          <w:rFonts w:eastAsia="Times New Roman"/>
          <w:color w:val="000000"/>
          <w:sz w:val="23"/>
          <w:szCs w:val="23"/>
          <w:lang w:eastAsia="en-AU"/>
        </w:rPr>
        <w:tab/>
        <w:t>(e)</w:t>
      </w:r>
      <w:r w:rsidRPr="008A073A">
        <w:rPr>
          <w:rFonts w:eastAsia="Times New Roman"/>
          <w:color w:val="000000"/>
          <w:sz w:val="23"/>
          <w:szCs w:val="23"/>
          <w:lang w:eastAsia="en-AU"/>
        </w:rPr>
        <w:tab/>
        <w:t>the De Rose Hill</w:t>
      </w:r>
      <w:r w:rsidRPr="008A073A">
        <w:rPr>
          <w:rFonts w:eastAsia="Times New Roman"/>
          <w:color w:val="000000"/>
          <w:sz w:val="23"/>
          <w:szCs w:val="23"/>
          <w:lang w:eastAsia="en-AU"/>
        </w:rPr>
        <w:noBreakHyphen/>
      </w:r>
      <w:proofErr w:type="spellStart"/>
      <w:r w:rsidRPr="008A073A">
        <w:rPr>
          <w:rFonts w:eastAsia="Times New Roman"/>
          <w:color w:val="000000"/>
          <w:sz w:val="23"/>
          <w:szCs w:val="23"/>
          <w:lang w:eastAsia="en-AU"/>
        </w:rPr>
        <w:t>Ilpalka</w:t>
      </w:r>
      <w:proofErr w:type="spellEnd"/>
      <w:r w:rsidRPr="008A073A">
        <w:rPr>
          <w:rFonts w:eastAsia="Times New Roman"/>
          <w:color w:val="000000"/>
          <w:sz w:val="23"/>
          <w:szCs w:val="23"/>
          <w:lang w:eastAsia="en-AU"/>
        </w:rPr>
        <w:t xml:space="preserve"> Aboriginal Corporation </w:t>
      </w:r>
      <w:proofErr w:type="gramStart"/>
      <w:r w:rsidRPr="008A073A">
        <w:rPr>
          <w:rFonts w:eastAsia="Times New Roman"/>
          <w:color w:val="000000"/>
          <w:sz w:val="23"/>
          <w:szCs w:val="23"/>
          <w:lang w:eastAsia="en-AU"/>
        </w:rPr>
        <w:t>RNTBC;</w:t>
      </w:r>
      <w:proofErr w:type="gramEnd"/>
    </w:p>
    <w:p w14:paraId="5B57B3C3" w14:textId="77777777" w:rsidR="008A073A" w:rsidRPr="008A073A" w:rsidRDefault="008A073A" w:rsidP="008A073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A073A">
        <w:rPr>
          <w:rFonts w:eastAsia="Times New Roman"/>
          <w:color w:val="000000"/>
          <w:sz w:val="23"/>
          <w:szCs w:val="23"/>
          <w:lang w:eastAsia="en-AU"/>
        </w:rPr>
        <w:tab/>
        <w:t>(f)</w:t>
      </w:r>
      <w:r w:rsidRPr="008A073A">
        <w:rPr>
          <w:rFonts w:eastAsia="Times New Roman"/>
          <w:color w:val="000000"/>
          <w:sz w:val="23"/>
          <w:szCs w:val="23"/>
          <w:lang w:eastAsia="en-AU"/>
        </w:rPr>
        <w:tab/>
        <w:t xml:space="preserve">The </w:t>
      </w:r>
      <w:proofErr w:type="spellStart"/>
      <w:r w:rsidRPr="008A073A">
        <w:rPr>
          <w:rFonts w:eastAsia="Times New Roman"/>
          <w:color w:val="000000"/>
          <w:sz w:val="23"/>
          <w:szCs w:val="23"/>
          <w:lang w:eastAsia="en-AU"/>
        </w:rPr>
        <w:t>Dieri</w:t>
      </w:r>
      <w:proofErr w:type="spellEnd"/>
      <w:r w:rsidRPr="008A073A">
        <w:rPr>
          <w:rFonts w:eastAsia="Times New Roman"/>
          <w:color w:val="000000"/>
          <w:sz w:val="23"/>
          <w:szCs w:val="23"/>
          <w:lang w:eastAsia="en-AU"/>
        </w:rPr>
        <w:t xml:space="preserve"> Aboriginal Corporation </w:t>
      </w:r>
      <w:proofErr w:type="gramStart"/>
      <w:r w:rsidRPr="008A073A">
        <w:rPr>
          <w:rFonts w:eastAsia="Times New Roman"/>
          <w:color w:val="000000"/>
          <w:sz w:val="23"/>
          <w:szCs w:val="23"/>
          <w:lang w:eastAsia="en-AU"/>
        </w:rPr>
        <w:t>RNTBC;</w:t>
      </w:r>
      <w:proofErr w:type="gramEnd"/>
    </w:p>
    <w:p w14:paraId="4E98249E" w14:textId="77777777" w:rsidR="008A073A" w:rsidRPr="008A073A" w:rsidRDefault="008A073A" w:rsidP="008A073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A073A">
        <w:rPr>
          <w:rFonts w:eastAsia="Times New Roman"/>
          <w:color w:val="000000"/>
          <w:sz w:val="23"/>
          <w:szCs w:val="23"/>
          <w:lang w:eastAsia="en-AU"/>
        </w:rPr>
        <w:tab/>
        <w:t>(g)</w:t>
      </w:r>
      <w:r w:rsidRPr="008A073A">
        <w:rPr>
          <w:rFonts w:eastAsia="Times New Roman"/>
          <w:color w:val="000000"/>
          <w:sz w:val="23"/>
          <w:szCs w:val="23"/>
          <w:lang w:eastAsia="en-AU"/>
        </w:rPr>
        <w:tab/>
        <w:t xml:space="preserve">the Far West Coast Aboriginal Corporation </w:t>
      </w:r>
      <w:proofErr w:type="gramStart"/>
      <w:r w:rsidRPr="008A073A">
        <w:rPr>
          <w:rFonts w:eastAsia="Times New Roman"/>
          <w:color w:val="000000"/>
          <w:sz w:val="23"/>
          <w:szCs w:val="23"/>
          <w:lang w:eastAsia="en-AU"/>
        </w:rPr>
        <w:t>RNTBC;</w:t>
      </w:r>
      <w:proofErr w:type="gramEnd"/>
    </w:p>
    <w:p w14:paraId="3DC1A700" w14:textId="77777777" w:rsidR="008A073A" w:rsidRPr="008A073A" w:rsidRDefault="008A073A" w:rsidP="008A073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A073A">
        <w:rPr>
          <w:rFonts w:eastAsia="Times New Roman"/>
          <w:color w:val="000000"/>
          <w:sz w:val="23"/>
          <w:szCs w:val="23"/>
          <w:lang w:eastAsia="en-AU"/>
        </w:rPr>
        <w:tab/>
        <w:t>(h)</w:t>
      </w:r>
      <w:r w:rsidRPr="008A073A">
        <w:rPr>
          <w:rFonts w:eastAsia="Times New Roman"/>
          <w:color w:val="000000"/>
          <w:sz w:val="23"/>
          <w:szCs w:val="23"/>
          <w:lang w:eastAsia="en-AU"/>
        </w:rPr>
        <w:tab/>
        <w:t xml:space="preserve">the Gawler Ranges Aboriginal Corporation </w:t>
      </w:r>
      <w:proofErr w:type="gramStart"/>
      <w:r w:rsidRPr="008A073A">
        <w:rPr>
          <w:rFonts w:eastAsia="Times New Roman"/>
          <w:color w:val="000000"/>
          <w:sz w:val="23"/>
          <w:szCs w:val="23"/>
          <w:lang w:eastAsia="en-AU"/>
        </w:rPr>
        <w:t>RNTBC;</w:t>
      </w:r>
      <w:proofErr w:type="gramEnd"/>
    </w:p>
    <w:p w14:paraId="49309087" w14:textId="77777777" w:rsidR="008A073A" w:rsidRPr="008A073A" w:rsidRDefault="008A073A" w:rsidP="008A073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A073A">
        <w:rPr>
          <w:rFonts w:eastAsia="Times New Roman"/>
          <w:color w:val="000000"/>
          <w:sz w:val="23"/>
          <w:szCs w:val="23"/>
          <w:lang w:eastAsia="en-AU"/>
        </w:rPr>
        <w:tab/>
        <w:t>(</w:t>
      </w:r>
      <w:proofErr w:type="spellStart"/>
      <w:r w:rsidRPr="008A073A">
        <w:rPr>
          <w:rFonts w:eastAsia="Times New Roman"/>
          <w:color w:val="000000"/>
          <w:sz w:val="23"/>
          <w:szCs w:val="23"/>
          <w:lang w:eastAsia="en-AU"/>
        </w:rPr>
        <w:t>i</w:t>
      </w:r>
      <w:proofErr w:type="spellEnd"/>
      <w:r w:rsidRPr="008A073A">
        <w:rPr>
          <w:rFonts w:eastAsia="Times New Roman"/>
          <w:color w:val="000000"/>
          <w:sz w:val="23"/>
          <w:szCs w:val="23"/>
          <w:lang w:eastAsia="en-AU"/>
        </w:rPr>
        <w:t>)</w:t>
      </w:r>
      <w:r w:rsidRPr="008A073A">
        <w:rPr>
          <w:rFonts w:eastAsia="Times New Roman"/>
          <w:color w:val="000000"/>
          <w:sz w:val="23"/>
          <w:szCs w:val="23"/>
          <w:lang w:eastAsia="en-AU"/>
        </w:rPr>
        <w:tab/>
        <w:t xml:space="preserve">the </w:t>
      </w:r>
      <w:proofErr w:type="spellStart"/>
      <w:r w:rsidRPr="008A073A">
        <w:rPr>
          <w:rFonts w:eastAsia="Times New Roman"/>
          <w:color w:val="000000"/>
          <w:sz w:val="23"/>
          <w:szCs w:val="23"/>
          <w:lang w:eastAsia="en-AU"/>
        </w:rPr>
        <w:t>Irrwanyere</w:t>
      </w:r>
      <w:proofErr w:type="spellEnd"/>
      <w:r w:rsidRPr="008A073A">
        <w:rPr>
          <w:rFonts w:eastAsia="Times New Roman"/>
          <w:color w:val="000000"/>
          <w:sz w:val="23"/>
          <w:szCs w:val="23"/>
          <w:lang w:eastAsia="en-AU"/>
        </w:rPr>
        <w:t xml:space="preserve"> Aboriginal Corporation </w:t>
      </w:r>
      <w:proofErr w:type="gramStart"/>
      <w:r w:rsidRPr="008A073A">
        <w:rPr>
          <w:rFonts w:eastAsia="Times New Roman"/>
          <w:color w:val="000000"/>
          <w:sz w:val="23"/>
          <w:szCs w:val="23"/>
          <w:lang w:eastAsia="en-AU"/>
        </w:rPr>
        <w:t>RNTBC;</w:t>
      </w:r>
      <w:proofErr w:type="gramEnd"/>
    </w:p>
    <w:p w14:paraId="6725699A" w14:textId="77777777" w:rsidR="008A073A" w:rsidRPr="008A073A" w:rsidRDefault="008A073A" w:rsidP="008A073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A073A">
        <w:rPr>
          <w:rFonts w:eastAsia="Times New Roman"/>
          <w:color w:val="000000"/>
          <w:sz w:val="23"/>
          <w:szCs w:val="23"/>
          <w:lang w:eastAsia="en-AU"/>
        </w:rPr>
        <w:tab/>
        <w:t>(j)</w:t>
      </w:r>
      <w:r w:rsidRPr="008A073A">
        <w:rPr>
          <w:rFonts w:eastAsia="Times New Roman"/>
          <w:color w:val="000000"/>
          <w:sz w:val="23"/>
          <w:szCs w:val="23"/>
          <w:lang w:eastAsia="en-AU"/>
        </w:rPr>
        <w:tab/>
        <w:t xml:space="preserve">the Kaurna </w:t>
      </w:r>
      <w:proofErr w:type="spellStart"/>
      <w:r w:rsidRPr="008A073A">
        <w:rPr>
          <w:rFonts w:eastAsia="Times New Roman"/>
          <w:color w:val="000000"/>
          <w:sz w:val="23"/>
          <w:szCs w:val="23"/>
          <w:lang w:eastAsia="en-AU"/>
        </w:rPr>
        <w:t>Yerta</w:t>
      </w:r>
      <w:proofErr w:type="spellEnd"/>
      <w:r w:rsidRPr="008A073A">
        <w:rPr>
          <w:rFonts w:eastAsia="Times New Roman"/>
          <w:color w:val="000000"/>
          <w:sz w:val="23"/>
          <w:szCs w:val="23"/>
          <w:lang w:eastAsia="en-AU"/>
        </w:rPr>
        <w:t xml:space="preserve"> Aboriginal Corporation </w:t>
      </w:r>
      <w:proofErr w:type="gramStart"/>
      <w:r w:rsidRPr="008A073A">
        <w:rPr>
          <w:rFonts w:eastAsia="Times New Roman"/>
          <w:color w:val="000000"/>
          <w:sz w:val="23"/>
          <w:szCs w:val="23"/>
          <w:lang w:eastAsia="en-AU"/>
        </w:rPr>
        <w:t>RNTBC;</w:t>
      </w:r>
      <w:proofErr w:type="gramEnd"/>
    </w:p>
    <w:p w14:paraId="21511BA1" w14:textId="77777777" w:rsidR="008A073A" w:rsidRPr="008A073A" w:rsidRDefault="008A073A" w:rsidP="008A073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A073A">
        <w:rPr>
          <w:rFonts w:eastAsia="Times New Roman"/>
          <w:color w:val="000000"/>
          <w:sz w:val="23"/>
          <w:szCs w:val="23"/>
          <w:lang w:eastAsia="en-AU"/>
        </w:rPr>
        <w:tab/>
        <w:t>(k)</w:t>
      </w:r>
      <w:r w:rsidRPr="008A073A">
        <w:rPr>
          <w:rFonts w:eastAsia="Times New Roman"/>
          <w:color w:val="000000"/>
          <w:sz w:val="23"/>
          <w:szCs w:val="23"/>
          <w:lang w:eastAsia="en-AU"/>
        </w:rPr>
        <w:tab/>
        <w:t xml:space="preserve">the </w:t>
      </w:r>
      <w:proofErr w:type="spellStart"/>
      <w:r w:rsidRPr="008A073A">
        <w:rPr>
          <w:rFonts w:eastAsia="Times New Roman"/>
          <w:color w:val="000000"/>
          <w:sz w:val="23"/>
          <w:szCs w:val="23"/>
          <w:lang w:eastAsia="en-AU"/>
        </w:rPr>
        <w:t>Kokatha</w:t>
      </w:r>
      <w:proofErr w:type="spellEnd"/>
      <w:r w:rsidRPr="008A073A">
        <w:rPr>
          <w:rFonts w:eastAsia="Times New Roman"/>
          <w:color w:val="000000"/>
          <w:sz w:val="23"/>
          <w:szCs w:val="23"/>
          <w:lang w:eastAsia="en-AU"/>
        </w:rPr>
        <w:t xml:space="preserve"> Aboriginal Corporation </w:t>
      </w:r>
      <w:proofErr w:type="gramStart"/>
      <w:r w:rsidRPr="008A073A">
        <w:rPr>
          <w:rFonts w:eastAsia="Times New Roman"/>
          <w:color w:val="000000"/>
          <w:sz w:val="23"/>
          <w:szCs w:val="23"/>
          <w:lang w:eastAsia="en-AU"/>
        </w:rPr>
        <w:t>RNTBC;</w:t>
      </w:r>
      <w:proofErr w:type="gramEnd"/>
    </w:p>
    <w:p w14:paraId="3F9DAB6E" w14:textId="77777777" w:rsidR="008A073A" w:rsidRPr="008A073A" w:rsidRDefault="008A073A" w:rsidP="008A073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A073A">
        <w:rPr>
          <w:rFonts w:eastAsia="Times New Roman"/>
          <w:color w:val="000000"/>
          <w:sz w:val="23"/>
          <w:szCs w:val="23"/>
          <w:lang w:eastAsia="en-AU"/>
        </w:rPr>
        <w:tab/>
        <w:t>(l)</w:t>
      </w:r>
      <w:r w:rsidRPr="008A073A">
        <w:rPr>
          <w:rFonts w:eastAsia="Times New Roman"/>
          <w:color w:val="000000"/>
          <w:sz w:val="23"/>
          <w:szCs w:val="23"/>
          <w:lang w:eastAsia="en-AU"/>
        </w:rPr>
        <w:tab/>
        <w:t xml:space="preserve">the </w:t>
      </w:r>
      <w:proofErr w:type="spellStart"/>
      <w:r w:rsidRPr="008A073A">
        <w:rPr>
          <w:rFonts w:eastAsia="Times New Roman"/>
          <w:color w:val="000000"/>
          <w:sz w:val="23"/>
          <w:szCs w:val="23"/>
          <w:lang w:eastAsia="en-AU"/>
        </w:rPr>
        <w:t>Narungga</w:t>
      </w:r>
      <w:proofErr w:type="spellEnd"/>
      <w:r w:rsidRPr="008A073A">
        <w:rPr>
          <w:rFonts w:eastAsia="Times New Roman"/>
          <w:color w:val="000000"/>
          <w:sz w:val="23"/>
          <w:szCs w:val="23"/>
          <w:lang w:eastAsia="en-AU"/>
        </w:rPr>
        <w:t xml:space="preserve"> Nation Aboriginal </w:t>
      </w:r>
      <w:proofErr w:type="gramStart"/>
      <w:r w:rsidRPr="008A073A">
        <w:rPr>
          <w:rFonts w:eastAsia="Times New Roman"/>
          <w:color w:val="000000"/>
          <w:sz w:val="23"/>
          <w:szCs w:val="23"/>
          <w:lang w:eastAsia="en-AU"/>
        </w:rPr>
        <w:t>Corporation;</w:t>
      </w:r>
      <w:proofErr w:type="gramEnd"/>
    </w:p>
    <w:p w14:paraId="1EC680CA" w14:textId="77777777" w:rsidR="008A073A" w:rsidRPr="008A073A" w:rsidRDefault="008A073A" w:rsidP="008A073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A073A">
        <w:rPr>
          <w:rFonts w:eastAsia="Times New Roman"/>
          <w:color w:val="000000"/>
          <w:sz w:val="23"/>
          <w:szCs w:val="23"/>
          <w:lang w:eastAsia="en-AU"/>
        </w:rPr>
        <w:tab/>
        <w:t>(m)</w:t>
      </w:r>
      <w:r w:rsidRPr="008A073A">
        <w:rPr>
          <w:rFonts w:eastAsia="Times New Roman"/>
          <w:color w:val="000000"/>
          <w:sz w:val="23"/>
          <w:szCs w:val="23"/>
          <w:lang w:eastAsia="en-AU"/>
        </w:rPr>
        <w:tab/>
        <w:t xml:space="preserve">the </w:t>
      </w:r>
      <w:proofErr w:type="spellStart"/>
      <w:r w:rsidRPr="008A073A">
        <w:rPr>
          <w:rFonts w:eastAsia="Times New Roman"/>
          <w:color w:val="000000"/>
          <w:sz w:val="23"/>
          <w:szCs w:val="23"/>
          <w:lang w:eastAsia="en-AU"/>
        </w:rPr>
        <w:t>Nauo</w:t>
      </w:r>
      <w:proofErr w:type="spellEnd"/>
      <w:r w:rsidRPr="008A073A">
        <w:rPr>
          <w:rFonts w:eastAsia="Times New Roman"/>
          <w:color w:val="000000"/>
          <w:sz w:val="23"/>
          <w:szCs w:val="23"/>
          <w:lang w:eastAsia="en-AU"/>
        </w:rPr>
        <w:t xml:space="preserve"> Aboriginal </w:t>
      </w:r>
      <w:proofErr w:type="gramStart"/>
      <w:r w:rsidRPr="008A073A">
        <w:rPr>
          <w:rFonts w:eastAsia="Times New Roman"/>
          <w:color w:val="000000"/>
          <w:sz w:val="23"/>
          <w:szCs w:val="23"/>
          <w:lang w:eastAsia="en-AU"/>
        </w:rPr>
        <w:t>Corporation;</w:t>
      </w:r>
      <w:proofErr w:type="gramEnd"/>
    </w:p>
    <w:p w14:paraId="40479974" w14:textId="77777777" w:rsidR="008A073A" w:rsidRPr="008A073A" w:rsidRDefault="008A073A" w:rsidP="008A073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A073A">
        <w:rPr>
          <w:rFonts w:eastAsia="Times New Roman"/>
          <w:color w:val="000000"/>
          <w:sz w:val="23"/>
          <w:szCs w:val="23"/>
          <w:lang w:eastAsia="en-AU"/>
        </w:rPr>
        <w:tab/>
        <w:t>(n)</w:t>
      </w:r>
      <w:r w:rsidRPr="008A073A">
        <w:rPr>
          <w:rFonts w:eastAsia="Times New Roman"/>
          <w:color w:val="000000"/>
          <w:sz w:val="23"/>
          <w:szCs w:val="23"/>
          <w:lang w:eastAsia="en-AU"/>
        </w:rPr>
        <w:tab/>
        <w:t xml:space="preserve">the </w:t>
      </w:r>
      <w:proofErr w:type="spellStart"/>
      <w:r w:rsidRPr="008A073A">
        <w:rPr>
          <w:rFonts w:eastAsia="Times New Roman"/>
          <w:color w:val="000000"/>
          <w:sz w:val="23"/>
          <w:szCs w:val="23"/>
          <w:lang w:eastAsia="en-AU"/>
        </w:rPr>
        <w:t>Ngadjuri</w:t>
      </w:r>
      <w:proofErr w:type="spellEnd"/>
      <w:r w:rsidRPr="008A073A">
        <w:rPr>
          <w:rFonts w:eastAsia="Times New Roman"/>
          <w:color w:val="000000"/>
          <w:sz w:val="23"/>
          <w:szCs w:val="23"/>
          <w:lang w:eastAsia="en-AU"/>
        </w:rPr>
        <w:t xml:space="preserve"> Adnyamathanha </w:t>
      </w:r>
      <w:proofErr w:type="spellStart"/>
      <w:r w:rsidRPr="008A073A">
        <w:rPr>
          <w:rFonts w:eastAsia="Times New Roman"/>
          <w:color w:val="000000"/>
          <w:sz w:val="23"/>
          <w:szCs w:val="23"/>
          <w:lang w:eastAsia="en-AU"/>
        </w:rPr>
        <w:t>Wilyakali</w:t>
      </w:r>
      <w:proofErr w:type="spellEnd"/>
      <w:r w:rsidRPr="008A073A">
        <w:rPr>
          <w:rFonts w:eastAsia="Times New Roman"/>
          <w:color w:val="000000"/>
          <w:sz w:val="23"/>
          <w:szCs w:val="23"/>
          <w:lang w:eastAsia="en-AU"/>
        </w:rPr>
        <w:t xml:space="preserve"> Native Title Aboriginal Corporation </w:t>
      </w:r>
      <w:proofErr w:type="gramStart"/>
      <w:r w:rsidRPr="008A073A">
        <w:rPr>
          <w:rFonts w:eastAsia="Times New Roman"/>
          <w:color w:val="000000"/>
          <w:sz w:val="23"/>
          <w:szCs w:val="23"/>
          <w:lang w:eastAsia="en-AU"/>
        </w:rPr>
        <w:t>RNTBC;</w:t>
      </w:r>
      <w:proofErr w:type="gramEnd"/>
    </w:p>
    <w:p w14:paraId="15D6C957" w14:textId="77777777" w:rsidR="008A073A" w:rsidRPr="008A073A" w:rsidRDefault="008A073A" w:rsidP="008A073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A073A">
        <w:rPr>
          <w:rFonts w:eastAsia="Times New Roman"/>
          <w:color w:val="000000"/>
          <w:sz w:val="23"/>
          <w:szCs w:val="23"/>
          <w:lang w:eastAsia="en-AU"/>
        </w:rPr>
        <w:tab/>
        <w:t>(o)</w:t>
      </w:r>
      <w:r w:rsidRPr="008A073A">
        <w:rPr>
          <w:rFonts w:eastAsia="Times New Roman"/>
          <w:color w:val="000000"/>
          <w:sz w:val="23"/>
          <w:szCs w:val="23"/>
          <w:lang w:eastAsia="en-AU"/>
        </w:rPr>
        <w:tab/>
        <w:t xml:space="preserve">the Ngarrindjeri Aboriginal Corporation </w:t>
      </w:r>
      <w:proofErr w:type="gramStart"/>
      <w:r w:rsidRPr="008A073A">
        <w:rPr>
          <w:rFonts w:eastAsia="Times New Roman"/>
          <w:color w:val="000000"/>
          <w:sz w:val="23"/>
          <w:szCs w:val="23"/>
          <w:lang w:eastAsia="en-AU"/>
        </w:rPr>
        <w:t>RNTBC;</w:t>
      </w:r>
      <w:proofErr w:type="gramEnd"/>
    </w:p>
    <w:p w14:paraId="6BF6CC0B" w14:textId="77777777" w:rsidR="008A073A" w:rsidRPr="008A073A" w:rsidRDefault="008A073A" w:rsidP="008A073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A073A">
        <w:rPr>
          <w:rFonts w:eastAsia="Times New Roman"/>
          <w:color w:val="000000"/>
          <w:sz w:val="23"/>
          <w:szCs w:val="23"/>
          <w:lang w:eastAsia="en-AU"/>
        </w:rPr>
        <w:tab/>
        <w:t>(p)</w:t>
      </w:r>
      <w:r w:rsidRPr="008A073A">
        <w:rPr>
          <w:rFonts w:eastAsia="Times New Roman"/>
          <w:color w:val="000000"/>
          <w:sz w:val="23"/>
          <w:szCs w:val="23"/>
          <w:lang w:eastAsia="en-AU"/>
        </w:rPr>
        <w:tab/>
        <w:t xml:space="preserve">the </w:t>
      </w:r>
      <w:proofErr w:type="spellStart"/>
      <w:r w:rsidRPr="008A073A">
        <w:rPr>
          <w:rFonts w:eastAsia="Times New Roman"/>
          <w:color w:val="000000"/>
          <w:sz w:val="23"/>
          <w:szCs w:val="23"/>
          <w:lang w:eastAsia="en-AU"/>
        </w:rPr>
        <w:t>Nukunu</w:t>
      </w:r>
      <w:proofErr w:type="spellEnd"/>
      <w:r w:rsidRPr="008A073A">
        <w:rPr>
          <w:rFonts w:eastAsia="Times New Roman"/>
          <w:color w:val="000000"/>
          <w:sz w:val="23"/>
          <w:szCs w:val="23"/>
          <w:lang w:eastAsia="en-AU"/>
        </w:rPr>
        <w:t xml:space="preserve"> </w:t>
      </w:r>
      <w:proofErr w:type="spellStart"/>
      <w:r w:rsidRPr="008A073A">
        <w:rPr>
          <w:rFonts w:eastAsia="Times New Roman"/>
          <w:color w:val="000000"/>
          <w:sz w:val="23"/>
          <w:szCs w:val="23"/>
          <w:lang w:eastAsia="en-AU"/>
        </w:rPr>
        <w:t>Wapma</w:t>
      </w:r>
      <w:proofErr w:type="spellEnd"/>
      <w:r w:rsidRPr="008A073A">
        <w:rPr>
          <w:rFonts w:eastAsia="Times New Roman"/>
          <w:color w:val="000000"/>
          <w:sz w:val="23"/>
          <w:szCs w:val="23"/>
          <w:lang w:eastAsia="en-AU"/>
        </w:rPr>
        <w:t xml:space="preserve"> Thura (Aboriginal Corporation) </w:t>
      </w:r>
      <w:proofErr w:type="gramStart"/>
      <w:r w:rsidRPr="008A073A">
        <w:rPr>
          <w:rFonts w:eastAsia="Times New Roman"/>
          <w:color w:val="000000"/>
          <w:sz w:val="23"/>
          <w:szCs w:val="23"/>
          <w:lang w:eastAsia="en-AU"/>
        </w:rPr>
        <w:t>RNTBC;</w:t>
      </w:r>
      <w:proofErr w:type="gramEnd"/>
    </w:p>
    <w:p w14:paraId="75FEC019" w14:textId="77777777" w:rsidR="008A073A" w:rsidRPr="008A073A" w:rsidRDefault="008A073A" w:rsidP="008A073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A073A">
        <w:rPr>
          <w:rFonts w:eastAsia="Times New Roman"/>
          <w:color w:val="000000"/>
          <w:sz w:val="23"/>
          <w:szCs w:val="23"/>
          <w:lang w:eastAsia="en-AU"/>
        </w:rPr>
        <w:tab/>
        <w:t>(q)</w:t>
      </w:r>
      <w:r w:rsidRPr="008A073A">
        <w:rPr>
          <w:rFonts w:eastAsia="Times New Roman"/>
          <w:color w:val="000000"/>
          <w:sz w:val="23"/>
          <w:szCs w:val="23"/>
          <w:lang w:eastAsia="en-AU"/>
        </w:rPr>
        <w:tab/>
        <w:t xml:space="preserve">The River Murray and Mallee Aboriginal Corporation </w:t>
      </w:r>
      <w:proofErr w:type="gramStart"/>
      <w:r w:rsidRPr="008A073A">
        <w:rPr>
          <w:rFonts w:eastAsia="Times New Roman"/>
          <w:color w:val="000000"/>
          <w:sz w:val="23"/>
          <w:szCs w:val="23"/>
          <w:lang w:eastAsia="en-AU"/>
        </w:rPr>
        <w:t>RNTBC;</w:t>
      </w:r>
      <w:proofErr w:type="gramEnd"/>
    </w:p>
    <w:p w14:paraId="491C73E5" w14:textId="77777777" w:rsidR="008A073A" w:rsidRPr="008A073A" w:rsidRDefault="008A073A" w:rsidP="008A073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A073A">
        <w:rPr>
          <w:rFonts w:eastAsia="Times New Roman"/>
          <w:color w:val="000000"/>
          <w:sz w:val="23"/>
          <w:szCs w:val="23"/>
          <w:lang w:eastAsia="en-AU"/>
        </w:rPr>
        <w:tab/>
        <w:t>(r)</w:t>
      </w:r>
      <w:r w:rsidRPr="008A073A">
        <w:rPr>
          <w:rFonts w:eastAsia="Times New Roman"/>
          <w:color w:val="000000"/>
          <w:sz w:val="23"/>
          <w:szCs w:val="23"/>
          <w:lang w:eastAsia="en-AU"/>
        </w:rPr>
        <w:tab/>
        <w:t xml:space="preserve">the </w:t>
      </w:r>
      <w:proofErr w:type="spellStart"/>
      <w:r w:rsidRPr="008A073A">
        <w:rPr>
          <w:rFonts w:eastAsia="Times New Roman"/>
          <w:color w:val="000000"/>
          <w:sz w:val="23"/>
          <w:szCs w:val="23"/>
          <w:lang w:eastAsia="en-AU"/>
        </w:rPr>
        <w:t>Tjayuwara</w:t>
      </w:r>
      <w:proofErr w:type="spellEnd"/>
      <w:r w:rsidRPr="008A073A">
        <w:rPr>
          <w:rFonts w:eastAsia="Times New Roman"/>
          <w:color w:val="000000"/>
          <w:sz w:val="23"/>
          <w:szCs w:val="23"/>
          <w:lang w:eastAsia="en-AU"/>
        </w:rPr>
        <w:t xml:space="preserve"> </w:t>
      </w:r>
      <w:proofErr w:type="spellStart"/>
      <w:r w:rsidRPr="008A073A">
        <w:rPr>
          <w:rFonts w:eastAsia="Times New Roman"/>
          <w:color w:val="000000"/>
          <w:sz w:val="23"/>
          <w:szCs w:val="23"/>
          <w:lang w:eastAsia="en-AU"/>
        </w:rPr>
        <w:t>Unmuru</w:t>
      </w:r>
      <w:proofErr w:type="spellEnd"/>
      <w:r w:rsidRPr="008A073A">
        <w:rPr>
          <w:rFonts w:eastAsia="Times New Roman"/>
          <w:color w:val="000000"/>
          <w:sz w:val="23"/>
          <w:szCs w:val="23"/>
          <w:lang w:eastAsia="en-AU"/>
        </w:rPr>
        <w:t xml:space="preserve"> Aboriginal Corporation </w:t>
      </w:r>
      <w:proofErr w:type="gramStart"/>
      <w:r w:rsidRPr="008A073A">
        <w:rPr>
          <w:rFonts w:eastAsia="Times New Roman"/>
          <w:color w:val="000000"/>
          <w:sz w:val="23"/>
          <w:szCs w:val="23"/>
          <w:lang w:eastAsia="en-AU"/>
        </w:rPr>
        <w:t>RNTBC;</w:t>
      </w:r>
      <w:proofErr w:type="gramEnd"/>
    </w:p>
    <w:p w14:paraId="6396F8EC" w14:textId="77777777" w:rsidR="008A073A" w:rsidRPr="008A073A" w:rsidRDefault="008A073A" w:rsidP="008A073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A073A">
        <w:rPr>
          <w:rFonts w:eastAsia="Times New Roman"/>
          <w:color w:val="000000"/>
          <w:sz w:val="23"/>
          <w:szCs w:val="23"/>
          <w:lang w:eastAsia="en-AU"/>
        </w:rPr>
        <w:tab/>
        <w:t>(s)</w:t>
      </w:r>
      <w:r w:rsidRPr="008A073A">
        <w:rPr>
          <w:rFonts w:eastAsia="Times New Roman"/>
          <w:color w:val="000000"/>
          <w:sz w:val="23"/>
          <w:szCs w:val="23"/>
          <w:lang w:eastAsia="en-AU"/>
        </w:rPr>
        <w:tab/>
        <w:t xml:space="preserve">the </w:t>
      </w:r>
      <w:proofErr w:type="spellStart"/>
      <w:r w:rsidRPr="008A073A">
        <w:rPr>
          <w:rFonts w:eastAsia="Times New Roman"/>
          <w:color w:val="000000"/>
          <w:sz w:val="23"/>
          <w:szCs w:val="23"/>
          <w:lang w:eastAsia="en-AU"/>
        </w:rPr>
        <w:t>Walka</w:t>
      </w:r>
      <w:proofErr w:type="spellEnd"/>
      <w:r w:rsidRPr="008A073A">
        <w:rPr>
          <w:rFonts w:eastAsia="Times New Roman"/>
          <w:color w:val="000000"/>
          <w:sz w:val="23"/>
          <w:szCs w:val="23"/>
          <w:lang w:eastAsia="en-AU"/>
        </w:rPr>
        <w:t xml:space="preserve"> Wani Aboriginal Corporation </w:t>
      </w:r>
      <w:proofErr w:type="gramStart"/>
      <w:r w:rsidRPr="008A073A">
        <w:rPr>
          <w:rFonts w:eastAsia="Times New Roman"/>
          <w:color w:val="000000"/>
          <w:sz w:val="23"/>
          <w:szCs w:val="23"/>
          <w:lang w:eastAsia="en-AU"/>
        </w:rPr>
        <w:t>RNTBC;</w:t>
      </w:r>
      <w:proofErr w:type="gramEnd"/>
    </w:p>
    <w:p w14:paraId="31D862AE" w14:textId="77777777" w:rsidR="008A073A" w:rsidRPr="008A073A" w:rsidRDefault="008A073A" w:rsidP="008A073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A073A">
        <w:rPr>
          <w:rFonts w:eastAsia="Times New Roman"/>
          <w:color w:val="000000"/>
          <w:sz w:val="23"/>
          <w:szCs w:val="23"/>
          <w:lang w:eastAsia="en-AU"/>
        </w:rPr>
        <w:tab/>
        <w:t>(t)</w:t>
      </w:r>
      <w:r w:rsidRPr="008A073A">
        <w:rPr>
          <w:rFonts w:eastAsia="Times New Roman"/>
          <w:color w:val="000000"/>
          <w:sz w:val="23"/>
          <w:szCs w:val="23"/>
          <w:lang w:eastAsia="en-AU"/>
        </w:rPr>
        <w:tab/>
        <w:t xml:space="preserve">the </w:t>
      </w:r>
      <w:proofErr w:type="spellStart"/>
      <w:r w:rsidRPr="008A073A">
        <w:rPr>
          <w:rFonts w:eastAsia="Times New Roman"/>
          <w:color w:val="000000"/>
          <w:sz w:val="23"/>
          <w:szCs w:val="23"/>
          <w:lang w:eastAsia="en-AU"/>
        </w:rPr>
        <w:t>Wangkangurru</w:t>
      </w:r>
      <w:proofErr w:type="spellEnd"/>
      <w:r w:rsidRPr="008A073A">
        <w:rPr>
          <w:rFonts w:eastAsia="Times New Roman"/>
          <w:color w:val="000000"/>
          <w:sz w:val="23"/>
          <w:szCs w:val="23"/>
          <w:lang w:eastAsia="en-AU"/>
        </w:rPr>
        <w:t xml:space="preserve"> </w:t>
      </w:r>
      <w:proofErr w:type="spellStart"/>
      <w:r w:rsidRPr="008A073A">
        <w:rPr>
          <w:rFonts w:eastAsia="Times New Roman"/>
          <w:color w:val="000000"/>
          <w:sz w:val="23"/>
          <w:szCs w:val="23"/>
          <w:lang w:eastAsia="en-AU"/>
        </w:rPr>
        <w:t>Yarluyandi</w:t>
      </w:r>
      <w:proofErr w:type="spellEnd"/>
      <w:r w:rsidRPr="008A073A">
        <w:rPr>
          <w:rFonts w:eastAsia="Times New Roman"/>
          <w:color w:val="000000"/>
          <w:sz w:val="23"/>
          <w:szCs w:val="23"/>
          <w:lang w:eastAsia="en-AU"/>
        </w:rPr>
        <w:t xml:space="preserve"> Aboriginal Corporation </w:t>
      </w:r>
      <w:proofErr w:type="gramStart"/>
      <w:r w:rsidRPr="008A073A">
        <w:rPr>
          <w:rFonts w:eastAsia="Times New Roman"/>
          <w:color w:val="000000"/>
          <w:sz w:val="23"/>
          <w:szCs w:val="23"/>
          <w:lang w:eastAsia="en-AU"/>
        </w:rPr>
        <w:t>RNTBC;</w:t>
      </w:r>
      <w:proofErr w:type="gramEnd"/>
    </w:p>
    <w:p w14:paraId="554E8B18" w14:textId="77777777" w:rsidR="008A073A" w:rsidRPr="008A073A" w:rsidRDefault="008A073A" w:rsidP="008A073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A073A">
        <w:rPr>
          <w:rFonts w:eastAsia="Times New Roman"/>
          <w:color w:val="000000"/>
          <w:sz w:val="23"/>
          <w:szCs w:val="23"/>
          <w:lang w:eastAsia="en-AU"/>
        </w:rPr>
        <w:tab/>
        <w:t>(u)</w:t>
      </w:r>
      <w:r w:rsidRPr="008A073A">
        <w:rPr>
          <w:rFonts w:eastAsia="Times New Roman"/>
          <w:color w:val="000000"/>
          <w:sz w:val="23"/>
          <w:szCs w:val="23"/>
          <w:lang w:eastAsia="en-AU"/>
        </w:rPr>
        <w:tab/>
        <w:t xml:space="preserve">the </w:t>
      </w:r>
      <w:proofErr w:type="spellStart"/>
      <w:r w:rsidRPr="008A073A">
        <w:rPr>
          <w:rFonts w:eastAsia="Times New Roman"/>
          <w:color w:val="000000"/>
          <w:sz w:val="23"/>
          <w:szCs w:val="23"/>
          <w:lang w:eastAsia="en-AU"/>
        </w:rPr>
        <w:t>Wilyakali</w:t>
      </w:r>
      <w:proofErr w:type="spellEnd"/>
      <w:r w:rsidRPr="008A073A">
        <w:rPr>
          <w:rFonts w:eastAsia="Times New Roman"/>
          <w:color w:val="000000"/>
          <w:sz w:val="23"/>
          <w:szCs w:val="23"/>
          <w:lang w:eastAsia="en-AU"/>
        </w:rPr>
        <w:t xml:space="preserve"> Aboriginal </w:t>
      </w:r>
      <w:proofErr w:type="gramStart"/>
      <w:r w:rsidRPr="008A073A">
        <w:rPr>
          <w:rFonts w:eastAsia="Times New Roman"/>
          <w:color w:val="000000"/>
          <w:sz w:val="23"/>
          <w:szCs w:val="23"/>
          <w:lang w:eastAsia="en-AU"/>
        </w:rPr>
        <w:t>Corporation;</w:t>
      </w:r>
      <w:proofErr w:type="gramEnd"/>
    </w:p>
    <w:p w14:paraId="413B0869" w14:textId="77777777" w:rsidR="008A073A" w:rsidRPr="008A073A" w:rsidRDefault="008A073A" w:rsidP="008A073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A073A">
        <w:rPr>
          <w:rFonts w:eastAsia="Times New Roman"/>
          <w:color w:val="000000"/>
          <w:sz w:val="23"/>
          <w:szCs w:val="23"/>
          <w:lang w:eastAsia="en-AU"/>
        </w:rPr>
        <w:tab/>
        <w:t>(v)</w:t>
      </w:r>
      <w:r w:rsidRPr="008A073A">
        <w:rPr>
          <w:rFonts w:eastAsia="Times New Roman"/>
          <w:color w:val="000000"/>
          <w:sz w:val="23"/>
          <w:szCs w:val="23"/>
          <w:lang w:eastAsia="en-AU"/>
        </w:rPr>
        <w:tab/>
        <w:t xml:space="preserve">the </w:t>
      </w:r>
      <w:proofErr w:type="spellStart"/>
      <w:r w:rsidRPr="008A073A">
        <w:rPr>
          <w:rFonts w:eastAsia="Times New Roman"/>
          <w:color w:val="000000"/>
          <w:sz w:val="23"/>
          <w:szCs w:val="23"/>
          <w:lang w:eastAsia="en-AU"/>
        </w:rPr>
        <w:t>Wirangu</w:t>
      </w:r>
      <w:proofErr w:type="spellEnd"/>
      <w:r w:rsidRPr="008A073A">
        <w:rPr>
          <w:rFonts w:eastAsia="Times New Roman"/>
          <w:color w:val="000000"/>
          <w:sz w:val="23"/>
          <w:szCs w:val="23"/>
          <w:lang w:eastAsia="en-AU"/>
        </w:rPr>
        <w:t xml:space="preserve"> Aboriginal </w:t>
      </w:r>
      <w:proofErr w:type="gramStart"/>
      <w:r w:rsidRPr="008A073A">
        <w:rPr>
          <w:rFonts w:eastAsia="Times New Roman"/>
          <w:color w:val="000000"/>
          <w:sz w:val="23"/>
          <w:szCs w:val="23"/>
          <w:lang w:eastAsia="en-AU"/>
        </w:rPr>
        <w:t>Corporation;</w:t>
      </w:r>
      <w:proofErr w:type="gramEnd"/>
    </w:p>
    <w:p w14:paraId="10BE852E" w14:textId="77777777" w:rsidR="008A073A" w:rsidRPr="008A073A" w:rsidRDefault="008A073A" w:rsidP="008A073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A073A">
        <w:rPr>
          <w:rFonts w:eastAsia="Times New Roman"/>
          <w:color w:val="000000"/>
          <w:sz w:val="23"/>
          <w:szCs w:val="23"/>
          <w:lang w:eastAsia="en-AU"/>
        </w:rPr>
        <w:tab/>
        <w:t>(w)</w:t>
      </w:r>
      <w:r w:rsidRPr="008A073A">
        <w:rPr>
          <w:rFonts w:eastAsia="Times New Roman"/>
          <w:color w:val="000000"/>
          <w:sz w:val="23"/>
          <w:szCs w:val="23"/>
          <w:lang w:eastAsia="en-AU"/>
        </w:rPr>
        <w:tab/>
        <w:t xml:space="preserve">the </w:t>
      </w:r>
      <w:proofErr w:type="spellStart"/>
      <w:r w:rsidRPr="008A073A">
        <w:rPr>
          <w:rFonts w:eastAsia="Times New Roman"/>
          <w:color w:val="000000"/>
          <w:sz w:val="23"/>
          <w:szCs w:val="23"/>
          <w:lang w:eastAsia="en-AU"/>
        </w:rPr>
        <w:t>Wirangu</w:t>
      </w:r>
      <w:proofErr w:type="spellEnd"/>
      <w:r w:rsidRPr="008A073A">
        <w:rPr>
          <w:rFonts w:eastAsia="Times New Roman"/>
          <w:color w:val="000000"/>
          <w:sz w:val="23"/>
          <w:szCs w:val="23"/>
          <w:lang w:eastAsia="en-AU"/>
        </w:rPr>
        <w:t xml:space="preserve"> and </w:t>
      </w:r>
      <w:proofErr w:type="spellStart"/>
      <w:r w:rsidRPr="008A073A">
        <w:rPr>
          <w:rFonts w:eastAsia="Times New Roman"/>
          <w:color w:val="000000"/>
          <w:sz w:val="23"/>
          <w:szCs w:val="23"/>
          <w:lang w:eastAsia="en-AU"/>
        </w:rPr>
        <w:t>Nauo</w:t>
      </w:r>
      <w:proofErr w:type="spellEnd"/>
      <w:r w:rsidRPr="008A073A">
        <w:rPr>
          <w:rFonts w:eastAsia="Times New Roman"/>
          <w:color w:val="000000"/>
          <w:sz w:val="23"/>
          <w:szCs w:val="23"/>
          <w:lang w:eastAsia="en-AU"/>
        </w:rPr>
        <w:t xml:space="preserve"> Aboriginal </w:t>
      </w:r>
      <w:proofErr w:type="gramStart"/>
      <w:r w:rsidRPr="008A073A">
        <w:rPr>
          <w:rFonts w:eastAsia="Times New Roman"/>
          <w:color w:val="000000"/>
          <w:sz w:val="23"/>
          <w:szCs w:val="23"/>
          <w:lang w:eastAsia="en-AU"/>
        </w:rPr>
        <w:t>Corporation;</w:t>
      </w:r>
      <w:proofErr w:type="gramEnd"/>
    </w:p>
    <w:p w14:paraId="7807F1CD" w14:textId="77777777" w:rsidR="008A073A" w:rsidRPr="008A073A" w:rsidRDefault="008A073A" w:rsidP="008A073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A073A">
        <w:rPr>
          <w:rFonts w:eastAsia="Times New Roman"/>
          <w:color w:val="000000"/>
          <w:sz w:val="23"/>
          <w:szCs w:val="23"/>
          <w:lang w:eastAsia="en-AU"/>
        </w:rPr>
        <w:tab/>
        <w:t>(x)</w:t>
      </w:r>
      <w:r w:rsidRPr="008A073A">
        <w:rPr>
          <w:rFonts w:eastAsia="Times New Roman"/>
          <w:color w:val="000000"/>
          <w:sz w:val="23"/>
          <w:szCs w:val="23"/>
          <w:lang w:eastAsia="en-AU"/>
        </w:rPr>
        <w:tab/>
        <w:t xml:space="preserve">the </w:t>
      </w:r>
      <w:proofErr w:type="spellStart"/>
      <w:r w:rsidRPr="008A073A">
        <w:rPr>
          <w:rFonts w:eastAsia="Times New Roman"/>
          <w:color w:val="000000"/>
          <w:sz w:val="23"/>
          <w:szCs w:val="23"/>
          <w:lang w:eastAsia="en-AU"/>
        </w:rPr>
        <w:t>Yandruwandha</w:t>
      </w:r>
      <w:proofErr w:type="spellEnd"/>
      <w:r w:rsidRPr="008A073A">
        <w:rPr>
          <w:rFonts w:eastAsia="Times New Roman"/>
          <w:color w:val="000000"/>
          <w:sz w:val="23"/>
          <w:szCs w:val="23"/>
          <w:lang w:eastAsia="en-AU"/>
        </w:rPr>
        <w:t xml:space="preserve"> </w:t>
      </w:r>
      <w:proofErr w:type="spellStart"/>
      <w:r w:rsidRPr="008A073A">
        <w:rPr>
          <w:rFonts w:eastAsia="Times New Roman"/>
          <w:color w:val="000000"/>
          <w:sz w:val="23"/>
          <w:szCs w:val="23"/>
          <w:lang w:eastAsia="en-AU"/>
        </w:rPr>
        <w:t>Yawarrawarrka</w:t>
      </w:r>
      <w:proofErr w:type="spellEnd"/>
      <w:r w:rsidRPr="008A073A">
        <w:rPr>
          <w:rFonts w:eastAsia="Times New Roman"/>
          <w:color w:val="000000"/>
          <w:sz w:val="23"/>
          <w:szCs w:val="23"/>
          <w:lang w:eastAsia="en-AU"/>
        </w:rPr>
        <w:t xml:space="preserve"> Traditional </w:t>
      </w:r>
      <w:proofErr w:type="gramStart"/>
      <w:r w:rsidRPr="008A073A">
        <w:rPr>
          <w:rFonts w:eastAsia="Times New Roman"/>
          <w:color w:val="000000"/>
          <w:sz w:val="23"/>
          <w:szCs w:val="23"/>
          <w:lang w:eastAsia="en-AU"/>
        </w:rPr>
        <w:t>Land Owners</w:t>
      </w:r>
      <w:proofErr w:type="gramEnd"/>
      <w:r w:rsidRPr="008A073A">
        <w:rPr>
          <w:rFonts w:eastAsia="Times New Roman"/>
          <w:color w:val="000000"/>
          <w:sz w:val="23"/>
          <w:szCs w:val="23"/>
          <w:lang w:eastAsia="en-AU"/>
        </w:rPr>
        <w:t xml:space="preserve"> (Aboriginal Corporation) RNTBC;</w:t>
      </w:r>
    </w:p>
    <w:p w14:paraId="63D4393C" w14:textId="77777777" w:rsidR="008A073A" w:rsidRPr="008A073A" w:rsidRDefault="008A073A" w:rsidP="008A073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A073A">
        <w:rPr>
          <w:rFonts w:eastAsia="Times New Roman"/>
          <w:color w:val="000000"/>
          <w:sz w:val="23"/>
          <w:szCs w:val="23"/>
          <w:lang w:eastAsia="en-AU"/>
        </w:rPr>
        <w:tab/>
        <w:t>(y)</w:t>
      </w:r>
      <w:r w:rsidRPr="008A073A">
        <w:rPr>
          <w:rFonts w:eastAsia="Times New Roman"/>
          <w:color w:val="000000"/>
          <w:sz w:val="23"/>
          <w:szCs w:val="23"/>
          <w:lang w:eastAsia="en-AU"/>
        </w:rPr>
        <w:tab/>
        <w:t>the Yankunytjatjara Native Title Aboriginal Corporation RNTBC.</w:t>
      </w:r>
    </w:p>
    <w:p w14:paraId="5FA4A510" w14:textId="77777777" w:rsidR="008A073A" w:rsidRPr="008A073A" w:rsidRDefault="008A073A" w:rsidP="008A073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31" w:name="Elkera_Print_TOC7"/>
      <w:bookmarkStart w:id="32" w:name="Elkera_Print_BK7"/>
      <w:r w:rsidRPr="008A073A">
        <w:rPr>
          <w:rFonts w:eastAsia="Times New Roman"/>
          <w:b/>
          <w:bCs/>
          <w:color w:val="000000"/>
          <w:sz w:val="26"/>
          <w:szCs w:val="26"/>
          <w:lang w:eastAsia="en-AU"/>
        </w:rPr>
        <w:lastRenderedPageBreak/>
        <w:t>7—Amount as security for costs</w:t>
      </w:r>
      <w:bookmarkEnd w:id="31"/>
      <w:bookmarkEnd w:id="32"/>
    </w:p>
    <w:p w14:paraId="4A5D30BA" w14:textId="77777777" w:rsidR="008A073A" w:rsidRPr="008A073A" w:rsidRDefault="008A073A" w:rsidP="008A073A">
      <w:pPr>
        <w:keepLines/>
        <w:autoSpaceDE w:val="0"/>
        <w:autoSpaceDN w:val="0"/>
        <w:adjustRightInd w:val="0"/>
        <w:spacing w:before="120" w:after="0" w:line="240" w:lineRule="auto"/>
        <w:ind w:left="794"/>
        <w:jc w:val="left"/>
        <w:rPr>
          <w:rFonts w:eastAsia="Times New Roman"/>
          <w:color w:val="000000"/>
          <w:sz w:val="23"/>
          <w:szCs w:val="23"/>
          <w:lang w:eastAsia="en-AU"/>
        </w:rPr>
      </w:pPr>
      <w:r w:rsidRPr="008A073A">
        <w:rPr>
          <w:rFonts w:eastAsia="Times New Roman"/>
          <w:color w:val="000000"/>
          <w:sz w:val="23"/>
          <w:szCs w:val="23"/>
          <w:lang w:eastAsia="en-AU"/>
        </w:rPr>
        <w:t>For the purposes of Schedule 1 clause 21(1)(f) of the Act, the prescribed amount is $200.</w:t>
      </w:r>
    </w:p>
    <w:p w14:paraId="74232835" w14:textId="77777777" w:rsidR="008A073A" w:rsidRPr="008A073A" w:rsidRDefault="008A073A" w:rsidP="008A073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33" w:name="Elkera_Print_TOC8"/>
      <w:bookmarkStart w:id="34" w:name="Elkera_Print_BK8"/>
      <w:r w:rsidRPr="008A073A">
        <w:rPr>
          <w:rFonts w:eastAsia="Times New Roman"/>
          <w:b/>
          <w:bCs/>
          <w:color w:val="000000"/>
          <w:sz w:val="26"/>
          <w:szCs w:val="26"/>
          <w:lang w:eastAsia="en-AU"/>
        </w:rPr>
        <w:t>8—Transitional provision—consultation with Local First Nations Voices</w:t>
      </w:r>
      <w:bookmarkEnd w:id="33"/>
      <w:bookmarkEnd w:id="34"/>
    </w:p>
    <w:p w14:paraId="03CA74E4" w14:textId="77777777" w:rsidR="008A073A" w:rsidRPr="008A073A" w:rsidRDefault="008A073A" w:rsidP="008A073A">
      <w:pPr>
        <w:keepLines/>
        <w:autoSpaceDE w:val="0"/>
        <w:autoSpaceDN w:val="0"/>
        <w:adjustRightInd w:val="0"/>
        <w:spacing w:before="120" w:after="0" w:line="240" w:lineRule="auto"/>
        <w:ind w:left="794"/>
        <w:jc w:val="left"/>
        <w:rPr>
          <w:rFonts w:eastAsia="Times New Roman"/>
          <w:color w:val="000000"/>
          <w:sz w:val="23"/>
          <w:szCs w:val="23"/>
          <w:lang w:eastAsia="en-AU"/>
        </w:rPr>
      </w:pPr>
      <w:r w:rsidRPr="008A073A">
        <w:rPr>
          <w:rFonts w:eastAsia="Times New Roman"/>
          <w:color w:val="000000"/>
          <w:sz w:val="23"/>
          <w:szCs w:val="23"/>
          <w:lang w:eastAsia="en-AU"/>
        </w:rPr>
        <w:t>Consultation with Local First Nations Voices required under section 48 of the Act will occur within 6 months after the first election of members of Local First Nations Voices after the commencement of Schedule 2 clause 3 of the Act.</w:t>
      </w:r>
    </w:p>
    <w:p w14:paraId="08F2F738" w14:textId="77777777" w:rsidR="008A073A" w:rsidRPr="008A073A" w:rsidRDefault="008A073A" w:rsidP="008A073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35" w:name="Elkera_Print_TOC9"/>
      <w:bookmarkStart w:id="36" w:name="Elkera_Print_BK9"/>
      <w:r w:rsidRPr="008A073A">
        <w:rPr>
          <w:rFonts w:eastAsia="Times New Roman"/>
          <w:b/>
          <w:bCs/>
          <w:color w:val="000000"/>
          <w:sz w:val="26"/>
          <w:szCs w:val="26"/>
          <w:lang w:eastAsia="en-AU"/>
        </w:rPr>
        <w:t>9—Transitional provision—first meeting of Local First Nations Voices</w:t>
      </w:r>
      <w:bookmarkEnd w:id="35"/>
      <w:bookmarkEnd w:id="36"/>
    </w:p>
    <w:p w14:paraId="6C02CF25" w14:textId="77777777" w:rsidR="008A073A" w:rsidRPr="008A073A" w:rsidRDefault="008A073A" w:rsidP="008A073A">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8A073A">
        <w:rPr>
          <w:rFonts w:eastAsia="Times New Roman"/>
          <w:color w:val="000000"/>
          <w:sz w:val="23"/>
          <w:szCs w:val="23"/>
          <w:lang w:eastAsia="en-AU"/>
        </w:rPr>
        <w:t>The following provisions apply to the first meeting of each Local First Nations Voice after the commencement of this regulation:</w:t>
      </w:r>
    </w:p>
    <w:p w14:paraId="42D1BA4C" w14:textId="77777777" w:rsidR="008A073A" w:rsidRPr="008A073A" w:rsidRDefault="008A073A" w:rsidP="008A073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A073A">
        <w:rPr>
          <w:rFonts w:eastAsia="Times New Roman"/>
          <w:color w:val="000000"/>
          <w:sz w:val="23"/>
          <w:szCs w:val="23"/>
          <w:lang w:eastAsia="en-AU"/>
        </w:rPr>
        <w:tab/>
        <w:t>(a)</w:t>
      </w:r>
      <w:r w:rsidRPr="008A073A">
        <w:rPr>
          <w:rFonts w:eastAsia="Times New Roman"/>
          <w:color w:val="000000"/>
          <w:sz w:val="23"/>
          <w:szCs w:val="23"/>
          <w:lang w:eastAsia="en-AU"/>
        </w:rPr>
        <w:tab/>
        <w:t>the meeting must occur—</w:t>
      </w:r>
    </w:p>
    <w:p w14:paraId="02E4D931" w14:textId="77777777" w:rsidR="008A073A" w:rsidRPr="008A073A" w:rsidRDefault="008A073A" w:rsidP="008A073A">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8A073A">
        <w:rPr>
          <w:rFonts w:eastAsia="Times New Roman"/>
          <w:color w:val="000000"/>
          <w:sz w:val="23"/>
          <w:szCs w:val="23"/>
          <w:lang w:eastAsia="en-AU"/>
        </w:rPr>
        <w:tab/>
        <w:t>(</w:t>
      </w:r>
      <w:proofErr w:type="spellStart"/>
      <w:r w:rsidRPr="008A073A">
        <w:rPr>
          <w:rFonts w:eastAsia="Times New Roman"/>
          <w:color w:val="000000"/>
          <w:sz w:val="23"/>
          <w:szCs w:val="23"/>
          <w:lang w:eastAsia="en-AU"/>
        </w:rPr>
        <w:t>i</w:t>
      </w:r>
      <w:proofErr w:type="spellEnd"/>
      <w:r w:rsidRPr="008A073A">
        <w:rPr>
          <w:rFonts w:eastAsia="Times New Roman"/>
          <w:color w:val="000000"/>
          <w:sz w:val="23"/>
          <w:szCs w:val="23"/>
          <w:lang w:eastAsia="en-AU"/>
        </w:rPr>
        <w:t>)</w:t>
      </w:r>
      <w:r w:rsidRPr="008A073A">
        <w:rPr>
          <w:rFonts w:eastAsia="Times New Roman"/>
          <w:color w:val="000000"/>
          <w:sz w:val="23"/>
          <w:szCs w:val="23"/>
          <w:lang w:eastAsia="en-AU"/>
        </w:rPr>
        <w:tab/>
        <w:t>within 2 months after the first election of members of the Local First Nations Voice after the commencement of Schedule 2 clause 3 of the Act; or</w:t>
      </w:r>
    </w:p>
    <w:p w14:paraId="206CEFA4" w14:textId="77777777" w:rsidR="008A073A" w:rsidRPr="008A073A" w:rsidRDefault="008A073A" w:rsidP="008A073A">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8A073A">
        <w:rPr>
          <w:rFonts w:eastAsia="Times New Roman"/>
          <w:color w:val="000000"/>
          <w:sz w:val="23"/>
          <w:szCs w:val="23"/>
          <w:lang w:eastAsia="en-AU"/>
        </w:rPr>
        <w:tab/>
        <w:t>(ii)</w:t>
      </w:r>
      <w:r w:rsidRPr="008A073A">
        <w:rPr>
          <w:rFonts w:eastAsia="Times New Roman"/>
          <w:color w:val="000000"/>
          <w:sz w:val="23"/>
          <w:szCs w:val="23"/>
          <w:lang w:eastAsia="en-AU"/>
        </w:rPr>
        <w:tab/>
        <w:t xml:space="preserve">if the first election of members of the Local First Nations Voice after the commencement of Schedule 2 clause 3 of the Act fails and the Minister requires a supplementary election to be held in relation to the Local First Nations Voice, within 2 months after the supplementary </w:t>
      </w:r>
      <w:proofErr w:type="gramStart"/>
      <w:r w:rsidRPr="008A073A">
        <w:rPr>
          <w:rFonts w:eastAsia="Times New Roman"/>
          <w:color w:val="000000"/>
          <w:sz w:val="23"/>
          <w:szCs w:val="23"/>
          <w:lang w:eastAsia="en-AU"/>
        </w:rPr>
        <w:t>election;</w:t>
      </w:r>
      <w:proofErr w:type="gramEnd"/>
    </w:p>
    <w:p w14:paraId="0E321AF5" w14:textId="77777777" w:rsidR="008A073A" w:rsidRPr="008A073A" w:rsidRDefault="008A073A" w:rsidP="008A073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A073A">
        <w:rPr>
          <w:rFonts w:eastAsia="Times New Roman"/>
          <w:color w:val="000000"/>
          <w:sz w:val="23"/>
          <w:szCs w:val="23"/>
          <w:lang w:eastAsia="en-AU"/>
        </w:rPr>
        <w:tab/>
        <w:t>(b)</w:t>
      </w:r>
      <w:r w:rsidRPr="008A073A">
        <w:rPr>
          <w:rFonts w:eastAsia="Times New Roman"/>
          <w:color w:val="000000"/>
          <w:sz w:val="23"/>
          <w:szCs w:val="23"/>
          <w:lang w:eastAsia="en-AU"/>
        </w:rPr>
        <w:tab/>
        <w:t xml:space="preserve">joint presiding members of the Local First Nations Voice must be elected at the </w:t>
      </w:r>
      <w:proofErr w:type="gramStart"/>
      <w:r w:rsidRPr="008A073A">
        <w:rPr>
          <w:rFonts w:eastAsia="Times New Roman"/>
          <w:color w:val="000000"/>
          <w:sz w:val="23"/>
          <w:szCs w:val="23"/>
          <w:lang w:eastAsia="en-AU"/>
        </w:rPr>
        <w:t>meeting;</w:t>
      </w:r>
      <w:proofErr w:type="gramEnd"/>
    </w:p>
    <w:p w14:paraId="3340F236" w14:textId="77777777" w:rsidR="008A073A" w:rsidRPr="008A073A" w:rsidRDefault="008A073A" w:rsidP="008A073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A073A">
        <w:rPr>
          <w:rFonts w:eastAsia="Times New Roman"/>
          <w:color w:val="000000"/>
          <w:sz w:val="23"/>
          <w:szCs w:val="23"/>
          <w:lang w:eastAsia="en-AU"/>
        </w:rPr>
        <w:tab/>
        <w:t>(c)</w:t>
      </w:r>
      <w:r w:rsidRPr="008A073A">
        <w:rPr>
          <w:rFonts w:eastAsia="Times New Roman"/>
          <w:color w:val="000000"/>
          <w:sz w:val="23"/>
          <w:szCs w:val="23"/>
          <w:lang w:eastAsia="en-AU"/>
        </w:rPr>
        <w:tab/>
        <w:t>a member chosen by the members present at the meeting will preside until joint presiding members are elected.</w:t>
      </w:r>
    </w:p>
    <w:p w14:paraId="5D98C6D9" w14:textId="77777777" w:rsidR="008A073A" w:rsidRPr="008A073A" w:rsidRDefault="008A073A" w:rsidP="008A073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37" w:name="Elkera_Print_TOC10"/>
      <w:bookmarkStart w:id="38" w:name="Elkera_Print_BK10"/>
      <w:r w:rsidRPr="008A073A">
        <w:rPr>
          <w:rFonts w:eastAsia="Times New Roman"/>
          <w:b/>
          <w:bCs/>
          <w:color w:val="000000"/>
          <w:sz w:val="26"/>
          <w:szCs w:val="26"/>
          <w:lang w:eastAsia="en-AU"/>
        </w:rPr>
        <w:t>10—Transitional provision—meetings in year of first election</w:t>
      </w:r>
      <w:bookmarkEnd w:id="37"/>
      <w:bookmarkEnd w:id="38"/>
    </w:p>
    <w:p w14:paraId="49116CBD" w14:textId="77777777" w:rsidR="008A073A" w:rsidRPr="008A073A" w:rsidRDefault="008A073A" w:rsidP="008A073A">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8A073A">
        <w:rPr>
          <w:rFonts w:eastAsia="Times New Roman"/>
          <w:color w:val="000000"/>
          <w:sz w:val="23"/>
          <w:szCs w:val="23"/>
          <w:lang w:eastAsia="en-AU"/>
        </w:rPr>
        <w:t xml:space="preserve">The following provisions apply in respect of the calendar year in which the first election of members of Local First Nations Voices after the commencement of Schedule 2 clause 3 of the Act occurs (the </w:t>
      </w:r>
      <w:r w:rsidRPr="008A073A">
        <w:rPr>
          <w:rFonts w:eastAsia="Times New Roman"/>
          <w:b/>
          <w:bCs/>
          <w:i/>
          <w:iCs/>
          <w:color w:val="000000"/>
          <w:sz w:val="23"/>
          <w:szCs w:val="23"/>
          <w:lang w:eastAsia="en-AU"/>
        </w:rPr>
        <w:t>relevant year</w:t>
      </w:r>
      <w:r w:rsidRPr="008A073A">
        <w:rPr>
          <w:rFonts w:eastAsia="Times New Roman"/>
          <w:color w:val="000000"/>
          <w:sz w:val="23"/>
          <w:szCs w:val="23"/>
          <w:lang w:eastAsia="en-AU"/>
        </w:rPr>
        <w:t>):</w:t>
      </w:r>
    </w:p>
    <w:p w14:paraId="3C857CCE" w14:textId="77777777" w:rsidR="008A073A" w:rsidRPr="008A073A" w:rsidRDefault="008A073A" w:rsidP="008A073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A073A">
        <w:rPr>
          <w:rFonts w:eastAsia="Times New Roman"/>
          <w:color w:val="000000"/>
          <w:sz w:val="23"/>
          <w:szCs w:val="23"/>
          <w:lang w:eastAsia="en-AU"/>
        </w:rPr>
        <w:tab/>
        <w:t>(a)</w:t>
      </w:r>
      <w:r w:rsidRPr="008A073A">
        <w:rPr>
          <w:rFonts w:eastAsia="Times New Roman"/>
          <w:color w:val="000000"/>
          <w:sz w:val="23"/>
          <w:szCs w:val="23"/>
          <w:lang w:eastAsia="en-AU"/>
        </w:rPr>
        <w:tab/>
        <w:t xml:space="preserve">a Local First Nations Voice need not comply with the requirement in section 16(2) of the Act to meet not less than 4 times in the relevant </w:t>
      </w:r>
      <w:proofErr w:type="gramStart"/>
      <w:r w:rsidRPr="008A073A">
        <w:rPr>
          <w:rFonts w:eastAsia="Times New Roman"/>
          <w:color w:val="000000"/>
          <w:sz w:val="23"/>
          <w:szCs w:val="23"/>
          <w:lang w:eastAsia="en-AU"/>
        </w:rPr>
        <w:t>year;</w:t>
      </w:r>
      <w:proofErr w:type="gramEnd"/>
    </w:p>
    <w:p w14:paraId="6811C51F" w14:textId="77777777" w:rsidR="008A073A" w:rsidRPr="008A073A" w:rsidRDefault="008A073A" w:rsidP="008A073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A073A">
        <w:rPr>
          <w:rFonts w:eastAsia="Times New Roman"/>
          <w:color w:val="000000"/>
          <w:sz w:val="23"/>
          <w:szCs w:val="23"/>
          <w:lang w:eastAsia="en-AU"/>
        </w:rPr>
        <w:tab/>
        <w:t>(b)</w:t>
      </w:r>
      <w:r w:rsidRPr="008A073A">
        <w:rPr>
          <w:rFonts w:eastAsia="Times New Roman"/>
          <w:color w:val="000000"/>
          <w:sz w:val="23"/>
          <w:szCs w:val="23"/>
          <w:lang w:eastAsia="en-AU"/>
        </w:rPr>
        <w:tab/>
        <w:t xml:space="preserve">the State First Nations Voice need not comply with the requirement in section 22(1) of the Act to convene, at least once in the relevant year, a meeting of all Local First Nations </w:t>
      </w:r>
      <w:proofErr w:type="gramStart"/>
      <w:r w:rsidRPr="008A073A">
        <w:rPr>
          <w:rFonts w:eastAsia="Times New Roman"/>
          <w:color w:val="000000"/>
          <w:sz w:val="23"/>
          <w:szCs w:val="23"/>
          <w:lang w:eastAsia="en-AU"/>
        </w:rPr>
        <w:t>Voices;</w:t>
      </w:r>
      <w:proofErr w:type="gramEnd"/>
    </w:p>
    <w:p w14:paraId="0CC431BF" w14:textId="77777777" w:rsidR="008A073A" w:rsidRPr="008A073A" w:rsidRDefault="008A073A" w:rsidP="008A073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A073A">
        <w:rPr>
          <w:rFonts w:eastAsia="Times New Roman"/>
          <w:color w:val="000000"/>
          <w:sz w:val="23"/>
          <w:szCs w:val="23"/>
          <w:lang w:eastAsia="en-AU"/>
        </w:rPr>
        <w:tab/>
        <w:t>(c)</w:t>
      </w:r>
      <w:r w:rsidRPr="008A073A">
        <w:rPr>
          <w:rFonts w:eastAsia="Times New Roman"/>
          <w:color w:val="000000"/>
          <w:sz w:val="23"/>
          <w:szCs w:val="23"/>
          <w:lang w:eastAsia="en-AU"/>
        </w:rPr>
        <w:tab/>
        <w:t xml:space="preserve">the State First Nations Voice need not comply with the requirement in section 29(2) of the Act to meet not less than 4 times in the relevant </w:t>
      </w:r>
      <w:proofErr w:type="gramStart"/>
      <w:r w:rsidRPr="008A073A">
        <w:rPr>
          <w:rFonts w:eastAsia="Times New Roman"/>
          <w:color w:val="000000"/>
          <w:sz w:val="23"/>
          <w:szCs w:val="23"/>
          <w:lang w:eastAsia="en-AU"/>
        </w:rPr>
        <w:t>year;</w:t>
      </w:r>
      <w:proofErr w:type="gramEnd"/>
    </w:p>
    <w:p w14:paraId="5DB52D0C" w14:textId="77777777" w:rsidR="008A073A" w:rsidRPr="008A073A" w:rsidRDefault="008A073A" w:rsidP="008A073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A073A">
        <w:rPr>
          <w:rFonts w:eastAsia="Times New Roman"/>
          <w:color w:val="000000"/>
          <w:sz w:val="23"/>
          <w:szCs w:val="23"/>
          <w:lang w:eastAsia="en-AU"/>
        </w:rPr>
        <w:tab/>
        <w:t>(d)</w:t>
      </w:r>
      <w:r w:rsidRPr="008A073A">
        <w:rPr>
          <w:rFonts w:eastAsia="Times New Roman"/>
          <w:color w:val="000000"/>
          <w:sz w:val="23"/>
          <w:szCs w:val="23"/>
          <w:lang w:eastAsia="en-AU"/>
        </w:rPr>
        <w:tab/>
        <w:t xml:space="preserve">the requirement in section 43(1) of the Act for the State First Nations Voice and the Cabinet to meet at least twice in the relevant year need not be complied </w:t>
      </w:r>
      <w:proofErr w:type="gramStart"/>
      <w:r w:rsidRPr="008A073A">
        <w:rPr>
          <w:rFonts w:eastAsia="Times New Roman"/>
          <w:color w:val="000000"/>
          <w:sz w:val="23"/>
          <w:szCs w:val="23"/>
          <w:lang w:eastAsia="en-AU"/>
        </w:rPr>
        <w:t>with;</w:t>
      </w:r>
      <w:proofErr w:type="gramEnd"/>
    </w:p>
    <w:p w14:paraId="0A8E1C33" w14:textId="77777777" w:rsidR="008A073A" w:rsidRPr="008A073A" w:rsidRDefault="008A073A" w:rsidP="008A073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A073A">
        <w:rPr>
          <w:rFonts w:eastAsia="Times New Roman"/>
          <w:color w:val="000000"/>
          <w:sz w:val="23"/>
          <w:szCs w:val="23"/>
          <w:lang w:eastAsia="en-AU"/>
        </w:rPr>
        <w:tab/>
        <w:t>(e)</w:t>
      </w:r>
      <w:r w:rsidRPr="008A073A">
        <w:rPr>
          <w:rFonts w:eastAsia="Times New Roman"/>
          <w:color w:val="000000"/>
          <w:sz w:val="23"/>
          <w:szCs w:val="23"/>
          <w:lang w:eastAsia="en-AU"/>
        </w:rPr>
        <w:tab/>
        <w:t xml:space="preserve">the Premier need not comply with the requirement in section 45(1) of the Act to cause a Chief Executive's briefing to be held at least twice in the relevant </w:t>
      </w:r>
      <w:proofErr w:type="gramStart"/>
      <w:r w:rsidRPr="008A073A">
        <w:rPr>
          <w:rFonts w:eastAsia="Times New Roman"/>
          <w:color w:val="000000"/>
          <w:sz w:val="23"/>
          <w:szCs w:val="23"/>
          <w:lang w:eastAsia="en-AU"/>
        </w:rPr>
        <w:t>year;</w:t>
      </w:r>
      <w:proofErr w:type="gramEnd"/>
    </w:p>
    <w:p w14:paraId="08DC8727" w14:textId="77777777" w:rsidR="008A073A" w:rsidRPr="008A073A" w:rsidRDefault="008A073A" w:rsidP="008A073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A073A">
        <w:rPr>
          <w:rFonts w:eastAsia="Times New Roman"/>
          <w:color w:val="000000"/>
          <w:sz w:val="23"/>
          <w:szCs w:val="23"/>
          <w:lang w:eastAsia="en-AU"/>
        </w:rPr>
        <w:tab/>
        <w:t>(f)</w:t>
      </w:r>
      <w:r w:rsidRPr="008A073A">
        <w:rPr>
          <w:rFonts w:eastAsia="Times New Roman"/>
          <w:color w:val="000000"/>
          <w:sz w:val="23"/>
          <w:szCs w:val="23"/>
          <w:lang w:eastAsia="en-AU"/>
        </w:rPr>
        <w:tab/>
        <w:t>the Premier need not comply with the requirement in section 46(1) of the Act to cause an engagement hearing to be held in the relevant year.</w:t>
      </w:r>
    </w:p>
    <w:p w14:paraId="49E233B9" w14:textId="77777777" w:rsidR="000C7E88" w:rsidRDefault="000C7E88">
      <w:pPr>
        <w:spacing w:after="0" w:line="240" w:lineRule="auto"/>
        <w:jc w:val="left"/>
        <w:rPr>
          <w:rFonts w:eastAsia="Times New Roman"/>
          <w:b/>
          <w:bCs/>
          <w:color w:val="000000"/>
          <w:sz w:val="20"/>
          <w:szCs w:val="20"/>
          <w:lang w:eastAsia="en-AU"/>
        </w:rPr>
      </w:pPr>
      <w:r>
        <w:rPr>
          <w:rFonts w:eastAsia="Times New Roman"/>
          <w:b/>
          <w:bCs/>
          <w:color w:val="000000"/>
          <w:sz w:val="20"/>
          <w:szCs w:val="20"/>
          <w:lang w:eastAsia="en-AU"/>
        </w:rPr>
        <w:br w:type="page"/>
      </w:r>
    </w:p>
    <w:p w14:paraId="0F39A69B" w14:textId="5B4A3BBA" w:rsidR="008A073A" w:rsidRPr="008A073A" w:rsidRDefault="008A073A" w:rsidP="008A073A">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8A073A">
        <w:rPr>
          <w:rFonts w:eastAsia="Times New Roman"/>
          <w:b/>
          <w:bCs/>
          <w:color w:val="000000"/>
          <w:sz w:val="20"/>
          <w:szCs w:val="20"/>
          <w:lang w:eastAsia="en-AU"/>
        </w:rPr>
        <w:lastRenderedPageBreak/>
        <w:t>Editorial note—</w:t>
      </w:r>
    </w:p>
    <w:p w14:paraId="31B94E11" w14:textId="77777777" w:rsidR="008A073A" w:rsidRPr="008A073A" w:rsidRDefault="008A073A" w:rsidP="008A073A">
      <w:pPr>
        <w:keepLines/>
        <w:autoSpaceDE w:val="0"/>
        <w:autoSpaceDN w:val="0"/>
        <w:adjustRightInd w:val="0"/>
        <w:spacing w:before="120" w:after="0" w:line="240" w:lineRule="auto"/>
        <w:ind w:left="794"/>
        <w:jc w:val="left"/>
        <w:rPr>
          <w:rFonts w:eastAsia="Times New Roman"/>
          <w:color w:val="000000"/>
          <w:sz w:val="20"/>
          <w:szCs w:val="20"/>
          <w:lang w:eastAsia="en-AU"/>
        </w:rPr>
      </w:pPr>
      <w:r w:rsidRPr="008A073A">
        <w:rPr>
          <w:rFonts w:eastAsia="Times New Roman"/>
          <w:color w:val="000000"/>
          <w:sz w:val="20"/>
          <w:szCs w:val="20"/>
          <w:lang w:eastAsia="en-AU"/>
        </w:rPr>
        <w:t xml:space="preserve">As required by section 10AA(2) of the </w:t>
      </w:r>
      <w:hyperlink r:id="rId22" w:history="1">
        <w:r w:rsidRPr="008A073A">
          <w:rPr>
            <w:rFonts w:eastAsia="Times New Roman"/>
            <w:i/>
            <w:iCs/>
            <w:color w:val="000000"/>
            <w:sz w:val="20"/>
            <w:szCs w:val="20"/>
            <w:lang w:eastAsia="en-AU"/>
          </w:rPr>
          <w:t>Legislative Instruments Act 1978</w:t>
        </w:r>
      </w:hyperlink>
      <w:r w:rsidRPr="008A073A">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14:paraId="2CF4C023" w14:textId="77777777" w:rsidR="008A073A" w:rsidRPr="008A073A" w:rsidRDefault="008A073A" w:rsidP="008A073A">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8A073A">
        <w:rPr>
          <w:rFonts w:eastAsia="Times New Roman"/>
          <w:b/>
          <w:bCs/>
          <w:color w:val="000000"/>
          <w:sz w:val="26"/>
          <w:szCs w:val="26"/>
          <w:lang w:eastAsia="en-AU"/>
        </w:rPr>
        <w:t>Made by the Governor</w:t>
      </w:r>
    </w:p>
    <w:p w14:paraId="447BD003" w14:textId="77777777" w:rsidR="008A073A" w:rsidRPr="008A073A" w:rsidRDefault="008A073A" w:rsidP="008A073A">
      <w:pPr>
        <w:keepNext/>
        <w:keepLines/>
        <w:autoSpaceDE w:val="0"/>
        <w:autoSpaceDN w:val="0"/>
        <w:adjustRightInd w:val="0"/>
        <w:spacing w:before="120" w:after="0" w:line="240" w:lineRule="auto"/>
        <w:jc w:val="left"/>
        <w:rPr>
          <w:rFonts w:eastAsia="Times New Roman"/>
          <w:color w:val="000000"/>
          <w:sz w:val="23"/>
          <w:szCs w:val="23"/>
          <w:lang w:eastAsia="en-AU"/>
        </w:rPr>
      </w:pPr>
      <w:r w:rsidRPr="008A073A">
        <w:rPr>
          <w:rFonts w:eastAsia="Times New Roman"/>
          <w:color w:val="000000"/>
          <w:sz w:val="23"/>
          <w:szCs w:val="23"/>
          <w:lang w:eastAsia="en-AU"/>
        </w:rPr>
        <w:t>on the recommendation of the Minister and with the advice and consent of the Executive Council</w:t>
      </w:r>
    </w:p>
    <w:p w14:paraId="5CE7E000" w14:textId="77777777" w:rsidR="008A073A" w:rsidRPr="008A073A" w:rsidRDefault="008A073A" w:rsidP="008A073A">
      <w:pPr>
        <w:keepNext/>
        <w:keepLines/>
        <w:autoSpaceDE w:val="0"/>
        <w:autoSpaceDN w:val="0"/>
        <w:adjustRightInd w:val="0"/>
        <w:spacing w:after="0" w:line="240" w:lineRule="auto"/>
        <w:jc w:val="left"/>
        <w:rPr>
          <w:rFonts w:eastAsia="Times New Roman"/>
          <w:color w:val="000000"/>
          <w:sz w:val="23"/>
          <w:szCs w:val="23"/>
          <w:lang w:eastAsia="en-AU"/>
        </w:rPr>
      </w:pPr>
      <w:r w:rsidRPr="008A073A">
        <w:rPr>
          <w:rFonts w:eastAsia="Times New Roman"/>
          <w:color w:val="000000"/>
          <w:sz w:val="23"/>
          <w:szCs w:val="23"/>
          <w:lang w:eastAsia="en-AU"/>
        </w:rPr>
        <w:t>on 11 May 2023</w:t>
      </w:r>
    </w:p>
    <w:p w14:paraId="468942D5" w14:textId="77777777" w:rsidR="008A073A" w:rsidRPr="008A073A" w:rsidRDefault="008A073A" w:rsidP="008A073A">
      <w:pPr>
        <w:keepNext/>
        <w:keepLines/>
        <w:autoSpaceDE w:val="0"/>
        <w:autoSpaceDN w:val="0"/>
        <w:adjustRightInd w:val="0"/>
        <w:spacing w:before="120" w:after="0" w:line="240" w:lineRule="auto"/>
        <w:jc w:val="left"/>
        <w:rPr>
          <w:rFonts w:eastAsia="Times New Roman"/>
          <w:color w:val="000000"/>
          <w:sz w:val="23"/>
          <w:szCs w:val="23"/>
          <w:lang w:eastAsia="en-AU"/>
        </w:rPr>
      </w:pPr>
      <w:r w:rsidRPr="008A073A">
        <w:rPr>
          <w:rFonts w:eastAsia="Times New Roman"/>
          <w:color w:val="000000"/>
          <w:sz w:val="23"/>
          <w:szCs w:val="23"/>
          <w:lang w:eastAsia="en-AU"/>
        </w:rPr>
        <w:t>No 29 of 2023</w:t>
      </w:r>
    </w:p>
    <w:p w14:paraId="2D74EFD2" w14:textId="1A290A3A" w:rsidR="008A073A" w:rsidRDefault="008A073A">
      <w:pPr>
        <w:spacing w:after="0" w:line="240" w:lineRule="auto"/>
        <w:jc w:val="left"/>
        <w:rPr>
          <w:rFonts w:eastAsia="Times New Roman"/>
          <w:szCs w:val="17"/>
        </w:rPr>
      </w:pPr>
      <w:r>
        <w:br w:type="page"/>
      </w:r>
    </w:p>
    <w:p w14:paraId="3E2D1292" w14:textId="77777777" w:rsidR="008A073A" w:rsidRPr="008A073A" w:rsidRDefault="008A073A" w:rsidP="008A073A">
      <w:pPr>
        <w:keepLines/>
        <w:autoSpaceDE w:val="0"/>
        <w:autoSpaceDN w:val="0"/>
        <w:adjustRightInd w:val="0"/>
        <w:spacing w:before="240" w:after="0" w:line="240" w:lineRule="auto"/>
        <w:jc w:val="left"/>
        <w:rPr>
          <w:rFonts w:eastAsia="Times New Roman"/>
          <w:color w:val="000000"/>
          <w:sz w:val="28"/>
          <w:szCs w:val="28"/>
          <w:lang w:eastAsia="en-AU"/>
        </w:rPr>
      </w:pPr>
      <w:r w:rsidRPr="008A073A">
        <w:rPr>
          <w:rFonts w:eastAsia="Times New Roman"/>
          <w:color w:val="000000"/>
          <w:sz w:val="28"/>
          <w:szCs w:val="28"/>
          <w:lang w:eastAsia="en-AU"/>
        </w:rPr>
        <w:lastRenderedPageBreak/>
        <w:t>South Australia</w:t>
      </w:r>
    </w:p>
    <w:p w14:paraId="622E34EB" w14:textId="77777777" w:rsidR="008A073A" w:rsidRPr="008A073A" w:rsidRDefault="008A073A" w:rsidP="00BE4990">
      <w:pPr>
        <w:pStyle w:val="Heading3"/>
        <w:rPr>
          <w:lang w:eastAsia="en-AU"/>
        </w:rPr>
      </w:pPr>
      <w:bookmarkStart w:id="39" w:name="_Toc134625989"/>
      <w:r w:rsidRPr="008A073A">
        <w:rPr>
          <w:lang w:eastAsia="en-AU"/>
        </w:rPr>
        <w:t>Freedom of Information (General) (First Nations Voice Principal Officer) Amendment Regulations 2023</w:t>
      </w:r>
      <w:bookmarkEnd w:id="39"/>
    </w:p>
    <w:p w14:paraId="21B0F8F5" w14:textId="77777777" w:rsidR="008A073A" w:rsidRPr="008A073A" w:rsidRDefault="008A073A" w:rsidP="008A073A">
      <w:pPr>
        <w:keepLines/>
        <w:autoSpaceDE w:val="0"/>
        <w:autoSpaceDN w:val="0"/>
        <w:adjustRightInd w:val="0"/>
        <w:spacing w:before="80" w:after="240" w:line="240" w:lineRule="auto"/>
        <w:jc w:val="left"/>
        <w:rPr>
          <w:rFonts w:eastAsia="Times New Roman"/>
          <w:color w:val="000000"/>
          <w:sz w:val="24"/>
          <w:szCs w:val="24"/>
          <w:lang w:eastAsia="en-AU"/>
        </w:rPr>
      </w:pPr>
      <w:r w:rsidRPr="008A073A">
        <w:rPr>
          <w:rFonts w:eastAsia="Times New Roman"/>
          <w:color w:val="000000"/>
          <w:sz w:val="24"/>
          <w:szCs w:val="24"/>
          <w:lang w:eastAsia="en-AU"/>
        </w:rPr>
        <w:t xml:space="preserve">under the </w:t>
      </w:r>
      <w:r w:rsidRPr="008A073A">
        <w:rPr>
          <w:rFonts w:eastAsia="Times New Roman"/>
          <w:i/>
          <w:iCs/>
          <w:color w:val="000000"/>
          <w:sz w:val="24"/>
          <w:szCs w:val="24"/>
          <w:lang w:eastAsia="en-AU"/>
        </w:rPr>
        <w:t>Freedom of Information Act 1991</w:t>
      </w:r>
    </w:p>
    <w:p w14:paraId="1D4BA3D3" w14:textId="77777777" w:rsidR="008A073A" w:rsidRPr="008A073A" w:rsidRDefault="008A073A" w:rsidP="008A073A">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79D8A0CD" w14:textId="77777777" w:rsidR="008A073A" w:rsidRPr="008A073A" w:rsidRDefault="008A073A" w:rsidP="008A073A">
      <w:pPr>
        <w:keepLines/>
        <w:autoSpaceDE w:val="0"/>
        <w:autoSpaceDN w:val="0"/>
        <w:adjustRightInd w:val="0"/>
        <w:spacing w:before="120" w:after="0" w:line="240" w:lineRule="auto"/>
        <w:jc w:val="left"/>
        <w:rPr>
          <w:rFonts w:eastAsia="Times New Roman"/>
          <w:b/>
          <w:bCs/>
          <w:color w:val="000000"/>
          <w:sz w:val="32"/>
          <w:szCs w:val="32"/>
          <w:lang w:eastAsia="en-AU"/>
        </w:rPr>
      </w:pPr>
      <w:r w:rsidRPr="008A073A">
        <w:rPr>
          <w:rFonts w:eastAsia="Times New Roman"/>
          <w:b/>
          <w:bCs/>
          <w:color w:val="000000"/>
          <w:sz w:val="32"/>
          <w:szCs w:val="32"/>
          <w:lang w:eastAsia="en-AU"/>
        </w:rPr>
        <w:t>Contents</w:t>
      </w:r>
    </w:p>
    <w:p w14:paraId="069DDFCC" w14:textId="77777777" w:rsidR="008A073A" w:rsidRPr="008A073A" w:rsidRDefault="005B0BFA" w:rsidP="008A073A">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008A073A" w:rsidRPr="008A073A">
          <w:rPr>
            <w:rFonts w:eastAsia="Times New Roman"/>
            <w:color w:val="000000"/>
            <w:sz w:val="28"/>
            <w:szCs w:val="28"/>
            <w:lang w:eastAsia="en-AU"/>
          </w:rPr>
          <w:t>Part 1—Preliminary</w:t>
        </w:r>
      </w:hyperlink>
    </w:p>
    <w:p w14:paraId="719F4A61" w14:textId="77777777" w:rsidR="008A073A" w:rsidRPr="008A073A" w:rsidRDefault="005B0BFA" w:rsidP="008A073A">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8A073A" w:rsidRPr="008A073A">
          <w:rPr>
            <w:rFonts w:eastAsia="Times New Roman"/>
            <w:color w:val="000000"/>
            <w:sz w:val="22"/>
            <w:lang w:eastAsia="en-AU"/>
          </w:rPr>
          <w:t>1</w:t>
        </w:r>
        <w:r w:rsidR="008A073A" w:rsidRPr="008A073A">
          <w:rPr>
            <w:rFonts w:eastAsia="Times New Roman"/>
            <w:color w:val="000000"/>
            <w:sz w:val="22"/>
            <w:lang w:eastAsia="en-AU"/>
          </w:rPr>
          <w:tab/>
          <w:t>Short title</w:t>
        </w:r>
      </w:hyperlink>
    </w:p>
    <w:p w14:paraId="06F57110" w14:textId="77777777" w:rsidR="008A073A" w:rsidRPr="008A073A" w:rsidRDefault="005B0BFA" w:rsidP="008A073A">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8A073A" w:rsidRPr="008A073A">
          <w:rPr>
            <w:rFonts w:eastAsia="Times New Roman"/>
            <w:color w:val="000000"/>
            <w:sz w:val="22"/>
            <w:lang w:eastAsia="en-AU"/>
          </w:rPr>
          <w:t>2</w:t>
        </w:r>
        <w:r w:rsidR="008A073A" w:rsidRPr="008A073A">
          <w:rPr>
            <w:rFonts w:eastAsia="Times New Roman"/>
            <w:color w:val="000000"/>
            <w:sz w:val="22"/>
            <w:lang w:eastAsia="en-AU"/>
          </w:rPr>
          <w:tab/>
          <w:t>Commencement</w:t>
        </w:r>
      </w:hyperlink>
    </w:p>
    <w:p w14:paraId="10FF362D" w14:textId="77777777" w:rsidR="008A073A" w:rsidRPr="008A073A" w:rsidRDefault="005B0BFA" w:rsidP="008A073A">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4" w:history="1">
        <w:r w:rsidR="008A073A" w:rsidRPr="008A073A">
          <w:rPr>
            <w:rFonts w:eastAsia="Times New Roman"/>
            <w:color w:val="000000"/>
            <w:sz w:val="28"/>
            <w:szCs w:val="28"/>
            <w:lang w:eastAsia="en-AU"/>
          </w:rPr>
          <w:t xml:space="preserve">Part 2—Amendment of </w:t>
        </w:r>
        <w:r w:rsidR="008A073A" w:rsidRPr="008A073A">
          <w:rPr>
            <w:rFonts w:eastAsia="Times New Roman"/>
            <w:i/>
            <w:iCs/>
            <w:color w:val="000000"/>
            <w:sz w:val="28"/>
            <w:szCs w:val="28"/>
            <w:lang w:eastAsia="en-AU"/>
          </w:rPr>
          <w:t>Freedom of Information (General) Regulations 2017</w:t>
        </w:r>
      </w:hyperlink>
    </w:p>
    <w:p w14:paraId="29CE1B24" w14:textId="77777777" w:rsidR="008A073A" w:rsidRPr="008A073A" w:rsidRDefault="005B0BFA" w:rsidP="008A073A">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5" w:history="1">
        <w:r w:rsidR="008A073A" w:rsidRPr="008A073A">
          <w:rPr>
            <w:rFonts w:eastAsia="Times New Roman"/>
            <w:color w:val="000000"/>
            <w:sz w:val="22"/>
            <w:lang w:eastAsia="en-AU"/>
          </w:rPr>
          <w:t>3</w:t>
        </w:r>
        <w:r w:rsidR="008A073A" w:rsidRPr="008A073A">
          <w:rPr>
            <w:rFonts w:eastAsia="Times New Roman"/>
            <w:color w:val="000000"/>
            <w:sz w:val="22"/>
            <w:lang w:eastAsia="en-AU"/>
          </w:rPr>
          <w:tab/>
          <w:t>Insertion of regulation 3C</w:t>
        </w:r>
      </w:hyperlink>
    </w:p>
    <w:p w14:paraId="62F3EFCB" w14:textId="77777777" w:rsidR="008A073A" w:rsidRPr="008A073A" w:rsidRDefault="005B0BFA" w:rsidP="008A073A">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6" w:history="1">
        <w:r w:rsidR="008A073A" w:rsidRPr="008A073A">
          <w:rPr>
            <w:rFonts w:eastAsia="Times New Roman"/>
            <w:color w:val="000000"/>
            <w:sz w:val="18"/>
            <w:szCs w:val="18"/>
            <w:lang w:eastAsia="en-AU"/>
          </w:rPr>
          <w:t>3C</w:t>
        </w:r>
        <w:r w:rsidR="008A073A" w:rsidRPr="008A073A">
          <w:rPr>
            <w:rFonts w:eastAsia="Times New Roman"/>
            <w:color w:val="000000"/>
            <w:sz w:val="18"/>
            <w:szCs w:val="18"/>
            <w:lang w:eastAsia="en-AU"/>
          </w:rPr>
          <w:tab/>
          <w:t>Principal officers—State First Nations Voice and Local First Nations Voices</w:t>
        </w:r>
      </w:hyperlink>
    </w:p>
    <w:p w14:paraId="43433608" w14:textId="77777777" w:rsidR="008A073A" w:rsidRPr="008A073A" w:rsidRDefault="008A073A" w:rsidP="008A073A">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047CB158" w14:textId="77777777" w:rsidR="008A073A" w:rsidRPr="008A073A" w:rsidRDefault="008A073A" w:rsidP="008A073A">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8A073A">
        <w:rPr>
          <w:rFonts w:eastAsia="Times New Roman"/>
          <w:b/>
          <w:bCs/>
          <w:color w:val="000000"/>
          <w:sz w:val="32"/>
          <w:szCs w:val="32"/>
          <w:lang w:eastAsia="en-AU"/>
        </w:rPr>
        <w:t>Part 1—Preliminary</w:t>
      </w:r>
    </w:p>
    <w:p w14:paraId="3EAC27AE" w14:textId="77777777" w:rsidR="008A073A" w:rsidRPr="008A073A" w:rsidRDefault="008A073A" w:rsidP="008A073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A073A">
        <w:rPr>
          <w:rFonts w:eastAsia="Times New Roman"/>
          <w:b/>
          <w:bCs/>
          <w:color w:val="000000"/>
          <w:sz w:val="26"/>
          <w:szCs w:val="26"/>
          <w:lang w:eastAsia="en-AU"/>
        </w:rPr>
        <w:t>1—Short title</w:t>
      </w:r>
    </w:p>
    <w:p w14:paraId="6D7B0637" w14:textId="77777777" w:rsidR="008A073A" w:rsidRPr="008A073A" w:rsidRDefault="008A073A" w:rsidP="008A073A">
      <w:pPr>
        <w:keepLines/>
        <w:autoSpaceDE w:val="0"/>
        <w:autoSpaceDN w:val="0"/>
        <w:adjustRightInd w:val="0"/>
        <w:spacing w:before="120" w:after="0" w:line="240" w:lineRule="auto"/>
        <w:ind w:left="794"/>
        <w:jc w:val="left"/>
        <w:rPr>
          <w:rFonts w:eastAsia="Times New Roman"/>
          <w:color w:val="000000"/>
          <w:sz w:val="23"/>
          <w:szCs w:val="23"/>
          <w:lang w:eastAsia="en-AU"/>
        </w:rPr>
      </w:pPr>
      <w:r w:rsidRPr="008A073A">
        <w:rPr>
          <w:rFonts w:eastAsia="Times New Roman"/>
          <w:color w:val="000000"/>
          <w:sz w:val="23"/>
          <w:szCs w:val="23"/>
          <w:lang w:eastAsia="en-AU"/>
        </w:rPr>
        <w:t xml:space="preserve">These regulations may be cited as the </w:t>
      </w:r>
      <w:r w:rsidRPr="008A073A">
        <w:rPr>
          <w:rFonts w:eastAsia="Times New Roman"/>
          <w:i/>
          <w:iCs/>
          <w:color w:val="000000"/>
          <w:sz w:val="23"/>
          <w:szCs w:val="23"/>
          <w:lang w:eastAsia="en-AU"/>
        </w:rPr>
        <w:t>Freedom of Information (General) (First Nations Voice Principal Officer) Amendment Regulations 2023</w:t>
      </w:r>
      <w:r w:rsidRPr="008A073A">
        <w:rPr>
          <w:rFonts w:eastAsia="Times New Roman"/>
          <w:color w:val="000000"/>
          <w:sz w:val="23"/>
          <w:szCs w:val="23"/>
          <w:lang w:eastAsia="en-AU"/>
        </w:rPr>
        <w:t>.</w:t>
      </w:r>
    </w:p>
    <w:p w14:paraId="23AA5B2D" w14:textId="77777777" w:rsidR="008A073A" w:rsidRPr="008A073A" w:rsidRDefault="008A073A" w:rsidP="008A073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A073A">
        <w:rPr>
          <w:rFonts w:eastAsia="Times New Roman"/>
          <w:b/>
          <w:bCs/>
          <w:color w:val="000000"/>
          <w:sz w:val="26"/>
          <w:szCs w:val="26"/>
          <w:lang w:eastAsia="en-AU"/>
        </w:rPr>
        <w:t>2—Commencement</w:t>
      </w:r>
    </w:p>
    <w:p w14:paraId="5978961A" w14:textId="77777777" w:rsidR="008A073A" w:rsidRPr="008A073A" w:rsidRDefault="008A073A" w:rsidP="008A073A">
      <w:pPr>
        <w:keepLines/>
        <w:autoSpaceDE w:val="0"/>
        <w:autoSpaceDN w:val="0"/>
        <w:adjustRightInd w:val="0"/>
        <w:spacing w:before="120" w:after="0" w:line="240" w:lineRule="auto"/>
        <w:ind w:left="794"/>
        <w:jc w:val="left"/>
        <w:rPr>
          <w:rFonts w:eastAsia="Times New Roman"/>
          <w:color w:val="000000"/>
          <w:sz w:val="23"/>
          <w:szCs w:val="23"/>
          <w:lang w:eastAsia="en-AU"/>
        </w:rPr>
      </w:pPr>
      <w:r w:rsidRPr="008A073A">
        <w:rPr>
          <w:rFonts w:eastAsia="Times New Roman"/>
          <w:color w:val="000000"/>
          <w:sz w:val="23"/>
          <w:szCs w:val="23"/>
          <w:lang w:eastAsia="en-AU"/>
        </w:rPr>
        <w:t xml:space="preserve">These regulations come into operation on the day on which section 10 of the </w:t>
      </w:r>
      <w:hyperlink r:id="rId23" w:history="1">
        <w:r w:rsidRPr="008A073A">
          <w:rPr>
            <w:rFonts w:eastAsia="Times New Roman"/>
            <w:i/>
            <w:iCs/>
            <w:color w:val="000000"/>
            <w:sz w:val="23"/>
            <w:szCs w:val="23"/>
            <w:lang w:eastAsia="en-AU"/>
          </w:rPr>
          <w:t>First Nations Voice Act 2023</w:t>
        </w:r>
      </w:hyperlink>
      <w:r w:rsidRPr="008A073A">
        <w:rPr>
          <w:rFonts w:eastAsia="Times New Roman"/>
          <w:color w:val="000000"/>
          <w:sz w:val="23"/>
          <w:szCs w:val="23"/>
          <w:lang w:eastAsia="en-AU"/>
        </w:rPr>
        <w:t xml:space="preserve"> comes into operation.</w:t>
      </w:r>
    </w:p>
    <w:p w14:paraId="02234B9A" w14:textId="77777777" w:rsidR="008A073A" w:rsidRPr="008A073A" w:rsidRDefault="008A073A" w:rsidP="008A073A">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8A073A">
        <w:rPr>
          <w:rFonts w:eastAsia="Times New Roman"/>
          <w:b/>
          <w:bCs/>
          <w:color w:val="000000"/>
          <w:sz w:val="32"/>
          <w:szCs w:val="32"/>
          <w:lang w:eastAsia="en-AU"/>
        </w:rPr>
        <w:t xml:space="preserve">Part 2—Amendment of </w:t>
      </w:r>
      <w:r w:rsidRPr="008A073A">
        <w:rPr>
          <w:rFonts w:eastAsia="Times New Roman"/>
          <w:b/>
          <w:bCs/>
          <w:i/>
          <w:iCs/>
          <w:color w:val="000000"/>
          <w:sz w:val="32"/>
          <w:szCs w:val="32"/>
          <w:lang w:eastAsia="en-AU"/>
        </w:rPr>
        <w:t>Freedom of Information (General) Regulations 2017</w:t>
      </w:r>
    </w:p>
    <w:p w14:paraId="1F17F27E" w14:textId="77777777" w:rsidR="008A073A" w:rsidRPr="008A073A" w:rsidRDefault="008A073A" w:rsidP="008A073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A073A">
        <w:rPr>
          <w:rFonts w:eastAsia="Times New Roman"/>
          <w:b/>
          <w:bCs/>
          <w:color w:val="000000"/>
          <w:sz w:val="26"/>
          <w:szCs w:val="26"/>
          <w:lang w:eastAsia="en-AU"/>
        </w:rPr>
        <w:t>3—Insertion of regulation 3C</w:t>
      </w:r>
    </w:p>
    <w:p w14:paraId="74BE914E" w14:textId="77777777" w:rsidR="008A073A" w:rsidRPr="008A073A" w:rsidRDefault="008A073A" w:rsidP="008A073A">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8A073A">
        <w:rPr>
          <w:rFonts w:eastAsia="Times New Roman"/>
          <w:color w:val="000000"/>
          <w:sz w:val="23"/>
          <w:szCs w:val="23"/>
          <w:lang w:eastAsia="en-AU"/>
        </w:rPr>
        <w:t>After regulation 3B insert:</w:t>
      </w:r>
    </w:p>
    <w:p w14:paraId="4DD963C2" w14:textId="77777777" w:rsidR="008A073A" w:rsidRPr="008A073A" w:rsidRDefault="008A073A" w:rsidP="008A073A">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8A073A">
        <w:rPr>
          <w:rFonts w:eastAsia="Times New Roman"/>
          <w:b/>
          <w:bCs/>
          <w:color w:val="000000"/>
          <w:sz w:val="26"/>
          <w:szCs w:val="26"/>
          <w:lang w:eastAsia="en-AU"/>
        </w:rPr>
        <w:t>3C—Principal officers—State First Nations Voice and Local First Nations Voices</w:t>
      </w:r>
    </w:p>
    <w:p w14:paraId="27D4DE39" w14:textId="77777777" w:rsidR="008A073A" w:rsidRPr="008A073A" w:rsidRDefault="008A073A" w:rsidP="008A073A">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8A073A">
        <w:rPr>
          <w:rFonts w:eastAsia="Times New Roman"/>
          <w:color w:val="000000"/>
          <w:sz w:val="23"/>
          <w:szCs w:val="23"/>
          <w:lang w:eastAsia="en-AU"/>
        </w:rPr>
        <w:tab/>
        <w:t>(1)</w:t>
      </w:r>
      <w:r w:rsidRPr="008A073A">
        <w:rPr>
          <w:rFonts w:eastAsia="Times New Roman"/>
          <w:color w:val="000000"/>
          <w:sz w:val="23"/>
          <w:szCs w:val="23"/>
          <w:lang w:eastAsia="en-AU"/>
        </w:rPr>
        <w:tab/>
        <w:t xml:space="preserve">For the purposes of the definition of </w:t>
      </w:r>
      <w:r w:rsidRPr="008A073A">
        <w:rPr>
          <w:rFonts w:eastAsia="Times New Roman"/>
          <w:b/>
          <w:bCs/>
          <w:i/>
          <w:iCs/>
          <w:color w:val="000000"/>
          <w:sz w:val="23"/>
          <w:szCs w:val="23"/>
          <w:lang w:eastAsia="en-AU"/>
        </w:rPr>
        <w:t>principal officer</w:t>
      </w:r>
      <w:r w:rsidRPr="008A073A">
        <w:rPr>
          <w:rFonts w:eastAsia="Times New Roman"/>
          <w:color w:val="000000"/>
          <w:sz w:val="23"/>
          <w:szCs w:val="23"/>
          <w:lang w:eastAsia="en-AU"/>
        </w:rPr>
        <w:t xml:space="preserve"> in section 4(1) of the Act—</w:t>
      </w:r>
    </w:p>
    <w:p w14:paraId="2C5DF4E5" w14:textId="77777777" w:rsidR="008A073A" w:rsidRPr="008A073A" w:rsidRDefault="008A073A" w:rsidP="008A073A">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8A073A">
        <w:rPr>
          <w:rFonts w:eastAsia="Times New Roman"/>
          <w:color w:val="000000"/>
          <w:sz w:val="23"/>
          <w:szCs w:val="23"/>
          <w:lang w:eastAsia="en-AU"/>
        </w:rPr>
        <w:tab/>
        <w:t>(a)</w:t>
      </w:r>
      <w:r w:rsidRPr="008A073A">
        <w:rPr>
          <w:rFonts w:eastAsia="Times New Roman"/>
          <w:color w:val="000000"/>
          <w:sz w:val="23"/>
          <w:szCs w:val="23"/>
          <w:lang w:eastAsia="en-AU"/>
        </w:rPr>
        <w:tab/>
        <w:t>the joint presiding members of the State First Nations Voice are designated as principal officers of the State First Nations Voice; and</w:t>
      </w:r>
    </w:p>
    <w:p w14:paraId="2B88B3E8" w14:textId="38828172" w:rsidR="000C7E88" w:rsidRDefault="008A073A" w:rsidP="008A073A">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8A073A">
        <w:rPr>
          <w:rFonts w:eastAsia="Times New Roman"/>
          <w:color w:val="000000"/>
          <w:sz w:val="23"/>
          <w:szCs w:val="23"/>
          <w:lang w:eastAsia="en-AU"/>
        </w:rPr>
        <w:tab/>
        <w:t>(b)</w:t>
      </w:r>
      <w:r w:rsidRPr="008A073A">
        <w:rPr>
          <w:rFonts w:eastAsia="Times New Roman"/>
          <w:color w:val="000000"/>
          <w:sz w:val="23"/>
          <w:szCs w:val="23"/>
          <w:lang w:eastAsia="en-AU"/>
        </w:rPr>
        <w:tab/>
        <w:t>the joint presiding members of a Local First Nations Voice are designated as principal officers of the Local First Nations Voice in respect of which they are joint presiding members.</w:t>
      </w:r>
    </w:p>
    <w:p w14:paraId="01ACD566" w14:textId="77777777" w:rsidR="000C7E88" w:rsidRDefault="000C7E88">
      <w:pPr>
        <w:spacing w:after="0" w:line="240" w:lineRule="auto"/>
        <w:jc w:val="left"/>
        <w:rPr>
          <w:rFonts w:eastAsia="Times New Roman"/>
          <w:color w:val="000000"/>
          <w:sz w:val="23"/>
          <w:szCs w:val="23"/>
          <w:lang w:eastAsia="en-AU"/>
        </w:rPr>
      </w:pPr>
      <w:r>
        <w:rPr>
          <w:rFonts w:eastAsia="Times New Roman"/>
          <w:color w:val="000000"/>
          <w:sz w:val="23"/>
          <w:szCs w:val="23"/>
          <w:lang w:eastAsia="en-AU"/>
        </w:rPr>
        <w:br w:type="page"/>
      </w:r>
    </w:p>
    <w:p w14:paraId="366AA665" w14:textId="77777777" w:rsidR="008A073A" w:rsidRPr="008A073A" w:rsidRDefault="008A073A" w:rsidP="008A073A">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8A073A">
        <w:rPr>
          <w:rFonts w:eastAsia="Times New Roman"/>
          <w:color w:val="000000"/>
          <w:sz w:val="23"/>
          <w:szCs w:val="23"/>
          <w:lang w:eastAsia="en-AU"/>
        </w:rPr>
        <w:lastRenderedPageBreak/>
        <w:tab/>
        <w:t>(2)</w:t>
      </w:r>
      <w:r w:rsidRPr="008A073A">
        <w:rPr>
          <w:rFonts w:eastAsia="Times New Roman"/>
          <w:color w:val="000000"/>
          <w:sz w:val="23"/>
          <w:szCs w:val="23"/>
          <w:lang w:eastAsia="en-AU"/>
        </w:rPr>
        <w:tab/>
        <w:t>In this regulation—</w:t>
      </w:r>
    </w:p>
    <w:p w14:paraId="347E45BC" w14:textId="77777777" w:rsidR="008A073A" w:rsidRPr="008A073A" w:rsidRDefault="008A073A" w:rsidP="008A073A">
      <w:pPr>
        <w:keepLines/>
        <w:autoSpaceDE w:val="0"/>
        <w:autoSpaceDN w:val="0"/>
        <w:adjustRightInd w:val="0"/>
        <w:spacing w:before="120" w:after="0" w:line="240" w:lineRule="auto"/>
        <w:ind w:left="2382"/>
        <w:jc w:val="left"/>
        <w:rPr>
          <w:rFonts w:eastAsia="Times New Roman"/>
          <w:color w:val="000000"/>
          <w:sz w:val="23"/>
          <w:szCs w:val="23"/>
          <w:lang w:eastAsia="en-AU"/>
        </w:rPr>
      </w:pPr>
      <w:r w:rsidRPr="008A073A">
        <w:rPr>
          <w:rFonts w:eastAsia="Times New Roman"/>
          <w:b/>
          <w:bCs/>
          <w:i/>
          <w:iCs/>
          <w:color w:val="000000"/>
          <w:sz w:val="23"/>
          <w:szCs w:val="23"/>
          <w:lang w:eastAsia="en-AU"/>
        </w:rPr>
        <w:t>Local First Nations Voice</w:t>
      </w:r>
      <w:r w:rsidRPr="008A073A">
        <w:rPr>
          <w:rFonts w:eastAsia="Times New Roman"/>
          <w:color w:val="000000"/>
          <w:sz w:val="23"/>
          <w:szCs w:val="23"/>
          <w:lang w:eastAsia="en-AU"/>
        </w:rPr>
        <w:t xml:space="preserve"> means a Local First Nations Voice established under the </w:t>
      </w:r>
      <w:hyperlink r:id="rId24" w:history="1">
        <w:r w:rsidRPr="008A073A">
          <w:rPr>
            <w:rFonts w:eastAsia="Times New Roman"/>
            <w:i/>
            <w:iCs/>
            <w:color w:val="000000"/>
            <w:sz w:val="23"/>
            <w:szCs w:val="23"/>
            <w:lang w:eastAsia="en-AU"/>
          </w:rPr>
          <w:t>First Nations Voice Act 2023</w:t>
        </w:r>
      </w:hyperlink>
      <w:r w:rsidRPr="008A073A">
        <w:rPr>
          <w:rFonts w:eastAsia="Times New Roman"/>
          <w:color w:val="000000"/>
          <w:sz w:val="23"/>
          <w:szCs w:val="23"/>
          <w:lang w:eastAsia="en-AU"/>
        </w:rPr>
        <w:t>;</w:t>
      </w:r>
    </w:p>
    <w:p w14:paraId="6B461D5A" w14:textId="77777777" w:rsidR="008A073A" w:rsidRPr="008A073A" w:rsidRDefault="008A073A" w:rsidP="008A073A">
      <w:pPr>
        <w:keepLines/>
        <w:autoSpaceDE w:val="0"/>
        <w:autoSpaceDN w:val="0"/>
        <w:adjustRightInd w:val="0"/>
        <w:spacing w:before="120" w:after="0" w:line="240" w:lineRule="auto"/>
        <w:ind w:left="2382"/>
        <w:jc w:val="left"/>
        <w:rPr>
          <w:rFonts w:eastAsia="Times New Roman"/>
          <w:color w:val="000000"/>
          <w:sz w:val="23"/>
          <w:szCs w:val="23"/>
          <w:lang w:eastAsia="en-AU"/>
        </w:rPr>
      </w:pPr>
      <w:r w:rsidRPr="008A073A">
        <w:rPr>
          <w:rFonts w:eastAsia="Times New Roman"/>
          <w:b/>
          <w:bCs/>
          <w:i/>
          <w:iCs/>
          <w:color w:val="000000"/>
          <w:sz w:val="23"/>
          <w:szCs w:val="23"/>
          <w:lang w:eastAsia="en-AU"/>
        </w:rPr>
        <w:t>State First Nations Voice</w:t>
      </w:r>
      <w:r w:rsidRPr="008A073A">
        <w:rPr>
          <w:rFonts w:eastAsia="Times New Roman"/>
          <w:color w:val="000000"/>
          <w:sz w:val="23"/>
          <w:szCs w:val="23"/>
          <w:lang w:eastAsia="en-AU"/>
        </w:rPr>
        <w:t xml:space="preserve"> means the State First Nations Voice established under the </w:t>
      </w:r>
      <w:hyperlink r:id="rId25" w:history="1">
        <w:r w:rsidRPr="008A073A">
          <w:rPr>
            <w:rFonts w:eastAsia="Times New Roman"/>
            <w:i/>
            <w:iCs/>
            <w:color w:val="000000"/>
            <w:sz w:val="23"/>
            <w:szCs w:val="23"/>
            <w:lang w:eastAsia="en-AU"/>
          </w:rPr>
          <w:t>First Nations Voice Act 2023</w:t>
        </w:r>
      </w:hyperlink>
      <w:r w:rsidRPr="008A073A">
        <w:rPr>
          <w:rFonts w:eastAsia="Times New Roman"/>
          <w:color w:val="000000"/>
          <w:sz w:val="23"/>
          <w:szCs w:val="23"/>
          <w:lang w:eastAsia="en-AU"/>
        </w:rPr>
        <w:t>.</w:t>
      </w:r>
    </w:p>
    <w:p w14:paraId="7BE100A6" w14:textId="77777777" w:rsidR="008A073A" w:rsidRPr="008A073A" w:rsidRDefault="008A073A" w:rsidP="008A073A">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8A073A">
        <w:rPr>
          <w:rFonts w:eastAsia="Times New Roman"/>
          <w:b/>
          <w:bCs/>
          <w:color w:val="000000"/>
          <w:sz w:val="20"/>
          <w:szCs w:val="20"/>
          <w:lang w:eastAsia="en-AU"/>
        </w:rPr>
        <w:t>Editorial note—</w:t>
      </w:r>
    </w:p>
    <w:p w14:paraId="01E2E35C" w14:textId="77777777" w:rsidR="008A073A" w:rsidRPr="008A073A" w:rsidRDefault="008A073A" w:rsidP="008A073A">
      <w:pPr>
        <w:keepLines/>
        <w:autoSpaceDE w:val="0"/>
        <w:autoSpaceDN w:val="0"/>
        <w:adjustRightInd w:val="0"/>
        <w:spacing w:before="120" w:after="0" w:line="240" w:lineRule="auto"/>
        <w:ind w:left="794"/>
        <w:jc w:val="left"/>
        <w:rPr>
          <w:rFonts w:eastAsia="Times New Roman"/>
          <w:color w:val="000000"/>
          <w:sz w:val="20"/>
          <w:szCs w:val="20"/>
          <w:lang w:eastAsia="en-AU"/>
        </w:rPr>
      </w:pPr>
      <w:r w:rsidRPr="008A073A">
        <w:rPr>
          <w:rFonts w:eastAsia="Times New Roman"/>
          <w:color w:val="000000"/>
          <w:sz w:val="20"/>
          <w:szCs w:val="20"/>
          <w:lang w:eastAsia="en-AU"/>
        </w:rPr>
        <w:t xml:space="preserve">As required by section 10AA(2) of the </w:t>
      </w:r>
      <w:hyperlink r:id="rId26" w:history="1">
        <w:r w:rsidRPr="008A073A">
          <w:rPr>
            <w:rFonts w:eastAsia="Times New Roman"/>
            <w:i/>
            <w:iCs/>
            <w:color w:val="000000"/>
            <w:sz w:val="20"/>
            <w:szCs w:val="20"/>
            <w:lang w:eastAsia="en-AU"/>
          </w:rPr>
          <w:t>Legislative Instruments Act 1978</w:t>
        </w:r>
      </w:hyperlink>
      <w:r w:rsidRPr="008A073A">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14:paraId="7838E80E" w14:textId="77777777" w:rsidR="008A073A" w:rsidRPr="008A073A" w:rsidRDefault="008A073A" w:rsidP="008A073A">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8A073A">
        <w:rPr>
          <w:rFonts w:eastAsia="Times New Roman"/>
          <w:b/>
          <w:bCs/>
          <w:color w:val="000000"/>
          <w:sz w:val="26"/>
          <w:szCs w:val="26"/>
          <w:lang w:eastAsia="en-AU"/>
        </w:rPr>
        <w:t>Made by the Governor</w:t>
      </w:r>
    </w:p>
    <w:p w14:paraId="3A2B64AA" w14:textId="77777777" w:rsidR="008A073A" w:rsidRPr="008A073A" w:rsidRDefault="008A073A" w:rsidP="008A073A">
      <w:pPr>
        <w:keepNext/>
        <w:keepLines/>
        <w:autoSpaceDE w:val="0"/>
        <w:autoSpaceDN w:val="0"/>
        <w:adjustRightInd w:val="0"/>
        <w:spacing w:before="120" w:after="0" w:line="240" w:lineRule="auto"/>
        <w:jc w:val="left"/>
        <w:rPr>
          <w:rFonts w:eastAsia="Times New Roman"/>
          <w:color w:val="000000"/>
          <w:sz w:val="23"/>
          <w:szCs w:val="23"/>
          <w:lang w:eastAsia="en-AU"/>
        </w:rPr>
      </w:pPr>
      <w:r w:rsidRPr="008A073A">
        <w:rPr>
          <w:rFonts w:eastAsia="Times New Roman"/>
          <w:color w:val="000000"/>
          <w:sz w:val="23"/>
          <w:szCs w:val="23"/>
          <w:lang w:eastAsia="en-AU"/>
        </w:rPr>
        <w:t>with the advice and consent of the Executive Council</w:t>
      </w:r>
    </w:p>
    <w:p w14:paraId="2DC196D0" w14:textId="6CB3CD55" w:rsidR="008A073A" w:rsidRPr="008A073A" w:rsidRDefault="008A073A" w:rsidP="008A073A">
      <w:pPr>
        <w:keepNext/>
        <w:keepLines/>
        <w:autoSpaceDE w:val="0"/>
        <w:autoSpaceDN w:val="0"/>
        <w:adjustRightInd w:val="0"/>
        <w:spacing w:after="0" w:line="240" w:lineRule="auto"/>
        <w:jc w:val="left"/>
        <w:rPr>
          <w:rFonts w:eastAsia="Times New Roman"/>
          <w:color w:val="000000"/>
          <w:sz w:val="23"/>
          <w:szCs w:val="23"/>
          <w:lang w:eastAsia="en-AU"/>
        </w:rPr>
      </w:pPr>
      <w:r w:rsidRPr="008A073A">
        <w:rPr>
          <w:rFonts w:eastAsia="Times New Roman"/>
          <w:color w:val="000000"/>
          <w:sz w:val="23"/>
          <w:szCs w:val="23"/>
          <w:lang w:eastAsia="en-AU"/>
        </w:rPr>
        <w:t xml:space="preserve">on </w:t>
      </w:r>
      <w:r>
        <w:rPr>
          <w:rFonts w:eastAsia="Times New Roman"/>
          <w:color w:val="000000"/>
          <w:sz w:val="23"/>
          <w:szCs w:val="23"/>
          <w:lang w:eastAsia="en-AU"/>
        </w:rPr>
        <w:t>11 May 2023</w:t>
      </w:r>
    </w:p>
    <w:p w14:paraId="76C38738" w14:textId="714F85B2" w:rsidR="000C7E88" w:rsidRDefault="008A073A" w:rsidP="008A073A">
      <w:pPr>
        <w:keepNext/>
        <w:keepLines/>
        <w:autoSpaceDE w:val="0"/>
        <w:autoSpaceDN w:val="0"/>
        <w:adjustRightInd w:val="0"/>
        <w:spacing w:before="120" w:after="0" w:line="240" w:lineRule="auto"/>
        <w:jc w:val="left"/>
        <w:rPr>
          <w:rFonts w:eastAsia="Times New Roman"/>
          <w:color w:val="000000"/>
          <w:sz w:val="23"/>
          <w:szCs w:val="23"/>
          <w:lang w:eastAsia="en-AU"/>
        </w:rPr>
      </w:pPr>
      <w:r w:rsidRPr="008A073A">
        <w:rPr>
          <w:rFonts w:eastAsia="Times New Roman"/>
          <w:color w:val="000000"/>
          <w:sz w:val="23"/>
          <w:szCs w:val="23"/>
          <w:lang w:eastAsia="en-AU"/>
        </w:rPr>
        <w:t>No </w:t>
      </w:r>
      <w:r>
        <w:rPr>
          <w:rFonts w:eastAsia="Times New Roman"/>
          <w:color w:val="000000"/>
          <w:sz w:val="23"/>
          <w:szCs w:val="23"/>
          <w:lang w:eastAsia="en-AU"/>
        </w:rPr>
        <w:t>3</w:t>
      </w:r>
      <w:r w:rsidR="000C7E88">
        <w:rPr>
          <w:rFonts w:eastAsia="Times New Roman"/>
          <w:color w:val="000000"/>
          <w:sz w:val="23"/>
          <w:szCs w:val="23"/>
          <w:lang w:eastAsia="en-AU"/>
        </w:rPr>
        <w:t>0</w:t>
      </w:r>
      <w:r w:rsidRPr="008A073A">
        <w:rPr>
          <w:rFonts w:eastAsia="Times New Roman"/>
          <w:color w:val="000000"/>
          <w:sz w:val="23"/>
          <w:szCs w:val="23"/>
          <w:lang w:eastAsia="en-AU"/>
        </w:rPr>
        <w:t> of </w:t>
      </w:r>
      <w:r>
        <w:rPr>
          <w:rFonts w:eastAsia="Times New Roman"/>
          <w:color w:val="000000"/>
          <w:sz w:val="23"/>
          <w:szCs w:val="23"/>
          <w:lang w:eastAsia="en-AU"/>
        </w:rPr>
        <w:t>2023</w:t>
      </w:r>
    </w:p>
    <w:p w14:paraId="714E5227" w14:textId="77777777" w:rsidR="000C7E88" w:rsidRDefault="000C7E88">
      <w:pPr>
        <w:spacing w:after="0" w:line="240" w:lineRule="auto"/>
        <w:jc w:val="left"/>
        <w:rPr>
          <w:rFonts w:eastAsia="Times New Roman"/>
          <w:color w:val="000000"/>
          <w:sz w:val="23"/>
          <w:szCs w:val="23"/>
          <w:lang w:eastAsia="en-AU"/>
        </w:rPr>
      </w:pPr>
      <w:r>
        <w:rPr>
          <w:rFonts w:eastAsia="Times New Roman"/>
          <w:color w:val="000000"/>
          <w:sz w:val="23"/>
          <w:szCs w:val="23"/>
          <w:lang w:eastAsia="en-AU"/>
        </w:rPr>
        <w:br w:type="page"/>
      </w:r>
    </w:p>
    <w:p w14:paraId="12C8F1F5" w14:textId="77777777" w:rsidR="000C7E88" w:rsidRPr="000C7E88" w:rsidRDefault="000C7E88" w:rsidP="000C7E88">
      <w:pPr>
        <w:keepLines/>
        <w:autoSpaceDE w:val="0"/>
        <w:autoSpaceDN w:val="0"/>
        <w:adjustRightInd w:val="0"/>
        <w:spacing w:before="240" w:after="0" w:line="240" w:lineRule="auto"/>
        <w:jc w:val="left"/>
        <w:rPr>
          <w:rFonts w:eastAsia="Times New Roman"/>
          <w:color w:val="000000"/>
          <w:sz w:val="28"/>
          <w:szCs w:val="28"/>
          <w:lang w:eastAsia="en-AU"/>
        </w:rPr>
      </w:pPr>
      <w:bookmarkStart w:id="40" w:name="_Hlk134622124"/>
      <w:r w:rsidRPr="000C7E88">
        <w:rPr>
          <w:rFonts w:eastAsia="Times New Roman"/>
          <w:color w:val="000000"/>
          <w:sz w:val="28"/>
          <w:szCs w:val="28"/>
          <w:lang w:eastAsia="en-AU"/>
        </w:rPr>
        <w:lastRenderedPageBreak/>
        <w:t>South Australia</w:t>
      </w:r>
    </w:p>
    <w:p w14:paraId="41F6F3E2" w14:textId="77777777" w:rsidR="000C7E88" w:rsidRPr="000C7E88" w:rsidRDefault="000C7E88" w:rsidP="00BE4990">
      <w:pPr>
        <w:pStyle w:val="Heading3"/>
        <w:rPr>
          <w:lang w:eastAsia="en-AU"/>
        </w:rPr>
      </w:pPr>
      <w:bookmarkStart w:id="41" w:name="_Toc134625990"/>
      <w:r w:rsidRPr="000C7E88">
        <w:rPr>
          <w:lang w:eastAsia="en-AU"/>
        </w:rPr>
        <w:t>Victims of Crime (Statutory Compensation) (Application Requirements) Amendment Regulations 2023</w:t>
      </w:r>
      <w:bookmarkEnd w:id="41"/>
    </w:p>
    <w:p w14:paraId="39F70190" w14:textId="77777777" w:rsidR="000C7E88" w:rsidRPr="000C7E88" w:rsidRDefault="000C7E88" w:rsidP="000C7E88">
      <w:pPr>
        <w:keepLines/>
        <w:autoSpaceDE w:val="0"/>
        <w:autoSpaceDN w:val="0"/>
        <w:adjustRightInd w:val="0"/>
        <w:spacing w:before="80" w:after="240" w:line="240" w:lineRule="auto"/>
        <w:jc w:val="left"/>
        <w:rPr>
          <w:rFonts w:eastAsia="Times New Roman"/>
          <w:color w:val="000000"/>
          <w:sz w:val="24"/>
          <w:szCs w:val="24"/>
          <w:lang w:eastAsia="en-AU"/>
        </w:rPr>
      </w:pPr>
      <w:r w:rsidRPr="000C7E88">
        <w:rPr>
          <w:rFonts w:eastAsia="Times New Roman"/>
          <w:color w:val="000000"/>
          <w:sz w:val="24"/>
          <w:szCs w:val="24"/>
          <w:lang w:eastAsia="en-AU"/>
        </w:rPr>
        <w:t xml:space="preserve">under the </w:t>
      </w:r>
      <w:r w:rsidRPr="000C7E88">
        <w:rPr>
          <w:rFonts w:eastAsia="Times New Roman"/>
          <w:i/>
          <w:iCs/>
          <w:color w:val="000000"/>
          <w:sz w:val="24"/>
          <w:szCs w:val="24"/>
          <w:lang w:eastAsia="en-AU"/>
        </w:rPr>
        <w:t>Victims of Crime Act 2001</w:t>
      </w:r>
    </w:p>
    <w:p w14:paraId="5403D0B2" w14:textId="77777777" w:rsidR="000C7E88" w:rsidRPr="000C7E88" w:rsidRDefault="000C7E88" w:rsidP="000C7E88">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316A1F45" w14:textId="77777777" w:rsidR="000C7E88" w:rsidRPr="000C7E88" w:rsidRDefault="000C7E88" w:rsidP="000C7E88">
      <w:pPr>
        <w:keepLines/>
        <w:autoSpaceDE w:val="0"/>
        <w:autoSpaceDN w:val="0"/>
        <w:adjustRightInd w:val="0"/>
        <w:spacing w:before="120" w:after="0" w:line="240" w:lineRule="auto"/>
        <w:jc w:val="left"/>
        <w:rPr>
          <w:rFonts w:eastAsia="Times New Roman"/>
          <w:b/>
          <w:bCs/>
          <w:color w:val="000000"/>
          <w:sz w:val="32"/>
          <w:szCs w:val="32"/>
          <w:lang w:eastAsia="en-AU"/>
        </w:rPr>
      </w:pPr>
      <w:r w:rsidRPr="000C7E88">
        <w:rPr>
          <w:rFonts w:eastAsia="Times New Roman"/>
          <w:b/>
          <w:bCs/>
          <w:color w:val="000000"/>
          <w:sz w:val="32"/>
          <w:szCs w:val="32"/>
          <w:lang w:eastAsia="en-AU"/>
        </w:rPr>
        <w:t>Contents</w:t>
      </w:r>
    </w:p>
    <w:p w14:paraId="4F3E7567" w14:textId="77777777" w:rsidR="000C7E88" w:rsidRPr="000C7E88" w:rsidRDefault="005B0BFA" w:rsidP="000C7E88">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000C7E88" w:rsidRPr="000C7E88">
          <w:rPr>
            <w:rFonts w:eastAsia="Times New Roman"/>
            <w:color w:val="000000"/>
            <w:sz w:val="28"/>
            <w:szCs w:val="28"/>
            <w:lang w:eastAsia="en-AU"/>
          </w:rPr>
          <w:t>Part 1—Preliminary</w:t>
        </w:r>
      </w:hyperlink>
    </w:p>
    <w:p w14:paraId="2A2ADA5E" w14:textId="77777777" w:rsidR="000C7E88" w:rsidRPr="000C7E88" w:rsidRDefault="005B0BFA" w:rsidP="000C7E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0C7E88" w:rsidRPr="000C7E88">
          <w:rPr>
            <w:rFonts w:eastAsia="Times New Roman"/>
            <w:color w:val="000000"/>
            <w:sz w:val="22"/>
            <w:lang w:eastAsia="en-AU"/>
          </w:rPr>
          <w:t>1</w:t>
        </w:r>
        <w:r w:rsidR="000C7E88" w:rsidRPr="000C7E88">
          <w:rPr>
            <w:rFonts w:eastAsia="Times New Roman"/>
            <w:color w:val="000000"/>
            <w:sz w:val="22"/>
            <w:lang w:eastAsia="en-AU"/>
          </w:rPr>
          <w:tab/>
          <w:t>Short title</w:t>
        </w:r>
      </w:hyperlink>
    </w:p>
    <w:p w14:paraId="49081BD8" w14:textId="77777777" w:rsidR="000C7E88" w:rsidRPr="000C7E88" w:rsidRDefault="005B0BFA" w:rsidP="000C7E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0C7E88" w:rsidRPr="000C7E88">
          <w:rPr>
            <w:rFonts w:eastAsia="Times New Roman"/>
            <w:color w:val="000000"/>
            <w:sz w:val="22"/>
            <w:lang w:eastAsia="en-AU"/>
          </w:rPr>
          <w:t>2</w:t>
        </w:r>
        <w:r w:rsidR="000C7E88" w:rsidRPr="000C7E88">
          <w:rPr>
            <w:rFonts w:eastAsia="Times New Roman"/>
            <w:color w:val="000000"/>
            <w:sz w:val="22"/>
            <w:lang w:eastAsia="en-AU"/>
          </w:rPr>
          <w:tab/>
          <w:t>Commencement</w:t>
        </w:r>
      </w:hyperlink>
    </w:p>
    <w:p w14:paraId="57210330" w14:textId="77777777" w:rsidR="000C7E88" w:rsidRPr="000C7E88" w:rsidRDefault="005B0BFA" w:rsidP="000C7E88">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4" w:history="1">
        <w:r w:rsidR="000C7E88" w:rsidRPr="000C7E88">
          <w:rPr>
            <w:rFonts w:eastAsia="Times New Roman"/>
            <w:color w:val="000000"/>
            <w:sz w:val="28"/>
            <w:szCs w:val="28"/>
            <w:lang w:eastAsia="en-AU"/>
          </w:rPr>
          <w:t xml:space="preserve">Part 2—Amendment of </w:t>
        </w:r>
        <w:r w:rsidR="000C7E88" w:rsidRPr="000C7E88">
          <w:rPr>
            <w:rFonts w:eastAsia="Times New Roman"/>
            <w:i/>
            <w:iCs/>
            <w:color w:val="000000"/>
            <w:sz w:val="28"/>
            <w:szCs w:val="28"/>
            <w:lang w:eastAsia="en-AU"/>
          </w:rPr>
          <w:t>Victims of Crime (Statutory Compensation) Regulations 2019</w:t>
        </w:r>
      </w:hyperlink>
    </w:p>
    <w:p w14:paraId="28841A7C" w14:textId="77777777" w:rsidR="000C7E88" w:rsidRPr="000C7E88" w:rsidRDefault="005B0BFA" w:rsidP="000C7E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5" w:history="1">
        <w:r w:rsidR="000C7E88" w:rsidRPr="000C7E88">
          <w:rPr>
            <w:rFonts w:eastAsia="Times New Roman"/>
            <w:color w:val="000000"/>
            <w:sz w:val="22"/>
            <w:lang w:eastAsia="en-AU"/>
          </w:rPr>
          <w:t>3</w:t>
        </w:r>
        <w:r w:rsidR="000C7E88" w:rsidRPr="000C7E88">
          <w:rPr>
            <w:rFonts w:eastAsia="Times New Roman"/>
            <w:color w:val="000000"/>
            <w:sz w:val="22"/>
            <w:lang w:eastAsia="en-AU"/>
          </w:rPr>
          <w:tab/>
          <w:t>Amendment of Schedule 1—Requirements for applications for statutory compensation</w:t>
        </w:r>
      </w:hyperlink>
    </w:p>
    <w:p w14:paraId="6EF8DCEA" w14:textId="77777777" w:rsidR="000C7E88" w:rsidRPr="000C7E88" w:rsidRDefault="000C7E88" w:rsidP="000C7E88">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5C3FDCFD" w14:textId="77777777" w:rsidR="000C7E88" w:rsidRPr="000C7E88" w:rsidRDefault="000C7E88" w:rsidP="000C7E88">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0C7E88">
        <w:rPr>
          <w:rFonts w:eastAsia="Times New Roman"/>
          <w:b/>
          <w:bCs/>
          <w:color w:val="000000"/>
          <w:sz w:val="32"/>
          <w:szCs w:val="32"/>
          <w:lang w:eastAsia="en-AU"/>
        </w:rPr>
        <w:t>Part 1—Preliminary</w:t>
      </w:r>
    </w:p>
    <w:p w14:paraId="190DC9FA" w14:textId="77777777" w:rsidR="000C7E88" w:rsidRPr="000C7E88" w:rsidRDefault="000C7E88" w:rsidP="000C7E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0C7E88">
        <w:rPr>
          <w:rFonts w:eastAsia="Times New Roman"/>
          <w:b/>
          <w:bCs/>
          <w:color w:val="000000"/>
          <w:sz w:val="26"/>
          <w:szCs w:val="26"/>
          <w:lang w:eastAsia="en-AU"/>
        </w:rPr>
        <w:t>1—Short title</w:t>
      </w:r>
    </w:p>
    <w:p w14:paraId="410A3D28" w14:textId="77777777" w:rsidR="000C7E88" w:rsidRPr="000C7E88" w:rsidRDefault="000C7E88" w:rsidP="000C7E88">
      <w:pPr>
        <w:keepLines/>
        <w:autoSpaceDE w:val="0"/>
        <w:autoSpaceDN w:val="0"/>
        <w:adjustRightInd w:val="0"/>
        <w:spacing w:before="120" w:after="0" w:line="240" w:lineRule="auto"/>
        <w:ind w:left="794"/>
        <w:jc w:val="left"/>
        <w:rPr>
          <w:rFonts w:eastAsia="Times New Roman"/>
          <w:color w:val="000000"/>
          <w:sz w:val="23"/>
          <w:szCs w:val="23"/>
          <w:lang w:eastAsia="en-AU"/>
        </w:rPr>
      </w:pPr>
      <w:r w:rsidRPr="000C7E88">
        <w:rPr>
          <w:rFonts w:eastAsia="Times New Roman"/>
          <w:color w:val="000000"/>
          <w:sz w:val="23"/>
          <w:szCs w:val="23"/>
          <w:lang w:eastAsia="en-AU"/>
        </w:rPr>
        <w:t xml:space="preserve">These regulations may be cited as the </w:t>
      </w:r>
      <w:r w:rsidRPr="000C7E88">
        <w:rPr>
          <w:rFonts w:eastAsia="Times New Roman"/>
          <w:i/>
          <w:iCs/>
          <w:color w:val="000000"/>
          <w:sz w:val="23"/>
          <w:szCs w:val="23"/>
          <w:lang w:eastAsia="en-AU"/>
        </w:rPr>
        <w:t>Victims of Crime (Statutory Compensation) (Application Requirements) Amendment Regulations 2023</w:t>
      </w:r>
      <w:r w:rsidRPr="000C7E88">
        <w:rPr>
          <w:rFonts w:eastAsia="Times New Roman"/>
          <w:color w:val="000000"/>
          <w:sz w:val="23"/>
          <w:szCs w:val="23"/>
          <w:lang w:eastAsia="en-AU"/>
        </w:rPr>
        <w:t>.</w:t>
      </w:r>
    </w:p>
    <w:p w14:paraId="40D9105B" w14:textId="77777777" w:rsidR="000C7E88" w:rsidRPr="000C7E88" w:rsidRDefault="000C7E88" w:rsidP="000C7E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0C7E88">
        <w:rPr>
          <w:rFonts w:eastAsia="Times New Roman"/>
          <w:b/>
          <w:bCs/>
          <w:color w:val="000000"/>
          <w:sz w:val="26"/>
          <w:szCs w:val="26"/>
          <w:lang w:eastAsia="en-AU"/>
        </w:rPr>
        <w:t>2—Commencement</w:t>
      </w:r>
    </w:p>
    <w:p w14:paraId="62555151" w14:textId="77777777" w:rsidR="000C7E88" w:rsidRPr="000C7E88" w:rsidRDefault="000C7E88" w:rsidP="000C7E88">
      <w:pPr>
        <w:keepLines/>
        <w:autoSpaceDE w:val="0"/>
        <w:autoSpaceDN w:val="0"/>
        <w:adjustRightInd w:val="0"/>
        <w:spacing w:before="120" w:after="0" w:line="240" w:lineRule="auto"/>
        <w:ind w:left="794"/>
        <w:jc w:val="left"/>
        <w:rPr>
          <w:rFonts w:eastAsia="Times New Roman"/>
          <w:color w:val="000000"/>
          <w:sz w:val="23"/>
          <w:szCs w:val="23"/>
          <w:lang w:eastAsia="en-AU"/>
        </w:rPr>
      </w:pPr>
      <w:r w:rsidRPr="000C7E88">
        <w:rPr>
          <w:rFonts w:eastAsia="Times New Roman"/>
          <w:color w:val="000000"/>
          <w:sz w:val="23"/>
          <w:szCs w:val="23"/>
          <w:lang w:eastAsia="en-AU"/>
        </w:rPr>
        <w:t>These regulations come into operation on the day on which they are made.</w:t>
      </w:r>
    </w:p>
    <w:p w14:paraId="7E1D7D98" w14:textId="77777777" w:rsidR="000C7E88" w:rsidRPr="000C7E88" w:rsidRDefault="000C7E88" w:rsidP="000C7E88">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0C7E88">
        <w:rPr>
          <w:rFonts w:eastAsia="Times New Roman"/>
          <w:b/>
          <w:bCs/>
          <w:color w:val="000000"/>
          <w:sz w:val="32"/>
          <w:szCs w:val="32"/>
          <w:lang w:eastAsia="en-AU"/>
        </w:rPr>
        <w:t xml:space="preserve">Part 2—Amendment of </w:t>
      </w:r>
      <w:r w:rsidRPr="000C7E88">
        <w:rPr>
          <w:rFonts w:eastAsia="Times New Roman"/>
          <w:b/>
          <w:bCs/>
          <w:i/>
          <w:iCs/>
          <w:color w:val="000000"/>
          <w:sz w:val="32"/>
          <w:szCs w:val="32"/>
          <w:lang w:eastAsia="en-AU"/>
        </w:rPr>
        <w:t>Victims of Crime (Statutory Compensation) Regulations 2019</w:t>
      </w:r>
    </w:p>
    <w:p w14:paraId="4C682302" w14:textId="77777777" w:rsidR="000C7E88" w:rsidRPr="000C7E88" w:rsidRDefault="000C7E88" w:rsidP="000C7E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0C7E88">
        <w:rPr>
          <w:rFonts w:eastAsia="Times New Roman"/>
          <w:b/>
          <w:bCs/>
          <w:color w:val="000000"/>
          <w:sz w:val="26"/>
          <w:szCs w:val="26"/>
          <w:lang w:eastAsia="en-AU"/>
        </w:rPr>
        <w:t>3—Amendment of Schedule 1—Requirements for applications for statutory compensation</w:t>
      </w:r>
    </w:p>
    <w:p w14:paraId="5213E80E" w14:textId="77777777" w:rsidR="000C7E88" w:rsidRPr="000C7E88" w:rsidRDefault="000C7E88" w:rsidP="000C7E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0C7E88">
        <w:rPr>
          <w:rFonts w:eastAsia="Times New Roman"/>
          <w:color w:val="000000"/>
          <w:sz w:val="23"/>
          <w:szCs w:val="23"/>
          <w:lang w:eastAsia="en-AU"/>
        </w:rPr>
        <w:tab/>
        <w:t>(1)</w:t>
      </w:r>
      <w:r w:rsidRPr="000C7E88">
        <w:rPr>
          <w:rFonts w:eastAsia="Times New Roman"/>
          <w:color w:val="000000"/>
          <w:sz w:val="23"/>
          <w:szCs w:val="23"/>
          <w:lang w:eastAsia="en-AU"/>
        </w:rPr>
        <w:tab/>
        <w:t>Schedule 1, Part 1, clause 3—delete the clause.</w:t>
      </w:r>
    </w:p>
    <w:p w14:paraId="60BA433E" w14:textId="77777777" w:rsidR="000C7E88" w:rsidRPr="000C7E88" w:rsidRDefault="000C7E88" w:rsidP="000C7E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0C7E88">
        <w:rPr>
          <w:rFonts w:eastAsia="Times New Roman"/>
          <w:color w:val="000000"/>
          <w:sz w:val="23"/>
          <w:szCs w:val="23"/>
          <w:lang w:eastAsia="en-AU"/>
        </w:rPr>
        <w:tab/>
        <w:t>(2)</w:t>
      </w:r>
      <w:r w:rsidRPr="000C7E88">
        <w:rPr>
          <w:rFonts w:eastAsia="Times New Roman"/>
          <w:color w:val="000000"/>
          <w:sz w:val="23"/>
          <w:szCs w:val="23"/>
          <w:lang w:eastAsia="en-AU"/>
        </w:rPr>
        <w:tab/>
        <w:t>Schedule 1, Part 2, clause 6—delete the clause and substitute:</w:t>
      </w:r>
    </w:p>
    <w:p w14:paraId="64B2796A" w14:textId="77777777" w:rsidR="000C7E88" w:rsidRPr="000C7E88" w:rsidRDefault="000C7E88" w:rsidP="000C7E88">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0C7E88">
        <w:rPr>
          <w:rFonts w:eastAsia="Times New Roman"/>
          <w:b/>
          <w:bCs/>
          <w:color w:val="000000"/>
          <w:sz w:val="26"/>
          <w:szCs w:val="26"/>
          <w:lang w:eastAsia="en-AU"/>
        </w:rPr>
        <w:t>6—Identification</w:t>
      </w:r>
    </w:p>
    <w:p w14:paraId="2DE8B3D2" w14:textId="77777777" w:rsidR="000C7E88" w:rsidRPr="000C7E88" w:rsidRDefault="000C7E88" w:rsidP="000C7E88">
      <w:pPr>
        <w:keepLines/>
        <w:autoSpaceDE w:val="0"/>
        <w:autoSpaceDN w:val="0"/>
        <w:adjustRightInd w:val="0"/>
        <w:spacing w:before="120" w:after="0" w:line="240" w:lineRule="auto"/>
        <w:ind w:left="2382"/>
        <w:jc w:val="left"/>
        <w:rPr>
          <w:rFonts w:eastAsia="Times New Roman"/>
          <w:color w:val="000000"/>
          <w:sz w:val="23"/>
          <w:szCs w:val="23"/>
          <w:lang w:eastAsia="en-AU"/>
        </w:rPr>
      </w:pPr>
      <w:r w:rsidRPr="000C7E88">
        <w:rPr>
          <w:rFonts w:eastAsia="Times New Roman"/>
          <w:color w:val="000000"/>
          <w:sz w:val="23"/>
          <w:szCs w:val="23"/>
          <w:lang w:eastAsia="en-AU"/>
        </w:rPr>
        <w:t xml:space="preserve">An application for statutory compensation must be accompanied by copies of 2 identification documents (of which at least 1 must be a photographic identification document) certified by a legal practitioner, </w:t>
      </w:r>
      <w:proofErr w:type="gramStart"/>
      <w:r w:rsidRPr="000C7E88">
        <w:rPr>
          <w:rFonts w:eastAsia="Times New Roman"/>
          <w:color w:val="000000"/>
          <w:sz w:val="23"/>
          <w:szCs w:val="23"/>
          <w:lang w:eastAsia="en-AU"/>
        </w:rPr>
        <w:t>justice</w:t>
      </w:r>
      <w:proofErr w:type="gramEnd"/>
      <w:r w:rsidRPr="000C7E88">
        <w:rPr>
          <w:rFonts w:eastAsia="Times New Roman"/>
          <w:color w:val="000000"/>
          <w:sz w:val="23"/>
          <w:szCs w:val="23"/>
          <w:lang w:eastAsia="en-AU"/>
        </w:rPr>
        <w:t xml:space="preserve"> or police officer to be true copies of the original documents as seen by the legal practitioner, justice or police officer (as the case requires).</w:t>
      </w:r>
    </w:p>
    <w:p w14:paraId="534750BC" w14:textId="7FEA0029" w:rsidR="000C7E88" w:rsidRDefault="000C7E88" w:rsidP="000C7E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0C7E88">
        <w:rPr>
          <w:rFonts w:eastAsia="Times New Roman"/>
          <w:color w:val="000000"/>
          <w:sz w:val="23"/>
          <w:szCs w:val="23"/>
          <w:lang w:eastAsia="en-AU"/>
        </w:rPr>
        <w:tab/>
        <w:t>(3)</w:t>
      </w:r>
      <w:r w:rsidRPr="000C7E88">
        <w:rPr>
          <w:rFonts w:eastAsia="Times New Roman"/>
          <w:color w:val="000000"/>
          <w:sz w:val="23"/>
          <w:szCs w:val="23"/>
          <w:lang w:eastAsia="en-AU"/>
        </w:rPr>
        <w:tab/>
        <w:t>Schedule 1, Part 2, clause 9—delete the clause.</w:t>
      </w:r>
    </w:p>
    <w:p w14:paraId="4F151E48" w14:textId="77777777" w:rsidR="000C7E88" w:rsidRDefault="000C7E88">
      <w:pPr>
        <w:spacing w:after="0" w:line="240" w:lineRule="auto"/>
        <w:jc w:val="left"/>
        <w:rPr>
          <w:rFonts w:eastAsia="Times New Roman"/>
          <w:color w:val="000000"/>
          <w:sz w:val="23"/>
          <w:szCs w:val="23"/>
          <w:lang w:eastAsia="en-AU"/>
        </w:rPr>
      </w:pPr>
      <w:r>
        <w:rPr>
          <w:rFonts w:eastAsia="Times New Roman"/>
          <w:color w:val="000000"/>
          <w:sz w:val="23"/>
          <w:szCs w:val="23"/>
          <w:lang w:eastAsia="en-AU"/>
        </w:rPr>
        <w:br w:type="page"/>
      </w:r>
    </w:p>
    <w:p w14:paraId="71F12724" w14:textId="77777777" w:rsidR="000C7E88" w:rsidRPr="000C7E88" w:rsidRDefault="000C7E88" w:rsidP="000C7E88">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0C7E88">
        <w:rPr>
          <w:rFonts w:eastAsia="Times New Roman"/>
          <w:b/>
          <w:bCs/>
          <w:color w:val="000000"/>
          <w:sz w:val="20"/>
          <w:szCs w:val="20"/>
          <w:lang w:eastAsia="en-AU"/>
        </w:rPr>
        <w:lastRenderedPageBreak/>
        <w:t>Editorial note—</w:t>
      </w:r>
    </w:p>
    <w:p w14:paraId="4B779108" w14:textId="77777777" w:rsidR="000C7E88" w:rsidRPr="000C7E88" w:rsidRDefault="000C7E88" w:rsidP="000C7E88">
      <w:pPr>
        <w:keepLines/>
        <w:autoSpaceDE w:val="0"/>
        <w:autoSpaceDN w:val="0"/>
        <w:adjustRightInd w:val="0"/>
        <w:spacing w:before="120" w:after="0" w:line="240" w:lineRule="auto"/>
        <w:ind w:left="794"/>
        <w:jc w:val="left"/>
        <w:rPr>
          <w:rFonts w:eastAsia="Times New Roman"/>
          <w:color w:val="000000"/>
          <w:sz w:val="20"/>
          <w:szCs w:val="20"/>
          <w:lang w:eastAsia="en-AU"/>
        </w:rPr>
      </w:pPr>
      <w:r w:rsidRPr="000C7E88">
        <w:rPr>
          <w:rFonts w:eastAsia="Times New Roman"/>
          <w:color w:val="000000"/>
          <w:sz w:val="20"/>
          <w:szCs w:val="20"/>
          <w:lang w:eastAsia="en-AU"/>
        </w:rPr>
        <w:t xml:space="preserve">As required by section 10AA(2) of the </w:t>
      </w:r>
      <w:hyperlink r:id="rId27" w:history="1">
        <w:r w:rsidRPr="000C7E88">
          <w:rPr>
            <w:rFonts w:eastAsia="Times New Roman"/>
            <w:i/>
            <w:iCs/>
            <w:color w:val="000000"/>
            <w:sz w:val="20"/>
            <w:szCs w:val="20"/>
            <w:lang w:eastAsia="en-AU"/>
          </w:rPr>
          <w:t>Legislative Instruments Act 1978</w:t>
        </w:r>
      </w:hyperlink>
      <w:r w:rsidRPr="000C7E88">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14:paraId="4503AA9C" w14:textId="77777777" w:rsidR="000C7E88" w:rsidRPr="000C7E88" w:rsidRDefault="000C7E88" w:rsidP="000C7E88">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0C7E88">
        <w:rPr>
          <w:rFonts w:eastAsia="Times New Roman"/>
          <w:b/>
          <w:bCs/>
          <w:color w:val="000000"/>
          <w:sz w:val="26"/>
          <w:szCs w:val="26"/>
          <w:lang w:eastAsia="en-AU"/>
        </w:rPr>
        <w:t>Made by the Governor</w:t>
      </w:r>
    </w:p>
    <w:p w14:paraId="38B5002F" w14:textId="77777777" w:rsidR="000C7E88" w:rsidRPr="000C7E88" w:rsidRDefault="000C7E88" w:rsidP="000C7E88">
      <w:pPr>
        <w:keepNext/>
        <w:keepLines/>
        <w:autoSpaceDE w:val="0"/>
        <w:autoSpaceDN w:val="0"/>
        <w:adjustRightInd w:val="0"/>
        <w:spacing w:before="120" w:after="0" w:line="240" w:lineRule="auto"/>
        <w:jc w:val="left"/>
        <w:rPr>
          <w:rFonts w:eastAsia="Times New Roman"/>
          <w:color w:val="000000"/>
          <w:sz w:val="23"/>
          <w:szCs w:val="23"/>
          <w:lang w:eastAsia="en-AU"/>
        </w:rPr>
      </w:pPr>
      <w:r w:rsidRPr="000C7E88">
        <w:rPr>
          <w:rFonts w:eastAsia="Times New Roman"/>
          <w:color w:val="000000"/>
          <w:sz w:val="23"/>
          <w:szCs w:val="23"/>
          <w:lang w:eastAsia="en-AU"/>
        </w:rPr>
        <w:t>with the advice and consent of the Executive Council</w:t>
      </w:r>
    </w:p>
    <w:p w14:paraId="12D4D8EE" w14:textId="77777777" w:rsidR="000C7E88" w:rsidRPr="000C7E88" w:rsidRDefault="000C7E88" w:rsidP="000C7E88">
      <w:pPr>
        <w:keepNext/>
        <w:keepLines/>
        <w:autoSpaceDE w:val="0"/>
        <w:autoSpaceDN w:val="0"/>
        <w:adjustRightInd w:val="0"/>
        <w:spacing w:after="0" w:line="240" w:lineRule="auto"/>
        <w:jc w:val="left"/>
        <w:rPr>
          <w:rFonts w:eastAsia="Times New Roman"/>
          <w:color w:val="000000"/>
          <w:sz w:val="23"/>
          <w:szCs w:val="23"/>
          <w:lang w:eastAsia="en-AU"/>
        </w:rPr>
      </w:pPr>
      <w:r w:rsidRPr="000C7E88">
        <w:rPr>
          <w:rFonts w:eastAsia="Times New Roman"/>
          <w:color w:val="000000"/>
          <w:sz w:val="23"/>
          <w:szCs w:val="23"/>
          <w:lang w:eastAsia="en-AU"/>
        </w:rPr>
        <w:t>on 11 May 2023</w:t>
      </w:r>
    </w:p>
    <w:p w14:paraId="0A92CB60" w14:textId="77777777" w:rsidR="000C7E88" w:rsidRPr="000C7E88" w:rsidRDefault="000C7E88" w:rsidP="000C7E88">
      <w:pPr>
        <w:keepNext/>
        <w:keepLines/>
        <w:autoSpaceDE w:val="0"/>
        <w:autoSpaceDN w:val="0"/>
        <w:adjustRightInd w:val="0"/>
        <w:spacing w:before="120" w:after="0" w:line="240" w:lineRule="auto"/>
        <w:jc w:val="left"/>
        <w:rPr>
          <w:rFonts w:eastAsia="Times New Roman"/>
          <w:color w:val="000000"/>
          <w:sz w:val="23"/>
          <w:szCs w:val="23"/>
          <w:lang w:eastAsia="en-AU"/>
        </w:rPr>
      </w:pPr>
      <w:r w:rsidRPr="000C7E88">
        <w:rPr>
          <w:rFonts w:eastAsia="Times New Roman"/>
          <w:color w:val="000000"/>
          <w:sz w:val="23"/>
          <w:szCs w:val="23"/>
          <w:lang w:eastAsia="en-AU"/>
        </w:rPr>
        <w:t>No 31 of 2023</w:t>
      </w:r>
      <w:bookmarkEnd w:id="40"/>
    </w:p>
    <w:p w14:paraId="705A5F92" w14:textId="44E1D218" w:rsidR="00C456CD" w:rsidRDefault="00C456CD">
      <w:pPr>
        <w:spacing w:after="0" w:line="240" w:lineRule="auto"/>
        <w:jc w:val="left"/>
        <w:rPr>
          <w:rFonts w:eastAsia="Times New Roman"/>
          <w:color w:val="000000"/>
          <w:sz w:val="23"/>
          <w:szCs w:val="23"/>
          <w:lang w:eastAsia="en-AU"/>
        </w:rPr>
      </w:pPr>
      <w:r>
        <w:rPr>
          <w:rFonts w:eastAsia="Times New Roman"/>
          <w:color w:val="000000"/>
          <w:sz w:val="23"/>
          <w:szCs w:val="23"/>
          <w:lang w:eastAsia="en-AU"/>
        </w:rPr>
        <w:br w:type="page"/>
      </w:r>
    </w:p>
    <w:p w14:paraId="0B7A4BC8" w14:textId="77777777" w:rsidR="00C456CD" w:rsidRPr="00C456CD" w:rsidRDefault="00C456CD" w:rsidP="00C456CD">
      <w:pPr>
        <w:keepLines/>
        <w:autoSpaceDE w:val="0"/>
        <w:autoSpaceDN w:val="0"/>
        <w:adjustRightInd w:val="0"/>
        <w:spacing w:before="240" w:after="0" w:line="240" w:lineRule="auto"/>
        <w:jc w:val="left"/>
        <w:rPr>
          <w:rFonts w:eastAsia="Times New Roman"/>
          <w:color w:val="000000"/>
          <w:sz w:val="28"/>
          <w:szCs w:val="28"/>
          <w:lang w:eastAsia="en-AU"/>
        </w:rPr>
      </w:pPr>
      <w:r w:rsidRPr="00C456CD">
        <w:rPr>
          <w:rFonts w:eastAsia="Times New Roman"/>
          <w:color w:val="000000"/>
          <w:sz w:val="28"/>
          <w:szCs w:val="28"/>
          <w:lang w:eastAsia="en-AU"/>
        </w:rPr>
        <w:lastRenderedPageBreak/>
        <w:t>South Australia</w:t>
      </w:r>
    </w:p>
    <w:p w14:paraId="6DB9FF0F" w14:textId="77777777" w:rsidR="00C456CD" w:rsidRPr="00C456CD" w:rsidRDefault="00C456CD" w:rsidP="00BE4990">
      <w:pPr>
        <w:pStyle w:val="Heading3"/>
        <w:rPr>
          <w:lang w:eastAsia="en-AU"/>
        </w:rPr>
      </w:pPr>
      <w:bookmarkStart w:id="42" w:name="_Toc134625991"/>
      <w:r w:rsidRPr="00C456CD">
        <w:rPr>
          <w:lang w:eastAsia="en-AU"/>
        </w:rPr>
        <w:t>Road Traffic (Miscellaneous) (Form 7) Amendment Regulations 2023</w:t>
      </w:r>
      <w:bookmarkEnd w:id="42"/>
    </w:p>
    <w:p w14:paraId="137AE6A0" w14:textId="77777777" w:rsidR="00C456CD" w:rsidRPr="00C456CD" w:rsidRDefault="00C456CD" w:rsidP="00C456CD">
      <w:pPr>
        <w:keepLines/>
        <w:autoSpaceDE w:val="0"/>
        <w:autoSpaceDN w:val="0"/>
        <w:adjustRightInd w:val="0"/>
        <w:spacing w:before="80" w:after="240" w:line="240" w:lineRule="auto"/>
        <w:jc w:val="left"/>
        <w:rPr>
          <w:rFonts w:eastAsia="Times New Roman"/>
          <w:color w:val="000000"/>
          <w:sz w:val="24"/>
          <w:szCs w:val="24"/>
          <w:lang w:eastAsia="en-AU"/>
        </w:rPr>
      </w:pPr>
      <w:r w:rsidRPr="00C456CD">
        <w:rPr>
          <w:rFonts w:eastAsia="Times New Roman"/>
          <w:color w:val="000000"/>
          <w:sz w:val="24"/>
          <w:szCs w:val="24"/>
          <w:lang w:eastAsia="en-AU"/>
        </w:rPr>
        <w:t xml:space="preserve">under the </w:t>
      </w:r>
      <w:r w:rsidRPr="00C456CD">
        <w:rPr>
          <w:rFonts w:eastAsia="Times New Roman"/>
          <w:i/>
          <w:iCs/>
          <w:color w:val="000000"/>
          <w:sz w:val="24"/>
          <w:szCs w:val="24"/>
          <w:lang w:eastAsia="en-AU"/>
        </w:rPr>
        <w:t>Road Traffic Act 1961</w:t>
      </w:r>
    </w:p>
    <w:p w14:paraId="6CEE4B7C" w14:textId="77777777" w:rsidR="00C456CD" w:rsidRPr="00C456CD" w:rsidRDefault="00C456CD" w:rsidP="00C456CD">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0CD2B934" w14:textId="77777777" w:rsidR="00C456CD" w:rsidRPr="00C456CD" w:rsidRDefault="00C456CD" w:rsidP="00C456CD">
      <w:pPr>
        <w:keepLines/>
        <w:autoSpaceDE w:val="0"/>
        <w:autoSpaceDN w:val="0"/>
        <w:adjustRightInd w:val="0"/>
        <w:spacing w:before="120" w:after="0" w:line="240" w:lineRule="auto"/>
        <w:jc w:val="left"/>
        <w:rPr>
          <w:rFonts w:eastAsia="Times New Roman"/>
          <w:b/>
          <w:bCs/>
          <w:color w:val="000000"/>
          <w:sz w:val="32"/>
          <w:szCs w:val="32"/>
          <w:lang w:eastAsia="en-AU"/>
        </w:rPr>
      </w:pPr>
      <w:r w:rsidRPr="00C456CD">
        <w:rPr>
          <w:rFonts w:eastAsia="Times New Roman"/>
          <w:b/>
          <w:bCs/>
          <w:color w:val="000000"/>
          <w:sz w:val="32"/>
          <w:szCs w:val="32"/>
          <w:lang w:eastAsia="en-AU"/>
        </w:rPr>
        <w:t>Contents</w:t>
      </w:r>
    </w:p>
    <w:p w14:paraId="0B17BBC3" w14:textId="77777777" w:rsidR="00C456CD" w:rsidRPr="00C456CD" w:rsidRDefault="005B0BFA" w:rsidP="00C456CD">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00C456CD" w:rsidRPr="00C456CD">
          <w:rPr>
            <w:rFonts w:eastAsia="Times New Roman"/>
            <w:color w:val="000000"/>
            <w:sz w:val="28"/>
            <w:szCs w:val="28"/>
            <w:lang w:eastAsia="en-AU"/>
          </w:rPr>
          <w:t>Part 1—Preliminary</w:t>
        </w:r>
      </w:hyperlink>
    </w:p>
    <w:p w14:paraId="288AE056" w14:textId="77777777" w:rsidR="00C456CD" w:rsidRPr="00C456CD" w:rsidRDefault="005B0BFA" w:rsidP="00C456CD">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C456CD" w:rsidRPr="00C456CD">
          <w:rPr>
            <w:rFonts w:eastAsia="Times New Roman"/>
            <w:color w:val="000000"/>
            <w:sz w:val="22"/>
            <w:lang w:eastAsia="en-AU"/>
          </w:rPr>
          <w:t>1</w:t>
        </w:r>
        <w:r w:rsidR="00C456CD" w:rsidRPr="00C456CD">
          <w:rPr>
            <w:rFonts w:eastAsia="Times New Roman"/>
            <w:color w:val="000000"/>
            <w:sz w:val="22"/>
            <w:lang w:eastAsia="en-AU"/>
          </w:rPr>
          <w:tab/>
          <w:t>Short title</w:t>
        </w:r>
      </w:hyperlink>
    </w:p>
    <w:p w14:paraId="72CD1B6E" w14:textId="77777777" w:rsidR="00C456CD" w:rsidRPr="00C456CD" w:rsidRDefault="005B0BFA" w:rsidP="00C456CD">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C456CD" w:rsidRPr="00C456CD">
          <w:rPr>
            <w:rFonts w:eastAsia="Times New Roman"/>
            <w:color w:val="000000"/>
            <w:sz w:val="22"/>
            <w:lang w:eastAsia="en-AU"/>
          </w:rPr>
          <w:t>2</w:t>
        </w:r>
        <w:r w:rsidR="00C456CD" w:rsidRPr="00C456CD">
          <w:rPr>
            <w:rFonts w:eastAsia="Times New Roman"/>
            <w:color w:val="000000"/>
            <w:sz w:val="22"/>
            <w:lang w:eastAsia="en-AU"/>
          </w:rPr>
          <w:tab/>
          <w:t>Commencement</w:t>
        </w:r>
      </w:hyperlink>
    </w:p>
    <w:p w14:paraId="41A24325" w14:textId="77777777" w:rsidR="00C456CD" w:rsidRPr="00C456CD" w:rsidRDefault="005B0BFA" w:rsidP="00C456CD">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4" w:history="1">
        <w:r w:rsidR="00C456CD" w:rsidRPr="00C456CD">
          <w:rPr>
            <w:rFonts w:eastAsia="Times New Roman"/>
            <w:color w:val="000000"/>
            <w:sz w:val="28"/>
            <w:szCs w:val="28"/>
            <w:lang w:eastAsia="en-AU"/>
          </w:rPr>
          <w:t xml:space="preserve">Part 2—Amendment of </w:t>
        </w:r>
        <w:r w:rsidR="00C456CD" w:rsidRPr="00C456CD">
          <w:rPr>
            <w:rFonts w:eastAsia="Times New Roman"/>
            <w:i/>
            <w:iCs/>
            <w:color w:val="000000"/>
            <w:sz w:val="28"/>
            <w:szCs w:val="28"/>
            <w:lang w:eastAsia="en-AU"/>
          </w:rPr>
          <w:t>Road Traffic (Miscellaneous) Regulations 2014</w:t>
        </w:r>
      </w:hyperlink>
    </w:p>
    <w:p w14:paraId="08F6C9C5" w14:textId="77777777" w:rsidR="00C456CD" w:rsidRPr="00C456CD" w:rsidRDefault="005B0BFA" w:rsidP="00C456CD">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5" w:history="1">
        <w:r w:rsidR="00C456CD" w:rsidRPr="00C456CD">
          <w:rPr>
            <w:rFonts w:eastAsia="Times New Roman"/>
            <w:color w:val="000000"/>
            <w:sz w:val="22"/>
            <w:lang w:eastAsia="en-AU"/>
          </w:rPr>
          <w:t>3</w:t>
        </w:r>
        <w:r w:rsidR="00C456CD" w:rsidRPr="00C456CD">
          <w:rPr>
            <w:rFonts w:eastAsia="Times New Roman"/>
            <w:color w:val="000000"/>
            <w:sz w:val="22"/>
            <w:lang w:eastAsia="en-AU"/>
          </w:rPr>
          <w:tab/>
          <w:t>Amendment of Schedule 1—Forms</w:t>
        </w:r>
      </w:hyperlink>
    </w:p>
    <w:p w14:paraId="7EA7508C" w14:textId="77777777" w:rsidR="00C456CD" w:rsidRPr="00C456CD" w:rsidRDefault="00C456CD" w:rsidP="00C456CD">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73C9FDB9" w14:textId="77777777" w:rsidR="00C456CD" w:rsidRPr="00C456CD" w:rsidRDefault="00C456CD" w:rsidP="00C456CD">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C456CD">
        <w:rPr>
          <w:rFonts w:eastAsia="Times New Roman"/>
          <w:b/>
          <w:bCs/>
          <w:color w:val="000000"/>
          <w:sz w:val="32"/>
          <w:szCs w:val="32"/>
          <w:lang w:eastAsia="en-AU"/>
        </w:rPr>
        <w:t>Part 1—Preliminary</w:t>
      </w:r>
    </w:p>
    <w:p w14:paraId="27178D95" w14:textId="77777777" w:rsidR="00C456CD" w:rsidRPr="00C456CD" w:rsidRDefault="00C456CD" w:rsidP="00C456C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C456CD">
        <w:rPr>
          <w:rFonts w:eastAsia="Times New Roman"/>
          <w:b/>
          <w:bCs/>
          <w:color w:val="000000"/>
          <w:sz w:val="26"/>
          <w:szCs w:val="26"/>
          <w:lang w:eastAsia="en-AU"/>
        </w:rPr>
        <w:t>1—Short title</w:t>
      </w:r>
    </w:p>
    <w:p w14:paraId="4D9F4BD8" w14:textId="77777777" w:rsidR="00C456CD" w:rsidRPr="00C456CD" w:rsidRDefault="00C456CD" w:rsidP="00C456CD">
      <w:pPr>
        <w:keepLines/>
        <w:autoSpaceDE w:val="0"/>
        <w:autoSpaceDN w:val="0"/>
        <w:adjustRightInd w:val="0"/>
        <w:spacing w:before="120" w:after="0" w:line="240" w:lineRule="auto"/>
        <w:ind w:left="794"/>
        <w:jc w:val="left"/>
        <w:rPr>
          <w:rFonts w:eastAsia="Times New Roman"/>
          <w:color w:val="000000"/>
          <w:sz w:val="23"/>
          <w:szCs w:val="23"/>
          <w:lang w:eastAsia="en-AU"/>
        </w:rPr>
      </w:pPr>
      <w:r w:rsidRPr="00C456CD">
        <w:rPr>
          <w:rFonts w:eastAsia="Times New Roman"/>
          <w:color w:val="000000"/>
          <w:sz w:val="23"/>
          <w:szCs w:val="23"/>
          <w:lang w:eastAsia="en-AU"/>
        </w:rPr>
        <w:t xml:space="preserve">These regulations may be cited as the </w:t>
      </w:r>
      <w:r w:rsidRPr="00C456CD">
        <w:rPr>
          <w:rFonts w:eastAsia="Times New Roman"/>
          <w:i/>
          <w:iCs/>
          <w:color w:val="000000"/>
          <w:sz w:val="23"/>
          <w:szCs w:val="23"/>
          <w:lang w:eastAsia="en-AU"/>
        </w:rPr>
        <w:t>Road Traffic (Miscellaneous) (Form 7) Amendment Regulations 2023</w:t>
      </w:r>
      <w:r w:rsidRPr="00C456CD">
        <w:rPr>
          <w:rFonts w:eastAsia="Times New Roman"/>
          <w:color w:val="000000"/>
          <w:sz w:val="23"/>
          <w:szCs w:val="23"/>
          <w:lang w:eastAsia="en-AU"/>
        </w:rPr>
        <w:t>.</w:t>
      </w:r>
    </w:p>
    <w:p w14:paraId="732D7894" w14:textId="77777777" w:rsidR="00C456CD" w:rsidRPr="00C456CD" w:rsidRDefault="00C456CD" w:rsidP="00C456C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C456CD">
        <w:rPr>
          <w:rFonts w:eastAsia="Times New Roman"/>
          <w:b/>
          <w:bCs/>
          <w:color w:val="000000"/>
          <w:sz w:val="26"/>
          <w:szCs w:val="26"/>
          <w:lang w:eastAsia="en-AU"/>
        </w:rPr>
        <w:t>2—Commencement</w:t>
      </w:r>
    </w:p>
    <w:p w14:paraId="3277C12C" w14:textId="77777777" w:rsidR="00C456CD" w:rsidRPr="00C456CD" w:rsidRDefault="00C456CD" w:rsidP="00C456CD">
      <w:pPr>
        <w:keepLines/>
        <w:autoSpaceDE w:val="0"/>
        <w:autoSpaceDN w:val="0"/>
        <w:adjustRightInd w:val="0"/>
        <w:spacing w:before="120" w:after="0" w:line="240" w:lineRule="auto"/>
        <w:ind w:left="794"/>
        <w:jc w:val="left"/>
        <w:rPr>
          <w:rFonts w:eastAsia="Times New Roman"/>
          <w:color w:val="000000"/>
          <w:sz w:val="23"/>
          <w:szCs w:val="23"/>
          <w:lang w:eastAsia="en-AU"/>
        </w:rPr>
      </w:pPr>
      <w:r w:rsidRPr="00C456CD">
        <w:rPr>
          <w:rFonts w:eastAsia="Times New Roman"/>
          <w:color w:val="000000"/>
          <w:sz w:val="23"/>
          <w:szCs w:val="23"/>
          <w:lang w:eastAsia="en-AU"/>
        </w:rPr>
        <w:t xml:space="preserve">These regulations come into operation on the day on which section 56 of the </w:t>
      </w:r>
      <w:hyperlink r:id="rId28" w:history="1">
        <w:r w:rsidRPr="00C456CD">
          <w:rPr>
            <w:rFonts w:eastAsia="Times New Roman"/>
            <w:i/>
            <w:iCs/>
            <w:color w:val="000000"/>
            <w:sz w:val="23"/>
            <w:szCs w:val="23"/>
            <w:lang w:eastAsia="en-AU"/>
          </w:rPr>
          <w:t>Statutes Amendment (Transport Portfolio) Act 2021</w:t>
        </w:r>
      </w:hyperlink>
      <w:r w:rsidRPr="00C456CD">
        <w:rPr>
          <w:rFonts w:eastAsia="Times New Roman"/>
          <w:color w:val="000000"/>
          <w:sz w:val="23"/>
          <w:szCs w:val="23"/>
          <w:lang w:eastAsia="en-AU"/>
        </w:rPr>
        <w:t xml:space="preserve"> comes into operation.</w:t>
      </w:r>
    </w:p>
    <w:p w14:paraId="373A951E" w14:textId="77777777" w:rsidR="00C456CD" w:rsidRPr="00C456CD" w:rsidRDefault="00C456CD" w:rsidP="00C456CD">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C456CD">
        <w:rPr>
          <w:rFonts w:eastAsia="Times New Roman"/>
          <w:b/>
          <w:bCs/>
          <w:color w:val="000000"/>
          <w:sz w:val="32"/>
          <w:szCs w:val="32"/>
          <w:lang w:eastAsia="en-AU"/>
        </w:rPr>
        <w:t xml:space="preserve">Part 2—Amendment of </w:t>
      </w:r>
      <w:r w:rsidRPr="00C456CD">
        <w:rPr>
          <w:rFonts w:eastAsia="Times New Roman"/>
          <w:b/>
          <w:bCs/>
          <w:i/>
          <w:iCs/>
          <w:color w:val="000000"/>
          <w:sz w:val="32"/>
          <w:szCs w:val="32"/>
          <w:lang w:eastAsia="en-AU"/>
        </w:rPr>
        <w:t>Road Traffic (Miscellaneous) Regulations 2014</w:t>
      </w:r>
    </w:p>
    <w:p w14:paraId="5D777B76" w14:textId="77777777" w:rsidR="00C456CD" w:rsidRPr="00C456CD" w:rsidRDefault="00C456CD" w:rsidP="00C456C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C456CD">
        <w:rPr>
          <w:rFonts w:eastAsia="Times New Roman"/>
          <w:b/>
          <w:bCs/>
          <w:color w:val="000000"/>
          <w:sz w:val="26"/>
          <w:szCs w:val="26"/>
          <w:lang w:eastAsia="en-AU"/>
        </w:rPr>
        <w:t>3—Amendment of Schedule 1—Forms</w:t>
      </w:r>
    </w:p>
    <w:p w14:paraId="4BC8365B" w14:textId="77777777" w:rsidR="00C456CD" w:rsidRPr="00C456CD" w:rsidRDefault="00C456CD" w:rsidP="00C456CD">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C456CD">
        <w:rPr>
          <w:rFonts w:eastAsia="Times New Roman"/>
          <w:color w:val="000000"/>
          <w:sz w:val="23"/>
          <w:szCs w:val="23"/>
          <w:lang w:eastAsia="en-AU"/>
        </w:rPr>
        <w:t>Schedule 1, Form 7—delete the Form and substitute:</w:t>
      </w:r>
    </w:p>
    <w:p w14:paraId="5ADA2EC1" w14:textId="77777777" w:rsidR="00C456CD" w:rsidRPr="00C456CD" w:rsidRDefault="00C456CD" w:rsidP="00C456CD">
      <w:pPr>
        <w:keepNext/>
        <w:keepLines/>
        <w:autoSpaceDE w:val="0"/>
        <w:autoSpaceDN w:val="0"/>
        <w:adjustRightInd w:val="0"/>
        <w:spacing w:before="240" w:after="0" w:line="240" w:lineRule="auto"/>
        <w:ind w:left="1588"/>
        <w:jc w:val="left"/>
        <w:rPr>
          <w:rFonts w:eastAsia="Times New Roman"/>
          <w:b/>
          <w:bCs/>
          <w:color w:val="000000"/>
          <w:sz w:val="23"/>
          <w:szCs w:val="23"/>
          <w:lang w:eastAsia="en-AU"/>
        </w:rPr>
      </w:pPr>
      <w:r w:rsidRPr="00C456CD">
        <w:rPr>
          <w:rFonts w:eastAsia="Times New Roman"/>
          <w:b/>
          <w:bCs/>
          <w:color w:val="000000"/>
          <w:sz w:val="26"/>
          <w:szCs w:val="26"/>
          <w:lang w:eastAsia="en-AU"/>
        </w:rPr>
        <w:t>Form 7—Notice</w:t>
      </w:r>
    </w:p>
    <w:p w14:paraId="7F4078F4" w14:textId="77777777" w:rsidR="00C456CD" w:rsidRPr="00C456CD" w:rsidRDefault="00C456CD" w:rsidP="00C456CD">
      <w:pPr>
        <w:keepLines/>
        <w:autoSpaceDE w:val="0"/>
        <w:autoSpaceDN w:val="0"/>
        <w:adjustRightInd w:val="0"/>
        <w:spacing w:before="120" w:after="0" w:line="240" w:lineRule="auto"/>
        <w:ind w:left="1588"/>
        <w:jc w:val="left"/>
        <w:rPr>
          <w:rFonts w:eastAsia="Times New Roman"/>
          <w:color w:val="000000"/>
          <w:sz w:val="23"/>
          <w:szCs w:val="23"/>
          <w:lang w:eastAsia="en-AU"/>
        </w:rPr>
      </w:pPr>
      <w:r w:rsidRPr="00C456CD">
        <w:rPr>
          <w:rFonts w:eastAsia="Times New Roman"/>
          <w:b/>
          <w:bCs/>
          <w:color w:val="000000"/>
          <w:sz w:val="23"/>
          <w:szCs w:val="23"/>
          <w:lang w:eastAsia="en-AU"/>
        </w:rPr>
        <w:t>Road Traffic Act 1961, Notice under section 79</w:t>
      </w:r>
      <w:proofErr w:type="gramStart"/>
      <w:r w:rsidRPr="00C456CD">
        <w:rPr>
          <w:rFonts w:eastAsia="Times New Roman"/>
          <w:b/>
          <w:bCs/>
          <w:color w:val="000000"/>
          <w:sz w:val="23"/>
          <w:szCs w:val="23"/>
          <w:lang w:eastAsia="en-AU"/>
        </w:rPr>
        <w:t>B(</w:t>
      </w:r>
      <w:proofErr w:type="gramEnd"/>
      <w:r w:rsidRPr="00C456CD">
        <w:rPr>
          <w:rFonts w:eastAsia="Times New Roman"/>
          <w:b/>
          <w:bCs/>
          <w:color w:val="000000"/>
          <w:sz w:val="23"/>
          <w:szCs w:val="23"/>
          <w:lang w:eastAsia="en-AU"/>
        </w:rPr>
        <w:t>5) &amp; (6)</w:t>
      </w:r>
    </w:p>
    <w:p w14:paraId="676D167C" w14:textId="77777777" w:rsidR="00C456CD" w:rsidRPr="00C456CD" w:rsidRDefault="00C456CD" w:rsidP="00C456CD">
      <w:pPr>
        <w:keepLines/>
        <w:autoSpaceDE w:val="0"/>
        <w:autoSpaceDN w:val="0"/>
        <w:adjustRightInd w:val="0"/>
        <w:spacing w:before="120" w:after="0" w:line="240" w:lineRule="auto"/>
        <w:ind w:left="1588"/>
        <w:jc w:val="left"/>
        <w:rPr>
          <w:rFonts w:eastAsia="Times New Roman"/>
          <w:color w:val="000000"/>
          <w:sz w:val="23"/>
          <w:szCs w:val="23"/>
          <w:lang w:eastAsia="en-AU"/>
        </w:rPr>
      </w:pPr>
      <w:r w:rsidRPr="00C456CD">
        <w:rPr>
          <w:rFonts w:eastAsia="Times New Roman"/>
          <w:b/>
          <w:bCs/>
          <w:color w:val="000000"/>
          <w:sz w:val="23"/>
          <w:szCs w:val="23"/>
          <w:lang w:eastAsia="en-AU"/>
        </w:rPr>
        <w:t xml:space="preserve">Entitlement to view photographic </w:t>
      </w:r>
      <w:proofErr w:type="gramStart"/>
      <w:r w:rsidRPr="00C456CD">
        <w:rPr>
          <w:rFonts w:eastAsia="Times New Roman"/>
          <w:b/>
          <w:bCs/>
          <w:color w:val="000000"/>
          <w:sz w:val="23"/>
          <w:szCs w:val="23"/>
          <w:lang w:eastAsia="en-AU"/>
        </w:rPr>
        <w:t>evidence</w:t>
      </w:r>
      <w:proofErr w:type="gramEnd"/>
    </w:p>
    <w:p w14:paraId="5F0477F9" w14:textId="77777777" w:rsidR="00C456CD" w:rsidRPr="00C456CD" w:rsidRDefault="00C456CD" w:rsidP="00C456CD">
      <w:pPr>
        <w:keepLines/>
        <w:autoSpaceDE w:val="0"/>
        <w:autoSpaceDN w:val="0"/>
        <w:adjustRightInd w:val="0"/>
        <w:spacing w:before="120" w:after="0" w:line="240" w:lineRule="auto"/>
        <w:ind w:left="1588"/>
        <w:jc w:val="left"/>
        <w:rPr>
          <w:rFonts w:eastAsia="Times New Roman"/>
          <w:color w:val="000000"/>
          <w:sz w:val="23"/>
          <w:szCs w:val="23"/>
          <w:lang w:eastAsia="en-AU"/>
        </w:rPr>
      </w:pPr>
      <w:r w:rsidRPr="00C456CD">
        <w:rPr>
          <w:rFonts w:eastAsia="Times New Roman"/>
          <w:color w:val="000000"/>
          <w:sz w:val="23"/>
          <w:szCs w:val="23"/>
          <w:lang w:eastAsia="en-AU"/>
        </w:rPr>
        <w:t>You are entitled to see the photographic evidence.</w:t>
      </w:r>
    </w:p>
    <w:p w14:paraId="497B7EFF" w14:textId="77777777" w:rsidR="00C456CD" w:rsidRPr="00C456CD" w:rsidRDefault="00C456CD" w:rsidP="00C456CD">
      <w:pPr>
        <w:keepNext/>
        <w:keepLines/>
        <w:autoSpaceDE w:val="0"/>
        <w:autoSpaceDN w:val="0"/>
        <w:adjustRightInd w:val="0"/>
        <w:spacing w:before="120" w:after="0" w:line="240" w:lineRule="auto"/>
        <w:ind w:left="1588"/>
        <w:jc w:val="left"/>
        <w:rPr>
          <w:rFonts w:eastAsia="Times New Roman"/>
          <w:color w:val="000000"/>
          <w:sz w:val="23"/>
          <w:szCs w:val="23"/>
          <w:lang w:eastAsia="en-AU"/>
        </w:rPr>
      </w:pPr>
      <w:r w:rsidRPr="00C456CD">
        <w:rPr>
          <w:rFonts w:eastAsia="Times New Roman"/>
          <w:color w:val="000000"/>
          <w:sz w:val="23"/>
          <w:szCs w:val="23"/>
          <w:lang w:eastAsia="en-AU"/>
        </w:rPr>
        <w:t>A copy of the photographic evidence on which the allegation is based:</w:t>
      </w:r>
    </w:p>
    <w:p w14:paraId="21C3D9ED" w14:textId="77777777" w:rsidR="00C456CD" w:rsidRPr="00C456CD" w:rsidRDefault="00C456CD" w:rsidP="00C456C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C456CD">
        <w:rPr>
          <w:rFonts w:eastAsia="Times New Roman"/>
          <w:color w:val="000000"/>
          <w:sz w:val="23"/>
          <w:szCs w:val="23"/>
          <w:lang w:eastAsia="en-AU"/>
        </w:rPr>
        <w:tab/>
        <w:t>•</w:t>
      </w:r>
      <w:r w:rsidRPr="00C456CD">
        <w:rPr>
          <w:rFonts w:eastAsia="Times New Roman"/>
          <w:color w:val="000000"/>
          <w:sz w:val="23"/>
          <w:szCs w:val="23"/>
          <w:lang w:eastAsia="en-AU"/>
        </w:rPr>
        <w:tab/>
        <w:t xml:space="preserve">will, on written application to the Commissioner of Police at the Expiation Notice Branch </w:t>
      </w:r>
      <w:r w:rsidRPr="00C456CD">
        <w:rPr>
          <w:rFonts w:eastAsia="Times New Roman"/>
          <w:i/>
          <w:iCs/>
          <w:color w:val="000000"/>
          <w:sz w:val="23"/>
          <w:szCs w:val="23"/>
          <w:lang w:eastAsia="en-AU"/>
        </w:rPr>
        <w:t>[insert address]</w:t>
      </w:r>
      <w:r w:rsidRPr="00C456CD">
        <w:rPr>
          <w:rFonts w:eastAsia="Times New Roman"/>
          <w:color w:val="000000"/>
          <w:sz w:val="23"/>
          <w:szCs w:val="23"/>
          <w:lang w:eastAsia="en-AU"/>
        </w:rPr>
        <w:t>, be sent by post to you at the address nominated by you in the written application or, in the absence of such a nomination, to your last known address; and</w:t>
      </w:r>
    </w:p>
    <w:p w14:paraId="718C120A" w14:textId="77777777" w:rsidR="00C456CD" w:rsidRPr="00C456CD" w:rsidRDefault="00C456CD" w:rsidP="00C456C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C456CD">
        <w:rPr>
          <w:rFonts w:eastAsia="Times New Roman"/>
          <w:color w:val="000000"/>
          <w:sz w:val="23"/>
          <w:szCs w:val="23"/>
          <w:lang w:eastAsia="en-AU"/>
        </w:rPr>
        <w:tab/>
        <w:t>•</w:t>
      </w:r>
      <w:r w:rsidRPr="00C456CD">
        <w:rPr>
          <w:rFonts w:eastAsia="Times New Roman"/>
          <w:color w:val="000000"/>
          <w:sz w:val="23"/>
          <w:szCs w:val="23"/>
          <w:lang w:eastAsia="en-AU"/>
        </w:rPr>
        <w:tab/>
        <w:t>may be viewed—</w:t>
      </w:r>
    </w:p>
    <w:p w14:paraId="259D0BA3" w14:textId="77777777" w:rsidR="00C456CD" w:rsidRPr="00C456CD" w:rsidRDefault="00C456CD" w:rsidP="00C456C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C456CD">
        <w:rPr>
          <w:rFonts w:eastAsia="Times New Roman"/>
          <w:color w:val="000000"/>
          <w:sz w:val="23"/>
          <w:szCs w:val="23"/>
          <w:lang w:eastAsia="en-AU"/>
        </w:rPr>
        <w:tab/>
        <w:t>•</w:t>
      </w:r>
      <w:r w:rsidRPr="00C456CD">
        <w:rPr>
          <w:rFonts w:eastAsia="Times New Roman"/>
          <w:color w:val="000000"/>
          <w:sz w:val="23"/>
          <w:szCs w:val="23"/>
          <w:lang w:eastAsia="en-AU"/>
        </w:rPr>
        <w:tab/>
        <w:t xml:space="preserve">online by following the instructions available at </w:t>
      </w:r>
      <w:r w:rsidRPr="00C456CD">
        <w:rPr>
          <w:rFonts w:eastAsia="Times New Roman"/>
          <w:i/>
          <w:iCs/>
          <w:color w:val="000000"/>
          <w:sz w:val="23"/>
          <w:szCs w:val="23"/>
          <w:lang w:eastAsia="en-AU"/>
        </w:rPr>
        <w:t>[insert website]</w:t>
      </w:r>
      <w:r w:rsidRPr="00C456CD">
        <w:rPr>
          <w:rFonts w:eastAsia="Times New Roman"/>
          <w:color w:val="000000"/>
          <w:sz w:val="23"/>
          <w:szCs w:val="23"/>
          <w:lang w:eastAsia="en-AU"/>
        </w:rPr>
        <w:t>; or</w:t>
      </w:r>
    </w:p>
    <w:p w14:paraId="14D42563" w14:textId="77777777" w:rsidR="00C456CD" w:rsidRPr="00C456CD" w:rsidRDefault="00C456CD" w:rsidP="00C456C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C456CD">
        <w:rPr>
          <w:rFonts w:eastAsia="Times New Roman"/>
          <w:color w:val="000000"/>
          <w:sz w:val="23"/>
          <w:szCs w:val="23"/>
          <w:lang w:eastAsia="en-AU"/>
        </w:rPr>
        <w:lastRenderedPageBreak/>
        <w:tab/>
        <w:t>•</w:t>
      </w:r>
      <w:r w:rsidRPr="00C456CD">
        <w:rPr>
          <w:rFonts w:eastAsia="Times New Roman"/>
          <w:color w:val="000000"/>
          <w:sz w:val="23"/>
          <w:szCs w:val="23"/>
          <w:lang w:eastAsia="en-AU"/>
        </w:rPr>
        <w:tab/>
        <w:t xml:space="preserve">by telephoning the Expiation Notice Branch on </w:t>
      </w:r>
      <w:r w:rsidRPr="00C456CD">
        <w:rPr>
          <w:rFonts w:eastAsia="Times New Roman"/>
          <w:i/>
          <w:iCs/>
          <w:color w:val="000000"/>
          <w:sz w:val="23"/>
          <w:szCs w:val="23"/>
          <w:lang w:eastAsia="en-AU"/>
        </w:rPr>
        <w:t>[insert phone number]</w:t>
      </w:r>
      <w:r w:rsidRPr="00C456CD">
        <w:rPr>
          <w:rFonts w:eastAsia="Times New Roman"/>
          <w:color w:val="000000"/>
          <w:sz w:val="23"/>
          <w:szCs w:val="23"/>
          <w:lang w:eastAsia="en-AU"/>
        </w:rPr>
        <w:t xml:space="preserve"> and making an appointment.</w:t>
      </w:r>
    </w:p>
    <w:p w14:paraId="29AB1125" w14:textId="77777777" w:rsidR="00C456CD" w:rsidRPr="00C456CD" w:rsidRDefault="00C456CD" w:rsidP="00C456CD">
      <w:pPr>
        <w:keepLines/>
        <w:autoSpaceDE w:val="0"/>
        <w:autoSpaceDN w:val="0"/>
        <w:adjustRightInd w:val="0"/>
        <w:spacing w:before="120" w:after="0" w:line="240" w:lineRule="auto"/>
        <w:ind w:left="1588"/>
        <w:jc w:val="left"/>
        <w:rPr>
          <w:rFonts w:eastAsia="Times New Roman"/>
          <w:color w:val="000000"/>
          <w:sz w:val="23"/>
          <w:szCs w:val="23"/>
          <w:lang w:eastAsia="en-AU"/>
        </w:rPr>
      </w:pPr>
      <w:r w:rsidRPr="00C456CD">
        <w:rPr>
          <w:rFonts w:eastAsia="Times New Roman"/>
          <w:b/>
          <w:bCs/>
          <w:color w:val="000000"/>
          <w:sz w:val="23"/>
          <w:szCs w:val="23"/>
          <w:lang w:eastAsia="en-AU"/>
        </w:rPr>
        <w:t>Statutory Declarations</w:t>
      </w:r>
    </w:p>
    <w:p w14:paraId="22BD8B8A" w14:textId="77777777" w:rsidR="00C456CD" w:rsidRPr="00C456CD" w:rsidRDefault="00C456CD" w:rsidP="00C456CD">
      <w:pPr>
        <w:keepLines/>
        <w:autoSpaceDE w:val="0"/>
        <w:autoSpaceDN w:val="0"/>
        <w:adjustRightInd w:val="0"/>
        <w:spacing w:before="120" w:after="0" w:line="240" w:lineRule="auto"/>
        <w:ind w:left="1588"/>
        <w:jc w:val="left"/>
        <w:rPr>
          <w:rFonts w:eastAsia="Times New Roman"/>
          <w:color w:val="000000"/>
          <w:sz w:val="23"/>
          <w:szCs w:val="23"/>
          <w:lang w:eastAsia="en-AU"/>
        </w:rPr>
      </w:pPr>
      <w:r w:rsidRPr="00C456CD">
        <w:rPr>
          <w:rFonts w:eastAsia="Times New Roman"/>
          <w:color w:val="000000"/>
          <w:sz w:val="23"/>
          <w:szCs w:val="23"/>
          <w:lang w:eastAsia="en-AU"/>
        </w:rPr>
        <w:t>The Commissioner of Police will, in relation to the question of withdrawal of the expiation notice, reminder notice or information, give due consideration to any exculpatory evidence (</w:t>
      </w:r>
      <w:proofErr w:type="spellStart"/>
      <w:proofErr w:type="gramStart"/>
      <w:r w:rsidRPr="00C456CD">
        <w:rPr>
          <w:rFonts w:eastAsia="Times New Roman"/>
          <w:color w:val="000000"/>
          <w:sz w:val="23"/>
          <w:szCs w:val="23"/>
          <w:lang w:eastAsia="en-AU"/>
        </w:rPr>
        <w:t>ie</w:t>
      </w:r>
      <w:proofErr w:type="spellEnd"/>
      <w:proofErr w:type="gramEnd"/>
      <w:r w:rsidRPr="00C456CD">
        <w:rPr>
          <w:rFonts w:eastAsia="Times New Roman"/>
          <w:color w:val="000000"/>
          <w:sz w:val="23"/>
          <w:szCs w:val="23"/>
          <w:lang w:eastAsia="en-AU"/>
        </w:rPr>
        <w:t xml:space="preserve"> evidence indicating that you have a defence under the relevant legislation or are otherwise not liable for the offence) that is verified by statutory declaration. A statutory declaration must be furnished to the Commissioner before the due date for payment specified in the enclosed expiation notice or expiation reminder notice or, if the enclosed document is a summons, within 28 days after the date of issue of the summons.</w:t>
      </w:r>
    </w:p>
    <w:p w14:paraId="5C9EF177" w14:textId="77777777" w:rsidR="00C456CD" w:rsidRPr="00C456CD" w:rsidRDefault="00C456CD" w:rsidP="00C456CD">
      <w:pPr>
        <w:keepNext/>
        <w:keepLines/>
        <w:autoSpaceDE w:val="0"/>
        <w:autoSpaceDN w:val="0"/>
        <w:adjustRightInd w:val="0"/>
        <w:spacing w:before="120" w:after="0" w:line="240" w:lineRule="auto"/>
        <w:ind w:left="1588"/>
        <w:jc w:val="left"/>
        <w:rPr>
          <w:rFonts w:eastAsia="Times New Roman"/>
          <w:color w:val="000000"/>
          <w:sz w:val="23"/>
          <w:szCs w:val="23"/>
          <w:lang w:eastAsia="en-AU"/>
        </w:rPr>
      </w:pPr>
      <w:r w:rsidRPr="00C456CD">
        <w:rPr>
          <w:rFonts w:eastAsia="Times New Roman"/>
          <w:color w:val="000000"/>
          <w:sz w:val="23"/>
          <w:szCs w:val="23"/>
          <w:lang w:eastAsia="en-AU"/>
        </w:rPr>
        <w:t>You must provide the following information in the statutory declaration:</w:t>
      </w:r>
    </w:p>
    <w:p w14:paraId="58A2553F" w14:textId="77777777" w:rsidR="00C456CD" w:rsidRPr="00C456CD" w:rsidRDefault="00C456CD" w:rsidP="00C456C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C456CD">
        <w:rPr>
          <w:rFonts w:eastAsia="Times New Roman"/>
          <w:color w:val="000000"/>
          <w:sz w:val="23"/>
          <w:szCs w:val="23"/>
          <w:lang w:eastAsia="en-AU"/>
        </w:rPr>
        <w:tab/>
        <w:t>•</w:t>
      </w:r>
      <w:r w:rsidRPr="00C456CD">
        <w:rPr>
          <w:rFonts w:eastAsia="Times New Roman"/>
          <w:color w:val="000000"/>
          <w:sz w:val="23"/>
          <w:szCs w:val="23"/>
          <w:lang w:eastAsia="en-AU"/>
        </w:rPr>
        <w:tab/>
        <w:t>your full name and address; and</w:t>
      </w:r>
    </w:p>
    <w:p w14:paraId="66AD24C1" w14:textId="77777777" w:rsidR="00C456CD" w:rsidRPr="00C456CD" w:rsidRDefault="00C456CD" w:rsidP="00C456C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C456CD">
        <w:rPr>
          <w:rFonts w:eastAsia="Times New Roman"/>
          <w:color w:val="000000"/>
          <w:sz w:val="23"/>
          <w:szCs w:val="23"/>
          <w:lang w:eastAsia="en-AU"/>
        </w:rPr>
        <w:tab/>
        <w:t>•</w:t>
      </w:r>
      <w:r w:rsidRPr="00C456CD">
        <w:rPr>
          <w:rFonts w:eastAsia="Times New Roman"/>
          <w:color w:val="000000"/>
          <w:sz w:val="23"/>
          <w:szCs w:val="23"/>
          <w:lang w:eastAsia="en-AU"/>
        </w:rPr>
        <w:tab/>
        <w:t>expiation notice number (where relevant); and</w:t>
      </w:r>
    </w:p>
    <w:p w14:paraId="1B67FC46" w14:textId="77777777" w:rsidR="00C456CD" w:rsidRPr="00C456CD" w:rsidRDefault="00C456CD" w:rsidP="00C456C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C456CD">
        <w:rPr>
          <w:rFonts w:eastAsia="Times New Roman"/>
          <w:color w:val="000000"/>
          <w:sz w:val="23"/>
          <w:szCs w:val="23"/>
          <w:lang w:eastAsia="en-AU"/>
        </w:rPr>
        <w:tab/>
        <w:t>•</w:t>
      </w:r>
      <w:r w:rsidRPr="00C456CD">
        <w:rPr>
          <w:rFonts w:eastAsia="Times New Roman"/>
          <w:color w:val="000000"/>
          <w:sz w:val="23"/>
          <w:szCs w:val="23"/>
          <w:lang w:eastAsia="en-AU"/>
        </w:rPr>
        <w:tab/>
        <w:t>motor vehicle registration number; and</w:t>
      </w:r>
    </w:p>
    <w:p w14:paraId="7F45BC14" w14:textId="77777777" w:rsidR="00C456CD" w:rsidRPr="00C456CD" w:rsidRDefault="00C456CD" w:rsidP="00C456C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C456CD">
        <w:rPr>
          <w:rFonts w:eastAsia="Times New Roman"/>
          <w:color w:val="000000"/>
          <w:sz w:val="23"/>
          <w:szCs w:val="23"/>
          <w:lang w:eastAsia="en-AU"/>
        </w:rPr>
        <w:tab/>
        <w:t>•</w:t>
      </w:r>
      <w:r w:rsidRPr="00C456CD">
        <w:rPr>
          <w:rFonts w:eastAsia="Times New Roman"/>
          <w:color w:val="000000"/>
          <w:sz w:val="23"/>
          <w:szCs w:val="23"/>
          <w:lang w:eastAsia="en-AU"/>
        </w:rPr>
        <w:tab/>
        <w:t>details of the defence or other exculpatory circumstances (in keeping with the requirements of the relevant legislation).</w:t>
      </w:r>
    </w:p>
    <w:p w14:paraId="314D4360" w14:textId="77777777" w:rsidR="00C456CD" w:rsidRPr="00C456CD" w:rsidRDefault="00C456CD" w:rsidP="00C456CD">
      <w:pPr>
        <w:keepNext/>
        <w:keepLines/>
        <w:autoSpaceDE w:val="0"/>
        <w:autoSpaceDN w:val="0"/>
        <w:adjustRightInd w:val="0"/>
        <w:spacing w:before="120" w:after="0" w:line="240" w:lineRule="auto"/>
        <w:ind w:left="2382" w:hanging="794"/>
        <w:jc w:val="left"/>
        <w:rPr>
          <w:rFonts w:eastAsia="Times New Roman"/>
          <w:b/>
          <w:bCs/>
          <w:color w:val="000000"/>
          <w:sz w:val="20"/>
          <w:szCs w:val="20"/>
          <w:lang w:eastAsia="en-AU"/>
        </w:rPr>
      </w:pPr>
      <w:r w:rsidRPr="00C456CD">
        <w:rPr>
          <w:rFonts w:eastAsia="Times New Roman"/>
          <w:b/>
          <w:bCs/>
          <w:color w:val="000000"/>
          <w:sz w:val="20"/>
          <w:szCs w:val="20"/>
          <w:lang w:eastAsia="en-AU"/>
        </w:rPr>
        <w:t>Examples—</w:t>
      </w:r>
    </w:p>
    <w:p w14:paraId="7C1E9A4E" w14:textId="77777777" w:rsidR="00C456CD" w:rsidRPr="00C456CD" w:rsidRDefault="00C456CD" w:rsidP="00C456CD">
      <w:pPr>
        <w:keepLines/>
        <w:autoSpaceDE w:val="0"/>
        <w:autoSpaceDN w:val="0"/>
        <w:adjustRightInd w:val="0"/>
        <w:spacing w:before="120" w:after="0" w:line="240" w:lineRule="auto"/>
        <w:ind w:left="2382"/>
        <w:jc w:val="left"/>
        <w:rPr>
          <w:rFonts w:eastAsia="Times New Roman"/>
          <w:color w:val="000000"/>
          <w:sz w:val="20"/>
          <w:szCs w:val="20"/>
          <w:lang w:eastAsia="en-AU"/>
        </w:rPr>
      </w:pPr>
      <w:r w:rsidRPr="00C456CD">
        <w:rPr>
          <w:rFonts w:eastAsia="Times New Roman"/>
          <w:color w:val="000000"/>
          <w:sz w:val="20"/>
          <w:szCs w:val="20"/>
          <w:lang w:eastAsia="en-AU"/>
        </w:rPr>
        <w:t>If the allegation of an offence against section 79B of the Act, or an allegation of a speeding or reckless or dangerous driving offence, is based on evidence of the average speed of the vehicle between 2 locations you would need to provide this information in relation to each person who drove the vehicle during that time (if there was more than 1) and in the case of an offence against section 79B of the Act state whether or not you were 1 of those persons.</w:t>
      </w:r>
    </w:p>
    <w:p w14:paraId="3D1299C6" w14:textId="77777777" w:rsidR="00C456CD" w:rsidRPr="00C456CD" w:rsidRDefault="00C456CD" w:rsidP="00C456CD">
      <w:pPr>
        <w:keepLines/>
        <w:autoSpaceDE w:val="0"/>
        <w:autoSpaceDN w:val="0"/>
        <w:adjustRightInd w:val="0"/>
        <w:spacing w:before="120" w:after="0" w:line="240" w:lineRule="auto"/>
        <w:ind w:left="2382"/>
        <w:jc w:val="left"/>
        <w:rPr>
          <w:rFonts w:eastAsia="Times New Roman"/>
          <w:color w:val="000000"/>
          <w:sz w:val="20"/>
          <w:szCs w:val="20"/>
          <w:lang w:eastAsia="en-AU"/>
        </w:rPr>
      </w:pPr>
      <w:r w:rsidRPr="00C456CD">
        <w:rPr>
          <w:rFonts w:eastAsia="Times New Roman"/>
          <w:color w:val="000000"/>
          <w:sz w:val="20"/>
          <w:szCs w:val="20"/>
          <w:lang w:eastAsia="en-AU"/>
        </w:rPr>
        <w:t xml:space="preserve">If, for example, you sold the vehicle before the commission of the alleged offence you would need to provide details of that sale including the date on which it occurred and the name and address of the purchaser. </w:t>
      </w:r>
    </w:p>
    <w:p w14:paraId="0DA20917" w14:textId="77777777" w:rsidR="00C456CD" w:rsidRPr="00C456CD" w:rsidRDefault="00C456CD" w:rsidP="00C456CD">
      <w:pPr>
        <w:keepNext/>
        <w:keepLines/>
        <w:autoSpaceDE w:val="0"/>
        <w:autoSpaceDN w:val="0"/>
        <w:adjustRightInd w:val="0"/>
        <w:spacing w:before="120" w:after="0" w:line="240" w:lineRule="auto"/>
        <w:ind w:left="1588"/>
        <w:jc w:val="left"/>
        <w:rPr>
          <w:rFonts w:eastAsia="Times New Roman"/>
          <w:color w:val="000000"/>
          <w:sz w:val="23"/>
          <w:szCs w:val="23"/>
          <w:lang w:eastAsia="en-AU"/>
        </w:rPr>
      </w:pPr>
      <w:r w:rsidRPr="00C456CD">
        <w:rPr>
          <w:rFonts w:eastAsia="Times New Roman"/>
          <w:color w:val="000000"/>
          <w:sz w:val="23"/>
          <w:szCs w:val="23"/>
          <w:lang w:eastAsia="en-AU"/>
        </w:rPr>
        <w:t>The statutory declaration must be witnessed by one of the following:</w:t>
      </w:r>
    </w:p>
    <w:p w14:paraId="1C4367C3" w14:textId="77777777" w:rsidR="00C456CD" w:rsidRPr="00C456CD" w:rsidRDefault="00C456CD" w:rsidP="00C456C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C456CD">
        <w:rPr>
          <w:rFonts w:eastAsia="Times New Roman"/>
          <w:color w:val="000000"/>
          <w:sz w:val="23"/>
          <w:szCs w:val="23"/>
          <w:lang w:eastAsia="en-AU"/>
        </w:rPr>
        <w:tab/>
        <w:t>•</w:t>
      </w:r>
      <w:r w:rsidRPr="00C456CD">
        <w:rPr>
          <w:rFonts w:eastAsia="Times New Roman"/>
          <w:color w:val="000000"/>
          <w:sz w:val="23"/>
          <w:szCs w:val="23"/>
          <w:lang w:eastAsia="en-AU"/>
        </w:rPr>
        <w:tab/>
        <w:t>Justice of the Peace (including ID No.)</w:t>
      </w:r>
    </w:p>
    <w:p w14:paraId="60F0645A" w14:textId="77777777" w:rsidR="00C456CD" w:rsidRPr="00C456CD" w:rsidRDefault="00C456CD" w:rsidP="00C456C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C456CD">
        <w:rPr>
          <w:rFonts w:eastAsia="Times New Roman"/>
          <w:color w:val="000000"/>
          <w:sz w:val="23"/>
          <w:szCs w:val="23"/>
          <w:lang w:eastAsia="en-AU"/>
        </w:rPr>
        <w:tab/>
        <w:t>•</w:t>
      </w:r>
      <w:r w:rsidRPr="00C456CD">
        <w:rPr>
          <w:rFonts w:eastAsia="Times New Roman"/>
          <w:color w:val="000000"/>
          <w:sz w:val="23"/>
          <w:szCs w:val="23"/>
          <w:lang w:eastAsia="en-AU"/>
        </w:rPr>
        <w:tab/>
        <w:t>Proclaimed Police Officer</w:t>
      </w:r>
    </w:p>
    <w:p w14:paraId="0146B999" w14:textId="77777777" w:rsidR="00C456CD" w:rsidRPr="00C456CD" w:rsidRDefault="00C456CD" w:rsidP="00C456C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C456CD">
        <w:rPr>
          <w:rFonts w:eastAsia="Times New Roman"/>
          <w:color w:val="000000"/>
          <w:sz w:val="23"/>
          <w:szCs w:val="23"/>
          <w:lang w:eastAsia="en-AU"/>
        </w:rPr>
        <w:tab/>
        <w:t>•</w:t>
      </w:r>
      <w:r w:rsidRPr="00C456CD">
        <w:rPr>
          <w:rFonts w:eastAsia="Times New Roman"/>
          <w:color w:val="000000"/>
          <w:sz w:val="23"/>
          <w:szCs w:val="23"/>
          <w:lang w:eastAsia="en-AU"/>
        </w:rPr>
        <w:tab/>
        <w:t>Commissioner for taking affidavits</w:t>
      </w:r>
    </w:p>
    <w:p w14:paraId="114AE173" w14:textId="77777777" w:rsidR="00C456CD" w:rsidRPr="00C456CD" w:rsidRDefault="00C456CD" w:rsidP="00C456C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C456CD">
        <w:rPr>
          <w:rFonts w:eastAsia="Times New Roman"/>
          <w:color w:val="000000"/>
          <w:sz w:val="23"/>
          <w:szCs w:val="23"/>
          <w:lang w:eastAsia="en-AU"/>
        </w:rPr>
        <w:tab/>
        <w:t>•</w:t>
      </w:r>
      <w:r w:rsidRPr="00C456CD">
        <w:rPr>
          <w:rFonts w:eastAsia="Times New Roman"/>
          <w:color w:val="000000"/>
          <w:sz w:val="23"/>
          <w:szCs w:val="23"/>
          <w:lang w:eastAsia="en-AU"/>
        </w:rPr>
        <w:tab/>
        <w:t xml:space="preserve">any other person before whom a statutory declaration may be made under the </w:t>
      </w:r>
      <w:hyperlink r:id="rId29" w:history="1">
        <w:r w:rsidRPr="00C456CD">
          <w:rPr>
            <w:rFonts w:eastAsia="Times New Roman"/>
            <w:i/>
            <w:iCs/>
            <w:color w:val="000000"/>
            <w:sz w:val="23"/>
            <w:szCs w:val="23"/>
            <w:lang w:eastAsia="en-AU"/>
          </w:rPr>
          <w:t>Oaths Act 1936</w:t>
        </w:r>
      </w:hyperlink>
      <w:r w:rsidRPr="00C456CD">
        <w:rPr>
          <w:rFonts w:eastAsia="Times New Roman"/>
          <w:color w:val="000000"/>
          <w:sz w:val="23"/>
          <w:szCs w:val="23"/>
          <w:lang w:eastAsia="en-AU"/>
        </w:rPr>
        <w:t>.</w:t>
      </w:r>
    </w:p>
    <w:p w14:paraId="00B7BB78" w14:textId="77777777" w:rsidR="00C456CD" w:rsidRPr="00C456CD" w:rsidRDefault="00C456CD" w:rsidP="00C456CD">
      <w:pPr>
        <w:keepLines/>
        <w:autoSpaceDE w:val="0"/>
        <w:autoSpaceDN w:val="0"/>
        <w:adjustRightInd w:val="0"/>
        <w:spacing w:before="120" w:after="0" w:line="240" w:lineRule="auto"/>
        <w:ind w:left="1588"/>
        <w:jc w:val="left"/>
        <w:rPr>
          <w:rFonts w:eastAsia="Times New Roman"/>
          <w:color w:val="000000"/>
          <w:sz w:val="23"/>
          <w:szCs w:val="23"/>
          <w:lang w:eastAsia="en-AU"/>
        </w:rPr>
      </w:pPr>
      <w:r w:rsidRPr="00C456CD">
        <w:rPr>
          <w:rFonts w:eastAsia="Times New Roman"/>
          <w:color w:val="000000"/>
          <w:sz w:val="23"/>
          <w:szCs w:val="23"/>
          <w:lang w:eastAsia="en-AU"/>
        </w:rPr>
        <w:t xml:space="preserve">NOTE: It is an offence to make a statutory declaration that you know to be untrue in a </w:t>
      </w:r>
      <w:proofErr w:type="gramStart"/>
      <w:r w:rsidRPr="00C456CD">
        <w:rPr>
          <w:rFonts w:eastAsia="Times New Roman"/>
          <w:color w:val="000000"/>
          <w:sz w:val="23"/>
          <w:szCs w:val="23"/>
          <w:lang w:eastAsia="en-AU"/>
        </w:rPr>
        <w:t>material particular</w:t>
      </w:r>
      <w:proofErr w:type="gramEnd"/>
      <w:r w:rsidRPr="00C456CD">
        <w:rPr>
          <w:rFonts w:eastAsia="Times New Roman"/>
          <w:color w:val="000000"/>
          <w:sz w:val="23"/>
          <w:szCs w:val="23"/>
          <w:lang w:eastAsia="en-AU"/>
        </w:rPr>
        <w:t>. The maximum penalty is 4 years imprisonment.</w:t>
      </w:r>
    </w:p>
    <w:p w14:paraId="239F9C89" w14:textId="77777777" w:rsidR="00C456CD" w:rsidRPr="00C456CD" w:rsidRDefault="00C456CD" w:rsidP="00C456CD">
      <w:pPr>
        <w:keepLines/>
        <w:autoSpaceDE w:val="0"/>
        <w:autoSpaceDN w:val="0"/>
        <w:adjustRightInd w:val="0"/>
        <w:spacing w:before="120" w:after="0" w:line="240" w:lineRule="auto"/>
        <w:ind w:left="1588"/>
        <w:jc w:val="left"/>
        <w:rPr>
          <w:rFonts w:eastAsia="Times New Roman"/>
          <w:color w:val="000000"/>
          <w:sz w:val="23"/>
          <w:szCs w:val="23"/>
          <w:lang w:eastAsia="en-AU"/>
        </w:rPr>
      </w:pPr>
      <w:r w:rsidRPr="00C456CD">
        <w:rPr>
          <w:rFonts w:eastAsia="Times New Roman"/>
          <w:color w:val="000000"/>
          <w:sz w:val="23"/>
          <w:szCs w:val="23"/>
          <w:lang w:eastAsia="en-AU"/>
        </w:rPr>
        <w:t xml:space="preserve">A completed statutory declaration must either be lodged in accordance with instructions available at </w:t>
      </w:r>
      <w:r w:rsidRPr="00C456CD">
        <w:rPr>
          <w:rFonts w:eastAsia="Times New Roman"/>
          <w:i/>
          <w:iCs/>
          <w:color w:val="000000"/>
          <w:sz w:val="23"/>
          <w:szCs w:val="23"/>
          <w:lang w:eastAsia="en-AU"/>
        </w:rPr>
        <w:t>[insert website]</w:t>
      </w:r>
      <w:r w:rsidRPr="00C456CD">
        <w:rPr>
          <w:rFonts w:eastAsia="Times New Roman"/>
          <w:color w:val="000000"/>
          <w:sz w:val="23"/>
          <w:szCs w:val="23"/>
          <w:lang w:eastAsia="en-AU"/>
        </w:rPr>
        <w:t xml:space="preserve"> or sent by post to the Expiation Notice Branch </w:t>
      </w:r>
      <w:r w:rsidRPr="00C456CD">
        <w:rPr>
          <w:rFonts w:eastAsia="Times New Roman"/>
          <w:i/>
          <w:iCs/>
          <w:color w:val="000000"/>
          <w:sz w:val="23"/>
          <w:szCs w:val="23"/>
          <w:lang w:eastAsia="en-AU"/>
        </w:rPr>
        <w:t>[insert address]</w:t>
      </w:r>
      <w:r w:rsidRPr="00C456CD">
        <w:rPr>
          <w:rFonts w:eastAsia="Times New Roman"/>
          <w:color w:val="000000"/>
          <w:sz w:val="23"/>
          <w:szCs w:val="23"/>
          <w:lang w:eastAsia="en-AU"/>
        </w:rPr>
        <w:t>.</w:t>
      </w:r>
    </w:p>
    <w:p w14:paraId="3D44FCDD" w14:textId="77777777" w:rsidR="00C456CD" w:rsidRPr="00C456CD" w:rsidRDefault="00C456CD" w:rsidP="00C456CD">
      <w:pPr>
        <w:keepLines/>
        <w:autoSpaceDE w:val="0"/>
        <w:autoSpaceDN w:val="0"/>
        <w:adjustRightInd w:val="0"/>
        <w:spacing w:before="120" w:after="0" w:line="240" w:lineRule="auto"/>
        <w:ind w:left="1588"/>
        <w:jc w:val="left"/>
        <w:rPr>
          <w:rFonts w:eastAsia="Times New Roman"/>
          <w:color w:val="000000"/>
          <w:sz w:val="23"/>
          <w:szCs w:val="23"/>
          <w:lang w:eastAsia="en-AU"/>
        </w:rPr>
      </w:pPr>
      <w:r w:rsidRPr="00C456CD">
        <w:rPr>
          <w:rFonts w:eastAsia="Times New Roman"/>
          <w:b/>
          <w:bCs/>
          <w:color w:val="000000"/>
          <w:sz w:val="23"/>
          <w:szCs w:val="23"/>
          <w:lang w:eastAsia="en-AU"/>
        </w:rPr>
        <w:t>Driver Nominations (section 79B(2)(b))</w:t>
      </w:r>
    </w:p>
    <w:p w14:paraId="1AA583C1" w14:textId="77777777" w:rsidR="00C456CD" w:rsidRPr="00C456CD" w:rsidRDefault="00C456CD" w:rsidP="00C456CD">
      <w:pPr>
        <w:keepLines/>
        <w:autoSpaceDE w:val="0"/>
        <w:autoSpaceDN w:val="0"/>
        <w:adjustRightInd w:val="0"/>
        <w:spacing w:before="120" w:after="0" w:line="240" w:lineRule="auto"/>
        <w:ind w:left="1588"/>
        <w:jc w:val="left"/>
        <w:rPr>
          <w:rFonts w:eastAsia="Times New Roman"/>
          <w:color w:val="000000"/>
          <w:sz w:val="23"/>
          <w:szCs w:val="23"/>
          <w:lang w:eastAsia="en-AU"/>
        </w:rPr>
      </w:pPr>
      <w:r w:rsidRPr="00C456CD">
        <w:rPr>
          <w:rFonts w:eastAsia="Times New Roman"/>
          <w:color w:val="000000"/>
          <w:sz w:val="23"/>
          <w:szCs w:val="23"/>
          <w:lang w:eastAsia="en-AU"/>
        </w:rPr>
        <w:t xml:space="preserve">If you are the owner of a vehicle involved in the commission of a prescribed offence (within the meaning of section 79B of the Act) and you were not the driver at the time, you may, in accordance with section 79B(2)(b) of the Act, state the name and address of the person who was driving the vehicle at the time by making a nomination in accordance with the form accessible from the Expiation Notice Branch at </w:t>
      </w:r>
      <w:r w:rsidRPr="00C456CD">
        <w:rPr>
          <w:rFonts w:eastAsia="Times New Roman"/>
          <w:i/>
          <w:iCs/>
          <w:color w:val="000000"/>
          <w:sz w:val="23"/>
          <w:szCs w:val="23"/>
          <w:lang w:eastAsia="en-AU"/>
        </w:rPr>
        <w:t>[insert website]</w:t>
      </w:r>
      <w:r w:rsidRPr="00C456CD">
        <w:rPr>
          <w:rFonts w:eastAsia="Times New Roman"/>
          <w:color w:val="000000"/>
          <w:sz w:val="23"/>
          <w:szCs w:val="23"/>
          <w:lang w:eastAsia="en-AU"/>
        </w:rPr>
        <w:t>.</w:t>
      </w:r>
    </w:p>
    <w:p w14:paraId="5ABC31F1" w14:textId="77777777" w:rsidR="00C456CD" w:rsidRPr="00C456CD" w:rsidRDefault="00C456CD" w:rsidP="00C456CD">
      <w:pPr>
        <w:keepLines/>
        <w:autoSpaceDE w:val="0"/>
        <w:autoSpaceDN w:val="0"/>
        <w:adjustRightInd w:val="0"/>
        <w:spacing w:before="120" w:after="0" w:line="240" w:lineRule="auto"/>
        <w:ind w:left="1588"/>
        <w:jc w:val="left"/>
        <w:rPr>
          <w:rFonts w:eastAsia="Times New Roman"/>
          <w:color w:val="000000"/>
          <w:sz w:val="23"/>
          <w:szCs w:val="23"/>
          <w:lang w:eastAsia="en-AU"/>
        </w:rPr>
      </w:pPr>
      <w:r w:rsidRPr="00C456CD">
        <w:rPr>
          <w:rFonts w:eastAsia="Times New Roman"/>
          <w:color w:val="000000"/>
          <w:sz w:val="23"/>
          <w:szCs w:val="23"/>
          <w:lang w:eastAsia="en-AU"/>
        </w:rPr>
        <w:lastRenderedPageBreak/>
        <w:t>A driver nomination form must be given to the Commissioner of Police before the due date for payment specified in the enclosed expiation notice or expiation reminder notice or, if the enclosed document is a summons, within 28 days after the date of issue of the summons or within such longer period as the Commissioner may allow if satisfied that exceptional circumstances exist.</w:t>
      </w:r>
    </w:p>
    <w:p w14:paraId="00D4D88D" w14:textId="77777777" w:rsidR="00C456CD" w:rsidRPr="00C456CD" w:rsidRDefault="00C456CD" w:rsidP="00C456CD">
      <w:pPr>
        <w:keepLines/>
        <w:autoSpaceDE w:val="0"/>
        <w:autoSpaceDN w:val="0"/>
        <w:adjustRightInd w:val="0"/>
        <w:spacing w:before="120" w:after="0" w:line="240" w:lineRule="auto"/>
        <w:ind w:left="1588"/>
        <w:jc w:val="left"/>
        <w:rPr>
          <w:rFonts w:eastAsia="Times New Roman"/>
          <w:color w:val="000000"/>
          <w:sz w:val="23"/>
          <w:szCs w:val="23"/>
          <w:lang w:eastAsia="en-AU"/>
        </w:rPr>
      </w:pPr>
      <w:r w:rsidRPr="00C456CD">
        <w:rPr>
          <w:rFonts w:eastAsia="Times New Roman"/>
          <w:color w:val="000000"/>
          <w:sz w:val="23"/>
          <w:szCs w:val="23"/>
          <w:lang w:eastAsia="en-AU"/>
        </w:rPr>
        <w:t>The Commissioner of Police may require a person who makes a nomination under section 79B(2)(b) of the Act to verify the information contained in the nomination by statutory declaration.</w:t>
      </w:r>
    </w:p>
    <w:p w14:paraId="00843F37" w14:textId="77777777" w:rsidR="00C456CD" w:rsidRPr="00C456CD" w:rsidRDefault="00C456CD" w:rsidP="00C456CD">
      <w:pPr>
        <w:keepLines/>
        <w:autoSpaceDE w:val="0"/>
        <w:autoSpaceDN w:val="0"/>
        <w:adjustRightInd w:val="0"/>
        <w:spacing w:before="120" w:after="0" w:line="240" w:lineRule="auto"/>
        <w:ind w:left="1588"/>
        <w:jc w:val="left"/>
        <w:rPr>
          <w:rFonts w:eastAsia="Times New Roman"/>
          <w:color w:val="000000"/>
          <w:sz w:val="23"/>
          <w:szCs w:val="23"/>
          <w:lang w:eastAsia="en-AU"/>
        </w:rPr>
      </w:pPr>
      <w:r w:rsidRPr="00C456CD">
        <w:rPr>
          <w:rFonts w:eastAsia="Times New Roman"/>
          <w:color w:val="000000"/>
          <w:sz w:val="23"/>
          <w:szCs w:val="23"/>
          <w:lang w:eastAsia="en-AU"/>
        </w:rPr>
        <w:t xml:space="preserve">NOTE: It is an offence to make a nomination that is false or misleading in a </w:t>
      </w:r>
      <w:proofErr w:type="gramStart"/>
      <w:r w:rsidRPr="00C456CD">
        <w:rPr>
          <w:rFonts w:eastAsia="Times New Roman"/>
          <w:color w:val="000000"/>
          <w:sz w:val="23"/>
          <w:szCs w:val="23"/>
          <w:lang w:eastAsia="en-AU"/>
        </w:rPr>
        <w:t>material particular</w:t>
      </w:r>
      <w:proofErr w:type="gramEnd"/>
      <w:r w:rsidRPr="00C456CD">
        <w:rPr>
          <w:rFonts w:eastAsia="Times New Roman"/>
          <w:color w:val="000000"/>
          <w:sz w:val="23"/>
          <w:szCs w:val="23"/>
          <w:lang w:eastAsia="en-AU"/>
        </w:rPr>
        <w:t xml:space="preserve">. The maximum penalty is </w:t>
      </w:r>
      <w:proofErr w:type="gramStart"/>
      <w:r w:rsidRPr="00C456CD">
        <w:rPr>
          <w:rFonts w:eastAsia="Times New Roman"/>
          <w:color w:val="000000"/>
          <w:sz w:val="23"/>
          <w:szCs w:val="23"/>
          <w:lang w:eastAsia="en-AU"/>
        </w:rPr>
        <w:t>$25 000 or 4 years</w:t>
      </w:r>
      <w:proofErr w:type="gramEnd"/>
      <w:r w:rsidRPr="00C456CD">
        <w:rPr>
          <w:rFonts w:eastAsia="Times New Roman"/>
          <w:color w:val="000000"/>
          <w:sz w:val="23"/>
          <w:szCs w:val="23"/>
          <w:lang w:eastAsia="en-AU"/>
        </w:rPr>
        <w:t xml:space="preserve"> imprisonment.</w:t>
      </w:r>
    </w:p>
    <w:p w14:paraId="6C79D7FA" w14:textId="77777777" w:rsidR="00C456CD" w:rsidRPr="00C456CD" w:rsidRDefault="00C456CD" w:rsidP="00C456CD">
      <w:pPr>
        <w:keepLines/>
        <w:autoSpaceDE w:val="0"/>
        <w:autoSpaceDN w:val="0"/>
        <w:adjustRightInd w:val="0"/>
        <w:spacing w:before="120" w:after="0" w:line="240" w:lineRule="auto"/>
        <w:ind w:left="1588"/>
        <w:jc w:val="left"/>
        <w:rPr>
          <w:rFonts w:eastAsia="Times New Roman"/>
          <w:color w:val="000000"/>
          <w:sz w:val="23"/>
          <w:szCs w:val="23"/>
          <w:lang w:eastAsia="en-AU"/>
        </w:rPr>
      </w:pPr>
      <w:r w:rsidRPr="00C456CD">
        <w:rPr>
          <w:rFonts w:eastAsia="Times New Roman"/>
          <w:color w:val="000000"/>
          <w:sz w:val="23"/>
          <w:szCs w:val="23"/>
          <w:lang w:eastAsia="en-AU"/>
        </w:rPr>
        <w:t xml:space="preserve">A completed driver nomination form must either be lodged in accordance with instructions available at </w:t>
      </w:r>
      <w:r w:rsidRPr="00C456CD">
        <w:rPr>
          <w:rFonts w:eastAsia="Times New Roman"/>
          <w:i/>
          <w:iCs/>
          <w:color w:val="000000"/>
          <w:sz w:val="23"/>
          <w:szCs w:val="23"/>
          <w:lang w:eastAsia="en-AU"/>
        </w:rPr>
        <w:t>[insert website]</w:t>
      </w:r>
      <w:r w:rsidRPr="00C456CD">
        <w:rPr>
          <w:rFonts w:eastAsia="Times New Roman"/>
          <w:color w:val="000000"/>
          <w:sz w:val="23"/>
          <w:szCs w:val="23"/>
          <w:lang w:eastAsia="en-AU"/>
        </w:rPr>
        <w:t xml:space="preserve"> or sent by post to the Expiation Notice Branch </w:t>
      </w:r>
      <w:r w:rsidRPr="00C456CD">
        <w:rPr>
          <w:rFonts w:eastAsia="Times New Roman"/>
          <w:i/>
          <w:iCs/>
          <w:color w:val="000000"/>
          <w:sz w:val="23"/>
          <w:szCs w:val="23"/>
          <w:lang w:eastAsia="en-AU"/>
        </w:rPr>
        <w:t>[insert address]</w:t>
      </w:r>
      <w:r w:rsidRPr="00C456CD">
        <w:rPr>
          <w:rFonts w:eastAsia="Times New Roman"/>
          <w:color w:val="000000"/>
          <w:sz w:val="23"/>
          <w:szCs w:val="23"/>
          <w:lang w:eastAsia="en-AU"/>
        </w:rPr>
        <w:t>.</w:t>
      </w:r>
    </w:p>
    <w:p w14:paraId="195F8399" w14:textId="77777777" w:rsidR="00C456CD" w:rsidRPr="00C456CD" w:rsidRDefault="00C456CD" w:rsidP="00C456CD">
      <w:pPr>
        <w:keepLines/>
        <w:autoSpaceDE w:val="0"/>
        <w:autoSpaceDN w:val="0"/>
        <w:adjustRightInd w:val="0"/>
        <w:spacing w:before="120" w:after="0" w:line="240" w:lineRule="auto"/>
        <w:ind w:left="1588"/>
        <w:jc w:val="left"/>
        <w:rPr>
          <w:rFonts w:eastAsia="Times New Roman"/>
          <w:color w:val="000000"/>
          <w:sz w:val="23"/>
          <w:szCs w:val="23"/>
          <w:lang w:eastAsia="en-AU"/>
        </w:rPr>
      </w:pPr>
      <w:r w:rsidRPr="00C456CD">
        <w:rPr>
          <w:rFonts w:eastAsia="Times New Roman"/>
          <w:b/>
          <w:bCs/>
          <w:color w:val="000000"/>
          <w:sz w:val="23"/>
          <w:szCs w:val="23"/>
          <w:lang w:eastAsia="en-AU"/>
        </w:rPr>
        <w:t>General information</w:t>
      </w:r>
    </w:p>
    <w:p w14:paraId="004853C9" w14:textId="77777777" w:rsidR="00C456CD" w:rsidRPr="00C456CD" w:rsidRDefault="00C456CD" w:rsidP="00C456CD">
      <w:pPr>
        <w:keepLines/>
        <w:autoSpaceDE w:val="0"/>
        <w:autoSpaceDN w:val="0"/>
        <w:adjustRightInd w:val="0"/>
        <w:spacing w:before="120" w:after="0" w:line="240" w:lineRule="auto"/>
        <w:ind w:left="1588"/>
        <w:jc w:val="left"/>
        <w:rPr>
          <w:rFonts w:eastAsia="Times New Roman"/>
          <w:color w:val="000000"/>
          <w:sz w:val="23"/>
          <w:szCs w:val="23"/>
          <w:lang w:eastAsia="en-AU"/>
        </w:rPr>
      </w:pPr>
      <w:r w:rsidRPr="00C456CD">
        <w:rPr>
          <w:rFonts w:eastAsia="Times New Roman"/>
          <w:color w:val="000000"/>
          <w:sz w:val="23"/>
          <w:szCs w:val="23"/>
          <w:lang w:eastAsia="en-AU"/>
        </w:rPr>
        <w:t xml:space="preserve">Further information regarding expiation notices, statutory declarations, nomination forms and photographic evidence can be found at </w:t>
      </w:r>
      <w:r w:rsidRPr="00C456CD">
        <w:rPr>
          <w:rFonts w:eastAsia="Times New Roman"/>
          <w:i/>
          <w:iCs/>
          <w:color w:val="000000"/>
          <w:sz w:val="23"/>
          <w:szCs w:val="23"/>
          <w:lang w:eastAsia="en-AU"/>
        </w:rPr>
        <w:t>[insert website]</w:t>
      </w:r>
      <w:r w:rsidRPr="00C456CD">
        <w:rPr>
          <w:rFonts w:eastAsia="Times New Roman"/>
          <w:color w:val="000000"/>
          <w:sz w:val="23"/>
          <w:szCs w:val="23"/>
          <w:lang w:eastAsia="en-AU"/>
        </w:rPr>
        <w:t>.</w:t>
      </w:r>
    </w:p>
    <w:p w14:paraId="71C2F945" w14:textId="77777777" w:rsidR="00C456CD" w:rsidRPr="00C456CD" w:rsidRDefault="00C456CD" w:rsidP="00C456CD">
      <w:pPr>
        <w:keepLines/>
        <w:autoSpaceDE w:val="0"/>
        <w:autoSpaceDN w:val="0"/>
        <w:adjustRightInd w:val="0"/>
        <w:spacing w:before="120" w:after="0" w:line="240" w:lineRule="auto"/>
        <w:ind w:left="1588"/>
        <w:jc w:val="left"/>
        <w:rPr>
          <w:rFonts w:eastAsia="Times New Roman"/>
          <w:color w:val="000000"/>
          <w:sz w:val="23"/>
          <w:szCs w:val="23"/>
          <w:lang w:eastAsia="en-AU"/>
        </w:rPr>
      </w:pPr>
      <w:r w:rsidRPr="00C456CD">
        <w:rPr>
          <w:rFonts w:eastAsia="Times New Roman"/>
          <w:b/>
          <w:bCs/>
          <w:color w:val="000000"/>
          <w:sz w:val="23"/>
          <w:szCs w:val="23"/>
          <w:lang w:eastAsia="en-AU"/>
        </w:rPr>
        <w:t xml:space="preserve">Motor Vehicles Act 1959, Notice under Schedule 1 clause </w:t>
      </w:r>
      <w:proofErr w:type="gramStart"/>
      <w:r w:rsidRPr="00C456CD">
        <w:rPr>
          <w:rFonts w:eastAsia="Times New Roman"/>
          <w:b/>
          <w:bCs/>
          <w:color w:val="000000"/>
          <w:sz w:val="23"/>
          <w:szCs w:val="23"/>
          <w:lang w:eastAsia="en-AU"/>
        </w:rPr>
        <w:t>3</w:t>
      </w:r>
      <w:proofErr w:type="gramEnd"/>
    </w:p>
    <w:p w14:paraId="5FE1AF32" w14:textId="77777777" w:rsidR="00C456CD" w:rsidRPr="00C456CD" w:rsidRDefault="00C456CD" w:rsidP="00C456CD">
      <w:pPr>
        <w:keepLines/>
        <w:autoSpaceDE w:val="0"/>
        <w:autoSpaceDN w:val="0"/>
        <w:adjustRightInd w:val="0"/>
        <w:spacing w:before="120" w:after="0" w:line="240" w:lineRule="auto"/>
        <w:ind w:left="1588"/>
        <w:jc w:val="left"/>
        <w:rPr>
          <w:rFonts w:eastAsia="Times New Roman"/>
          <w:color w:val="000000"/>
          <w:sz w:val="23"/>
          <w:szCs w:val="23"/>
          <w:lang w:eastAsia="en-AU"/>
        </w:rPr>
      </w:pPr>
      <w:r w:rsidRPr="00C456CD">
        <w:rPr>
          <w:rFonts w:eastAsia="Times New Roman"/>
          <w:b/>
          <w:bCs/>
          <w:color w:val="000000"/>
          <w:sz w:val="23"/>
          <w:szCs w:val="23"/>
          <w:lang w:eastAsia="en-AU"/>
        </w:rPr>
        <w:t xml:space="preserve">Entitlement to view photographic </w:t>
      </w:r>
      <w:proofErr w:type="gramStart"/>
      <w:r w:rsidRPr="00C456CD">
        <w:rPr>
          <w:rFonts w:eastAsia="Times New Roman"/>
          <w:b/>
          <w:bCs/>
          <w:color w:val="000000"/>
          <w:sz w:val="23"/>
          <w:szCs w:val="23"/>
          <w:lang w:eastAsia="en-AU"/>
        </w:rPr>
        <w:t>evidence</w:t>
      </w:r>
      <w:proofErr w:type="gramEnd"/>
    </w:p>
    <w:p w14:paraId="700B0560" w14:textId="77777777" w:rsidR="00C456CD" w:rsidRPr="00C456CD" w:rsidRDefault="00C456CD" w:rsidP="00C456CD">
      <w:pPr>
        <w:keepLines/>
        <w:autoSpaceDE w:val="0"/>
        <w:autoSpaceDN w:val="0"/>
        <w:adjustRightInd w:val="0"/>
        <w:spacing w:before="120" w:after="0" w:line="240" w:lineRule="auto"/>
        <w:ind w:left="1588"/>
        <w:jc w:val="left"/>
        <w:rPr>
          <w:rFonts w:eastAsia="Times New Roman"/>
          <w:color w:val="000000"/>
          <w:sz w:val="23"/>
          <w:szCs w:val="23"/>
          <w:lang w:eastAsia="en-AU"/>
        </w:rPr>
      </w:pPr>
      <w:r w:rsidRPr="00C456CD">
        <w:rPr>
          <w:rFonts w:eastAsia="Times New Roman"/>
          <w:color w:val="000000"/>
          <w:sz w:val="23"/>
          <w:szCs w:val="23"/>
          <w:lang w:eastAsia="en-AU"/>
        </w:rPr>
        <w:t>You are entitled to see the photographic evidence.</w:t>
      </w:r>
    </w:p>
    <w:p w14:paraId="71DA2982" w14:textId="77777777" w:rsidR="00C456CD" w:rsidRPr="00C456CD" w:rsidRDefault="00C456CD" w:rsidP="00C456CD">
      <w:pPr>
        <w:keepNext/>
        <w:keepLines/>
        <w:autoSpaceDE w:val="0"/>
        <w:autoSpaceDN w:val="0"/>
        <w:adjustRightInd w:val="0"/>
        <w:spacing w:before="120" w:after="0" w:line="240" w:lineRule="auto"/>
        <w:ind w:left="1588"/>
        <w:jc w:val="left"/>
        <w:rPr>
          <w:rFonts w:eastAsia="Times New Roman"/>
          <w:color w:val="000000"/>
          <w:sz w:val="23"/>
          <w:szCs w:val="23"/>
          <w:lang w:eastAsia="en-AU"/>
        </w:rPr>
      </w:pPr>
      <w:r w:rsidRPr="00C456CD">
        <w:rPr>
          <w:rFonts w:eastAsia="Times New Roman"/>
          <w:color w:val="000000"/>
          <w:sz w:val="23"/>
          <w:szCs w:val="23"/>
          <w:lang w:eastAsia="en-AU"/>
        </w:rPr>
        <w:t>A copy of the photographic evidence on which the allegation is based:</w:t>
      </w:r>
    </w:p>
    <w:p w14:paraId="59776752" w14:textId="77777777" w:rsidR="00C456CD" w:rsidRPr="00C456CD" w:rsidRDefault="00C456CD" w:rsidP="00C456C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C456CD">
        <w:rPr>
          <w:rFonts w:eastAsia="Times New Roman"/>
          <w:color w:val="000000"/>
          <w:sz w:val="23"/>
          <w:szCs w:val="23"/>
          <w:lang w:eastAsia="en-AU"/>
        </w:rPr>
        <w:tab/>
        <w:t>•</w:t>
      </w:r>
      <w:r w:rsidRPr="00C456CD">
        <w:rPr>
          <w:rFonts w:eastAsia="Times New Roman"/>
          <w:color w:val="000000"/>
          <w:sz w:val="23"/>
          <w:szCs w:val="23"/>
          <w:lang w:eastAsia="en-AU"/>
        </w:rPr>
        <w:tab/>
        <w:t xml:space="preserve">will, on written application to the Commissioner of Police at the Expiation Notice Branch </w:t>
      </w:r>
      <w:r w:rsidRPr="00C456CD">
        <w:rPr>
          <w:rFonts w:eastAsia="Times New Roman"/>
          <w:i/>
          <w:iCs/>
          <w:color w:val="000000"/>
          <w:sz w:val="23"/>
          <w:szCs w:val="23"/>
          <w:lang w:eastAsia="en-AU"/>
        </w:rPr>
        <w:t>[insert address]</w:t>
      </w:r>
      <w:r w:rsidRPr="00C456CD">
        <w:rPr>
          <w:rFonts w:eastAsia="Times New Roman"/>
          <w:color w:val="000000"/>
          <w:sz w:val="23"/>
          <w:szCs w:val="23"/>
          <w:lang w:eastAsia="en-AU"/>
        </w:rPr>
        <w:t>, be sent by post to you at the address nominated by you in the written application or, in the absence of such a nomination, to your last known address; and</w:t>
      </w:r>
    </w:p>
    <w:p w14:paraId="54C3A1CF" w14:textId="77777777" w:rsidR="00C456CD" w:rsidRPr="00C456CD" w:rsidRDefault="00C456CD" w:rsidP="00C456C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C456CD">
        <w:rPr>
          <w:rFonts w:eastAsia="Times New Roman"/>
          <w:color w:val="000000"/>
          <w:sz w:val="23"/>
          <w:szCs w:val="23"/>
          <w:lang w:eastAsia="en-AU"/>
        </w:rPr>
        <w:tab/>
        <w:t>•</w:t>
      </w:r>
      <w:r w:rsidRPr="00C456CD">
        <w:rPr>
          <w:rFonts w:eastAsia="Times New Roman"/>
          <w:color w:val="000000"/>
          <w:sz w:val="23"/>
          <w:szCs w:val="23"/>
          <w:lang w:eastAsia="en-AU"/>
        </w:rPr>
        <w:tab/>
        <w:t>may be viewed—</w:t>
      </w:r>
    </w:p>
    <w:p w14:paraId="7023670D" w14:textId="77777777" w:rsidR="00C456CD" w:rsidRPr="00C456CD" w:rsidRDefault="00C456CD" w:rsidP="00C456C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C456CD">
        <w:rPr>
          <w:rFonts w:eastAsia="Times New Roman"/>
          <w:color w:val="000000"/>
          <w:sz w:val="23"/>
          <w:szCs w:val="23"/>
          <w:lang w:eastAsia="en-AU"/>
        </w:rPr>
        <w:tab/>
        <w:t>•</w:t>
      </w:r>
      <w:r w:rsidRPr="00C456CD">
        <w:rPr>
          <w:rFonts w:eastAsia="Times New Roman"/>
          <w:color w:val="000000"/>
          <w:sz w:val="23"/>
          <w:szCs w:val="23"/>
          <w:lang w:eastAsia="en-AU"/>
        </w:rPr>
        <w:tab/>
        <w:t xml:space="preserve">online by following the instructions available at </w:t>
      </w:r>
      <w:r w:rsidRPr="00C456CD">
        <w:rPr>
          <w:rFonts w:eastAsia="Times New Roman"/>
          <w:i/>
          <w:iCs/>
          <w:color w:val="000000"/>
          <w:sz w:val="23"/>
          <w:szCs w:val="23"/>
          <w:lang w:eastAsia="en-AU"/>
        </w:rPr>
        <w:t>[insert website]</w:t>
      </w:r>
      <w:r w:rsidRPr="00C456CD">
        <w:rPr>
          <w:rFonts w:eastAsia="Times New Roman"/>
          <w:color w:val="000000"/>
          <w:sz w:val="23"/>
          <w:szCs w:val="23"/>
          <w:lang w:eastAsia="en-AU"/>
        </w:rPr>
        <w:t>; or</w:t>
      </w:r>
    </w:p>
    <w:p w14:paraId="19354A4C" w14:textId="77777777" w:rsidR="00C456CD" w:rsidRPr="00C456CD" w:rsidRDefault="00C456CD" w:rsidP="00C456C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C456CD">
        <w:rPr>
          <w:rFonts w:eastAsia="Times New Roman"/>
          <w:color w:val="000000"/>
          <w:sz w:val="23"/>
          <w:szCs w:val="23"/>
          <w:lang w:eastAsia="en-AU"/>
        </w:rPr>
        <w:tab/>
        <w:t>•</w:t>
      </w:r>
      <w:r w:rsidRPr="00C456CD">
        <w:rPr>
          <w:rFonts w:eastAsia="Times New Roman"/>
          <w:color w:val="000000"/>
          <w:sz w:val="23"/>
          <w:szCs w:val="23"/>
          <w:lang w:eastAsia="en-AU"/>
        </w:rPr>
        <w:tab/>
        <w:t xml:space="preserve">by telephoning the Expiation Notice Branch on </w:t>
      </w:r>
      <w:r w:rsidRPr="00C456CD">
        <w:rPr>
          <w:rFonts w:eastAsia="Times New Roman"/>
          <w:i/>
          <w:iCs/>
          <w:color w:val="000000"/>
          <w:sz w:val="23"/>
          <w:szCs w:val="23"/>
          <w:lang w:eastAsia="en-AU"/>
        </w:rPr>
        <w:t>[insert phone number]</w:t>
      </w:r>
      <w:r w:rsidRPr="00C456CD">
        <w:rPr>
          <w:rFonts w:eastAsia="Times New Roman"/>
          <w:color w:val="000000"/>
          <w:sz w:val="23"/>
          <w:szCs w:val="23"/>
          <w:lang w:eastAsia="en-AU"/>
        </w:rPr>
        <w:t xml:space="preserve"> and making an appointment.</w:t>
      </w:r>
    </w:p>
    <w:p w14:paraId="2C7000BB" w14:textId="77777777" w:rsidR="00C456CD" w:rsidRPr="00C456CD" w:rsidRDefault="00C456CD" w:rsidP="00C456CD">
      <w:pPr>
        <w:keepLines/>
        <w:autoSpaceDE w:val="0"/>
        <w:autoSpaceDN w:val="0"/>
        <w:adjustRightInd w:val="0"/>
        <w:spacing w:before="120" w:after="0" w:line="240" w:lineRule="auto"/>
        <w:ind w:left="1588"/>
        <w:jc w:val="left"/>
        <w:rPr>
          <w:rFonts w:eastAsia="Times New Roman"/>
          <w:color w:val="000000"/>
          <w:sz w:val="23"/>
          <w:szCs w:val="23"/>
          <w:lang w:eastAsia="en-AU"/>
        </w:rPr>
      </w:pPr>
      <w:r w:rsidRPr="00C456CD">
        <w:rPr>
          <w:rFonts w:eastAsia="Times New Roman"/>
          <w:b/>
          <w:bCs/>
          <w:color w:val="000000"/>
          <w:sz w:val="23"/>
          <w:szCs w:val="23"/>
          <w:lang w:eastAsia="en-AU"/>
        </w:rPr>
        <w:t>Statutory Declarations</w:t>
      </w:r>
    </w:p>
    <w:p w14:paraId="5FD8C579" w14:textId="77777777" w:rsidR="00C456CD" w:rsidRPr="00C456CD" w:rsidRDefault="00C456CD" w:rsidP="00C456CD">
      <w:pPr>
        <w:keepLines/>
        <w:autoSpaceDE w:val="0"/>
        <w:autoSpaceDN w:val="0"/>
        <w:adjustRightInd w:val="0"/>
        <w:spacing w:before="120" w:after="0" w:line="240" w:lineRule="auto"/>
        <w:ind w:left="1588"/>
        <w:jc w:val="left"/>
        <w:rPr>
          <w:rFonts w:eastAsia="Times New Roman"/>
          <w:color w:val="000000"/>
          <w:sz w:val="23"/>
          <w:szCs w:val="23"/>
          <w:lang w:eastAsia="en-AU"/>
        </w:rPr>
      </w:pPr>
      <w:r w:rsidRPr="00C456CD">
        <w:rPr>
          <w:rFonts w:eastAsia="Times New Roman"/>
          <w:color w:val="000000"/>
          <w:sz w:val="23"/>
          <w:szCs w:val="23"/>
          <w:lang w:eastAsia="en-AU"/>
        </w:rPr>
        <w:t>The Commissioner of Police will, in relation to the question of withdrawal of the expiation notice, reminder notice or information, give due consideration to any exculpatory evidence (</w:t>
      </w:r>
      <w:proofErr w:type="spellStart"/>
      <w:proofErr w:type="gramStart"/>
      <w:r w:rsidRPr="00C456CD">
        <w:rPr>
          <w:rFonts w:eastAsia="Times New Roman"/>
          <w:color w:val="000000"/>
          <w:sz w:val="23"/>
          <w:szCs w:val="23"/>
          <w:lang w:eastAsia="en-AU"/>
        </w:rPr>
        <w:t>ie</w:t>
      </w:r>
      <w:proofErr w:type="spellEnd"/>
      <w:proofErr w:type="gramEnd"/>
      <w:r w:rsidRPr="00C456CD">
        <w:rPr>
          <w:rFonts w:eastAsia="Times New Roman"/>
          <w:color w:val="000000"/>
          <w:sz w:val="23"/>
          <w:szCs w:val="23"/>
          <w:lang w:eastAsia="en-AU"/>
        </w:rPr>
        <w:t xml:space="preserve"> evidence indicating that you have a defence under the relevant legislation or are otherwise not liable for the offence) that is verified by statutory declaration. A statutory declaration must be furnished to the Commissioner before the due date for payment specified in the enclosed expiation notice or expiation reminder notice or, if the enclosed document is a summons, within 21 days after the date of issue of the summons.</w:t>
      </w:r>
    </w:p>
    <w:p w14:paraId="1A1C8DFF" w14:textId="77777777" w:rsidR="00C456CD" w:rsidRPr="00C456CD" w:rsidRDefault="00C456CD" w:rsidP="00C456CD">
      <w:pPr>
        <w:keepNext/>
        <w:keepLines/>
        <w:autoSpaceDE w:val="0"/>
        <w:autoSpaceDN w:val="0"/>
        <w:adjustRightInd w:val="0"/>
        <w:spacing w:before="120" w:after="0" w:line="240" w:lineRule="auto"/>
        <w:ind w:left="1588"/>
        <w:jc w:val="left"/>
        <w:rPr>
          <w:rFonts w:eastAsia="Times New Roman"/>
          <w:color w:val="000000"/>
          <w:sz w:val="23"/>
          <w:szCs w:val="23"/>
          <w:lang w:eastAsia="en-AU"/>
        </w:rPr>
      </w:pPr>
      <w:r w:rsidRPr="00C456CD">
        <w:rPr>
          <w:rFonts w:eastAsia="Times New Roman"/>
          <w:color w:val="000000"/>
          <w:sz w:val="23"/>
          <w:szCs w:val="23"/>
          <w:lang w:eastAsia="en-AU"/>
        </w:rPr>
        <w:t>You must provide the following information in the statutory declaration:</w:t>
      </w:r>
    </w:p>
    <w:p w14:paraId="54803DB6" w14:textId="77777777" w:rsidR="00C456CD" w:rsidRPr="00C456CD" w:rsidRDefault="00C456CD" w:rsidP="00C456C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C456CD">
        <w:rPr>
          <w:rFonts w:eastAsia="Times New Roman"/>
          <w:color w:val="000000"/>
          <w:sz w:val="23"/>
          <w:szCs w:val="23"/>
          <w:lang w:eastAsia="en-AU"/>
        </w:rPr>
        <w:tab/>
        <w:t>•</w:t>
      </w:r>
      <w:r w:rsidRPr="00C456CD">
        <w:rPr>
          <w:rFonts w:eastAsia="Times New Roman"/>
          <w:color w:val="000000"/>
          <w:sz w:val="23"/>
          <w:szCs w:val="23"/>
          <w:lang w:eastAsia="en-AU"/>
        </w:rPr>
        <w:tab/>
        <w:t>your full name and address; and</w:t>
      </w:r>
    </w:p>
    <w:p w14:paraId="56CC534C" w14:textId="77777777" w:rsidR="00C456CD" w:rsidRPr="00C456CD" w:rsidRDefault="00C456CD" w:rsidP="00C456C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C456CD">
        <w:rPr>
          <w:rFonts w:eastAsia="Times New Roman"/>
          <w:color w:val="000000"/>
          <w:sz w:val="23"/>
          <w:szCs w:val="23"/>
          <w:lang w:eastAsia="en-AU"/>
        </w:rPr>
        <w:tab/>
        <w:t>•</w:t>
      </w:r>
      <w:r w:rsidRPr="00C456CD">
        <w:rPr>
          <w:rFonts w:eastAsia="Times New Roman"/>
          <w:color w:val="000000"/>
          <w:sz w:val="23"/>
          <w:szCs w:val="23"/>
          <w:lang w:eastAsia="en-AU"/>
        </w:rPr>
        <w:tab/>
        <w:t>expiation notice number (where relevant); and</w:t>
      </w:r>
    </w:p>
    <w:p w14:paraId="77A45ED3" w14:textId="77777777" w:rsidR="00C456CD" w:rsidRPr="00C456CD" w:rsidRDefault="00C456CD" w:rsidP="00C456C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C456CD">
        <w:rPr>
          <w:rFonts w:eastAsia="Times New Roman"/>
          <w:color w:val="000000"/>
          <w:sz w:val="23"/>
          <w:szCs w:val="23"/>
          <w:lang w:eastAsia="en-AU"/>
        </w:rPr>
        <w:tab/>
        <w:t>•</w:t>
      </w:r>
      <w:r w:rsidRPr="00C456CD">
        <w:rPr>
          <w:rFonts w:eastAsia="Times New Roman"/>
          <w:color w:val="000000"/>
          <w:sz w:val="23"/>
          <w:szCs w:val="23"/>
          <w:lang w:eastAsia="en-AU"/>
        </w:rPr>
        <w:tab/>
        <w:t>motor vehicle registration number; and</w:t>
      </w:r>
    </w:p>
    <w:p w14:paraId="77D6CB25" w14:textId="77777777" w:rsidR="00C456CD" w:rsidRPr="00C456CD" w:rsidRDefault="00C456CD" w:rsidP="00C456C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C456CD">
        <w:rPr>
          <w:rFonts w:eastAsia="Times New Roman"/>
          <w:color w:val="000000"/>
          <w:sz w:val="23"/>
          <w:szCs w:val="23"/>
          <w:lang w:eastAsia="en-AU"/>
        </w:rPr>
        <w:lastRenderedPageBreak/>
        <w:tab/>
        <w:t>•</w:t>
      </w:r>
      <w:r w:rsidRPr="00C456CD">
        <w:rPr>
          <w:rFonts w:eastAsia="Times New Roman"/>
          <w:color w:val="000000"/>
          <w:sz w:val="23"/>
          <w:szCs w:val="23"/>
          <w:lang w:eastAsia="en-AU"/>
        </w:rPr>
        <w:tab/>
        <w:t>details of the defence or other exculpatory circumstances (in keeping with the requirements of the relevant legislation).</w:t>
      </w:r>
    </w:p>
    <w:p w14:paraId="063C4C72" w14:textId="77777777" w:rsidR="00C456CD" w:rsidRPr="00C456CD" w:rsidRDefault="00C456CD" w:rsidP="00C456CD">
      <w:pPr>
        <w:keepNext/>
        <w:keepLines/>
        <w:autoSpaceDE w:val="0"/>
        <w:autoSpaceDN w:val="0"/>
        <w:adjustRightInd w:val="0"/>
        <w:spacing w:before="120" w:after="0" w:line="240" w:lineRule="auto"/>
        <w:ind w:left="2382" w:hanging="794"/>
        <w:jc w:val="left"/>
        <w:rPr>
          <w:rFonts w:eastAsia="Times New Roman"/>
          <w:b/>
          <w:bCs/>
          <w:color w:val="000000"/>
          <w:sz w:val="20"/>
          <w:szCs w:val="20"/>
          <w:lang w:eastAsia="en-AU"/>
        </w:rPr>
      </w:pPr>
      <w:r w:rsidRPr="00C456CD">
        <w:rPr>
          <w:rFonts w:eastAsia="Times New Roman"/>
          <w:b/>
          <w:bCs/>
          <w:color w:val="000000"/>
          <w:sz w:val="20"/>
          <w:szCs w:val="20"/>
          <w:lang w:eastAsia="en-AU"/>
        </w:rPr>
        <w:t>Example—</w:t>
      </w:r>
    </w:p>
    <w:p w14:paraId="524D6A95" w14:textId="77777777" w:rsidR="00C456CD" w:rsidRPr="00C456CD" w:rsidRDefault="00C456CD" w:rsidP="00C456CD">
      <w:pPr>
        <w:keepLines/>
        <w:autoSpaceDE w:val="0"/>
        <w:autoSpaceDN w:val="0"/>
        <w:adjustRightInd w:val="0"/>
        <w:spacing w:before="120" w:after="0" w:line="240" w:lineRule="auto"/>
        <w:ind w:left="2382"/>
        <w:jc w:val="left"/>
        <w:rPr>
          <w:rFonts w:eastAsia="Times New Roman"/>
          <w:color w:val="000000"/>
          <w:sz w:val="20"/>
          <w:szCs w:val="20"/>
          <w:lang w:eastAsia="en-AU"/>
        </w:rPr>
      </w:pPr>
      <w:r w:rsidRPr="00C456CD">
        <w:rPr>
          <w:rFonts w:eastAsia="Times New Roman"/>
          <w:color w:val="000000"/>
          <w:sz w:val="20"/>
          <w:szCs w:val="20"/>
          <w:lang w:eastAsia="en-AU"/>
        </w:rPr>
        <w:t xml:space="preserve">If, in relation to an offence against section 9(3) or 102(2) of the </w:t>
      </w:r>
      <w:hyperlink r:id="rId30" w:history="1">
        <w:r w:rsidRPr="00C456CD">
          <w:rPr>
            <w:rFonts w:eastAsia="Times New Roman"/>
            <w:i/>
            <w:iCs/>
            <w:color w:val="000000"/>
            <w:sz w:val="20"/>
            <w:szCs w:val="20"/>
            <w:lang w:eastAsia="en-AU"/>
          </w:rPr>
          <w:t>Motor Vehicles Act 1959</w:t>
        </w:r>
      </w:hyperlink>
      <w:r w:rsidRPr="00C456CD">
        <w:rPr>
          <w:rFonts w:eastAsia="Times New Roman"/>
          <w:color w:val="000000"/>
          <w:sz w:val="20"/>
          <w:szCs w:val="20"/>
          <w:lang w:eastAsia="en-AU"/>
        </w:rPr>
        <w:t>, you are claiming the defence set out in section 9(4a) or 102(3aa), you would need to specify that the vehicle was not driven or left standing on the road by you at the time of the alleged offence and you would need to provide details of the steps you took to ensure that people who might use the vehicle would have been aware that it was unregistered or uninsured.</w:t>
      </w:r>
    </w:p>
    <w:p w14:paraId="7EFEC6AB" w14:textId="77777777" w:rsidR="00C456CD" w:rsidRPr="00C456CD" w:rsidRDefault="00C456CD" w:rsidP="00C456CD">
      <w:pPr>
        <w:keepLines/>
        <w:autoSpaceDE w:val="0"/>
        <w:autoSpaceDN w:val="0"/>
        <w:adjustRightInd w:val="0"/>
        <w:spacing w:before="120" w:after="0" w:line="240" w:lineRule="auto"/>
        <w:ind w:left="2382"/>
        <w:jc w:val="left"/>
        <w:rPr>
          <w:rFonts w:eastAsia="Times New Roman"/>
          <w:color w:val="000000"/>
          <w:sz w:val="20"/>
          <w:szCs w:val="20"/>
          <w:lang w:eastAsia="en-AU"/>
        </w:rPr>
      </w:pPr>
      <w:r w:rsidRPr="00C456CD">
        <w:rPr>
          <w:rFonts w:eastAsia="Times New Roman"/>
          <w:color w:val="000000"/>
          <w:sz w:val="20"/>
          <w:szCs w:val="20"/>
          <w:lang w:eastAsia="en-AU"/>
        </w:rPr>
        <w:t xml:space="preserve">If, in relation to an offence against section 9(1) of the </w:t>
      </w:r>
      <w:hyperlink r:id="rId31" w:history="1">
        <w:r w:rsidRPr="00C456CD">
          <w:rPr>
            <w:rFonts w:eastAsia="Times New Roman"/>
            <w:i/>
            <w:iCs/>
            <w:color w:val="000000"/>
            <w:sz w:val="20"/>
            <w:szCs w:val="20"/>
            <w:lang w:eastAsia="en-AU"/>
          </w:rPr>
          <w:t>Motor Vehicles Act 1959</w:t>
        </w:r>
      </w:hyperlink>
      <w:r w:rsidRPr="00C456CD">
        <w:rPr>
          <w:rFonts w:eastAsia="Times New Roman"/>
          <w:color w:val="000000"/>
          <w:sz w:val="20"/>
          <w:szCs w:val="20"/>
          <w:lang w:eastAsia="en-AU"/>
        </w:rPr>
        <w:t>, you are claiming the defence set out in section 9(1c), you would need to provide information that you were not the owner or the registered operator of the vehicle and that you did not know, and could not reasonably be expected to have known, that the vehicle was unregistered.</w:t>
      </w:r>
    </w:p>
    <w:p w14:paraId="0F188795" w14:textId="77777777" w:rsidR="00C456CD" w:rsidRPr="00C456CD" w:rsidRDefault="00C456CD" w:rsidP="00C456CD">
      <w:pPr>
        <w:keepNext/>
        <w:keepLines/>
        <w:autoSpaceDE w:val="0"/>
        <w:autoSpaceDN w:val="0"/>
        <w:adjustRightInd w:val="0"/>
        <w:spacing w:before="120" w:after="0" w:line="240" w:lineRule="auto"/>
        <w:ind w:left="1588"/>
        <w:jc w:val="left"/>
        <w:rPr>
          <w:rFonts w:eastAsia="Times New Roman"/>
          <w:color w:val="000000"/>
          <w:sz w:val="23"/>
          <w:szCs w:val="23"/>
          <w:lang w:eastAsia="en-AU"/>
        </w:rPr>
      </w:pPr>
      <w:r w:rsidRPr="00C456CD">
        <w:rPr>
          <w:rFonts w:eastAsia="Times New Roman"/>
          <w:color w:val="000000"/>
          <w:sz w:val="23"/>
          <w:szCs w:val="23"/>
          <w:lang w:eastAsia="en-AU"/>
        </w:rPr>
        <w:t>The statutory declaration must be witnessed by one of the following:</w:t>
      </w:r>
    </w:p>
    <w:p w14:paraId="3B16238A" w14:textId="77777777" w:rsidR="00C456CD" w:rsidRPr="00C456CD" w:rsidRDefault="00C456CD" w:rsidP="00C456C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C456CD">
        <w:rPr>
          <w:rFonts w:eastAsia="Times New Roman"/>
          <w:color w:val="000000"/>
          <w:sz w:val="23"/>
          <w:szCs w:val="23"/>
          <w:lang w:eastAsia="en-AU"/>
        </w:rPr>
        <w:tab/>
        <w:t>•</w:t>
      </w:r>
      <w:r w:rsidRPr="00C456CD">
        <w:rPr>
          <w:rFonts w:eastAsia="Times New Roman"/>
          <w:color w:val="000000"/>
          <w:sz w:val="23"/>
          <w:szCs w:val="23"/>
          <w:lang w:eastAsia="en-AU"/>
        </w:rPr>
        <w:tab/>
        <w:t>Justice of the Peace (including ID No.)</w:t>
      </w:r>
    </w:p>
    <w:p w14:paraId="5B5E38C0" w14:textId="77777777" w:rsidR="00C456CD" w:rsidRPr="00C456CD" w:rsidRDefault="00C456CD" w:rsidP="00C456C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C456CD">
        <w:rPr>
          <w:rFonts w:eastAsia="Times New Roman"/>
          <w:color w:val="000000"/>
          <w:sz w:val="23"/>
          <w:szCs w:val="23"/>
          <w:lang w:eastAsia="en-AU"/>
        </w:rPr>
        <w:tab/>
        <w:t>•</w:t>
      </w:r>
      <w:r w:rsidRPr="00C456CD">
        <w:rPr>
          <w:rFonts w:eastAsia="Times New Roman"/>
          <w:color w:val="000000"/>
          <w:sz w:val="23"/>
          <w:szCs w:val="23"/>
          <w:lang w:eastAsia="en-AU"/>
        </w:rPr>
        <w:tab/>
        <w:t>Proclaimed Police Officer</w:t>
      </w:r>
    </w:p>
    <w:p w14:paraId="48B412DD" w14:textId="77777777" w:rsidR="00C456CD" w:rsidRPr="00C456CD" w:rsidRDefault="00C456CD" w:rsidP="00C456C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C456CD">
        <w:rPr>
          <w:rFonts w:eastAsia="Times New Roman"/>
          <w:color w:val="000000"/>
          <w:sz w:val="23"/>
          <w:szCs w:val="23"/>
          <w:lang w:eastAsia="en-AU"/>
        </w:rPr>
        <w:tab/>
        <w:t>•</w:t>
      </w:r>
      <w:r w:rsidRPr="00C456CD">
        <w:rPr>
          <w:rFonts w:eastAsia="Times New Roman"/>
          <w:color w:val="000000"/>
          <w:sz w:val="23"/>
          <w:szCs w:val="23"/>
          <w:lang w:eastAsia="en-AU"/>
        </w:rPr>
        <w:tab/>
        <w:t>Commissioner for taking affidavits.</w:t>
      </w:r>
    </w:p>
    <w:p w14:paraId="3F447E74" w14:textId="77777777" w:rsidR="00C456CD" w:rsidRPr="00C456CD" w:rsidRDefault="00C456CD" w:rsidP="00C456C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C456CD">
        <w:rPr>
          <w:rFonts w:eastAsia="Times New Roman"/>
          <w:color w:val="000000"/>
          <w:sz w:val="23"/>
          <w:szCs w:val="23"/>
          <w:lang w:eastAsia="en-AU"/>
        </w:rPr>
        <w:tab/>
        <w:t>•</w:t>
      </w:r>
      <w:r w:rsidRPr="00C456CD">
        <w:rPr>
          <w:rFonts w:eastAsia="Times New Roman"/>
          <w:color w:val="000000"/>
          <w:sz w:val="23"/>
          <w:szCs w:val="23"/>
          <w:lang w:eastAsia="en-AU"/>
        </w:rPr>
        <w:tab/>
        <w:t xml:space="preserve">any other person before whom a statutory declaration may be made under the </w:t>
      </w:r>
      <w:hyperlink r:id="rId32" w:history="1">
        <w:r w:rsidRPr="00C456CD">
          <w:rPr>
            <w:rFonts w:eastAsia="Times New Roman"/>
            <w:i/>
            <w:iCs/>
            <w:color w:val="000000"/>
            <w:sz w:val="23"/>
            <w:szCs w:val="23"/>
            <w:lang w:eastAsia="en-AU"/>
          </w:rPr>
          <w:t>Oaths Act 1936</w:t>
        </w:r>
      </w:hyperlink>
      <w:r w:rsidRPr="00C456CD">
        <w:rPr>
          <w:rFonts w:eastAsia="Times New Roman"/>
          <w:color w:val="000000"/>
          <w:sz w:val="23"/>
          <w:szCs w:val="23"/>
          <w:lang w:eastAsia="en-AU"/>
        </w:rPr>
        <w:t>.</w:t>
      </w:r>
    </w:p>
    <w:p w14:paraId="41B3FDA2" w14:textId="77777777" w:rsidR="00C456CD" w:rsidRPr="00C456CD" w:rsidRDefault="00C456CD" w:rsidP="00C456CD">
      <w:pPr>
        <w:keepLines/>
        <w:autoSpaceDE w:val="0"/>
        <w:autoSpaceDN w:val="0"/>
        <w:adjustRightInd w:val="0"/>
        <w:spacing w:before="120" w:after="0" w:line="240" w:lineRule="auto"/>
        <w:ind w:left="1588"/>
        <w:jc w:val="left"/>
        <w:rPr>
          <w:rFonts w:eastAsia="Times New Roman"/>
          <w:color w:val="000000"/>
          <w:sz w:val="23"/>
          <w:szCs w:val="23"/>
          <w:lang w:eastAsia="en-AU"/>
        </w:rPr>
      </w:pPr>
      <w:r w:rsidRPr="00C456CD">
        <w:rPr>
          <w:rFonts w:eastAsia="Times New Roman"/>
          <w:color w:val="000000"/>
          <w:sz w:val="23"/>
          <w:szCs w:val="23"/>
          <w:lang w:eastAsia="en-AU"/>
        </w:rPr>
        <w:t xml:space="preserve">NOTE: It is an offence to make a statutory declaration that you know to be untrue in a </w:t>
      </w:r>
      <w:proofErr w:type="gramStart"/>
      <w:r w:rsidRPr="00C456CD">
        <w:rPr>
          <w:rFonts w:eastAsia="Times New Roman"/>
          <w:color w:val="000000"/>
          <w:sz w:val="23"/>
          <w:szCs w:val="23"/>
          <w:lang w:eastAsia="en-AU"/>
        </w:rPr>
        <w:t>material particular</w:t>
      </w:r>
      <w:proofErr w:type="gramEnd"/>
      <w:r w:rsidRPr="00C456CD">
        <w:rPr>
          <w:rFonts w:eastAsia="Times New Roman"/>
          <w:color w:val="000000"/>
          <w:sz w:val="23"/>
          <w:szCs w:val="23"/>
          <w:lang w:eastAsia="en-AU"/>
        </w:rPr>
        <w:t>. The maximum penalty is 4 years imprisonment.</w:t>
      </w:r>
    </w:p>
    <w:p w14:paraId="3116135C" w14:textId="77777777" w:rsidR="00C456CD" w:rsidRPr="00C456CD" w:rsidRDefault="00C456CD" w:rsidP="00C456CD">
      <w:pPr>
        <w:keepLines/>
        <w:autoSpaceDE w:val="0"/>
        <w:autoSpaceDN w:val="0"/>
        <w:adjustRightInd w:val="0"/>
        <w:spacing w:before="120" w:after="0" w:line="240" w:lineRule="auto"/>
        <w:ind w:left="1588"/>
        <w:jc w:val="left"/>
        <w:rPr>
          <w:rFonts w:eastAsia="Times New Roman"/>
          <w:color w:val="000000"/>
          <w:sz w:val="23"/>
          <w:szCs w:val="23"/>
          <w:lang w:eastAsia="en-AU"/>
        </w:rPr>
      </w:pPr>
      <w:r w:rsidRPr="00C456CD">
        <w:rPr>
          <w:rFonts w:eastAsia="Times New Roman"/>
          <w:color w:val="000000"/>
          <w:sz w:val="23"/>
          <w:szCs w:val="23"/>
          <w:lang w:eastAsia="en-AU"/>
        </w:rPr>
        <w:t xml:space="preserve">A completed statutory declaration must either be lodged in accordance with instructions available at </w:t>
      </w:r>
      <w:r w:rsidRPr="00C456CD">
        <w:rPr>
          <w:rFonts w:eastAsia="Times New Roman"/>
          <w:i/>
          <w:iCs/>
          <w:color w:val="000000"/>
          <w:sz w:val="23"/>
          <w:szCs w:val="23"/>
          <w:lang w:eastAsia="en-AU"/>
        </w:rPr>
        <w:t>[insert website]</w:t>
      </w:r>
      <w:r w:rsidRPr="00C456CD">
        <w:rPr>
          <w:rFonts w:eastAsia="Times New Roman"/>
          <w:color w:val="000000"/>
          <w:sz w:val="23"/>
          <w:szCs w:val="23"/>
          <w:lang w:eastAsia="en-AU"/>
        </w:rPr>
        <w:t xml:space="preserve"> or sent by post to the Expiation Notice Branch </w:t>
      </w:r>
      <w:r w:rsidRPr="00C456CD">
        <w:rPr>
          <w:rFonts w:eastAsia="Times New Roman"/>
          <w:i/>
          <w:iCs/>
          <w:color w:val="000000"/>
          <w:sz w:val="23"/>
          <w:szCs w:val="23"/>
          <w:lang w:eastAsia="en-AU"/>
        </w:rPr>
        <w:t>[insert address]</w:t>
      </w:r>
      <w:r w:rsidRPr="00C456CD">
        <w:rPr>
          <w:rFonts w:eastAsia="Times New Roman"/>
          <w:color w:val="000000"/>
          <w:sz w:val="23"/>
          <w:szCs w:val="23"/>
          <w:lang w:eastAsia="en-AU"/>
        </w:rPr>
        <w:t>.</w:t>
      </w:r>
    </w:p>
    <w:p w14:paraId="36F16C4A" w14:textId="77777777" w:rsidR="00C456CD" w:rsidRPr="00C456CD" w:rsidRDefault="00C456CD" w:rsidP="00C456CD">
      <w:pPr>
        <w:keepLines/>
        <w:autoSpaceDE w:val="0"/>
        <w:autoSpaceDN w:val="0"/>
        <w:adjustRightInd w:val="0"/>
        <w:spacing w:before="120" w:after="0" w:line="240" w:lineRule="auto"/>
        <w:ind w:left="1588"/>
        <w:jc w:val="left"/>
        <w:rPr>
          <w:rFonts w:eastAsia="Times New Roman"/>
          <w:color w:val="000000"/>
          <w:sz w:val="23"/>
          <w:szCs w:val="23"/>
          <w:lang w:eastAsia="en-AU"/>
        </w:rPr>
      </w:pPr>
      <w:r w:rsidRPr="00C456CD">
        <w:rPr>
          <w:rFonts w:eastAsia="Times New Roman"/>
          <w:b/>
          <w:bCs/>
          <w:color w:val="000000"/>
          <w:sz w:val="23"/>
          <w:szCs w:val="23"/>
          <w:lang w:eastAsia="en-AU"/>
        </w:rPr>
        <w:t>General information</w:t>
      </w:r>
    </w:p>
    <w:p w14:paraId="66D431BD" w14:textId="77777777" w:rsidR="00C456CD" w:rsidRPr="00C456CD" w:rsidRDefault="00C456CD" w:rsidP="00C456CD">
      <w:pPr>
        <w:keepLines/>
        <w:autoSpaceDE w:val="0"/>
        <w:autoSpaceDN w:val="0"/>
        <w:adjustRightInd w:val="0"/>
        <w:spacing w:before="120" w:after="0" w:line="240" w:lineRule="auto"/>
        <w:ind w:left="1588"/>
        <w:jc w:val="left"/>
        <w:rPr>
          <w:rFonts w:eastAsia="Times New Roman"/>
          <w:color w:val="000000"/>
          <w:sz w:val="23"/>
          <w:szCs w:val="23"/>
          <w:lang w:eastAsia="en-AU"/>
        </w:rPr>
      </w:pPr>
      <w:r w:rsidRPr="00C456CD">
        <w:rPr>
          <w:rFonts w:eastAsia="Times New Roman"/>
          <w:color w:val="000000"/>
          <w:sz w:val="23"/>
          <w:szCs w:val="23"/>
          <w:lang w:eastAsia="en-AU"/>
        </w:rPr>
        <w:t xml:space="preserve">Further information regarding expiation notices, statutory declarations and photographic evidence can be found at </w:t>
      </w:r>
      <w:r w:rsidRPr="00C456CD">
        <w:rPr>
          <w:rFonts w:eastAsia="Times New Roman"/>
          <w:i/>
          <w:iCs/>
          <w:color w:val="000000"/>
          <w:sz w:val="23"/>
          <w:szCs w:val="23"/>
          <w:lang w:eastAsia="en-AU"/>
        </w:rPr>
        <w:t>[insert website]</w:t>
      </w:r>
      <w:r w:rsidRPr="00C456CD">
        <w:rPr>
          <w:rFonts w:eastAsia="Times New Roman"/>
          <w:color w:val="000000"/>
          <w:sz w:val="23"/>
          <w:szCs w:val="23"/>
          <w:lang w:eastAsia="en-AU"/>
        </w:rPr>
        <w:t>.</w:t>
      </w:r>
    </w:p>
    <w:p w14:paraId="75851E36" w14:textId="77777777" w:rsidR="00C456CD" w:rsidRPr="00C456CD" w:rsidRDefault="00C456CD" w:rsidP="00C456CD">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C456CD">
        <w:rPr>
          <w:rFonts w:eastAsia="Times New Roman"/>
          <w:b/>
          <w:bCs/>
          <w:color w:val="000000"/>
          <w:sz w:val="20"/>
          <w:szCs w:val="20"/>
          <w:lang w:eastAsia="en-AU"/>
        </w:rPr>
        <w:t>Editorial note—</w:t>
      </w:r>
    </w:p>
    <w:p w14:paraId="0EE4F5CE" w14:textId="77777777" w:rsidR="00C456CD" w:rsidRPr="00C456CD" w:rsidRDefault="00C456CD" w:rsidP="00C456CD">
      <w:pPr>
        <w:keepLines/>
        <w:autoSpaceDE w:val="0"/>
        <w:autoSpaceDN w:val="0"/>
        <w:adjustRightInd w:val="0"/>
        <w:spacing w:before="120" w:after="0" w:line="240" w:lineRule="auto"/>
        <w:ind w:left="794"/>
        <w:jc w:val="left"/>
        <w:rPr>
          <w:rFonts w:eastAsia="Times New Roman"/>
          <w:color w:val="000000"/>
          <w:sz w:val="20"/>
          <w:szCs w:val="20"/>
          <w:lang w:eastAsia="en-AU"/>
        </w:rPr>
      </w:pPr>
      <w:r w:rsidRPr="00C456CD">
        <w:rPr>
          <w:rFonts w:eastAsia="Times New Roman"/>
          <w:color w:val="000000"/>
          <w:sz w:val="20"/>
          <w:szCs w:val="20"/>
          <w:lang w:eastAsia="en-AU"/>
        </w:rPr>
        <w:t xml:space="preserve">As required by section 10AA(2) of the </w:t>
      </w:r>
      <w:hyperlink r:id="rId33" w:history="1">
        <w:r w:rsidRPr="00C456CD">
          <w:rPr>
            <w:rFonts w:eastAsia="Times New Roman"/>
            <w:i/>
            <w:iCs/>
            <w:color w:val="000000"/>
            <w:sz w:val="20"/>
            <w:szCs w:val="20"/>
            <w:lang w:eastAsia="en-AU"/>
          </w:rPr>
          <w:t>Legislative Instruments Act 1978</w:t>
        </w:r>
      </w:hyperlink>
      <w:r w:rsidRPr="00C456CD">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14:paraId="00B6A0CE" w14:textId="77777777" w:rsidR="00C456CD" w:rsidRPr="00C456CD" w:rsidRDefault="00C456CD" w:rsidP="00C456CD">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C456CD">
        <w:rPr>
          <w:rFonts w:eastAsia="Times New Roman"/>
          <w:b/>
          <w:bCs/>
          <w:color w:val="000000"/>
          <w:sz w:val="26"/>
          <w:szCs w:val="26"/>
          <w:lang w:eastAsia="en-AU"/>
        </w:rPr>
        <w:t>Made by the Governor</w:t>
      </w:r>
    </w:p>
    <w:p w14:paraId="79439E74" w14:textId="77777777" w:rsidR="00C456CD" w:rsidRPr="00C456CD" w:rsidRDefault="00C456CD" w:rsidP="00C456CD">
      <w:pPr>
        <w:keepNext/>
        <w:keepLines/>
        <w:autoSpaceDE w:val="0"/>
        <w:autoSpaceDN w:val="0"/>
        <w:adjustRightInd w:val="0"/>
        <w:spacing w:before="120" w:after="0" w:line="240" w:lineRule="auto"/>
        <w:jc w:val="left"/>
        <w:rPr>
          <w:rFonts w:eastAsia="Times New Roman"/>
          <w:color w:val="000000"/>
          <w:sz w:val="23"/>
          <w:szCs w:val="23"/>
          <w:lang w:eastAsia="en-AU"/>
        </w:rPr>
      </w:pPr>
      <w:r w:rsidRPr="00C456CD">
        <w:rPr>
          <w:rFonts w:eastAsia="Times New Roman"/>
          <w:color w:val="000000"/>
          <w:sz w:val="23"/>
          <w:szCs w:val="23"/>
          <w:lang w:eastAsia="en-AU"/>
        </w:rPr>
        <w:t>with the advice and consent of the Executive Council</w:t>
      </w:r>
    </w:p>
    <w:p w14:paraId="3222BB02" w14:textId="77777777" w:rsidR="00C456CD" w:rsidRPr="00C456CD" w:rsidRDefault="00C456CD" w:rsidP="00C456CD">
      <w:pPr>
        <w:keepNext/>
        <w:keepLines/>
        <w:autoSpaceDE w:val="0"/>
        <w:autoSpaceDN w:val="0"/>
        <w:adjustRightInd w:val="0"/>
        <w:spacing w:after="0" w:line="240" w:lineRule="auto"/>
        <w:jc w:val="left"/>
        <w:rPr>
          <w:rFonts w:eastAsia="Times New Roman"/>
          <w:color w:val="000000"/>
          <w:sz w:val="23"/>
          <w:szCs w:val="23"/>
          <w:lang w:eastAsia="en-AU"/>
        </w:rPr>
      </w:pPr>
      <w:r w:rsidRPr="00C456CD">
        <w:rPr>
          <w:rFonts w:eastAsia="Times New Roman"/>
          <w:color w:val="000000"/>
          <w:sz w:val="23"/>
          <w:szCs w:val="23"/>
          <w:lang w:eastAsia="en-AU"/>
        </w:rPr>
        <w:t>on 11 May 2023</w:t>
      </w:r>
    </w:p>
    <w:p w14:paraId="796D0C45" w14:textId="77777777" w:rsidR="00C456CD" w:rsidRPr="00C456CD" w:rsidRDefault="00C456CD" w:rsidP="00C456CD">
      <w:pPr>
        <w:keepNext/>
        <w:keepLines/>
        <w:autoSpaceDE w:val="0"/>
        <w:autoSpaceDN w:val="0"/>
        <w:adjustRightInd w:val="0"/>
        <w:spacing w:before="120" w:after="0" w:line="240" w:lineRule="auto"/>
        <w:jc w:val="left"/>
        <w:rPr>
          <w:rFonts w:eastAsia="Times New Roman"/>
          <w:color w:val="000000"/>
          <w:sz w:val="23"/>
          <w:szCs w:val="23"/>
          <w:lang w:eastAsia="en-AU"/>
        </w:rPr>
      </w:pPr>
      <w:r w:rsidRPr="00C456CD">
        <w:rPr>
          <w:rFonts w:eastAsia="Times New Roman"/>
          <w:color w:val="000000"/>
          <w:sz w:val="23"/>
          <w:szCs w:val="23"/>
          <w:lang w:eastAsia="en-AU"/>
        </w:rPr>
        <w:t>No 32 of 2023</w:t>
      </w:r>
    </w:p>
    <w:p w14:paraId="2645C939" w14:textId="28D11448" w:rsidR="00C456CD" w:rsidRDefault="00C456CD">
      <w:pPr>
        <w:spacing w:after="0" w:line="240" w:lineRule="auto"/>
        <w:jc w:val="left"/>
        <w:rPr>
          <w:rFonts w:eastAsia="Times New Roman"/>
          <w:color w:val="000000"/>
          <w:sz w:val="23"/>
          <w:szCs w:val="23"/>
          <w:lang w:eastAsia="en-AU"/>
        </w:rPr>
      </w:pPr>
      <w:r>
        <w:rPr>
          <w:rFonts w:eastAsia="Times New Roman"/>
          <w:color w:val="000000"/>
          <w:sz w:val="23"/>
          <w:szCs w:val="23"/>
          <w:lang w:eastAsia="en-AU"/>
        </w:rPr>
        <w:br w:type="page"/>
      </w:r>
    </w:p>
    <w:p w14:paraId="4E947C61" w14:textId="77777777" w:rsidR="00DD2D69" w:rsidRPr="00DD2D69" w:rsidRDefault="00DD2D69" w:rsidP="00DD2D69">
      <w:pPr>
        <w:keepLines/>
        <w:autoSpaceDE w:val="0"/>
        <w:autoSpaceDN w:val="0"/>
        <w:adjustRightInd w:val="0"/>
        <w:spacing w:before="240" w:after="0" w:line="240" w:lineRule="auto"/>
        <w:jc w:val="left"/>
        <w:rPr>
          <w:rFonts w:eastAsia="Times New Roman"/>
          <w:color w:val="000000"/>
          <w:sz w:val="28"/>
          <w:szCs w:val="28"/>
          <w:lang w:eastAsia="en-AU"/>
        </w:rPr>
      </w:pPr>
      <w:r w:rsidRPr="00DD2D69">
        <w:rPr>
          <w:rFonts w:eastAsia="Times New Roman"/>
          <w:color w:val="000000"/>
          <w:sz w:val="28"/>
          <w:szCs w:val="28"/>
          <w:lang w:eastAsia="en-AU"/>
        </w:rPr>
        <w:lastRenderedPageBreak/>
        <w:t>South Australia</w:t>
      </w:r>
    </w:p>
    <w:p w14:paraId="31746620" w14:textId="77777777" w:rsidR="00DD2D69" w:rsidRPr="00DD2D69" w:rsidRDefault="00DD2D69" w:rsidP="00BE4990">
      <w:pPr>
        <w:pStyle w:val="Heading3"/>
        <w:rPr>
          <w:lang w:eastAsia="en-AU"/>
        </w:rPr>
      </w:pPr>
      <w:bookmarkStart w:id="43" w:name="_Toc134625992"/>
      <w:r w:rsidRPr="00DD2D69">
        <w:rPr>
          <w:lang w:eastAsia="en-AU"/>
        </w:rPr>
        <w:t>Health Practitioner Regulation National Law (South Australia) (Amendment of Law) Regulations 2023</w:t>
      </w:r>
      <w:bookmarkEnd w:id="43"/>
    </w:p>
    <w:p w14:paraId="597EA35A" w14:textId="77777777" w:rsidR="00DD2D69" w:rsidRPr="00DD2D69" w:rsidRDefault="00DD2D69" w:rsidP="00DD2D69">
      <w:pPr>
        <w:keepLines/>
        <w:autoSpaceDE w:val="0"/>
        <w:autoSpaceDN w:val="0"/>
        <w:adjustRightInd w:val="0"/>
        <w:spacing w:before="80" w:after="240" w:line="240" w:lineRule="auto"/>
        <w:jc w:val="left"/>
        <w:rPr>
          <w:rFonts w:eastAsia="Times New Roman"/>
          <w:color w:val="000000"/>
          <w:sz w:val="24"/>
          <w:szCs w:val="24"/>
          <w:lang w:eastAsia="en-AU"/>
        </w:rPr>
      </w:pPr>
      <w:r w:rsidRPr="00DD2D69">
        <w:rPr>
          <w:rFonts w:eastAsia="Times New Roman"/>
          <w:color w:val="000000"/>
          <w:sz w:val="24"/>
          <w:szCs w:val="24"/>
          <w:lang w:eastAsia="en-AU"/>
        </w:rPr>
        <w:t xml:space="preserve">under the </w:t>
      </w:r>
      <w:r w:rsidRPr="00DD2D69">
        <w:rPr>
          <w:rFonts w:eastAsia="Times New Roman"/>
          <w:i/>
          <w:iCs/>
          <w:color w:val="000000"/>
          <w:sz w:val="24"/>
          <w:szCs w:val="24"/>
          <w:lang w:eastAsia="en-AU"/>
        </w:rPr>
        <w:t>Health Practitioner Regulation National Law (South Australia) Act 2010</w:t>
      </w:r>
    </w:p>
    <w:p w14:paraId="6A4DA9B5" w14:textId="77777777" w:rsidR="00DD2D69" w:rsidRPr="00DD2D69" w:rsidRDefault="00DD2D69" w:rsidP="00DD2D69">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407461D1" w14:textId="77777777" w:rsidR="00DD2D69" w:rsidRPr="00DD2D69" w:rsidRDefault="00DD2D69" w:rsidP="00DD2D69">
      <w:pPr>
        <w:keepLines/>
        <w:autoSpaceDE w:val="0"/>
        <w:autoSpaceDN w:val="0"/>
        <w:adjustRightInd w:val="0"/>
        <w:spacing w:before="120" w:after="0" w:line="240" w:lineRule="auto"/>
        <w:jc w:val="left"/>
        <w:rPr>
          <w:rFonts w:eastAsia="Times New Roman"/>
          <w:b/>
          <w:bCs/>
          <w:color w:val="000000"/>
          <w:sz w:val="32"/>
          <w:szCs w:val="32"/>
          <w:lang w:eastAsia="en-AU"/>
        </w:rPr>
      </w:pPr>
      <w:r w:rsidRPr="00DD2D69">
        <w:rPr>
          <w:rFonts w:eastAsia="Times New Roman"/>
          <w:b/>
          <w:bCs/>
          <w:color w:val="000000"/>
          <w:sz w:val="32"/>
          <w:szCs w:val="32"/>
          <w:lang w:eastAsia="en-AU"/>
        </w:rPr>
        <w:t>Contents</w:t>
      </w:r>
    </w:p>
    <w:p w14:paraId="4BD95954" w14:textId="77777777" w:rsidR="00DD2D69" w:rsidRPr="00DD2D69" w:rsidRDefault="00DD2D69" w:rsidP="00DD2D69">
      <w:pPr>
        <w:keepNext/>
        <w:keepLines/>
        <w:autoSpaceDE w:val="0"/>
        <w:autoSpaceDN w:val="0"/>
        <w:adjustRightInd w:val="0"/>
        <w:spacing w:before="120" w:after="120" w:line="240" w:lineRule="auto"/>
        <w:jc w:val="left"/>
        <w:rPr>
          <w:rFonts w:eastAsia="Times New Roman"/>
          <w:color w:val="000000"/>
          <w:sz w:val="28"/>
          <w:szCs w:val="28"/>
          <w:lang w:eastAsia="en-AU"/>
        </w:rPr>
      </w:pPr>
      <w:r w:rsidRPr="00DD2D69">
        <w:rPr>
          <w:rFonts w:eastAsia="Times New Roman"/>
          <w:color w:val="000000"/>
          <w:sz w:val="28"/>
          <w:szCs w:val="28"/>
          <w:lang w:eastAsia="en-AU"/>
        </w:rPr>
        <w:t>Preamble</w:t>
      </w:r>
    </w:p>
    <w:p w14:paraId="6C44D384" w14:textId="77777777" w:rsidR="00DD2D69" w:rsidRPr="00DD2D69" w:rsidRDefault="005B0BFA" w:rsidP="00DD2D69">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2" w:history="1">
        <w:r w:rsidR="00DD2D69" w:rsidRPr="00DD2D69">
          <w:rPr>
            <w:rFonts w:eastAsia="Times New Roman"/>
            <w:color w:val="000000"/>
            <w:sz w:val="28"/>
            <w:szCs w:val="28"/>
            <w:lang w:eastAsia="en-AU"/>
          </w:rPr>
          <w:t>Part 1—Preliminary</w:t>
        </w:r>
      </w:hyperlink>
    </w:p>
    <w:p w14:paraId="27734D4A" w14:textId="77777777" w:rsidR="00DD2D69" w:rsidRPr="00DD2D69" w:rsidRDefault="005B0BFA" w:rsidP="00DD2D69">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DD2D69" w:rsidRPr="00DD2D69">
          <w:rPr>
            <w:rFonts w:eastAsia="Times New Roman"/>
            <w:color w:val="000000"/>
            <w:sz w:val="22"/>
            <w:lang w:eastAsia="en-AU"/>
          </w:rPr>
          <w:t>1</w:t>
        </w:r>
        <w:r w:rsidR="00DD2D69" w:rsidRPr="00DD2D69">
          <w:rPr>
            <w:rFonts w:eastAsia="Times New Roman"/>
            <w:color w:val="000000"/>
            <w:sz w:val="22"/>
            <w:lang w:eastAsia="en-AU"/>
          </w:rPr>
          <w:tab/>
          <w:t>Short title</w:t>
        </w:r>
      </w:hyperlink>
    </w:p>
    <w:p w14:paraId="0D68DDBD" w14:textId="77777777" w:rsidR="00DD2D69" w:rsidRPr="00DD2D69" w:rsidRDefault="005B0BFA" w:rsidP="00DD2D69">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 w:history="1">
        <w:r w:rsidR="00DD2D69" w:rsidRPr="00DD2D69">
          <w:rPr>
            <w:rFonts w:eastAsia="Times New Roman"/>
            <w:color w:val="000000"/>
            <w:sz w:val="22"/>
            <w:lang w:eastAsia="en-AU"/>
          </w:rPr>
          <w:t>2</w:t>
        </w:r>
        <w:r w:rsidR="00DD2D69" w:rsidRPr="00DD2D69">
          <w:rPr>
            <w:rFonts w:eastAsia="Times New Roman"/>
            <w:color w:val="000000"/>
            <w:sz w:val="22"/>
            <w:lang w:eastAsia="en-AU"/>
          </w:rPr>
          <w:tab/>
          <w:t>Commencement</w:t>
        </w:r>
      </w:hyperlink>
    </w:p>
    <w:p w14:paraId="0B0F4493" w14:textId="77777777" w:rsidR="00DD2D69" w:rsidRPr="00DD2D69" w:rsidRDefault="005B0BFA" w:rsidP="00DD2D69">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5" w:history="1">
        <w:r w:rsidR="00DD2D69" w:rsidRPr="00DD2D69">
          <w:rPr>
            <w:rFonts w:eastAsia="Times New Roman"/>
            <w:color w:val="000000"/>
            <w:sz w:val="22"/>
            <w:lang w:eastAsia="en-AU"/>
          </w:rPr>
          <w:t>3</w:t>
        </w:r>
        <w:r w:rsidR="00DD2D69" w:rsidRPr="00DD2D69">
          <w:rPr>
            <w:rFonts w:eastAsia="Times New Roman"/>
            <w:color w:val="000000"/>
            <w:sz w:val="22"/>
            <w:lang w:eastAsia="en-AU"/>
          </w:rPr>
          <w:tab/>
          <w:t>Amendment provisions</w:t>
        </w:r>
      </w:hyperlink>
    </w:p>
    <w:p w14:paraId="63C6759F" w14:textId="77777777" w:rsidR="00DD2D69" w:rsidRPr="00DD2D69" w:rsidRDefault="005B0BFA" w:rsidP="00DD2D69">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idbcf19ead_b360_4e74_a5c1_965e1e022c" w:history="1">
        <w:r w:rsidR="00DD2D69" w:rsidRPr="00DD2D69">
          <w:rPr>
            <w:rFonts w:eastAsia="Times New Roman"/>
            <w:color w:val="000000"/>
            <w:sz w:val="28"/>
            <w:szCs w:val="28"/>
            <w:lang w:eastAsia="en-AU"/>
          </w:rPr>
          <w:t xml:space="preserve">Part 2—Amendment of </w:t>
        </w:r>
        <w:r w:rsidR="00DD2D69" w:rsidRPr="00DD2D69">
          <w:rPr>
            <w:rFonts w:eastAsia="Times New Roman"/>
            <w:i/>
            <w:iCs/>
            <w:color w:val="000000"/>
            <w:sz w:val="28"/>
            <w:szCs w:val="28"/>
            <w:lang w:eastAsia="en-AU"/>
          </w:rPr>
          <w:t>Health Practitioner Regulation National Law (South Australia)</w:t>
        </w:r>
      </w:hyperlink>
    </w:p>
    <w:p w14:paraId="4F9B33C5" w14:textId="77777777" w:rsidR="00DD2D69" w:rsidRPr="00DD2D69" w:rsidRDefault="005B0BFA" w:rsidP="00DD2D69">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8" w:history="1">
        <w:r w:rsidR="00DD2D69" w:rsidRPr="00DD2D69">
          <w:rPr>
            <w:rFonts w:eastAsia="Times New Roman"/>
            <w:color w:val="000000"/>
            <w:sz w:val="22"/>
            <w:lang w:eastAsia="en-AU"/>
          </w:rPr>
          <w:t>4</w:t>
        </w:r>
        <w:r w:rsidR="00DD2D69" w:rsidRPr="00DD2D69">
          <w:rPr>
            <w:rFonts w:eastAsia="Times New Roman"/>
            <w:color w:val="000000"/>
            <w:sz w:val="22"/>
            <w:lang w:eastAsia="en-AU"/>
          </w:rPr>
          <w:tab/>
          <w:t>Amendment of section 5—Definitions</w:t>
        </w:r>
      </w:hyperlink>
    </w:p>
    <w:p w14:paraId="101DF2B2" w14:textId="77777777" w:rsidR="00DD2D69" w:rsidRPr="00DD2D69" w:rsidRDefault="005B0BFA" w:rsidP="00DD2D69">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9" w:history="1">
        <w:r w:rsidR="00DD2D69" w:rsidRPr="00DD2D69">
          <w:rPr>
            <w:rFonts w:eastAsia="Times New Roman"/>
            <w:color w:val="000000"/>
            <w:sz w:val="22"/>
            <w:lang w:eastAsia="en-AU"/>
          </w:rPr>
          <w:t>5</w:t>
        </w:r>
        <w:r w:rsidR="00DD2D69" w:rsidRPr="00DD2D69">
          <w:rPr>
            <w:rFonts w:eastAsia="Times New Roman"/>
            <w:color w:val="000000"/>
            <w:sz w:val="22"/>
            <w:lang w:eastAsia="en-AU"/>
          </w:rPr>
          <w:tab/>
          <w:t>Amendment of section 52—Eligibility for general registration</w:t>
        </w:r>
      </w:hyperlink>
    </w:p>
    <w:p w14:paraId="67F4603E" w14:textId="77777777" w:rsidR="00DD2D69" w:rsidRPr="00DD2D69" w:rsidRDefault="005B0BFA" w:rsidP="00DD2D69">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0" w:history="1">
        <w:r w:rsidR="00DD2D69" w:rsidRPr="00DD2D69">
          <w:rPr>
            <w:rFonts w:eastAsia="Times New Roman"/>
            <w:color w:val="000000"/>
            <w:sz w:val="22"/>
            <w:lang w:eastAsia="en-AU"/>
          </w:rPr>
          <w:t>6</w:t>
        </w:r>
        <w:r w:rsidR="00DD2D69" w:rsidRPr="00DD2D69">
          <w:rPr>
            <w:rFonts w:eastAsia="Times New Roman"/>
            <w:color w:val="000000"/>
            <w:sz w:val="22"/>
            <w:lang w:eastAsia="en-AU"/>
          </w:rPr>
          <w:tab/>
          <w:t>Amendment of section 57—Eligibility for specialist registration</w:t>
        </w:r>
      </w:hyperlink>
    </w:p>
    <w:p w14:paraId="251D129A" w14:textId="77777777" w:rsidR="00DD2D69" w:rsidRPr="00DD2D69" w:rsidRDefault="005B0BFA" w:rsidP="00DD2D69">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1" w:history="1">
        <w:r w:rsidR="00DD2D69" w:rsidRPr="00DD2D69">
          <w:rPr>
            <w:rFonts w:eastAsia="Times New Roman"/>
            <w:color w:val="000000"/>
            <w:sz w:val="22"/>
            <w:lang w:eastAsia="en-AU"/>
          </w:rPr>
          <w:t>7</w:t>
        </w:r>
        <w:r w:rsidR="00DD2D69" w:rsidRPr="00DD2D69">
          <w:rPr>
            <w:rFonts w:eastAsia="Times New Roman"/>
            <w:color w:val="000000"/>
            <w:sz w:val="22"/>
            <w:lang w:eastAsia="en-AU"/>
          </w:rPr>
          <w:tab/>
          <w:t>Amendment of section 62—Eligibility for provisional registration</w:t>
        </w:r>
      </w:hyperlink>
    </w:p>
    <w:p w14:paraId="675F5CE2" w14:textId="77777777" w:rsidR="00DD2D69" w:rsidRPr="00DD2D69" w:rsidRDefault="005B0BFA" w:rsidP="00DD2D69">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2" w:history="1">
        <w:r w:rsidR="00DD2D69" w:rsidRPr="00DD2D69">
          <w:rPr>
            <w:rFonts w:eastAsia="Times New Roman"/>
            <w:color w:val="000000"/>
            <w:sz w:val="22"/>
            <w:lang w:eastAsia="en-AU"/>
          </w:rPr>
          <w:t>8</w:t>
        </w:r>
        <w:r w:rsidR="00DD2D69" w:rsidRPr="00DD2D69">
          <w:rPr>
            <w:rFonts w:eastAsia="Times New Roman"/>
            <w:color w:val="000000"/>
            <w:sz w:val="22"/>
            <w:lang w:eastAsia="en-AU"/>
          </w:rPr>
          <w:tab/>
          <w:t>Amendment of section 65—Eligibility for limited registration</w:t>
        </w:r>
      </w:hyperlink>
    </w:p>
    <w:p w14:paraId="507B3A1E" w14:textId="77777777" w:rsidR="00DD2D69" w:rsidRPr="00DD2D69" w:rsidRDefault="005B0BFA" w:rsidP="00DD2D69">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3" w:history="1">
        <w:r w:rsidR="00DD2D69" w:rsidRPr="00DD2D69">
          <w:rPr>
            <w:rFonts w:eastAsia="Times New Roman"/>
            <w:color w:val="000000"/>
            <w:sz w:val="22"/>
            <w:lang w:eastAsia="en-AU"/>
          </w:rPr>
          <w:t>9</w:t>
        </w:r>
        <w:r w:rsidR="00DD2D69" w:rsidRPr="00DD2D69">
          <w:rPr>
            <w:rFonts w:eastAsia="Times New Roman"/>
            <w:color w:val="000000"/>
            <w:sz w:val="22"/>
            <w:lang w:eastAsia="en-AU"/>
          </w:rPr>
          <w:tab/>
          <w:t>Amendment of section 74—Unsuitability to hold non-practising registration</w:t>
        </w:r>
      </w:hyperlink>
    </w:p>
    <w:p w14:paraId="22717FF2" w14:textId="77777777" w:rsidR="00DD2D69" w:rsidRPr="00DD2D69" w:rsidRDefault="005B0BFA" w:rsidP="00DD2D69">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4" w:history="1">
        <w:r w:rsidR="00DD2D69" w:rsidRPr="00DD2D69">
          <w:rPr>
            <w:rFonts w:eastAsia="Times New Roman"/>
            <w:color w:val="000000"/>
            <w:sz w:val="22"/>
            <w:lang w:eastAsia="en-AU"/>
          </w:rPr>
          <w:t>10</w:t>
        </w:r>
        <w:r w:rsidR="00DD2D69" w:rsidRPr="00DD2D69">
          <w:rPr>
            <w:rFonts w:eastAsia="Times New Roman"/>
            <w:color w:val="000000"/>
            <w:sz w:val="22"/>
            <w:lang w:eastAsia="en-AU"/>
          </w:rPr>
          <w:tab/>
          <w:t>Insertion of section 83A</w:t>
        </w:r>
      </w:hyperlink>
    </w:p>
    <w:p w14:paraId="774621BB" w14:textId="77777777" w:rsidR="00DD2D69" w:rsidRPr="00DD2D69" w:rsidRDefault="005B0BFA" w:rsidP="00DD2D69">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15" w:history="1">
        <w:r w:rsidR="00DD2D69" w:rsidRPr="00DD2D69">
          <w:rPr>
            <w:rFonts w:eastAsia="Times New Roman"/>
            <w:color w:val="000000"/>
            <w:sz w:val="18"/>
            <w:szCs w:val="18"/>
            <w:lang w:eastAsia="en-AU"/>
          </w:rPr>
          <w:t>83A</w:t>
        </w:r>
        <w:r w:rsidR="00DD2D69" w:rsidRPr="00DD2D69">
          <w:rPr>
            <w:rFonts w:eastAsia="Times New Roman"/>
            <w:color w:val="000000"/>
            <w:sz w:val="18"/>
            <w:szCs w:val="18"/>
            <w:lang w:eastAsia="en-AU"/>
          </w:rPr>
          <w:tab/>
          <w:t>Undertakings at registration</w:t>
        </w:r>
      </w:hyperlink>
    </w:p>
    <w:p w14:paraId="5888F353" w14:textId="77777777" w:rsidR="00DD2D69" w:rsidRPr="00DD2D69" w:rsidRDefault="005B0BFA" w:rsidP="00DD2D69">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6" w:history="1">
        <w:r w:rsidR="00DD2D69" w:rsidRPr="00DD2D69">
          <w:rPr>
            <w:rFonts w:eastAsia="Times New Roman"/>
            <w:color w:val="000000"/>
            <w:sz w:val="22"/>
            <w:lang w:eastAsia="en-AU"/>
          </w:rPr>
          <w:t>11</w:t>
        </w:r>
        <w:r w:rsidR="00DD2D69" w:rsidRPr="00DD2D69">
          <w:rPr>
            <w:rFonts w:eastAsia="Times New Roman"/>
            <w:color w:val="000000"/>
            <w:sz w:val="22"/>
            <w:lang w:eastAsia="en-AU"/>
          </w:rPr>
          <w:tab/>
          <w:t>Insertion of Part 7 Division 6A</w:t>
        </w:r>
      </w:hyperlink>
    </w:p>
    <w:p w14:paraId="18EBA2AD" w14:textId="77777777" w:rsidR="00DD2D69" w:rsidRPr="00DD2D69" w:rsidRDefault="005B0BFA" w:rsidP="00DD2D69">
      <w:pPr>
        <w:keepNext/>
        <w:keepLines/>
        <w:autoSpaceDE w:val="0"/>
        <w:autoSpaceDN w:val="0"/>
        <w:adjustRightInd w:val="0"/>
        <w:spacing w:before="80" w:line="240" w:lineRule="auto"/>
        <w:ind w:left="794"/>
        <w:jc w:val="left"/>
        <w:rPr>
          <w:rFonts w:eastAsia="Times New Roman"/>
          <w:color w:val="000000"/>
          <w:sz w:val="22"/>
          <w:lang w:eastAsia="en-AU"/>
        </w:rPr>
      </w:pPr>
      <w:hyperlink w:anchor="Elkera_Print_BK17" w:history="1">
        <w:r w:rsidR="00DD2D69" w:rsidRPr="00DD2D69">
          <w:rPr>
            <w:rFonts w:eastAsia="Times New Roman"/>
            <w:color w:val="000000"/>
            <w:sz w:val="22"/>
            <w:lang w:eastAsia="en-AU"/>
          </w:rPr>
          <w:t>Division 6A—Withdrawal of registration</w:t>
        </w:r>
      </w:hyperlink>
    </w:p>
    <w:p w14:paraId="22CC936D" w14:textId="77777777" w:rsidR="00DD2D69" w:rsidRPr="00DD2D69" w:rsidRDefault="005B0BFA" w:rsidP="00DD2D69">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18" w:history="1">
        <w:r w:rsidR="00DD2D69" w:rsidRPr="00DD2D69">
          <w:rPr>
            <w:rFonts w:eastAsia="Times New Roman"/>
            <w:color w:val="000000"/>
            <w:sz w:val="18"/>
            <w:szCs w:val="18"/>
            <w:lang w:eastAsia="en-AU"/>
          </w:rPr>
          <w:t>85A</w:t>
        </w:r>
        <w:r w:rsidR="00DD2D69" w:rsidRPr="00DD2D69">
          <w:rPr>
            <w:rFonts w:eastAsia="Times New Roman"/>
            <w:color w:val="000000"/>
            <w:sz w:val="18"/>
            <w:szCs w:val="18"/>
            <w:lang w:eastAsia="en-AU"/>
          </w:rPr>
          <w:tab/>
          <w:t>Power to withdraw registration</w:t>
        </w:r>
      </w:hyperlink>
    </w:p>
    <w:p w14:paraId="1D408881" w14:textId="77777777" w:rsidR="00DD2D69" w:rsidRPr="00DD2D69" w:rsidRDefault="005B0BFA" w:rsidP="00DD2D69">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19" w:history="1">
        <w:r w:rsidR="00DD2D69" w:rsidRPr="00DD2D69">
          <w:rPr>
            <w:rFonts w:eastAsia="Times New Roman"/>
            <w:color w:val="000000"/>
            <w:sz w:val="18"/>
            <w:szCs w:val="18"/>
            <w:lang w:eastAsia="en-AU"/>
          </w:rPr>
          <w:t>85B</w:t>
        </w:r>
        <w:r w:rsidR="00DD2D69" w:rsidRPr="00DD2D69">
          <w:rPr>
            <w:rFonts w:eastAsia="Times New Roman"/>
            <w:color w:val="000000"/>
            <w:sz w:val="18"/>
            <w:szCs w:val="18"/>
            <w:lang w:eastAsia="en-AU"/>
          </w:rPr>
          <w:tab/>
          <w:t>Registered health practitioner may make submissions about proposed withdrawal of registration</w:t>
        </w:r>
      </w:hyperlink>
    </w:p>
    <w:p w14:paraId="4FC1706A" w14:textId="77777777" w:rsidR="00DD2D69" w:rsidRPr="00DD2D69" w:rsidRDefault="005B0BFA" w:rsidP="00DD2D69">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id754563da_05d6_414b_a3cd_f940cc1ba9" w:history="1">
        <w:r w:rsidR="00DD2D69" w:rsidRPr="00DD2D69">
          <w:rPr>
            <w:rFonts w:eastAsia="Times New Roman"/>
            <w:color w:val="000000"/>
            <w:sz w:val="18"/>
            <w:szCs w:val="18"/>
            <w:lang w:eastAsia="en-AU"/>
          </w:rPr>
          <w:t>85C</w:t>
        </w:r>
        <w:r w:rsidR="00DD2D69" w:rsidRPr="00DD2D69">
          <w:rPr>
            <w:rFonts w:eastAsia="Times New Roman"/>
            <w:color w:val="000000"/>
            <w:sz w:val="18"/>
            <w:szCs w:val="18"/>
            <w:lang w:eastAsia="en-AU"/>
          </w:rPr>
          <w:tab/>
          <w:t>Decision about withdrawal of registration</w:t>
        </w:r>
      </w:hyperlink>
    </w:p>
    <w:p w14:paraId="4B026B26" w14:textId="77777777" w:rsidR="00DD2D69" w:rsidRPr="00DD2D69" w:rsidRDefault="005B0BFA" w:rsidP="00DD2D69">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22" w:history="1">
        <w:r w:rsidR="00DD2D69" w:rsidRPr="00DD2D69">
          <w:rPr>
            <w:rFonts w:eastAsia="Times New Roman"/>
            <w:color w:val="000000"/>
            <w:sz w:val="18"/>
            <w:szCs w:val="18"/>
            <w:lang w:eastAsia="en-AU"/>
          </w:rPr>
          <w:t>85D</w:t>
        </w:r>
        <w:r w:rsidR="00DD2D69" w:rsidRPr="00DD2D69">
          <w:rPr>
            <w:rFonts w:eastAsia="Times New Roman"/>
            <w:color w:val="000000"/>
            <w:sz w:val="18"/>
            <w:szCs w:val="18"/>
            <w:lang w:eastAsia="en-AU"/>
          </w:rPr>
          <w:tab/>
          <w:t>Notice to be given to registered health practitioner</w:t>
        </w:r>
      </w:hyperlink>
    </w:p>
    <w:p w14:paraId="36D56613" w14:textId="77777777" w:rsidR="00DD2D69" w:rsidRPr="00DD2D69" w:rsidRDefault="005B0BFA" w:rsidP="00DD2D69">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23" w:history="1">
        <w:r w:rsidR="00DD2D69" w:rsidRPr="00DD2D69">
          <w:rPr>
            <w:rFonts w:eastAsia="Times New Roman"/>
            <w:color w:val="000000"/>
            <w:sz w:val="18"/>
            <w:szCs w:val="18"/>
            <w:lang w:eastAsia="en-AU"/>
          </w:rPr>
          <w:t>85E</w:t>
        </w:r>
        <w:r w:rsidR="00DD2D69" w:rsidRPr="00DD2D69">
          <w:rPr>
            <w:rFonts w:eastAsia="Times New Roman"/>
            <w:color w:val="000000"/>
            <w:sz w:val="18"/>
            <w:szCs w:val="18"/>
            <w:lang w:eastAsia="en-AU"/>
          </w:rPr>
          <w:tab/>
          <w:t>When decision takes effect</w:t>
        </w:r>
      </w:hyperlink>
    </w:p>
    <w:p w14:paraId="33B9B581" w14:textId="77777777" w:rsidR="00DD2D69" w:rsidRPr="00DD2D69" w:rsidRDefault="005B0BFA" w:rsidP="00DD2D69">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4" w:history="1">
        <w:r w:rsidR="00DD2D69" w:rsidRPr="00DD2D69">
          <w:rPr>
            <w:rFonts w:eastAsia="Times New Roman"/>
            <w:color w:val="000000"/>
            <w:sz w:val="22"/>
            <w:lang w:eastAsia="en-AU"/>
          </w:rPr>
          <w:t>12</w:t>
        </w:r>
        <w:r w:rsidR="00DD2D69" w:rsidRPr="00DD2D69">
          <w:rPr>
            <w:rFonts w:eastAsia="Times New Roman"/>
            <w:color w:val="000000"/>
            <w:sz w:val="22"/>
            <w:lang w:eastAsia="en-AU"/>
          </w:rPr>
          <w:tab/>
          <w:t>Insertion of section 103A</w:t>
        </w:r>
      </w:hyperlink>
    </w:p>
    <w:p w14:paraId="7674DE17" w14:textId="77777777" w:rsidR="00DD2D69" w:rsidRPr="00DD2D69" w:rsidRDefault="005B0BFA" w:rsidP="00DD2D69">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25" w:history="1">
        <w:r w:rsidR="00DD2D69" w:rsidRPr="00DD2D69">
          <w:rPr>
            <w:rFonts w:eastAsia="Times New Roman"/>
            <w:color w:val="000000"/>
            <w:sz w:val="18"/>
            <w:szCs w:val="18"/>
            <w:lang w:eastAsia="en-AU"/>
          </w:rPr>
          <w:t>103A</w:t>
        </w:r>
        <w:r w:rsidR="00DD2D69" w:rsidRPr="00DD2D69">
          <w:rPr>
            <w:rFonts w:eastAsia="Times New Roman"/>
            <w:color w:val="000000"/>
            <w:sz w:val="18"/>
            <w:szCs w:val="18"/>
            <w:lang w:eastAsia="en-AU"/>
          </w:rPr>
          <w:tab/>
          <w:t>Undertakings at endorsement</w:t>
        </w:r>
      </w:hyperlink>
    </w:p>
    <w:p w14:paraId="7C791C73" w14:textId="77777777" w:rsidR="00DD2D69" w:rsidRPr="00DD2D69" w:rsidRDefault="005B0BFA" w:rsidP="00DD2D69">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6" w:history="1">
        <w:r w:rsidR="00DD2D69" w:rsidRPr="00DD2D69">
          <w:rPr>
            <w:rFonts w:eastAsia="Times New Roman"/>
            <w:color w:val="000000"/>
            <w:sz w:val="22"/>
            <w:lang w:eastAsia="en-AU"/>
          </w:rPr>
          <w:t>13</w:t>
        </w:r>
        <w:r w:rsidR="00DD2D69" w:rsidRPr="00DD2D69">
          <w:rPr>
            <w:rFonts w:eastAsia="Times New Roman"/>
            <w:color w:val="000000"/>
            <w:sz w:val="22"/>
            <w:lang w:eastAsia="en-AU"/>
          </w:rPr>
          <w:tab/>
          <w:t>Amendment of section 109—Annual statement</w:t>
        </w:r>
      </w:hyperlink>
    </w:p>
    <w:p w14:paraId="4D4570F8" w14:textId="77777777" w:rsidR="00DD2D69" w:rsidRPr="00DD2D69" w:rsidRDefault="005B0BFA" w:rsidP="00DD2D69">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7" w:history="1">
        <w:r w:rsidR="00DD2D69" w:rsidRPr="00DD2D69">
          <w:rPr>
            <w:rFonts w:eastAsia="Times New Roman"/>
            <w:color w:val="000000"/>
            <w:sz w:val="22"/>
            <w:lang w:eastAsia="en-AU"/>
          </w:rPr>
          <w:t>14</w:t>
        </w:r>
        <w:r w:rsidR="00DD2D69" w:rsidRPr="00DD2D69">
          <w:rPr>
            <w:rFonts w:eastAsia="Times New Roman"/>
            <w:color w:val="000000"/>
            <w:sz w:val="22"/>
            <w:lang w:eastAsia="en-AU"/>
          </w:rPr>
          <w:tab/>
          <w:t>Amendment of section 112—Decision about application for renewal</w:t>
        </w:r>
      </w:hyperlink>
    </w:p>
    <w:p w14:paraId="7C0BCA68" w14:textId="77777777" w:rsidR="00DD2D69" w:rsidRPr="00DD2D69" w:rsidRDefault="005B0BFA" w:rsidP="00DD2D69">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8" w:history="1">
        <w:r w:rsidR="00DD2D69" w:rsidRPr="00DD2D69">
          <w:rPr>
            <w:rFonts w:eastAsia="Times New Roman"/>
            <w:color w:val="000000"/>
            <w:sz w:val="22"/>
            <w:lang w:eastAsia="en-AU"/>
          </w:rPr>
          <w:t>15</w:t>
        </w:r>
        <w:r w:rsidR="00DD2D69" w:rsidRPr="00DD2D69">
          <w:rPr>
            <w:rFonts w:eastAsia="Times New Roman"/>
            <w:color w:val="000000"/>
            <w:sz w:val="22"/>
            <w:lang w:eastAsia="en-AU"/>
          </w:rPr>
          <w:tab/>
          <w:t>Amendment of section 117—Claims by persons as to registration in particular profession or division</w:t>
        </w:r>
      </w:hyperlink>
    </w:p>
    <w:p w14:paraId="6B6102B2" w14:textId="77777777" w:rsidR="00DD2D69" w:rsidRPr="00DD2D69" w:rsidRDefault="005B0BFA" w:rsidP="00DD2D69">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9" w:history="1">
        <w:r w:rsidR="00DD2D69" w:rsidRPr="00DD2D69">
          <w:rPr>
            <w:rFonts w:eastAsia="Times New Roman"/>
            <w:color w:val="000000"/>
            <w:sz w:val="22"/>
            <w:lang w:eastAsia="en-AU"/>
          </w:rPr>
          <w:t>16</w:t>
        </w:r>
        <w:r w:rsidR="00DD2D69" w:rsidRPr="00DD2D69">
          <w:rPr>
            <w:rFonts w:eastAsia="Times New Roman"/>
            <w:color w:val="000000"/>
            <w:sz w:val="22"/>
            <w:lang w:eastAsia="en-AU"/>
          </w:rPr>
          <w:tab/>
          <w:t>Amendment of section 118—Claims by persons as to specialist registration</w:t>
        </w:r>
      </w:hyperlink>
    </w:p>
    <w:p w14:paraId="03B15DE1" w14:textId="77777777" w:rsidR="00DD2D69" w:rsidRPr="00DD2D69" w:rsidRDefault="005B0BFA" w:rsidP="00DD2D69">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0" w:history="1">
        <w:r w:rsidR="00DD2D69" w:rsidRPr="00DD2D69">
          <w:rPr>
            <w:rFonts w:eastAsia="Times New Roman"/>
            <w:color w:val="000000"/>
            <w:sz w:val="22"/>
            <w:lang w:eastAsia="en-AU"/>
          </w:rPr>
          <w:t>17</w:t>
        </w:r>
        <w:r w:rsidR="00DD2D69" w:rsidRPr="00DD2D69">
          <w:rPr>
            <w:rFonts w:eastAsia="Times New Roman"/>
            <w:color w:val="000000"/>
            <w:sz w:val="22"/>
            <w:lang w:eastAsia="en-AU"/>
          </w:rPr>
          <w:tab/>
          <w:t>Amendment of section 119—Claims about type of registration or registration in recognised specialty</w:t>
        </w:r>
      </w:hyperlink>
    </w:p>
    <w:p w14:paraId="466B33EA" w14:textId="77777777" w:rsidR="00DD2D69" w:rsidRPr="00DD2D69" w:rsidRDefault="005B0BFA" w:rsidP="00DD2D69">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1" w:history="1">
        <w:r w:rsidR="00DD2D69" w:rsidRPr="00DD2D69">
          <w:rPr>
            <w:rFonts w:eastAsia="Times New Roman"/>
            <w:color w:val="000000"/>
            <w:sz w:val="22"/>
            <w:lang w:eastAsia="en-AU"/>
          </w:rPr>
          <w:t>18</w:t>
        </w:r>
        <w:r w:rsidR="00DD2D69" w:rsidRPr="00DD2D69">
          <w:rPr>
            <w:rFonts w:eastAsia="Times New Roman"/>
            <w:color w:val="000000"/>
            <w:sz w:val="22"/>
            <w:lang w:eastAsia="en-AU"/>
          </w:rPr>
          <w:tab/>
          <w:t>Amendment of section 126—Changing conditions on Board's initiative</w:t>
        </w:r>
      </w:hyperlink>
    </w:p>
    <w:p w14:paraId="19B3742C" w14:textId="77777777" w:rsidR="00DD2D69" w:rsidRPr="00DD2D69" w:rsidRDefault="005B0BFA" w:rsidP="00DD2D69">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2" w:history="1">
        <w:r w:rsidR="00DD2D69" w:rsidRPr="00DD2D69">
          <w:rPr>
            <w:rFonts w:eastAsia="Times New Roman"/>
            <w:color w:val="000000"/>
            <w:sz w:val="22"/>
            <w:lang w:eastAsia="en-AU"/>
          </w:rPr>
          <w:t>19</w:t>
        </w:r>
        <w:r w:rsidR="00DD2D69" w:rsidRPr="00DD2D69">
          <w:rPr>
            <w:rFonts w:eastAsia="Times New Roman"/>
            <w:color w:val="000000"/>
            <w:sz w:val="22"/>
            <w:lang w:eastAsia="en-AU"/>
          </w:rPr>
          <w:tab/>
          <w:t>Amendment of section 127—Removal of condition or revocation of undertaking</w:t>
        </w:r>
      </w:hyperlink>
    </w:p>
    <w:p w14:paraId="147C7F7F" w14:textId="77777777" w:rsidR="00DD2D69" w:rsidRPr="00DD2D69" w:rsidRDefault="005B0BFA" w:rsidP="00DD2D69">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3" w:history="1">
        <w:r w:rsidR="00DD2D69" w:rsidRPr="00DD2D69">
          <w:rPr>
            <w:rFonts w:eastAsia="Times New Roman"/>
            <w:color w:val="000000"/>
            <w:sz w:val="22"/>
            <w:lang w:eastAsia="en-AU"/>
          </w:rPr>
          <w:t>20</w:t>
        </w:r>
        <w:r w:rsidR="00DD2D69" w:rsidRPr="00DD2D69">
          <w:rPr>
            <w:rFonts w:eastAsia="Times New Roman"/>
            <w:color w:val="000000"/>
            <w:sz w:val="22"/>
            <w:lang w:eastAsia="en-AU"/>
          </w:rPr>
          <w:tab/>
          <w:t>Amendment of section 130—Registered health practitioner or student to give National Board notice of certain events</w:t>
        </w:r>
      </w:hyperlink>
    </w:p>
    <w:p w14:paraId="0733F7DE" w14:textId="77777777" w:rsidR="00DD2D69" w:rsidRPr="00DD2D69" w:rsidRDefault="005B0BFA" w:rsidP="00DD2D69">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4" w:history="1">
        <w:r w:rsidR="00DD2D69" w:rsidRPr="00DD2D69">
          <w:rPr>
            <w:rFonts w:eastAsia="Times New Roman"/>
            <w:color w:val="000000"/>
            <w:sz w:val="22"/>
            <w:lang w:eastAsia="en-AU"/>
          </w:rPr>
          <w:t>21</w:t>
        </w:r>
        <w:r w:rsidR="00DD2D69" w:rsidRPr="00DD2D69">
          <w:rPr>
            <w:rFonts w:eastAsia="Times New Roman"/>
            <w:color w:val="000000"/>
            <w:sz w:val="22"/>
            <w:lang w:eastAsia="en-AU"/>
          </w:rPr>
          <w:tab/>
          <w:t>Amendment of section 132—National Board may ask registered health practitioner for practice information</w:t>
        </w:r>
      </w:hyperlink>
    </w:p>
    <w:p w14:paraId="6FB8B31F" w14:textId="77777777" w:rsidR="00DD2D69" w:rsidRPr="00DD2D69" w:rsidRDefault="005B0BFA" w:rsidP="00DD2D69">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5" w:history="1">
        <w:r w:rsidR="00DD2D69" w:rsidRPr="00DD2D69">
          <w:rPr>
            <w:rFonts w:eastAsia="Times New Roman"/>
            <w:color w:val="000000"/>
            <w:sz w:val="22"/>
            <w:lang w:eastAsia="en-AU"/>
          </w:rPr>
          <w:t>22</w:t>
        </w:r>
        <w:r w:rsidR="00DD2D69" w:rsidRPr="00DD2D69">
          <w:rPr>
            <w:rFonts w:eastAsia="Times New Roman"/>
            <w:color w:val="000000"/>
            <w:sz w:val="22"/>
            <w:lang w:eastAsia="en-AU"/>
          </w:rPr>
          <w:tab/>
          <w:t>Substitution of sections 138 and 139</w:t>
        </w:r>
      </w:hyperlink>
    </w:p>
    <w:p w14:paraId="1BBCA44D" w14:textId="77777777" w:rsidR="00DD2D69" w:rsidRPr="00DD2D69" w:rsidRDefault="005B0BFA" w:rsidP="00DD2D69">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36" w:history="1">
        <w:r w:rsidR="00DD2D69" w:rsidRPr="00DD2D69">
          <w:rPr>
            <w:rFonts w:eastAsia="Times New Roman"/>
            <w:color w:val="000000"/>
            <w:sz w:val="18"/>
            <w:szCs w:val="18"/>
            <w:lang w:eastAsia="en-AU"/>
          </w:rPr>
          <w:t>138</w:t>
        </w:r>
        <w:r w:rsidR="00DD2D69" w:rsidRPr="00DD2D69">
          <w:rPr>
            <w:rFonts w:eastAsia="Times New Roman"/>
            <w:color w:val="000000"/>
            <w:sz w:val="18"/>
            <w:szCs w:val="18"/>
            <w:lang w:eastAsia="en-AU"/>
          </w:rPr>
          <w:tab/>
          <w:t>Application of Part to persons who are registered health practitioners</w:t>
        </w:r>
      </w:hyperlink>
    </w:p>
    <w:p w14:paraId="2EF7D126" w14:textId="77777777" w:rsidR="00DD2D69" w:rsidRPr="00DD2D69" w:rsidRDefault="005B0BFA" w:rsidP="00DD2D69">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37" w:history="1">
        <w:r w:rsidR="00DD2D69" w:rsidRPr="00DD2D69">
          <w:rPr>
            <w:rFonts w:eastAsia="Times New Roman"/>
            <w:color w:val="000000"/>
            <w:sz w:val="18"/>
            <w:szCs w:val="18"/>
            <w:lang w:eastAsia="en-AU"/>
          </w:rPr>
          <w:t>139</w:t>
        </w:r>
        <w:r w:rsidR="00DD2D69" w:rsidRPr="00DD2D69">
          <w:rPr>
            <w:rFonts w:eastAsia="Times New Roman"/>
            <w:color w:val="000000"/>
            <w:sz w:val="18"/>
            <w:szCs w:val="18"/>
            <w:lang w:eastAsia="en-AU"/>
          </w:rPr>
          <w:tab/>
          <w:t>Proceedings in relation to practitioner’s behaviour while temporarily unregistered</w:t>
        </w:r>
      </w:hyperlink>
    </w:p>
    <w:p w14:paraId="741F7AF7" w14:textId="77777777" w:rsidR="00DD2D69" w:rsidRPr="00DD2D69" w:rsidRDefault="005B0BFA" w:rsidP="00DD2D69">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38" w:history="1">
        <w:r w:rsidR="00DD2D69" w:rsidRPr="00DD2D69">
          <w:rPr>
            <w:rFonts w:eastAsia="Times New Roman"/>
            <w:color w:val="000000"/>
            <w:sz w:val="18"/>
            <w:szCs w:val="18"/>
            <w:lang w:eastAsia="en-AU"/>
          </w:rPr>
          <w:t>139A</w:t>
        </w:r>
        <w:r w:rsidR="00DD2D69" w:rsidRPr="00DD2D69">
          <w:rPr>
            <w:rFonts w:eastAsia="Times New Roman"/>
            <w:color w:val="000000"/>
            <w:sz w:val="18"/>
            <w:szCs w:val="18"/>
            <w:lang w:eastAsia="en-AU"/>
          </w:rPr>
          <w:tab/>
          <w:t>Application of Part to persons who were registered health practitioners</w:t>
        </w:r>
      </w:hyperlink>
    </w:p>
    <w:p w14:paraId="76BD3F9A" w14:textId="77777777" w:rsidR="00DD2D69" w:rsidRPr="00DD2D69" w:rsidRDefault="005B0BFA" w:rsidP="00DD2D69">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39" w:history="1">
        <w:r w:rsidR="00DD2D69" w:rsidRPr="00DD2D69">
          <w:rPr>
            <w:rFonts w:eastAsia="Times New Roman"/>
            <w:color w:val="000000"/>
            <w:sz w:val="18"/>
            <w:szCs w:val="18"/>
            <w:lang w:eastAsia="en-AU"/>
          </w:rPr>
          <w:t>139B</w:t>
        </w:r>
        <w:r w:rsidR="00DD2D69" w:rsidRPr="00DD2D69">
          <w:rPr>
            <w:rFonts w:eastAsia="Times New Roman"/>
            <w:color w:val="000000"/>
            <w:sz w:val="18"/>
            <w:szCs w:val="18"/>
            <w:lang w:eastAsia="en-AU"/>
          </w:rPr>
          <w:tab/>
          <w:t>Application of Part to persons who were registered under corresponding prior Act</w:t>
        </w:r>
      </w:hyperlink>
    </w:p>
    <w:p w14:paraId="553DEA1C" w14:textId="77777777" w:rsidR="00DD2D69" w:rsidRPr="00DD2D69" w:rsidRDefault="005B0BFA" w:rsidP="00DD2D69">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0" w:history="1">
        <w:r w:rsidR="00DD2D69" w:rsidRPr="00DD2D69">
          <w:rPr>
            <w:rFonts w:eastAsia="Times New Roman"/>
            <w:color w:val="000000"/>
            <w:sz w:val="22"/>
            <w:lang w:eastAsia="en-AU"/>
          </w:rPr>
          <w:t>23</w:t>
        </w:r>
        <w:r w:rsidR="00DD2D69" w:rsidRPr="00DD2D69">
          <w:rPr>
            <w:rFonts w:eastAsia="Times New Roman"/>
            <w:color w:val="000000"/>
            <w:sz w:val="22"/>
            <w:lang w:eastAsia="en-AU"/>
          </w:rPr>
          <w:tab/>
          <w:t>Insertion of sections 149A and 149B</w:t>
        </w:r>
      </w:hyperlink>
    </w:p>
    <w:p w14:paraId="434B150E" w14:textId="77777777" w:rsidR="00DD2D69" w:rsidRPr="00DD2D69" w:rsidRDefault="005B0BFA" w:rsidP="00DD2D69">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41" w:history="1">
        <w:r w:rsidR="00DD2D69" w:rsidRPr="00DD2D69">
          <w:rPr>
            <w:rFonts w:eastAsia="Times New Roman"/>
            <w:color w:val="000000"/>
            <w:sz w:val="18"/>
            <w:szCs w:val="18"/>
            <w:lang w:eastAsia="en-AU"/>
          </w:rPr>
          <w:t>149A</w:t>
        </w:r>
        <w:r w:rsidR="00DD2D69" w:rsidRPr="00DD2D69">
          <w:rPr>
            <w:rFonts w:eastAsia="Times New Roman"/>
            <w:color w:val="000000"/>
            <w:sz w:val="18"/>
            <w:szCs w:val="18"/>
            <w:lang w:eastAsia="en-AU"/>
          </w:rPr>
          <w:tab/>
          <w:t>Power to require information</w:t>
        </w:r>
      </w:hyperlink>
    </w:p>
    <w:p w14:paraId="32738E9B" w14:textId="77777777" w:rsidR="00DD2D69" w:rsidRPr="00DD2D69" w:rsidRDefault="005B0BFA" w:rsidP="00DD2D69">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42" w:history="1">
        <w:r w:rsidR="00DD2D69" w:rsidRPr="00DD2D69">
          <w:rPr>
            <w:rFonts w:eastAsia="Times New Roman"/>
            <w:color w:val="000000"/>
            <w:sz w:val="18"/>
            <w:szCs w:val="18"/>
            <w:lang w:eastAsia="en-AU"/>
          </w:rPr>
          <w:t>149B</w:t>
        </w:r>
        <w:r w:rsidR="00DD2D69" w:rsidRPr="00DD2D69">
          <w:rPr>
            <w:rFonts w:eastAsia="Times New Roman"/>
            <w:color w:val="000000"/>
            <w:sz w:val="18"/>
            <w:szCs w:val="18"/>
            <w:lang w:eastAsia="en-AU"/>
          </w:rPr>
          <w:tab/>
          <w:t>Inspection of documents</w:t>
        </w:r>
      </w:hyperlink>
    </w:p>
    <w:p w14:paraId="1632A5F4" w14:textId="77777777" w:rsidR="00DD2D69" w:rsidRPr="00DD2D69" w:rsidRDefault="005B0BFA" w:rsidP="00DD2D69">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3" w:history="1">
        <w:r w:rsidR="00DD2D69" w:rsidRPr="00DD2D69">
          <w:rPr>
            <w:rFonts w:eastAsia="Times New Roman"/>
            <w:color w:val="000000"/>
            <w:sz w:val="22"/>
            <w:lang w:eastAsia="en-AU"/>
          </w:rPr>
          <w:t>24</w:t>
        </w:r>
        <w:r w:rsidR="00DD2D69" w:rsidRPr="00DD2D69">
          <w:rPr>
            <w:rFonts w:eastAsia="Times New Roman"/>
            <w:color w:val="000000"/>
            <w:sz w:val="22"/>
            <w:lang w:eastAsia="en-AU"/>
          </w:rPr>
          <w:tab/>
          <w:t>Insertion of section 150A</w:t>
        </w:r>
      </w:hyperlink>
    </w:p>
    <w:p w14:paraId="30154CB8" w14:textId="77777777" w:rsidR="00DD2D69" w:rsidRPr="00DD2D69" w:rsidRDefault="005B0BFA" w:rsidP="00DD2D69">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44" w:history="1">
        <w:r w:rsidR="00DD2D69" w:rsidRPr="00DD2D69">
          <w:rPr>
            <w:rFonts w:eastAsia="Times New Roman"/>
            <w:color w:val="000000"/>
            <w:sz w:val="18"/>
            <w:szCs w:val="18"/>
            <w:lang w:eastAsia="en-AU"/>
          </w:rPr>
          <w:t>150A</w:t>
        </w:r>
        <w:r w:rsidR="00DD2D69" w:rsidRPr="00DD2D69">
          <w:rPr>
            <w:rFonts w:eastAsia="Times New Roman"/>
            <w:color w:val="000000"/>
            <w:sz w:val="18"/>
            <w:szCs w:val="18"/>
            <w:lang w:eastAsia="en-AU"/>
          </w:rPr>
          <w:tab/>
          <w:t>Referral to other entities</w:t>
        </w:r>
      </w:hyperlink>
    </w:p>
    <w:p w14:paraId="3C2D08D5" w14:textId="77777777" w:rsidR="00DD2D69" w:rsidRPr="00DD2D69" w:rsidRDefault="005B0BFA" w:rsidP="00DD2D69">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5" w:history="1">
        <w:r w:rsidR="00DD2D69" w:rsidRPr="00DD2D69">
          <w:rPr>
            <w:rFonts w:eastAsia="Times New Roman"/>
            <w:color w:val="000000"/>
            <w:sz w:val="22"/>
            <w:lang w:eastAsia="en-AU"/>
          </w:rPr>
          <w:t>25</w:t>
        </w:r>
        <w:r w:rsidR="00DD2D69" w:rsidRPr="00DD2D69">
          <w:rPr>
            <w:rFonts w:eastAsia="Times New Roman"/>
            <w:color w:val="000000"/>
            <w:sz w:val="22"/>
            <w:lang w:eastAsia="en-AU"/>
          </w:rPr>
          <w:tab/>
          <w:t>Amendment of section 151—When National Board may decide to take no further action</w:t>
        </w:r>
      </w:hyperlink>
    </w:p>
    <w:p w14:paraId="26B8B2FD" w14:textId="77777777" w:rsidR="00DD2D69" w:rsidRPr="00DD2D69" w:rsidRDefault="005B0BFA" w:rsidP="00DD2D69">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6" w:history="1">
        <w:r w:rsidR="00DD2D69" w:rsidRPr="00DD2D69">
          <w:rPr>
            <w:rFonts w:eastAsia="Times New Roman"/>
            <w:color w:val="000000"/>
            <w:sz w:val="22"/>
            <w:lang w:eastAsia="en-AU"/>
          </w:rPr>
          <w:t>26</w:t>
        </w:r>
        <w:r w:rsidR="00DD2D69" w:rsidRPr="00DD2D69">
          <w:rPr>
            <w:rFonts w:eastAsia="Times New Roman"/>
            <w:color w:val="000000"/>
            <w:sz w:val="22"/>
            <w:lang w:eastAsia="en-AU"/>
          </w:rPr>
          <w:tab/>
          <w:t>Insertion of Part 8 Division 7B</w:t>
        </w:r>
      </w:hyperlink>
    </w:p>
    <w:p w14:paraId="16B7650F" w14:textId="77777777" w:rsidR="00DD2D69" w:rsidRPr="00DD2D69" w:rsidRDefault="005B0BFA" w:rsidP="00DD2D69">
      <w:pPr>
        <w:keepNext/>
        <w:keepLines/>
        <w:autoSpaceDE w:val="0"/>
        <w:autoSpaceDN w:val="0"/>
        <w:adjustRightInd w:val="0"/>
        <w:spacing w:before="80" w:line="240" w:lineRule="auto"/>
        <w:ind w:left="794"/>
        <w:jc w:val="left"/>
        <w:rPr>
          <w:rFonts w:eastAsia="Times New Roman"/>
          <w:color w:val="000000"/>
          <w:sz w:val="22"/>
          <w:lang w:eastAsia="en-AU"/>
        </w:rPr>
      </w:pPr>
      <w:hyperlink w:anchor="Elkera_Print_BK47" w:history="1">
        <w:r w:rsidR="00DD2D69" w:rsidRPr="00DD2D69">
          <w:rPr>
            <w:rFonts w:eastAsia="Times New Roman"/>
            <w:color w:val="000000"/>
            <w:sz w:val="22"/>
            <w:lang w:eastAsia="en-AU"/>
          </w:rPr>
          <w:t>Division 7B—Public statements</w:t>
        </w:r>
      </w:hyperlink>
    </w:p>
    <w:p w14:paraId="14ACBF6D" w14:textId="77777777" w:rsidR="00DD2D69" w:rsidRPr="00DD2D69" w:rsidRDefault="005B0BFA" w:rsidP="00DD2D69">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48" w:history="1">
        <w:r w:rsidR="00DD2D69" w:rsidRPr="00DD2D69">
          <w:rPr>
            <w:rFonts w:eastAsia="Times New Roman"/>
            <w:color w:val="000000"/>
            <w:sz w:val="18"/>
            <w:szCs w:val="18"/>
            <w:lang w:eastAsia="en-AU"/>
          </w:rPr>
          <w:t>159P</w:t>
        </w:r>
        <w:r w:rsidR="00DD2D69" w:rsidRPr="00DD2D69">
          <w:rPr>
            <w:rFonts w:eastAsia="Times New Roman"/>
            <w:color w:val="000000"/>
            <w:sz w:val="18"/>
            <w:szCs w:val="18"/>
            <w:lang w:eastAsia="en-AU"/>
          </w:rPr>
          <w:tab/>
          <w:t>Definition</w:t>
        </w:r>
      </w:hyperlink>
    </w:p>
    <w:p w14:paraId="42387D4F" w14:textId="77777777" w:rsidR="00DD2D69" w:rsidRPr="00DD2D69" w:rsidRDefault="005B0BFA" w:rsidP="00DD2D69">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49" w:history="1">
        <w:r w:rsidR="00DD2D69" w:rsidRPr="00DD2D69">
          <w:rPr>
            <w:rFonts w:eastAsia="Times New Roman"/>
            <w:color w:val="000000"/>
            <w:sz w:val="18"/>
            <w:szCs w:val="18"/>
            <w:lang w:eastAsia="en-AU"/>
          </w:rPr>
          <w:t>159Q</w:t>
        </w:r>
        <w:r w:rsidR="00DD2D69" w:rsidRPr="00DD2D69">
          <w:rPr>
            <w:rFonts w:eastAsia="Times New Roman"/>
            <w:color w:val="000000"/>
            <w:sz w:val="18"/>
            <w:szCs w:val="18"/>
            <w:lang w:eastAsia="en-AU"/>
          </w:rPr>
          <w:tab/>
          <w:t>Making of public statement</w:t>
        </w:r>
      </w:hyperlink>
    </w:p>
    <w:p w14:paraId="0C2C08D5" w14:textId="77777777" w:rsidR="00DD2D69" w:rsidRPr="00DD2D69" w:rsidRDefault="005B0BFA" w:rsidP="00DD2D69">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50" w:history="1">
        <w:r w:rsidR="00DD2D69" w:rsidRPr="00DD2D69">
          <w:rPr>
            <w:rFonts w:eastAsia="Times New Roman"/>
            <w:color w:val="000000"/>
            <w:sz w:val="18"/>
            <w:szCs w:val="18"/>
            <w:lang w:eastAsia="en-AU"/>
          </w:rPr>
          <w:t>159R</w:t>
        </w:r>
        <w:r w:rsidR="00DD2D69" w:rsidRPr="00DD2D69">
          <w:rPr>
            <w:rFonts w:eastAsia="Times New Roman"/>
            <w:color w:val="000000"/>
            <w:sz w:val="18"/>
            <w:szCs w:val="18"/>
            <w:lang w:eastAsia="en-AU"/>
          </w:rPr>
          <w:tab/>
          <w:t>Show cause process for public statement</w:t>
        </w:r>
      </w:hyperlink>
    </w:p>
    <w:p w14:paraId="105B91A6" w14:textId="77777777" w:rsidR="00DD2D69" w:rsidRPr="00DD2D69" w:rsidRDefault="005B0BFA" w:rsidP="00DD2D69">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51" w:history="1">
        <w:r w:rsidR="00DD2D69" w:rsidRPr="00DD2D69">
          <w:rPr>
            <w:rFonts w:eastAsia="Times New Roman"/>
            <w:color w:val="000000"/>
            <w:sz w:val="18"/>
            <w:szCs w:val="18"/>
            <w:lang w:eastAsia="en-AU"/>
          </w:rPr>
          <w:t>159S</w:t>
        </w:r>
        <w:r w:rsidR="00DD2D69" w:rsidRPr="00DD2D69">
          <w:rPr>
            <w:rFonts w:eastAsia="Times New Roman"/>
            <w:color w:val="000000"/>
            <w:sz w:val="18"/>
            <w:szCs w:val="18"/>
            <w:lang w:eastAsia="en-AU"/>
          </w:rPr>
          <w:tab/>
          <w:t>Revision of public statement by regulatory body</w:t>
        </w:r>
      </w:hyperlink>
    </w:p>
    <w:p w14:paraId="23EF3E9C" w14:textId="77777777" w:rsidR="00DD2D69" w:rsidRPr="00DD2D69" w:rsidRDefault="005B0BFA" w:rsidP="00DD2D69">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52" w:history="1">
        <w:r w:rsidR="00DD2D69" w:rsidRPr="00DD2D69">
          <w:rPr>
            <w:rFonts w:eastAsia="Times New Roman"/>
            <w:color w:val="000000"/>
            <w:sz w:val="18"/>
            <w:szCs w:val="18"/>
            <w:lang w:eastAsia="en-AU"/>
          </w:rPr>
          <w:t>159T</w:t>
        </w:r>
        <w:r w:rsidR="00DD2D69" w:rsidRPr="00DD2D69">
          <w:rPr>
            <w:rFonts w:eastAsia="Times New Roman"/>
            <w:color w:val="000000"/>
            <w:sz w:val="18"/>
            <w:szCs w:val="18"/>
            <w:lang w:eastAsia="en-AU"/>
          </w:rPr>
          <w:tab/>
          <w:t>Revocation of public statement</w:t>
        </w:r>
      </w:hyperlink>
    </w:p>
    <w:p w14:paraId="2C41AE14" w14:textId="77777777" w:rsidR="00DD2D69" w:rsidRPr="00DD2D69" w:rsidRDefault="005B0BFA" w:rsidP="00DD2D69">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53" w:history="1">
        <w:r w:rsidR="00DD2D69" w:rsidRPr="00DD2D69">
          <w:rPr>
            <w:rFonts w:eastAsia="Times New Roman"/>
            <w:color w:val="000000"/>
            <w:sz w:val="22"/>
            <w:lang w:eastAsia="en-AU"/>
          </w:rPr>
          <w:t>27</w:t>
        </w:r>
        <w:r w:rsidR="00DD2D69" w:rsidRPr="00DD2D69">
          <w:rPr>
            <w:rFonts w:eastAsia="Times New Roman"/>
            <w:color w:val="000000"/>
            <w:sz w:val="22"/>
            <w:lang w:eastAsia="en-AU"/>
          </w:rPr>
          <w:tab/>
          <w:t xml:space="preserve">Amendment of section 178—National Board may </w:t>
        </w:r>
        <w:proofErr w:type="gramStart"/>
        <w:r w:rsidR="00DD2D69" w:rsidRPr="00DD2D69">
          <w:rPr>
            <w:rFonts w:eastAsia="Times New Roman"/>
            <w:color w:val="000000"/>
            <w:sz w:val="22"/>
            <w:lang w:eastAsia="en-AU"/>
          </w:rPr>
          <w:t>take action</w:t>
        </w:r>
        <w:proofErr w:type="gramEnd"/>
      </w:hyperlink>
    </w:p>
    <w:p w14:paraId="6EC01313" w14:textId="77777777" w:rsidR="00DD2D69" w:rsidRPr="00DD2D69" w:rsidRDefault="005B0BFA" w:rsidP="00DD2D69">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54" w:history="1">
        <w:r w:rsidR="00DD2D69" w:rsidRPr="00DD2D69">
          <w:rPr>
            <w:rFonts w:eastAsia="Times New Roman"/>
            <w:color w:val="000000"/>
            <w:sz w:val="22"/>
            <w:lang w:eastAsia="en-AU"/>
          </w:rPr>
          <w:t>28</w:t>
        </w:r>
        <w:r w:rsidR="00DD2D69" w:rsidRPr="00DD2D69">
          <w:rPr>
            <w:rFonts w:eastAsia="Times New Roman"/>
            <w:color w:val="000000"/>
            <w:sz w:val="22"/>
            <w:lang w:eastAsia="en-AU"/>
          </w:rPr>
          <w:tab/>
          <w:t>Amendment of section 179—Show cause process</w:t>
        </w:r>
      </w:hyperlink>
    </w:p>
    <w:p w14:paraId="59A8A9A0" w14:textId="77777777" w:rsidR="00DD2D69" w:rsidRPr="00DD2D69" w:rsidRDefault="005B0BFA" w:rsidP="00DD2D69">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55" w:history="1">
        <w:r w:rsidR="00DD2D69" w:rsidRPr="00DD2D69">
          <w:rPr>
            <w:rFonts w:eastAsia="Times New Roman"/>
            <w:color w:val="000000"/>
            <w:sz w:val="22"/>
            <w:lang w:eastAsia="en-AU"/>
          </w:rPr>
          <w:t>29</w:t>
        </w:r>
        <w:r w:rsidR="00DD2D69" w:rsidRPr="00DD2D69">
          <w:rPr>
            <w:rFonts w:eastAsia="Times New Roman"/>
            <w:color w:val="000000"/>
            <w:sz w:val="22"/>
            <w:lang w:eastAsia="en-AU"/>
          </w:rPr>
          <w:tab/>
          <w:t>Amendment of section 180—Notice to be given to health practitioner or student and notifier</w:t>
        </w:r>
      </w:hyperlink>
    </w:p>
    <w:p w14:paraId="3680445B" w14:textId="77777777" w:rsidR="00DD2D69" w:rsidRPr="00DD2D69" w:rsidRDefault="005B0BFA" w:rsidP="00DD2D69">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56" w:history="1">
        <w:r w:rsidR="00DD2D69" w:rsidRPr="00DD2D69">
          <w:rPr>
            <w:rFonts w:eastAsia="Times New Roman"/>
            <w:color w:val="000000"/>
            <w:sz w:val="22"/>
            <w:lang w:eastAsia="en-AU"/>
          </w:rPr>
          <w:t>30</w:t>
        </w:r>
        <w:r w:rsidR="00DD2D69" w:rsidRPr="00DD2D69">
          <w:rPr>
            <w:rFonts w:eastAsia="Times New Roman"/>
            <w:color w:val="000000"/>
            <w:sz w:val="22"/>
            <w:lang w:eastAsia="en-AU"/>
          </w:rPr>
          <w:tab/>
          <w:t>Substitution of section 190</w:t>
        </w:r>
      </w:hyperlink>
    </w:p>
    <w:p w14:paraId="71CB19BE" w14:textId="77777777" w:rsidR="00DD2D69" w:rsidRPr="00DD2D69" w:rsidRDefault="005B0BFA" w:rsidP="00DD2D69">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57" w:history="1">
        <w:r w:rsidR="00DD2D69" w:rsidRPr="00DD2D69">
          <w:rPr>
            <w:rFonts w:eastAsia="Times New Roman"/>
            <w:color w:val="000000"/>
            <w:sz w:val="18"/>
            <w:szCs w:val="18"/>
            <w:lang w:eastAsia="en-AU"/>
          </w:rPr>
          <w:t>190</w:t>
        </w:r>
        <w:r w:rsidR="00DD2D69" w:rsidRPr="00DD2D69">
          <w:rPr>
            <w:rFonts w:eastAsia="Times New Roman"/>
            <w:color w:val="000000"/>
            <w:sz w:val="18"/>
            <w:szCs w:val="18"/>
            <w:lang w:eastAsia="en-AU"/>
          </w:rPr>
          <w:tab/>
          <w:t>Referral to responsible tribunal or National Board</w:t>
        </w:r>
      </w:hyperlink>
    </w:p>
    <w:p w14:paraId="17A78131" w14:textId="77777777" w:rsidR="00DD2D69" w:rsidRPr="00DD2D69" w:rsidRDefault="005B0BFA" w:rsidP="00DD2D69">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58" w:history="1">
        <w:r w:rsidR="00DD2D69" w:rsidRPr="00DD2D69">
          <w:rPr>
            <w:rFonts w:eastAsia="Times New Roman"/>
            <w:color w:val="000000"/>
            <w:sz w:val="22"/>
            <w:lang w:eastAsia="en-AU"/>
          </w:rPr>
          <w:t>31</w:t>
        </w:r>
        <w:r w:rsidR="00DD2D69" w:rsidRPr="00DD2D69">
          <w:rPr>
            <w:rFonts w:eastAsia="Times New Roman"/>
            <w:color w:val="000000"/>
            <w:sz w:val="22"/>
            <w:lang w:eastAsia="en-AU"/>
          </w:rPr>
          <w:tab/>
          <w:t>Amendment of section 193—Matters to be referred to responsible tribunal</w:t>
        </w:r>
      </w:hyperlink>
    </w:p>
    <w:p w14:paraId="1013EF53" w14:textId="77777777" w:rsidR="00DD2D69" w:rsidRPr="00DD2D69" w:rsidRDefault="005B0BFA" w:rsidP="00DD2D69">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59" w:history="1">
        <w:r w:rsidR="00DD2D69" w:rsidRPr="00DD2D69">
          <w:rPr>
            <w:rFonts w:eastAsia="Times New Roman"/>
            <w:color w:val="000000"/>
            <w:sz w:val="22"/>
            <w:lang w:eastAsia="en-AU"/>
          </w:rPr>
          <w:t>32</w:t>
        </w:r>
        <w:r w:rsidR="00DD2D69" w:rsidRPr="00DD2D69">
          <w:rPr>
            <w:rFonts w:eastAsia="Times New Roman"/>
            <w:color w:val="000000"/>
            <w:sz w:val="22"/>
            <w:lang w:eastAsia="en-AU"/>
          </w:rPr>
          <w:tab/>
          <w:t>Insertion of section 193A</w:t>
        </w:r>
      </w:hyperlink>
    </w:p>
    <w:p w14:paraId="67D0F14E" w14:textId="77777777" w:rsidR="00DD2D69" w:rsidRPr="00DD2D69" w:rsidRDefault="005B0BFA" w:rsidP="00DD2D69">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60" w:history="1">
        <w:r w:rsidR="00DD2D69" w:rsidRPr="00DD2D69">
          <w:rPr>
            <w:rFonts w:eastAsia="Times New Roman"/>
            <w:color w:val="000000"/>
            <w:sz w:val="18"/>
            <w:szCs w:val="18"/>
            <w:lang w:eastAsia="en-AU"/>
          </w:rPr>
          <w:t>193A</w:t>
        </w:r>
        <w:r w:rsidR="00DD2D69" w:rsidRPr="00DD2D69">
          <w:rPr>
            <w:rFonts w:eastAsia="Times New Roman"/>
            <w:color w:val="000000"/>
            <w:sz w:val="18"/>
            <w:szCs w:val="18"/>
            <w:lang w:eastAsia="en-AU"/>
          </w:rPr>
          <w:tab/>
          <w:t>National Boards may decide not to refer certain matters</w:t>
        </w:r>
      </w:hyperlink>
    </w:p>
    <w:p w14:paraId="55C63957" w14:textId="77777777" w:rsidR="00DD2D69" w:rsidRPr="00DD2D69" w:rsidRDefault="005B0BFA" w:rsidP="00DD2D69">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61" w:history="1">
        <w:r w:rsidR="00DD2D69" w:rsidRPr="00DD2D69">
          <w:rPr>
            <w:rFonts w:eastAsia="Times New Roman"/>
            <w:color w:val="000000"/>
            <w:sz w:val="22"/>
            <w:lang w:eastAsia="en-AU"/>
          </w:rPr>
          <w:t>33</w:t>
        </w:r>
        <w:r w:rsidR="00DD2D69" w:rsidRPr="00DD2D69">
          <w:rPr>
            <w:rFonts w:eastAsia="Times New Roman"/>
            <w:color w:val="000000"/>
            <w:sz w:val="22"/>
            <w:lang w:eastAsia="en-AU"/>
          </w:rPr>
          <w:tab/>
          <w:t>Amendment of section 196—Decision by responsible tribunal about registered health practitioner</w:t>
        </w:r>
      </w:hyperlink>
    </w:p>
    <w:p w14:paraId="3092B00C" w14:textId="77777777" w:rsidR="00DD2D69" w:rsidRPr="00DD2D69" w:rsidRDefault="005B0BFA" w:rsidP="00DD2D69">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62" w:history="1">
        <w:r w:rsidR="00DD2D69" w:rsidRPr="00DD2D69">
          <w:rPr>
            <w:rFonts w:eastAsia="Times New Roman"/>
            <w:color w:val="000000"/>
            <w:sz w:val="22"/>
            <w:lang w:eastAsia="en-AU"/>
          </w:rPr>
          <w:t>34</w:t>
        </w:r>
        <w:r w:rsidR="00DD2D69" w:rsidRPr="00DD2D69">
          <w:rPr>
            <w:rFonts w:eastAsia="Times New Roman"/>
            <w:color w:val="000000"/>
            <w:sz w:val="22"/>
            <w:lang w:eastAsia="en-AU"/>
          </w:rPr>
          <w:tab/>
          <w:t>Amendment of section 199—</w:t>
        </w:r>
        <w:proofErr w:type="spellStart"/>
        <w:r w:rsidR="00DD2D69" w:rsidRPr="00DD2D69">
          <w:rPr>
            <w:rFonts w:eastAsia="Times New Roman"/>
            <w:color w:val="000000"/>
            <w:sz w:val="22"/>
            <w:lang w:eastAsia="en-AU"/>
          </w:rPr>
          <w:t>Appellable</w:t>
        </w:r>
        <w:proofErr w:type="spellEnd"/>
        <w:r w:rsidR="00DD2D69" w:rsidRPr="00DD2D69">
          <w:rPr>
            <w:rFonts w:eastAsia="Times New Roman"/>
            <w:color w:val="000000"/>
            <w:sz w:val="22"/>
            <w:lang w:eastAsia="en-AU"/>
          </w:rPr>
          <w:t xml:space="preserve"> decisions</w:t>
        </w:r>
      </w:hyperlink>
    </w:p>
    <w:p w14:paraId="0678965A" w14:textId="77777777" w:rsidR="00DD2D69" w:rsidRPr="00DD2D69" w:rsidRDefault="005B0BFA" w:rsidP="00DD2D69">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63" w:history="1">
        <w:r w:rsidR="00DD2D69" w:rsidRPr="00DD2D69">
          <w:rPr>
            <w:rFonts w:eastAsia="Times New Roman"/>
            <w:color w:val="000000"/>
            <w:sz w:val="22"/>
            <w:lang w:eastAsia="en-AU"/>
          </w:rPr>
          <w:t>35</w:t>
        </w:r>
        <w:r w:rsidR="00DD2D69" w:rsidRPr="00DD2D69">
          <w:rPr>
            <w:rFonts w:eastAsia="Times New Roman"/>
            <w:color w:val="000000"/>
            <w:sz w:val="22"/>
            <w:lang w:eastAsia="en-AU"/>
          </w:rPr>
          <w:tab/>
          <w:t>Amendment of section 200—Parties to the proceedings</w:t>
        </w:r>
      </w:hyperlink>
    </w:p>
    <w:p w14:paraId="5B2CB3F0" w14:textId="77777777" w:rsidR="00DD2D69" w:rsidRPr="00DD2D69" w:rsidRDefault="005B0BFA" w:rsidP="00DD2D69">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64" w:history="1">
        <w:r w:rsidR="00DD2D69" w:rsidRPr="00DD2D69">
          <w:rPr>
            <w:rFonts w:eastAsia="Times New Roman"/>
            <w:color w:val="000000"/>
            <w:sz w:val="22"/>
            <w:lang w:eastAsia="en-AU"/>
          </w:rPr>
          <w:t>36</w:t>
        </w:r>
        <w:r w:rsidR="00DD2D69" w:rsidRPr="00DD2D69">
          <w:rPr>
            <w:rFonts w:eastAsia="Times New Roman"/>
            <w:color w:val="000000"/>
            <w:sz w:val="22"/>
            <w:lang w:eastAsia="en-AU"/>
          </w:rPr>
          <w:tab/>
          <w:t>Amendment of section 206—National Board to give notice to registered health practitioner's employer and other entities</w:t>
        </w:r>
      </w:hyperlink>
    </w:p>
    <w:p w14:paraId="5CFFF5B2" w14:textId="77777777" w:rsidR="00DD2D69" w:rsidRPr="00DD2D69" w:rsidRDefault="005B0BFA" w:rsidP="00DD2D69">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65" w:history="1">
        <w:r w:rsidR="00DD2D69" w:rsidRPr="00DD2D69">
          <w:rPr>
            <w:rFonts w:eastAsia="Times New Roman"/>
            <w:color w:val="000000"/>
            <w:sz w:val="22"/>
            <w:lang w:eastAsia="en-AU"/>
          </w:rPr>
          <w:t>37</w:t>
        </w:r>
        <w:r w:rsidR="00DD2D69" w:rsidRPr="00DD2D69">
          <w:rPr>
            <w:rFonts w:eastAsia="Times New Roman"/>
            <w:color w:val="000000"/>
            <w:sz w:val="22"/>
            <w:lang w:eastAsia="en-AU"/>
          </w:rPr>
          <w:tab/>
          <w:t>Insertion of sections 220A and 220B</w:t>
        </w:r>
      </w:hyperlink>
    </w:p>
    <w:p w14:paraId="6281A300" w14:textId="77777777" w:rsidR="00DD2D69" w:rsidRPr="00DD2D69" w:rsidRDefault="005B0BFA" w:rsidP="00DD2D69">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66" w:history="1">
        <w:r w:rsidR="00DD2D69" w:rsidRPr="00DD2D69">
          <w:rPr>
            <w:rFonts w:eastAsia="Times New Roman"/>
            <w:color w:val="000000"/>
            <w:sz w:val="18"/>
            <w:szCs w:val="18"/>
            <w:lang w:eastAsia="en-AU"/>
          </w:rPr>
          <w:t>220A</w:t>
        </w:r>
        <w:r w:rsidR="00DD2D69" w:rsidRPr="00DD2D69">
          <w:rPr>
            <w:rFonts w:eastAsia="Times New Roman"/>
            <w:color w:val="000000"/>
            <w:sz w:val="18"/>
            <w:szCs w:val="18"/>
            <w:lang w:eastAsia="en-AU"/>
          </w:rPr>
          <w:tab/>
          <w:t>Disclosure of information about registered health practitioners to protect health or safety of persons</w:t>
        </w:r>
      </w:hyperlink>
    </w:p>
    <w:p w14:paraId="22572213" w14:textId="77777777" w:rsidR="00DD2D69" w:rsidRPr="00DD2D69" w:rsidRDefault="005B0BFA" w:rsidP="00DD2D69">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67" w:history="1">
        <w:r w:rsidR="00DD2D69" w:rsidRPr="00DD2D69">
          <w:rPr>
            <w:rFonts w:eastAsia="Times New Roman"/>
            <w:color w:val="000000"/>
            <w:sz w:val="18"/>
            <w:szCs w:val="18"/>
            <w:lang w:eastAsia="en-AU"/>
          </w:rPr>
          <w:t>220B</w:t>
        </w:r>
        <w:r w:rsidR="00DD2D69" w:rsidRPr="00DD2D69">
          <w:rPr>
            <w:rFonts w:eastAsia="Times New Roman"/>
            <w:color w:val="000000"/>
            <w:sz w:val="18"/>
            <w:szCs w:val="18"/>
            <w:lang w:eastAsia="en-AU"/>
          </w:rPr>
          <w:tab/>
          <w:t>Disclosure of information about unregistered persons to protect health or safety of persons</w:t>
        </w:r>
      </w:hyperlink>
    </w:p>
    <w:p w14:paraId="03C2FC09" w14:textId="77777777" w:rsidR="00DD2D69" w:rsidRPr="00DD2D69" w:rsidRDefault="00DD2D69" w:rsidP="00DD2D69">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6A4BA388" w14:textId="77777777" w:rsidR="00DD2D69" w:rsidRPr="00DD2D69" w:rsidRDefault="00DD2D69" w:rsidP="00DD2D69">
      <w:pPr>
        <w:keepNext/>
        <w:keepLines/>
        <w:pBdr>
          <w:top w:val="single" w:sz="4" w:space="0" w:color="auto"/>
        </w:pBdr>
        <w:autoSpaceDE w:val="0"/>
        <w:autoSpaceDN w:val="0"/>
        <w:adjustRightInd w:val="0"/>
        <w:spacing w:before="480" w:after="120" w:line="240" w:lineRule="auto"/>
        <w:jc w:val="left"/>
        <w:rPr>
          <w:rFonts w:eastAsia="Times New Roman"/>
          <w:color w:val="000000"/>
          <w:sz w:val="2"/>
          <w:szCs w:val="2"/>
          <w:lang w:eastAsia="en-AU"/>
        </w:rPr>
      </w:pPr>
    </w:p>
    <w:p w14:paraId="72CD966F" w14:textId="77777777" w:rsidR="00DD2D69" w:rsidRPr="00DD2D69" w:rsidRDefault="00DD2D69" w:rsidP="00DD2D69">
      <w:pPr>
        <w:keepNext/>
        <w:keepLines/>
        <w:autoSpaceDE w:val="0"/>
        <w:autoSpaceDN w:val="0"/>
        <w:adjustRightInd w:val="0"/>
        <w:spacing w:before="120" w:after="0" w:line="240" w:lineRule="auto"/>
        <w:jc w:val="left"/>
        <w:rPr>
          <w:rFonts w:eastAsia="Times New Roman"/>
          <w:b/>
          <w:bCs/>
          <w:color w:val="000000"/>
          <w:sz w:val="32"/>
          <w:szCs w:val="32"/>
          <w:lang w:eastAsia="en-AU"/>
        </w:rPr>
      </w:pPr>
      <w:bookmarkStart w:id="44" w:name="preamble"/>
      <w:r w:rsidRPr="00DD2D69">
        <w:rPr>
          <w:rFonts w:eastAsia="Times New Roman"/>
          <w:b/>
          <w:bCs/>
          <w:color w:val="000000"/>
          <w:sz w:val="32"/>
          <w:szCs w:val="32"/>
          <w:lang w:eastAsia="en-AU"/>
        </w:rPr>
        <w:t>Preamble</w:t>
      </w:r>
      <w:bookmarkEnd w:id="44"/>
    </w:p>
    <w:p w14:paraId="54110E18" w14:textId="77777777" w:rsidR="00DD2D69" w:rsidRPr="00DD2D69" w:rsidRDefault="00DD2D69" w:rsidP="00DD2D69">
      <w:pPr>
        <w:keepLines/>
        <w:tabs>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DD2D69">
        <w:rPr>
          <w:rFonts w:eastAsia="Times New Roman"/>
          <w:color w:val="000000"/>
          <w:sz w:val="23"/>
          <w:szCs w:val="23"/>
          <w:lang w:eastAsia="en-AU"/>
        </w:rPr>
        <w:t>1</w:t>
      </w:r>
      <w:r w:rsidRPr="00DD2D69">
        <w:rPr>
          <w:rFonts w:eastAsia="Times New Roman"/>
          <w:color w:val="000000"/>
          <w:sz w:val="23"/>
          <w:szCs w:val="23"/>
          <w:lang w:eastAsia="en-AU"/>
        </w:rPr>
        <w:tab/>
        <w:t xml:space="preserve">Section 4 of the </w:t>
      </w:r>
      <w:hyperlink r:id="rId34" w:history="1">
        <w:r w:rsidRPr="00DD2D69">
          <w:rPr>
            <w:rFonts w:eastAsia="Times New Roman"/>
            <w:i/>
            <w:iCs/>
            <w:color w:val="000000"/>
            <w:sz w:val="23"/>
            <w:szCs w:val="23"/>
            <w:lang w:eastAsia="en-AU"/>
          </w:rPr>
          <w:t>Health Practitioner Regulation National Law (South Australia) Act 2010</w:t>
        </w:r>
      </w:hyperlink>
      <w:r w:rsidRPr="00DD2D69">
        <w:rPr>
          <w:rFonts w:eastAsia="Times New Roman"/>
          <w:color w:val="000000"/>
          <w:sz w:val="23"/>
          <w:szCs w:val="23"/>
          <w:lang w:eastAsia="en-AU"/>
        </w:rPr>
        <w:t xml:space="preserve"> provides that if the Parliament of Queensland enacts an amendment to the </w:t>
      </w:r>
      <w:r w:rsidRPr="00DD2D69">
        <w:rPr>
          <w:rFonts w:eastAsia="Times New Roman"/>
          <w:i/>
          <w:iCs/>
          <w:color w:val="000000"/>
          <w:sz w:val="23"/>
          <w:szCs w:val="23"/>
          <w:lang w:eastAsia="en-AU"/>
        </w:rPr>
        <w:t>Health Practitioner Regulation National Law</w:t>
      </w:r>
      <w:r w:rsidRPr="00DD2D69">
        <w:rPr>
          <w:rFonts w:eastAsia="Times New Roman"/>
          <w:color w:val="000000"/>
          <w:sz w:val="23"/>
          <w:szCs w:val="23"/>
          <w:lang w:eastAsia="en-AU"/>
        </w:rPr>
        <w:t xml:space="preserve"> set out in the Schedule to the </w:t>
      </w:r>
      <w:r w:rsidRPr="00DD2D69">
        <w:rPr>
          <w:rFonts w:eastAsia="Times New Roman"/>
          <w:i/>
          <w:iCs/>
          <w:color w:val="000000"/>
          <w:sz w:val="23"/>
          <w:szCs w:val="23"/>
          <w:lang w:eastAsia="en-AU"/>
        </w:rPr>
        <w:t>Health Practitioner Regulation National Law Act 2009</w:t>
      </w:r>
      <w:r w:rsidRPr="00DD2D69">
        <w:rPr>
          <w:rFonts w:eastAsia="Times New Roman"/>
          <w:color w:val="000000"/>
          <w:sz w:val="23"/>
          <w:szCs w:val="23"/>
          <w:lang w:eastAsia="en-AU"/>
        </w:rPr>
        <w:t xml:space="preserve"> of Queensland (the </w:t>
      </w:r>
      <w:r w:rsidRPr="00DD2D69">
        <w:rPr>
          <w:rFonts w:eastAsia="Times New Roman"/>
          <w:b/>
          <w:bCs/>
          <w:i/>
          <w:iCs/>
          <w:color w:val="000000"/>
          <w:sz w:val="23"/>
          <w:szCs w:val="23"/>
          <w:lang w:eastAsia="en-AU"/>
        </w:rPr>
        <w:t>Queensland Act</w:t>
      </w:r>
      <w:r w:rsidRPr="00DD2D69">
        <w:rPr>
          <w:rFonts w:eastAsia="Times New Roman"/>
          <w:color w:val="000000"/>
          <w:sz w:val="23"/>
          <w:szCs w:val="23"/>
          <w:lang w:eastAsia="en-AU"/>
        </w:rPr>
        <w:t xml:space="preserve">), the Governor may, by regulation, modify the </w:t>
      </w:r>
      <w:hyperlink r:id="rId35" w:history="1">
        <w:r w:rsidRPr="00DD2D69">
          <w:rPr>
            <w:rFonts w:eastAsia="Times New Roman"/>
            <w:i/>
            <w:iCs/>
            <w:color w:val="000000"/>
            <w:sz w:val="23"/>
            <w:szCs w:val="23"/>
            <w:lang w:eastAsia="en-AU"/>
          </w:rPr>
          <w:t>Health Practitioner Regulation National Law (South Australia)</w:t>
        </w:r>
      </w:hyperlink>
      <w:r w:rsidRPr="00DD2D69">
        <w:rPr>
          <w:rFonts w:eastAsia="Times New Roman"/>
          <w:color w:val="000000"/>
          <w:sz w:val="23"/>
          <w:szCs w:val="23"/>
          <w:lang w:eastAsia="en-AU"/>
        </w:rPr>
        <w:t xml:space="preserve"> text to give effect to that amendment as a law of South Australia.</w:t>
      </w:r>
    </w:p>
    <w:p w14:paraId="2D568C9B" w14:textId="77777777" w:rsidR="00DD2D69" w:rsidRPr="00DD2D69" w:rsidRDefault="00DD2D69" w:rsidP="00DD2D69">
      <w:pPr>
        <w:keepNext/>
        <w:keepLines/>
        <w:tabs>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DD2D69">
        <w:rPr>
          <w:rFonts w:eastAsia="Times New Roman"/>
          <w:color w:val="000000"/>
          <w:sz w:val="23"/>
          <w:szCs w:val="23"/>
          <w:lang w:eastAsia="en-AU"/>
        </w:rPr>
        <w:t>2</w:t>
      </w:r>
      <w:r w:rsidRPr="00DD2D69">
        <w:rPr>
          <w:rFonts w:eastAsia="Times New Roman"/>
          <w:color w:val="000000"/>
          <w:sz w:val="23"/>
          <w:szCs w:val="23"/>
          <w:lang w:eastAsia="en-AU"/>
        </w:rPr>
        <w:tab/>
        <w:t xml:space="preserve">The Parliament of Queensland has enacted the </w:t>
      </w:r>
      <w:r w:rsidRPr="00DD2D69">
        <w:rPr>
          <w:rFonts w:eastAsia="Times New Roman"/>
          <w:i/>
          <w:iCs/>
          <w:color w:val="000000"/>
          <w:sz w:val="23"/>
          <w:szCs w:val="23"/>
          <w:lang w:eastAsia="en-AU"/>
        </w:rPr>
        <w:t>Health Practitioner Regulation National Law and Other Legislation Amendment Act 2022</w:t>
      </w:r>
      <w:r w:rsidRPr="00DD2D69">
        <w:rPr>
          <w:rFonts w:eastAsia="Times New Roman"/>
          <w:color w:val="000000"/>
          <w:sz w:val="23"/>
          <w:szCs w:val="23"/>
          <w:lang w:eastAsia="en-AU"/>
        </w:rPr>
        <w:t xml:space="preserve"> to amend the Queensland Act and the amendments to the </w:t>
      </w:r>
      <w:hyperlink r:id="rId36" w:history="1">
        <w:r w:rsidRPr="00DD2D69">
          <w:rPr>
            <w:rFonts w:eastAsia="Times New Roman"/>
            <w:i/>
            <w:iCs/>
            <w:color w:val="000000"/>
            <w:sz w:val="23"/>
            <w:szCs w:val="23"/>
            <w:lang w:eastAsia="en-AU"/>
          </w:rPr>
          <w:t>Health Practitioner Regulation National Law (South Australia)</w:t>
        </w:r>
      </w:hyperlink>
      <w:r w:rsidRPr="00DD2D69">
        <w:rPr>
          <w:rFonts w:eastAsia="Times New Roman"/>
          <w:color w:val="000000"/>
          <w:sz w:val="23"/>
          <w:szCs w:val="23"/>
          <w:lang w:eastAsia="en-AU"/>
        </w:rPr>
        <w:t xml:space="preserve"> text set out in </w:t>
      </w:r>
      <w:hyperlink w:anchor="idbcf19ead_b360_4e74_a5c1_965e1e022c" w:history="1">
        <w:r w:rsidRPr="00DD2D69">
          <w:rPr>
            <w:rFonts w:eastAsia="Times New Roman"/>
            <w:color w:val="000000"/>
            <w:sz w:val="23"/>
            <w:szCs w:val="23"/>
            <w:lang w:eastAsia="en-AU"/>
          </w:rPr>
          <w:t>Part 2</w:t>
        </w:r>
      </w:hyperlink>
      <w:r w:rsidRPr="00DD2D69">
        <w:rPr>
          <w:rFonts w:eastAsia="Times New Roman"/>
          <w:color w:val="000000"/>
          <w:sz w:val="23"/>
          <w:szCs w:val="23"/>
          <w:lang w:eastAsia="en-AU"/>
        </w:rPr>
        <w:t xml:space="preserve"> of these regulations give effect to those Queensland amendments.</w:t>
      </w:r>
    </w:p>
    <w:p w14:paraId="6C5CE0A3" w14:textId="77777777" w:rsidR="00DD2D69" w:rsidRPr="00DD2D69" w:rsidRDefault="00DD2D69" w:rsidP="00DD2D69">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4222AE3F" w14:textId="77777777" w:rsidR="00DD2D69" w:rsidRPr="00DD2D69" w:rsidRDefault="00DD2D69" w:rsidP="00DD2D69">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DD2D69">
        <w:rPr>
          <w:rFonts w:eastAsia="Times New Roman"/>
          <w:b/>
          <w:bCs/>
          <w:color w:val="000000"/>
          <w:sz w:val="32"/>
          <w:szCs w:val="32"/>
          <w:lang w:eastAsia="en-AU"/>
        </w:rPr>
        <w:t>Part 1—Preliminary</w:t>
      </w:r>
    </w:p>
    <w:p w14:paraId="4783896B" w14:textId="77777777" w:rsidR="00DD2D69" w:rsidRPr="00DD2D69" w:rsidRDefault="00DD2D69" w:rsidP="00DD2D6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DD2D69">
        <w:rPr>
          <w:rFonts w:eastAsia="Times New Roman"/>
          <w:b/>
          <w:bCs/>
          <w:color w:val="000000"/>
          <w:sz w:val="26"/>
          <w:szCs w:val="26"/>
          <w:lang w:eastAsia="en-AU"/>
        </w:rPr>
        <w:t>1—Short title</w:t>
      </w:r>
    </w:p>
    <w:p w14:paraId="1C3BA23E" w14:textId="77777777" w:rsidR="00DD2D69" w:rsidRPr="00DD2D69" w:rsidRDefault="00DD2D69" w:rsidP="00DD2D69">
      <w:pPr>
        <w:keepLines/>
        <w:autoSpaceDE w:val="0"/>
        <w:autoSpaceDN w:val="0"/>
        <w:adjustRightInd w:val="0"/>
        <w:spacing w:before="120" w:after="0" w:line="240" w:lineRule="auto"/>
        <w:ind w:left="794"/>
        <w:jc w:val="left"/>
        <w:rPr>
          <w:rFonts w:eastAsia="Times New Roman"/>
          <w:color w:val="000000"/>
          <w:sz w:val="23"/>
          <w:szCs w:val="23"/>
          <w:lang w:eastAsia="en-AU"/>
        </w:rPr>
      </w:pPr>
      <w:r w:rsidRPr="00DD2D69">
        <w:rPr>
          <w:rFonts w:eastAsia="Times New Roman"/>
          <w:color w:val="000000"/>
          <w:sz w:val="23"/>
          <w:szCs w:val="23"/>
          <w:lang w:eastAsia="en-AU"/>
        </w:rPr>
        <w:t xml:space="preserve">These regulations may be cited as the </w:t>
      </w:r>
      <w:r w:rsidRPr="00DD2D69">
        <w:rPr>
          <w:rFonts w:eastAsia="Times New Roman"/>
          <w:i/>
          <w:iCs/>
          <w:color w:val="000000"/>
          <w:sz w:val="23"/>
          <w:szCs w:val="23"/>
          <w:lang w:eastAsia="en-AU"/>
        </w:rPr>
        <w:t>Health Practitioner Regulation National Law (South Australia) (Amendment of Law) Regulations 2023</w:t>
      </w:r>
      <w:r w:rsidRPr="00DD2D69">
        <w:rPr>
          <w:rFonts w:eastAsia="Times New Roman"/>
          <w:color w:val="000000"/>
          <w:sz w:val="23"/>
          <w:szCs w:val="23"/>
          <w:lang w:eastAsia="en-AU"/>
        </w:rPr>
        <w:t>.</w:t>
      </w:r>
    </w:p>
    <w:p w14:paraId="36CBEC3B" w14:textId="77777777" w:rsidR="00DD2D69" w:rsidRPr="00DD2D69" w:rsidRDefault="00DD2D69" w:rsidP="00DD2D6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DD2D69">
        <w:rPr>
          <w:rFonts w:eastAsia="Times New Roman"/>
          <w:b/>
          <w:bCs/>
          <w:color w:val="000000"/>
          <w:sz w:val="26"/>
          <w:szCs w:val="26"/>
          <w:lang w:eastAsia="en-AU"/>
        </w:rPr>
        <w:t>2—Commencement</w:t>
      </w:r>
    </w:p>
    <w:p w14:paraId="483266C1" w14:textId="77777777" w:rsidR="00DD2D69" w:rsidRPr="00DD2D69" w:rsidRDefault="00DD2D69" w:rsidP="00DD2D69">
      <w:pPr>
        <w:keepLines/>
        <w:autoSpaceDE w:val="0"/>
        <w:autoSpaceDN w:val="0"/>
        <w:adjustRightInd w:val="0"/>
        <w:spacing w:before="120" w:after="0" w:line="240" w:lineRule="auto"/>
        <w:ind w:left="794"/>
        <w:jc w:val="left"/>
        <w:rPr>
          <w:rFonts w:eastAsia="Times New Roman"/>
          <w:color w:val="000000"/>
          <w:sz w:val="23"/>
          <w:szCs w:val="23"/>
          <w:lang w:eastAsia="en-AU"/>
        </w:rPr>
      </w:pPr>
      <w:r w:rsidRPr="00DD2D69">
        <w:rPr>
          <w:rFonts w:eastAsia="Times New Roman"/>
          <w:color w:val="000000"/>
          <w:sz w:val="23"/>
          <w:szCs w:val="23"/>
          <w:lang w:eastAsia="en-AU"/>
        </w:rPr>
        <w:t>These regulations come into operation on 15 May 2023.</w:t>
      </w:r>
    </w:p>
    <w:p w14:paraId="509CD35A" w14:textId="77777777" w:rsidR="00DD2D69" w:rsidRPr="00DD2D69" w:rsidRDefault="00DD2D69" w:rsidP="00DD2D6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DD2D69">
        <w:rPr>
          <w:rFonts w:eastAsia="Times New Roman"/>
          <w:b/>
          <w:bCs/>
          <w:color w:val="000000"/>
          <w:sz w:val="26"/>
          <w:szCs w:val="26"/>
          <w:lang w:eastAsia="en-AU"/>
        </w:rPr>
        <w:lastRenderedPageBreak/>
        <w:t>3—Amendment provisions</w:t>
      </w:r>
    </w:p>
    <w:p w14:paraId="2B650A59" w14:textId="77777777" w:rsidR="00DD2D69" w:rsidRPr="00DD2D69" w:rsidRDefault="00DD2D69" w:rsidP="00DD2D69">
      <w:pPr>
        <w:keepLines/>
        <w:autoSpaceDE w:val="0"/>
        <w:autoSpaceDN w:val="0"/>
        <w:adjustRightInd w:val="0"/>
        <w:spacing w:before="120" w:after="0" w:line="240" w:lineRule="auto"/>
        <w:ind w:left="794"/>
        <w:jc w:val="left"/>
        <w:rPr>
          <w:rFonts w:eastAsia="Times New Roman"/>
          <w:color w:val="000000"/>
          <w:sz w:val="23"/>
          <w:szCs w:val="23"/>
          <w:lang w:eastAsia="en-AU"/>
        </w:rPr>
      </w:pPr>
      <w:r w:rsidRPr="00DD2D69">
        <w:rPr>
          <w:rFonts w:eastAsia="Times New Roman"/>
          <w:color w:val="000000"/>
          <w:sz w:val="23"/>
          <w:szCs w:val="23"/>
          <w:lang w:eastAsia="en-AU"/>
        </w:rPr>
        <w:t xml:space="preserve">Pursuant to section 4(4) of the Act, the </w:t>
      </w:r>
      <w:hyperlink r:id="rId37" w:history="1">
        <w:r w:rsidRPr="00DD2D69">
          <w:rPr>
            <w:rFonts w:eastAsia="Times New Roman"/>
            <w:i/>
            <w:iCs/>
            <w:color w:val="000000"/>
            <w:sz w:val="23"/>
            <w:szCs w:val="23"/>
            <w:lang w:eastAsia="en-AU"/>
          </w:rPr>
          <w:t>Health Practitioner Regulation National Law (South Australia)</w:t>
        </w:r>
      </w:hyperlink>
      <w:r w:rsidRPr="00DD2D69">
        <w:rPr>
          <w:rFonts w:eastAsia="Times New Roman"/>
          <w:color w:val="000000"/>
          <w:sz w:val="23"/>
          <w:szCs w:val="23"/>
          <w:lang w:eastAsia="en-AU"/>
        </w:rPr>
        <w:t xml:space="preserve"> text is amended as specified in </w:t>
      </w:r>
      <w:hyperlink w:anchor="idbcf19ead_b360_4e74_a5c1_965e1e022c" w:history="1">
        <w:r w:rsidRPr="00DD2D69">
          <w:rPr>
            <w:rFonts w:eastAsia="Times New Roman"/>
            <w:color w:val="000000"/>
            <w:sz w:val="23"/>
            <w:szCs w:val="23"/>
            <w:lang w:eastAsia="en-AU"/>
          </w:rPr>
          <w:t>Part 2</w:t>
        </w:r>
      </w:hyperlink>
      <w:r w:rsidRPr="00DD2D69">
        <w:rPr>
          <w:rFonts w:eastAsia="Times New Roman"/>
          <w:color w:val="000000"/>
          <w:sz w:val="23"/>
          <w:szCs w:val="23"/>
          <w:lang w:eastAsia="en-AU"/>
        </w:rPr>
        <w:t xml:space="preserve"> of these regulations.</w:t>
      </w:r>
    </w:p>
    <w:p w14:paraId="5E4ACC53" w14:textId="77777777" w:rsidR="00DD2D69" w:rsidRPr="00DD2D69" w:rsidRDefault="00DD2D69" w:rsidP="00DD2D69">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45" w:name="idbcf19ead_b360_4e74_a5c1_965e1e022c"/>
      <w:r w:rsidRPr="00DD2D69">
        <w:rPr>
          <w:rFonts w:eastAsia="Times New Roman"/>
          <w:b/>
          <w:bCs/>
          <w:color w:val="000000"/>
          <w:sz w:val="32"/>
          <w:szCs w:val="32"/>
          <w:lang w:eastAsia="en-AU"/>
        </w:rPr>
        <w:t xml:space="preserve">Part 2—Amendment of </w:t>
      </w:r>
      <w:r w:rsidRPr="00DD2D69">
        <w:rPr>
          <w:rFonts w:eastAsia="Times New Roman"/>
          <w:b/>
          <w:bCs/>
          <w:i/>
          <w:iCs/>
          <w:color w:val="000000"/>
          <w:sz w:val="32"/>
          <w:szCs w:val="32"/>
          <w:lang w:eastAsia="en-AU"/>
        </w:rPr>
        <w:t>Health Practitioner Regulation National Law (South Australia)</w:t>
      </w:r>
      <w:bookmarkEnd w:id="45"/>
    </w:p>
    <w:p w14:paraId="768D7DBE" w14:textId="77777777" w:rsidR="00DD2D69" w:rsidRPr="00DD2D69" w:rsidRDefault="00DD2D69" w:rsidP="00DD2D6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DD2D69">
        <w:rPr>
          <w:rFonts w:eastAsia="Times New Roman"/>
          <w:b/>
          <w:bCs/>
          <w:color w:val="000000"/>
          <w:sz w:val="26"/>
          <w:szCs w:val="26"/>
          <w:lang w:eastAsia="en-AU"/>
        </w:rPr>
        <w:t>4—Amendment of section 5—Definitions</w:t>
      </w:r>
    </w:p>
    <w:p w14:paraId="2D1DC9F3" w14:textId="77777777" w:rsidR="00DD2D69" w:rsidRPr="00DD2D69" w:rsidRDefault="00DD2D69" w:rsidP="00DD2D69">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DD2D69">
        <w:rPr>
          <w:rFonts w:eastAsia="Times New Roman"/>
          <w:color w:val="000000"/>
          <w:sz w:val="23"/>
          <w:szCs w:val="23"/>
          <w:lang w:eastAsia="en-AU"/>
        </w:rPr>
        <w:tab/>
        <w:t>(1)</w:t>
      </w:r>
      <w:r w:rsidRPr="00DD2D69">
        <w:rPr>
          <w:rFonts w:eastAsia="Times New Roman"/>
          <w:color w:val="000000"/>
          <w:sz w:val="23"/>
          <w:szCs w:val="23"/>
          <w:lang w:eastAsia="en-AU"/>
        </w:rPr>
        <w:tab/>
        <w:t xml:space="preserve">Section 5—after the definition of </w:t>
      </w:r>
      <w:r w:rsidRPr="00DD2D69">
        <w:rPr>
          <w:rFonts w:eastAsia="Times New Roman"/>
          <w:b/>
          <w:bCs/>
          <w:i/>
          <w:iCs/>
          <w:color w:val="000000"/>
          <w:sz w:val="23"/>
          <w:szCs w:val="23"/>
          <w:lang w:eastAsia="en-AU"/>
        </w:rPr>
        <w:t>police commissioner</w:t>
      </w:r>
      <w:r w:rsidRPr="00DD2D69">
        <w:rPr>
          <w:rFonts w:eastAsia="Times New Roman"/>
          <w:color w:val="000000"/>
          <w:sz w:val="23"/>
          <w:szCs w:val="23"/>
          <w:lang w:eastAsia="en-AU"/>
        </w:rPr>
        <w:t xml:space="preserve"> insert:</w:t>
      </w:r>
    </w:p>
    <w:p w14:paraId="6AD946B7" w14:textId="77777777" w:rsidR="00DD2D69" w:rsidRPr="00DD2D69" w:rsidRDefault="00DD2D69" w:rsidP="00DD2D69">
      <w:pPr>
        <w:keepNext/>
        <w:keepLines/>
        <w:autoSpaceDE w:val="0"/>
        <w:autoSpaceDN w:val="0"/>
        <w:adjustRightInd w:val="0"/>
        <w:spacing w:before="120" w:after="0" w:line="240" w:lineRule="auto"/>
        <w:ind w:left="1588"/>
        <w:jc w:val="left"/>
        <w:rPr>
          <w:rFonts w:eastAsia="Times New Roman"/>
          <w:color w:val="000000"/>
          <w:sz w:val="23"/>
          <w:szCs w:val="23"/>
          <w:lang w:eastAsia="en-AU"/>
        </w:rPr>
      </w:pPr>
      <w:r w:rsidRPr="00DD2D69">
        <w:rPr>
          <w:rFonts w:eastAsia="Times New Roman"/>
          <w:b/>
          <w:bCs/>
          <w:i/>
          <w:iCs/>
          <w:color w:val="000000"/>
          <w:sz w:val="23"/>
          <w:szCs w:val="23"/>
          <w:lang w:eastAsia="en-AU"/>
        </w:rPr>
        <w:t>practice arrangement</w:t>
      </w:r>
      <w:r w:rsidRPr="00DD2D69">
        <w:rPr>
          <w:rFonts w:eastAsia="Times New Roman"/>
          <w:color w:val="000000"/>
          <w:sz w:val="23"/>
          <w:szCs w:val="23"/>
          <w:lang w:eastAsia="en-AU"/>
        </w:rPr>
        <w:t>, between a registered health practitioner or unregistered person, and an entity—</w:t>
      </w:r>
    </w:p>
    <w:p w14:paraId="2C7AD9B6" w14:textId="77777777" w:rsidR="00DD2D69" w:rsidRPr="00DD2D69" w:rsidRDefault="00DD2D69" w:rsidP="00DD2D69">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DD2D69">
        <w:rPr>
          <w:rFonts w:eastAsia="Times New Roman"/>
          <w:color w:val="000000"/>
          <w:sz w:val="23"/>
          <w:szCs w:val="23"/>
          <w:lang w:eastAsia="en-AU"/>
        </w:rPr>
        <w:tab/>
        <w:t>(a)</w:t>
      </w:r>
      <w:r w:rsidRPr="00DD2D69">
        <w:rPr>
          <w:rFonts w:eastAsia="Times New Roman"/>
          <w:color w:val="000000"/>
          <w:sz w:val="23"/>
          <w:szCs w:val="23"/>
          <w:lang w:eastAsia="en-AU"/>
        </w:rPr>
        <w:tab/>
        <w:t>includes—</w:t>
      </w:r>
    </w:p>
    <w:p w14:paraId="7FFEDF13" w14:textId="77777777" w:rsidR="00DD2D69" w:rsidRPr="00DD2D69" w:rsidRDefault="00DD2D69" w:rsidP="00DD2D6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DD2D69">
        <w:rPr>
          <w:rFonts w:eastAsia="Times New Roman"/>
          <w:color w:val="000000"/>
          <w:sz w:val="23"/>
          <w:szCs w:val="23"/>
          <w:lang w:eastAsia="en-AU"/>
        </w:rPr>
        <w:tab/>
        <w:t>(</w:t>
      </w:r>
      <w:proofErr w:type="spellStart"/>
      <w:r w:rsidRPr="00DD2D69">
        <w:rPr>
          <w:rFonts w:eastAsia="Times New Roman"/>
          <w:color w:val="000000"/>
          <w:sz w:val="23"/>
          <w:szCs w:val="23"/>
          <w:lang w:eastAsia="en-AU"/>
        </w:rPr>
        <w:t>i</w:t>
      </w:r>
      <w:proofErr w:type="spellEnd"/>
      <w:r w:rsidRPr="00DD2D69">
        <w:rPr>
          <w:rFonts w:eastAsia="Times New Roman"/>
          <w:color w:val="000000"/>
          <w:sz w:val="23"/>
          <w:szCs w:val="23"/>
          <w:lang w:eastAsia="en-AU"/>
        </w:rPr>
        <w:t>)</w:t>
      </w:r>
      <w:r w:rsidRPr="00DD2D69">
        <w:rPr>
          <w:rFonts w:eastAsia="Times New Roman"/>
          <w:color w:val="000000"/>
          <w:sz w:val="23"/>
          <w:szCs w:val="23"/>
          <w:lang w:eastAsia="en-AU"/>
        </w:rPr>
        <w:tab/>
        <w:t>a contract of employment, contract for services or another arrangement or agreement between the practitioner or person and the entity in relation to the provision of services; or</w:t>
      </w:r>
    </w:p>
    <w:p w14:paraId="6FC0D270" w14:textId="77777777" w:rsidR="00DD2D69" w:rsidRPr="00DD2D69" w:rsidRDefault="00DD2D69" w:rsidP="00DD2D6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DD2D69">
        <w:rPr>
          <w:rFonts w:eastAsia="Times New Roman"/>
          <w:color w:val="000000"/>
          <w:sz w:val="23"/>
          <w:szCs w:val="23"/>
          <w:lang w:eastAsia="en-AU"/>
        </w:rPr>
        <w:tab/>
        <w:t>(ii)</w:t>
      </w:r>
      <w:r w:rsidRPr="00DD2D69">
        <w:rPr>
          <w:rFonts w:eastAsia="Times New Roman"/>
          <w:color w:val="000000"/>
          <w:sz w:val="23"/>
          <w:szCs w:val="23"/>
          <w:lang w:eastAsia="en-AU"/>
        </w:rPr>
        <w:tab/>
        <w:t xml:space="preserve">an agreement for the practitioner or person to provide services for or on behalf of the entity, whether in an honorary capacity, as a volunteer or otherwise, and </w:t>
      </w:r>
      <w:proofErr w:type="gramStart"/>
      <w:r w:rsidRPr="00DD2D69">
        <w:rPr>
          <w:rFonts w:eastAsia="Times New Roman"/>
          <w:color w:val="000000"/>
          <w:sz w:val="23"/>
          <w:szCs w:val="23"/>
          <w:lang w:eastAsia="en-AU"/>
        </w:rPr>
        <w:t>whether or not</w:t>
      </w:r>
      <w:proofErr w:type="gramEnd"/>
      <w:r w:rsidRPr="00DD2D69">
        <w:rPr>
          <w:rFonts w:eastAsia="Times New Roman"/>
          <w:color w:val="000000"/>
          <w:sz w:val="23"/>
          <w:szCs w:val="23"/>
          <w:lang w:eastAsia="en-AU"/>
        </w:rPr>
        <w:t xml:space="preserve"> the practitioner or person receives payment for the services; but</w:t>
      </w:r>
    </w:p>
    <w:p w14:paraId="5355FA50" w14:textId="77777777" w:rsidR="00DD2D69" w:rsidRPr="00DD2D69" w:rsidRDefault="00DD2D69" w:rsidP="00DD2D69">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DD2D69">
        <w:rPr>
          <w:rFonts w:eastAsia="Times New Roman"/>
          <w:color w:val="000000"/>
          <w:sz w:val="23"/>
          <w:szCs w:val="23"/>
          <w:lang w:eastAsia="en-AU"/>
        </w:rPr>
        <w:tab/>
        <w:t>(b)</w:t>
      </w:r>
      <w:r w:rsidRPr="00DD2D69">
        <w:rPr>
          <w:rFonts w:eastAsia="Times New Roman"/>
          <w:color w:val="000000"/>
          <w:sz w:val="23"/>
          <w:szCs w:val="23"/>
          <w:lang w:eastAsia="en-AU"/>
        </w:rPr>
        <w:tab/>
        <w:t>does not include a contract or agreement not directly related to the provision of a health service.</w:t>
      </w:r>
    </w:p>
    <w:p w14:paraId="2470B0FF" w14:textId="77777777" w:rsidR="00DD2D69" w:rsidRPr="00DD2D69" w:rsidRDefault="00DD2D69" w:rsidP="00DD2D69">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DD2D69">
        <w:rPr>
          <w:rFonts w:eastAsia="Times New Roman"/>
          <w:color w:val="000000"/>
          <w:sz w:val="23"/>
          <w:szCs w:val="23"/>
          <w:lang w:eastAsia="en-AU"/>
        </w:rPr>
        <w:tab/>
        <w:t>(2)</w:t>
      </w:r>
      <w:r w:rsidRPr="00DD2D69">
        <w:rPr>
          <w:rFonts w:eastAsia="Times New Roman"/>
          <w:color w:val="000000"/>
          <w:sz w:val="23"/>
          <w:szCs w:val="23"/>
          <w:lang w:eastAsia="en-AU"/>
        </w:rPr>
        <w:tab/>
        <w:t xml:space="preserve">Section 5—after the definition of </w:t>
      </w:r>
      <w:r w:rsidRPr="00DD2D69">
        <w:rPr>
          <w:rFonts w:eastAsia="Times New Roman"/>
          <w:b/>
          <w:bCs/>
          <w:i/>
          <w:iCs/>
          <w:color w:val="000000"/>
          <w:sz w:val="23"/>
          <w:szCs w:val="23"/>
          <w:lang w:eastAsia="en-AU"/>
        </w:rPr>
        <w:t>registration status</w:t>
      </w:r>
      <w:r w:rsidRPr="00DD2D69">
        <w:rPr>
          <w:rFonts w:eastAsia="Times New Roman"/>
          <w:color w:val="000000"/>
          <w:sz w:val="23"/>
          <w:szCs w:val="23"/>
          <w:lang w:eastAsia="en-AU"/>
        </w:rPr>
        <w:t xml:space="preserve"> insert:</w:t>
      </w:r>
    </w:p>
    <w:p w14:paraId="1242E9A0" w14:textId="77777777" w:rsidR="00DD2D69" w:rsidRPr="00DD2D69" w:rsidRDefault="00DD2D69" w:rsidP="00DD2D69">
      <w:pPr>
        <w:keepNext/>
        <w:keepLines/>
        <w:autoSpaceDE w:val="0"/>
        <w:autoSpaceDN w:val="0"/>
        <w:adjustRightInd w:val="0"/>
        <w:spacing w:before="120" w:after="0" w:line="240" w:lineRule="auto"/>
        <w:ind w:left="1588"/>
        <w:jc w:val="left"/>
        <w:rPr>
          <w:rFonts w:eastAsia="Times New Roman"/>
          <w:color w:val="000000"/>
          <w:sz w:val="23"/>
          <w:szCs w:val="23"/>
          <w:lang w:eastAsia="en-AU"/>
        </w:rPr>
      </w:pPr>
      <w:r w:rsidRPr="00DD2D69">
        <w:rPr>
          <w:rFonts w:eastAsia="Times New Roman"/>
          <w:b/>
          <w:bCs/>
          <w:i/>
          <w:iCs/>
          <w:color w:val="000000"/>
          <w:sz w:val="23"/>
          <w:szCs w:val="23"/>
          <w:lang w:eastAsia="en-AU"/>
        </w:rPr>
        <w:t>regulatory body</w:t>
      </w:r>
      <w:r w:rsidRPr="00DD2D69">
        <w:rPr>
          <w:rFonts w:eastAsia="Times New Roman"/>
          <w:color w:val="000000"/>
          <w:sz w:val="23"/>
          <w:szCs w:val="23"/>
          <w:lang w:eastAsia="en-AU"/>
        </w:rPr>
        <w:t>, in relation to a person, means any of the following—</w:t>
      </w:r>
    </w:p>
    <w:p w14:paraId="2C096170" w14:textId="77777777" w:rsidR="00DD2D69" w:rsidRPr="00DD2D69" w:rsidRDefault="00DD2D69" w:rsidP="00DD2D69">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DD2D69">
        <w:rPr>
          <w:rFonts w:eastAsia="Times New Roman"/>
          <w:color w:val="000000"/>
          <w:sz w:val="23"/>
          <w:szCs w:val="23"/>
          <w:lang w:eastAsia="en-AU"/>
        </w:rPr>
        <w:tab/>
        <w:t>(a)</w:t>
      </w:r>
      <w:r w:rsidRPr="00DD2D69">
        <w:rPr>
          <w:rFonts w:eastAsia="Times New Roman"/>
          <w:color w:val="000000"/>
          <w:sz w:val="23"/>
          <w:szCs w:val="23"/>
          <w:lang w:eastAsia="en-AU"/>
        </w:rPr>
        <w:tab/>
        <w:t xml:space="preserve">the National </w:t>
      </w:r>
      <w:proofErr w:type="gramStart"/>
      <w:r w:rsidRPr="00DD2D69">
        <w:rPr>
          <w:rFonts w:eastAsia="Times New Roman"/>
          <w:color w:val="000000"/>
          <w:sz w:val="23"/>
          <w:szCs w:val="23"/>
          <w:lang w:eastAsia="en-AU"/>
        </w:rPr>
        <w:t>Agency;</w:t>
      </w:r>
      <w:proofErr w:type="gramEnd"/>
    </w:p>
    <w:p w14:paraId="7EEBD602" w14:textId="77777777" w:rsidR="00DD2D69" w:rsidRPr="00DD2D69" w:rsidRDefault="00DD2D69" w:rsidP="00DD2D69">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DD2D69">
        <w:rPr>
          <w:rFonts w:eastAsia="Times New Roman"/>
          <w:color w:val="000000"/>
          <w:sz w:val="23"/>
          <w:szCs w:val="23"/>
          <w:lang w:eastAsia="en-AU"/>
        </w:rPr>
        <w:tab/>
        <w:t>(b)</w:t>
      </w:r>
      <w:r w:rsidRPr="00DD2D69">
        <w:rPr>
          <w:rFonts w:eastAsia="Times New Roman"/>
          <w:color w:val="000000"/>
          <w:sz w:val="23"/>
          <w:szCs w:val="23"/>
          <w:lang w:eastAsia="en-AU"/>
        </w:rPr>
        <w:tab/>
        <w:t>for a person who is or was a registered health practitioner—a National Board for a health profession in which the person is or was registered.</w:t>
      </w:r>
    </w:p>
    <w:p w14:paraId="387E0024" w14:textId="77777777" w:rsidR="00DD2D69" w:rsidRPr="00DD2D69" w:rsidRDefault="00DD2D69" w:rsidP="00DD2D69">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DD2D69">
        <w:rPr>
          <w:rFonts w:eastAsia="Times New Roman"/>
          <w:color w:val="000000"/>
          <w:sz w:val="23"/>
          <w:szCs w:val="23"/>
          <w:lang w:eastAsia="en-AU"/>
        </w:rPr>
        <w:tab/>
        <w:t>(3)</w:t>
      </w:r>
      <w:r w:rsidRPr="00DD2D69">
        <w:rPr>
          <w:rFonts w:eastAsia="Times New Roman"/>
          <w:color w:val="000000"/>
          <w:sz w:val="23"/>
          <w:szCs w:val="23"/>
          <w:lang w:eastAsia="en-AU"/>
        </w:rPr>
        <w:tab/>
        <w:t xml:space="preserve">Section 5—after the definition of </w:t>
      </w:r>
      <w:r w:rsidRPr="00DD2D69">
        <w:rPr>
          <w:rFonts w:eastAsia="Times New Roman"/>
          <w:b/>
          <w:bCs/>
          <w:i/>
          <w:iCs/>
          <w:color w:val="000000"/>
          <w:sz w:val="23"/>
          <w:szCs w:val="23"/>
          <w:lang w:eastAsia="en-AU"/>
        </w:rPr>
        <w:t>relevant fee</w:t>
      </w:r>
      <w:r w:rsidRPr="00DD2D69">
        <w:rPr>
          <w:rFonts w:eastAsia="Times New Roman"/>
          <w:color w:val="000000"/>
          <w:sz w:val="23"/>
          <w:szCs w:val="23"/>
          <w:lang w:eastAsia="en-AU"/>
        </w:rPr>
        <w:t xml:space="preserve"> insert:</w:t>
      </w:r>
    </w:p>
    <w:p w14:paraId="54D830D4" w14:textId="77777777" w:rsidR="00DD2D69" w:rsidRPr="00DD2D69" w:rsidRDefault="00DD2D69" w:rsidP="00DD2D69">
      <w:pPr>
        <w:keepNext/>
        <w:keepLines/>
        <w:autoSpaceDE w:val="0"/>
        <w:autoSpaceDN w:val="0"/>
        <w:adjustRightInd w:val="0"/>
        <w:spacing w:before="120" w:after="0" w:line="240" w:lineRule="auto"/>
        <w:ind w:left="1588"/>
        <w:jc w:val="left"/>
        <w:rPr>
          <w:rFonts w:eastAsia="Times New Roman"/>
          <w:color w:val="000000"/>
          <w:sz w:val="23"/>
          <w:szCs w:val="23"/>
          <w:lang w:eastAsia="en-AU"/>
        </w:rPr>
      </w:pPr>
      <w:r w:rsidRPr="00DD2D69">
        <w:rPr>
          <w:rFonts w:eastAsia="Times New Roman"/>
          <w:b/>
          <w:bCs/>
          <w:i/>
          <w:iCs/>
          <w:color w:val="000000"/>
          <w:sz w:val="23"/>
          <w:szCs w:val="23"/>
          <w:lang w:eastAsia="en-AU"/>
        </w:rPr>
        <w:t>relevant provision</w:t>
      </w:r>
      <w:r w:rsidRPr="00DD2D69">
        <w:rPr>
          <w:rFonts w:eastAsia="Times New Roman"/>
          <w:color w:val="000000"/>
          <w:sz w:val="23"/>
          <w:szCs w:val="23"/>
          <w:lang w:eastAsia="en-AU"/>
        </w:rPr>
        <w:t>—</w:t>
      </w:r>
    </w:p>
    <w:p w14:paraId="04D6275C" w14:textId="77777777" w:rsidR="00DD2D69" w:rsidRPr="00DD2D69" w:rsidRDefault="00DD2D69" w:rsidP="00DD2D69">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DD2D69">
        <w:rPr>
          <w:rFonts w:eastAsia="Times New Roman"/>
          <w:color w:val="000000"/>
          <w:sz w:val="23"/>
          <w:szCs w:val="23"/>
          <w:lang w:eastAsia="en-AU"/>
        </w:rPr>
        <w:tab/>
        <w:t>(a)</w:t>
      </w:r>
      <w:r w:rsidRPr="00DD2D69">
        <w:rPr>
          <w:rFonts w:eastAsia="Times New Roman"/>
          <w:color w:val="000000"/>
          <w:sz w:val="23"/>
          <w:szCs w:val="23"/>
          <w:lang w:eastAsia="en-AU"/>
        </w:rPr>
        <w:tab/>
        <w:t>for Division 7A of Part 8, see section 159B; or</w:t>
      </w:r>
    </w:p>
    <w:p w14:paraId="26B0AEF1" w14:textId="77777777" w:rsidR="00DD2D69" w:rsidRPr="00DD2D69" w:rsidRDefault="00DD2D69" w:rsidP="00DD2D69">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DD2D69">
        <w:rPr>
          <w:rFonts w:eastAsia="Times New Roman"/>
          <w:color w:val="000000"/>
          <w:sz w:val="23"/>
          <w:szCs w:val="23"/>
          <w:lang w:eastAsia="en-AU"/>
        </w:rPr>
        <w:tab/>
        <w:t>(b)</w:t>
      </w:r>
      <w:r w:rsidRPr="00DD2D69">
        <w:rPr>
          <w:rFonts w:eastAsia="Times New Roman"/>
          <w:color w:val="000000"/>
          <w:sz w:val="23"/>
          <w:szCs w:val="23"/>
          <w:lang w:eastAsia="en-AU"/>
        </w:rPr>
        <w:tab/>
        <w:t>for Division 7B of Part 8, see section 159P.</w:t>
      </w:r>
    </w:p>
    <w:p w14:paraId="63342811" w14:textId="77777777" w:rsidR="00DD2D69" w:rsidRPr="00DD2D69" w:rsidRDefault="00DD2D69" w:rsidP="00DD2D69">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DD2D69">
        <w:rPr>
          <w:rFonts w:eastAsia="Times New Roman"/>
          <w:color w:val="000000"/>
          <w:sz w:val="23"/>
          <w:szCs w:val="23"/>
          <w:lang w:eastAsia="en-AU"/>
        </w:rPr>
        <w:tab/>
        <w:t>(4)</w:t>
      </w:r>
      <w:r w:rsidRPr="00DD2D69">
        <w:rPr>
          <w:rFonts w:eastAsia="Times New Roman"/>
          <w:color w:val="000000"/>
          <w:sz w:val="23"/>
          <w:szCs w:val="23"/>
          <w:lang w:eastAsia="en-AU"/>
        </w:rPr>
        <w:tab/>
        <w:t xml:space="preserve">Section 5—after the definition of </w:t>
      </w:r>
      <w:r w:rsidRPr="00DD2D69">
        <w:rPr>
          <w:rFonts w:eastAsia="Times New Roman"/>
          <w:b/>
          <w:bCs/>
          <w:i/>
          <w:iCs/>
          <w:color w:val="000000"/>
          <w:sz w:val="23"/>
          <w:szCs w:val="23"/>
          <w:lang w:eastAsia="en-AU"/>
        </w:rPr>
        <w:t>unprofessional conduct</w:t>
      </w:r>
      <w:r w:rsidRPr="00DD2D69">
        <w:rPr>
          <w:rFonts w:eastAsia="Times New Roman"/>
          <w:color w:val="000000"/>
          <w:sz w:val="23"/>
          <w:szCs w:val="23"/>
          <w:lang w:eastAsia="en-AU"/>
        </w:rPr>
        <w:t xml:space="preserve"> insert:</w:t>
      </w:r>
    </w:p>
    <w:p w14:paraId="62F2102E" w14:textId="77777777" w:rsidR="00DD2D69" w:rsidRPr="00DD2D69" w:rsidRDefault="00DD2D69" w:rsidP="00DD2D69">
      <w:pPr>
        <w:keepLines/>
        <w:autoSpaceDE w:val="0"/>
        <w:autoSpaceDN w:val="0"/>
        <w:adjustRightInd w:val="0"/>
        <w:spacing w:before="120" w:after="0" w:line="240" w:lineRule="auto"/>
        <w:ind w:left="1588"/>
        <w:jc w:val="left"/>
        <w:rPr>
          <w:rFonts w:eastAsia="Times New Roman"/>
          <w:color w:val="000000"/>
          <w:sz w:val="23"/>
          <w:szCs w:val="23"/>
          <w:lang w:eastAsia="en-AU"/>
        </w:rPr>
      </w:pPr>
      <w:r w:rsidRPr="00DD2D69">
        <w:rPr>
          <w:rFonts w:eastAsia="Times New Roman"/>
          <w:b/>
          <w:bCs/>
          <w:i/>
          <w:iCs/>
          <w:color w:val="000000"/>
          <w:sz w:val="23"/>
          <w:szCs w:val="23"/>
          <w:lang w:eastAsia="en-AU"/>
        </w:rPr>
        <w:t>unregistered person</w:t>
      </w:r>
      <w:r w:rsidRPr="00DD2D69">
        <w:rPr>
          <w:rFonts w:eastAsia="Times New Roman"/>
          <w:color w:val="000000"/>
          <w:sz w:val="23"/>
          <w:szCs w:val="23"/>
          <w:lang w:eastAsia="en-AU"/>
        </w:rPr>
        <w:t xml:space="preserve"> means a person who is not registered, or whose registration is suspended, under this Law.</w:t>
      </w:r>
    </w:p>
    <w:p w14:paraId="7B63A626" w14:textId="77777777" w:rsidR="00DD2D69" w:rsidRPr="00DD2D69" w:rsidRDefault="00DD2D69" w:rsidP="00DD2D6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DD2D69">
        <w:rPr>
          <w:rFonts w:eastAsia="Times New Roman"/>
          <w:b/>
          <w:bCs/>
          <w:color w:val="000000"/>
          <w:sz w:val="26"/>
          <w:szCs w:val="26"/>
          <w:lang w:eastAsia="en-AU"/>
        </w:rPr>
        <w:t>5—Amendment of section 52—Eligibility for general registration</w:t>
      </w:r>
    </w:p>
    <w:p w14:paraId="38EA0028" w14:textId="77777777" w:rsidR="00DD2D69" w:rsidRPr="00DD2D69" w:rsidRDefault="00DD2D69" w:rsidP="00DD2D69">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DD2D69">
        <w:rPr>
          <w:rFonts w:eastAsia="Times New Roman"/>
          <w:color w:val="000000"/>
          <w:sz w:val="23"/>
          <w:szCs w:val="23"/>
          <w:lang w:eastAsia="en-AU"/>
        </w:rPr>
        <w:t>Section 52(2)—delete "by imposing conditions on the registration under section 83." and substitute:</w:t>
      </w:r>
    </w:p>
    <w:p w14:paraId="0414DE38" w14:textId="77777777" w:rsidR="00DD2D69" w:rsidRPr="00DD2D69" w:rsidRDefault="00DD2D69" w:rsidP="00DD2D69">
      <w:pPr>
        <w:keepNext/>
        <w:keepLines/>
        <w:autoSpaceDE w:val="0"/>
        <w:autoSpaceDN w:val="0"/>
        <w:adjustRightInd w:val="0"/>
        <w:spacing w:before="120" w:after="0" w:line="240" w:lineRule="auto"/>
        <w:ind w:left="1588"/>
        <w:jc w:val="left"/>
        <w:rPr>
          <w:rFonts w:eastAsia="Times New Roman"/>
          <w:color w:val="000000"/>
          <w:sz w:val="23"/>
          <w:szCs w:val="23"/>
          <w:lang w:eastAsia="en-AU"/>
        </w:rPr>
      </w:pPr>
      <w:r w:rsidRPr="00DD2D69">
        <w:rPr>
          <w:rFonts w:eastAsia="Times New Roman"/>
          <w:color w:val="000000"/>
          <w:sz w:val="23"/>
          <w:szCs w:val="23"/>
          <w:lang w:eastAsia="en-AU"/>
        </w:rPr>
        <w:t>by doing either or both of the following—</w:t>
      </w:r>
    </w:p>
    <w:p w14:paraId="2F9DBC19" w14:textId="77777777" w:rsidR="00DD2D69" w:rsidRPr="00DD2D69" w:rsidRDefault="00DD2D69" w:rsidP="00DD2D69">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DD2D69">
        <w:rPr>
          <w:rFonts w:eastAsia="Times New Roman"/>
          <w:color w:val="000000"/>
          <w:sz w:val="23"/>
          <w:szCs w:val="23"/>
          <w:lang w:eastAsia="en-AU"/>
        </w:rPr>
        <w:tab/>
        <w:t>(a)</w:t>
      </w:r>
      <w:r w:rsidRPr="00DD2D69">
        <w:rPr>
          <w:rFonts w:eastAsia="Times New Roman"/>
          <w:color w:val="000000"/>
          <w:sz w:val="23"/>
          <w:szCs w:val="23"/>
          <w:lang w:eastAsia="en-AU"/>
        </w:rPr>
        <w:tab/>
        <w:t>imposing conditions on the registration under section </w:t>
      </w:r>
      <w:proofErr w:type="gramStart"/>
      <w:r w:rsidRPr="00DD2D69">
        <w:rPr>
          <w:rFonts w:eastAsia="Times New Roman"/>
          <w:color w:val="000000"/>
          <w:sz w:val="23"/>
          <w:szCs w:val="23"/>
          <w:lang w:eastAsia="en-AU"/>
        </w:rPr>
        <w:t>83;</w:t>
      </w:r>
      <w:proofErr w:type="gramEnd"/>
    </w:p>
    <w:p w14:paraId="5145D5EF" w14:textId="77777777" w:rsidR="00DD2D69" w:rsidRPr="00DD2D69" w:rsidRDefault="00DD2D69" w:rsidP="00DD2D69">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DD2D69">
        <w:rPr>
          <w:rFonts w:eastAsia="Times New Roman"/>
          <w:color w:val="000000"/>
          <w:sz w:val="23"/>
          <w:szCs w:val="23"/>
          <w:lang w:eastAsia="en-AU"/>
        </w:rPr>
        <w:tab/>
        <w:t>(b)</w:t>
      </w:r>
      <w:r w:rsidRPr="00DD2D69">
        <w:rPr>
          <w:rFonts w:eastAsia="Times New Roman"/>
          <w:color w:val="000000"/>
          <w:sz w:val="23"/>
          <w:szCs w:val="23"/>
          <w:lang w:eastAsia="en-AU"/>
        </w:rPr>
        <w:tab/>
        <w:t>accepting an undertaking from the individual under section 83A.</w:t>
      </w:r>
    </w:p>
    <w:p w14:paraId="7F2D1D45" w14:textId="77777777" w:rsidR="00DD2D69" w:rsidRPr="00DD2D69" w:rsidRDefault="00DD2D69" w:rsidP="00DD2D6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DD2D69">
        <w:rPr>
          <w:rFonts w:eastAsia="Times New Roman"/>
          <w:b/>
          <w:bCs/>
          <w:color w:val="000000"/>
          <w:sz w:val="26"/>
          <w:szCs w:val="26"/>
          <w:lang w:eastAsia="en-AU"/>
        </w:rPr>
        <w:lastRenderedPageBreak/>
        <w:t>6—Amendment of section 57—Eligibility for specialist registration</w:t>
      </w:r>
    </w:p>
    <w:p w14:paraId="00C8CC0B" w14:textId="77777777" w:rsidR="00DD2D69" w:rsidRPr="00DD2D69" w:rsidRDefault="00DD2D69" w:rsidP="00DD2D69">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DD2D69">
        <w:rPr>
          <w:rFonts w:eastAsia="Times New Roman"/>
          <w:color w:val="000000"/>
          <w:sz w:val="23"/>
          <w:szCs w:val="23"/>
          <w:lang w:eastAsia="en-AU"/>
        </w:rPr>
        <w:t>Section 57(2)—delete "by imposing conditions on the registration under section 83." and substitute:</w:t>
      </w:r>
    </w:p>
    <w:p w14:paraId="32486BBB" w14:textId="77777777" w:rsidR="00DD2D69" w:rsidRPr="00DD2D69" w:rsidRDefault="00DD2D69" w:rsidP="00DD2D69">
      <w:pPr>
        <w:keepNext/>
        <w:keepLines/>
        <w:autoSpaceDE w:val="0"/>
        <w:autoSpaceDN w:val="0"/>
        <w:adjustRightInd w:val="0"/>
        <w:spacing w:before="120" w:after="0" w:line="240" w:lineRule="auto"/>
        <w:ind w:left="1588"/>
        <w:jc w:val="left"/>
        <w:rPr>
          <w:rFonts w:eastAsia="Times New Roman"/>
          <w:color w:val="000000"/>
          <w:sz w:val="23"/>
          <w:szCs w:val="23"/>
          <w:lang w:eastAsia="en-AU"/>
        </w:rPr>
      </w:pPr>
      <w:r w:rsidRPr="00DD2D69">
        <w:rPr>
          <w:rFonts w:eastAsia="Times New Roman"/>
          <w:color w:val="000000"/>
          <w:sz w:val="23"/>
          <w:szCs w:val="23"/>
          <w:lang w:eastAsia="en-AU"/>
        </w:rPr>
        <w:t>by doing either or both of the following—</w:t>
      </w:r>
    </w:p>
    <w:p w14:paraId="1F59C572" w14:textId="77777777" w:rsidR="00DD2D69" w:rsidRPr="00DD2D69" w:rsidRDefault="00DD2D69" w:rsidP="00DD2D69">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DD2D69">
        <w:rPr>
          <w:rFonts w:eastAsia="Times New Roman"/>
          <w:color w:val="000000"/>
          <w:sz w:val="23"/>
          <w:szCs w:val="23"/>
          <w:lang w:eastAsia="en-AU"/>
        </w:rPr>
        <w:tab/>
        <w:t>(a)</w:t>
      </w:r>
      <w:r w:rsidRPr="00DD2D69">
        <w:rPr>
          <w:rFonts w:eastAsia="Times New Roman"/>
          <w:color w:val="000000"/>
          <w:sz w:val="23"/>
          <w:szCs w:val="23"/>
          <w:lang w:eastAsia="en-AU"/>
        </w:rPr>
        <w:tab/>
        <w:t xml:space="preserve">imposing conditions on the registration under section </w:t>
      </w:r>
      <w:proofErr w:type="gramStart"/>
      <w:r w:rsidRPr="00DD2D69">
        <w:rPr>
          <w:rFonts w:eastAsia="Times New Roman"/>
          <w:color w:val="000000"/>
          <w:sz w:val="23"/>
          <w:szCs w:val="23"/>
          <w:lang w:eastAsia="en-AU"/>
        </w:rPr>
        <w:t>83;</w:t>
      </w:r>
      <w:proofErr w:type="gramEnd"/>
    </w:p>
    <w:p w14:paraId="51F86398" w14:textId="77777777" w:rsidR="00DD2D69" w:rsidRPr="00DD2D69" w:rsidRDefault="00DD2D69" w:rsidP="00DD2D69">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DD2D69">
        <w:rPr>
          <w:rFonts w:eastAsia="Times New Roman"/>
          <w:color w:val="000000"/>
          <w:sz w:val="23"/>
          <w:szCs w:val="23"/>
          <w:lang w:eastAsia="en-AU"/>
        </w:rPr>
        <w:tab/>
        <w:t>(b)</w:t>
      </w:r>
      <w:r w:rsidRPr="00DD2D69">
        <w:rPr>
          <w:rFonts w:eastAsia="Times New Roman"/>
          <w:color w:val="000000"/>
          <w:sz w:val="23"/>
          <w:szCs w:val="23"/>
          <w:lang w:eastAsia="en-AU"/>
        </w:rPr>
        <w:tab/>
        <w:t>accepting an undertaking from the individual under section 83A.</w:t>
      </w:r>
    </w:p>
    <w:p w14:paraId="411190C1" w14:textId="77777777" w:rsidR="00DD2D69" w:rsidRPr="00DD2D69" w:rsidRDefault="00DD2D69" w:rsidP="00DD2D6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46" w:name="Elkera_Print_TOC11"/>
      <w:bookmarkStart w:id="47" w:name="Elkera_Print_BK11"/>
      <w:r w:rsidRPr="00DD2D69">
        <w:rPr>
          <w:rFonts w:eastAsia="Times New Roman"/>
          <w:b/>
          <w:bCs/>
          <w:color w:val="000000"/>
          <w:sz w:val="26"/>
          <w:szCs w:val="26"/>
          <w:lang w:eastAsia="en-AU"/>
        </w:rPr>
        <w:t>7—Amendment of section 62—Eligibility for provisional registration</w:t>
      </w:r>
      <w:bookmarkEnd w:id="46"/>
      <w:bookmarkEnd w:id="47"/>
    </w:p>
    <w:p w14:paraId="59EB05B1" w14:textId="77777777" w:rsidR="00DD2D69" w:rsidRPr="00DD2D69" w:rsidRDefault="00DD2D69" w:rsidP="00DD2D69">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DD2D69">
        <w:rPr>
          <w:rFonts w:eastAsia="Times New Roman"/>
          <w:color w:val="000000"/>
          <w:sz w:val="23"/>
          <w:szCs w:val="23"/>
          <w:lang w:eastAsia="en-AU"/>
        </w:rPr>
        <w:t>Section 62(2)—delete "by imposing conditions on the registration under section 83." and substitute:</w:t>
      </w:r>
    </w:p>
    <w:p w14:paraId="28463F61" w14:textId="77777777" w:rsidR="00DD2D69" w:rsidRPr="00DD2D69" w:rsidRDefault="00DD2D69" w:rsidP="00DD2D69">
      <w:pPr>
        <w:keepNext/>
        <w:keepLines/>
        <w:autoSpaceDE w:val="0"/>
        <w:autoSpaceDN w:val="0"/>
        <w:adjustRightInd w:val="0"/>
        <w:spacing w:before="120" w:after="0" w:line="240" w:lineRule="auto"/>
        <w:ind w:left="1588"/>
        <w:jc w:val="left"/>
        <w:rPr>
          <w:rFonts w:eastAsia="Times New Roman"/>
          <w:color w:val="000000"/>
          <w:sz w:val="23"/>
          <w:szCs w:val="23"/>
          <w:lang w:eastAsia="en-AU"/>
        </w:rPr>
      </w:pPr>
      <w:r w:rsidRPr="00DD2D69">
        <w:rPr>
          <w:rFonts w:eastAsia="Times New Roman"/>
          <w:color w:val="000000"/>
          <w:sz w:val="23"/>
          <w:szCs w:val="23"/>
          <w:lang w:eastAsia="en-AU"/>
        </w:rPr>
        <w:t>by doing either or both of the following—</w:t>
      </w:r>
    </w:p>
    <w:p w14:paraId="29FA2B2E" w14:textId="77777777" w:rsidR="00DD2D69" w:rsidRPr="00DD2D69" w:rsidRDefault="00DD2D69" w:rsidP="00DD2D69">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DD2D69">
        <w:rPr>
          <w:rFonts w:eastAsia="Times New Roman"/>
          <w:color w:val="000000"/>
          <w:sz w:val="23"/>
          <w:szCs w:val="23"/>
          <w:lang w:eastAsia="en-AU"/>
        </w:rPr>
        <w:tab/>
        <w:t>(a)</w:t>
      </w:r>
      <w:r w:rsidRPr="00DD2D69">
        <w:rPr>
          <w:rFonts w:eastAsia="Times New Roman"/>
          <w:color w:val="000000"/>
          <w:sz w:val="23"/>
          <w:szCs w:val="23"/>
          <w:lang w:eastAsia="en-AU"/>
        </w:rPr>
        <w:tab/>
        <w:t>imposing conditions on the registration under section </w:t>
      </w:r>
      <w:proofErr w:type="gramStart"/>
      <w:r w:rsidRPr="00DD2D69">
        <w:rPr>
          <w:rFonts w:eastAsia="Times New Roman"/>
          <w:color w:val="000000"/>
          <w:sz w:val="23"/>
          <w:szCs w:val="23"/>
          <w:lang w:eastAsia="en-AU"/>
        </w:rPr>
        <w:t>83;</w:t>
      </w:r>
      <w:proofErr w:type="gramEnd"/>
    </w:p>
    <w:p w14:paraId="7D574D5D" w14:textId="77777777" w:rsidR="00DD2D69" w:rsidRPr="00DD2D69" w:rsidRDefault="00DD2D69" w:rsidP="00DD2D69">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DD2D69">
        <w:rPr>
          <w:rFonts w:eastAsia="Times New Roman"/>
          <w:color w:val="000000"/>
          <w:sz w:val="23"/>
          <w:szCs w:val="23"/>
          <w:lang w:eastAsia="en-AU"/>
        </w:rPr>
        <w:tab/>
        <w:t>(b)</w:t>
      </w:r>
      <w:r w:rsidRPr="00DD2D69">
        <w:rPr>
          <w:rFonts w:eastAsia="Times New Roman"/>
          <w:color w:val="000000"/>
          <w:sz w:val="23"/>
          <w:szCs w:val="23"/>
          <w:lang w:eastAsia="en-AU"/>
        </w:rPr>
        <w:tab/>
        <w:t>accepting an undertaking from the individual under section 83A.</w:t>
      </w:r>
    </w:p>
    <w:p w14:paraId="193FD7D5" w14:textId="77777777" w:rsidR="00DD2D69" w:rsidRPr="00DD2D69" w:rsidRDefault="00DD2D69" w:rsidP="00DD2D6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48" w:name="Elkera_Print_TOC12"/>
      <w:bookmarkStart w:id="49" w:name="Elkera_Print_BK12"/>
      <w:r w:rsidRPr="00DD2D69">
        <w:rPr>
          <w:rFonts w:eastAsia="Times New Roman"/>
          <w:b/>
          <w:bCs/>
          <w:color w:val="000000"/>
          <w:sz w:val="26"/>
          <w:szCs w:val="26"/>
          <w:lang w:eastAsia="en-AU"/>
        </w:rPr>
        <w:t>8—Amendment of section 65—Eligibility for limited registration</w:t>
      </w:r>
      <w:bookmarkEnd w:id="48"/>
      <w:bookmarkEnd w:id="49"/>
    </w:p>
    <w:p w14:paraId="4147C159" w14:textId="77777777" w:rsidR="00DD2D69" w:rsidRPr="00DD2D69" w:rsidRDefault="00DD2D69" w:rsidP="00DD2D69">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DD2D69">
        <w:rPr>
          <w:rFonts w:eastAsia="Times New Roman"/>
          <w:color w:val="000000"/>
          <w:sz w:val="23"/>
          <w:szCs w:val="23"/>
          <w:lang w:eastAsia="en-AU"/>
        </w:rPr>
        <w:t>Section 65(2)—delete "registration in the profession by imposing conditions on the registration under section 83." and substitute:</w:t>
      </w:r>
    </w:p>
    <w:p w14:paraId="78D14B4B" w14:textId="77777777" w:rsidR="00DD2D69" w:rsidRPr="00DD2D69" w:rsidRDefault="00DD2D69" w:rsidP="00DD2D69">
      <w:pPr>
        <w:keepNext/>
        <w:keepLines/>
        <w:autoSpaceDE w:val="0"/>
        <w:autoSpaceDN w:val="0"/>
        <w:adjustRightInd w:val="0"/>
        <w:spacing w:before="120" w:after="0" w:line="240" w:lineRule="auto"/>
        <w:ind w:left="1588"/>
        <w:jc w:val="left"/>
        <w:rPr>
          <w:rFonts w:eastAsia="Times New Roman"/>
          <w:color w:val="000000"/>
          <w:sz w:val="23"/>
          <w:szCs w:val="23"/>
          <w:lang w:eastAsia="en-AU"/>
        </w:rPr>
      </w:pPr>
      <w:r w:rsidRPr="00DD2D69">
        <w:rPr>
          <w:rFonts w:eastAsia="Times New Roman"/>
          <w:color w:val="000000"/>
          <w:sz w:val="23"/>
          <w:szCs w:val="23"/>
          <w:lang w:eastAsia="en-AU"/>
        </w:rPr>
        <w:t>limited registration in the profession by doing either or both of the following—</w:t>
      </w:r>
    </w:p>
    <w:p w14:paraId="104285E5" w14:textId="77777777" w:rsidR="00DD2D69" w:rsidRPr="00DD2D69" w:rsidRDefault="00DD2D69" w:rsidP="00DD2D69">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DD2D69">
        <w:rPr>
          <w:rFonts w:eastAsia="Times New Roman"/>
          <w:color w:val="000000"/>
          <w:sz w:val="23"/>
          <w:szCs w:val="23"/>
          <w:lang w:eastAsia="en-AU"/>
        </w:rPr>
        <w:tab/>
        <w:t>(a)</w:t>
      </w:r>
      <w:r w:rsidRPr="00DD2D69">
        <w:rPr>
          <w:rFonts w:eastAsia="Times New Roman"/>
          <w:color w:val="000000"/>
          <w:sz w:val="23"/>
          <w:szCs w:val="23"/>
          <w:lang w:eastAsia="en-AU"/>
        </w:rPr>
        <w:tab/>
        <w:t>imposing conditions on the registration under section </w:t>
      </w:r>
      <w:proofErr w:type="gramStart"/>
      <w:r w:rsidRPr="00DD2D69">
        <w:rPr>
          <w:rFonts w:eastAsia="Times New Roman"/>
          <w:color w:val="000000"/>
          <w:sz w:val="23"/>
          <w:szCs w:val="23"/>
          <w:lang w:eastAsia="en-AU"/>
        </w:rPr>
        <w:t>83;</w:t>
      </w:r>
      <w:proofErr w:type="gramEnd"/>
    </w:p>
    <w:p w14:paraId="6317493A" w14:textId="77777777" w:rsidR="00DD2D69" w:rsidRPr="00DD2D69" w:rsidRDefault="00DD2D69" w:rsidP="00DD2D69">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DD2D69">
        <w:rPr>
          <w:rFonts w:eastAsia="Times New Roman"/>
          <w:color w:val="000000"/>
          <w:sz w:val="23"/>
          <w:szCs w:val="23"/>
          <w:lang w:eastAsia="en-AU"/>
        </w:rPr>
        <w:tab/>
        <w:t>(b)</w:t>
      </w:r>
      <w:r w:rsidRPr="00DD2D69">
        <w:rPr>
          <w:rFonts w:eastAsia="Times New Roman"/>
          <w:color w:val="000000"/>
          <w:sz w:val="23"/>
          <w:szCs w:val="23"/>
          <w:lang w:eastAsia="en-AU"/>
        </w:rPr>
        <w:tab/>
        <w:t>accepting an undertaking from the individual under section 83A.</w:t>
      </w:r>
    </w:p>
    <w:p w14:paraId="0F612844" w14:textId="77777777" w:rsidR="00DD2D69" w:rsidRPr="00DD2D69" w:rsidRDefault="00DD2D69" w:rsidP="00DD2D6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50" w:name="Elkera_Print_TOC13"/>
      <w:bookmarkStart w:id="51" w:name="Elkera_Print_BK13"/>
      <w:r w:rsidRPr="00DD2D69">
        <w:rPr>
          <w:rFonts w:eastAsia="Times New Roman"/>
          <w:b/>
          <w:bCs/>
          <w:color w:val="000000"/>
          <w:sz w:val="26"/>
          <w:szCs w:val="26"/>
          <w:lang w:eastAsia="en-AU"/>
        </w:rPr>
        <w:t>9—Amendment of section 74—Unsuitability to hold non-practising registration</w:t>
      </w:r>
      <w:bookmarkEnd w:id="50"/>
      <w:bookmarkEnd w:id="51"/>
    </w:p>
    <w:p w14:paraId="1D52654A" w14:textId="77777777" w:rsidR="00DD2D69" w:rsidRPr="00DD2D69" w:rsidRDefault="00DD2D69" w:rsidP="00DD2D69">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DD2D69">
        <w:rPr>
          <w:rFonts w:eastAsia="Times New Roman"/>
          <w:color w:val="000000"/>
          <w:sz w:val="23"/>
          <w:szCs w:val="23"/>
          <w:lang w:eastAsia="en-AU"/>
        </w:rPr>
        <w:t>Section 74—after paragraph (a) insert:</w:t>
      </w:r>
    </w:p>
    <w:p w14:paraId="7D047E47" w14:textId="77777777" w:rsidR="00DD2D69" w:rsidRPr="00DD2D69" w:rsidRDefault="00DD2D69" w:rsidP="00DD2D69">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DD2D69">
        <w:rPr>
          <w:rFonts w:eastAsia="Times New Roman"/>
          <w:color w:val="000000"/>
          <w:sz w:val="23"/>
          <w:szCs w:val="23"/>
          <w:lang w:eastAsia="en-AU"/>
        </w:rPr>
        <w:tab/>
        <w:t>(aa)</w:t>
      </w:r>
      <w:r w:rsidRPr="00DD2D69">
        <w:rPr>
          <w:rFonts w:eastAsia="Times New Roman"/>
          <w:color w:val="000000"/>
          <w:sz w:val="23"/>
          <w:szCs w:val="23"/>
          <w:lang w:eastAsia="en-AU"/>
        </w:rPr>
        <w:tab/>
        <w:t>the person’s registration has been withdrawn by a National Board under section 85A; or</w:t>
      </w:r>
    </w:p>
    <w:p w14:paraId="306D650D" w14:textId="77777777" w:rsidR="00DD2D69" w:rsidRPr="00DD2D69" w:rsidRDefault="00DD2D69" w:rsidP="00DD2D6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52" w:name="Elkera_Print_TOC14"/>
      <w:bookmarkStart w:id="53" w:name="Elkera_Print_BK14"/>
      <w:r w:rsidRPr="00DD2D69">
        <w:rPr>
          <w:rFonts w:eastAsia="Times New Roman"/>
          <w:b/>
          <w:bCs/>
          <w:color w:val="000000"/>
          <w:sz w:val="26"/>
          <w:szCs w:val="26"/>
          <w:lang w:eastAsia="en-AU"/>
        </w:rPr>
        <w:t>10—Insertion of section 83A</w:t>
      </w:r>
      <w:bookmarkEnd w:id="52"/>
      <w:bookmarkEnd w:id="53"/>
    </w:p>
    <w:p w14:paraId="6FCA75EB" w14:textId="77777777" w:rsidR="00DD2D69" w:rsidRPr="00DD2D69" w:rsidRDefault="00DD2D69" w:rsidP="00DD2D69">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DD2D69">
        <w:rPr>
          <w:rFonts w:eastAsia="Times New Roman"/>
          <w:color w:val="000000"/>
          <w:sz w:val="23"/>
          <w:szCs w:val="23"/>
          <w:lang w:eastAsia="en-AU"/>
        </w:rPr>
        <w:t>After section 83 insert:</w:t>
      </w:r>
    </w:p>
    <w:p w14:paraId="451A9C2D" w14:textId="77777777" w:rsidR="00DD2D69" w:rsidRPr="00DD2D69" w:rsidRDefault="00DD2D69" w:rsidP="00DD2D69">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DD2D69">
        <w:rPr>
          <w:rFonts w:eastAsia="Times New Roman"/>
          <w:b/>
          <w:bCs/>
          <w:color w:val="000000"/>
          <w:sz w:val="26"/>
          <w:szCs w:val="26"/>
          <w:lang w:eastAsia="en-AU"/>
        </w:rPr>
        <w:t>83A—Undertakings at registration</w:t>
      </w:r>
    </w:p>
    <w:p w14:paraId="28E64217" w14:textId="77777777" w:rsidR="00DD2D69" w:rsidRPr="00DD2D69" w:rsidRDefault="00DD2D69" w:rsidP="00DD2D69">
      <w:pPr>
        <w:keepLines/>
        <w:autoSpaceDE w:val="0"/>
        <w:autoSpaceDN w:val="0"/>
        <w:adjustRightInd w:val="0"/>
        <w:spacing w:before="120" w:after="0" w:line="240" w:lineRule="auto"/>
        <w:ind w:left="2382"/>
        <w:jc w:val="left"/>
        <w:rPr>
          <w:rFonts w:eastAsia="Times New Roman"/>
          <w:color w:val="000000"/>
          <w:sz w:val="23"/>
          <w:szCs w:val="23"/>
          <w:lang w:eastAsia="en-AU"/>
        </w:rPr>
      </w:pPr>
      <w:r w:rsidRPr="00DD2D69">
        <w:rPr>
          <w:rFonts w:eastAsia="Times New Roman"/>
          <w:color w:val="000000"/>
          <w:sz w:val="23"/>
          <w:szCs w:val="23"/>
          <w:lang w:eastAsia="en-AU"/>
        </w:rPr>
        <w:t>If a National Board decides to register a person in a health profession for which the Board is established, the Board may accept any undertaking from the person the Board considers necessary or desirable in the circumstances.</w:t>
      </w:r>
    </w:p>
    <w:p w14:paraId="24823ABC" w14:textId="77777777" w:rsidR="00DD2D69" w:rsidRPr="00DD2D69" w:rsidRDefault="00DD2D69" w:rsidP="00DD2D6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54" w:name="Elkera_Print_TOC16"/>
      <w:bookmarkStart w:id="55" w:name="Elkera_Print_BK16"/>
      <w:r w:rsidRPr="00DD2D69">
        <w:rPr>
          <w:rFonts w:eastAsia="Times New Roman"/>
          <w:b/>
          <w:bCs/>
          <w:color w:val="000000"/>
          <w:sz w:val="26"/>
          <w:szCs w:val="26"/>
          <w:lang w:eastAsia="en-AU"/>
        </w:rPr>
        <w:lastRenderedPageBreak/>
        <w:t>11—Insertion of Part 7 Division 6A</w:t>
      </w:r>
      <w:bookmarkEnd w:id="54"/>
      <w:bookmarkEnd w:id="55"/>
    </w:p>
    <w:p w14:paraId="3313F1A0" w14:textId="77777777" w:rsidR="00DD2D69" w:rsidRPr="00DD2D69" w:rsidRDefault="00DD2D69" w:rsidP="00DD2D69">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DD2D69">
        <w:rPr>
          <w:rFonts w:eastAsia="Times New Roman"/>
          <w:color w:val="000000"/>
          <w:sz w:val="23"/>
          <w:szCs w:val="23"/>
          <w:lang w:eastAsia="en-AU"/>
        </w:rPr>
        <w:t>Part 7—after Division 6 insert:</w:t>
      </w:r>
    </w:p>
    <w:p w14:paraId="1F294ADD" w14:textId="77777777" w:rsidR="00DD2D69" w:rsidRPr="00DD2D69" w:rsidRDefault="00DD2D69" w:rsidP="00DD2D69">
      <w:pPr>
        <w:keepNext/>
        <w:keepLines/>
        <w:autoSpaceDE w:val="0"/>
        <w:autoSpaceDN w:val="0"/>
        <w:adjustRightInd w:val="0"/>
        <w:spacing w:before="280" w:after="0" w:line="240" w:lineRule="auto"/>
        <w:ind w:left="2155" w:hanging="567"/>
        <w:jc w:val="left"/>
        <w:rPr>
          <w:rFonts w:eastAsia="Times New Roman"/>
          <w:b/>
          <w:bCs/>
          <w:color w:val="000000"/>
          <w:sz w:val="28"/>
          <w:szCs w:val="28"/>
          <w:lang w:eastAsia="en-AU"/>
        </w:rPr>
      </w:pPr>
      <w:r w:rsidRPr="00DD2D69">
        <w:rPr>
          <w:rFonts w:eastAsia="Times New Roman"/>
          <w:b/>
          <w:bCs/>
          <w:color w:val="000000"/>
          <w:sz w:val="28"/>
          <w:szCs w:val="28"/>
          <w:lang w:eastAsia="en-AU"/>
        </w:rPr>
        <w:t>Division 6A—Withdrawal of registration</w:t>
      </w:r>
    </w:p>
    <w:p w14:paraId="0E29BB8F" w14:textId="77777777" w:rsidR="00DD2D69" w:rsidRPr="00DD2D69" w:rsidRDefault="00DD2D69" w:rsidP="00DD2D69">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DD2D69">
        <w:rPr>
          <w:rFonts w:eastAsia="Times New Roman"/>
          <w:b/>
          <w:bCs/>
          <w:color w:val="000000"/>
          <w:sz w:val="26"/>
          <w:szCs w:val="26"/>
          <w:lang w:eastAsia="en-AU"/>
        </w:rPr>
        <w:t xml:space="preserve">85A—Power to withdraw </w:t>
      </w:r>
      <w:proofErr w:type="gramStart"/>
      <w:r w:rsidRPr="00DD2D69">
        <w:rPr>
          <w:rFonts w:eastAsia="Times New Roman"/>
          <w:b/>
          <w:bCs/>
          <w:color w:val="000000"/>
          <w:sz w:val="26"/>
          <w:szCs w:val="26"/>
          <w:lang w:eastAsia="en-AU"/>
        </w:rPr>
        <w:t>registration</w:t>
      </w:r>
      <w:proofErr w:type="gramEnd"/>
    </w:p>
    <w:p w14:paraId="720D040F" w14:textId="77777777" w:rsidR="00DD2D69" w:rsidRPr="00DD2D69" w:rsidRDefault="00DD2D69" w:rsidP="00DD2D69">
      <w:pPr>
        <w:keepLines/>
        <w:autoSpaceDE w:val="0"/>
        <w:autoSpaceDN w:val="0"/>
        <w:adjustRightInd w:val="0"/>
        <w:spacing w:before="120" w:after="0" w:line="240" w:lineRule="auto"/>
        <w:ind w:left="2382"/>
        <w:jc w:val="left"/>
        <w:rPr>
          <w:rFonts w:eastAsia="Times New Roman"/>
          <w:color w:val="000000"/>
          <w:sz w:val="23"/>
          <w:szCs w:val="23"/>
          <w:lang w:eastAsia="en-AU"/>
        </w:rPr>
      </w:pPr>
      <w:r w:rsidRPr="00DD2D69">
        <w:rPr>
          <w:rFonts w:eastAsia="Times New Roman"/>
          <w:color w:val="000000"/>
          <w:sz w:val="23"/>
          <w:szCs w:val="23"/>
          <w:lang w:eastAsia="en-AU"/>
        </w:rPr>
        <w:t xml:space="preserve">A National Board may withdraw the registration of a registered health practitioner registered in a health profession for which the Board is established if the Board reasonably believes the practitioner’s registration was improperly obtained because the practitioner or someone else gave the Board information or a document that was false or misleading in a </w:t>
      </w:r>
      <w:proofErr w:type="gramStart"/>
      <w:r w:rsidRPr="00DD2D69">
        <w:rPr>
          <w:rFonts w:eastAsia="Times New Roman"/>
          <w:color w:val="000000"/>
          <w:sz w:val="23"/>
          <w:szCs w:val="23"/>
          <w:lang w:eastAsia="en-AU"/>
        </w:rPr>
        <w:t>material particular</w:t>
      </w:r>
      <w:proofErr w:type="gramEnd"/>
      <w:r w:rsidRPr="00DD2D69">
        <w:rPr>
          <w:rFonts w:eastAsia="Times New Roman"/>
          <w:color w:val="000000"/>
          <w:sz w:val="23"/>
          <w:szCs w:val="23"/>
          <w:lang w:eastAsia="en-AU"/>
        </w:rPr>
        <w:t>.</w:t>
      </w:r>
    </w:p>
    <w:p w14:paraId="7861AC9B" w14:textId="77777777" w:rsidR="00DD2D69" w:rsidRPr="00DD2D69" w:rsidRDefault="00DD2D69" w:rsidP="00DD2D69">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DD2D69">
        <w:rPr>
          <w:rFonts w:eastAsia="Times New Roman"/>
          <w:b/>
          <w:bCs/>
          <w:color w:val="000000"/>
          <w:sz w:val="26"/>
          <w:szCs w:val="26"/>
          <w:lang w:eastAsia="en-AU"/>
        </w:rPr>
        <w:t xml:space="preserve">85B—Registered health practitioner may make submissions about proposed withdrawal of </w:t>
      </w:r>
      <w:proofErr w:type="gramStart"/>
      <w:r w:rsidRPr="00DD2D69">
        <w:rPr>
          <w:rFonts w:eastAsia="Times New Roman"/>
          <w:b/>
          <w:bCs/>
          <w:color w:val="000000"/>
          <w:sz w:val="26"/>
          <w:szCs w:val="26"/>
          <w:lang w:eastAsia="en-AU"/>
        </w:rPr>
        <w:t>registration</w:t>
      </w:r>
      <w:proofErr w:type="gramEnd"/>
    </w:p>
    <w:p w14:paraId="5627AB92" w14:textId="77777777" w:rsidR="00DD2D69" w:rsidRPr="00DD2D69" w:rsidRDefault="00DD2D69" w:rsidP="00DD2D69">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DD2D69">
        <w:rPr>
          <w:rFonts w:eastAsia="Times New Roman"/>
          <w:color w:val="000000"/>
          <w:sz w:val="23"/>
          <w:szCs w:val="23"/>
          <w:lang w:eastAsia="en-AU"/>
        </w:rPr>
        <w:tab/>
        <w:t>(1)</w:t>
      </w:r>
      <w:r w:rsidRPr="00DD2D69">
        <w:rPr>
          <w:rFonts w:eastAsia="Times New Roman"/>
          <w:color w:val="000000"/>
          <w:sz w:val="23"/>
          <w:szCs w:val="23"/>
          <w:lang w:eastAsia="en-AU"/>
        </w:rPr>
        <w:tab/>
        <w:t>If a National Board is proposing to withdraw a registered health practitioner’s registration under section 85A, the Board must give the practitioner written notice of the proposal.</w:t>
      </w:r>
    </w:p>
    <w:p w14:paraId="4AEDE438" w14:textId="77777777" w:rsidR="00DD2D69" w:rsidRPr="00DD2D69" w:rsidRDefault="00DD2D69" w:rsidP="00DD2D69">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DD2D69">
        <w:rPr>
          <w:rFonts w:eastAsia="Times New Roman"/>
          <w:color w:val="000000"/>
          <w:sz w:val="23"/>
          <w:szCs w:val="23"/>
          <w:lang w:eastAsia="en-AU"/>
        </w:rPr>
        <w:tab/>
        <w:t>(2)</w:t>
      </w:r>
      <w:r w:rsidRPr="00DD2D69">
        <w:rPr>
          <w:rFonts w:eastAsia="Times New Roman"/>
          <w:color w:val="000000"/>
          <w:sz w:val="23"/>
          <w:szCs w:val="23"/>
          <w:lang w:eastAsia="en-AU"/>
        </w:rPr>
        <w:tab/>
        <w:t>The notice must—</w:t>
      </w:r>
    </w:p>
    <w:p w14:paraId="23590C91" w14:textId="77777777" w:rsidR="00DD2D69" w:rsidRPr="00DD2D69" w:rsidRDefault="00DD2D69" w:rsidP="00DD2D6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DD2D69">
        <w:rPr>
          <w:rFonts w:eastAsia="Times New Roman"/>
          <w:color w:val="000000"/>
          <w:sz w:val="23"/>
          <w:szCs w:val="23"/>
          <w:lang w:eastAsia="en-AU"/>
        </w:rPr>
        <w:tab/>
        <w:t>(a)</w:t>
      </w:r>
      <w:r w:rsidRPr="00DD2D69">
        <w:rPr>
          <w:rFonts w:eastAsia="Times New Roman"/>
          <w:color w:val="000000"/>
          <w:sz w:val="23"/>
          <w:szCs w:val="23"/>
          <w:lang w:eastAsia="en-AU"/>
        </w:rPr>
        <w:tab/>
        <w:t>state the reasons for the proposal; and</w:t>
      </w:r>
    </w:p>
    <w:p w14:paraId="2A43D072" w14:textId="77777777" w:rsidR="00DD2D69" w:rsidRPr="00DD2D69" w:rsidRDefault="00DD2D69" w:rsidP="00DD2D6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DD2D69">
        <w:rPr>
          <w:rFonts w:eastAsia="Times New Roman"/>
          <w:color w:val="000000"/>
          <w:sz w:val="23"/>
          <w:szCs w:val="23"/>
          <w:lang w:eastAsia="en-AU"/>
        </w:rPr>
        <w:tab/>
        <w:t>(b)</w:t>
      </w:r>
      <w:r w:rsidRPr="00DD2D69">
        <w:rPr>
          <w:rFonts w:eastAsia="Times New Roman"/>
          <w:color w:val="000000"/>
          <w:sz w:val="23"/>
          <w:szCs w:val="23"/>
          <w:lang w:eastAsia="en-AU"/>
        </w:rPr>
        <w:tab/>
        <w:t>invite the registered health practitioner to make a written or verbal submission to the National Board, within the reasonable time stated in the notice, about the proposal.</w:t>
      </w:r>
    </w:p>
    <w:p w14:paraId="06A080FB" w14:textId="77777777" w:rsidR="00DD2D69" w:rsidRPr="00DD2D69" w:rsidRDefault="00DD2D69" w:rsidP="00DD2D69">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DD2D69">
        <w:rPr>
          <w:rFonts w:eastAsia="Times New Roman"/>
          <w:color w:val="000000"/>
          <w:sz w:val="23"/>
          <w:szCs w:val="23"/>
          <w:lang w:eastAsia="en-AU"/>
        </w:rPr>
        <w:tab/>
        <w:t>(3)</w:t>
      </w:r>
      <w:r w:rsidRPr="00DD2D69">
        <w:rPr>
          <w:rFonts w:eastAsia="Times New Roman"/>
          <w:color w:val="000000"/>
          <w:sz w:val="23"/>
          <w:szCs w:val="23"/>
          <w:lang w:eastAsia="en-AU"/>
        </w:rPr>
        <w:tab/>
        <w:t>This section does not prevent a National Board from taking immediate action under Division 7 of Part 8 in relation to the registered health practitioner.</w:t>
      </w:r>
    </w:p>
    <w:p w14:paraId="5680CF4F" w14:textId="77777777" w:rsidR="00DD2D69" w:rsidRPr="00DD2D69" w:rsidRDefault="00DD2D69" w:rsidP="00DD2D69">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DD2D69">
        <w:rPr>
          <w:rFonts w:eastAsia="Times New Roman"/>
          <w:b/>
          <w:bCs/>
          <w:color w:val="000000"/>
          <w:sz w:val="26"/>
          <w:szCs w:val="26"/>
          <w:lang w:eastAsia="en-AU"/>
        </w:rPr>
        <w:t>85C—Decision about withdrawal of registration</w:t>
      </w:r>
    </w:p>
    <w:p w14:paraId="269DF765" w14:textId="77777777" w:rsidR="00DD2D69" w:rsidRPr="00DD2D69" w:rsidRDefault="00DD2D69" w:rsidP="00DD2D69">
      <w:pPr>
        <w:keepNext/>
        <w:keepLines/>
        <w:autoSpaceDE w:val="0"/>
        <w:autoSpaceDN w:val="0"/>
        <w:adjustRightInd w:val="0"/>
        <w:spacing w:before="120" w:after="0" w:line="240" w:lineRule="auto"/>
        <w:ind w:left="2382"/>
        <w:jc w:val="left"/>
        <w:rPr>
          <w:rFonts w:eastAsia="Times New Roman"/>
          <w:color w:val="000000"/>
          <w:sz w:val="23"/>
          <w:szCs w:val="23"/>
          <w:lang w:eastAsia="en-AU"/>
        </w:rPr>
      </w:pPr>
      <w:r w:rsidRPr="00DD2D69">
        <w:rPr>
          <w:rFonts w:eastAsia="Times New Roman"/>
          <w:color w:val="000000"/>
          <w:sz w:val="23"/>
          <w:szCs w:val="23"/>
          <w:lang w:eastAsia="en-AU"/>
        </w:rPr>
        <w:t>After considering any submissions made in accordance with a notice under section 85B, the National Board must—</w:t>
      </w:r>
    </w:p>
    <w:p w14:paraId="1528B489" w14:textId="77777777" w:rsidR="00DD2D69" w:rsidRPr="00DD2D69" w:rsidRDefault="00DD2D69" w:rsidP="00DD2D6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DD2D69">
        <w:rPr>
          <w:rFonts w:eastAsia="Times New Roman"/>
          <w:color w:val="000000"/>
          <w:sz w:val="23"/>
          <w:szCs w:val="23"/>
          <w:lang w:eastAsia="en-AU"/>
        </w:rPr>
        <w:tab/>
        <w:t>(a)</w:t>
      </w:r>
      <w:r w:rsidRPr="00DD2D69">
        <w:rPr>
          <w:rFonts w:eastAsia="Times New Roman"/>
          <w:color w:val="000000"/>
          <w:sz w:val="23"/>
          <w:szCs w:val="23"/>
          <w:lang w:eastAsia="en-AU"/>
        </w:rPr>
        <w:tab/>
        <w:t>decide—</w:t>
      </w:r>
    </w:p>
    <w:p w14:paraId="55A2B340" w14:textId="77777777" w:rsidR="00DD2D69" w:rsidRPr="00DD2D69" w:rsidRDefault="00DD2D69" w:rsidP="00DD2D69">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DD2D69">
        <w:rPr>
          <w:rFonts w:eastAsia="Times New Roman"/>
          <w:color w:val="000000"/>
          <w:sz w:val="23"/>
          <w:szCs w:val="23"/>
          <w:lang w:eastAsia="en-AU"/>
        </w:rPr>
        <w:tab/>
        <w:t>(</w:t>
      </w:r>
      <w:proofErr w:type="spellStart"/>
      <w:r w:rsidRPr="00DD2D69">
        <w:rPr>
          <w:rFonts w:eastAsia="Times New Roman"/>
          <w:color w:val="000000"/>
          <w:sz w:val="23"/>
          <w:szCs w:val="23"/>
          <w:lang w:eastAsia="en-AU"/>
        </w:rPr>
        <w:t>i</w:t>
      </w:r>
      <w:proofErr w:type="spellEnd"/>
      <w:r w:rsidRPr="00DD2D69">
        <w:rPr>
          <w:rFonts w:eastAsia="Times New Roman"/>
          <w:color w:val="000000"/>
          <w:sz w:val="23"/>
          <w:szCs w:val="23"/>
          <w:lang w:eastAsia="en-AU"/>
        </w:rPr>
        <w:t>)</w:t>
      </w:r>
      <w:r w:rsidRPr="00DD2D69">
        <w:rPr>
          <w:rFonts w:eastAsia="Times New Roman"/>
          <w:color w:val="000000"/>
          <w:sz w:val="23"/>
          <w:szCs w:val="23"/>
          <w:lang w:eastAsia="en-AU"/>
        </w:rPr>
        <w:tab/>
        <w:t>the registration was not improperly obtained on the ground the registered health practitioner or someone else gave the Board information or a document that was false or misleading in a material particular; and</w:t>
      </w:r>
    </w:p>
    <w:p w14:paraId="5DC38307" w14:textId="77777777" w:rsidR="00DD2D69" w:rsidRPr="00DD2D69" w:rsidRDefault="00DD2D69" w:rsidP="00DD2D69">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DD2D69">
        <w:rPr>
          <w:rFonts w:eastAsia="Times New Roman"/>
          <w:color w:val="000000"/>
          <w:sz w:val="23"/>
          <w:szCs w:val="23"/>
          <w:lang w:eastAsia="en-AU"/>
        </w:rPr>
        <w:tab/>
        <w:t>(ii)</w:t>
      </w:r>
      <w:r w:rsidRPr="00DD2D69">
        <w:rPr>
          <w:rFonts w:eastAsia="Times New Roman"/>
          <w:color w:val="000000"/>
          <w:sz w:val="23"/>
          <w:szCs w:val="23"/>
          <w:lang w:eastAsia="en-AU"/>
        </w:rPr>
        <w:tab/>
        <w:t>no further action is to be taken; or</w:t>
      </w:r>
    </w:p>
    <w:p w14:paraId="30868926" w14:textId="77777777" w:rsidR="00DD2D69" w:rsidRPr="00DD2D69" w:rsidRDefault="00DD2D69" w:rsidP="00DD2D6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bookmarkStart w:id="56" w:name="id3991c00e_2d95_410e_b890_279692c3ba"/>
      <w:r w:rsidRPr="00DD2D69">
        <w:rPr>
          <w:rFonts w:eastAsia="Times New Roman"/>
          <w:color w:val="000000"/>
          <w:sz w:val="23"/>
          <w:szCs w:val="23"/>
          <w:lang w:eastAsia="en-AU"/>
        </w:rPr>
        <w:tab/>
        <w:t>(b)</w:t>
      </w:r>
      <w:r w:rsidRPr="00DD2D69">
        <w:rPr>
          <w:rFonts w:eastAsia="Times New Roman"/>
          <w:color w:val="000000"/>
          <w:sz w:val="23"/>
          <w:szCs w:val="23"/>
          <w:lang w:eastAsia="en-AU"/>
        </w:rPr>
        <w:tab/>
        <w:t>decide the registration was improperly obtained because the practitioner or someone else gave the Board information or a document that was false or misleading in a material particular and do one or more of the following—</w:t>
      </w:r>
      <w:bookmarkEnd w:id="56"/>
    </w:p>
    <w:p w14:paraId="344835F8" w14:textId="77777777" w:rsidR="00DD2D69" w:rsidRPr="00DD2D69" w:rsidRDefault="00DD2D69" w:rsidP="00DD2D69">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DD2D69">
        <w:rPr>
          <w:rFonts w:eastAsia="Times New Roman"/>
          <w:color w:val="000000"/>
          <w:sz w:val="23"/>
          <w:szCs w:val="23"/>
          <w:lang w:eastAsia="en-AU"/>
        </w:rPr>
        <w:tab/>
        <w:t>(</w:t>
      </w:r>
      <w:proofErr w:type="spellStart"/>
      <w:r w:rsidRPr="00DD2D69">
        <w:rPr>
          <w:rFonts w:eastAsia="Times New Roman"/>
          <w:color w:val="000000"/>
          <w:sz w:val="23"/>
          <w:szCs w:val="23"/>
          <w:lang w:eastAsia="en-AU"/>
        </w:rPr>
        <w:t>i</w:t>
      </w:r>
      <w:proofErr w:type="spellEnd"/>
      <w:r w:rsidRPr="00DD2D69">
        <w:rPr>
          <w:rFonts w:eastAsia="Times New Roman"/>
          <w:color w:val="000000"/>
          <w:sz w:val="23"/>
          <w:szCs w:val="23"/>
          <w:lang w:eastAsia="en-AU"/>
        </w:rPr>
        <w:t>)</w:t>
      </w:r>
      <w:r w:rsidRPr="00DD2D69">
        <w:rPr>
          <w:rFonts w:eastAsia="Times New Roman"/>
          <w:color w:val="000000"/>
          <w:sz w:val="23"/>
          <w:szCs w:val="23"/>
          <w:lang w:eastAsia="en-AU"/>
        </w:rPr>
        <w:tab/>
        <w:t xml:space="preserve">withdraw the practitioner’s </w:t>
      </w:r>
      <w:proofErr w:type="gramStart"/>
      <w:r w:rsidRPr="00DD2D69">
        <w:rPr>
          <w:rFonts w:eastAsia="Times New Roman"/>
          <w:color w:val="000000"/>
          <w:sz w:val="23"/>
          <w:szCs w:val="23"/>
          <w:lang w:eastAsia="en-AU"/>
        </w:rPr>
        <w:t>registration;</w:t>
      </w:r>
      <w:proofErr w:type="gramEnd"/>
    </w:p>
    <w:p w14:paraId="514B49A7" w14:textId="77777777" w:rsidR="00DD2D69" w:rsidRPr="00DD2D69" w:rsidRDefault="00DD2D69" w:rsidP="00DD2D69">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bookmarkStart w:id="57" w:name="id2b5daf03_e15a_4104_b071_36e5711107"/>
      <w:r w:rsidRPr="00DD2D69">
        <w:rPr>
          <w:rFonts w:eastAsia="Times New Roman"/>
          <w:color w:val="000000"/>
          <w:sz w:val="23"/>
          <w:szCs w:val="23"/>
          <w:lang w:eastAsia="en-AU"/>
        </w:rPr>
        <w:tab/>
        <w:t>(ii)</w:t>
      </w:r>
      <w:r w:rsidRPr="00DD2D69">
        <w:rPr>
          <w:rFonts w:eastAsia="Times New Roman"/>
          <w:color w:val="000000"/>
          <w:sz w:val="23"/>
          <w:szCs w:val="23"/>
          <w:lang w:eastAsia="en-AU"/>
        </w:rPr>
        <w:tab/>
        <w:t xml:space="preserve">refer the matter to a responsible </w:t>
      </w:r>
      <w:proofErr w:type="gramStart"/>
      <w:r w:rsidRPr="00DD2D69">
        <w:rPr>
          <w:rFonts w:eastAsia="Times New Roman"/>
          <w:color w:val="000000"/>
          <w:sz w:val="23"/>
          <w:szCs w:val="23"/>
          <w:lang w:eastAsia="en-AU"/>
        </w:rPr>
        <w:t>tribunal;</w:t>
      </w:r>
      <w:bookmarkEnd w:id="57"/>
      <w:proofErr w:type="gramEnd"/>
    </w:p>
    <w:p w14:paraId="50556E59" w14:textId="77777777" w:rsidR="00DD2D69" w:rsidRPr="00DD2D69" w:rsidRDefault="00DD2D69" w:rsidP="00DD2D69">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bookmarkStart w:id="58" w:name="idb6cabaa5_0657_4bcf_8ed7_830ebaed4c"/>
      <w:r w:rsidRPr="00DD2D69">
        <w:rPr>
          <w:rFonts w:eastAsia="Times New Roman"/>
          <w:color w:val="000000"/>
          <w:sz w:val="23"/>
          <w:szCs w:val="23"/>
          <w:lang w:eastAsia="en-AU"/>
        </w:rPr>
        <w:tab/>
        <w:t>(iii)</w:t>
      </w:r>
      <w:r w:rsidRPr="00DD2D69">
        <w:rPr>
          <w:rFonts w:eastAsia="Times New Roman"/>
          <w:color w:val="000000"/>
          <w:sz w:val="23"/>
          <w:szCs w:val="23"/>
          <w:lang w:eastAsia="en-AU"/>
        </w:rPr>
        <w:tab/>
        <w:t>take other appropriate action under Part 8.</w:t>
      </w:r>
      <w:bookmarkEnd w:id="58"/>
    </w:p>
    <w:p w14:paraId="78772EA3" w14:textId="77777777" w:rsidR="00DD2D69" w:rsidRPr="00DD2D69" w:rsidRDefault="00DD2D69" w:rsidP="00DD2D69">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DD2D69">
        <w:rPr>
          <w:rFonts w:eastAsia="Times New Roman"/>
          <w:b/>
          <w:bCs/>
          <w:color w:val="000000"/>
          <w:sz w:val="26"/>
          <w:szCs w:val="26"/>
          <w:lang w:eastAsia="en-AU"/>
        </w:rPr>
        <w:lastRenderedPageBreak/>
        <w:t xml:space="preserve">85D—Notice to be given to registered health </w:t>
      </w:r>
      <w:proofErr w:type="gramStart"/>
      <w:r w:rsidRPr="00DD2D69">
        <w:rPr>
          <w:rFonts w:eastAsia="Times New Roman"/>
          <w:b/>
          <w:bCs/>
          <w:color w:val="000000"/>
          <w:sz w:val="26"/>
          <w:szCs w:val="26"/>
          <w:lang w:eastAsia="en-AU"/>
        </w:rPr>
        <w:t>practitioner</w:t>
      </w:r>
      <w:proofErr w:type="gramEnd"/>
    </w:p>
    <w:p w14:paraId="0F45090C" w14:textId="77777777" w:rsidR="00DD2D69" w:rsidRPr="00DD2D69" w:rsidRDefault="00DD2D69" w:rsidP="00DD2D69">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DD2D69">
        <w:rPr>
          <w:rFonts w:eastAsia="Times New Roman"/>
          <w:color w:val="000000"/>
          <w:sz w:val="23"/>
          <w:szCs w:val="23"/>
          <w:lang w:eastAsia="en-AU"/>
        </w:rPr>
        <w:tab/>
        <w:t>(1)</w:t>
      </w:r>
      <w:r w:rsidRPr="00DD2D69">
        <w:rPr>
          <w:rFonts w:eastAsia="Times New Roman"/>
          <w:color w:val="000000"/>
          <w:sz w:val="23"/>
          <w:szCs w:val="23"/>
          <w:lang w:eastAsia="en-AU"/>
        </w:rPr>
        <w:tab/>
        <w:t>The National Board must give the registered health practitioner written notice of the Board’s decision under section 85C as soon as practicable, but no later than 30 days after making the decision.</w:t>
      </w:r>
    </w:p>
    <w:p w14:paraId="6678BF23" w14:textId="77777777" w:rsidR="00DD2D69" w:rsidRPr="00DD2D69" w:rsidRDefault="00DD2D69" w:rsidP="00DD2D69">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DD2D69">
        <w:rPr>
          <w:rFonts w:eastAsia="Times New Roman"/>
          <w:color w:val="000000"/>
          <w:sz w:val="23"/>
          <w:szCs w:val="23"/>
          <w:lang w:eastAsia="en-AU"/>
        </w:rPr>
        <w:tab/>
        <w:t>(2)</w:t>
      </w:r>
      <w:r w:rsidRPr="00DD2D69">
        <w:rPr>
          <w:rFonts w:eastAsia="Times New Roman"/>
          <w:color w:val="000000"/>
          <w:sz w:val="23"/>
          <w:szCs w:val="23"/>
          <w:lang w:eastAsia="en-AU"/>
        </w:rPr>
        <w:tab/>
        <w:t>If the National Board decides to withdraw the registered health practitioner’s registration, the notice must state—</w:t>
      </w:r>
    </w:p>
    <w:p w14:paraId="4149A13E" w14:textId="77777777" w:rsidR="00DD2D69" w:rsidRPr="00DD2D69" w:rsidRDefault="00DD2D69" w:rsidP="00DD2D6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DD2D69">
        <w:rPr>
          <w:rFonts w:eastAsia="Times New Roman"/>
          <w:color w:val="000000"/>
          <w:sz w:val="23"/>
          <w:szCs w:val="23"/>
          <w:lang w:eastAsia="en-AU"/>
        </w:rPr>
        <w:tab/>
        <w:t>(a)</w:t>
      </w:r>
      <w:r w:rsidRPr="00DD2D69">
        <w:rPr>
          <w:rFonts w:eastAsia="Times New Roman"/>
          <w:color w:val="000000"/>
          <w:sz w:val="23"/>
          <w:szCs w:val="23"/>
          <w:lang w:eastAsia="en-AU"/>
        </w:rPr>
        <w:tab/>
        <w:t>the reasons for the decision; and</w:t>
      </w:r>
    </w:p>
    <w:p w14:paraId="40BBA735" w14:textId="77777777" w:rsidR="00DD2D69" w:rsidRPr="00DD2D69" w:rsidRDefault="00DD2D69" w:rsidP="00DD2D6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DD2D69">
        <w:rPr>
          <w:rFonts w:eastAsia="Times New Roman"/>
          <w:color w:val="000000"/>
          <w:sz w:val="23"/>
          <w:szCs w:val="23"/>
          <w:lang w:eastAsia="en-AU"/>
        </w:rPr>
        <w:tab/>
        <w:t>(b)</w:t>
      </w:r>
      <w:r w:rsidRPr="00DD2D69">
        <w:rPr>
          <w:rFonts w:eastAsia="Times New Roman"/>
          <w:color w:val="000000"/>
          <w:sz w:val="23"/>
          <w:szCs w:val="23"/>
          <w:lang w:eastAsia="en-AU"/>
        </w:rPr>
        <w:tab/>
        <w:t>that the practitioner may appeal against the decision; and</w:t>
      </w:r>
    </w:p>
    <w:p w14:paraId="7A0A745E" w14:textId="77777777" w:rsidR="00DD2D69" w:rsidRPr="00DD2D69" w:rsidRDefault="00DD2D69" w:rsidP="00DD2D6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DD2D69">
        <w:rPr>
          <w:rFonts w:eastAsia="Times New Roman"/>
          <w:color w:val="000000"/>
          <w:sz w:val="23"/>
          <w:szCs w:val="23"/>
          <w:lang w:eastAsia="en-AU"/>
        </w:rPr>
        <w:tab/>
        <w:t>(c)</w:t>
      </w:r>
      <w:r w:rsidRPr="00DD2D69">
        <w:rPr>
          <w:rFonts w:eastAsia="Times New Roman"/>
          <w:color w:val="000000"/>
          <w:sz w:val="23"/>
          <w:szCs w:val="23"/>
          <w:lang w:eastAsia="en-AU"/>
        </w:rPr>
        <w:tab/>
        <w:t>how the application for appeal may be made and the period within which the application must be made.</w:t>
      </w:r>
    </w:p>
    <w:p w14:paraId="7E1F2B5D" w14:textId="77777777" w:rsidR="00DD2D69" w:rsidRPr="00DD2D69" w:rsidRDefault="00DD2D69" w:rsidP="00DD2D69">
      <w:pPr>
        <w:keepNext/>
        <w:keepLines/>
        <w:autoSpaceDE w:val="0"/>
        <w:autoSpaceDN w:val="0"/>
        <w:adjustRightInd w:val="0"/>
        <w:spacing w:before="120" w:after="0" w:line="240" w:lineRule="auto"/>
        <w:ind w:left="3176" w:hanging="794"/>
        <w:jc w:val="left"/>
        <w:rPr>
          <w:rFonts w:eastAsia="Times New Roman"/>
          <w:b/>
          <w:bCs/>
          <w:color w:val="000000"/>
          <w:sz w:val="20"/>
          <w:szCs w:val="20"/>
          <w:lang w:eastAsia="en-AU"/>
        </w:rPr>
      </w:pPr>
      <w:r w:rsidRPr="00DD2D69">
        <w:rPr>
          <w:rFonts w:eastAsia="Times New Roman"/>
          <w:b/>
          <w:bCs/>
          <w:color w:val="000000"/>
          <w:sz w:val="20"/>
          <w:szCs w:val="20"/>
          <w:lang w:eastAsia="en-AU"/>
        </w:rPr>
        <w:t>Note—</w:t>
      </w:r>
    </w:p>
    <w:p w14:paraId="0CCF7A50" w14:textId="77777777" w:rsidR="00DD2D69" w:rsidRPr="00DD2D69" w:rsidRDefault="00DD2D69" w:rsidP="00DD2D69">
      <w:pPr>
        <w:keepLines/>
        <w:autoSpaceDE w:val="0"/>
        <w:autoSpaceDN w:val="0"/>
        <w:adjustRightInd w:val="0"/>
        <w:spacing w:before="120" w:after="0" w:line="240" w:lineRule="auto"/>
        <w:ind w:left="3176"/>
        <w:jc w:val="left"/>
        <w:rPr>
          <w:rFonts w:eastAsia="Times New Roman"/>
          <w:color w:val="000000"/>
          <w:sz w:val="20"/>
          <w:szCs w:val="20"/>
          <w:lang w:eastAsia="en-AU"/>
        </w:rPr>
      </w:pPr>
      <w:r w:rsidRPr="00DD2D69">
        <w:rPr>
          <w:rFonts w:eastAsia="Times New Roman"/>
          <w:color w:val="000000"/>
          <w:sz w:val="20"/>
          <w:szCs w:val="20"/>
          <w:lang w:eastAsia="en-AU"/>
        </w:rPr>
        <w:t xml:space="preserve">If, under </w:t>
      </w:r>
      <w:hyperlink w:anchor="id2b5daf03_e15a_4104_b071_36e5711107" w:history="1">
        <w:r w:rsidRPr="00DD2D69">
          <w:rPr>
            <w:rFonts w:eastAsia="Times New Roman"/>
            <w:color w:val="000000"/>
            <w:sz w:val="20"/>
            <w:szCs w:val="20"/>
            <w:lang w:eastAsia="en-AU"/>
          </w:rPr>
          <w:t>section 85C(b)(ii)</w:t>
        </w:r>
      </w:hyperlink>
      <w:r w:rsidRPr="00DD2D69">
        <w:rPr>
          <w:rFonts w:eastAsia="Times New Roman"/>
          <w:color w:val="000000"/>
          <w:sz w:val="20"/>
          <w:szCs w:val="20"/>
          <w:lang w:eastAsia="en-AU"/>
        </w:rPr>
        <w:t xml:space="preserve"> or </w:t>
      </w:r>
      <w:hyperlink w:anchor="idb6cabaa5_0657_4bcf_8ed7_830ebaed4c" w:history="1">
        <w:r w:rsidRPr="00DD2D69">
          <w:rPr>
            <w:rFonts w:eastAsia="Times New Roman"/>
            <w:color w:val="000000"/>
            <w:sz w:val="20"/>
            <w:szCs w:val="20"/>
            <w:lang w:eastAsia="en-AU"/>
          </w:rPr>
          <w:t>(iii)</w:t>
        </w:r>
      </w:hyperlink>
      <w:r w:rsidRPr="00DD2D69">
        <w:rPr>
          <w:rFonts w:eastAsia="Times New Roman"/>
          <w:color w:val="000000"/>
          <w:sz w:val="20"/>
          <w:szCs w:val="20"/>
          <w:lang w:eastAsia="en-AU"/>
        </w:rPr>
        <w:t>, the National Board decides to refer the matter to a responsible tribunal or take other appropriate action under Part 8, notice of the referral or other action will be given to the registered health practitioner under the relevant provision of Part 8.</w:t>
      </w:r>
    </w:p>
    <w:p w14:paraId="0E93F55B" w14:textId="77777777" w:rsidR="00DD2D69" w:rsidRPr="00DD2D69" w:rsidRDefault="00DD2D69" w:rsidP="00DD2D69">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DD2D69">
        <w:rPr>
          <w:rFonts w:eastAsia="Times New Roman"/>
          <w:b/>
          <w:bCs/>
          <w:color w:val="000000"/>
          <w:sz w:val="26"/>
          <w:szCs w:val="26"/>
          <w:lang w:eastAsia="en-AU"/>
        </w:rPr>
        <w:t xml:space="preserve">85E—When decision takes </w:t>
      </w:r>
      <w:proofErr w:type="gramStart"/>
      <w:r w:rsidRPr="00DD2D69">
        <w:rPr>
          <w:rFonts w:eastAsia="Times New Roman"/>
          <w:b/>
          <w:bCs/>
          <w:color w:val="000000"/>
          <w:sz w:val="26"/>
          <w:szCs w:val="26"/>
          <w:lang w:eastAsia="en-AU"/>
        </w:rPr>
        <w:t>effect</w:t>
      </w:r>
      <w:proofErr w:type="gramEnd"/>
    </w:p>
    <w:p w14:paraId="5D385091" w14:textId="77777777" w:rsidR="00DD2D69" w:rsidRPr="00DD2D69" w:rsidRDefault="00DD2D69" w:rsidP="00DD2D69">
      <w:pPr>
        <w:keepNext/>
        <w:keepLines/>
        <w:autoSpaceDE w:val="0"/>
        <w:autoSpaceDN w:val="0"/>
        <w:adjustRightInd w:val="0"/>
        <w:spacing w:before="120" w:after="0" w:line="240" w:lineRule="auto"/>
        <w:ind w:left="2382"/>
        <w:jc w:val="left"/>
        <w:rPr>
          <w:rFonts w:eastAsia="Times New Roman"/>
          <w:color w:val="000000"/>
          <w:sz w:val="23"/>
          <w:szCs w:val="23"/>
          <w:lang w:eastAsia="en-AU"/>
        </w:rPr>
      </w:pPr>
      <w:r w:rsidRPr="00DD2D69">
        <w:rPr>
          <w:rFonts w:eastAsia="Times New Roman"/>
          <w:color w:val="000000"/>
          <w:sz w:val="23"/>
          <w:szCs w:val="23"/>
          <w:lang w:eastAsia="en-AU"/>
        </w:rPr>
        <w:t>The decision by the National Board to withdraw a person’s registration takes effect on—</w:t>
      </w:r>
    </w:p>
    <w:p w14:paraId="5477A078" w14:textId="77777777" w:rsidR="00DD2D69" w:rsidRPr="00DD2D69" w:rsidRDefault="00DD2D69" w:rsidP="00DD2D6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DD2D69">
        <w:rPr>
          <w:rFonts w:eastAsia="Times New Roman"/>
          <w:color w:val="000000"/>
          <w:sz w:val="23"/>
          <w:szCs w:val="23"/>
          <w:lang w:eastAsia="en-AU"/>
        </w:rPr>
        <w:tab/>
        <w:t>(a)</w:t>
      </w:r>
      <w:r w:rsidRPr="00DD2D69">
        <w:rPr>
          <w:rFonts w:eastAsia="Times New Roman"/>
          <w:color w:val="000000"/>
          <w:sz w:val="23"/>
          <w:szCs w:val="23"/>
          <w:lang w:eastAsia="en-AU"/>
        </w:rPr>
        <w:tab/>
        <w:t>the day notice of the Board’s decision is given to the person; or</w:t>
      </w:r>
    </w:p>
    <w:p w14:paraId="0C53F49D" w14:textId="77777777" w:rsidR="00DD2D69" w:rsidRPr="00DD2D69" w:rsidRDefault="00DD2D69" w:rsidP="00DD2D6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DD2D69">
        <w:rPr>
          <w:rFonts w:eastAsia="Times New Roman"/>
          <w:color w:val="000000"/>
          <w:sz w:val="23"/>
          <w:szCs w:val="23"/>
          <w:lang w:eastAsia="en-AU"/>
        </w:rPr>
        <w:tab/>
        <w:t>(b)</w:t>
      </w:r>
      <w:r w:rsidRPr="00DD2D69">
        <w:rPr>
          <w:rFonts w:eastAsia="Times New Roman"/>
          <w:color w:val="000000"/>
          <w:sz w:val="23"/>
          <w:szCs w:val="23"/>
          <w:lang w:eastAsia="en-AU"/>
        </w:rPr>
        <w:tab/>
        <w:t>the later day stated in the notice.</w:t>
      </w:r>
    </w:p>
    <w:p w14:paraId="0BDBD66C" w14:textId="77777777" w:rsidR="00DD2D69" w:rsidRPr="00DD2D69" w:rsidRDefault="00DD2D69" w:rsidP="00DD2D6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59" w:name="Elkera_Print_TOC24"/>
      <w:bookmarkStart w:id="60" w:name="Elkera_Print_BK24"/>
      <w:r w:rsidRPr="00DD2D69">
        <w:rPr>
          <w:rFonts w:eastAsia="Times New Roman"/>
          <w:b/>
          <w:bCs/>
          <w:color w:val="000000"/>
          <w:sz w:val="26"/>
          <w:szCs w:val="26"/>
          <w:lang w:eastAsia="en-AU"/>
        </w:rPr>
        <w:t>12—Insertion of section 103A</w:t>
      </w:r>
      <w:bookmarkEnd w:id="59"/>
      <w:bookmarkEnd w:id="60"/>
    </w:p>
    <w:p w14:paraId="0BBDA73B" w14:textId="77777777" w:rsidR="00DD2D69" w:rsidRPr="00DD2D69" w:rsidRDefault="00DD2D69" w:rsidP="00DD2D69">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DD2D69">
        <w:rPr>
          <w:rFonts w:eastAsia="Times New Roman"/>
          <w:color w:val="000000"/>
          <w:sz w:val="23"/>
          <w:szCs w:val="23"/>
          <w:lang w:eastAsia="en-AU"/>
        </w:rPr>
        <w:t>After section 103 insert:</w:t>
      </w:r>
    </w:p>
    <w:p w14:paraId="05C54C8B" w14:textId="77777777" w:rsidR="00DD2D69" w:rsidRPr="00DD2D69" w:rsidRDefault="00DD2D69" w:rsidP="00DD2D69">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DD2D69">
        <w:rPr>
          <w:rFonts w:eastAsia="Times New Roman"/>
          <w:b/>
          <w:bCs/>
          <w:color w:val="000000"/>
          <w:sz w:val="26"/>
          <w:szCs w:val="26"/>
          <w:lang w:eastAsia="en-AU"/>
        </w:rPr>
        <w:t>103A—Undertakings at endorsement</w:t>
      </w:r>
    </w:p>
    <w:p w14:paraId="7D161642" w14:textId="77777777" w:rsidR="00DD2D69" w:rsidRPr="00DD2D69" w:rsidRDefault="00DD2D69" w:rsidP="00DD2D69">
      <w:pPr>
        <w:keepLines/>
        <w:autoSpaceDE w:val="0"/>
        <w:autoSpaceDN w:val="0"/>
        <w:adjustRightInd w:val="0"/>
        <w:spacing w:before="120" w:after="0" w:line="240" w:lineRule="auto"/>
        <w:ind w:left="2382"/>
        <w:jc w:val="left"/>
        <w:rPr>
          <w:rFonts w:eastAsia="Times New Roman"/>
          <w:color w:val="000000"/>
          <w:sz w:val="23"/>
          <w:szCs w:val="23"/>
          <w:lang w:eastAsia="en-AU"/>
        </w:rPr>
      </w:pPr>
      <w:r w:rsidRPr="00DD2D69">
        <w:rPr>
          <w:rFonts w:eastAsia="Times New Roman"/>
          <w:color w:val="000000"/>
          <w:sz w:val="23"/>
          <w:szCs w:val="23"/>
          <w:lang w:eastAsia="en-AU"/>
        </w:rPr>
        <w:t>If a National Board decides to endorse the applicant’s registration under section 102, the Board may accept any undertaking from the applicant the Board considers necessary or desirable in the circumstances.</w:t>
      </w:r>
    </w:p>
    <w:p w14:paraId="5360D0CB" w14:textId="77777777" w:rsidR="00DD2D69" w:rsidRPr="00DD2D69" w:rsidRDefault="00DD2D69" w:rsidP="00DD2D6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61" w:name="Elkera_Print_TOC26"/>
      <w:bookmarkStart w:id="62" w:name="Elkera_Print_BK26"/>
      <w:r w:rsidRPr="00DD2D69">
        <w:rPr>
          <w:rFonts w:eastAsia="Times New Roman"/>
          <w:b/>
          <w:bCs/>
          <w:color w:val="000000"/>
          <w:sz w:val="26"/>
          <w:szCs w:val="26"/>
          <w:lang w:eastAsia="en-AU"/>
        </w:rPr>
        <w:t>13—Amendment of section 109—Annual statement</w:t>
      </w:r>
      <w:bookmarkEnd w:id="61"/>
      <w:bookmarkEnd w:id="62"/>
    </w:p>
    <w:p w14:paraId="4436EE76" w14:textId="77777777" w:rsidR="00DD2D69" w:rsidRPr="00DD2D69" w:rsidRDefault="00DD2D69" w:rsidP="00DD2D69">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DD2D69">
        <w:rPr>
          <w:rFonts w:eastAsia="Times New Roman"/>
          <w:color w:val="000000"/>
          <w:sz w:val="23"/>
          <w:szCs w:val="23"/>
          <w:lang w:eastAsia="en-AU"/>
        </w:rPr>
        <w:tab/>
        <w:t>(1)</w:t>
      </w:r>
      <w:r w:rsidRPr="00DD2D69">
        <w:rPr>
          <w:rFonts w:eastAsia="Times New Roman"/>
          <w:color w:val="000000"/>
          <w:sz w:val="23"/>
          <w:szCs w:val="23"/>
          <w:lang w:eastAsia="en-AU"/>
        </w:rPr>
        <w:tab/>
        <w:t>Section 109(1)(d)—delete paragraph (d) and substitute:</w:t>
      </w:r>
    </w:p>
    <w:p w14:paraId="0A67023B" w14:textId="77777777" w:rsidR="00DD2D69" w:rsidRPr="00DD2D69" w:rsidRDefault="00DD2D69" w:rsidP="00DD2D69">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DD2D69">
        <w:rPr>
          <w:rFonts w:eastAsia="Times New Roman"/>
          <w:color w:val="000000"/>
          <w:sz w:val="23"/>
          <w:szCs w:val="23"/>
          <w:lang w:eastAsia="en-AU"/>
        </w:rPr>
        <w:tab/>
        <w:t>(d)</w:t>
      </w:r>
      <w:r w:rsidRPr="00DD2D69">
        <w:rPr>
          <w:rFonts w:eastAsia="Times New Roman"/>
          <w:color w:val="000000"/>
          <w:sz w:val="23"/>
          <w:szCs w:val="23"/>
          <w:lang w:eastAsia="en-AU"/>
        </w:rPr>
        <w:tab/>
        <w:t>if, during the applicant’s preceding period of registration and because of the applicant’s conduct, professional performance or health, the applicant was—</w:t>
      </w:r>
    </w:p>
    <w:p w14:paraId="2CCD5159" w14:textId="77777777" w:rsidR="00DD2D69" w:rsidRPr="00DD2D69" w:rsidRDefault="00DD2D69" w:rsidP="00DD2D6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DD2D69">
        <w:rPr>
          <w:rFonts w:eastAsia="Times New Roman"/>
          <w:color w:val="000000"/>
          <w:sz w:val="23"/>
          <w:szCs w:val="23"/>
          <w:lang w:eastAsia="en-AU"/>
        </w:rPr>
        <w:tab/>
        <w:t>(</w:t>
      </w:r>
      <w:proofErr w:type="spellStart"/>
      <w:r w:rsidRPr="00DD2D69">
        <w:rPr>
          <w:rFonts w:eastAsia="Times New Roman"/>
          <w:color w:val="000000"/>
          <w:sz w:val="23"/>
          <w:szCs w:val="23"/>
          <w:lang w:eastAsia="en-AU"/>
        </w:rPr>
        <w:t>i</w:t>
      </w:r>
      <w:proofErr w:type="spellEnd"/>
      <w:r w:rsidRPr="00DD2D69">
        <w:rPr>
          <w:rFonts w:eastAsia="Times New Roman"/>
          <w:color w:val="000000"/>
          <w:sz w:val="23"/>
          <w:szCs w:val="23"/>
          <w:lang w:eastAsia="en-AU"/>
        </w:rPr>
        <w:t>)</w:t>
      </w:r>
      <w:r w:rsidRPr="00DD2D69">
        <w:rPr>
          <w:rFonts w:eastAsia="Times New Roman"/>
          <w:color w:val="000000"/>
          <w:sz w:val="23"/>
          <w:szCs w:val="23"/>
          <w:lang w:eastAsia="en-AU"/>
        </w:rPr>
        <w:tab/>
        <w:t xml:space="preserve">disqualified under an agreement under section 92 of the </w:t>
      </w:r>
      <w:r w:rsidRPr="00DD2D69">
        <w:rPr>
          <w:rFonts w:eastAsia="Times New Roman"/>
          <w:i/>
          <w:iCs/>
          <w:color w:val="000000"/>
          <w:sz w:val="23"/>
          <w:szCs w:val="23"/>
          <w:lang w:eastAsia="en-AU"/>
        </w:rPr>
        <w:t>Health Insurance Act 1973</w:t>
      </w:r>
      <w:r w:rsidRPr="00DD2D69">
        <w:rPr>
          <w:rFonts w:eastAsia="Times New Roman"/>
          <w:color w:val="000000"/>
          <w:sz w:val="23"/>
          <w:szCs w:val="23"/>
          <w:lang w:eastAsia="en-AU"/>
        </w:rPr>
        <w:t xml:space="preserve"> of the Commonwealth; or</w:t>
      </w:r>
    </w:p>
    <w:p w14:paraId="5BB69AD9" w14:textId="77777777" w:rsidR="00DD2D69" w:rsidRPr="00DD2D69" w:rsidRDefault="00DD2D69" w:rsidP="00DD2D6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DD2D69">
        <w:rPr>
          <w:rFonts w:eastAsia="Times New Roman"/>
          <w:color w:val="000000"/>
          <w:sz w:val="23"/>
          <w:szCs w:val="23"/>
          <w:lang w:eastAsia="en-AU"/>
        </w:rPr>
        <w:tab/>
        <w:t>(ii)</w:t>
      </w:r>
      <w:r w:rsidRPr="00DD2D69">
        <w:rPr>
          <w:rFonts w:eastAsia="Times New Roman"/>
          <w:color w:val="000000"/>
          <w:sz w:val="23"/>
          <w:szCs w:val="23"/>
          <w:lang w:eastAsia="en-AU"/>
        </w:rPr>
        <w:tab/>
        <w:t xml:space="preserve">subject to a final determination under section 106TA of the </w:t>
      </w:r>
      <w:r w:rsidRPr="00DD2D69">
        <w:rPr>
          <w:rFonts w:eastAsia="Times New Roman"/>
          <w:i/>
          <w:iCs/>
          <w:color w:val="000000"/>
          <w:sz w:val="23"/>
          <w:szCs w:val="23"/>
          <w:lang w:eastAsia="en-AU"/>
        </w:rPr>
        <w:t>Health Insurance Act 1973</w:t>
      </w:r>
      <w:r w:rsidRPr="00DD2D69">
        <w:rPr>
          <w:rFonts w:eastAsia="Times New Roman"/>
          <w:color w:val="000000"/>
          <w:sz w:val="23"/>
          <w:szCs w:val="23"/>
          <w:lang w:eastAsia="en-AU"/>
        </w:rPr>
        <w:t xml:space="preserve"> of the Commonwealth that contained a direction under section 106U(1)(g) or (h) of that Act that the applicant be </w:t>
      </w:r>
      <w:proofErr w:type="gramStart"/>
      <w:r w:rsidRPr="00DD2D69">
        <w:rPr>
          <w:rFonts w:eastAsia="Times New Roman"/>
          <w:color w:val="000000"/>
          <w:sz w:val="23"/>
          <w:szCs w:val="23"/>
          <w:lang w:eastAsia="en-AU"/>
        </w:rPr>
        <w:t>disqualified;</w:t>
      </w:r>
      <w:proofErr w:type="gramEnd"/>
    </w:p>
    <w:p w14:paraId="075F56AB" w14:textId="77777777" w:rsidR="00DD2D69" w:rsidRPr="00DD2D69" w:rsidRDefault="00DD2D69" w:rsidP="00DD2D69">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DD2D69">
        <w:rPr>
          <w:rFonts w:eastAsia="Times New Roman"/>
          <w:color w:val="000000"/>
          <w:sz w:val="23"/>
          <w:szCs w:val="23"/>
          <w:lang w:eastAsia="en-AU"/>
        </w:rPr>
        <w:tab/>
        <w:t>(2)</w:t>
      </w:r>
      <w:r w:rsidRPr="00DD2D69">
        <w:rPr>
          <w:rFonts w:eastAsia="Times New Roman"/>
          <w:color w:val="000000"/>
          <w:sz w:val="23"/>
          <w:szCs w:val="23"/>
          <w:lang w:eastAsia="en-AU"/>
        </w:rPr>
        <w:tab/>
        <w:t>Section 109—after subsection (1) insert:</w:t>
      </w:r>
    </w:p>
    <w:p w14:paraId="6F8C9DCF" w14:textId="77777777" w:rsidR="00DD2D69" w:rsidRPr="00DD2D69" w:rsidRDefault="00DD2D69" w:rsidP="00DD2D69">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DD2D69">
        <w:rPr>
          <w:rFonts w:eastAsia="Times New Roman"/>
          <w:color w:val="000000"/>
          <w:sz w:val="23"/>
          <w:szCs w:val="23"/>
          <w:lang w:eastAsia="en-AU"/>
        </w:rPr>
        <w:tab/>
        <w:t>(1A)</w:t>
      </w:r>
      <w:r w:rsidRPr="00DD2D69">
        <w:rPr>
          <w:rFonts w:eastAsia="Times New Roman"/>
          <w:color w:val="000000"/>
          <w:sz w:val="23"/>
          <w:szCs w:val="23"/>
          <w:lang w:eastAsia="en-AU"/>
        </w:rPr>
        <w:tab/>
        <w:t xml:space="preserve">To avoid doubt, subsection (1)(d) applies only to the extent the applicant is not prohibited from disclosing information about the disqualification or final determination by the </w:t>
      </w:r>
      <w:r w:rsidRPr="00DD2D69">
        <w:rPr>
          <w:rFonts w:eastAsia="Times New Roman"/>
          <w:i/>
          <w:iCs/>
          <w:color w:val="000000"/>
          <w:sz w:val="23"/>
          <w:szCs w:val="23"/>
          <w:lang w:eastAsia="en-AU"/>
        </w:rPr>
        <w:t>Health Insurance Act 1973</w:t>
      </w:r>
      <w:r w:rsidRPr="00DD2D69">
        <w:rPr>
          <w:rFonts w:eastAsia="Times New Roman"/>
          <w:color w:val="000000"/>
          <w:sz w:val="23"/>
          <w:szCs w:val="23"/>
          <w:lang w:eastAsia="en-AU"/>
        </w:rPr>
        <w:t xml:space="preserve"> of the Commonwealth.</w:t>
      </w:r>
    </w:p>
    <w:p w14:paraId="008EF72E" w14:textId="77777777" w:rsidR="00DD2D69" w:rsidRPr="00DD2D69" w:rsidRDefault="00DD2D69" w:rsidP="00DD2D6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63" w:name="Elkera_Print_TOC27"/>
      <w:bookmarkStart w:id="64" w:name="Elkera_Print_BK27"/>
      <w:r w:rsidRPr="00DD2D69">
        <w:rPr>
          <w:rFonts w:eastAsia="Times New Roman"/>
          <w:b/>
          <w:bCs/>
          <w:color w:val="000000"/>
          <w:sz w:val="26"/>
          <w:szCs w:val="26"/>
          <w:lang w:eastAsia="en-AU"/>
        </w:rPr>
        <w:lastRenderedPageBreak/>
        <w:t>14—Amendment of section 112—Decision about application for renewal</w:t>
      </w:r>
      <w:bookmarkEnd w:id="63"/>
      <w:bookmarkEnd w:id="64"/>
    </w:p>
    <w:p w14:paraId="07AD3F42" w14:textId="77777777" w:rsidR="00DD2D69" w:rsidRPr="00DD2D69" w:rsidRDefault="00DD2D69" w:rsidP="00DD2D69">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DD2D69">
        <w:rPr>
          <w:rFonts w:eastAsia="Times New Roman"/>
          <w:color w:val="000000"/>
          <w:sz w:val="23"/>
          <w:szCs w:val="23"/>
          <w:lang w:eastAsia="en-AU"/>
        </w:rPr>
        <w:tab/>
        <w:t>(1)</w:t>
      </w:r>
      <w:r w:rsidRPr="00DD2D69">
        <w:rPr>
          <w:rFonts w:eastAsia="Times New Roman"/>
          <w:color w:val="000000"/>
          <w:sz w:val="23"/>
          <w:szCs w:val="23"/>
          <w:lang w:eastAsia="en-AU"/>
        </w:rPr>
        <w:tab/>
        <w:t>Section 112(2)—after paragraph (b) insert:</w:t>
      </w:r>
    </w:p>
    <w:p w14:paraId="1C608C84" w14:textId="77777777" w:rsidR="00DD2D69" w:rsidRPr="00DD2D69" w:rsidRDefault="00DD2D69" w:rsidP="00DD2D69">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DD2D69">
        <w:rPr>
          <w:rFonts w:eastAsia="Times New Roman"/>
          <w:color w:val="000000"/>
          <w:sz w:val="23"/>
          <w:szCs w:val="23"/>
          <w:lang w:eastAsia="en-AU"/>
        </w:rPr>
        <w:tab/>
        <w:t>(</w:t>
      </w:r>
      <w:proofErr w:type="spellStart"/>
      <w:r w:rsidRPr="00DD2D69">
        <w:rPr>
          <w:rFonts w:eastAsia="Times New Roman"/>
          <w:color w:val="000000"/>
          <w:sz w:val="23"/>
          <w:szCs w:val="23"/>
          <w:lang w:eastAsia="en-AU"/>
        </w:rPr>
        <w:t>ba</w:t>
      </w:r>
      <w:proofErr w:type="spellEnd"/>
      <w:r w:rsidRPr="00DD2D69">
        <w:rPr>
          <w:rFonts w:eastAsia="Times New Roman"/>
          <w:color w:val="000000"/>
          <w:sz w:val="23"/>
          <w:szCs w:val="23"/>
          <w:lang w:eastAsia="en-AU"/>
        </w:rPr>
        <w:t>)</w:t>
      </w:r>
      <w:r w:rsidRPr="00DD2D69">
        <w:rPr>
          <w:rFonts w:eastAsia="Times New Roman"/>
          <w:color w:val="000000"/>
          <w:sz w:val="23"/>
          <w:szCs w:val="23"/>
          <w:lang w:eastAsia="en-AU"/>
        </w:rPr>
        <w:tab/>
        <w:t>if the applicant failed to comply with any undertaking given by the applicant to the Board that was in effect during the applicant’s previous period of registration or endorsement; or</w:t>
      </w:r>
    </w:p>
    <w:p w14:paraId="3EFB5226" w14:textId="77777777" w:rsidR="00DD2D69" w:rsidRPr="00DD2D69" w:rsidRDefault="00DD2D69" w:rsidP="00DD2D69">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DD2D69">
        <w:rPr>
          <w:rFonts w:eastAsia="Times New Roman"/>
          <w:color w:val="000000"/>
          <w:sz w:val="23"/>
          <w:szCs w:val="23"/>
          <w:lang w:eastAsia="en-AU"/>
        </w:rPr>
        <w:tab/>
        <w:t>(2)</w:t>
      </w:r>
      <w:r w:rsidRPr="00DD2D69">
        <w:rPr>
          <w:rFonts w:eastAsia="Times New Roman"/>
          <w:color w:val="000000"/>
          <w:sz w:val="23"/>
          <w:szCs w:val="23"/>
          <w:lang w:eastAsia="en-AU"/>
        </w:rPr>
        <w:tab/>
        <w:t>Section 112(3)—after paragraph (b) insert:</w:t>
      </w:r>
    </w:p>
    <w:p w14:paraId="4A8B41C0" w14:textId="77777777" w:rsidR="00DD2D69" w:rsidRPr="00DD2D69" w:rsidRDefault="00DD2D69" w:rsidP="00DD2D69">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DD2D69">
        <w:rPr>
          <w:rFonts w:eastAsia="Times New Roman"/>
          <w:color w:val="000000"/>
          <w:sz w:val="23"/>
          <w:szCs w:val="23"/>
          <w:lang w:eastAsia="en-AU"/>
        </w:rPr>
        <w:tab/>
      </w:r>
      <w:r w:rsidRPr="00DD2D69">
        <w:rPr>
          <w:rFonts w:eastAsia="Times New Roman"/>
          <w:color w:val="000000"/>
          <w:sz w:val="23"/>
          <w:szCs w:val="23"/>
          <w:lang w:eastAsia="en-AU"/>
        </w:rPr>
        <w:tab/>
        <w:t>and</w:t>
      </w:r>
    </w:p>
    <w:p w14:paraId="5B663EE9" w14:textId="77777777" w:rsidR="00DD2D69" w:rsidRPr="00DD2D69" w:rsidRDefault="00DD2D69" w:rsidP="00DD2D69">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DD2D69">
        <w:rPr>
          <w:rFonts w:eastAsia="Times New Roman"/>
          <w:color w:val="000000"/>
          <w:sz w:val="23"/>
          <w:szCs w:val="23"/>
          <w:lang w:eastAsia="en-AU"/>
        </w:rPr>
        <w:tab/>
        <w:t>(c)</w:t>
      </w:r>
      <w:r w:rsidRPr="00DD2D69">
        <w:rPr>
          <w:rFonts w:eastAsia="Times New Roman"/>
          <w:color w:val="000000"/>
          <w:sz w:val="23"/>
          <w:szCs w:val="23"/>
          <w:lang w:eastAsia="en-AU"/>
        </w:rPr>
        <w:tab/>
        <w:t>any undertaking given by the applicant to the Board that was in effect immediately before the renewal; and</w:t>
      </w:r>
    </w:p>
    <w:p w14:paraId="7C885A84" w14:textId="77777777" w:rsidR="00DD2D69" w:rsidRPr="00DD2D69" w:rsidRDefault="00DD2D69" w:rsidP="00DD2D69">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DD2D69">
        <w:rPr>
          <w:rFonts w:eastAsia="Times New Roman"/>
          <w:color w:val="000000"/>
          <w:sz w:val="23"/>
          <w:szCs w:val="23"/>
          <w:lang w:eastAsia="en-AU"/>
        </w:rPr>
        <w:tab/>
        <w:t>(d)</w:t>
      </w:r>
      <w:r w:rsidRPr="00DD2D69">
        <w:rPr>
          <w:rFonts w:eastAsia="Times New Roman"/>
          <w:color w:val="000000"/>
          <w:sz w:val="23"/>
          <w:szCs w:val="23"/>
          <w:lang w:eastAsia="en-AU"/>
        </w:rPr>
        <w:tab/>
        <w:t>any undertaking given by the applicant to the Board that the Board considers necessary or desirable in the circumstances.</w:t>
      </w:r>
    </w:p>
    <w:p w14:paraId="16056D0C" w14:textId="77777777" w:rsidR="00DD2D69" w:rsidRPr="00DD2D69" w:rsidRDefault="00DD2D69" w:rsidP="00DD2D69">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DD2D69">
        <w:rPr>
          <w:rFonts w:eastAsia="Times New Roman"/>
          <w:color w:val="000000"/>
          <w:sz w:val="23"/>
          <w:szCs w:val="23"/>
          <w:lang w:eastAsia="en-AU"/>
        </w:rPr>
        <w:tab/>
        <w:t>(3)</w:t>
      </w:r>
      <w:r w:rsidRPr="00DD2D69">
        <w:rPr>
          <w:rFonts w:eastAsia="Times New Roman"/>
          <w:color w:val="000000"/>
          <w:sz w:val="23"/>
          <w:szCs w:val="23"/>
          <w:lang w:eastAsia="en-AU"/>
        </w:rPr>
        <w:tab/>
        <w:t>Section 112(3), note—after "registration" insert:</w:t>
      </w:r>
    </w:p>
    <w:p w14:paraId="693518D5" w14:textId="77777777" w:rsidR="00DD2D69" w:rsidRPr="00DD2D69" w:rsidRDefault="00DD2D69" w:rsidP="00DD2D69">
      <w:pPr>
        <w:keepLines/>
        <w:autoSpaceDE w:val="0"/>
        <w:autoSpaceDN w:val="0"/>
        <w:adjustRightInd w:val="0"/>
        <w:spacing w:before="120" w:after="0" w:line="240" w:lineRule="auto"/>
        <w:ind w:left="1588"/>
        <w:jc w:val="left"/>
        <w:rPr>
          <w:rFonts w:eastAsia="Times New Roman"/>
          <w:color w:val="000000"/>
          <w:sz w:val="23"/>
          <w:szCs w:val="23"/>
          <w:lang w:eastAsia="en-AU"/>
        </w:rPr>
      </w:pPr>
      <w:r w:rsidRPr="00DD2D69">
        <w:rPr>
          <w:rFonts w:eastAsia="Times New Roman"/>
          <w:color w:val="000000"/>
          <w:sz w:val="23"/>
          <w:szCs w:val="23"/>
          <w:lang w:eastAsia="en-AU"/>
        </w:rPr>
        <w:t>, or an undertaking given by the practitioner to the Board,</w:t>
      </w:r>
    </w:p>
    <w:p w14:paraId="35069B6A" w14:textId="77777777" w:rsidR="00DD2D69" w:rsidRPr="00DD2D69" w:rsidRDefault="00DD2D69" w:rsidP="00DD2D6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65" w:name="Elkera_Print_TOC28"/>
      <w:bookmarkStart w:id="66" w:name="Elkera_Print_BK28"/>
      <w:r w:rsidRPr="00DD2D69">
        <w:rPr>
          <w:rFonts w:eastAsia="Times New Roman"/>
          <w:b/>
          <w:bCs/>
          <w:color w:val="000000"/>
          <w:sz w:val="26"/>
          <w:szCs w:val="26"/>
          <w:lang w:eastAsia="en-AU"/>
        </w:rPr>
        <w:t>15—Amendment of section 117—Claims by persons as to registration in particular profession or division</w:t>
      </w:r>
      <w:bookmarkEnd w:id="65"/>
      <w:bookmarkEnd w:id="66"/>
    </w:p>
    <w:p w14:paraId="59850AE5" w14:textId="77777777" w:rsidR="00DD2D69" w:rsidRPr="00DD2D69" w:rsidRDefault="00DD2D69" w:rsidP="00DD2D69">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DD2D69">
        <w:rPr>
          <w:rFonts w:eastAsia="Times New Roman"/>
          <w:color w:val="000000"/>
          <w:sz w:val="23"/>
          <w:szCs w:val="23"/>
          <w:lang w:eastAsia="en-AU"/>
        </w:rPr>
        <w:t>Section 117(3), note—after "practitioner" insert:</w:t>
      </w:r>
    </w:p>
    <w:p w14:paraId="5FFFE7C7" w14:textId="77777777" w:rsidR="00DD2D69" w:rsidRPr="00DD2D69" w:rsidRDefault="00DD2D69" w:rsidP="00DD2D69">
      <w:pPr>
        <w:keepLines/>
        <w:autoSpaceDE w:val="0"/>
        <w:autoSpaceDN w:val="0"/>
        <w:adjustRightInd w:val="0"/>
        <w:spacing w:before="120" w:after="0" w:line="240" w:lineRule="auto"/>
        <w:ind w:left="1588"/>
        <w:jc w:val="left"/>
        <w:rPr>
          <w:rFonts w:eastAsia="Times New Roman"/>
          <w:color w:val="000000"/>
          <w:sz w:val="23"/>
          <w:szCs w:val="23"/>
          <w:lang w:eastAsia="en-AU"/>
        </w:rPr>
      </w:pPr>
      <w:r w:rsidRPr="00DD2D69">
        <w:rPr>
          <w:rFonts w:eastAsia="Times New Roman"/>
          <w:color w:val="000000"/>
          <w:sz w:val="23"/>
          <w:szCs w:val="23"/>
          <w:lang w:eastAsia="en-AU"/>
        </w:rPr>
        <w:t>, or in some cases by a person who was a registered health practitioner,</w:t>
      </w:r>
    </w:p>
    <w:p w14:paraId="776BAF68" w14:textId="77777777" w:rsidR="00DD2D69" w:rsidRPr="00DD2D69" w:rsidRDefault="00DD2D69" w:rsidP="00DD2D6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67" w:name="Elkera_Print_TOC29"/>
      <w:bookmarkStart w:id="68" w:name="Elkera_Print_BK29"/>
      <w:r w:rsidRPr="00DD2D69">
        <w:rPr>
          <w:rFonts w:eastAsia="Times New Roman"/>
          <w:b/>
          <w:bCs/>
          <w:color w:val="000000"/>
          <w:sz w:val="26"/>
          <w:szCs w:val="26"/>
          <w:lang w:eastAsia="en-AU"/>
        </w:rPr>
        <w:t>16—Amendment of section 118—Claims by persons as to specialist registration</w:t>
      </w:r>
      <w:bookmarkEnd w:id="67"/>
      <w:bookmarkEnd w:id="68"/>
    </w:p>
    <w:p w14:paraId="79351B1E" w14:textId="77777777" w:rsidR="00DD2D69" w:rsidRPr="00DD2D69" w:rsidRDefault="00DD2D69" w:rsidP="00DD2D69">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DD2D69">
        <w:rPr>
          <w:rFonts w:eastAsia="Times New Roman"/>
          <w:color w:val="000000"/>
          <w:sz w:val="23"/>
          <w:szCs w:val="23"/>
          <w:lang w:eastAsia="en-AU"/>
        </w:rPr>
        <w:t>Section 118(2), note—after "practitioner" insert:</w:t>
      </w:r>
    </w:p>
    <w:p w14:paraId="055E554C" w14:textId="77777777" w:rsidR="00DD2D69" w:rsidRPr="00DD2D69" w:rsidRDefault="00DD2D69" w:rsidP="00DD2D69">
      <w:pPr>
        <w:keepLines/>
        <w:autoSpaceDE w:val="0"/>
        <w:autoSpaceDN w:val="0"/>
        <w:adjustRightInd w:val="0"/>
        <w:spacing w:before="120" w:after="0" w:line="240" w:lineRule="auto"/>
        <w:ind w:left="1588"/>
        <w:jc w:val="left"/>
        <w:rPr>
          <w:rFonts w:eastAsia="Times New Roman"/>
          <w:color w:val="000000"/>
          <w:sz w:val="23"/>
          <w:szCs w:val="23"/>
          <w:lang w:eastAsia="en-AU"/>
        </w:rPr>
      </w:pPr>
      <w:r w:rsidRPr="00DD2D69">
        <w:rPr>
          <w:rFonts w:eastAsia="Times New Roman"/>
          <w:color w:val="000000"/>
          <w:sz w:val="23"/>
          <w:szCs w:val="23"/>
          <w:lang w:eastAsia="en-AU"/>
        </w:rPr>
        <w:t>, or in some cases by a person who was a registered health practitioner,</w:t>
      </w:r>
    </w:p>
    <w:p w14:paraId="0EFB00C8" w14:textId="77777777" w:rsidR="00DD2D69" w:rsidRPr="00DD2D69" w:rsidRDefault="00DD2D69" w:rsidP="00DD2D6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69" w:name="Elkera_Print_TOC30"/>
      <w:bookmarkStart w:id="70" w:name="Elkera_Print_BK30"/>
      <w:r w:rsidRPr="00DD2D69">
        <w:rPr>
          <w:rFonts w:eastAsia="Times New Roman"/>
          <w:b/>
          <w:bCs/>
          <w:color w:val="000000"/>
          <w:sz w:val="26"/>
          <w:szCs w:val="26"/>
          <w:lang w:eastAsia="en-AU"/>
        </w:rPr>
        <w:t>17—Amendment of section 119—Claims about type of registration or registration in recognised specialty</w:t>
      </w:r>
      <w:bookmarkEnd w:id="69"/>
      <w:bookmarkEnd w:id="70"/>
    </w:p>
    <w:p w14:paraId="4E59A6A9" w14:textId="77777777" w:rsidR="00DD2D69" w:rsidRPr="00DD2D69" w:rsidRDefault="00DD2D69" w:rsidP="00DD2D69">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DD2D69">
        <w:rPr>
          <w:rFonts w:eastAsia="Times New Roman"/>
          <w:color w:val="000000"/>
          <w:sz w:val="23"/>
          <w:szCs w:val="23"/>
          <w:lang w:eastAsia="en-AU"/>
        </w:rPr>
        <w:t>Section 119(3), note—after "practitioner" insert:</w:t>
      </w:r>
    </w:p>
    <w:p w14:paraId="605B8F76" w14:textId="77777777" w:rsidR="00DD2D69" w:rsidRPr="00DD2D69" w:rsidRDefault="00DD2D69" w:rsidP="00DD2D69">
      <w:pPr>
        <w:keepLines/>
        <w:autoSpaceDE w:val="0"/>
        <w:autoSpaceDN w:val="0"/>
        <w:adjustRightInd w:val="0"/>
        <w:spacing w:before="120" w:after="0" w:line="240" w:lineRule="auto"/>
        <w:ind w:left="1588"/>
        <w:jc w:val="left"/>
        <w:rPr>
          <w:rFonts w:eastAsia="Times New Roman"/>
          <w:color w:val="000000"/>
          <w:sz w:val="23"/>
          <w:szCs w:val="23"/>
          <w:lang w:eastAsia="en-AU"/>
        </w:rPr>
      </w:pPr>
      <w:r w:rsidRPr="00DD2D69">
        <w:rPr>
          <w:rFonts w:eastAsia="Times New Roman"/>
          <w:color w:val="000000"/>
          <w:sz w:val="23"/>
          <w:szCs w:val="23"/>
          <w:lang w:eastAsia="en-AU"/>
        </w:rPr>
        <w:t>, or in some cases by a person who was a registered health practitioner,</w:t>
      </w:r>
    </w:p>
    <w:p w14:paraId="339B9B8D" w14:textId="77777777" w:rsidR="00DD2D69" w:rsidRPr="00DD2D69" w:rsidRDefault="00DD2D69" w:rsidP="00DD2D6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71" w:name="Elkera_Print_TOC31"/>
      <w:bookmarkStart w:id="72" w:name="Elkera_Print_BK31"/>
      <w:r w:rsidRPr="00DD2D69">
        <w:rPr>
          <w:rFonts w:eastAsia="Times New Roman"/>
          <w:b/>
          <w:bCs/>
          <w:color w:val="000000"/>
          <w:sz w:val="26"/>
          <w:szCs w:val="26"/>
          <w:lang w:eastAsia="en-AU"/>
        </w:rPr>
        <w:t>18—Amendment of section 126—Changing conditions on Board's initiative</w:t>
      </w:r>
      <w:bookmarkEnd w:id="71"/>
      <w:bookmarkEnd w:id="72"/>
    </w:p>
    <w:p w14:paraId="73AB4976" w14:textId="77777777" w:rsidR="00DD2D69" w:rsidRPr="00DD2D69" w:rsidRDefault="00DD2D69" w:rsidP="00DD2D69">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DD2D69">
        <w:rPr>
          <w:rFonts w:eastAsia="Times New Roman"/>
          <w:color w:val="000000"/>
          <w:sz w:val="23"/>
          <w:szCs w:val="23"/>
          <w:lang w:eastAsia="en-AU"/>
        </w:rPr>
        <w:tab/>
        <w:t>(1)</w:t>
      </w:r>
      <w:r w:rsidRPr="00DD2D69">
        <w:rPr>
          <w:rFonts w:eastAsia="Times New Roman"/>
          <w:color w:val="000000"/>
          <w:sz w:val="23"/>
          <w:szCs w:val="23"/>
          <w:lang w:eastAsia="en-AU"/>
        </w:rPr>
        <w:tab/>
        <w:t>Section 126(1)—delete subsection (1) and substitute:</w:t>
      </w:r>
    </w:p>
    <w:p w14:paraId="0D2E1A86" w14:textId="77777777" w:rsidR="00DD2D69" w:rsidRPr="00DD2D69" w:rsidRDefault="00DD2D69" w:rsidP="00DD2D69">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DD2D69">
        <w:rPr>
          <w:rFonts w:eastAsia="Times New Roman"/>
          <w:color w:val="000000"/>
          <w:sz w:val="23"/>
          <w:szCs w:val="23"/>
          <w:lang w:eastAsia="en-AU"/>
        </w:rPr>
        <w:tab/>
        <w:t>(1)</w:t>
      </w:r>
      <w:r w:rsidRPr="00DD2D69">
        <w:rPr>
          <w:rFonts w:eastAsia="Times New Roman"/>
          <w:color w:val="000000"/>
          <w:sz w:val="23"/>
          <w:szCs w:val="23"/>
          <w:lang w:eastAsia="en-AU"/>
        </w:rPr>
        <w:tab/>
        <w:t>This section applies if a National Board established for a health profession reasonably believes it is necessary to change a condition imposed on—</w:t>
      </w:r>
    </w:p>
    <w:p w14:paraId="3CBC3476" w14:textId="77777777" w:rsidR="00DD2D69" w:rsidRPr="00DD2D69" w:rsidRDefault="00DD2D69" w:rsidP="00DD2D6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DD2D69">
        <w:rPr>
          <w:rFonts w:eastAsia="Times New Roman"/>
          <w:color w:val="000000"/>
          <w:sz w:val="23"/>
          <w:szCs w:val="23"/>
          <w:lang w:eastAsia="en-AU"/>
        </w:rPr>
        <w:tab/>
        <w:t>(a)</w:t>
      </w:r>
      <w:r w:rsidRPr="00DD2D69">
        <w:rPr>
          <w:rFonts w:eastAsia="Times New Roman"/>
          <w:color w:val="000000"/>
          <w:sz w:val="23"/>
          <w:szCs w:val="23"/>
          <w:lang w:eastAsia="en-AU"/>
        </w:rPr>
        <w:tab/>
        <w:t>for a registered health practitioner registered in the health profession—the practitioner’s registration or endorsement; or</w:t>
      </w:r>
    </w:p>
    <w:p w14:paraId="1B356C09" w14:textId="77777777" w:rsidR="00DD2D69" w:rsidRPr="00DD2D69" w:rsidRDefault="00DD2D69" w:rsidP="00DD2D6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DD2D69">
        <w:rPr>
          <w:rFonts w:eastAsia="Times New Roman"/>
          <w:color w:val="000000"/>
          <w:sz w:val="23"/>
          <w:szCs w:val="23"/>
          <w:lang w:eastAsia="en-AU"/>
        </w:rPr>
        <w:tab/>
        <w:t>(b)</w:t>
      </w:r>
      <w:r w:rsidRPr="00DD2D69">
        <w:rPr>
          <w:rFonts w:eastAsia="Times New Roman"/>
          <w:color w:val="000000"/>
          <w:sz w:val="23"/>
          <w:szCs w:val="23"/>
          <w:lang w:eastAsia="en-AU"/>
        </w:rPr>
        <w:tab/>
        <w:t>for a student registered in the health profession—the student’s registration.</w:t>
      </w:r>
    </w:p>
    <w:p w14:paraId="6B7E4E96" w14:textId="77777777" w:rsidR="00DD2D69" w:rsidRPr="00DD2D69" w:rsidRDefault="00DD2D69" w:rsidP="00DD2D69">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DD2D69">
        <w:rPr>
          <w:rFonts w:eastAsia="Times New Roman"/>
          <w:color w:val="000000"/>
          <w:sz w:val="23"/>
          <w:szCs w:val="23"/>
          <w:lang w:eastAsia="en-AU"/>
        </w:rPr>
        <w:tab/>
        <w:t>(2)</w:t>
      </w:r>
      <w:r w:rsidRPr="00DD2D69">
        <w:rPr>
          <w:rFonts w:eastAsia="Times New Roman"/>
          <w:color w:val="000000"/>
          <w:sz w:val="23"/>
          <w:szCs w:val="23"/>
          <w:lang w:eastAsia="en-AU"/>
        </w:rPr>
        <w:tab/>
        <w:t>Section 126(6)—after "registration" insert:</w:t>
      </w:r>
    </w:p>
    <w:p w14:paraId="6799CEF8" w14:textId="77777777" w:rsidR="00DD2D69" w:rsidRPr="00DD2D69" w:rsidRDefault="00DD2D69" w:rsidP="00DD2D69">
      <w:pPr>
        <w:keepLines/>
        <w:autoSpaceDE w:val="0"/>
        <w:autoSpaceDN w:val="0"/>
        <w:adjustRightInd w:val="0"/>
        <w:spacing w:before="120" w:after="0" w:line="240" w:lineRule="auto"/>
        <w:ind w:left="1588"/>
        <w:jc w:val="left"/>
        <w:rPr>
          <w:rFonts w:eastAsia="Times New Roman"/>
          <w:color w:val="000000"/>
          <w:sz w:val="23"/>
          <w:szCs w:val="23"/>
          <w:lang w:eastAsia="en-AU"/>
        </w:rPr>
      </w:pPr>
      <w:r w:rsidRPr="00DD2D69">
        <w:rPr>
          <w:rFonts w:eastAsia="Times New Roman"/>
          <w:color w:val="000000"/>
          <w:sz w:val="23"/>
          <w:szCs w:val="23"/>
          <w:lang w:eastAsia="en-AU"/>
        </w:rPr>
        <w:t>or endorsement</w:t>
      </w:r>
    </w:p>
    <w:p w14:paraId="12A5F150" w14:textId="77777777" w:rsidR="00DD2D69" w:rsidRPr="00DD2D69" w:rsidRDefault="00DD2D69" w:rsidP="00DD2D6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73" w:name="Elkera_Print_TOC32"/>
      <w:bookmarkStart w:id="74" w:name="Elkera_Print_BK32"/>
      <w:r w:rsidRPr="00DD2D69">
        <w:rPr>
          <w:rFonts w:eastAsia="Times New Roman"/>
          <w:b/>
          <w:bCs/>
          <w:color w:val="000000"/>
          <w:sz w:val="26"/>
          <w:szCs w:val="26"/>
          <w:lang w:eastAsia="en-AU"/>
        </w:rPr>
        <w:lastRenderedPageBreak/>
        <w:t>19—Amendment of section 127—Removal of condition or revocation of undertaking</w:t>
      </w:r>
      <w:bookmarkEnd w:id="73"/>
      <w:bookmarkEnd w:id="74"/>
    </w:p>
    <w:p w14:paraId="03274F27" w14:textId="77777777" w:rsidR="00DD2D69" w:rsidRPr="00DD2D69" w:rsidRDefault="00DD2D69" w:rsidP="00DD2D69">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DD2D69">
        <w:rPr>
          <w:rFonts w:eastAsia="Times New Roman"/>
          <w:color w:val="000000"/>
          <w:sz w:val="23"/>
          <w:szCs w:val="23"/>
          <w:lang w:eastAsia="en-AU"/>
        </w:rPr>
        <w:t>Section 127(1)—delete subsection (1) and substitute:</w:t>
      </w:r>
    </w:p>
    <w:p w14:paraId="16142A6A" w14:textId="77777777" w:rsidR="00DD2D69" w:rsidRPr="00DD2D69" w:rsidRDefault="00DD2D69" w:rsidP="00DD2D69">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DD2D69">
        <w:rPr>
          <w:rFonts w:eastAsia="Times New Roman"/>
          <w:color w:val="000000"/>
          <w:sz w:val="23"/>
          <w:szCs w:val="23"/>
          <w:lang w:eastAsia="en-AU"/>
        </w:rPr>
        <w:tab/>
        <w:t>(1)</w:t>
      </w:r>
      <w:r w:rsidRPr="00DD2D69">
        <w:rPr>
          <w:rFonts w:eastAsia="Times New Roman"/>
          <w:color w:val="000000"/>
          <w:sz w:val="23"/>
          <w:szCs w:val="23"/>
          <w:lang w:eastAsia="en-AU"/>
        </w:rPr>
        <w:tab/>
        <w:t>This section applies if a National Board established for a health profession reasonably believes the following is no longer necessary—</w:t>
      </w:r>
    </w:p>
    <w:p w14:paraId="1EABF489" w14:textId="77777777" w:rsidR="00DD2D69" w:rsidRPr="00DD2D69" w:rsidRDefault="00DD2D69" w:rsidP="00DD2D6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DD2D69">
        <w:rPr>
          <w:rFonts w:eastAsia="Times New Roman"/>
          <w:color w:val="000000"/>
          <w:sz w:val="23"/>
          <w:szCs w:val="23"/>
          <w:lang w:eastAsia="en-AU"/>
        </w:rPr>
        <w:tab/>
        <w:t>(a)</w:t>
      </w:r>
      <w:r w:rsidRPr="00DD2D69">
        <w:rPr>
          <w:rFonts w:eastAsia="Times New Roman"/>
          <w:color w:val="000000"/>
          <w:sz w:val="23"/>
          <w:szCs w:val="23"/>
          <w:lang w:eastAsia="en-AU"/>
        </w:rPr>
        <w:tab/>
        <w:t>for a registered health practitioner registered in the health profession—</w:t>
      </w:r>
    </w:p>
    <w:p w14:paraId="45D0F5F3" w14:textId="77777777" w:rsidR="00DD2D69" w:rsidRPr="00DD2D69" w:rsidRDefault="00DD2D69" w:rsidP="00DD2D69">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DD2D69">
        <w:rPr>
          <w:rFonts w:eastAsia="Times New Roman"/>
          <w:color w:val="000000"/>
          <w:sz w:val="23"/>
          <w:szCs w:val="23"/>
          <w:lang w:eastAsia="en-AU"/>
        </w:rPr>
        <w:tab/>
        <w:t>(</w:t>
      </w:r>
      <w:proofErr w:type="spellStart"/>
      <w:r w:rsidRPr="00DD2D69">
        <w:rPr>
          <w:rFonts w:eastAsia="Times New Roman"/>
          <w:color w:val="000000"/>
          <w:sz w:val="23"/>
          <w:szCs w:val="23"/>
          <w:lang w:eastAsia="en-AU"/>
        </w:rPr>
        <w:t>i</w:t>
      </w:r>
      <w:proofErr w:type="spellEnd"/>
      <w:r w:rsidRPr="00DD2D69">
        <w:rPr>
          <w:rFonts w:eastAsia="Times New Roman"/>
          <w:color w:val="000000"/>
          <w:sz w:val="23"/>
          <w:szCs w:val="23"/>
          <w:lang w:eastAsia="en-AU"/>
        </w:rPr>
        <w:t>)</w:t>
      </w:r>
      <w:r w:rsidRPr="00DD2D69">
        <w:rPr>
          <w:rFonts w:eastAsia="Times New Roman"/>
          <w:color w:val="000000"/>
          <w:sz w:val="23"/>
          <w:szCs w:val="23"/>
          <w:lang w:eastAsia="en-AU"/>
        </w:rPr>
        <w:tab/>
        <w:t>a condition imposed on the practitioner’s registration or endorsement; or</w:t>
      </w:r>
    </w:p>
    <w:p w14:paraId="7C783E5F" w14:textId="77777777" w:rsidR="00DD2D69" w:rsidRPr="00DD2D69" w:rsidRDefault="00DD2D69" w:rsidP="00DD2D69">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DD2D69">
        <w:rPr>
          <w:rFonts w:eastAsia="Times New Roman"/>
          <w:color w:val="000000"/>
          <w:sz w:val="23"/>
          <w:szCs w:val="23"/>
          <w:lang w:eastAsia="en-AU"/>
        </w:rPr>
        <w:tab/>
        <w:t>(ii)</w:t>
      </w:r>
      <w:r w:rsidRPr="00DD2D69">
        <w:rPr>
          <w:rFonts w:eastAsia="Times New Roman"/>
          <w:color w:val="000000"/>
          <w:sz w:val="23"/>
          <w:szCs w:val="23"/>
          <w:lang w:eastAsia="en-AU"/>
        </w:rPr>
        <w:tab/>
        <w:t xml:space="preserve">an undertaking given to the Board by the </w:t>
      </w:r>
      <w:proofErr w:type="gramStart"/>
      <w:r w:rsidRPr="00DD2D69">
        <w:rPr>
          <w:rFonts w:eastAsia="Times New Roman"/>
          <w:color w:val="000000"/>
          <w:sz w:val="23"/>
          <w:szCs w:val="23"/>
          <w:lang w:eastAsia="en-AU"/>
        </w:rPr>
        <w:t>practitioner;</w:t>
      </w:r>
      <w:proofErr w:type="gramEnd"/>
    </w:p>
    <w:p w14:paraId="2BFDAD36" w14:textId="77777777" w:rsidR="00DD2D69" w:rsidRPr="00DD2D69" w:rsidRDefault="00DD2D69" w:rsidP="00DD2D6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DD2D69">
        <w:rPr>
          <w:rFonts w:eastAsia="Times New Roman"/>
          <w:color w:val="000000"/>
          <w:sz w:val="23"/>
          <w:szCs w:val="23"/>
          <w:lang w:eastAsia="en-AU"/>
        </w:rPr>
        <w:tab/>
        <w:t>(b)</w:t>
      </w:r>
      <w:r w:rsidRPr="00DD2D69">
        <w:rPr>
          <w:rFonts w:eastAsia="Times New Roman"/>
          <w:color w:val="000000"/>
          <w:sz w:val="23"/>
          <w:szCs w:val="23"/>
          <w:lang w:eastAsia="en-AU"/>
        </w:rPr>
        <w:tab/>
        <w:t>for a student registered in the health profession—</w:t>
      </w:r>
    </w:p>
    <w:p w14:paraId="3DEABD45" w14:textId="77777777" w:rsidR="00DD2D69" w:rsidRPr="00DD2D69" w:rsidRDefault="00DD2D69" w:rsidP="00DD2D69">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DD2D69">
        <w:rPr>
          <w:rFonts w:eastAsia="Times New Roman"/>
          <w:color w:val="000000"/>
          <w:sz w:val="23"/>
          <w:szCs w:val="23"/>
          <w:lang w:eastAsia="en-AU"/>
        </w:rPr>
        <w:tab/>
        <w:t>(</w:t>
      </w:r>
      <w:proofErr w:type="spellStart"/>
      <w:r w:rsidRPr="00DD2D69">
        <w:rPr>
          <w:rFonts w:eastAsia="Times New Roman"/>
          <w:color w:val="000000"/>
          <w:sz w:val="23"/>
          <w:szCs w:val="23"/>
          <w:lang w:eastAsia="en-AU"/>
        </w:rPr>
        <w:t>i</w:t>
      </w:r>
      <w:proofErr w:type="spellEnd"/>
      <w:r w:rsidRPr="00DD2D69">
        <w:rPr>
          <w:rFonts w:eastAsia="Times New Roman"/>
          <w:color w:val="000000"/>
          <w:sz w:val="23"/>
          <w:szCs w:val="23"/>
          <w:lang w:eastAsia="en-AU"/>
        </w:rPr>
        <w:t>)</w:t>
      </w:r>
      <w:r w:rsidRPr="00DD2D69">
        <w:rPr>
          <w:rFonts w:eastAsia="Times New Roman"/>
          <w:color w:val="000000"/>
          <w:sz w:val="23"/>
          <w:szCs w:val="23"/>
          <w:lang w:eastAsia="en-AU"/>
        </w:rPr>
        <w:tab/>
        <w:t>a condition imposed on the student’s registration; or</w:t>
      </w:r>
    </w:p>
    <w:p w14:paraId="716BD2EF" w14:textId="77777777" w:rsidR="00DD2D69" w:rsidRPr="00DD2D69" w:rsidRDefault="00DD2D69" w:rsidP="00DD2D69">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DD2D69">
        <w:rPr>
          <w:rFonts w:eastAsia="Times New Roman"/>
          <w:color w:val="000000"/>
          <w:sz w:val="23"/>
          <w:szCs w:val="23"/>
          <w:lang w:eastAsia="en-AU"/>
        </w:rPr>
        <w:tab/>
        <w:t>(ii)</w:t>
      </w:r>
      <w:r w:rsidRPr="00DD2D69">
        <w:rPr>
          <w:rFonts w:eastAsia="Times New Roman"/>
          <w:color w:val="000000"/>
          <w:sz w:val="23"/>
          <w:szCs w:val="23"/>
          <w:lang w:eastAsia="en-AU"/>
        </w:rPr>
        <w:tab/>
        <w:t>an undertaking given to the Board by the student.</w:t>
      </w:r>
    </w:p>
    <w:p w14:paraId="508816FB" w14:textId="77777777" w:rsidR="00DD2D69" w:rsidRPr="00DD2D69" w:rsidRDefault="00DD2D69" w:rsidP="00DD2D6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75" w:name="Elkera_Print_TOC33"/>
      <w:bookmarkStart w:id="76" w:name="Elkera_Print_BK33"/>
      <w:r w:rsidRPr="00DD2D69">
        <w:rPr>
          <w:rFonts w:eastAsia="Times New Roman"/>
          <w:b/>
          <w:bCs/>
          <w:color w:val="000000"/>
          <w:sz w:val="26"/>
          <w:szCs w:val="26"/>
          <w:lang w:eastAsia="en-AU"/>
        </w:rPr>
        <w:t>20—Amendment of section 130—Registered health practitioner or student to give National Board notice of certain events</w:t>
      </w:r>
      <w:bookmarkEnd w:id="75"/>
      <w:bookmarkEnd w:id="76"/>
    </w:p>
    <w:p w14:paraId="0FE67447" w14:textId="77777777" w:rsidR="00DD2D69" w:rsidRPr="00DD2D69" w:rsidRDefault="00DD2D69" w:rsidP="00DD2D69">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DD2D69">
        <w:rPr>
          <w:rFonts w:eastAsia="Times New Roman"/>
          <w:color w:val="000000"/>
          <w:sz w:val="23"/>
          <w:szCs w:val="23"/>
          <w:lang w:eastAsia="en-AU"/>
        </w:rPr>
        <w:tab/>
        <w:t>(1)</w:t>
      </w:r>
      <w:r w:rsidRPr="00DD2D69">
        <w:rPr>
          <w:rFonts w:eastAsia="Times New Roman"/>
          <w:color w:val="000000"/>
          <w:sz w:val="23"/>
          <w:szCs w:val="23"/>
          <w:lang w:eastAsia="en-AU"/>
        </w:rPr>
        <w:tab/>
        <w:t>Section 130—after subsection (2) insert:</w:t>
      </w:r>
    </w:p>
    <w:p w14:paraId="17077A26" w14:textId="77777777" w:rsidR="00DD2D69" w:rsidRPr="00DD2D69" w:rsidRDefault="00DD2D69" w:rsidP="00DD2D69">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DD2D69">
        <w:rPr>
          <w:rFonts w:eastAsia="Times New Roman"/>
          <w:color w:val="000000"/>
          <w:sz w:val="23"/>
          <w:szCs w:val="23"/>
          <w:lang w:eastAsia="en-AU"/>
        </w:rPr>
        <w:tab/>
        <w:t>(2A)</w:t>
      </w:r>
      <w:r w:rsidRPr="00DD2D69">
        <w:rPr>
          <w:rFonts w:eastAsia="Times New Roman"/>
          <w:color w:val="000000"/>
          <w:sz w:val="23"/>
          <w:szCs w:val="23"/>
          <w:lang w:eastAsia="en-AU"/>
        </w:rPr>
        <w:tab/>
        <w:t xml:space="preserve">To avoid doubt, a registered health practitioner is not required to give the National Board written notice of an event within the meaning of paragraphs (e) or (f) of the definition of </w:t>
      </w:r>
      <w:r w:rsidRPr="00DD2D69">
        <w:rPr>
          <w:rFonts w:eastAsia="Times New Roman"/>
          <w:b/>
          <w:bCs/>
          <w:i/>
          <w:iCs/>
          <w:color w:val="000000"/>
          <w:sz w:val="23"/>
          <w:szCs w:val="23"/>
          <w:lang w:eastAsia="en-AU"/>
        </w:rPr>
        <w:t>relevant event</w:t>
      </w:r>
      <w:r w:rsidRPr="00DD2D69">
        <w:rPr>
          <w:rFonts w:eastAsia="Times New Roman"/>
          <w:color w:val="000000"/>
          <w:sz w:val="23"/>
          <w:szCs w:val="23"/>
          <w:lang w:eastAsia="en-AU"/>
        </w:rPr>
        <w:t xml:space="preserve"> if the notification is prohibited by the </w:t>
      </w:r>
      <w:r w:rsidRPr="00DD2D69">
        <w:rPr>
          <w:rFonts w:eastAsia="Times New Roman"/>
          <w:i/>
          <w:iCs/>
          <w:color w:val="000000"/>
          <w:sz w:val="23"/>
          <w:szCs w:val="23"/>
          <w:lang w:eastAsia="en-AU"/>
        </w:rPr>
        <w:t>Health Insurance Act 1973</w:t>
      </w:r>
      <w:r w:rsidRPr="00DD2D69">
        <w:rPr>
          <w:rFonts w:eastAsia="Times New Roman"/>
          <w:color w:val="000000"/>
          <w:sz w:val="23"/>
          <w:szCs w:val="23"/>
          <w:lang w:eastAsia="en-AU"/>
        </w:rPr>
        <w:t xml:space="preserve"> of the Commonwealth.</w:t>
      </w:r>
    </w:p>
    <w:p w14:paraId="14E5B9AE" w14:textId="77777777" w:rsidR="00DD2D69" w:rsidRPr="00DD2D69" w:rsidRDefault="00DD2D69" w:rsidP="00DD2D69">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DD2D69">
        <w:rPr>
          <w:rFonts w:eastAsia="Times New Roman"/>
          <w:color w:val="000000"/>
          <w:sz w:val="23"/>
          <w:szCs w:val="23"/>
          <w:lang w:eastAsia="en-AU"/>
        </w:rPr>
        <w:tab/>
        <w:t>(2)</w:t>
      </w:r>
      <w:r w:rsidRPr="00DD2D69">
        <w:rPr>
          <w:rFonts w:eastAsia="Times New Roman"/>
          <w:color w:val="000000"/>
          <w:sz w:val="23"/>
          <w:szCs w:val="23"/>
          <w:lang w:eastAsia="en-AU"/>
        </w:rPr>
        <w:tab/>
        <w:t xml:space="preserve">Section 130(3), definition of </w:t>
      </w:r>
      <w:r w:rsidRPr="00DD2D69">
        <w:rPr>
          <w:rFonts w:eastAsia="Times New Roman"/>
          <w:b/>
          <w:bCs/>
          <w:i/>
          <w:iCs/>
          <w:color w:val="000000"/>
          <w:sz w:val="23"/>
          <w:szCs w:val="23"/>
          <w:lang w:eastAsia="en-AU"/>
        </w:rPr>
        <w:t>relevant event</w:t>
      </w:r>
      <w:r w:rsidRPr="00DD2D69">
        <w:rPr>
          <w:rFonts w:eastAsia="Times New Roman"/>
          <w:color w:val="000000"/>
          <w:sz w:val="23"/>
          <w:szCs w:val="23"/>
          <w:lang w:eastAsia="en-AU"/>
        </w:rPr>
        <w:t>—delete the definition and substitute:</w:t>
      </w:r>
    </w:p>
    <w:p w14:paraId="4C1112B0" w14:textId="77777777" w:rsidR="00DD2D69" w:rsidRPr="00DD2D69" w:rsidRDefault="00DD2D69" w:rsidP="00DD2D69">
      <w:pPr>
        <w:keepNext/>
        <w:keepLines/>
        <w:autoSpaceDE w:val="0"/>
        <w:autoSpaceDN w:val="0"/>
        <w:adjustRightInd w:val="0"/>
        <w:spacing w:before="120" w:after="0" w:line="240" w:lineRule="auto"/>
        <w:ind w:left="1588"/>
        <w:jc w:val="left"/>
        <w:rPr>
          <w:rFonts w:eastAsia="Times New Roman"/>
          <w:color w:val="000000"/>
          <w:sz w:val="23"/>
          <w:szCs w:val="23"/>
          <w:lang w:eastAsia="en-AU"/>
        </w:rPr>
      </w:pPr>
      <w:r w:rsidRPr="00DD2D69">
        <w:rPr>
          <w:rFonts w:eastAsia="Times New Roman"/>
          <w:b/>
          <w:bCs/>
          <w:i/>
          <w:iCs/>
          <w:color w:val="000000"/>
          <w:sz w:val="23"/>
          <w:szCs w:val="23"/>
          <w:lang w:eastAsia="en-AU"/>
        </w:rPr>
        <w:t>relevant event</w:t>
      </w:r>
      <w:r w:rsidRPr="00DD2D69">
        <w:rPr>
          <w:rFonts w:eastAsia="Times New Roman"/>
          <w:color w:val="000000"/>
          <w:sz w:val="23"/>
          <w:szCs w:val="23"/>
          <w:lang w:eastAsia="en-AU"/>
        </w:rPr>
        <w:t>, in relation to a registered health practitioner, means—</w:t>
      </w:r>
    </w:p>
    <w:p w14:paraId="4606D8E8" w14:textId="77777777" w:rsidR="00DD2D69" w:rsidRPr="00DD2D69" w:rsidRDefault="00DD2D69" w:rsidP="00DD2D69">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DD2D69">
        <w:rPr>
          <w:rFonts w:eastAsia="Times New Roman"/>
          <w:color w:val="000000"/>
          <w:sz w:val="23"/>
          <w:szCs w:val="23"/>
          <w:lang w:eastAsia="en-AU"/>
        </w:rPr>
        <w:tab/>
        <w:t>(a)</w:t>
      </w:r>
      <w:r w:rsidRPr="00DD2D69">
        <w:rPr>
          <w:rFonts w:eastAsia="Times New Roman"/>
          <w:color w:val="000000"/>
          <w:sz w:val="23"/>
          <w:szCs w:val="23"/>
          <w:lang w:eastAsia="en-AU"/>
        </w:rPr>
        <w:tab/>
        <w:t>the practitioner is charged with—</w:t>
      </w:r>
    </w:p>
    <w:p w14:paraId="0FBC1680" w14:textId="77777777" w:rsidR="00DD2D69" w:rsidRPr="00DD2D69" w:rsidRDefault="00DD2D69" w:rsidP="00DD2D6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DD2D69">
        <w:rPr>
          <w:rFonts w:eastAsia="Times New Roman"/>
          <w:color w:val="000000"/>
          <w:sz w:val="23"/>
          <w:szCs w:val="23"/>
          <w:lang w:eastAsia="en-AU"/>
        </w:rPr>
        <w:tab/>
        <w:t>(</w:t>
      </w:r>
      <w:proofErr w:type="spellStart"/>
      <w:r w:rsidRPr="00DD2D69">
        <w:rPr>
          <w:rFonts w:eastAsia="Times New Roman"/>
          <w:color w:val="000000"/>
          <w:sz w:val="23"/>
          <w:szCs w:val="23"/>
          <w:lang w:eastAsia="en-AU"/>
        </w:rPr>
        <w:t>i</w:t>
      </w:r>
      <w:proofErr w:type="spellEnd"/>
      <w:r w:rsidRPr="00DD2D69">
        <w:rPr>
          <w:rFonts w:eastAsia="Times New Roman"/>
          <w:color w:val="000000"/>
          <w:sz w:val="23"/>
          <w:szCs w:val="23"/>
          <w:lang w:eastAsia="en-AU"/>
        </w:rPr>
        <w:t>)</w:t>
      </w:r>
      <w:r w:rsidRPr="00DD2D69">
        <w:rPr>
          <w:rFonts w:eastAsia="Times New Roman"/>
          <w:color w:val="000000"/>
          <w:sz w:val="23"/>
          <w:szCs w:val="23"/>
          <w:lang w:eastAsia="en-AU"/>
        </w:rPr>
        <w:tab/>
        <w:t>a scheduled medicine offence; or</w:t>
      </w:r>
    </w:p>
    <w:p w14:paraId="3DB7D44A" w14:textId="77777777" w:rsidR="00DD2D69" w:rsidRPr="00DD2D69" w:rsidRDefault="00DD2D69" w:rsidP="00DD2D6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DD2D69">
        <w:rPr>
          <w:rFonts w:eastAsia="Times New Roman"/>
          <w:color w:val="000000"/>
          <w:sz w:val="23"/>
          <w:szCs w:val="23"/>
          <w:lang w:eastAsia="en-AU"/>
        </w:rPr>
        <w:tab/>
        <w:t>(ii)</w:t>
      </w:r>
      <w:r w:rsidRPr="00DD2D69">
        <w:rPr>
          <w:rFonts w:eastAsia="Times New Roman"/>
          <w:color w:val="000000"/>
          <w:sz w:val="23"/>
          <w:szCs w:val="23"/>
          <w:lang w:eastAsia="en-AU"/>
        </w:rPr>
        <w:tab/>
        <w:t>an offence punishable by 12 months imprisonment or more, whether in a participating jurisdiction or elsewhere; or</w:t>
      </w:r>
    </w:p>
    <w:p w14:paraId="5057DFAB" w14:textId="77777777" w:rsidR="00DD2D69" w:rsidRPr="00DD2D69" w:rsidRDefault="00DD2D69" w:rsidP="00DD2D69">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DD2D69">
        <w:rPr>
          <w:rFonts w:eastAsia="Times New Roman"/>
          <w:color w:val="000000"/>
          <w:sz w:val="23"/>
          <w:szCs w:val="23"/>
          <w:lang w:eastAsia="en-AU"/>
        </w:rPr>
        <w:tab/>
        <w:t>(b)</w:t>
      </w:r>
      <w:r w:rsidRPr="00DD2D69">
        <w:rPr>
          <w:rFonts w:eastAsia="Times New Roman"/>
          <w:color w:val="000000"/>
          <w:sz w:val="23"/>
          <w:szCs w:val="23"/>
          <w:lang w:eastAsia="en-AU"/>
        </w:rPr>
        <w:tab/>
        <w:t>the practitioner is convicted of or is the subject of a finding of guilt for—</w:t>
      </w:r>
    </w:p>
    <w:p w14:paraId="562C7338" w14:textId="77777777" w:rsidR="00DD2D69" w:rsidRPr="00DD2D69" w:rsidRDefault="00DD2D69" w:rsidP="00DD2D6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DD2D69">
        <w:rPr>
          <w:rFonts w:eastAsia="Times New Roman"/>
          <w:color w:val="000000"/>
          <w:sz w:val="23"/>
          <w:szCs w:val="23"/>
          <w:lang w:eastAsia="en-AU"/>
        </w:rPr>
        <w:tab/>
        <w:t>(</w:t>
      </w:r>
      <w:proofErr w:type="spellStart"/>
      <w:r w:rsidRPr="00DD2D69">
        <w:rPr>
          <w:rFonts w:eastAsia="Times New Roman"/>
          <w:color w:val="000000"/>
          <w:sz w:val="23"/>
          <w:szCs w:val="23"/>
          <w:lang w:eastAsia="en-AU"/>
        </w:rPr>
        <w:t>i</w:t>
      </w:r>
      <w:proofErr w:type="spellEnd"/>
      <w:r w:rsidRPr="00DD2D69">
        <w:rPr>
          <w:rFonts w:eastAsia="Times New Roman"/>
          <w:color w:val="000000"/>
          <w:sz w:val="23"/>
          <w:szCs w:val="23"/>
          <w:lang w:eastAsia="en-AU"/>
        </w:rPr>
        <w:t>)</w:t>
      </w:r>
      <w:r w:rsidRPr="00DD2D69">
        <w:rPr>
          <w:rFonts w:eastAsia="Times New Roman"/>
          <w:color w:val="000000"/>
          <w:sz w:val="23"/>
          <w:szCs w:val="23"/>
          <w:lang w:eastAsia="en-AU"/>
        </w:rPr>
        <w:tab/>
        <w:t>a scheduled medicine offence; or</w:t>
      </w:r>
    </w:p>
    <w:p w14:paraId="024D0BDB" w14:textId="77777777" w:rsidR="00DD2D69" w:rsidRPr="00DD2D69" w:rsidRDefault="00DD2D69" w:rsidP="00DD2D6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DD2D69">
        <w:rPr>
          <w:rFonts w:eastAsia="Times New Roman"/>
          <w:color w:val="000000"/>
          <w:sz w:val="23"/>
          <w:szCs w:val="23"/>
          <w:lang w:eastAsia="en-AU"/>
        </w:rPr>
        <w:tab/>
        <w:t>(ii)</w:t>
      </w:r>
      <w:r w:rsidRPr="00DD2D69">
        <w:rPr>
          <w:rFonts w:eastAsia="Times New Roman"/>
          <w:color w:val="000000"/>
          <w:sz w:val="23"/>
          <w:szCs w:val="23"/>
          <w:lang w:eastAsia="en-AU"/>
        </w:rPr>
        <w:tab/>
        <w:t>an offence punishable by imprisonment, whether in a participating jurisdiction or elsewhere; or</w:t>
      </w:r>
    </w:p>
    <w:p w14:paraId="60CC823C" w14:textId="77777777" w:rsidR="00DD2D69" w:rsidRPr="00DD2D69" w:rsidRDefault="00DD2D69" w:rsidP="00DD2D69">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DD2D69">
        <w:rPr>
          <w:rFonts w:eastAsia="Times New Roman"/>
          <w:color w:val="000000"/>
          <w:sz w:val="23"/>
          <w:szCs w:val="23"/>
          <w:lang w:eastAsia="en-AU"/>
        </w:rPr>
        <w:tab/>
        <w:t>(c)</w:t>
      </w:r>
      <w:r w:rsidRPr="00DD2D69">
        <w:rPr>
          <w:rFonts w:eastAsia="Times New Roman"/>
          <w:color w:val="000000"/>
          <w:sz w:val="23"/>
          <w:szCs w:val="23"/>
          <w:lang w:eastAsia="en-AU"/>
        </w:rPr>
        <w:tab/>
        <w:t>appropriate professional indemnity insurance arrangements are no longer in place in relation to the practitioner’s practice of the profession; or</w:t>
      </w:r>
    </w:p>
    <w:p w14:paraId="20AD220D" w14:textId="77777777" w:rsidR="00DD2D69" w:rsidRPr="00DD2D69" w:rsidRDefault="00DD2D69" w:rsidP="00DD2D69">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DD2D69">
        <w:rPr>
          <w:rFonts w:eastAsia="Times New Roman"/>
          <w:color w:val="000000"/>
          <w:sz w:val="23"/>
          <w:szCs w:val="23"/>
          <w:lang w:eastAsia="en-AU"/>
        </w:rPr>
        <w:tab/>
        <w:t>(d)</w:t>
      </w:r>
      <w:r w:rsidRPr="00DD2D69">
        <w:rPr>
          <w:rFonts w:eastAsia="Times New Roman"/>
          <w:color w:val="000000"/>
          <w:sz w:val="23"/>
          <w:szCs w:val="23"/>
          <w:lang w:eastAsia="en-AU"/>
        </w:rPr>
        <w:tab/>
        <w:t xml:space="preserve">the practitioner’s right to practise at a hospital or another facility at which health services are provided is withdrawn or restricted because of the practitioner’s conduct, professional </w:t>
      </w:r>
      <w:proofErr w:type="gramStart"/>
      <w:r w:rsidRPr="00DD2D69">
        <w:rPr>
          <w:rFonts w:eastAsia="Times New Roman"/>
          <w:color w:val="000000"/>
          <w:sz w:val="23"/>
          <w:szCs w:val="23"/>
          <w:lang w:eastAsia="en-AU"/>
        </w:rPr>
        <w:t>performance</w:t>
      </w:r>
      <w:proofErr w:type="gramEnd"/>
      <w:r w:rsidRPr="00DD2D69">
        <w:rPr>
          <w:rFonts w:eastAsia="Times New Roman"/>
          <w:color w:val="000000"/>
          <w:sz w:val="23"/>
          <w:szCs w:val="23"/>
          <w:lang w:eastAsia="en-AU"/>
        </w:rPr>
        <w:t xml:space="preserve"> or health; or</w:t>
      </w:r>
    </w:p>
    <w:p w14:paraId="2D000692" w14:textId="77777777" w:rsidR="00DD2D69" w:rsidRPr="00DD2D69" w:rsidRDefault="00DD2D69" w:rsidP="00DD2D69">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DD2D69">
        <w:rPr>
          <w:rFonts w:eastAsia="Times New Roman"/>
          <w:color w:val="000000"/>
          <w:sz w:val="23"/>
          <w:szCs w:val="23"/>
          <w:lang w:eastAsia="en-AU"/>
        </w:rPr>
        <w:tab/>
        <w:t>(e)</w:t>
      </w:r>
      <w:r w:rsidRPr="00DD2D69">
        <w:rPr>
          <w:rFonts w:eastAsia="Times New Roman"/>
          <w:color w:val="000000"/>
          <w:sz w:val="23"/>
          <w:szCs w:val="23"/>
          <w:lang w:eastAsia="en-AU"/>
        </w:rPr>
        <w:tab/>
        <w:t xml:space="preserve">the practitioner is disqualified under an agreement under section 92 of the </w:t>
      </w:r>
      <w:r w:rsidRPr="00DD2D69">
        <w:rPr>
          <w:rFonts w:eastAsia="Times New Roman"/>
          <w:i/>
          <w:iCs/>
          <w:color w:val="000000"/>
          <w:sz w:val="23"/>
          <w:szCs w:val="23"/>
          <w:lang w:eastAsia="en-AU"/>
        </w:rPr>
        <w:t>Health Insurance Act 1973</w:t>
      </w:r>
      <w:r w:rsidRPr="00DD2D69">
        <w:rPr>
          <w:rFonts w:eastAsia="Times New Roman"/>
          <w:color w:val="000000"/>
          <w:sz w:val="23"/>
          <w:szCs w:val="23"/>
          <w:lang w:eastAsia="en-AU"/>
        </w:rPr>
        <w:t xml:space="preserve"> of the Commonwealth because of the practitioner’s conduct, professional </w:t>
      </w:r>
      <w:proofErr w:type="gramStart"/>
      <w:r w:rsidRPr="00DD2D69">
        <w:rPr>
          <w:rFonts w:eastAsia="Times New Roman"/>
          <w:color w:val="000000"/>
          <w:sz w:val="23"/>
          <w:szCs w:val="23"/>
          <w:lang w:eastAsia="en-AU"/>
        </w:rPr>
        <w:t>performance</w:t>
      </w:r>
      <w:proofErr w:type="gramEnd"/>
      <w:r w:rsidRPr="00DD2D69">
        <w:rPr>
          <w:rFonts w:eastAsia="Times New Roman"/>
          <w:color w:val="000000"/>
          <w:sz w:val="23"/>
          <w:szCs w:val="23"/>
          <w:lang w:eastAsia="en-AU"/>
        </w:rPr>
        <w:t xml:space="preserve"> or health; or</w:t>
      </w:r>
    </w:p>
    <w:p w14:paraId="7508CB34" w14:textId="77777777" w:rsidR="00DD2D69" w:rsidRPr="00DD2D69" w:rsidRDefault="00DD2D69" w:rsidP="00DD2D69">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DD2D69">
        <w:rPr>
          <w:rFonts w:eastAsia="Times New Roman"/>
          <w:color w:val="000000"/>
          <w:sz w:val="23"/>
          <w:szCs w:val="23"/>
          <w:lang w:eastAsia="en-AU"/>
        </w:rPr>
        <w:tab/>
        <w:t>(f)</w:t>
      </w:r>
      <w:r w:rsidRPr="00DD2D69">
        <w:rPr>
          <w:rFonts w:eastAsia="Times New Roman"/>
          <w:color w:val="000000"/>
          <w:sz w:val="23"/>
          <w:szCs w:val="23"/>
          <w:lang w:eastAsia="en-AU"/>
        </w:rPr>
        <w:tab/>
        <w:t xml:space="preserve">the practitioner is subject to a final determination under section 106TA of the </w:t>
      </w:r>
      <w:r w:rsidRPr="00DD2D69">
        <w:rPr>
          <w:rFonts w:eastAsia="Times New Roman"/>
          <w:i/>
          <w:iCs/>
          <w:color w:val="000000"/>
          <w:sz w:val="23"/>
          <w:szCs w:val="23"/>
          <w:lang w:eastAsia="en-AU"/>
        </w:rPr>
        <w:t>Health Insurance Act 1973</w:t>
      </w:r>
      <w:r w:rsidRPr="00DD2D69">
        <w:rPr>
          <w:rFonts w:eastAsia="Times New Roman"/>
          <w:color w:val="000000"/>
          <w:sz w:val="23"/>
          <w:szCs w:val="23"/>
          <w:lang w:eastAsia="en-AU"/>
        </w:rPr>
        <w:t xml:space="preserve"> of the Commonwealth that contains a direction under section 106U(1)(g) or (h) of that Act that the practitioner be disqualified because of the practitioner’s conduct, professional </w:t>
      </w:r>
      <w:proofErr w:type="gramStart"/>
      <w:r w:rsidRPr="00DD2D69">
        <w:rPr>
          <w:rFonts w:eastAsia="Times New Roman"/>
          <w:color w:val="000000"/>
          <w:sz w:val="23"/>
          <w:szCs w:val="23"/>
          <w:lang w:eastAsia="en-AU"/>
        </w:rPr>
        <w:t>performance</w:t>
      </w:r>
      <w:proofErr w:type="gramEnd"/>
      <w:r w:rsidRPr="00DD2D69">
        <w:rPr>
          <w:rFonts w:eastAsia="Times New Roman"/>
          <w:color w:val="000000"/>
          <w:sz w:val="23"/>
          <w:szCs w:val="23"/>
          <w:lang w:eastAsia="en-AU"/>
        </w:rPr>
        <w:t xml:space="preserve"> or health; or</w:t>
      </w:r>
    </w:p>
    <w:p w14:paraId="6D68849F" w14:textId="77777777" w:rsidR="00DD2D69" w:rsidRPr="00DD2D69" w:rsidRDefault="00DD2D69" w:rsidP="00DD2D69">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DD2D69">
        <w:rPr>
          <w:rFonts w:eastAsia="Times New Roman"/>
          <w:color w:val="000000"/>
          <w:sz w:val="23"/>
          <w:szCs w:val="23"/>
          <w:lang w:eastAsia="en-AU"/>
        </w:rPr>
        <w:lastRenderedPageBreak/>
        <w:tab/>
        <w:t>(g)</w:t>
      </w:r>
      <w:r w:rsidRPr="00DD2D69">
        <w:rPr>
          <w:rFonts w:eastAsia="Times New Roman"/>
          <w:color w:val="000000"/>
          <w:sz w:val="23"/>
          <w:szCs w:val="23"/>
          <w:lang w:eastAsia="en-AU"/>
        </w:rPr>
        <w:tab/>
        <w:t xml:space="preserve">the practitioner’s authority under a law of a State or Territory to administer, obtain, possess, prescribe, sell, </w:t>
      </w:r>
      <w:proofErr w:type="gramStart"/>
      <w:r w:rsidRPr="00DD2D69">
        <w:rPr>
          <w:rFonts w:eastAsia="Times New Roman"/>
          <w:color w:val="000000"/>
          <w:sz w:val="23"/>
          <w:szCs w:val="23"/>
          <w:lang w:eastAsia="en-AU"/>
        </w:rPr>
        <w:t>supply</w:t>
      </w:r>
      <w:proofErr w:type="gramEnd"/>
      <w:r w:rsidRPr="00DD2D69">
        <w:rPr>
          <w:rFonts w:eastAsia="Times New Roman"/>
          <w:color w:val="000000"/>
          <w:sz w:val="23"/>
          <w:szCs w:val="23"/>
          <w:lang w:eastAsia="en-AU"/>
        </w:rPr>
        <w:t xml:space="preserve"> or use a scheduled medicine or class of scheduled medicines is cancelled or restricted; or</w:t>
      </w:r>
    </w:p>
    <w:p w14:paraId="5DB4B5FB" w14:textId="77777777" w:rsidR="00DD2D69" w:rsidRPr="00DD2D69" w:rsidRDefault="00DD2D69" w:rsidP="00DD2D69">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DD2D69">
        <w:rPr>
          <w:rFonts w:eastAsia="Times New Roman"/>
          <w:color w:val="000000"/>
          <w:sz w:val="23"/>
          <w:szCs w:val="23"/>
          <w:lang w:eastAsia="en-AU"/>
        </w:rPr>
        <w:tab/>
        <w:t>(h)</w:t>
      </w:r>
      <w:r w:rsidRPr="00DD2D69">
        <w:rPr>
          <w:rFonts w:eastAsia="Times New Roman"/>
          <w:color w:val="000000"/>
          <w:sz w:val="23"/>
          <w:szCs w:val="23"/>
          <w:lang w:eastAsia="en-AU"/>
        </w:rPr>
        <w:tab/>
        <w:t>a complaint is made about the practitioner to an entity referred to in section 219(1)(a) to (e); or</w:t>
      </w:r>
    </w:p>
    <w:p w14:paraId="78B63F83" w14:textId="77777777" w:rsidR="00DD2D69" w:rsidRPr="00DD2D69" w:rsidRDefault="00DD2D69" w:rsidP="00DD2D69">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DD2D69">
        <w:rPr>
          <w:rFonts w:eastAsia="Times New Roman"/>
          <w:color w:val="000000"/>
          <w:sz w:val="23"/>
          <w:szCs w:val="23"/>
          <w:lang w:eastAsia="en-AU"/>
        </w:rPr>
        <w:tab/>
        <w:t>(</w:t>
      </w:r>
      <w:proofErr w:type="spellStart"/>
      <w:r w:rsidRPr="00DD2D69">
        <w:rPr>
          <w:rFonts w:eastAsia="Times New Roman"/>
          <w:color w:val="000000"/>
          <w:sz w:val="23"/>
          <w:szCs w:val="23"/>
          <w:lang w:eastAsia="en-AU"/>
        </w:rPr>
        <w:t>i</w:t>
      </w:r>
      <w:proofErr w:type="spellEnd"/>
      <w:r w:rsidRPr="00DD2D69">
        <w:rPr>
          <w:rFonts w:eastAsia="Times New Roman"/>
          <w:color w:val="000000"/>
          <w:sz w:val="23"/>
          <w:szCs w:val="23"/>
          <w:lang w:eastAsia="en-AU"/>
        </w:rPr>
        <w:t>)</w:t>
      </w:r>
      <w:r w:rsidRPr="00DD2D69">
        <w:rPr>
          <w:rFonts w:eastAsia="Times New Roman"/>
          <w:color w:val="000000"/>
          <w:sz w:val="23"/>
          <w:szCs w:val="23"/>
          <w:lang w:eastAsia="en-AU"/>
        </w:rPr>
        <w:tab/>
        <w:t>the practitioner’s registration under the law of another country that provides for the registration of health practitioners is suspended or cancelled or made subject to a condition or another restriction.</w:t>
      </w:r>
    </w:p>
    <w:p w14:paraId="02AF82EC" w14:textId="77777777" w:rsidR="00DD2D69" w:rsidRPr="00DD2D69" w:rsidRDefault="00DD2D69" w:rsidP="00DD2D69">
      <w:pPr>
        <w:keepNext/>
        <w:keepLines/>
        <w:autoSpaceDE w:val="0"/>
        <w:autoSpaceDN w:val="0"/>
        <w:adjustRightInd w:val="0"/>
        <w:spacing w:before="120" w:after="0" w:line="240" w:lineRule="auto"/>
        <w:ind w:left="1588"/>
        <w:jc w:val="left"/>
        <w:rPr>
          <w:rFonts w:eastAsia="Times New Roman"/>
          <w:color w:val="000000"/>
          <w:sz w:val="23"/>
          <w:szCs w:val="23"/>
          <w:lang w:eastAsia="en-AU"/>
        </w:rPr>
      </w:pPr>
      <w:r w:rsidRPr="00DD2D69">
        <w:rPr>
          <w:rFonts w:eastAsia="Times New Roman"/>
          <w:b/>
          <w:bCs/>
          <w:i/>
          <w:iCs/>
          <w:color w:val="000000"/>
          <w:sz w:val="23"/>
          <w:szCs w:val="23"/>
          <w:lang w:eastAsia="en-AU"/>
        </w:rPr>
        <w:t>relevant event</w:t>
      </w:r>
      <w:r w:rsidRPr="00DD2D69">
        <w:rPr>
          <w:rFonts w:eastAsia="Times New Roman"/>
          <w:color w:val="000000"/>
          <w:sz w:val="23"/>
          <w:szCs w:val="23"/>
          <w:lang w:eastAsia="en-AU"/>
        </w:rPr>
        <w:t>, in relation to a student, means—</w:t>
      </w:r>
    </w:p>
    <w:p w14:paraId="223E54CE" w14:textId="77777777" w:rsidR="00DD2D69" w:rsidRPr="00DD2D69" w:rsidRDefault="00DD2D69" w:rsidP="00DD2D69">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DD2D69">
        <w:rPr>
          <w:rFonts w:eastAsia="Times New Roman"/>
          <w:color w:val="000000"/>
          <w:sz w:val="23"/>
          <w:szCs w:val="23"/>
          <w:lang w:eastAsia="en-AU"/>
        </w:rPr>
        <w:tab/>
        <w:t>(a)</w:t>
      </w:r>
      <w:r w:rsidRPr="00DD2D69">
        <w:rPr>
          <w:rFonts w:eastAsia="Times New Roman"/>
          <w:color w:val="000000"/>
          <w:sz w:val="23"/>
          <w:szCs w:val="23"/>
          <w:lang w:eastAsia="en-AU"/>
        </w:rPr>
        <w:tab/>
        <w:t>the student is charged with—</w:t>
      </w:r>
    </w:p>
    <w:p w14:paraId="4C4817BD" w14:textId="77777777" w:rsidR="00DD2D69" w:rsidRPr="00DD2D69" w:rsidRDefault="00DD2D69" w:rsidP="00DD2D6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DD2D69">
        <w:rPr>
          <w:rFonts w:eastAsia="Times New Roman"/>
          <w:color w:val="000000"/>
          <w:sz w:val="23"/>
          <w:szCs w:val="23"/>
          <w:lang w:eastAsia="en-AU"/>
        </w:rPr>
        <w:tab/>
        <w:t>(</w:t>
      </w:r>
      <w:proofErr w:type="spellStart"/>
      <w:r w:rsidRPr="00DD2D69">
        <w:rPr>
          <w:rFonts w:eastAsia="Times New Roman"/>
          <w:color w:val="000000"/>
          <w:sz w:val="23"/>
          <w:szCs w:val="23"/>
          <w:lang w:eastAsia="en-AU"/>
        </w:rPr>
        <w:t>i</w:t>
      </w:r>
      <w:proofErr w:type="spellEnd"/>
      <w:r w:rsidRPr="00DD2D69">
        <w:rPr>
          <w:rFonts w:eastAsia="Times New Roman"/>
          <w:color w:val="000000"/>
          <w:sz w:val="23"/>
          <w:szCs w:val="23"/>
          <w:lang w:eastAsia="en-AU"/>
        </w:rPr>
        <w:t>)</w:t>
      </w:r>
      <w:r w:rsidRPr="00DD2D69">
        <w:rPr>
          <w:rFonts w:eastAsia="Times New Roman"/>
          <w:color w:val="000000"/>
          <w:sz w:val="23"/>
          <w:szCs w:val="23"/>
          <w:lang w:eastAsia="en-AU"/>
        </w:rPr>
        <w:tab/>
        <w:t>a scheduled medicine offence; or</w:t>
      </w:r>
    </w:p>
    <w:p w14:paraId="04C38149" w14:textId="77777777" w:rsidR="00DD2D69" w:rsidRPr="00DD2D69" w:rsidRDefault="00DD2D69" w:rsidP="00DD2D6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DD2D69">
        <w:rPr>
          <w:rFonts w:eastAsia="Times New Roman"/>
          <w:color w:val="000000"/>
          <w:sz w:val="23"/>
          <w:szCs w:val="23"/>
          <w:lang w:eastAsia="en-AU"/>
        </w:rPr>
        <w:tab/>
        <w:t>(ii)</w:t>
      </w:r>
      <w:r w:rsidRPr="00DD2D69">
        <w:rPr>
          <w:rFonts w:eastAsia="Times New Roman"/>
          <w:color w:val="000000"/>
          <w:sz w:val="23"/>
          <w:szCs w:val="23"/>
          <w:lang w:eastAsia="en-AU"/>
        </w:rPr>
        <w:tab/>
        <w:t>an offence punishable by 12 months imprisonment or more, whether in a participating jurisdiction or elsewhere; or</w:t>
      </w:r>
    </w:p>
    <w:p w14:paraId="5B4375E8" w14:textId="77777777" w:rsidR="00DD2D69" w:rsidRPr="00DD2D69" w:rsidRDefault="00DD2D69" w:rsidP="00DD2D69">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DD2D69">
        <w:rPr>
          <w:rFonts w:eastAsia="Times New Roman"/>
          <w:color w:val="000000"/>
          <w:sz w:val="23"/>
          <w:szCs w:val="23"/>
          <w:lang w:eastAsia="en-AU"/>
        </w:rPr>
        <w:tab/>
        <w:t>(b)</w:t>
      </w:r>
      <w:r w:rsidRPr="00DD2D69">
        <w:rPr>
          <w:rFonts w:eastAsia="Times New Roman"/>
          <w:color w:val="000000"/>
          <w:sz w:val="23"/>
          <w:szCs w:val="23"/>
          <w:lang w:eastAsia="en-AU"/>
        </w:rPr>
        <w:tab/>
        <w:t>the student is convicted of or is the subject of a finding of guilt for—</w:t>
      </w:r>
    </w:p>
    <w:p w14:paraId="460F1B73" w14:textId="77777777" w:rsidR="00DD2D69" w:rsidRPr="00DD2D69" w:rsidRDefault="00DD2D69" w:rsidP="00DD2D6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DD2D69">
        <w:rPr>
          <w:rFonts w:eastAsia="Times New Roman"/>
          <w:color w:val="000000"/>
          <w:sz w:val="23"/>
          <w:szCs w:val="23"/>
          <w:lang w:eastAsia="en-AU"/>
        </w:rPr>
        <w:tab/>
        <w:t>(</w:t>
      </w:r>
      <w:proofErr w:type="spellStart"/>
      <w:r w:rsidRPr="00DD2D69">
        <w:rPr>
          <w:rFonts w:eastAsia="Times New Roman"/>
          <w:color w:val="000000"/>
          <w:sz w:val="23"/>
          <w:szCs w:val="23"/>
          <w:lang w:eastAsia="en-AU"/>
        </w:rPr>
        <w:t>i</w:t>
      </w:r>
      <w:proofErr w:type="spellEnd"/>
      <w:r w:rsidRPr="00DD2D69">
        <w:rPr>
          <w:rFonts w:eastAsia="Times New Roman"/>
          <w:color w:val="000000"/>
          <w:sz w:val="23"/>
          <w:szCs w:val="23"/>
          <w:lang w:eastAsia="en-AU"/>
        </w:rPr>
        <w:t>)</w:t>
      </w:r>
      <w:r w:rsidRPr="00DD2D69">
        <w:rPr>
          <w:rFonts w:eastAsia="Times New Roman"/>
          <w:color w:val="000000"/>
          <w:sz w:val="23"/>
          <w:szCs w:val="23"/>
          <w:lang w:eastAsia="en-AU"/>
        </w:rPr>
        <w:tab/>
        <w:t>a scheduled medicine offence; or</w:t>
      </w:r>
    </w:p>
    <w:p w14:paraId="4C9CE045" w14:textId="77777777" w:rsidR="00DD2D69" w:rsidRPr="00DD2D69" w:rsidRDefault="00DD2D69" w:rsidP="00DD2D6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DD2D69">
        <w:rPr>
          <w:rFonts w:eastAsia="Times New Roman"/>
          <w:color w:val="000000"/>
          <w:sz w:val="23"/>
          <w:szCs w:val="23"/>
          <w:lang w:eastAsia="en-AU"/>
        </w:rPr>
        <w:tab/>
        <w:t>(ii)</w:t>
      </w:r>
      <w:r w:rsidRPr="00DD2D69">
        <w:rPr>
          <w:rFonts w:eastAsia="Times New Roman"/>
          <w:color w:val="000000"/>
          <w:sz w:val="23"/>
          <w:szCs w:val="23"/>
          <w:lang w:eastAsia="en-AU"/>
        </w:rPr>
        <w:tab/>
        <w:t>an offence punishable by imprisonment, whether in a participating jurisdiction or elsewhere; or</w:t>
      </w:r>
    </w:p>
    <w:p w14:paraId="39549A92" w14:textId="77777777" w:rsidR="00DD2D69" w:rsidRPr="00DD2D69" w:rsidRDefault="00DD2D69" w:rsidP="00DD2D69">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DD2D69">
        <w:rPr>
          <w:rFonts w:eastAsia="Times New Roman"/>
          <w:color w:val="000000"/>
          <w:sz w:val="23"/>
          <w:szCs w:val="23"/>
          <w:lang w:eastAsia="en-AU"/>
        </w:rPr>
        <w:tab/>
        <w:t>(c)</w:t>
      </w:r>
      <w:r w:rsidRPr="00DD2D69">
        <w:rPr>
          <w:rFonts w:eastAsia="Times New Roman"/>
          <w:color w:val="000000"/>
          <w:sz w:val="23"/>
          <w:szCs w:val="23"/>
          <w:lang w:eastAsia="en-AU"/>
        </w:rPr>
        <w:tab/>
        <w:t>the student’s registration under the law of another country that provides for the registration of students has been suspended or cancelled.</w:t>
      </w:r>
    </w:p>
    <w:p w14:paraId="7DBAB544" w14:textId="77777777" w:rsidR="00DD2D69" w:rsidRPr="00DD2D69" w:rsidRDefault="00DD2D69" w:rsidP="00DD2D69">
      <w:pPr>
        <w:keepNext/>
        <w:keepLines/>
        <w:autoSpaceDE w:val="0"/>
        <w:autoSpaceDN w:val="0"/>
        <w:adjustRightInd w:val="0"/>
        <w:spacing w:before="120" w:after="0" w:line="240" w:lineRule="auto"/>
        <w:ind w:left="1588"/>
        <w:jc w:val="left"/>
        <w:rPr>
          <w:rFonts w:eastAsia="Times New Roman"/>
          <w:color w:val="000000"/>
          <w:sz w:val="23"/>
          <w:szCs w:val="23"/>
          <w:lang w:eastAsia="en-AU"/>
        </w:rPr>
      </w:pPr>
      <w:r w:rsidRPr="00DD2D69">
        <w:rPr>
          <w:rFonts w:eastAsia="Times New Roman"/>
          <w:b/>
          <w:bCs/>
          <w:i/>
          <w:iCs/>
          <w:color w:val="000000"/>
          <w:sz w:val="23"/>
          <w:szCs w:val="23"/>
          <w:lang w:eastAsia="en-AU"/>
        </w:rPr>
        <w:t>scheduled medicine offence</w:t>
      </w:r>
      <w:r w:rsidRPr="00DD2D69">
        <w:rPr>
          <w:rFonts w:eastAsia="Times New Roman"/>
          <w:color w:val="000000"/>
          <w:sz w:val="23"/>
          <w:szCs w:val="23"/>
          <w:lang w:eastAsia="en-AU"/>
        </w:rPr>
        <w:t xml:space="preserve"> means an offence against a law of a participating jurisdiction—</w:t>
      </w:r>
    </w:p>
    <w:p w14:paraId="7EC8F6EC" w14:textId="77777777" w:rsidR="00DD2D69" w:rsidRPr="00DD2D69" w:rsidRDefault="00DD2D69" w:rsidP="00DD2D69">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DD2D69">
        <w:rPr>
          <w:rFonts w:eastAsia="Times New Roman"/>
          <w:color w:val="000000"/>
          <w:sz w:val="23"/>
          <w:szCs w:val="23"/>
          <w:lang w:eastAsia="en-AU"/>
        </w:rPr>
        <w:tab/>
        <w:t>(a)</w:t>
      </w:r>
      <w:r w:rsidRPr="00DD2D69">
        <w:rPr>
          <w:rFonts w:eastAsia="Times New Roman"/>
          <w:color w:val="000000"/>
          <w:sz w:val="23"/>
          <w:szCs w:val="23"/>
          <w:lang w:eastAsia="en-AU"/>
        </w:rPr>
        <w:tab/>
        <w:t>if—</w:t>
      </w:r>
    </w:p>
    <w:p w14:paraId="7EB5BA6F" w14:textId="77777777" w:rsidR="00DD2D69" w:rsidRPr="00DD2D69" w:rsidRDefault="00DD2D69" w:rsidP="00DD2D6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DD2D69">
        <w:rPr>
          <w:rFonts w:eastAsia="Times New Roman"/>
          <w:color w:val="000000"/>
          <w:sz w:val="23"/>
          <w:szCs w:val="23"/>
          <w:lang w:eastAsia="en-AU"/>
        </w:rPr>
        <w:tab/>
        <w:t>(</w:t>
      </w:r>
      <w:proofErr w:type="spellStart"/>
      <w:r w:rsidRPr="00DD2D69">
        <w:rPr>
          <w:rFonts w:eastAsia="Times New Roman"/>
          <w:color w:val="000000"/>
          <w:sz w:val="23"/>
          <w:szCs w:val="23"/>
          <w:lang w:eastAsia="en-AU"/>
        </w:rPr>
        <w:t>i</w:t>
      </w:r>
      <w:proofErr w:type="spellEnd"/>
      <w:r w:rsidRPr="00DD2D69">
        <w:rPr>
          <w:rFonts w:eastAsia="Times New Roman"/>
          <w:color w:val="000000"/>
          <w:sz w:val="23"/>
          <w:szCs w:val="23"/>
          <w:lang w:eastAsia="en-AU"/>
        </w:rPr>
        <w:t>)</w:t>
      </w:r>
      <w:r w:rsidRPr="00DD2D69">
        <w:rPr>
          <w:rFonts w:eastAsia="Times New Roman"/>
          <w:color w:val="000000"/>
          <w:sz w:val="23"/>
          <w:szCs w:val="23"/>
          <w:lang w:eastAsia="en-AU"/>
        </w:rPr>
        <w:tab/>
        <w:t xml:space="preserve">the law regulates the authority of registered health practitioners or students to administer, obtain, possess, prescribe, sell, </w:t>
      </w:r>
      <w:proofErr w:type="gramStart"/>
      <w:r w:rsidRPr="00DD2D69">
        <w:rPr>
          <w:rFonts w:eastAsia="Times New Roman"/>
          <w:color w:val="000000"/>
          <w:sz w:val="23"/>
          <w:szCs w:val="23"/>
          <w:lang w:eastAsia="en-AU"/>
        </w:rPr>
        <w:t>supply</w:t>
      </w:r>
      <w:proofErr w:type="gramEnd"/>
      <w:r w:rsidRPr="00DD2D69">
        <w:rPr>
          <w:rFonts w:eastAsia="Times New Roman"/>
          <w:color w:val="000000"/>
          <w:sz w:val="23"/>
          <w:szCs w:val="23"/>
          <w:lang w:eastAsia="en-AU"/>
        </w:rPr>
        <w:t xml:space="preserve"> or use scheduled medicines; and</w:t>
      </w:r>
    </w:p>
    <w:p w14:paraId="1CBE3A86" w14:textId="77777777" w:rsidR="00DD2D69" w:rsidRPr="00DD2D69" w:rsidRDefault="00DD2D69" w:rsidP="00DD2D6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DD2D69">
        <w:rPr>
          <w:rFonts w:eastAsia="Times New Roman"/>
          <w:color w:val="000000"/>
          <w:sz w:val="23"/>
          <w:szCs w:val="23"/>
          <w:lang w:eastAsia="en-AU"/>
        </w:rPr>
        <w:tab/>
        <w:t>(ii)</w:t>
      </w:r>
      <w:r w:rsidRPr="00DD2D69">
        <w:rPr>
          <w:rFonts w:eastAsia="Times New Roman"/>
          <w:color w:val="000000"/>
          <w:sz w:val="23"/>
          <w:szCs w:val="23"/>
          <w:lang w:eastAsia="en-AU"/>
        </w:rPr>
        <w:tab/>
        <w:t xml:space="preserve">the offence relates to registered health practitioners or students administering, obtaining, possessing, prescribing, selling, </w:t>
      </w:r>
      <w:proofErr w:type="gramStart"/>
      <w:r w:rsidRPr="00DD2D69">
        <w:rPr>
          <w:rFonts w:eastAsia="Times New Roman"/>
          <w:color w:val="000000"/>
          <w:sz w:val="23"/>
          <w:szCs w:val="23"/>
          <w:lang w:eastAsia="en-AU"/>
        </w:rPr>
        <w:t>supplying</w:t>
      </w:r>
      <w:proofErr w:type="gramEnd"/>
      <w:r w:rsidRPr="00DD2D69">
        <w:rPr>
          <w:rFonts w:eastAsia="Times New Roman"/>
          <w:color w:val="000000"/>
          <w:sz w:val="23"/>
          <w:szCs w:val="23"/>
          <w:lang w:eastAsia="en-AU"/>
        </w:rPr>
        <w:t xml:space="preserve"> or using scheduled medicines; but</w:t>
      </w:r>
    </w:p>
    <w:p w14:paraId="48D7E672" w14:textId="77777777" w:rsidR="00DD2D69" w:rsidRPr="00DD2D69" w:rsidRDefault="00DD2D69" w:rsidP="00DD2D69">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DD2D69">
        <w:rPr>
          <w:rFonts w:eastAsia="Times New Roman"/>
          <w:color w:val="000000"/>
          <w:sz w:val="23"/>
          <w:szCs w:val="23"/>
          <w:lang w:eastAsia="en-AU"/>
        </w:rPr>
        <w:tab/>
        <w:t>(b)</w:t>
      </w:r>
      <w:r w:rsidRPr="00DD2D69">
        <w:rPr>
          <w:rFonts w:eastAsia="Times New Roman"/>
          <w:color w:val="000000"/>
          <w:sz w:val="23"/>
          <w:szCs w:val="23"/>
          <w:lang w:eastAsia="en-AU"/>
        </w:rPr>
        <w:tab/>
        <w:t>does not include an offence declared or prescribed by a law of the jurisdiction not to be a scheduled medicine offence for the purposes of this Law.</w:t>
      </w:r>
    </w:p>
    <w:p w14:paraId="1DB06CFF" w14:textId="77777777" w:rsidR="00DD2D69" w:rsidRPr="00DD2D69" w:rsidRDefault="00DD2D69" w:rsidP="00DD2D6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77" w:name="Elkera_Print_TOC34"/>
      <w:bookmarkStart w:id="78" w:name="Elkera_Print_BK34"/>
      <w:r w:rsidRPr="00DD2D69">
        <w:rPr>
          <w:rFonts w:eastAsia="Times New Roman"/>
          <w:b/>
          <w:bCs/>
          <w:color w:val="000000"/>
          <w:sz w:val="26"/>
          <w:szCs w:val="26"/>
          <w:lang w:eastAsia="en-AU"/>
        </w:rPr>
        <w:t>21—Amendment of section 132—National Board may ask registered health practitioner for practice information</w:t>
      </w:r>
      <w:bookmarkEnd w:id="77"/>
      <w:bookmarkEnd w:id="78"/>
    </w:p>
    <w:p w14:paraId="1452345A" w14:textId="77777777" w:rsidR="00DD2D69" w:rsidRPr="00DD2D69" w:rsidRDefault="00DD2D69" w:rsidP="00DD2D69">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DD2D69">
        <w:rPr>
          <w:rFonts w:eastAsia="Times New Roman"/>
          <w:color w:val="000000"/>
          <w:sz w:val="23"/>
          <w:szCs w:val="23"/>
          <w:lang w:eastAsia="en-AU"/>
        </w:rPr>
        <w:t xml:space="preserve">Section 132(4), definition of </w:t>
      </w:r>
      <w:r w:rsidRPr="00DD2D69">
        <w:rPr>
          <w:rFonts w:eastAsia="Times New Roman"/>
          <w:b/>
          <w:bCs/>
          <w:i/>
          <w:iCs/>
          <w:color w:val="000000"/>
          <w:sz w:val="23"/>
          <w:szCs w:val="23"/>
          <w:lang w:eastAsia="en-AU"/>
        </w:rPr>
        <w:t>practice information</w:t>
      </w:r>
      <w:r w:rsidRPr="00DD2D69">
        <w:rPr>
          <w:rFonts w:eastAsia="Times New Roman"/>
          <w:color w:val="000000"/>
          <w:sz w:val="23"/>
          <w:szCs w:val="23"/>
          <w:lang w:eastAsia="en-AU"/>
        </w:rPr>
        <w:t>—delete the definition and substitute:</w:t>
      </w:r>
    </w:p>
    <w:p w14:paraId="30AF1FA3" w14:textId="77777777" w:rsidR="00DD2D69" w:rsidRPr="00DD2D69" w:rsidRDefault="00DD2D69" w:rsidP="00DD2D69">
      <w:pPr>
        <w:keepNext/>
        <w:keepLines/>
        <w:autoSpaceDE w:val="0"/>
        <w:autoSpaceDN w:val="0"/>
        <w:adjustRightInd w:val="0"/>
        <w:spacing w:before="120" w:after="0" w:line="240" w:lineRule="auto"/>
        <w:ind w:left="1588"/>
        <w:jc w:val="left"/>
        <w:rPr>
          <w:rFonts w:eastAsia="Times New Roman"/>
          <w:color w:val="000000"/>
          <w:sz w:val="23"/>
          <w:szCs w:val="23"/>
          <w:lang w:eastAsia="en-AU"/>
        </w:rPr>
      </w:pPr>
      <w:r w:rsidRPr="00DD2D69">
        <w:rPr>
          <w:rFonts w:eastAsia="Times New Roman"/>
          <w:b/>
          <w:bCs/>
          <w:i/>
          <w:iCs/>
          <w:color w:val="000000"/>
          <w:sz w:val="23"/>
          <w:szCs w:val="23"/>
          <w:lang w:eastAsia="en-AU"/>
        </w:rPr>
        <w:t>practice information</w:t>
      </w:r>
      <w:r w:rsidRPr="00DD2D69">
        <w:rPr>
          <w:rFonts w:eastAsia="Times New Roman"/>
          <w:color w:val="000000"/>
          <w:sz w:val="23"/>
          <w:szCs w:val="23"/>
          <w:lang w:eastAsia="en-AU"/>
        </w:rPr>
        <w:t>, for a registered health practitioner practising in the health profession for which the practitioner is registered, means each of the following, as it applies to the current practice, and all previous practices, of the profession by the practitioner—</w:t>
      </w:r>
    </w:p>
    <w:p w14:paraId="495D79DE" w14:textId="77777777" w:rsidR="00DD2D69" w:rsidRPr="00DD2D69" w:rsidRDefault="00DD2D69" w:rsidP="00DD2D69">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DD2D69">
        <w:rPr>
          <w:rFonts w:eastAsia="Times New Roman"/>
          <w:color w:val="000000"/>
          <w:sz w:val="23"/>
          <w:szCs w:val="23"/>
          <w:lang w:eastAsia="en-AU"/>
        </w:rPr>
        <w:tab/>
        <w:t>(a)</w:t>
      </w:r>
      <w:r w:rsidRPr="00DD2D69">
        <w:rPr>
          <w:rFonts w:eastAsia="Times New Roman"/>
          <w:color w:val="000000"/>
          <w:sz w:val="23"/>
          <w:szCs w:val="23"/>
          <w:lang w:eastAsia="en-AU"/>
        </w:rPr>
        <w:tab/>
        <w:t>if the practitioner is, or was, self-employed—</w:t>
      </w:r>
    </w:p>
    <w:p w14:paraId="221928B2" w14:textId="77777777" w:rsidR="00DD2D69" w:rsidRPr="00DD2D69" w:rsidRDefault="00DD2D69" w:rsidP="00DD2D6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DD2D69">
        <w:rPr>
          <w:rFonts w:eastAsia="Times New Roman"/>
          <w:color w:val="000000"/>
          <w:sz w:val="23"/>
          <w:szCs w:val="23"/>
          <w:lang w:eastAsia="en-AU"/>
        </w:rPr>
        <w:tab/>
        <w:t>(</w:t>
      </w:r>
      <w:proofErr w:type="spellStart"/>
      <w:r w:rsidRPr="00DD2D69">
        <w:rPr>
          <w:rFonts w:eastAsia="Times New Roman"/>
          <w:color w:val="000000"/>
          <w:sz w:val="23"/>
          <w:szCs w:val="23"/>
          <w:lang w:eastAsia="en-AU"/>
        </w:rPr>
        <w:t>i</w:t>
      </w:r>
      <w:proofErr w:type="spellEnd"/>
      <w:r w:rsidRPr="00DD2D69">
        <w:rPr>
          <w:rFonts w:eastAsia="Times New Roman"/>
          <w:color w:val="000000"/>
          <w:sz w:val="23"/>
          <w:szCs w:val="23"/>
          <w:lang w:eastAsia="en-AU"/>
        </w:rPr>
        <w:t>)</w:t>
      </w:r>
      <w:r w:rsidRPr="00DD2D69">
        <w:rPr>
          <w:rFonts w:eastAsia="Times New Roman"/>
          <w:color w:val="000000"/>
          <w:sz w:val="23"/>
          <w:szCs w:val="23"/>
          <w:lang w:eastAsia="en-AU"/>
        </w:rPr>
        <w:tab/>
        <w:t>that the practitioner is, or was, self-employed; and</w:t>
      </w:r>
    </w:p>
    <w:p w14:paraId="3A3AEF7C" w14:textId="77777777" w:rsidR="00DD2D69" w:rsidRPr="00DD2D69" w:rsidRDefault="00DD2D69" w:rsidP="00DD2D6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DD2D69">
        <w:rPr>
          <w:rFonts w:eastAsia="Times New Roman"/>
          <w:color w:val="000000"/>
          <w:sz w:val="23"/>
          <w:szCs w:val="23"/>
          <w:lang w:eastAsia="en-AU"/>
        </w:rPr>
        <w:tab/>
        <w:t>(ii)</w:t>
      </w:r>
      <w:r w:rsidRPr="00DD2D69">
        <w:rPr>
          <w:rFonts w:eastAsia="Times New Roman"/>
          <w:color w:val="000000"/>
          <w:sz w:val="23"/>
          <w:szCs w:val="23"/>
          <w:lang w:eastAsia="en-AU"/>
        </w:rPr>
        <w:tab/>
        <w:t>the address of each of the premises at which the practitioner practises, or practised; and</w:t>
      </w:r>
    </w:p>
    <w:p w14:paraId="02023215" w14:textId="77777777" w:rsidR="00DD2D69" w:rsidRPr="00DD2D69" w:rsidRDefault="00DD2D69" w:rsidP="00DD2D6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DD2D69">
        <w:rPr>
          <w:rFonts w:eastAsia="Times New Roman"/>
          <w:color w:val="000000"/>
          <w:sz w:val="23"/>
          <w:szCs w:val="23"/>
          <w:lang w:eastAsia="en-AU"/>
        </w:rPr>
        <w:lastRenderedPageBreak/>
        <w:tab/>
        <w:t>(iii)</w:t>
      </w:r>
      <w:r w:rsidRPr="00DD2D69">
        <w:rPr>
          <w:rFonts w:eastAsia="Times New Roman"/>
          <w:color w:val="000000"/>
          <w:sz w:val="23"/>
          <w:szCs w:val="23"/>
          <w:lang w:eastAsia="en-AU"/>
        </w:rPr>
        <w:tab/>
        <w:t>if the practitioner practises, or practised, under a business name or names—each business name; and</w:t>
      </w:r>
    </w:p>
    <w:p w14:paraId="2947EE6D" w14:textId="77777777" w:rsidR="00DD2D69" w:rsidRPr="00DD2D69" w:rsidRDefault="00DD2D69" w:rsidP="00DD2D6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DD2D69">
        <w:rPr>
          <w:rFonts w:eastAsia="Times New Roman"/>
          <w:color w:val="000000"/>
          <w:sz w:val="23"/>
          <w:szCs w:val="23"/>
          <w:lang w:eastAsia="en-AU"/>
        </w:rPr>
        <w:tab/>
        <w:t>(iv)</w:t>
      </w:r>
      <w:r w:rsidRPr="00DD2D69">
        <w:rPr>
          <w:rFonts w:eastAsia="Times New Roman"/>
          <w:color w:val="000000"/>
          <w:sz w:val="23"/>
          <w:szCs w:val="23"/>
          <w:lang w:eastAsia="en-AU"/>
        </w:rPr>
        <w:tab/>
        <w:t xml:space="preserve">if the practitioner shares, or shared, premises and the cost of the premises with other registered health practitioners—the names of the other registered health </w:t>
      </w:r>
      <w:proofErr w:type="gramStart"/>
      <w:r w:rsidRPr="00DD2D69">
        <w:rPr>
          <w:rFonts w:eastAsia="Times New Roman"/>
          <w:color w:val="000000"/>
          <w:sz w:val="23"/>
          <w:szCs w:val="23"/>
          <w:lang w:eastAsia="en-AU"/>
        </w:rPr>
        <w:t>practitioners;</w:t>
      </w:r>
      <w:proofErr w:type="gramEnd"/>
    </w:p>
    <w:p w14:paraId="4792982D" w14:textId="77777777" w:rsidR="00DD2D69" w:rsidRPr="00DD2D69" w:rsidRDefault="00DD2D69" w:rsidP="00DD2D69">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DD2D69">
        <w:rPr>
          <w:rFonts w:eastAsia="Times New Roman"/>
          <w:color w:val="000000"/>
          <w:sz w:val="23"/>
          <w:szCs w:val="23"/>
          <w:lang w:eastAsia="en-AU"/>
        </w:rPr>
        <w:tab/>
        <w:t>(b)</w:t>
      </w:r>
      <w:r w:rsidRPr="00DD2D69">
        <w:rPr>
          <w:rFonts w:eastAsia="Times New Roman"/>
          <w:color w:val="000000"/>
          <w:sz w:val="23"/>
          <w:szCs w:val="23"/>
          <w:lang w:eastAsia="en-AU"/>
        </w:rPr>
        <w:tab/>
        <w:t xml:space="preserve">if the practitioner has, or had, a practice arrangement with one or more entities—the name, address and contact details of each </w:t>
      </w:r>
      <w:proofErr w:type="gramStart"/>
      <w:r w:rsidRPr="00DD2D69">
        <w:rPr>
          <w:rFonts w:eastAsia="Times New Roman"/>
          <w:color w:val="000000"/>
          <w:sz w:val="23"/>
          <w:szCs w:val="23"/>
          <w:lang w:eastAsia="en-AU"/>
        </w:rPr>
        <w:t>entity;</w:t>
      </w:r>
      <w:proofErr w:type="gramEnd"/>
    </w:p>
    <w:p w14:paraId="5DE4D940" w14:textId="77777777" w:rsidR="00DD2D69" w:rsidRPr="00DD2D69" w:rsidRDefault="00DD2D69" w:rsidP="00DD2D69">
      <w:pPr>
        <w:keepNext/>
        <w:keepLines/>
        <w:autoSpaceDE w:val="0"/>
        <w:autoSpaceDN w:val="0"/>
        <w:adjustRightInd w:val="0"/>
        <w:spacing w:before="120" w:after="0" w:line="240" w:lineRule="auto"/>
        <w:ind w:left="3176" w:hanging="794"/>
        <w:jc w:val="left"/>
        <w:rPr>
          <w:rFonts w:eastAsia="Times New Roman"/>
          <w:b/>
          <w:bCs/>
          <w:color w:val="000000"/>
          <w:sz w:val="20"/>
          <w:szCs w:val="20"/>
          <w:lang w:eastAsia="en-AU"/>
        </w:rPr>
      </w:pPr>
      <w:r w:rsidRPr="00DD2D69">
        <w:rPr>
          <w:rFonts w:eastAsia="Times New Roman"/>
          <w:b/>
          <w:bCs/>
          <w:color w:val="000000"/>
          <w:sz w:val="20"/>
          <w:szCs w:val="20"/>
          <w:lang w:eastAsia="en-AU"/>
        </w:rPr>
        <w:t>Example of practice arrangement—</w:t>
      </w:r>
    </w:p>
    <w:p w14:paraId="2F6F6376" w14:textId="77777777" w:rsidR="00DD2D69" w:rsidRPr="00DD2D69" w:rsidRDefault="00DD2D69" w:rsidP="00DD2D69">
      <w:pPr>
        <w:keepLines/>
        <w:autoSpaceDE w:val="0"/>
        <w:autoSpaceDN w:val="0"/>
        <w:adjustRightInd w:val="0"/>
        <w:spacing w:before="120" w:after="0" w:line="240" w:lineRule="auto"/>
        <w:ind w:left="3176"/>
        <w:jc w:val="left"/>
        <w:rPr>
          <w:rFonts w:eastAsia="Times New Roman"/>
          <w:color w:val="000000"/>
          <w:sz w:val="20"/>
          <w:szCs w:val="20"/>
          <w:lang w:eastAsia="en-AU"/>
        </w:rPr>
      </w:pPr>
      <w:r w:rsidRPr="00DD2D69">
        <w:rPr>
          <w:rFonts w:eastAsia="Times New Roman"/>
          <w:color w:val="000000"/>
          <w:sz w:val="20"/>
          <w:szCs w:val="20"/>
          <w:lang w:eastAsia="en-AU"/>
        </w:rPr>
        <w:t>A physiotherapist practises, or practised, physiotherapy as a volunteer at a sporting club or charity under an arrangement with that entity.</w:t>
      </w:r>
    </w:p>
    <w:p w14:paraId="5F477F54" w14:textId="77777777" w:rsidR="00DD2D69" w:rsidRPr="00DD2D69" w:rsidRDefault="00DD2D69" w:rsidP="00DD2D69">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DD2D69">
        <w:rPr>
          <w:rFonts w:eastAsia="Times New Roman"/>
          <w:color w:val="000000"/>
          <w:sz w:val="23"/>
          <w:szCs w:val="23"/>
          <w:lang w:eastAsia="en-AU"/>
        </w:rPr>
        <w:tab/>
        <w:t>(c)</w:t>
      </w:r>
      <w:r w:rsidRPr="00DD2D69">
        <w:rPr>
          <w:rFonts w:eastAsia="Times New Roman"/>
          <w:color w:val="000000"/>
          <w:sz w:val="23"/>
          <w:szCs w:val="23"/>
          <w:lang w:eastAsia="en-AU"/>
        </w:rPr>
        <w:tab/>
        <w:t>if the practitioner practises, or practised, under a name or names that are not the same as the name under which the practitioner is registered under this Law—the other name or names.</w:t>
      </w:r>
    </w:p>
    <w:p w14:paraId="54ECB512" w14:textId="77777777" w:rsidR="00DD2D69" w:rsidRPr="00DD2D69" w:rsidRDefault="00DD2D69" w:rsidP="00DD2D6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79" w:name="Elkera_Print_TOC35"/>
      <w:bookmarkStart w:id="80" w:name="Elkera_Print_BK35"/>
      <w:r w:rsidRPr="00DD2D69">
        <w:rPr>
          <w:rFonts w:eastAsia="Times New Roman"/>
          <w:b/>
          <w:bCs/>
          <w:color w:val="000000"/>
          <w:sz w:val="26"/>
          <w:szCs w:val="26"/>
          <w:lang w:eastAsia="en-AU"/>
        </w:rPr>
        <w:t>22—Substitution of sections 138 and 139</w:t>
      </w:r>
      <w:bookmarkEnd w:id="79"/>
      <w:bookmarkEnd w:id="80"/>
    </w:p>
    <w:p w14:paraId="17EB6189" w14:textId="77777777" w:rsidR="00DD2D69" w:rsidRPr="00DD2D69" w:rsidRDefault="00DD2D69" w:rsidP="00DD2D69">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DD2D69">
        <w:rPr>
          <w:rFonts w:eastAsia="Times New Roman"/>
          <w:color w:val="000000"/>
          <w:sz w:val="23"/>
          <w:szCs w:val="23"/>
          <w:lang w:eastAsia="en-AU"/>
        </w:rPr>
        <w:t>Sections 138 and 139—delete the sections and substitute:</w:t>
      </w:r>
    </w:p>
    <w:p w14:paraId="3C09911F" w14:textId="77777777" w:rsidR="00DD2D69" w:rsidRPr="00DD2D69" w:rsidRDefault="00DD2D69" w:rsidP="00DD2D69">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DD2D69">
        <w:rPr>
          <w:rFonts w:eastAsia="Times New Roman"/>
          <w:b/>
          <w:bCs/>
          <w:color w:val="000000"/>
          <w:sz w:val="26"/>
          <w:szCs w:val="26"/>
          <w:lang w:eastAsia="en-AU"/>
        </w:rPr>
        <w:t>138—Application of Part to persons who are registered health practitioners</w:t>
      </w:r>
    </w:p>
    <w:p w14:paraId="56112F9F" w14:textId="77777777" w:rsidR="00DD2D69" w:rsidRPr="00DD2D69" w:rsidRDefault="00DD2D69" w:rsidP="00DD2D69">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DD2D69">
        <w:rPr>
          <w:rFonts w:eastAsia="Times New Roman"/>
          <w:color w:val="000000"/>
          <w:sz w:val="23"/>
          <w:szCs w:val="23"/>
          <w:lang w:eastAsia="en-AU"/>
        </w:rPr>
        <w:tab/>
        <w:t>(1)</w:t>
      </w:r>
      <w:r w:rsidRPr="00DD2D69">
        <w:rPr>
          <w:rFonts w:eastAsia="Times New Roman"/>
          <w:color w:val="000000"/>
          <w:sz w:val="23"/>
          <w:szCs w:val="23"/>
          <w:lang w:eastAsia="en-AU"/>
        </w:rPr>
        <w:tab/>
        <w:t>A notification may be made under this Part about, and proceedings may be taken under this Part against, a person who is a registered health practitioner in relation to behaviour that—</w:t>
      </w:r>
    </w:p>
    <w:p w14:paraId="6C5CCD09" w14:textId="77777777" w:rsidR="00DD2D69" w:rsidRPr="00DD2D69" w:rsidRDefault="00DD2D69" w:rsidP="00DD2D6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DD2D69">
        <w:rPr>
          <w:rFonts w:eastAsia="Times New Roman"/>
          <w:color w:val="000000"/>
          <w:sz w:val="23"/>
          <w:szCs w:val="23"/>
          <w:lang w:eastAsia="en-AU"/>
        </w:rPr>
        <w:tab/>
        <w:t>(a)</w:t>
      </w:r>
      <w:r w:rsidRPr="00DD2D69">
        <w:rPr>
          <w:rFonts w:eastAsia="Times New Roman"/>
          <w:color w:val="000000"/>
          <w:sz w:val="23"/>
          <w:szCs w:val="23"/>
          <w:lang w:eastAsia="en-AU"/>
        </w:rPr>
        <w:tab/>
        <w:t>occurs while the practitioner is registered in a health profession under this Law; or</w:t>
      </w:r>
    </w:p>
    <w:p w14:paraId="3F32D026" w14:textId="77777777" w:rsidR="00DD2D69" w:rsidRPr="00DD2D69" w:rsidRDefault="00DD2D69" w:rsidP="00DD2D6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DD2D69">
        <w:rPr>
          <w:rFonts w:eastAsia="Times New Roman"/>
          <w:color w:val="000000"/>
          <w:sz w:val="23"/>
          <w:szCs w:val="23"/>
          <w:lang w:eastAsia="en-AU"/>
        </w:rPr>
        <w:tab/>
        <w:t>(b)</w:t>
      </w:r>
      <w:r w:rsidRPr="00DD2D69">
        <w:rPr>
          <w:rFonts w:eastAsia="Times New Roman"/>
          <w:color w:val="000000"/>
          <w:sz w:val="23"/>
          <w:szCs w:val="23"/>
          <w:lang w:eastAsia="en-AU"/>
        </w:rPr>
        <w:tab/>
        <w:t>occurred before the practitioner was registered in a health profession under this Law; or</w:t>
      </w:r>
    </w:p>
    <w:p w14:paraId="1B6821A4" w14:textId="77777777" w:rsidR="00DD2D69" w:rsidRPr="00DD2D69" w:rsidRDefault="00DD2D69" w:rsidP="00DD2D6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DD2D69">
        <w:rPr>
          <w:rFonts w:eastAsia="Times New Roman"/>
          <w:color w:val="000000"/>
          <w:sz w:val="23"/>
          <w:szCs w:val="23"/>
          <w:lang w:eastAsia="en-AU"/>
        </w:rPr>
        <w:tab/>
        <w:t>(c)</w:t>
      </w:r>
      <w:r w:rsidRPr="00DD2D69">
        <w:rPr>
          <w:rFonts w:eastAsia="Times New Roman"/>
          <w:color w:val="000000"/>
          <w:sz w:val="23"/>
          <w:szCs w:val="23"/>
          <w:lang w:eastAsia="en-AU"/>
        </w:rPr>
        <w:tab/>
        <w:t xml:space="preserve">occurred during any other period in which the practitioner was not registered in a health profession under this Law, including, for example, if the registration had ended or was cancelled, </w:t>
      </w:r>
      <w:proofErr w:type="gramStart"/>
      <w:r w:rsidRPr="00DD2D69">
        <w:rPr>
          <w:rFonts w:eastAsia="Times New Roman"/>
          <w:color w:val="000000"/>
          <w:sz w:val="23"/>
          <w:szCs w:val="23"/>
          <w:lang w:eastAsia="en-AU"/>
        </w:rPr>
        <w:t>suspended</w:t>
      </w:r>
      <w:proofErr w:type="gramEnd"/>
      <w:r w:rsidRPr="00DD2D69">
        <w:rPr>
          <w:rFonts w:eastAsia="Times New Roman"/>
          <w:color w:val="000000"/>
          <w:sz w:val="23"/>
          <w:szCs w:val="23"/>
          <w:lang w:eastAsia="en-AU"/>
        </w:rPr>
        <w:t xml:space="preserve"> or withdrawn.</w:t>
      </w:r>
    </w:p>
    <w:p w14:paraId="04DF5045" w14:textId="77777777" w:rsidR="00DD2D69" w:rsidRPr="00DD2D69" w:rsidRDefault="00DD2D69" w:rsidP="00DD2D69">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DD2D69">
        <w:rPr>
          <w:rFonts w:eastAsia="Times New Roman"/>
          <w:color w:val="000000"/>
          <w:sz w:val="23"/>
          <w:szCs w:val="23"/>
          <w:lang w:eastAsia="en-AU"/>
        </w:rPr>
        <w:tab/>
        <w:t>(2)</w:t>
      </w:r>
      <w:r w:rsidRPr="00DD2D69">
        <w:rPr>
          <w:rFonts w:eastAsia="Times New Roman"/>
          <w:color w:val="000000"/>
          <w:sz w:val="23"/>
          <w:szCs w:val="23"/>
          <w:lang w:eastAsia="en-AU"/>
        </w:rPr>
        <w:tab/>
        <w:t>A registered health practitioner’s behaviour that occurred at a time specified in subsection (1)(b) or (c) may not constitute—</w:t>
      </w:r>
    </w:p>
    <w:p w14:paraId="061729AE" w14:textId="77777777" w:rsidR="00DD2D69" w:rsidRPr="00DD2D69" w:rsidRDefault="00DD2D69" w:rsidP="00DD2D6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DD2D69">
        <w:rPr>
          <w:rFonts w:eastAsia="Times New Roman"/>
          <w:color w:val="000000"/>
          <w:sz w:val="23"/>
          <w:szCs w:val="23"/>
          <w:lang w:eastAsia="en-AU"/>
        </w:rPr>
        <w:tab/>
        <w:t>(a)</w:t>
      </w:r>
      <w:r w:rsidRPr="00DD2D69">
        <w:rPr>
          <w:rFonts w:eastAsia="Times New Roman"/>
          <w:color w:val="000000"/>
          <w:sz w:val="23"/>
          <w:szCs w:val="23"/>
          <w:lang w:eastAsia="en-AU"/>
        </w:rPr>
        <w:tab/>
        <w:t>unsatisfactory professional performance; or</w:t>
      </w:r>
    </w:p>
    <w:p w14:paraId="41A6BE0B" w14:textId="77777777" w:rsidR="00DD2D69" w:rsidRPr="00DD2D69" w:rsidRDefault="00DD2D69" w:rsidP="00DD2D6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DD2D69">
        <w:rPr>
          <w:rFonts w:eastAsia="Times New Roman"/>
          <w:color w:val="000000"/>
          <w:sz w:val="23"/>
          <w:szCs w:val="23"/>
          <w:lang w:eastAsia="en-AU"/>
        </w:rPr>
        <w:tab/>
        <w:t>(b)</w:t>
      </w:r>
      <w:r w:rsidRPr="00DD2D69">
        <w:rPr>
          <w:rFonts w:eastAsia="Times New Roman"/>
          <w:color w:val="000000"/>
          <w:sz w:val="23"/>
          <w:szCs w:val="23"/>
          <w:lang w:eastAsia="en-AU"/>
        </w:rPr>
        <w:tab/>
        <w:t>unprofessional conduct, except as provided by section 139.</w:t>
      </w:r>
    </w:p>
    <w:p w14:paraId="34D590ED" w14:textId="77777777" w:rsidR="00DD2D69" w:rsidRPr="00DD2D69" w:rsidRDefault="00DD2D69" w:rsidP="00DD2D69">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DD2D69">
        <w:rPr>
          <w:rFonts w:eastAsia="Times New Roman"/>
          <w:b/>
          <w:bCs/>
          <w:color w:val="000000"/>
          <w:sz w:val="26"/>
          <w:szCs w:val="26"/>
          <w:lang w:eastAsia="en-AU"/>
        </w:rPr>
        <w:t>139—Proceedings in relation to practitioner’s behaviour while temporarily unregistered</w:t>
      </w:r>
    </w:p>
    <w:p w14:paraId="0025A147" w14:textId="77777777" w:rsidR="00DD2D69" w:rsidRPr="00DD2D69" w:rsidRDefault="00DD2D69" w:rsidP="00DD2D69">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DD2D69">
        <w:rPr>
          <w:rFonts w:eastAsia="Times New Roman"/>
          <w:color w:val="000000"/>
          <w:sz w:val="23"/>
          <w:szCs w:val="23"/>
          <w:lang w:eastAsia="en-AU"/>
        </w:rPr>
        <w:tab/>
        <w:t>(1)</w:t>
      </w:r>
      <w:r w:rsidRPr="00DD2D69">
        <w:rPr>
          <w:rFonts w:eastAsia="Times New Roman"/>
          <w:color w:val="000000"/>
          <w:sz w:val="23"/>
          <w:szCs w:val="23"/>
          <w:lang w:eastAsia="en-AU"/>
        </w:rPr>
        <w:tab/>
        <w:t>This section applies if—</w:t>
      </w:r>
    </w:p>
    <w:p w14:paraId="3EA8D7B7" w14:textId="77777777" w:rsidR="00DD2D69" w:rsidRPr="00DD2D69" w:rsidRDefault="00DD2D69" w:rsidP="00DD2D6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DD2D69">
        <w:rPr>
          <w:rFonts w:eastAsia="Times New Roman"/>
          <w:color w:val="000000"/>
          <w:sz w:val="23"/>
          <w:szCs w:val="23"/>
          <w:lang w:eastAsia="en-AU"/>
        </w:rPr>
        <w:tab/>
        <w:t>(a)</w:t>
      </w:r>
      <w:r w:rsidRPr="00DD2D69">
        <w:rPr>
          <w:rFonts w:eastAsia="Times New Roman"/>
          <w:color w:val="000000"/>
          <w:sz w:val="23"/>
          <w:szCs w:val="23"/>
          <w:lang w:eastAsia="en-AU"/>
        </w:rPr>
        <w:tab/>
        <w:t>proceedings are taken under this Part against a person who is a registered health practitioner; and</w:t>
      </w:r>
    </w:p>
    <w:p w14:paraId="6E6866CA" w14:textId="77777777" w:rsidR="00DD2D69" w:rsidRPr="00DD2D69" w:rsidRDefault="00DD2D69" w:rsidP="00DD2D6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DD2D69">
        <w:rPr>
          <w:rFonts w:eastAsia="Times New Roman"/>
          <w:color w:val="000000"/>
          <w:sz w:val="23"/>
          <w:szCs w:val="23"/>
          <w:lang w:eastAsia="en-AU"/>
        </w:rPr>
        <w:tab/>
        <w:t>(b)</w:t>
      </w:r>
      <w:r w:rsidRPr="00DD2D69">
        <w:rPr>
          <w:rFonts w:eastAsia="Times New Roman"/>
          <w:color w:val="000000"/>
          <w:sz w:val="23"/>
          <w:szCs w:val="23"/>
          <w:lang w:eastAsia="en-AU"/>
        </w:rPr>
        <w:tab/>
        <w:t>the panel or tribunal is satisfied the behaviour to which the proceedings relate occurred—</w:t>
      </w:r>
    </w:p>
    <w:p w14:paraId="363C3D68" w14:textId="77777777" w:rsidR="00DD2D69" w:rsidRPr="00DD2D69" w:rsidRDefault="00DD2D69" w:rsidP="00DD2D69">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DD2D69">
        <w:rPr>
          <w:rFonts w:eastAsia="Times New Roman"/>
          <w:color w:val="000000"/>
          <w:sz w:val="23"/>
          <w:szCs w:val="23"/>
          <w:lang w:eastAsia="en-AU"/>
        </w:rPr>
        <w:tab/>
        <w:t>(</w:t>
      </w:r>
      <w:proofErr w:type="spellStart"/>
      <w:r w:rsidRPr="00DD2D69">
        <w:rPr>
          <w:rFonts w:eastAsia="Times New Roman"/>
          <w:color w:val="000000"/>
          <w:sz w:val="23"/>
          <w:szCs w:val="23"/>
          <w:lang w:eastAsia="en-AU"/>
        </w:rPr>
        <w:t>i</w:t>
      </w:r>
      <w:proofErr w:type="spellEnd"/>
      <w:r w:rsidRPr="00DD2D69">
        <w:rPr>
          <w:rFonts w:eastAsia="Times New Roman"/>
          <w:color w:val="000000"/>
          <w:sz w:val="23"/>
          <w:szCs w:val="23"/>
          <w:lang w:eastAsia="en-AU"/>
        </w:rPr>
        <w:t>)</w:t>
      </w:r>
      <w:r w:rsidRPr="00DD2D69">
        <w:rPr>
          <w:rFonts w:eastAsia="Times New Roman"/>
          <w:color w:val="000000"/>
          <w:sz w:val="23"/>
          <w:szCs w:val="23"/>
          <w:lang w:eastAsia="en-AU"/>
        </w:rPr>
        <w:tab/>
        <w:t>after the practitioner’s registration ended under section 108(2)(a); and</w:t>
      </w:r>
    </w:p>
    <w:p w14:paraId="400C9985" w14:textId="77777777" w:rsidR="00DD2D69" w:rsidRPr="00DD2D69" w:rsidRDefault="00DD2D69" w:rsidP="00DD2D69">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DD2D69">
        <w:rPr>
          <w:rFonts w:eastAsia="Times New Roman"/>
          <w:color w:val="000000"/>
          <w:sz w:val="23"/>
          <w:szCs w:val="23"/>
          <w:lang w:eastAsia="en-AU"/>
        </w:rPr>
        <w:lastRenderedPageBreak/>
        <w:tab/>
        <w:t>(ii)</w:t>
      </w:r>
      <w:r w:rsidRPr="00DD2D69">
        <w:rPr>
          <w:rFonts w:eastAsia="Times New Roman"/>
          <w:color w:val="000000"/>
          <w:sz w:val="23"/>
          <w:szCs w:val="23"/>
          <w:lang w:eastAsia="en-AU"/>
        </w:rPr>
        <w:tab/>
        <w:t>while the practitioner continued to practise the health profession.</w:t>
      </w:r>
    </w:p>
    <w:p w14:paraId="3E6A5BE2" w14:textId="77777777" w:rsidR="00DD2D69" w:rsidRPr="00DD2D69" w:rsidRDefault="00DD2D69" w:rsidP="00DD2D69">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DD2D69">
        <w:rPr>
          <w:rFonts w:eastAsia="Times New Roman"/>
          <w:color w:val="000000"/>
          <w:sz w:val="23"/>
          <w:szCs w:val="23"/>
          <w:lang w:eastAsia="en-AU"/>
        </w:rPr>
        <w:tab/>
        <w:t>(2)</w:t>
      </w:r>
      <w:r w:rsidRPr="00DD2D69">
        <w:rPr>
          <w:rFonts w:eastAsia="Times New Roman"/>
          <w:color w:val="000000"/>
          <w:sz w:val="23"/>
          <w:szCs w:val="23"/>
          <w:lang w:eastAsia="en-AU"/>
        </w:rPr>
        <w:tab/>
        <w:t xml:space="preserve">The proceedings may be </w:t>
      </w:r>
      <w:proofErr w:type="gramStart"/>
      <w:r w:rsidRPr="00DD2D69">
        <w:rPr>
          <w:rFonts w:eastAsia="Times New Roman"/>
          <w:color w:val="000000"/>
          <w:sz w:val="23"/>
          <w:szCs w:val="23"/>
          <w:lang w:eastAsia="en-AU"/>
        </w:rPr>
        <w:t>taken</w:t>
      </w:r>
      <w:proofErr w:type="gramEnd"/>
      <w:r w:rsidRPr="00DD2D69">
        <w:rPr>
          <w:rFonts w:eastAsia="Times New Roman"/>
          <w:color w:val="000000"/>
          <w:sz w:val="23"/>
          <w:szCs w:val="23"/>
          <w:lang w:eastAsia="en-AU"/>
        </w:rPr>
        <w:t xml:space="preserve"> and findings may be made as if the practitioner were registered at the time the behaviour occurred.</w:t>
      </w:r>
    </w:p>
    <w:p w14:paraId="1153BB68" w14:textId="77777777" w:rsidR="00DD2D69" w:rsidRPr="00DD2D69" w:rsidRDefault="00DD2D69" w:rsidP="00DD2D69">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DD2D69">
        <w:rPr>
          <w:rFonts w:eastAsia="Times New Roman"/>
          <w:color w:val="000000"/>
          <w:sz w:val="23"/>
          <w:szCs w:val="23"/>
          <w:lang w:eastAsia="en-AU"/>
        </w:rPr>
        <w:tab/>
        <w:t>(3)</w:t>
      </w:r>
      <w:r w:rsidRPr="00DD2D69">
        <w:rPr>
          <w:rFonts w:eastAsia="Times New Roman"/>
          <w:color w:val="000000"/>
          <w:sz w:val="23"/>
          <w:szCs w:val="23"/>
          <w:lang w:eastAsia="en-AU"/>
        </w:rPr>
        <w:tab/>
        <w:t xml:space="preserve">Subsection (2) does not prevent a finding of unprofessional conduct on the basis the person was contravening a provision of Division 10 of Part 7, </w:t>
      </w:r>
      <w:proofErr w:type="gramStart"/>
      <w:r w:rsidRPr="00DD2D69">
        <w:rPr>
          <w:rFonts w:eastAsia="Times New Roman"/>
          <w:color w:val="000000"/>
          <w:sz w:val="23"/>
          <w:szCs w:val="23"/>
          <w:lang w:eastAsia="en-AU"/>
        </w:rPr>
        <w:t>whether or not</w:t>
      </w:r>
      <w:proofErr w:type="gramEnd"/>
      <w:r w:rsidRPr="00DD2D69">
        <w:rPr>
          <w:rFonts w:eastAsia="Times New Roman"/>
          <w:color w:val="000000"/>
          <w:sz w:val="23"/>
          <w:szCs w:val="23"/>
          <w:lang w:eastAsia="en-AU"/>
        </w:rPr>
        <w:t xml:space="preserve"> the person has been prosecuted for, or convicted of, an offence in relation to the contravention.</w:t>
      </w:r>
    </w:p>
    <w:p w14:paraId="54493123" w14:textId="77777777" w:rsidR="00DD2D69" w:rsidRPr="00DD2D69" w:rsidRDefault="00DD2D69" w:rsidP="00DD2D69">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DD2D69">
        <w:rPr>
          <w:rFonts w:eastAsia="Times New Roman"/>
          <w:color w:val="000000"/>
          <w:sz w:val="23"/>
          <w:szCs w:val="23"/>
          <w:lang w:eastAsia="en-AU"/>
        </w:rPr>
        <w:tab/>
        <w:t>(4)</w:t>
      </w:r>
      <w:r w:rsidRPr="00DD2D69">
        <w:rPr>
          <w:rFonts w:eastAsia="Times New Roman"/>
          <w:color w:val="000000"/>
          <w:sz w:val="23"/>
          <w:szCs w:val="23"/>
          <w:lang w:eastAsia="en-AU"/>
        </w:rPr>
        <w:tab/>
        <w:t>In this section—</w:t>
      </w:r>
    </w:p>
    <w:p w14:paraId="16EEF9F0" w14:textId="77777777" w:rsidR="00DD2D69" w:rsidRPr="00DD2D69" w:rsidRDefault="00DD2D69" w:rsidP="00DD2D69">
      <w:pPr>
        <w:keepNext/>
        <w:keepLines/>
        <w:autoSpaceDE w:val="0"/>
        <w:autoSpaceDN w:val="0"/>
        <w:adjustRightInd w:val="0"/>
        <w:spacing w:before="120" w:after="0" w:line="240" w:lineRule="auto"/>
        <w:ind w:left="2382"/>
        <w:jc w:val="left"/>
        <w:rPr>
          <w:rFonts w:eastAsia="Times New Roman"/>
          <w:color w:val="000000"/>
          <w:sz w:val="23"/>
          <w:szCs w:val="23"/>
          <w:lang w:eastAsia="en-AU"/>
        </w:rPr>
      </w:pPr>
      <w:r w:rsidRPr="00DD2D69">
        <w:rPr>
          <w:rFonts w:eastAsia="Times New Roman"/>
          <w:b/>
          <w:bCs/>
          <w:i/>
          <w:iCs/>
          <w:color w:val="000000"/>
          <w:sz w:val="23"/>
          <w:szCs w:val="23"/>
          <w:lang w:eastAsia="en-AU"/>
        </w:rPr>
        <w:t>behaviour</w:t>
      </w:r>
      <w:r w:rsidRPr="00DD2D69">
        <w:rPr>
          <w:rFonts w:eastAsia="Times New Roman"/>
          <w:color w:val="000000"/>
          <w:sz w:val="23"/>
          <w:szCs w:val="23"/>
          <w:lang w:eastAsia="en-AU"/>
        </w:rPr>
        <w:t xml:space="preserve"> includes—</w:t>
      </w:r>
    </w:p>
    <w:p w14:paraId="68F72714" w14:textId="77777777" w:rsidR="00DD2D69" w:rsidRPr="00DD2D69" w:rsidRDefault="00DD2D69" w:rsidP="00DD2D6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DD2D69">
        <w:rPr>
          <w:rFonts w:eastAsia="Times New Roman"/>
          <w:color w:val="000000"/>
          <w:sz w:val="23"/>
          <w:szCs w:val="23"/>
          <w:lang w:eastAsia="en-AU"/>
        </w:rPr>
        <w:tab/>
        <w:t>(a)</w:t>
      </w:r>
      <w:r w:rsidRPr="00DD2D69">
        <w:rPr>
          <w:rFonts w:eastAsia="Times New Roman"/>
          <w:color w:val="000000"/>
          <w:sz w:val="23"/>
          <w:szCs w:val="23"/>
          <w:lang w:eastAsia="en-AU"/>
        </w:rPr>
        <w:tab/>
        <w:t>continuing to take or use a title protected under Subdivision 1 of Division 10 of Part 7 for a health profession; or</w:t>
      </w:r>
    </w:p>
    <w:p w14:paraId="6CA321A0" w14:textId="77777777" w:rsidR="00DD2D69" w:rsidRPr="00DD2D69" w:rsidRDefault="00DD2D69" w:rsidP="00DD2D6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DD2D69">
        <w:rPr>
          <w:rFonts w:eastAsia="Times New Roman"/>
          <w:color w:val="000000"/>
          <w:sz w:val="23"/>
          <w:szCs w:val="23"/>
          <w:lang w:eastAsia="en-AU"/>
        </w:rPr>
        <w:tab/>
        <w:t>(b)</w:t>
      </w:r>
      <w:r w:rsidRPr="00DD2D69">
        <w:rPr>
          <w:rFonts w:eastAsia="Times New Roman"/>
          <w:color w:val="000000"/>
          <w:sz w:val="23"/>
          <w:szCs w:val="23"/>
          <w:lang w:eastAsia="en-AU"/>
        </w:rPr>
        <w:tab/>
        <w:t>continuing to undertake a practice protected under Subdivision 2 of Division 10 of Part 7 for a health profession.</w:t>
      </w:r>
    </w:p>
    <w:p w14:paraId="494DDE87" w14:textId="77777777" w:rsidR="00DD2D69" w:rsidRPr="00DD2D69" w:rsidRDefault="00DD2D69" w:rsidP="00DD2D69">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DD2D69">
        <w:rPr>
          <w:rFonts w:eastAsia="Times New Roman"/>
          <w:b/>
          <w:bCs/>
          <w:color w:val="000000"/>
          <w:sz w:val="26"/>
          <w:szCs w:val="26"/>
          <w:lang w:eastAsia="en-AU"/>
        </w:rPr>
        <w:t xml:space="preserve">139A—Application of Part to persons who were registered health </w:t>
      </w:r>
      <w:proofErr w:type="gramStart"/>
      <w:r w:rsidRPr="00DD2D69">
        <w:rPr>
          <w:rFonts w:eastAsia="Times New Roman"/>
          <w:b/>
          <w:bCs/>
          <w:color w:val="000000"/>
          <w:sz w:val="26"/>
          <w:szCs w:val="26"/>
          <w:lang w:eastAsia="en-AU"/>
        </w:rPr>
        <w:t>practitioners</w:t>
      </w:r>
      <w:proofErr w:type="gramEnd"/>
    </w:p>
    <w:p w14:paraId="4B5EADFE" w14:textId="77777777" w:rsidR="00DD2D69" w:rsidRPr="00DD2D69" w:rsidRDefault="00DD2D69" w:rsidP="00DD2D69">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DD2D69">
        <w:rPr>
          <w:rFonts w:eastAsia="Times New Roman"/>
          <w:color w:val="000000"/>
          <w:sz w:val="23"/>
          <w:szCs w:val="23"/>
          <w:lang w:eastAsia="en-AU"/>
        </w:rPr>
        <w:tab/>
        <w:t>(1)</w:t>
      </w:r>
      <w:r w:rsidRPr="00DD2D69">
        <w:rPr>
          <w:rFonts w:eastAsia="Times New Roman"/>
          <w:color w:val="000000"/>
          <w:sz w:val="23"/>
          <w:szCs w:val="23"/>
          <w:lang w:eastAsia="en-AU"/>
        </w:rPr>
        <w:tab/>
        <w:t>This section applies to a person who was, but is no longer, registered in a health profession under this Law.</w:t>
      </w:r>
    </w:p>
    <w:p w14:paraId="0A45D805" w14:textId="77777777" w:rsidR="00DD2D69" w:rsidRPr="00DD2D69" w:rsidRDefault="00DD2D69" w:rsidP="00DD2D69">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DD2D69">
        <w:rPr>
          <w:rFonts w:eastAsia="Times New Roman"/>
          <w:color w:val="000000"/>
          <w:sz w:val="23"/>
          <w:szCs w:val="23"/>
          <w:lang w:eastAsia="en-AU"/>
        </w:rPr>
        <w:tab/>
        <w:t>(2)</w:t>
      </w:r>
      <w:r w:rsidRPr="00DD2D69">
        <w:rPr>
          <w:rFonts w:eastAsia="Times New Roman"/>
          <w:color w:val="000000"/>
          <w:sz w:val="23"/>
          <w:szCs w:val="23"/>
          <w:lang w:eastAsia="en-AU"/>
        </w:rPr>
        <w:tab/>
        <w:t>A notification may be made under this Part about, and proceedings may be taken under this Part against, the person as if the person were still registered in a health profession under this Law in relation to behaviour that occurred while the person was registered.</w:t>
      </w:r>
    </w:p>
    <w:p w14:paraId="347CFD20" w14:textId="77777777" w:rsidR="00DD2D69" w:rsidRPr="00DD2D69" w:rsidRDefault="00DD2D69" w:rsidP="00DD2D69">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DD2D69">
        <w:rPr>
          <w:rFonts w:eastAsia="Times New Roman"/>
          <w:color w:val="000000"/>
          <w:sz w:val="23"/>
          <w:szCs w:val="23"/>
          <w:lang w:eastAsia="en-AU"/>
        </w:rPr>
        <w:tab/>
        <w:t>(3)</w:t>
      </w:r>
      <w:r w:rsidRPr="00DD2D69">
        <w:rPr>
          <w:rFonts w:eastAsia="Times New Roman"/>
          <w:color w:val="000000"/>
          <w:sz w:val="23"/>
          <w:szCs w:val="23"/>
          <w:lang w:eastAsia="en-AU"/>
        </w:rPr>
        <w:tab/>
        <w:t>For the purposes of subsection (2), this Part (other than Divisions 2 and 6) applies, with any necessary changes, to the person as if a reference to a registered health practitioner included that person.</w:t>
      </w:r>
    </w:p>
    <w:p w14:paraId="3A078F24" w14:textId="77777777" w:rsidR="00DD2D69" w:rsidRPr="00DD2D69" w:rsidRDefault="00DD2D69" w:rsidP="00DD2D69">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DD2D69">
        <w:rPr>
          <w:rFonts w:eastAsia="Times New Roman"/>
          <w:b/>
          <w:bCs/>
          <w:color w:val="000000"/>
          <w:sz w:val="26"/>
          <w:szCs w:val="26"/>
          <w:lang w:eastAsia="en-AU"/>
        </w:rPr>
        <w:t xml:space="preserve">139B—Application of Part to persons who were registered under corresponding prior </w:t>
      </w:r>
      <w:proofErr w:type="gramStart"/>
      <w:r w:rsidRPr="00DD2D69">
        <w:rPr>
          <w:rFonts w:eastAsia="Times New Roman"/>
          <w:b/>
          <w:bCs/>
          <w:color w:val="000000"/>
          <w:sz w:val="26"/>
          <w:szCs w:val="26"/>
          <w:lang w:eastAsia="en-AU"/>
        </w:rPr>
        <w:t>Act</w:t>
      </w:r>
      <w:proofErr w:type="gramEnd"/>
    </w:p>
    <w:p w14:paraId="4F0B1BBD" w14:textId="77777777" w:rsidR="00DD2D69" w:rsidRPr="00DD2D69" w:rsidRDefault="00DD2D69" w:rsidP="00DD2D69">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DD2D69">
        <w:rPr>
          <w:rFonts w:eastAsia="Times New Roman"/>
          <w:color w:val="000000"/>
          <w:sz w:val="23"/>
          <w:szCs w:val="23"/>
          <w:lang w:eastAsia="en-AU"/>
        </w:rPr>
        <w:tab/>
        <w:t>(1)</w:t>
      </w:r>
      <w:r w:rsidRPr="00DD2D69">
        <w:rPr>
          <w:rFonts w:eastAsia="Times New Roman"/>
          <w:color w:val="000000"/>
          <w:sz w:val="23"/>
          <w:szCs w:val="23"/>
          <w:lang w:eastAsia="en-AU"/>
        </w:rPr>
        <w:tab/>
        <w:t>This section applies to a person who—</w:t>
      </w:r>
    </w:p>
    <w:p w14:paraId="7833FC52" w14:textId="77777777" w:rsidR="00DD2D69" w:rsidRPr="00DD2D69" w:rsidRDefault="00DD2D69" w:rsidP="00DD2D6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DD2D69">
        <w:rPr>
          <w:rFonts w:eastAsia="Times New Roman"/>
          <w:color w:val="000000"/>
          <w:sz w:val="23"/>
          <w:szCs w:val="23"/>
          <w:lang w:eastAsia="en-AU"/>
        </w:rPr>
        <w:tab/>
        <w:t>(a)</w:t>
      </w:r>
      <w:r w:rsidRPr="00DD2D69">
        <w:rPr>
          <w:rFonts w:eastAsia="Times New Roman"/>
          <w:color w:val="000000"/>
          <w:sz w:val="23"/>
          <w:szCs w:val="23"/>
          <w:lang w:eastAsia="en-AU"/>
        </w:rPr>
        <w:tab/>
        <w:t>was registered in a health profession under a corresponding prior Act; and</w:t>
      </w:r>
    </w:p>
    <w:p w14:paraId="7D63CDBF" w14:textId="77777777" w:rsidR="00DD2D69" w:rsidRPr="00DD2D69" w:rsidRDefault="00DD2D69" w:rsidP="00DD2D6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DD2D69">
        <w:rPr>
          <w:rFonts w:eastAsia="Times New Roman"/>
          <w:color w:val="000000"/>
          <w:sz w:val="23"/>
          <w:szCs w:val="23"/>
          <w:lang w:eastAsia="en-AU"/>
        </w:rPr>
        <w:tab/>
        <w:t>(b)</w:t>
      </w:r>
      <w:r w:rsidRPr="00DD2D69">
        <w:rPr>
          <w:rFonts w:eastAsia="Times New Roman"/>
          <w:color w:val="000000"/>
          <w:sz w:val="23"/>
          <w:szCs w:val="23"/>
          <w:lang w:eastAsia="en-AU"/>
        </w:rPr>
        <w:tab/>
        <w:t>is not, and has not been, registered in a health profession under this Law.</w:t>
      </w:r>
    </w:p>
    <w:p w14:paraId="78D9113E" w14:textId="77777777" w:rsidR="00DD2D69" w:rsidRPr="00DD2D69" w:rsidRDefault="00DD2D69" w:rsidP="00DD2D69">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DD2D69">
        <w:rPr>
          <w:rFonts w:eastAsia="Times New Roman"/>
          <w:color w:val="000000"/>
          <w:sz w:val="23"/>
          <w:szCs w:val="23"/>
          <w:lang w:eastAsia="en-AU"/>
        </w:rPr>
        <w:tab/>
        <w:t>(2)</w:t>
      </w:r>
      <w:r w:rsidRPr="00DD2D69">
        <w:rPr>
          <w:rFonts w:eastAsia="Times New Roman"/>
          <w:color w:val="000000"/>
          <w:sz w:val="23"/>
          <w:szCs w:val="23"/>
          <w:lang w:eastAsia="en-AU"/>
        </w:rPr>
        <w:tab/>
        <w:t>A notification may be made under this Part about, and proceedings may be taken under this Part against, the person as if the person were registered in a health profession under this Law in relation to behaviour that occurred while the person was registered under the corresponding prior Act.</w:t>
      </w:r>
    </w:p>
    <w:p w14:paraId="3A777747" w14:textId="77777777" w:rsidR="00DD2D69" w:rsidRPr="00DD2D69" w:rsidRDefault="00DD2D69" w:rsidP="00DD2D69">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DD2D69">
        <w:rPr>
          <w:rFonts w:eastAsia="Times New Roman"/>
          <w:color w:val="000000"/>
          <w:sz w:val="23"/>
          <w:szCs w:val="23"/>
          <w:lang w:eastAsia="en-AU"/>
        </w:rPr>
        <w:tab/>
        <w:t>(3)</w:t>
      </w:r>
      <w:r w:rsidRPr="00DD2D69">
        <w:rPr>
          <w:rFonts w:eastAsia="Times New Roman"/>
          <w:color w:val="000000"/>
          <w:sz w:val="23"/>
          <w:szCs w:val="23"/>
          <w:lang w:eastAsia="en-AU"/>
        </w:rPr>
        <w:tab/>
        <w:t>However, subsection (2) applies only to the extent—</w:t>
      </w:r>
    </w:p>
    <w:p w14:paraId="1427AD19" w14:textId="77777777" w:rsidR="00DD2D69" w:rsidRPr="00DD2D69" w:rsidRDefault="00DD2D69" w:rsidP="00DD2D6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DD2D69">
        <w:rPr>
          <w:rFonts w:eastAsia="Times New Roman"/>
          <w:color w:val="000000"/>
          <w:sz w:val="23"/>
          <w:szCs w:val="23"/>
          <w:lang w:eastAsia="en-AU"/>
        </w:rPr>
        <w:tab/>
        <w:t>(a)</w:t>
      </w:r>
      <w:r w:rsidRPr="00DD2D69">
        <w:rPr>
          <w:rFonts w:eastAsia="Times New Roman"/>
          <w:color w:val="000000"/>
          <w:sz w:val="23"/>
          <w:szCs w:val="23"/>
          <w:lang w:eastAsia="en-AU"/>
        </w:rPr>
        <w:tab/>
        <w:t>a notification about the person’s behaviour could have been made under the corresponding prior Act; and</w:t>
      </w:r>
    </w:p>
    <w:p w14:paraId="51284470" w14:textId="77777777" w:rsidR="00DD2D69" w:rsidRPr="00DD2D69" w:rsidRDefault="00DD2D69" w:rsidP="00DD2D6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DD2D69">
        <w:rPr>
          <w:rFonts w:eastAsia="Times New Roman"/>
          <w:color w:val="000000"/>
          <w:sz w:val="23"/>
          <w:szCs w:val="23"/>
          <w:lang w:eastAsia="en-AU"/>
        </w:rPr>
        <w:tab/>
        <w:t>(b)</w:t>
      </w:r>
      <w:r w:rsidRPr="00DD2D69">
        <w:rPr>
          <w:rFonts w:eastAsia="Times New Roman"/>
          <w:color w:val="000000"/>
          <w:sz w:val="23"/>
          <w:szCs w:val="23"/>
          <w:lang w:eastAsia="en-AU"/>
        </w:rPr>
        <w:tab/>
        <w:t>proceedings could have been taken under the corresponding prior Act.</w:t>
      </w:r>
    </w:p>
    <w:p w14:paraId="10D66AE9" w14:textId="77777777" w:rsidR="00DD2D69" w:rsidRPr="00DD2D69" w:rsidRDefault="00DD2D69" w:rsidP="00DD2D69">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DD2D69">
        <w:rPr>
          <w:rFonts w:eastAsia="Times New Roman"/>
          <w:color w:val="000000"/>
          <w:sz w:val="23"/>
          <w:szCs w:val="23"/>
          <w:lang w:eastAsia="en-AU"/>
        </w:rPr>
        <w:lastRenderedPageBreak/>
        <w:tab/>
        <w:t>(4)</w:t>
      </w:r>
      <w:r w:rsidRPr="00DD2D69">
        <w:rPr>
          <w:rFonts w:eastAsia="Times New Roman"/>
          <w:color w:val="000000"/>
          <w:sz w:val="23"/>
          <w:szCs w:val="23"/>
          <w:lang w:eastAsia="en-AU"/>
        </w:rPr>
        <w:tab/>
        <w:t>For the purposes of subsection (2), this Part (other than Divisions 2 and 7) applies, with any necessary changes, to the person as if a reference to a registered health practitioner included that person.</w:t>
      </w:r>
    </w:p>
    <w:p w14:paraId="0CD0278B" w14:textId="77777777" w:rsidR="00DD2D69" w:rsidRPr="00DD2D69" w:rsidRDefault="00DD2D69" w:rsidP="00DD2D6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81" w:name="Elkera_Print_TOC40"/>
      <w:bookmarkStart w:id="82" w:name="Elkera_Print_BK40"/>
      <w:r w:rsidRPr="00DD2D69">
        <w:rPr>
          <w:rFonts w:eastAsia="Times New Roman"/>
          <w:b/>
          <w:bCs/>
          <w:color w:val="000000"/>
          <w:sz w:val="26"/>
          <w:szCs w:val="26"/>
          <w:lang w:eastAsia="en-AU"/>
        </w:rPr>
        <w:t>23—Insertion of sections 149A and 149B</w:t>
      </w:r>
      <w:bookmarkEnd w:id="81"/>
      <w:bookmarkEnd w:id="82"/>
    </w:p>
    <w:p w14:paraId="2889AA22" w14:textId="77777777" w:rsidR="00DD2D69" w:rsidRPr="00DD2D69" w:rsidRDefault="00DD2D69" w:rsidP="00DD2D69">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DD2D69">
        <w:rPr>
          <w:rFonts w:eastAsia="Times New Roman"/>
          <w:color w:val="000000"/>
          <w:sz w:val="23"/>
          <w:szCs w:val="23"/>
          <w:lang w:eastAsia="en-AU"/>
        </w:rPr>
        <w:t>After section 149 insert:</w:t>
      </w:r>
    </w:p>
    <w:p w14:paraId="44509B64" w14:textId="77777777" w:rsidR="00DD2D69" w:rsidRPr="00DD2D69" w:rsidRDefault="00DD2D69" w:rsidP="00DD2D69">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DD2D69">
        <w:rPr>
          <w:rFonts w:eastAsia="Times New Roman"/>
          <w:b/>
          <w:bCs/>
          <w:color w:val="000000"/>
          <w:sz w:val="26"/>
          <w:szCs w:val="26"/>
          <w:lang w:eastAsia="en-AU"/>
        </w:rPr>
        <w:t xml:space="preserve">149A—Power to require </w:t>
      </w:r>
      <w:proofErr w:type="gramStart"/>
      <w:r w:rsidRPr="00DD2D69">
        <w:rPr>
          <w:rFonts w:eastAsia="Times New Roman"/>
          <w:b/>
          <w:bCs/>
          <w:color w:val="000000"/>
          <w:sz w:val="26"/>
          <w:szCs w:val="26"/>
          <w:lang w:eastAsia="en-AU"/>
        </w:rPr>
        <w:t>information</w:t>
      </w:r>
      <w:proofErr w:type="gramEnd"/>
    </w:p>
    <w:p w14:paraId="63661847" w14:textId="77777777" w:rsidR="00DD2D69" w:rsidRPr="00DD2D69" w:rsidRDefault="00DD2D69" w:rsidP="00DD2D69">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DD2D69">
        <w:rPr>
          <w:rFonts w:eastAsia="Times New Roman"/>
          <w:color w:val="000000"/>
          <w:sz w:val="23"/>
          <w:szCs w:val="23"/>
          <w:lang w:eastAsia="en-AU"/>
        </w:rPr>
        <w:tab/>
        <w:t>(1)</w:t>
      </w:r>
      <w:r w:rsidRPr="00DD2D69">
        <w:rPr>
          <w:rFonts w:eastAsia="Times New Roman"/>
          <w:color w:val="000000"/>
          <w:sz w:val="23"/>
          <w:szCs w:val="23"/>
          <w:lang w:eastAsia="en-AU"/>
        </w:rPr>
        <w:tab/>
        <w:t>For the purpose of conducting the preliminary assessment of a notification, a National Board may, by written notice given to a person, require the person to give specified information or produce specified documents to the Board within a specified reasonable time and in a specified reasonable way.</w:t>
      </w:r>
    </w:p>
    <w:p w14:paraId="5EBE4A89" w14:textId="77777777" w:rsidR="00DD2D69" w:rsidRPr="00DD2D69" w:rsidRDefault="00DD2D69" w:rsidP="00DD2D69">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83" w:name="idd0c8cd55_5dad_4142_aa31_c5a766ef68"/>
      <w:r w:rsidRPr="00DD2D69">
        <w:rPr>
          <w:rFonts w:eastAsia="Times New Roman"/>
          <w:color w:val="000000"/>
          <w:sz w:val="23"/>
          <w:szCs w:val="23"/>
          <w:lang w:eastAsia="en-AU"/>
        </w:rPr>
        <w:tab/>
        <w:t>(2)</w:t>
      </w:r>
      <w:r w:rsidRPr="00DD2D69">
        <w:rPr>
          <w:rFonts w:eastAsia="Times New Roman"/>
          <w:color w:val="000000"/>
          <w:sz w:val="23"/>
          <w:szCs w:val="23"/>
          <w:lang w:eastAsia="en-AU"/>
        </w:rPr>
        <w:tab/>
        <w:t>The person must comply with the notice unless the person has a reasonable excuse.</w:t>
      </w:r>
      <w:bookmarkEnd w:id="83"/>
    </w:p>
    <w:p w14:paraId="453E5571" w14:textId="77777777" w:rsidR="00DD2D69" w:rsidRPr="00DD2D69" w:rsidRDefault="00DD2D69" w:rsidP="00DD2D69">
      <w:pPr>
        <w:keepLines/>
        <w:autoSpaceDE w:val="0"/>
        <w:autoSpaceDN w:val="0"/>
        <w:adjustRightInd w:val="0"/>
        <w:spacing w:before="80" w:after="0" w:line="240" w:lineRule="auto"/>
        <w:ind w:left="2382"/>
        <w:jc w:val="left"/>
        <w:rPr>
          <w:rFonts w:eastAsia="Times New Roman"/>
          <w:color w:val="000000"/>
          <w:sz w:val="23"/>
          <w:szCs w:val="23"/>
          <w:lang w:eastAsia="en-AU"/>
        </w:rPr>
      </w:pPr>
      <w:r w:rsidRPr="00DD2D69">
        <w:rPr>
          <w:rFonts w:eastAsia="Times New Roman"/>
          <w:color w:val="000000"/>
          <w:sz w:val="23"/>
          <w:szCs w:val="23"/>
          <w:lang w:eastAsia="en-AU"/>
        </w:rPr>
        <w:t xml:space="preserve">Maximum penalty: </w:t>
      </w:r>
    </w:p>
    <w:p w14:paraId="0360AA91" w14:textId="77777777" w:rsidR="00DD2D69" w:rsidRPr="00DD2D69" w:rsidRDefault="00DD2D69" w:rsidP="00DD2D6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DD2D69">
        <w:rPr>
          <w:rFonts w:eastAsia="Times New Roman"/>
          <w:color w:val="000000"/>
          <w:sz w:val="23"/>
          <w:szCs w:val="23"/>
          <w:lang w:eastAsia="en-AU"/>
        </w:rPr>
        <w:tab/>
        <w:t>(a)</w:t>
      </w:r>
      <w:r w:rsidRPr="00DD2D69">
        <w:rPr>
          <w:rFonts w:eastAsia="Times New Roman"/>
          <w:color w:val="000000"/>
          <w:sz w:val="23"/>
          <w:szCs w:val="23"/>
          <w:lang w:eastAsia="en-AU"/>
        </w:rPr>
        <w:tab/>
        <w:t>in the case of an individual—$5,000; or</w:t>
      </w:r>
    </w:p>
    <w:p w14:paraId="2E7C4056" w14:textId="77777777" w:rsidR="00DD2D69" w:rsidRPr="00DD2D69" w:rsidRDefault="00DD2D69" w:rsidP="00DD2D6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DD2D69">
        <w:rPr>
          <w:rFonts w:eastAsia="Times New Roman"/>
          <w:color w:val="000000"/>
          <w:sz w:val="23"/>
          <w:szCs w:val="23"/>
          <w:lang w:eastAsia="en-AU"/>
        </w:rPr>
        <w:tab/>
        <w:t>(b)</w:t>
      </w:r>
      <w:r w:rsidRPr="00DD2D69">
        <w:rPr>
          <w:rFonts w:eastAsia="Times New Roman"/>
          <w:color w:val="000000"/>
          <w:sz w:val="23"/>
          <w:szCs w:val="23"/>
          <w:lang w:eastAsia="en-AU"/>
        </w:rPr>
        <w:tab/>
        <w:t>in the case of a body corporate—$10,000.</w:t>
      </w:r>
    </w:p>
    <w:p w14:paraId="6FBCFDE7" w14:textId="77777777" w:rsidR="00DD2D69" w:rsidRPr="00DD2D69" w:rsidRDefault="00DD2D69" w:rsidP="00DD2D69">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DD2D69">
        <w:rPr>
          <w:rFonts w:eastAsia="Times New Roman"/>
          <w:color w:val="000000"/>
          <w:sz w:val="23"/>
          <w:szCs w:val="23"/>
          <w:lang w:eastAsia="en-AU"/>
        </w:rPr>
        <w:tab/>
        <w:t>(3)</w:t>
      </w:r>
      <w:r w:rsidRPr="00DD2D69">
        <w:rPr>
          <w:rFonts w:eastAsia="Times New Roman"/>
          <w:color w:val="000000"/>
          <w:sz w:val="23"/>
          <w:szCs w:val="23"/>
          <w:lang w:eastAsia="en-AU"/>
        </w:rPr>
        <w:tab/>
        <w:t xml:space="preserve">Without limiting </w:t>
      </w:r>
      <w:hyperlink w:anchor="idd0c8cd55_5dad_4142_aa31_c5a766ef68" w:history="1">
        <w:r w:rsidRPr="00DD2D69">
          <w:rPr>
            <w:rFonts w:eastAsia="Times New Roman"/>
            <w:color w:val="000000"/>
            <w:sz w:val="23"/>
            <w:szCs w:val="23"/>
            <w:lang w:eastAsia="en-AU"/>
          </w:rPr>
          <w:t>subsection (2)</w:t>
        </w:r>
      </w:hyperlink>
      <w:r w:rsidRPr="00DD2D69">
        <w:rPr>
          <w:rFonts w:eastAsia="Times New Roman"/>
          <w:color w:val="000000"/>
          <w:sz w:val="23"/>
          <w:szCs w:val="23"/>
          <w:lang w:eastAsia="en-AU"/>
        </w:rPr>
        <w:t>, it is a reasonable excuse for an individual not to give information or produce a document if giving the information or producing the document might tend to incriminate the individual.</w:t>
      </w:r>
    </w:p>
    <w:p w14:paraId="40657EE1" w14:textId="77777777" w:rsidR="00DD2D69" w:rsidRPr="00DD2D69" w:rsidRDefault="00DD2D69" w:rsidP="00DD2D69">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DD2D69">
        <w:rPr>
          <w:rFonts w:eastAsia="Times New Roman"/>
          <w:b/>
          <w:bCs/>
          <w:color w:val="000000"/>
          <w:sz w:val="26"/>
          <w:szCs w:val="26"/>
          <w:lang w:eastAsia="en-AU"/>
        </w:rPr>
        <w:t>149B—Inspection of documents</w:t>
      </w:r>
    </w:p>
    <w:p w14:paraId="10C1503D" w14:textId="77777777" w:rsidR="00DD2D69" w:rsidRPr="00DD2D69" w:rsidRDefault="00DD2D69" w:rsidP="00DD2D69">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DD2D69">
        <w:rPr>
          <w:rFonts w:eastAsia="Times New Roman"/>
          <w:color w:val="000000"/>
          <w:sz w:val="23"/>
          <w:szCs w:val="23"/>
          <w:lang w:eastAsia="en-AU"/>
        </w:rPr>
        <w:tab/>
        <w:t>(1)</w:t>
      </w:r>
      <w:r w:rsidRPr="00DD2D69">
        <w:rPr>
          <w:rFonts w:eastAsia="Times New Roman"/>
          <w:color w:val="000000"/>
          <w:sz w:val="23"/>
          <w:szCs w:val="23"/>
          <w:lang w:eastAsia="en-AU"/>
        </w:rPr>
        <w:tab/>
        <w:t>If a document is produced to a National Board, the Board may—</w:t>
      </w:r>
    </w:p>
    <w:p w14:paraId="632FE71C" w14:textId="77777777" w:rsidR="00DD2D69" w:rsidRPr="00DD2D69" w:rsidRDefault="00DD2D69" w:rsidP="00DD2D6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DD2D69">
        <w:rPr>
          <w:rFonts w:eastAsia="Times New Roman"/>
          <w:color w:val="000000"/>
          <w:sz w:val="23"/>
          <w:szCs w:val="23"/>
          <w:lang w:eastAsia="en-AU"/>
        </w:rPr>
        <w:tab/>
        <w:t>(a)</w:t>
      </w:r>
      <w:r w:rsidRPr="00DD2D69">
        <w:rPr>
          <w:rFonts w:eastAsia="Times New Roman"/>
          <w:color w:val="000000"/>
          <w:sz w:val="23"/>
          <w:szCs w:val="23"/>
          <w:lang w:eastAsia="en-AU"/>
        </w:rPr>
        <w:tab/>
        <w:t>inspect the document; and</w:t>
      </w:r>
    </w:p>
    <w:p w14:paraId="3FC20ACB" w14:textId="77777777" w:rsidR="00DD2D69" w:rsidRPr="00DD2D69" w:rsidRDefault="00DD2D69" w:rsidP="00DD2D6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DD2D69">
        <w:rPr>
          <w:rFonts w:eastAsia="Times New Roman"/>
          <w:color w:val="000000"/>
          <w:sz w:val="23"/>
          <w:szCs w:val="23"/>
          <w:lang w:eastAsia="en-AU"/>
        </w:rPr>
        <w:tab/>
        <w:t>(b)</w:t>
      </w:r>
      <w:r w:rsidRPr="00DD2D69">
        <w:rPr>
          <w:rFonts w:eastAsia="Times New Roman"/>
          <w:color w:val="000000"/>
          <w:sz w:val="23"/>
          <w:szCs w:val="23"/>
          <w:lang w:eastAsia="en-AU"/>
        </w:rPr>
        <w:tab/>
        <w:t>make a copy of, or take an extract from, the document; and</w:t>
      </w:r>
    </w:p>
    <w:p w14:paraId="1224DD9F" w14:textId="77777777" w:rsidR="00DD2D69" w:rsidRPr="00DD2D69" w:rsidRDefault="00DD2D69" w:rsidP="00DD2D6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DD2D69">
        <w:rPr>
          <w:rFonts w:eastAsia="Times New Roman"/>
          <w:color w:val="000000"/>
          <w:sz w:val="23"/>
          <w:szCs w:val="23"/>
          <w:lang w:eastAsia="en-AU"/>
        </w:rPr>
        <w:tab/>
        <w:t>(c)</w:t>
      </w:r>
      <w:r w:rsidRPr="00DD2D69">
        <w:rPr>
          <w:rFonts w:eastAsia="Times New Roman"/>
          <w:color w:val="000000"/>
          <w:sz w:val="23"/>
          <w:szCs w:val="23"/>
          <w:lang w:eastAsia="en-AU"/>
        </w:rPr>
        <w:tab/>
        <w:t>keep the document while it is necessary for the preliminary assessment of a notification.</w:t>
      </w:r>
    </w:p>
    <w:p w14:paraId="2B56E85E" w14:textId="77777777" w:rsidR="00DD2D69" w:rsidRPr="00DD2D69" w:rsidRDefault="00DD2D69" w:rsidP="00DD2D69">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DD2D69">
        <w:rPr>
          <w:rFonts w:eastAsia="Times New Roman"/>
          <w:color w:val="000000"/>
          <w:sz w:val="23"/>
          <w:szCs w:val="23"/>
          <w:lang w:eastAsia="en-AU"/>
        </w:rPr>
        <w:tab/>
        <w:t>(2)</w:t>
      </w:r>
      <w:r w:rsidRPr="00DD2D69">
        <w:rPr>
          <w:rFonts w:eastAsia="Times New Roman"/>
          <w:color w:val="000000"/>
          <w:sz w:val="23"/>
          <w:szCs w:val="23"/>
          <w:lang w:eastAsia="en-AU"/>
        </w:rPr>
        <w:tab/>
        <w:t>If the National Board keeps the document, the Board must permit a person otherwise entitled to possession of the document to inspect, make a copy of, or take an extract from, the document at the reasonable time and in the reasonable way decided by the Board.</w:t>
      </w:r>
    </w:p>
    <w:p w14:paraId="401D1C30" w14:textId="77777777" w:rsidR="00DD2D69" w:rsidRPr="00DD2D69" w:rsidRDefault="00DD2D69" w:rsidP="00DD2D6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84" w:name="Elkera_Print_TOC43"/>
      <w:bookmarkStart w:id="85" w:name="Elkera_Print_BK43"/>
      <w:r w:rsidRPr="00DD2D69">
        <w:rPr>
          <w:rFonts w:eastAsia="Times New Roman"/>
          <w:b/>
          <w:bCs/>
          <w:color w:val="000000"/>
          <w:sz w:val="26"/>
          <w:szCs w:val="26"/>
          <w:lang w:eastAsia="en-AU"/>
        </w:rPr>
        <w:t>24—Insertion of section 150A</w:t>
      </w:r>
      <w:bookmarkEnd w:id="84"/>
      <w:bookmarkEnd w:id="85"/>
    </w:p>
    <w:p w14:paraId="37CF4690" w14:textId="77777777" w:rsidR="00DD2D69" w:rsidRPr="00DD2D69" w:rsidRDefault="00DD2D69" w:rsidP="00DD2D69">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DD2D69">
        <w:rPr>
          <w:rFonts w:eastAsia="Times New Roman"/>
          <w:color w:val="000000"/>
          <w:sz w:val="23"/>
          <w:szCs w:val="23"/>
          <w:lang w:eastAsia="en-AU"/>
        </w:rPr>
        <w:t>After section 150 insert:</w:t>
      </w:r>
    </w:p>
    <w:p w14:paraId="25D2D616" w14:textId="77777777" w:rsidR="00DD2D69" w:rsidRPr="00DD2D69" w:rsidRDefault="00DD2D69" w:rsidP="00DD2D69">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DD2D69">
        <w:rPr>
          <w:rFonts w:eastAsia="Times New Roman"/>
          <w:b/>
          <w:bCs/>
          <w:color w:val="000000"/>
          <w:sz w:val="26"/>
          <w:szCs w:val="26"/>
          <w:lang w:eastAsia="en-AU"/>
        </w:rPr>
        <w:t>150A—Referral to other entities</w:t>
      </w:r>
    </w:p>
    <w:p w14:paraId="246BC051" w14:textId="77777777" w:rsidR="00DD2D69" w:rsidRPr="00DD2D69" w:rsidRDefault="00DD2D69" w:rsidP="00DD2D69">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DD2D69">
        <w:rPr>
          <w:rFonts w:eastAsia="Times New Roman"/>
          <w:color w:val="000000"/>
          <w:sz w:val="23"/>
          <w:szCs w:val="23"/>
          <w:lang w:eastAsia="en-AU"/>
        </w:rPr>
        <w:tab/>
        <w:t>(1)</w:t>
      </w:r>
      <w:r w:rsidRPr="00DD2D69">
        <w:rPr>
          <w:rFonts w:eastAsia="Times New Roman"/>
          <w:color w:val="000000"/>
          <w:sz w:val="23"/>
          <w:szCs w:val="23"/>
          <w:lang w:eastAsia="en-AU"/>
        </w:rPr>
        <w:tab/>
        <w:t>If, after conducting the preliminary assessment of a notification, the National Board decides the subject matter, or part of the subject matter, of the notification may be dealt with by another entity, the Board may refer the notification or part of the notification to the other entity.</w:t>
      </w:r>
    </w:p>
    <w:p w14:paraId="54BDB15A" w14:textId="77777777" w:rsidR="00DD2D69" w:rsidRPr="00DD2D69" w:rsidRDefault="00DD2D69" w:rsidP="00DD2D69">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DD2D69">
        <w:rPr>
          <w:rFonts w:eastAsia="Times New Roman"/>
          <w:color w:val="000000"/>
          <w:sz w:val="23"/>
          <w:szCs w:val="23"/>
          <w:lang w:eastAsia="en-AU"/>
        </w:rPr>
        <w:tab/>
        <w:t>(2)</w:t>
      </w:r>
      <w:r w:rsidRPr="00DD2D69">
        <w:rPr>
          <w:rFonts w:eastAsia="Times New Roman"/>
          <w:color w:val="000000"/>
          <w:sz w:val="23"/>
          <w:szCs w:val="23"/>
          <w:lang w:eastAsia="en-AU"/>
        </w:rPr>
        <w:tab/>
        <w:t>A decision by the National Board to refer a notification or part of a notification to another entity does not prevent the Board from continuing to deal with the notification or part of the notification.</w:t>
      </w:r>
    </w:p>
    <w:p w14:paraId="0C499FF1" w14:textId="77777777" w:rsidR="00DD2D69" w:rsidRPr="00DD2D69" w:rsidRDefault="00DD2D69" w:rsidP="00DD2D69">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DD2D69">
        <w:rPr>
          <w:rFonts w:eastAsia="Times New Roman"/>
          <w:color w:val="000000"/>
          <w:sz w:val="23"/>
          <w:szCs w:val="23"/>
          <w:lang w:eastAsia="en-AU"/>
        </w:rPr>
        <w:lastRenderedPageBreak/>
        <w:tab/>
        <w:t>(3)</w:t>
      </w:r>
      <w:r w:rsidRPr="00DD2D69">
        <w:rPr>
          <w:rFonts w:eastAsia="Times New Roman"/>
          <w:color w:val="000000"/>
          <w:sz w:val="23"/>
          <w:szCs w:val="23"/>
          <w:lang w:eastAsia="en-AU"/>
        </w:rPr>
        <w:tab/>
        <w:t>If the National Board decides to refer a notification or part of a notification to another entity, it must give the other entity—</w:t>
      </w:r>
    </w:p>
    <w:p w14:paraId="7F8996A5" w14:textId="77777777" w:rsidR="00DD2D69" w:rsidRPr="00DD2D69" w:rsidRDefault="00DD2D69" w:rsidP="00DD2D6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DD2D69">
        <w:rPr>
          <w:rFonts w:eastAsia="Times New Roman"/>
          <w:color w:val="000000"/>
          <w:sz w:val="23"/>
          <w:szCs w:val="23"/>
          <w:lang w:eastAsia="en-AU"/>
        </w:rPr>
        <w:tab/>
        <w:t>(a)</w:t>
      </w:r>
      <w:r w:rsidRPr="00DD2D69">
        <w:rPr>
          <w:rFonts w:eastAsia="Times New Roman"/>
          <w:color w:val="000000"/>
          <w:sz w:val="23"/>
          <w:szCs w:val="23"/>
          <w:lang w:eastAsia="en-AU"/>
        </w:rPr>
        <w:tab/>
        <w:t>a copy of the notification or, if the notification was not made in writing, a copy of the Board’s record of the details of the notification; and</w:t>
      </w:r>
    </w:p>
    <w:p w14:paraId="5C653DB0" w14:textId="77777777" w:rsidR="00DD2D69" w:rsidRPr="00DD2D69" w:rsidRDefault="00DD2D69" w:rsidP="00DD2D6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DD2D69">
        <w:rPr>
          <w:rFonts w:eastAsia="Times New Roman"/>
          <w:color w:val="000000"/>
          <w:sz w:val="23"/>
          <w:szCs w:val="23"/>
          <w:lang w:eastAsia="en-AU"/>
        </w:rPr>
        <w:tab/>
        <w:t>(b)</w:t>
      </w:r>
      <w:r w:rsidRPr="00DD2D69">
        <w:rPr>
          <w:rFonts w:eastAsia="Times New Roman"/>
          <w:color w:val="000000"/>
          <w:sz w:val="23"/>
          <w:szCs w:val="23"/>
          <w:lang w:eastAsia="en-AU"/>
        </w:rPr>
        <w:tab/>
        <w:t>any other information the Board has that is relevant to the notification.</w:t>
      </w:r>
    </w:p>
    <w:p w14:paraId="32FC6B9F" w14:textId="77777777" w:rsidR="00DD2D69" w:rsidRPr="00DD2D69" w:rsidRDefault="00DD2D69" w:rsidP="00DD2D69">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DD2D69">
        <w:rPr>
          <w:rFonts w:eastAsia="Times New Roman"/>
          <w:color w:val="000000"/>
          <w:sz w:val="23"/>
          <w:szCs w:val="23"/>
          <w:lang w:eastAsia="en-AU"/>
        </w:rPr>
        <w:tab/>
        <w:t>(4)</w:t>
      </w:r>
      <w:r w:rsidRPr="00DD2D69">
        <w:rPr>
          <w:rFonts w:eastAsia="Times New Roman"/>
          <w:color w:val="000000"/>
          <w:sz w:val="23"/>
          <w:szCs w:val="23"/>
          <w:lang w:eastAsia="en-AU"/>
        </w:rPr>
        <w:tab/>
        <w:t>The National Board may ask the other entity to give the Board information about how the subject matter of the notification or the part of the notification was resolved.</w:t>
      </w:r>
    </w:p>
    <w:p w14:paraId="18B96EB5" w14:textId="77777777" w:rsidR="00DD2D69" w:rsidRPr="00DD2D69" w:rsidRDefault="00DD2D69" w:rsidP="00DD2D69">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DD2D69">
        <w:rPr>
          <w:rFonts w:eastAsia="Times New Roman"/>
          <w:color w:val="000000"/>
          <w:sz w:val="23"/>
          <w:szCs w:val="23"/>
          <w:lang w:eastAsia="en-AU"/>
        </w:rPr>
        <w:tab/>
        <w:t>(5)</w:t>
      </w:r>
      <w:r w:rsidRPr="00DD2D69">
        <w:rPr>
          <w:rFonts w:eastAsia="Times New Roman"/>
          <w:color w:val="000000"/>
          <w:sz w:val="23"/>
          <w:szCs w:val="23"/>
          <w:lang w:eastAsia="en-AU"/>
        </w:rPr>
        <w:tab/>
        <w:t>The other entity may provide the information requested by the National Board.</w:t>
      </w:r>
    </w:p>
    <w:p w14:paraId="1CD8D538" w14:textId="77777777" w:rsidR="00DD2D69" w:rsidRPr="00DD2D69" w:rsidRDefault="00DD2D69" w:rsidP="00DD2D6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86" w:name="Elkera_Print_TOC45"/>
      <w:bookmarkStart w:id="87" w:name="Elkera_Print_BK45"/>
      <w:r w:rsidRPr="00DD2D69">
        <w:rPr>
          <w:rFonts w:eastAsia="Times New Roman"/>
          <w:b/>
          <w:bCs/>
          <w:color w:val="000000"/>
          <w:sz w:val="26"/>
          <w:szCs w:val="26"/>
          <w:lang w:eastAsia="en-AU"/>
        </w:rPr>
        <w:t>25—Amendment of section 151—When National Board may decide to take no further action</w:t>
      </w:r>
      <w:bookmarkEnd w:id="86"/>
      <w:bookmarkEnd w:id="87"/>
    </w:p>
    <w:p w14:paraId="4578996A" w14:textId="77777777" w:rsidR="00DD2D69" w:rsidRPr="00DD2D69" w:rsidRDefault="00DD2D69" w:rsidP="00DD2D69">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DD2D69">
        <w:rPr>
          <w:rFonts w:eastAsia="Times New Roman"/>
          <w:color w:val="000000"/>
          <w:sz w:val="23"/>
          <w:szCs w:val="23"/>
          <w:lang w:eastAsia="en-AU"/>
        </w:rPr>
        <w:tab/>
        <w:t>(1)</w:t>
      </w:r>
      <w:r w:rsidRPr="00DD2D69">
        <w:rPr>
          <w:rFonts w:eastAsia="Times New Roman"/>
          <w:color w:val="000000"/>
          <w:sz w:val="23"/>
          <w:szCs w:val="23"/>
          <w:lang w:eastAsia="en-AU"/>
        </w:rPr>
        <w:tab/>
        <w:t>Section 151(1)(e)(ii)—delete subparagraph (ii) and substitute:</w:t>
      </w:r>
    </w:p>
    <w:p w14:paraId="3EA249B4" w14:textId="77777777" w:rsidR="00DD2D69" w:rsidRPr="00DD2D69" w:rsidRDefault="00DD2D69" w:rsidP="00DD2D69">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DD2D69">
        <w:rPr>
          <w:rFonts w:eastAsia="Times New Roman"/>
          <w:color w:val="000000"/>
          <w:sz w:val="23"/>
          <w:szCs w:val="23"/>
          <w:lang w:eastAsia="en-AU"/>
        </w:rPr>
        <w:tab/>
        <w:t>(ii)</w:t>
      </w:r>
      <w:r w:rsidRPr="00DD2D69">
        <w:rPr>
          <w:rFonts w:eastAsia="Times New Roman"/>
          <w:color w:val="000000"/>
          <w:sz w:val="23"/>
          <w:szCs w:val="23"/>
          <w:lang w:eastAsia="en-AU"/>
        </w:rPr>
        <w:tab/>
        <w:t>has been referred by the Board under section 150 or 150A to another entity to be dealt with by that entity; or</w:t>
      </w:r>
    </w:p>
    <w:p w14:paraId="72F26231" w14:textId="77777777" w:rsidR="00DD2D69" w:rsidRPr="00DD2D69" w:rsidRDefault="00DD2D69" w:rsidP="00DD2D69">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DD2D69">
        <w:rPr>
          <w:rFonts w:eastAsia="Times New Roman"/>
          <w:color w:val="000000"/>
          <w:sz w:val="23"/>
          <w:szCs w:val="23"/>
          <w:lang w:eastAsia="en-AU"/>
        </w:rPr>
        <w:tab/>
        <w:t>(2)</w:t>
      </w:r>
      <w:r w:rsidRPr="00DD2D69">
        <w:rPr>
          <w:rFonts w:eastAsia="Times New Roman"/>
          <w:color w:val="000000"/>
          <w:sz w:val="23"/>
          <w:szCs w:val="23"/>
          <w:lang w:eastAsia="en-AU"/>
        </w:rPr>
        <w:tab/>
        <w:t>Section 151 after subsection (1) insert:</w:t>
      </w:r>
    </w:p>
    <w:p w14:paraId="57ADEFE7" w14:textId="77777777" w:rsidR="00DD2D69" w:rsidRPr="00DD2D69" w:rsidRDefault="00DD2D69" w:rsidP="00DD2D69">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DD2D69">
        <w:rPr>
          <w:rFonts w:eastAsia="Times New Roman"/>
          <w:color w:val="000000"/>
          <w:sz w:val="23"/>
          <w:szCs w:val="23"/>
          <w:lang w:eastAsia="en-AU"/>
        </w:rPr>
        <w:tab/>
        <w:t>(1A)</w:t>
      </w:r>
      <w:r w:rsidRPr="00DD2D69">
        <w:rPr>
          <w:rFonts w:eastAsia="Times New Roman"/>
          <w:color w:val="000000"/>
          <w:sz w:val="23"/>
          <w:szCs w:val="23"/>
          <w:lang w:eastAsia="en-AU"/>
        </w:rPr>
        <w:tab/>
        <w:t>A National Board may decide to take no further action in relation to part of a notification if the subject matter of the part of the notification has been referred by the Board under section 150 or 150A to another entity to be dealt with by that entity.</w:t>
      </w:r>
    </w:p>
    <w:p w14:paraId="46D965BB" w14:textId="77777777" w:rsidR="00DD2D69" w:rsidRPr="00DD2D69" w:rsidRDefault="00DD2D69" w:rsidP="00DD2D6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88" w:name="Elkera_Print_TOC46"/>
      <w:bookmarkStart w:id="89" w:name="Elkera_Print_BK46"/>
      <w:r w:rsidRPr="00DD2D69">
        <w:rPr>
          <w:rFonts w:eastAsia="Times New Roman"/>
          <w:b/>
          <w:bCs/>
          <w:color w:val="000000"/>
          <w:sz w:val="26"/>
          <w:szCs w:val="26"/>
          <w:lang w:eastAsia="en-AU"/>
        </w:rPr>
        <w:t>26—Insertion of Part 8 Division 7B</w:t>
      </w:r>
      <w:bookmarkEnd w:id="88"/>
      <w:bookmarkEnd w:id="89"/>
    </w:p>
    <w:p w14:paraId="1D209798" w14:textId="77777777" w:rsidR="00DD2D69" w:rsidRPr="00DD2D69" w:rsidRDefault="00DD2D69" w:rsidP="00DD2D69">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DD2D69">
        <w:rPr>
          <w:rFonts w:eastAsia="Times New Roman"/>
          <w:color w:val="000000"/>
          <w:sz w:val="23"/>
          <w:szCs w:val="23"/>
          <w:lang w:eastAsia="en-AU"/>
        </w:rPr>
        <w:t>Part 8—after Division 7 insert:</w:t>
      </w:r>
    </w:p>
    <w:p w14:paraId="066461D6" w14:textId="77777777" w:rsidR="00DD2D69" w:rsidRPr="00DD2D69" w:rsidRDefault="00DD2D69" w:rsidP="00DD2D69">
      <w:pPr>
        <w:keepNext/>
        <w:keepLines/>
        <w:autoSpaceDE w:val="0"/>
        <w:autoSpaceDN w:val="0"/>
        <w:adjustRightInd w:val="0"/>
        <w:spacing w:before="280" w:after="0" w:line="240" w:lineRule="auto"/>
        <w:ind w:left="2155" w:hanging="567"/>
        <w:jc w:val="left"/>
        <w:rPr>
          <w:rFonts w:eastAsia="Times New Roman"/>
          <w:b/>
          <w:bCs/>
          <w:color w:val="000000"/>
          <w:sz w:val="28"/>
          <w:szCs w:val="28"/>
          <w:lang w:eastAsia="en-AU"/>
        </w:rPr>
      </w:pPr>
      <w:r w:rsidRPr="00DD2D69">
        <w:rPr>
          <w:rFonts w:eastAsia="Times New Roman"/>
          <w:b/>
          <w:bCs/>
          <w:color w:val="000000"/>
          <w:sz w:val="28"/>
          <w:szCs w:val="28"/>
          <w:lang w:eastAsia="en-AU"/>
        </w:rPr>
        <w:t>Division 7B—Public statements</w:t>
      </w:r>
    </w:p>
    <w:p w14:paraId="540A0A62" w14:textId="77777777" w:rsidR="00DD2D69" w:rsidRPr="00DD2D69" w:rsidRDefault="00DD2D69" w:rsidP="00DD2D69">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DD2D69">
        <w:rPr>
          <w:rFonts w:eastAsia="Times New Roman"/>
          <w:b/>
          <w:bCs/>
          <w:color w:val="000000"/>
          <w:sz w:val="26"/>
          <w:szCs w:val="26"/>
          <w:lang w:eastAsia="en-AU"/>
        </w:rPr>
        <w:t>159P—Definition</w:t>
      </w:r>
    </w:p>
    <w:p w14:paraId="203D41EC" w14:textId="77777777" w:rsidR="00DD2D69" w:rsidRPr="00DD2D69" w:rsidRDefault="00DD2D69" w:rsidP="00DD2D69">
      <w:pPr>
        <w:keepNext/>
        <w:keepLines/>
        <w:autoSpaceDE w:val="0"/>
        <w:autoSpaceDN w:val="0"/>
        <w:adjustRightInd w:val="0"/>
        <w:spacing w:before="120" w:after="0" w:line="240" w:lineRule="auto"/>
        <w:ind w:left="2382"/>
        <w:jc w:val="left"/>
        <w:rPr>
          <w:rFonts w:eastAsia="Times New Roman"/>
          <w:color w:val="000000"/>
          <w:sz w:val="23"/>
          <w:szCs w:val="23"/>
          <w:lang w:eastAsia="en-AU"/>
        </w:rPr>
      </w:pPr>
      <w:r w:rsidRPr="00DD2D69">
        <w:rPr>
          <w:rFonts w:eastAsia="Times New Roman"/>
          <w:color w:val="000000"/>
          <w:sz w:val="23"/>
          <w:szCs w:val="23"/>
          <w:lang w:eastAsia="en-AU"/>
        </w:rPr>
        <w:t>In this Division—</w:t>
      </w:r>
    </w:p>
    <w:p w14:paraId="6916B8EC" w14:textId="77777777" w:rsidR="00DD2D69" w:rsidRPr="00DD2D69" w:rsidRDefault="00DD2D69" w:rsidP="00DD2D69">
      <w:pPr>
        <w:keepNext/>
        <w:keepLines/>
        <w:autoSpaceDE w:val="0"/>
        <w:autoSpaceDN w:val="0"/>
        <w:adjustRightInd w:val="0"/>
        <w:spacing w:before="120" w:after="0" w:line="240" w:lineRule="auto"/>
        <w:ind w:left="2382"/>
        <w:jc w:val="left"/>
        <w:rPr>
          <w:rFonts w:eastAsia="Times New Roman"/>
          <w:color w:val="000000"/>
          <w:sz w:val="23"/>
          <w:szCs w:val="23"/>
          <w:lang w:eastAsia="en-AU"/>
        </w:rPr>
      </w:pPr>
      <w:r w:rsidRPr="00DD2D69">
        <w:rPr>
          <w:rFonts w:eastAsia="Times New Roman"/>
          <w:b/>
          <w:bCs/>
          <w:i/>
          <w:iCs/>
          <w:color w:val="000000"/>
          <w:sz w:val="23"/>
          <w:szCs w:val="23"/>
          <w:lang w:eastAsia="en-AU"/>
        </w:rPr>
        <w:t>relevant provision</w:t>
      </w:r>
      <w:r w:rsidRPr="00DD2D69">
        <w:rPr>
          <w:rFonts w:eastAsia="Times New Roman"/>
          <w:color w:val="000000"/>
          <w:sz w:val="23"/>
          <w:szCs w:val="23"/>
          <w:lang w:eastAsia="en-AU"/>
        </w:rPr>
        <w:t xml:space="preserve"> means any of the following provisions—</w:t>
      </w:r>
    </w:p>
    <w:p w14:paraId="27C12CCC" w14:textId="77777777" w:rsidR="00DD2D69" w:rsidRPr="00DD2D69" w:rsidRDefault="00DD2D69" w:rsidP="00DD2D6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DD2D69">
        <w:rPr>
          <w:rFonts w:eastAsia="Times New Roman"/>
          <w:color w:val="000000"/>
          <w:sz w:val="23"/>
          <w:szCs w:val="23"/>
          <w:lang w:eastAsia="en-AU"/>
        </w:rPr>
        <w:tab/>
        <w:t>(a)</w:t>
      </w:r>
      <w:r w:rsidRPr="00DD2D69">
        <w:rPr>
          <w:rFonts w:eastAsia="Times New Roman"/>
          <w:color w:val="000000"/>
          <w:sz w:val="23"/>
          <w:szCs w:val="23"/>
          <w:lang w:eastAsia="en-AU"/>
        </w:rPr>
        <w:tab/>
        <w:t xml:space="preserve">section </w:t>
      </w:r>
      <w:proofErr w:type="gramStart"/>
      <w:r w:rsidRPr="00DD2D69">
        <w:rPr>
          <w:rFonts w:eastAsia="Times New Roman"/>
          <w:color w:val="000000"/>
          <w:sz w:val="23"/>
          <w:szCs w:val="23"/>
          <w:lang w:eastAsia="en-AU"/>
        </w:rPr>
        <w:t>113;</w:t>
      </w:r>
      <w:proofErr w:type="gramEnd"/>
    </w:p>
    <w:p w14:paraId="38E059A3" w14:textId="77777777" w:rsidR="00DD2D69" w:rsidRPr="00DD2D69" w:rsidRDefault="00DD2D69" w:rsidP="00DD2D6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DD2D69">
        <w:rPr>
          <w:rFonts w:eastAsia="Times New Roman"/>
          <w:color w:val="000000"/>
          <w:sz w:val="23"/>
          <w:szCs w:val="23"/>
          <w:lang w:eastAsia="en-AU"/>
        </w:rPr>
        <w:tab/>
        <w:t>(b)</w:t>
      </w:r>
      <w:r w:rsidRPr="00DD2D69">
        <w:rPr>
          <w:rFonts w:eastAsia="Times New Roman"/>
          <w:color w:val="000000"/>
          <w:sz w:val="23"/>
          <w:szCs w:val="23"/>
          <w:lang w:eastAsia="en-AU"/>
        </w:rPr>
        <w:tab/>
        <w:t xml:space="preserve">sections 115 to </w:t>
      </w:r>
      <w:proofErr w:type="gramStart"/>
      <w:r w:rsidRPr="00DD2D69">
        <w:rPr>
          <w:rFonts w:eastAsia="Times New Roman"/>
          <w:color w:val="000000"/>
          <w:sz w:val="23"/>
          <w:szCs w:val="23"/>
          <w:lang w:eastAsia="en-AU"/>
        </w:rPr>
        <w:t>119;</w:t>
      </w:r>
      <w:proofErr w:type="gramEnd"/>
    </w:p>
    <w:p w14:paraId="11DB9FA7" w14:textId="77777777" w:rsidR="00DD2D69" w:rsidRPr="00DD2D69" w:rsidRDefault="00DD2D69" w:rsidP="00DD2D6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DD2D69">
        <w:rPr>
          <w:rFonts w:eastAsia="Times New Roman"/>
          <w:color w:val="000000"/>
          <w:sz w:val="23"/>
          <w:szCs w:val="23"/>
          <w:lang w:eastAsia="en-AU"/>
        </w:rPr>
        <w:tab/>
        <w:t>(c)</w:t>
      </w:r>
      <w:r w:rsidRPr="00DD2D69">
        <w:rPr>
          <w:rFonts w:eastAsia="Times New Roman"/>
          <w:color w:val="000000"/>
          <w:sz w:val="23"/>
          <w:szCs w:val="23"/>
          <w:lang w:eastAsia="en-AU"/>
        </w:rPr>
        <w:tab/>
        <w:t xml:space="preserve">sections 121 to </w:t>
      </w:r>
      <w:proofErr w:type="gramStart"/>
      <w:r w:rsidRPr="00DD2D69">
        <w:rPr>
          <w:rFonts w:eastAsia="Times New Roman"/>
          <w:color w:val="000000"/>
          <w:sz w:val="23"/>
          <w:szCs w:val="23"/>
          <w:lang w:eastAsia="en-AU"/>
        </w:rPr>
        <w:t>123;</w:t>
      </w:r>
      <w:proofErr w:type="gramEnd"/>
    </w:p>
    <w:p w14:paraId="3188908D" w14:textId="77777777" w:rsidR="00DD2D69" w:rsidRPr="00DD2D69" w:rsidRDefault="00DD2D69" w:rsidP="00DD2D6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DD2D69">
        <w:rPr>
          <w:rFonts w:eastAsia="Times New Roman"/>
          <w:color w:val="000000"/>
          <w:sz w:val="23"/>
          <w:szCs w:val="23"/>
          <w:lang w:eastAsia="en-AU"/>
        </w:rPr>
        <w:tab/>
        <w:t>(d)</w:t>
      </w:r>
      <w:r w:rsidRPr="00DD2D69">
        <w:rPr>
          <w:rFonts w:eastAsia="Times New Roman"/>
          <w:color w:val="000000"/>
          <w:sz w:val="23"/>
          <w:szCs w:val="23"/>
          <w:lang w:eastAsia="en-AU"/>
        </w:rPr>
        <w:tab/>
        <w:t xml:space="preserve">section </w:t>
      </w:r>
      <w:proofErr w:type="gramStart"/>
      <w:r w:rsidRPr="00DD2D69">
        <w:rPr>
          <w:rFonts w:eastAsia="Times New Roman"/>
          <w:color w:val="000000"/>
          <w:sz w:val="23"/>
          <w:szCs w:val="23"/>
          <w:lang w:eastAsia="en-AU"/>
        </w:rPr>
        <w:t>133;</w:t>
      </w:r>
      <w:proofErr w:type="gramEnd"/>
    </w:p>
    <w:p w14:paraId="5F1E449E" w14:textId="77777777" w:rsidR="00DD2D69" w:rsidRPr="00DD2D69" w:rsidRDefault="00DD2D69" w:rsidP="00DD2D6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DD2D69">
        <w:rPr>
          <w:rFonts w:eastAsia="Times New Roman"/>
          <w:color w:val="000000"/>
          <w:sz w:val="23"/>
          <w:szCs w:val="23"/>
          <w:lang w:eastAsia="en-AU"/>
        </w:rPr>
        <w:tab/>
        <w:t>(e)</w:t>
      </w:r>
      <w:r w:rsidRPr="00DD2D69">
        <w:rPr>
          <w:rFonts w:eastAsia="Times New Roman"/>
          <w:color w:val="000000"/>
          <w:sz w:val="23"/>
          <w:szCs w:val="23"/>
          <w:lang w:eastAsia="en-AU"/>
        </w:rPr>
        <w:tab/>
        <w:t>section 136.</w:t>
      </w:r>
    </w:p>
    <w:p w14:paraId="273B419C" w14:textId="77777777" w:rsidR="00DD2D69" w:rsidRPr="00DD2D69" w:rsidRDefault="00DD2D69" w:rsidP="00DD2D69">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DD2D69">
        <w:rPr>
          <w:rFonts w:eastAsia="Times New Roman"/>
          <w:b/>
          <w:bCs/>
          <w:color w:val="000000"/>
          <w:sz w:val="26"/>
          <w:szCs w:val="26"/>
          <w:lang w:eastAsia="en-AU"/>
        </w:rPr>
        <w:t xml:space="preserve">159Q—Making of public </w:t>
      </w:r>
      <w:proofErr w:type="gramStart"/>
      <w:r w:rsidRPr="00DD2D69">
        <w:rPr>
          <w:rFonts w:eastAsia="Times New Roman"/>
          <w:b/>
          <w:bCs/>
          <w:color w:val="000000"/>
          <w:sz w:val="26"/>
          <w:szCs w:val="26"/>
          <w:lang w:eastAsia="en-AU"/>
        </w:rPr>
        <w:t>statement</w:t>
      </w:r>
      <w:proofErr w:type="gramEnd"/>
    </w:p>
    <w:p w14:paraId="2750B9D7" w14:textId="77777777" w:rsidR="00DD2D69" w:rsidRPr="00DD2D69" w:rsidRDefault="00DD2D69" w:rsidP="00DD2D69">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DD2D69">
        <w:rPr>
          <w:rFonts w:eastAsia="Times New Roman"/>
          <w:color w:val="000000"/>
          <w:sz w:val="23"/>
          <w:szCs w:val="23"/>
          <w:lang w:eastAsia="en-AU"/>
        </w:rPr>
        <w:tab/>
        <w:t>(1)</w:t>
      </w:r>
      <w:r w:rsidRPr="00DD2D69">
        <w:rPr>
          <w:rFonts w:eastAsia="Times New Roman"/>
          <w:color w:val="000000"/>
          <w:sz w:val="23"/>
          <w:szCs w:val="23"/>
          <w:lang w:eastAsia="en-AU"/>
        </w:rPr>
        <w:tab/>
        <w:t>A regulatory body may make a public statement about a person if—</w:t>
      </w:r>
    </w:p>
    <w:p w14:paraId="5EF64179" w14:textId="77777777" w:rsidR="00DD2D69" w:rsidRPr="00DD2D69" w:rsidRDefault="00DD2D69" w:rsidP="00DD2D6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DD2D69">
        <w:rPr>
          <w:rFonts w:eastAsia="Times New Roman"/>
          <w:color w:val="000000"/>
          <w:sz w:val="23"/>
          <w:szCs w:val="23"/>
          <w:lang w:eastAsia="en-AU"/>
        </w:rPr>
        <w:tab/>
        <w:t>(a)</w:t>
      </w:r>
      <w:r w:rsidRPr="00DD2D69">
        <w:rPr>
          <w:rFonts w:eastAsia="Times New Roman"/>
          <w:color w:val="000000"/>
          <w:sz w:val="23"/>
          <w:szCs w:val="23"/>
          <w:lang w:eastAsia="en-AU"/>
        </w:rPr>
        <w:tab/>
        <w:t>the person—</w:t>
      </w:r>
    </w:p>
    <w:p w14:paraId="283AAD07" w14:textId="77777777" w:rsidR="00DD2D69" w:rsidRPr="00DD2D69" w:rsidRDefault="00DD2D69" w:rsidP="00DD2D69">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DD2D69">
        <w:rPr>
          <w:rFonts w:eastAsia="Times New Roman"/>
          <w:color w:val="000000"/>
          <w:sz w:val="23"/>
          <w:szCs w:val="23"/>
          <w:lang w:eastAsia="en-AU"/>
        </w:rPr>
        <w:tab/>
        <w:t>(</w:t>
      </w:r>
      <w:proofErr w:type="spellStart"/>
      <w:r w:rsidRPr="00DD2D69">
        <w:rPr>
          <w:rFonts w:eastAsia="Times New Roman"/>
          <w:color w:val="000000"/>
          <w:sz w:val="23"/>
          <w:szCs w:val="23"/>
          <w:lang w:eastAsia="en-AU"/>
        </w:rPr>
        <w:t>i</w:t>
      </w:r>
      <w:proofErr w:type="spellEnd"/>
      <w:r w:rsidRPr="00DD2D69">
        <w:rPr>
          <w:rFonts w:eastAsia="Times New Roman"/>
          <w:color w:val="000000"/>
          <w:sz w:val="23"/>
          <w:szCs w:val="23"/>
          <w:lang w:eastAsia="en-AU"/>
        </w:rPr>
        <w:t>)</w:t>
      </w:r>
      <w:r w:rsidRPr="00DD2D69">
        <w:rPr>
          <w:rFonts w:eastAsia="Times New Roman"/>
          <w:color w:val="000000"/>
          <w:sz w:val="23"/>
          <w:szCs w:val="23"/>
          <w:lang w:eastAsia="en-AU"/>
        </w:rPr>
        <w:tab/>
        <w:t>has, in the regulatory body’s reasonable belief, contravened a relevant provision; or</w:t>
      </w:r>
    </w:p>
    <w:p w14:paraId="6E0CB8DC" w14:textId="77777777" w:rsidR="00DD2D69" w:rsidRPr="00DD2D69" w:rsidRDefault="00DD2D69" w:rsidP="00DD2D69">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DD2D69">
        <w:rPr>
          <w:rFonts w:eastAsia="Times New Roman"/>
          <w:color w:val="000000"/>
          <w:sz w:val="23"/>
          <w:szCs w:val="23"/>
          <w:lang w:eastAsia="en-AU"/>
        </w:rPr>
        <w:lastRenderedPageBreak/>
        <w:tab/>
        <w:t>(ii)</w:t>
      </w:r>
      <w:r w:rsidRPr="00DD2D69">
        <w:rPr>
          <w:rFonts w:eastAsia="Times New Roman"/>
          <w:color w:val="000000"/>
          <w:sz w:val="23"/>
          <w:szCs w:val="23"/>
          <w:lang w:eastAsia="en-AU"/>
        </w:rPr>
        <w:tab/>
        <w:t xml:space="preserve">is the subject of an assessment, </w:t>
      </w:r>
      <w:proofErr w:type="gramStart"/>
      <w:r w:rsidRPr="00DD2D69">
        <w:rPr>
          <w:rFonts w:eastAsia="Times New Roman"/>
          <w:color w:val="000000"/>
          <w:sz w:val="23"/>
          <w:szCs w:val="23"/>
          <w:lang w:eastAsia="en-AU"/>
        </w:rPr>
        <w:t>investigation</w:t>
      </w:r>
      <w:proofErr w:type="gramEnd"/>
      <w:r w:rsidRPr="00DD2D69">
        <w:rPr>
          <w:rFonts w:eastAsia="Times New Roman"/>
          <w:color w:val="000000"/>
          <w:sz w:val="23"/>
          <w:szCs w:val="23"/>
          <w:lang w:eastAsia="en-AU"/>
        </w:rPr>
        <w:t xml:space="preserve"> or other proceedings under this Part; and</w:t>
      </w:r>
    </w:p>
    <w:p w14:paraId="791CCF86" w14:textId="77777777" w:rsidR="00DD2D69" w:rsidRPr="00DD2D69" w:rsidRDefault="00DD2D69" w:rsidP="00DD2D6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DD2D69">
        <w:rPr>
          <w:rFonts w:eastAsia="Times New Roman"/>
          <w:color w:val="000000"/>
          <w:sz w:val="23"/>
          <w:szCs w:val="23"/>
          <w:lang w:eastAsia="en-AU"/>
        </w:rPr>
        <w:tab/>
        <w:t>(b)</w:t>
      </w:r>
      <w:r w:rsidRPr="00DD2D69">
        <w:rPr>
          <w:rFonts w:eastAsia="Times New Roman"/>
          <w:color w:val="000000"/>
          <w:sz w:val="23"/>
          <w:szCs w:val="23"/>
          <w:lang w:eastAsia="en-AU"/>
        </w:rPr>
        <w:tab/>
        <w:t>the regulatory body reasonably believes that—</w:t>
      </w:r>
    </w:p>
    <w:p w14:paraId="61522E68" w14:textId="77777777" w:rsidR="00DD2D69" w:rsidRPr="00DD2D69" w:rsidRDefault="00DD2D69" w:rsidP="00DD2D69">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DD2D69">
        <w:rPr>
          <w:rFonts w:eastAsia="Times New Roman"/>
          <w:color w:val="000000"/>
          <w:sz w:val="23"/>
          <w:szCs w:val="23"/>
          <w:lang w:eastAsia="en-AU"/>
        </w:rPr>
        <w:tab/>
        <w:t>(</w:t>
      </w:r>
      <w:proofErr w:type="spellStart"/>
      <w:r w:rsidRPr="00DD2D69">
        <w:rPr>
          <w:rFonts w:eastAsia="Times New Roman"/>
          <w:color w:val="000000"/>
          <w:sz w:val="23"/>
          <w:szCs w:val="23"/>
          <w:lang w:eastAsia="en-AU"/>
        </w:rPr>
        <w:t>i</w:t>
      </w:r>
      <w:proofErr w:type="spellEnd"/>
      <w:r w:rsidRPr="00DD2D69">
        <w:rPr>
          <w:rFonts w:eastAsia="Times New Roman"/>
          <w:color w:val="000000"/>
          <w:sz w:val="23"/>
          <w:szCs w:val="23"/>
          <w:lang w:eastAsia="en-AU"/>
        </w:rPr>
        <w:t>)</w:t>
      </w:r>
      <w:r w:rsidRPr="00DD2D69">
        <w:rPr>
          <w:rFonts w:eastAsia="Times New Roman"/>
          <w:color w:val="000000"/>
          <w:sz w:val="23"/>
          <w:szCs w:val="23"/>
          <w:lang w:eastAsia="en-AU"/>
        </w:rPr>
        <w:tab/>
        <w:t>because of the person’s conduct, performance or health, the person poses a serious risk to persons; and</w:t>
      </w:r>
    </w:p>
    <w:p w14:paraId="28CB26D2" w14:textId="77777777" w:rsidR="00DD2D69" w:rsidRPr="00DD2D69" w:rsidRDefault="00DD2D69" w:rsidP="00DD2D69">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DD2D69">
        <w:rPr>
          <w:rFonts w:eastAsia="Times New Roman"/>
          <w:color w:val="000000"/>
          <w:sz w:val="23"/>
          <w:szCs w:val="23"/>
          <w:lang w:eastAsia="en-AU"/>
        </w:rPr>
        <w:tab/>
        <w:t>(ii)</w:t>
      </w:r>
      <w:r w:rsidRPr="00DD2D69">
        <w:rPr>
          <w:rFonts w:eastAsia="Times New Roman"/>
          <w:color w:val="000000"/>
          <w:sz w:val="23"/>
          <w:szCs w:val="23"/>
          <w:lang w:eastAsia="en-AU"/>
        </w:rPr>
        <w:tab/>
        <w:t>it is necessary to issue a public statement to protect public health or safety.</w:t>
      </w:r>
    </w:p>
    <w:p w14:paraId="149D145E" w14:textId="77777777" w:rsidR="00DD2D69" w:rsidRPr="00DD2D69" w:rsidRDefault="00DD2D69" w:rsidP="00DD2D69">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DD2D69">
        <w:rPr>
          <w:rFonts w:eastAsia="Times New Roman"/>
          <w:color w:val="000000"/>
          <w:sz w:val="23"/>
          <w:szCs w:val="23"/>
          <w:lang w:eastAsia="en-AU"/>
        </w:rPr>
        <w:tab/>
        <w:t>(2)</w:t>
      </w:r>
      <w:r w:rsidRPr="00DD2D69">
        <w:rPr>
          <w:rFonts w:eastAsia="Times New Roman"/>
          <w:color w:val="000000"/>
          <w:sz w:val="23"/>
          <w:szCs w:val="23"/>
          <w:lang w:eastAsia="en-AU"/>
        </w:rPr>
        <w:tab/>
        <w:t>A public statement made by a regulatory body may be made in a way the body considers appropriate.</w:t>
      </w:r>
    </w:p>
    <w:p w14:paraId="692317F6" w14:textId="77777777" w:rsidR="00DD2D69" w:rsidRPr="00DD2D69" w:rsidRDefault="00DD2D69" w:rsidP="00DD2D69">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DD2D69">
        <w:rPr>
          <w:rFonts w:eastAsia="Times New Roman"/>
          <w:color w:val="000000"/>
          <w:sz w:val="23"/>
          <w:szCs w:val="23"/>
          <w:lang w:eastAsia="en-AU"/>
        </w:rPr>
        <w:tab/>
        <w:t>(3)</w:t>
      </w:r>
      <w:r w:rsidRPr="00DD2D69">
        <w:rPr>
          <w:rFonts w:eastAsia="Times New Roman"/>
          <w:color w:val="000000"/>
          <w:sz w:val="23"/>
          <w:szCs w:val="23"/>
          <w:lang w:eastAsia="en-AU"/>
        </w:rPr>
        <w:tab/>
        <w:t>The regulatory body may identify and give warnings or information about either or both of the following if the body considers it appropriate in the circumstances—</w:t>
      </w:r>
    </w:p>
    <w:p w14:paraId="025B32F4" w14:textId="77777777" w:rsidR="00DD2D69" w:rsidRPr="00DD2D69" w:rsidRDefault="00DD2D69" w:rsidP="00DD2D6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DD2D69">
        <w:rPr>
          <w:rFonts w:eastAsia="Times New Roman"/>
          <w:color w:val="000000"/>
          <w:sz w:val="23"/>
          <w:szCs w:val="23"/>
          <w:lang w:eastAsia="en-AU"/>
        </w:rPr>
        <w:tab/>
        <w:t>(a)</w:t>
      </w:r>
      <w:r w:rsidRPr="00DD2D69">
        <w:rPr>
          <w:rFonts w:eastAsia="Times New Roman"/>
          <w:color w:val="000000"/>
          <w:sz w:val="23"/>
          <w:szCs w:val="23"/>
          <w:lang w:eastAsia="en-AU"/>
        </w:rPr>
        <w:tab/>
        <w:t xml:space="preserve">a </w:t>
      </w:r>
      <w:proofErr w:type="gramStart"/>
      <w:r w:rsidRPr="00DD2D69">
        <w:rPr>
          <w:rFonts w:eastAsia="Times New Roman"/>
          <w:color w:val="000000"/>
          <w:sz w:val="23"/>
          <w:szCs w:val="23"/>
          <w:lang w:eastAsia="en-AU"/>
        </w:rPr>
        <w:t>person;</w:t>
      </w:r>
      <w:proofErr w:type="gramEnd"/>
    </w:p>
    <w:p w14:paraId="7FBE7468" w14:textId="77777777" w:rsidR="00DD2D69" w:rsidRPr="00DD2D69" w:rsidRDefault="00DD2D69" w:rsidP="00DD2D6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DD2D69">
        <w:rPr>
          <w:rFonts w:eastAsia="Times New Roman"/>
          <w:color w:val="000000"/>
          <w:sz w:val="23"/>
          <w:szCs w:val="23"/>
          <w:lang w:eastAsia="en-AU"/>
        </w:rPr>
        <w:tab/>
        <w:t>(b)</w:t>
      </w:r>
      <w:r w:rsidRPr="00DD2D69">
        <w:rPr>
          <w:rFonts w:eastAsia="Times New Roman"/>
          <w:color w:val="000000"/>
          <w:sz w:val="23"/>
          <w:szCs w:val="23"/>
          <w:lang w:eastAsia="en-AU"/>
        </w:rPr>
        <w:tab/>
        <w:t>health services provided by a person.</w:t>
      </w:r>
    </w:p>
    <w:p w14:paraId="4884BBB6" w14:textId="77777777" w:rsidR="00DD2D69" w:rsidRPr="00DD2D69" w:rsidRDefault="00DD2D69" w:rsidP="00DD2D69">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DD2D69">
        <w:rPr>
          <w:rFonts w:eastAsia="Times New Roman"/>
          <w:color w:val="000000"/>
          <w:sz w:val="23"/>
          <w:szCs w:val="23"/>
          <w:lang w:eastAsia="en-AU"/>
        </w:rPr>
        <w:tab/>
        <w:t>(4)</w:t>
      </w:r>
      <w:r w:rsidRPr="00DD2D69">
        <w:rPr>
          <w:rFonts w:eastAsia="Times New Roman"/>
          <w:color w:val="000000"/>
          <w:sz w:val="23"/>
          <w:szCs w:val="23"/>
          <w:lang w:eastAsia="en-AU"/>
        </w:rPr>
        <w:tab/>
        <w:t>No liability is incurred by the regulatory body for the making of, or for anything done for the purpose of making, a public statement under this section in good faith.</w:t>
      </w:r>
    </w:p>
    <w:p w14:paraId="2721FE53" w14:textId="77777777" w:rsidR="00DD2D69" w:rsidRPr="00DD2D69" w:rsidRDefault="00DD2D69" w:rsidP="00DD2D69">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DD2D69">
        <w:rPr>
          <w:rFonts w:eastAsia="Times New Roman"/>
          <w:b/>
          <w:bCs/>
          <w:color w:val="000000"/>
          <w:sz w:val="26"/>
          <w:szCs w:val="26"/>
          <w:lang w:eastAsia="en-AU"/>
        </w:rPr>
        <w:t xml:space="preserve">159R—Show cause process for public </w:t>
      </w:r>
      <w:proofErr w:type="gramStart"/>
      <w:r w:rsidRPr="00DD2D69">
        <w:rPr>
          <w:rFonts w:eastAsia="Times New Roman"/>
          <w:b/>
          <w:bCs/>
          <w:color w:val="000000"/>
          <w:sz w:val="26"/>
          <w:szCs w:val="26"/>
          <w:lang w:eastAsia="en-AU"/>
        </w:rPr>
        <w:t>statement</w:t>
      </w:r>
      <w:proofErr w:type="gramEnd"/>
    </w:p>
    <w:p w14:paraId="5E267B62" w14:textId="77777777" w:rsidR="00DD2D69" w:rsidRPr="00DD2D69" w:rsidRDefault="00DD2D69" w:rsidP="00DD2D69">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DD2D69">
        <w:rPr>
          <w:rFonts w:eastAsia="Times New Roman"/>
          <w:color w:val="000000"/>
          <w:sz w:val="23"/>
          <w:szCs w:val="23"/>
          <w:lang w:eastAsia="en-AU"/>
        </w:rPr>
        <w:tab/>
        <w:t>(1)</w:t>
      </w:r>
      <w:r w:rsidRPr="00DD2D69">
        <w:rPr>
          <w:rFonts w:eastAsia="Times New Roman"/>
          <w:color w:val="000000"/>
          <w:sz w:val="23"/>
          <w:szCs w:val="23"/>
          <w:lang w:eastAsia="en-AU"/>
        </w:rPr>
        <w:tab/>
        <w:t>If a regulatory body proposes to make a public statement about a person, the body must give the person a written notice that includes the following information—</w:t>
      </w:r>
    </w:p>
    <w:p w14:paraId="05585884" w14:textId="77777777" w:rsidR="00DD2D69" w:rsidRPr="00DD2D69" w:rsidRDefault="00DD2D69" w:rsidP="00DD2D6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DD2D69">
        <w:rPr>
          <w:rFonts w:eastAsia="Times New Roman"/>
          <w:color w:val="000000"/>
          <w:sz w:val="23"/>
          <w:szCs w:val="23"/>
          <w:lang w:eastAsia="en-AU"/>
        </w:rPr>
        <w:tab/>
        <w:t>(a)</w:t>
      </w:r>
      <w:r w:rsidRPr="00DD2D69">
        <w:rPr>
          <w:rFonts w:eastAsia="Times New Roman"/>
          <w:color w:val="000000"/>
          <w:sz w:val="23"/>
          <w:szCs w:val="23"/>
          <w:lang w:eastAsia="en-AU"/>
        </w:rPr>
        <w:tab/>
        <w:t xml:space="preserve">that the body proposes to make a public statement about the </w:t>
      </w:r>
      <w:proofErr w:type="gramStart"/>
      <w:r w:rsidRPr="00DD2D69">
        <w:rPr>
          <w:rFonts w:eastAsia="Times New Roman"/>
          <w:color w:val="000000"/>
          <w:sz w:val="23"/>
          <w:szCs w:val="23"/>
          <w:lang w:eastAsia="en-AU"/>
        </w:rPr>
        <w:t>person;</w:t>
      </w:r>
      <w:proofErr w:type="gramEnd"/>
    </w:p>
    <w:p w14:paraId="2948615F" w14:textId="77777777" w:rsidR="00DD2D69" w:rsidRPr="00DD2D69" w:rsidRDefault="00DD2D69" w:rsidP="00DD2D6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DD2D69">
        <w:rPr>
          <w:rFonts w:eastAsia="Times New Roman"/>
          <w:color w:val="000000"/>
          <w:sz w:val="23"/>
          <w:szCs w:val="23"/>
          <w:lang w:eastAsia="en-AU"/>
        </w:rPr>
        <w:tab/>
        <w:t>(b)</w:t>
      </w:r>
      <w:r w:rsidRPr="00DD2D69">
        <w:rPr>
          <w:rFonts w:eastAsia="Times New Roman"/>
          <w:color w:val="000000"/>
          <w:sz w:val="23"/>
          <w:szCs w:val="23"/>
          <w:lang w:eastAsia="en-AU"/>
        </w:rPr>
        <w:tab/>
        <w:t xml:space="preserve">the way in which it is proposed to make the public </w:t>
      </w:r>
      <w:proofErr w:type="gramStart"/>
      <w:r w:rsidRPr="00DD2D69">
        <w:rPr>
          <w:rFonts w:eastAsia="Times New Roman"/>
          <w:color w:val="000000"/>
          <w:sz w:val="23"/>
          <w:szCs w:val="23"/>
          <w:lang w:eastAsia="en-AU"/>
        </w:rPr>
        <w:t>statement;</w:t>
      </w:r>
      <w:proofErr w:type="gramEnd"/>
    </w:p>
    <w:p w14:paraId="58CC53CD" w14:textId="77777777" w:rsidR="00DD2D69" w:rsidRPr="00DD2D69" w:rsidRDefault="00DD2D69" w:rsidP="00DD2D6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DD2D69">
        <w:rPr>
          <w:rFonts w:eastAsia="Times New Roman"/>
          <w:color w:val="000000"/>
          <w:sz w:val="23"/>
          <w:szCs w:val="23"/>
          <w:lang w:eastAsia="en-AU"/>
        </w:rPr>
        <w:tab/>
        <w:t>(c)</w:t>
      </w:r>
      <w:r w:rsidRPr="00DD2D69">
        <w:rPr>
          <w:rFonts w:eastAsia="Times New Roman"/>
          <w:color w:val="000000"/>
          <w:sz w:val="23"/>
          <w:szCs w:val="23"/>
          <w:lang w:eastAsia="en-AU"/>
        </w:rPr>
        <w:tab/>
        <w:t xml:space="preserve">the content of the proposed public </w:t>
      </w:r>
      <w:proofErr w:type="gramStart"/>
      <w:r w:rsidRPr="00DD2D69">
        <w:rPr>
          <w:rFonts w:eastAsia="Times New Roman"/>
          <w:color w:val="000000"/>
          <w:sz w:val="23"/>
          <w:szCs w:val="23"/>
          <w:lang w:eastAsia="en-AU"/>
        </w:rPr>
        <w:t>statement;</w:t>
      </w:r>
      <w:proofErr w:type="gramEnd"/>
    </w:p>
    <w:p w14:paraId="31B7B498" w14:textId="77777777" w:rsidR="00DD2D69" w:rsidRPr="00DD2D69" w:rsidRDefault="00DD2D69" w:rsidP="00DD2D6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DD2D69">
        <w:rPr>
          <w:rFonts w:eastAsia="Times New Roman"/>
          <w:color w:val="000000"/>
          <w:sz w:val="23"/>
          <w:szCs w:val="23"/>
          <w:lang w:eastAsia="en-AU"/>
        </w:rPr>
        <w:tab/>
        <w:t>(d)</w:t>
      </w:r>
      <w:r w:rsidRPr="00DD2D69">
        <w:rPr>
          <w:rFonts w:eastAsia="Times New Roman"/>
          <w:color w:val="000000"/>
          <w:sz w:val="23"/>
          <w:szCs w:val="23"/>
          <w:lang w:eastAsia="en-AU"/>
        </w:rPr>
        <w:tab/>
        <w:t>that the person may make written or verbal submissions to the regulatory body, within the reasonable time stated in the notice, about the proposed public statement.</w:t>
      </w:r>
    </w:p>
    <w:p w14:paraId="6F97EBE1" w14:textId="77777777" w:rsidR="00DD2D69" w:rsidRPr="00DD2D69" w:rsidRDefault="00DD2D69" w:rsidP="00DD2D69">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DD2D69">
        <w:rPr>
          <w:rFonts w:eastAsia="Times New Roman"/>
          <w:color w:val="000000"/>
          <w:sz w:val="23"/>
          <w:szCs w:val="23"/>
          <w:lang w:eastAsia="en-AU"/>
        </w:rPr>
        <w:tab/>
        <w:t>(2)</w:t>
      </w:r>
      <w:r w:rsidRPr="00DD2D69">
        <w:rPr>
          <w:rFonts w:eastAsia="Times New Roman"/>
          <w:color w:val="000000"/>
          <w:sz w:val="23"/>
          <w:szCs w:val="23"/>
          <w:lang w:eastAsia="en-AU"/>
        </w:rPr>
        <w:tab/>
        <w:t>After considering any submission made by the person in accordance with the notice, the regulatory body must decide—</w:t>
      </w:r>
    </w:p>
    <w:p w14:paraId="32410D93" w14:textId="77777777" w:rsidR="00DD2D69" w:rsidRPr="00DD2D69" w:rsidRDefault="00DD2D69" w:rsidP="00DD2D6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DD2D69">
        <w:rPr>
          <w:rFonts w:eastAsia="Times New Roman"/>
          <w:color w:val="000000"/>
          <w:sz w:val="23"/>
          <w:szCs w:val="23"/>
          <w:lang w:eastAsia="en-AU"/>
        </w:rPr>
        <w:tab/>
        <w:t>(a)</w:t>
      </w:r>
      <w:r w:rsidRPr="00DD2D69">
        <w:rPr>
          <w:rFonts w:eastAsia="Times New Roman"/>
          <w:color w:val="000000"/>
          <w:sz w:val="23"/>
          <w:szCs w:val="23"/>
          <w:lang w:eastAsia="en-AU"/>
        </w:rPr>
        <w:tab/>
        <w:t>not to make the public statement; or</w:t>
      </w:r>
    </w:p>
    <w:p w14:paraId="04B29D8B" w14:textId="77777777" w:rsidR="00DD2D69" w:rsidRPr="00DD2D69" w:rsidRDefault="00DD2D69" w:rsidP="00DD2D6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DD2D69">
        <w:rPr>
          <w:rFonts w:eastAsia="Times New Roman"/>
          <w:color w:val="000000"/>
          <w:sz w:val="23"/>
          <w:szCs w:val="23"/>
          <w:lang w:eastAsia="en-AU"/>
        </w:rPr>
        <w:tab/>
        <w:t>(b)</w:t>
      </w:r>
      <w:r w:rsidRPr="00DD2D69">
        <w:rPr>
          <w:rFonts w:eastAsia="Times New Roman"/>
          <w:color w:val="000000"/>
          <w:sz w:val="23"/>
          <w:szCs w:val="23"/>
          <w:lang w:eastAsia="en-AU"/>
        </w:rPr>
        <w:tab/>
        <w:t>to make the public statement as proposed; or</w:t>
      </w:r>
    </w:p>
    <w:p w14:paraId="53528881" w14:textId="77777777" w:rsidR="00DD2D69" w:rsidRPr="00DD2D69" w:rsidRDefault="00DD2D69" w:rsidP="00DD2D6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DD2D69">
        <w:rPr>
          <w:rFonts w:eastAsia="Times New Roman"/>
          <w:color w:val="000000"/>
          <w:sz w:val="23"/>
          <w:szCs w:val="23"/>
          <w:lang w:eastAsia="en-AU"/>
        </w:rPr>
        <w:tab/>
        <w:t>(c)</w:t>
      </w:r>
      <w:r w:rsidRPr="00DD2D69">
        <w:rPr>
          <w:rFonts w:eastAsia="Times New Roman"/>
          <w:color w:val="000000"/>
          <w:sz w:val="23"/>
          <w:szCs w:val="23"/>
          <w:lang w:eastAsia="en-AU"/>
        </w:rPr>
        <w:tab/>
        <w:t>to make the public statement in a different way or with different content.</w:t>
      </w:r>
    </w:p>
    <w:p w14:paraId="204BA0BF" w14:textId="77777777" w:rsidR="00DD2D69" w:rsidRPr="00DD2D69" w:rsidRDefault="00DD2D69" w:rsidP="00DD2D69">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DD2D69">
        <w:rPr>
          <w:rFonts w:eastAsia="Times New Roman"/>
          <w:color w:val="000000"/>
          <w:sz w:val="23"/>
          <w:szCs w:val="23"/>
          <w:lang w:eastAsia="en-AU"/>
        </w:rPr>
        <w:tab/>
        <w:t>(3)</w:t>
      </w:r>
      <w:r w:rsidRPr="00DD2D69">
        <w:rPr>
          <w:rFonts w:eastAsia="Times New Roman"/>
          <w:color w:val="000000"/>
          <w:sz w:val="23"/>
          <w:szCs w:val="23"/>
          <w:lang w:eastAsia="en-AU"/>
        </w:rPr>
        <w:tab/>
        <w:t>The regulatory body must give written notice of the body’s decision, that includes the following information, to the person—</w:t>
      </w:r>
    </w:p>
    <w:p w14:paraId="106277BC" w14:textId="77777777" w:rsidR="00DD2D69" w:rsidRPr="00DD2D69" w:rsidRDefault="00DD2D69" w:rsidP="00DD2D6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DD2D69">
        <w:rPr>
          <w:rFonts w:eastAsia="Times New Roman"/>
          <w:color w:val="000000"/>
          <w:sz w:val="23"/>
          <w:szCs w:val="23"/>
          <w:lang w:eastAsia="en-AU"/>
        </w:rPr>
        <w:tab/>
        <w:t>(a)</w:t>
      </w:r>
      <w:r w:rsidRPr="00DD2D69">
        <w:rPr>
          <w:rFonts w:eastAsia="Times New Roman"/>
          <w:color w:val="000000"/>
          <w:sz w:val="23"/>
          <w:szCs w:val="23"/>
          <w:lang w:eastAsia="en-AU"/>
        </w:rPr>
        <w:tab/>
        <w:t xml:space="preserve">the decision made by the </w:t>
      </w:r>
      <w:proofErr w:type="gramStart"/>
      <w:r w:rsidRPr="00DD2D69">
        <w:rPr>
          <w:rFonts w:eastAsia="Times New Roman"/>
          <w:color w:val="000000"/>
          <w:sz w:val="23"/>
          <w:szCs w:val="23"/>
          <w:lang w:eastAsia="en-AU"/>
        </w:rPr>
        <w:t>body;</w:t>
      </w:r>
      <w:proofErr w:type="gramEnd"/>
    </w:p>
    <w:p w14:paraId="2C98318D" w14:textId="77777777" w:rsidR="00DD2D69" w:rsidRPr="00DD2D69" w:rsidRDefault="00DD2D69" w:rsidP="00DD2D6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DD2D69">
        <w:rPr>
          <w:rFonts w:eastAsia="Times New Roman"/>
          <w:color w:val="000000"/>
          <w:sz w:val="23"/>
          <w:szCs w:val="23"/>
          <w:lang w:eastAsia="en-AU"/>
        </w:rPr>
        <w:tab/>
        <w:t>(b)</w:t>
      </w:r>
      <w:r w:rsidRPr="00DD2D69">
        <w:rPr>
          <w:rFonts w:eastAsia="Times New Roman"/>
          <w:color w:val="000000"/>
          <w:sz w:val="23"/>
          <w:szCs w:val="23"/>
          <w:lang w:eastAsia="en-AU"/>
        </w:rPr>
        <w:tab/>
        <w:t xml:space="preserve">the reasons for the body’s </w:t>
      </w:r>
      <w:proofErr w:type="gramStart"/>
      <w:r w:rsidRPr="00DD2D69">
        <w:rPr>
          <w:rFonts w:eastAsia="Times New Roman"/>
          <w:color w:val="000000"/>
          <w:sz w:val="23"/>
          <w:szCs w:val="23"/>
          <w:lang w:eastAsia="en-AU"/>
        </w:rPr>
        <w:t>decision;</w:t>
      </w:r>
      <w:proofErr w:type="gramEnd"/>
    </w:p>
    <w:p w14:paraId="65B1C849" w14:textId="77777777" w:rsidR="00DD2D69" w:rsidRPr="00DD2D69" w:rsidRDefault="00DD2D69" w:rsidP="00DD2D6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DD2D69">
        <w:rPr>
          <w:rFonts w:eastAsia="Times New Roman"/>
          <w:color w:val="000000"/>
          <w:sz w:val="23"/>
          <w:szCs w:val="23"/>
          <w:lang w:eastAsia="en-AU"/>
        </w:rPr>
        <w:tab/>
        <w:t>(c)</w:t>
      </w:r>
      <w:r w:rsidRPr="00DD2D69">
        <w:rPr>
          <w:rFonts w:eastAsia="Times New Roman"/>
          <w:color w:val="000000"/>
          <w:sz w:val="23"/>
          <w:szCs w:val="23"/>
          <w:lang w:eastAsia="en-AU"/>
        </w:rPr>
        <w:tab/>
        <w:t>if the decision is to make the public statement—</w:t>
      </w:r>
    </w:p>
    <w:p w14:paraId="705D7F18" w14:textId="77777777" w:rsidR="00DD2D69" w:rsidRPr="00DD2D69" w:rsidRDefault="00DD2D69" w:rsidP="00DD2D69">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DD2D69">
        <w:rPr>
          <w:rFonts w:eastAsia="Times New Roman"/>
          <w:color w:val="000000"/>
          <w:sz w:val="23"/>
          <w:szCs w:val="23"/>
          <w:lang w:eastAsia="en-AU"/>
        </w:rPr>
        <w:tab/>
        <w:t>(</w:t>
      </w:r>
      <w:proofErr w:type="spellStart"/>
      <w:r w:rsidRPr="00DD2D69">
        <w:rPr>
          <w:rFonts w:eastAsia="Times New Roman"/>
          <w:color w:val="000000"/>
          <w:sz w:val="23"/>
          <w:szCs w:val="23"/>
          <w:lang w:eastAsia="en-AU"/>
        </w:rPr>
        <w:t>i</w:t>
      </w:r>
      <w:proofErr w:type="spellEnd"/>
      <w:r w:rsidRPr="00DD2D69">
        <w:rPr>
          <w:rFonts w:eastAsia="Times New Roman"/>
          <w:color w:val="000000"/>
          <w:sz w:val="23"/>
          <w:szCs w:val="23"/>
          <w:lang w:eastAsia="en-AU"/>
        </w:rPr>
        <w:t>)</w:t>
      </w:r>
      <w:r w:rsidRPr="00DD2D69">
        <w:rPr>
          <w:rFonts w:eastAsia="Times New Roman"/>
          <w:color w:val="000000"/>
          <w:sz w:val="23"/>
          <w:szCs w:val="23"/>
          <w:lang w:eastAsia="en-AU"/>
        </w:rPr>
        <w:tab/>
        <w:t>that the person may appeal against the decision; and</w:t>
      </w:r>
    </w:p>
    <w:p w14:paraId="4DE1AF1C" w14:textId="77777777" w:rsidR="00DD2D69" w:rsidRPr="00DD2D69" w:rsidRDefault="00DD2D69" w:rsidP="00DD2D69">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DD2D69">
        <w:rPr>
          <w:rFonts w:eastAsia="Times New Roman"/>
          <w:color w:val="000000"/>
          <w:sz w:val="23"/>
          <w:szCs w:val="23"/>
          <w:lang w:eastAsia="en-AU"/>
        </w:rPr>
        <w:tab/>
        <w:t>(ii)</w:t>
      </w:r>
      <w:r w:rsidRPr="00DD2D69">
        <w:rPr>
          <w:rFonts w:eastAsia="Times New Roman"/>
          <w:color w:val="000000"/>
          <w:sz w:val="23"/>
          <w:szCs w:val="23"/>
          <w:lang w:eastAsia="en-AU"/>
        </w:rPr>
        <w:tab/>
        <w:t>how an application for an appeal may be made; and</w:t>
      </w:r>
    </w:p>
    <w:p w14:paraId="66079485" w14:textId="77777777" w:rsidR="00DD2D69" w:rsidRPr="00DD2D69" w:rsidRDefault="00DD2D69" w:rsidP="00DD2D69">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DD2D69">
        <w:rPr>
          <w:rFonts w:eastAsia="Times New Roman"/>
          <w:color w:val="000000"/>
          <w:sz w:val="23"/>
          <w:szCs w:val="23"/>
          <w:lang w:eastAsia="en-AU"/>
        </w:rPr>
        <w:lastRenderedPageBreak/>
        <w:tab/>
        <w:t>(iii)</w:t>
      </w:r>
      <w:r w:rsidRPr="00DD2D69">
        <w:rPr>
          <w:rFonts w:eastAsia="Times New Roman"/>
          <w:color w:val="000000"/>
          <w:sz w:val="23"/>
          <w:szCs w:val="23"/>
          <w:lang w:eastAsia="en-AU"/>
        </w:rPr>
        <w:tab/>
        <w:t>the period within which the application must be made.</w:t>
      </w:r>
    </w:p>
    <w:p w14:paraId="4BD999DE" w14:textId="77777777" w:rsidR="00DD2D69" w:rsidRPr="00DD2D69" w:rsidRDefault="00DD2D69" w:rsidP="00DD2D69">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DD2D69">
        <w:rPr>
          <w:rFonts w:eastAsia="Times New Roman"/>
          <w:color w:val="000000"/>
          <w:sz w:val="23"/>
          <w:szCs w:val="23"/>
          <w:lang w:eastAsia="en-AU"/>
        </w:rPr>
        <w:tab/>
        <w:t>(4)</w:t>
      </w:r>
      <w:r w:rsidRPr="00DD2D69">
        <w:rPr>
          <w:rFonts w:eastAsia="Times New Roman"/>
          <w:color w:val="000000"/>
          <w:sz w:val="23"/>
          <w:szCs w:val="23"/>
          <w:lang w:eastAsia="en-AU"/>
        </w:rPr>
        <w:tab/>
        <w:t>The regulatory body must give the notice to the person—</w:t>
      </w:r>
    </w:p>
    <w:p w14:paraId="75F0B489" w14:textId="77777777" w:rsidR="00DD2D69" w:rsidRPr="00DD2D69" w:rsidRDefault="00DD2D69" w:rsidP="00DD2D6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DD2D69">
        <w:rPr>
          <w:rFonts w:eastAsia="Times New Roman"/>
          <w:color w:val="000000"/>
          <w:sz w:val="23"/>
          <w:szCs w:val="23"/>
          <w:lang w:eastAsia="en-AU"/>
        </w:rPr>
        <w:tab/>
        <w:t>(a)</w:t>
      </w:r>
      <w:r w:rsidRPr="00DD2D69">
        <w:rPr>
          <w:rFonts w:eastAsia="Times New Roman"/>
          <w:color w:val="000000"/>
          <w:sz w:val="23"/>
          <w:szCs w:val="23"/>
          <w:lang w:eastAsia="en-AU"/>
        </w:rPr>
        <w:tab/>
        <w:t>as soon as practicable after the decision is made; and</w:t>
      </w:r>
    </w:p>
    <w:p w14:paraId="2E4AD246" w14:textId="77777777" w:rsidR="00DD2D69" w:rsidRPr="00DD2D69" w:rsidRDefault="00DD2D69" w:rsidP="00DD2D6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DD2D69">
        <w:rPr>
          <w:rFonts w:eastAsia="Times New Roman"/>
          <w:color w:val="000000"/>
          <w:sz w:val="23"/>
          <w:szCs w:val="23"/>
          <w:lang w:eastAsia="en-AU"/>
        </w:rPr>
        <w:tab/>
        <w:t>(b)</w:t>
      </w:r>
      <w:r w:rsidRPr="00DD2D69">
        <w:rPr>
          <w:rFonts w:eastAsia="Times New Roman"/>
          <w:color w:val="000000"/>
          <w:sz w:val="23"/>
          <w:szCs w:val="23"/>
          <w:lang w:eastAsia="en-AU"/>
        </w:rPr>
        <w:tab/>
        <w:t>if the decision is to make the public statement—at least one business day before the statement is to be made.</w:t>
      </w:r>
    </w:p>
    <w:p w14:paraId="07718D7E" w14:textId="77777777" w:rsidR="00DD2D69" w:rsidRPr="00DD2D69" w:rsidRDefault="00DD2D69" w:rsidP="00DD2D69">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DD2D69">
        <w:rPr>
          <w:rFonts w:eastAsia="Times New Roman"/>
          <w:b/>
          <w:bCs/>
          <w:color w:val="000000"/>
          <w:sz w:val="26"/>
          <w:szCs w:val="26"/>
          <w:lang w:eastAsia="en-AU"/>
        </w:rPr>
        <w:t>159S—Revision of public statement by regulatory body</w:t>
      </w:r>
    </w:p>
    <w:p w14:paraId="2A4DC7E2" w14:textId="77777777" w:rsidR="00DD2D69" w:rsidRPr="00DD2D69" w:rsidRDefault="00DD2D69" w:rsidP="00DD2D69">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DD2D69">
        <w:rPr>
          <w:rFonts w:eastAsia="Times New Roman"/>
          <w:color w:val="000000"/>
          <w:sz w:val="23"/>
          <w:szCs w:val="23"/>
          <w:lang w:eastAsia="en-AU"/>
        </w:rPr>
        <w:tab/>
        <w:t>(1)</w:t>
      </w:r>
      <w:r w:rsidRPr="00DD2D69">
        <w:rPr>
          <w:rFonts w:eastAsia="Times New Roman"/>
          <w:color w:val="000000"/>
          <w:sz w:val="23"/>
          <w:szCs w:val="23"/>
          <w:lang w:eastAsia="en-AU"/>
        </w:rPr>
        <w:tab/>
        <w:t>A regulatory body that made a public statement about a person may revise the statement if the regulatory body reasonably believes it is necessary in the circumstances.</w:t>
      </w:r>
    </w:p>
    <w:p w14:paraId="04F9E9EB" w14:textId="77777777" w:rsidR="00DD2D69" w:rsidRPr="00DD2D69" w:rsidRDefault="00DD2D69" w:rsidP="00DD2D69">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DD2D69">
        <w:rPr>
          <w:rFonts w:eastAsia="Times New Roman"/>
          <w:color w:val="000000"/>
          <w:sz w:val="23"/>
          <w:szCs w:val="23"/>
          <w:lang w:eastAsia="en-AU"/>
        </w:rPr>
        <w:tab/>
        <w:t>(2)</w:t>
      </w:r>
      <w:r w:rsidRPr="00DD2D69">
        <w:rPr>
          <w:rFonts w:eastAsia="Times New Roman"/>
          <w:color w:val="000000"/>
          <w:sz w:val="23"/>
          <w:szCs w:val="23"/>
          <w:lang w:eastAsia="en-AU"/>
        </w:rPr>
        <w:tab/>
        <w:t>If the proposed revision changes the public statement in a material way, sections 159</w:t>
      </w:r>
      <w:proofErr w:type="gramStart"/>
      <w:r w:rsidRPr="00DD2D69">
        <w:rPr>
          <w:rFonts w:eastAsia="Times New Roman"/>
          <w:color w:val="000000"/>
          <w:sz w:val="23"/>
          <w:szCs w:val="23"/>
          <w:lang w:eastAsia="en-AU"/>
        </w:rPr>
        <w:t>Q(</w:t>
      </w:r>
      <w:proofErr w:type="gramEnd"/>
      <w:r w:rsidRPr="00DD2D69">
        <w:rPr>
          <w:rFonts w:eastAsia="Times New Roman"/>
          <w:color w:val="000000"/>
          <w:sz w:val="23"/>
          <w:szCs w:val="23"/>
          <w:lang w:eastAsia="en-AU"/>
        </w:rPr>
        <w:t>2) and (3) and 159R apply to the proposed revision, with any necessary modifications, as if it were the proposed making of a public statement.</w:t>
      </w:r>
    </w:p>
    <w:p w14:paraId="028F946C" w14:textId="77777777" w:rsidR="00DD2D69" w:rsidRPr="00DD2D69" w:rsidRDefault="00DD2D69" w:rsidP="00DD2D69">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DD2D69">
        <w:rPr>
          <w:rFonts w:eastAsia="Times New Roman"/>
          <w:b/>
          <w:bCs/>
          <w:color w:val="000000"/>
          <w:sz w:val="26"/>
          <w:szCs w:val="26"/>
          <w:lang w:eastAsia="en-AU"/>
        </w:rPr>
        <w:t>159T—Revocation of public statement</w:t>
      </w:r>
    </w:p>
    <w:p w14:paraId="593DA19D" w14:textId="77777777" w:rsidR="00DD2D69" w:rsidRPr="00DD2D69" w:rsidRDefault="00DD2D69" w:rsidP="00DD2D69">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DD2D69">
        <w:rPr>
          <w:rFonts w:eastAsia="Times New Roman"/>
          <w:color w:val="000000"/>
          <w:sz w:val="23"/>
          <w:szCs w:val="23"/>
          <w:lang w:eastAsia="en-AU"/>
        </w:rPr>
        <w:tab/>
        <w:t>(1)</w:t>
      </w:r>
      <w:r w:rsidRPr="00DD2D69">
        <w:rPr>
          <w:rFonts w:eastAsia="Times New Roman"/>
          <w:color w:val="000000"/>
          <w:sz w:val="23"/>
          <w:szCs w:val="23"/>
          <w:lang w:eastAsia="en-AU"/>
        </w:rPr>
        <w:tab/>
        <w:t>A regulatory body that made a public statement about a person must revoke the public statement if the body is satisfied the grounds on which the statement was made—</w:t>
      </w:r>
    </w:p>
    <w:p w14:paraId="2C6DEE96" w14:textId="77777777" w:rsidR="00DD2D69" w:rsidRPr="00DD2D69" w:rsidRDefault="00DD2D69" w:rsidP="00DD2D6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DD2D69">
        <w:rPr>
          <w:rFonts w:eastAsia="Times New Roman"/>
          <w:color w:val="000000"/>
          <w:sz w:val="23"/>
          <w:szCs w:val="23"/>
          <w:lang w:eastAsia="en-AU"/>
        </w:rPr>
        <w:tab/>
        <w:t>(a)</w:t>
      </w:r>
      <w:r w:rsidRPr="00DD2D69">
        <w:rPr>
          <w:rFonts w:eastAsia="Times New Roman"/>
          <w:color w:val="000000"/>
          <w:sz w:val="23"/>
          <w:szCs w:val="23"/>
          <w:lang w:eastAsia="en-AU"/>
        </w:rPr>
        <w:tab/>
        <w:t>no longer exist in relation to the person; or</w:t>
      </w:r>
    </w:p>
    <w:p w14:paraId="1066C637" w14:textId="77777777" w:rsidR="00DD2D69" w:rsidRPr="00DD2D69" w:rsidRDefault="00DD2D69" w:rsidP="00DD2D6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DD2D69">
        <w:rPr>
          <w:rFonts w:eastAsia="Times New Roman"/>
          <w:color w:val="000000"/>
          <w:sz w:val="23"/>
          <w:szCs w:val="23"/>
          <w:lang w:eastAsia="en-AU"/>
        </w:rPr>
        <w:tab/>
        <w:t>(b)</w:t>
      </w:r>
      <w:r w:rsidRPr="00DD2D69">
        <w:rPr>
          <w:rFonts w:eastAsia="Times New Roman"/>
          <w:color w:val="000000"/>
          <w:sz w:val="23"/>
          <w:szCs w:val="23"/>
          <w:lang w:eastAsia="en-AU"/>
        </w:rPr>
        <w:tab/>
        <w:t>did not exist at the time the statement was made.</w:t>
      </w:r>
    </w:p>
    <w:p w14:paraId="51CED7AA" w14:textId="77777777" w:rsidR="00DD2D69" w:rsidRPr="00DD2D69" w:rsidRDefault="00DD2D69" w:rsidP="00DD2D69">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DD2D69">
        <w:rPr>
          <w:rFonts w:eastAsia="Times New Roman"/>
          <w:color w:val="000000"/>
          <w:sz w:val="23"/>
          <w:szCs w:val="23"/>
          <w:lang w:eastAsia="en-AU"/>
        </w:rPr>
        <w:tab/>
        <w:t>(2)</w:t>
      </w:r>
      <w:r w:rsidRPr="00DD2D69">
        <w:rPr>
          <w:rFonts w:eastAsia="Times New Roman"/>
          <w:color w:val="000000"/>
          <w:sz w:val="23"/>
          <w:szCs w:val="23"/>
          <w:lang w:eastAsia="en-AU"/>
        </w:rPr>
        <w:tab/>
        <w:t>As soon as practicable after deciding to revoke the public statement, the regulatory body must—</w:t>
      </w:r>
    </w:p>
    <w:p w14:paraId="07346AA1" w14:textId="77777777" w:rsidR="00DD2D69" w:rsidRPr="00DD2D69" w:rsidRDefault="00DD2D69" w:rsidP="00DD2D6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DD2D69">
        <w:rPr>
          <w:rFonts w:eastAsia="Times New Roman"/>
          <w:color w:val="000000"/>
          <w:sz w:val="23"/>
          <w:szCs w:val="23"/>
          <w:lang w:eastAsia="en-AU"/>
        </w:rPr>
        <w:tab/>
        <w:t>(a)</w:t>
      </w:r>
      <w:r w:rsidRPr="00DD2D69">
        <w:rPr>
          <w:rFonts w:eastAsia="Times New Roman"/>
          <w:color w:val="000000"/>
          <w:sz w:val="23"/>
          <w:szCs w:val="23"/>
          <w:lang w:eastAsia="en-AU"/>
        </w:rPr>
        <w:tab/>
        <w:t>give the person a written notice stating—</w:t>
      </w:r>
    </w:p>
    <w:p w14:paraId="00EB5C1D" w14:textId="77777777" w:rsidR="00DD2D69" w:rsidRPr="00DD2D69" w:rsidRDefault="00DD2D69" w:rsidP="00DD2D69">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DD2D69">
        <w:rPr>
          <w:rFonts w:eastAsia="Times New Roman"/>
          <w:color w:val="000000"/>
          <w:sz w:val="23"/>
          <w:szCs w:val="23"/>
          <w:lang w:eastAsia="en-AU"/>
        </w:rPr>
        <w:tab/>
        <w:t>(</w:t>
      </w:r>
      <w:proofErr w:type="spellStart"/>
      <w:r w:rsidRPr="00DD2D69">
        <w:rPr>
          <w:rFonts w:eastAsia="Times New Roman"/>
          <w:color w:val="000000"/>
          <w:sz w:val="23"/>
          <w:szCs w:val="23"/>
          <w:lang w:eastAsia="en-AU"/>
        </w:rPr>
        <w:t>i</w:t>
      </w:r>
      <w:proofErr w:type="spellEnd"/>
      <w:r w:rsidRPr="00DD2D69">
        <w:rPr>
          <w:rFonts w:eastAsia="Times New Roman"/>
          <w:color w:val="000000"/>
          <w:sz w:val="23"/>
          <w:szCs w:val="23"/>
          <w:lang w:eastAsia="en-AU"/>
        </w:rPr>
        <w:t>)</w:t>
      </w:r>
      <w:r w:rsidRPr="00DD2D69">
        <w:rPr>
          <w:rFonts w:eastAsia="Times New Roman"/>
          <w:color w:val="000000"/>
          <w:sz w:val="23"/>
          <w:szCs w:val="23"/>
          <w:lang w:eastAsia="en-AU"/>
        </w:rPr>
        <w:tab/>
        <w:t>the regulatory body has decided to revoke the public statement; and</w:t>
      </w:r>
    </w:p>
    <w:p w14:paraId="60396BCC" w14:textId="77777777" w:rsidR="00DD2D69" w:rsidRPr="00DD2D69" w:rsidRDefault="00DD2D69" w:rsidP="00DD2D69">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DD2D69">
        <w:rPr>
          <w:rFonts w:eastAsia="Times New Roman"/>
          <w:color w:val="000000"/>
          <w:sz w:val="23"/>
          <w:szCs w:val="23"/>
          <w:lang w:eastAsia="en-AU"/>
        </w:rPr>
        <w:tab/>
        <w:t>(ii)</w:t>
      </w:r>
      <w:r w:rsidRPr="00DD2D69">
        <w:rPr>
          <w:rFonts w:eastAsia="Times New Roman"/>
          <w:color w:val="000000"/>
          <w:sz w:val="23"/>
          <w:szCs w:val="23"/>
          <w:lang w:eastAsia="en-AU"/>
        </w:rPr>
        <w:tab/>
        <w:t>the date on which the public statement will be revoked; and</w:t>
      </w:r>
    </w:p>
    <w:p w14:paraId="15E951D9" w14:textId="77777777" w:rsidR="00DD2D69" w:rsidRPr="00DD2D69" w:rsidRDefault="00DD2D69" w:rsidP="00DD2D6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DD2D69">
        <w:rPr>
          <w:rFonts w:eastAsia="Times New Roman"/>
          <w:color w:val="000000"/>
          <w:sz w:val="23"/>
          <w:szCs w:val="23"/>
          <w:lang w:eastAsia="en-AU"/>
        </w:rPr>
        <w:tab/>
        <w:t>(b)</w:t>
      </w:r>
      <w:r w:rsidRPr="00DD2D69">
        <w:rPr>
          <w:rFonts w:eastAsia="Times New Roman"/>
          <w:color w:val="000000"/>
          <w:sz w:val="23"/>
          <w:szCs w:val="23"/>
          <w:lang w:eastAsia="en-AU"/>
        </w:rPr>
        <w:tab/>
        <w:t>make a public statement revoking the original public statement in the same way, or a similar way, to the way in which the original public statement was made.</w:t>
      </w:r>
    </w:p>
    <w:p w14:paraId="32F59D84" w14:textId="77777777" w:rsidR="00DD2D69" w:rsidRPr="00DD2D69" w:rsidRDefault="00DD2D69" w:rsidP="00DD2D6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90" w:name="Elkera_Print_TOC53"/>
      <w:bookmarkStart w:id="91" w:name="Elkera_Print_BK53"/>
      <w:r w:rsidRPr="00DD2D69">
        <w:rPr>
          <w:rFonts w:eastAsia="Times New Roman"/>
          <w:b/>
          <w:bCs/>
          <w:color w:val="000000"/>
          <w:sz w:val="26"/>
          <w:szCs w:val="26"/>
          <w:lang w:eastAsia="en-AU"/>
        </w:rPr>
        <w:t xml:space="preserve">27—Amendment of section 178—National Board may </w:t>
      </w:r>
      <w:proofErr w:type="gramStart"/>
      <w:r w:rsidRPr="00DD2D69">
        <w:rPr>
          <w:rFonts w:eastAsia="Times New Roman"/>
          <w:b/>
          <w:bCs/>
          <w:color w:val="000000"/>
          <w:sz w:val="26"/>
          <w:szCs w:val="26"/>
          <w:lang w:eastAsia="en-AU"/>
        </w:rPr>
        <w:t>take action</w:t>
      </w:r>
      <w:bookmarkEnd w:id="90"/>
      <w:bookmarkEnd w:id="91"/>
      <w:proofErr w:type="gramEnd"/>
    </w:p>
    <w:p w14:paraId="13A8A6D3" w14:textId="77777777" w:rsidR="00DD2D69" w:rsidRPr="00DD2D69" w:rsidRDefault="00DD2D69" w:rsidP="00DD2D69">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DD2D69">
        <w:rPr>
          <w:rFonts w:eastAsia="Times New Roman"/>
          <w:color w:val="000000"/>
          <w:sz w:val="23"/>
          <w:szCs w:val="23"/>
          <w:lang w:eastAsia="en-AU"/>
        </w:rPr>
        <w:tab/>
        <w:t>(1)</w:t>
      </w:r>
      <w:r w:rsidRPr="00DD2D69">
        <w:rPr>
          <w:rFonts w:eastAsia="Times New Roman"/>
          <w:color w:val="000000"/>
          <w:sz w:val="23"/>
          <w:szCs w:val="23"/>
          <w:lang w:eastAsia="en-AU"/>
        </w:rPr>
        <w:tab/>
        <w:t>Section 178(1)(a)(iv)—delete "and" and substitute:</w:t>
      </w:r>
    </w:p>
    <w:p w14:paraId="4814A646" w14:textId="77777777" w:rsidR="00DD2D69" w:rsidRPr="00DD2D69" w:rsidRDefault="00DD2D69" w:rsidP="00DD2D69">
      <w:pPr>
        <w:keepLines/>
        <w:tabs>
          <w:tab w:val="center" w:pos="2382"/>
          <w:tab w:val="left" w:pos="2779"/>
        </w:tabs>
        <w:autoSpaceDE w:val="0"/>
        <w:autoSpaceDN w:val="0"/>
        <w:adjustRightInd w:val="0"/>
        <w:spacing w:before="120" w:after="0" w:line="240" w:lineRule="auto"/>
        <w:ind w:left="2779" w:hanging="794"/>
        <w:jc w:val="left"/>
        <w:rPr>
          <w:rFonts w:eastAsia="Times New Roman"/>
          <w:color w:val="000000"/>
          <w:sz w:val="23"/>
          <w:szCs w:val="23"/>
          <w:lang w:eastAsia="en-AU"/>
        </w:rPr>
      </w:pPr>
      <w:r w:rsidRPr="00DD2D69">
        <w:rPr>
          <w:rFonts w:eastAsia="Times New Roman"/>
          <w:color w:val="000000"/>
          <w:sz w:val="23"/>
          <w:szCs w:val="23"/>
          <w:lang w:eastAsia="en-AU"/>
        </w:rPr>
        <w:tab/>
      </w:r>
      <w:r w:rsidRPr="00DD2D69">
        <w:rPr>
          <w:rFonts w:eastAsia="Times New Roman"/>
          <w:color w:val="000000"/>
          <w:sz w:val="23"/>
          <w:szCs w:val="23"/>
          <w:lang w:eastAsia="en-AU"/>
        </w:rPr>
        <w:tab/>
        <w:t>or</w:t>
      </w:r>
    </w:p>
    <w:p w14:paraId="5B3B990E" w14:textId="77777777" w:rsidR="00DD2D69" w:rsidRPr="00DD2D69" w:rsidRDefault="00DD2D69" w:rsidP="00DD2D69">
      <w:pPr>
        <w:keepLines/>
        <w:tabs>
          <w:tab w:val="center" w:pos="2382"/>
          <w:tab w:val="left" w:pos="2779"/>
        </w:tabs>
        <w:autoSpaceDE w:val="0"/>
        <w:autoSpaceDN w:val="0"/>
        <w:adjustRightInd w:val="0"/>
        <w:spacing w:before="120" w:after="0" w:line="240" w:lineRule="auto"/>
        <w:ind w:left="2779" w:hanging="794"/>
        <w:jc w:val="left"/>
        <w:rPr>
          <w:rFonts w:eastAsia="Times New Roman"/>
          <w:color w:val="000000"/>
          <w:sz w:val="23"/>
          <w:szCs w:val="23"/>
          <w:lang w:eastAsia="en-AU"/>
        </w:rPr>
      </w:pPr>
      <w:r w:rsidRPr="00DD2D69">
        <w:rPr>
          <w:rFonts w:eastAsia="Times New Roman"/>
          <w:color w:val="000000"/>
          <w:sz w:val="23"/>
          <w:szCs w:val="23"/>
          <w:lang w:eastAsia="en-AU"/>
        </w:rPr>
        <w:tab/>
        <w:t>(v)</w:t>
      </w:r>
      <w:r w:rsidRPr="00DD2D69">
        <w:rPr>
          <w:rFonts w:eastAsia="Times New Roman"/>
          <w:color w:val="000000"/>
          <w:sz w:val="23"/>
          <w:szCs w:val="23"/>
          <w:lang w:eastAsia="en-AU"/>
        </w:rPr>
        <w:tab/>
        <w:t>a registered health practitioner’s registration was improperly obtained because the practitioner or someone else gave the Board information or a document that was false or misleading in a material particular; and</w:t>
      </w:r>
    </w:p>
    <w:p w14:paraId="186B8ED2" w14:textId="77777777" w:rsidR="00DD2D69" w:rsidRPr="00DD2D69" w:rsidRDefault="00DD2D69" w:rsidP="00DD2D69">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DD2D69">
        <w:rPr>
          <w:rFonts w:eastAsia="Times New Roman"/>
          <w:color w:val="000000"/>
          <w:sz w:val="23"/>
          <w:szCs w:val="23"/>
          <w:lang w:eastAsia="en-AU"/>
        </w:rPr>
        <w:tab/>
        <w:t>(2)</w:t>
      </w:r>
      <w:r w:rsidRPr="00DD2D69">
        <w:rPr>
          <w:rFonts w:eastAsia="Times New Roman"/>
          <w:color w:val="000000"/>
          <w:sz w:val="23"/>
          <w:szCs w:val="23"/>
          <w:lang w:eastAsia="en-AU"/>
        </w:rPr>
        <w:tab/>
        <w:t>Section 178(1)(b)—after "section 193" insert:</w:t>
      </w:r>
    </w:p>
    <w:p w14:paraId="7152D4DE" w14:textId="77777777" w:rsidR="00DD2D69" w:rsidRPr="00DD2D69" w:rsidRDefault="00DD2D69" w:rsidP="00DD2D69">
      <w:pPr>
        <w:keepLines/>
        <w:autoSpaceDE w:val="0"/>
        <w:autoSpaceDN w:val="0"/>
        <w:adjustRightInd w:val="0"/>
        <w:spacing w:before="120" w:after="0" w:line="240" w:lineRule="auto"/>
        <w:ind w:left="1588"/>
        <w:jc w:val="left"/>
        <w:rPr>
          <w:rFonts w:eastAsia="Times New Roman"/>
          <w:color w:val="000000"/>
          <w:sz w:val="23"/>
          <w:szCs w:val="23"/>
          <w:lang w:eastAsia="en-AU"/>
        </w:rPr>
      </w:pPr>
      <w:r w:rsidRPr="00DD2D69">
        <w:rPr>
          <w:rFonts w:eastAsia="Times New Roman"/>
          <w:color w:val="000000"/>
          <w:sz w:val="23"/>
          <w:szCs w:val="23"/>
          <w:lang w:eastAsia="en-AU"/>
        </w:rPr>
        <w:t xml:space="preserve">, including because of a decision made under section 193A that it is not in the public </w:t>
      </w:r>
      <w:proofErr w:type="gramStart"/>
      <w:r w:rsidRPr="00DD2D69">
        <w:rPr>
          <w:rFonts w:eastAsia="Times New Roman"/>
          <w:color w:val="000000"/>
          <w:sz w:val="23"/>
          <w:szCs w:val="23"/>
          <w:lang w:eastAsia="en-AU"/>
        </w:rPr>
        <w:t>interest</w:t>
      </w:r>
      <w:proofErr w:type="gramEnd"/>
    </w:p>
    <w:p w14:paraId="11BD4CE6" w14:textId="77777777" w:rsidR="00DD2D69" w:rsidRPr="00DD2D69" w:rsidRDefault="00DD2D69" w:rsidP="00DD2D6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92" w:name="Elkera_Print_TOC54"/>
      <w:bookmarkStart w:id="93" w:name="Elkera_Print_BK54"/>
      <w:r w:rsidRPr="00DD2D69">
        <w:rPr>
          <w:rFonts w:eastAsia="Times New Roman"/>
          <w:b/>
          <w:bCs/>
          <w:color w:val="000000"/>
          <w:sz w:val="26"/>
          <w:szCs w:val="26"/>
          <w:lang w:eastAsia="en-AU"/>
        </w:rPr>
        <w:lastRenderedPageBreak/>
        <w:t>28—Amendment of section 179—Show cause process</w:t>
      </w:r>
      <w:bookmarkEnd w:id="92"/>
      <w:bookmarkEnd w:id="93"/>
    </w:p>
    <w:p w14:paraId="263BDDF6" w14:textId="77777777" w:rsidR="00DD2D69" w:rsidRPr="00DD2D69" w:rsidRDefault="00DD2D69" w:rsidP="00DD2D69">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DD2D69">
        <w:rPr>
          <w:rFonts w:eastAsia="Times New Roman"/>
          <w:color w:val="000000"/>
          <w:sz w:val="23"/>
          <w:szCs w:val="23"/>
          <w:lang w:eastAsia="en-AU"/>
        </w:rPr>
        <w:tab/>
        <w:t>(1)</w:t>
      </w:r>
      <w:r w:rsidRPr="00DD2D69">
        <w:rPr>
          <w:rFonts w:eastAsia="Times New Roman"/>
          <w:color w:val="000000"/>
          <w:sz w:val="23"/>
          <w:szCs w:val="23"/>
          <w:lang w:eastAsia="en-AU"/>
        </w:rPr>
        <w:tab/>
        <w:t>Section 179(2)(b)—delete paragraph (b) and substitute:</w:t>
      </w:r>
    </w:p>
    <w:p w14:paraId="61BEE801" w14:textId="77777777" w:rsidR="00DD2D69" w:rsidRPr="00DD2D69" w:rsidRDefault="00DD2D69" w:rsidP="00DD2D69">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DD2D69">
        <w:rPr>
          <w:rFonts w:eastAsia="Times New Roman"/>
          <w:color w:val="000000"/>
          <w:sz w:val="23"/>
          <w:szCs w:val="23"/>
          <w:lang w:eastAsia="en-AU"/>
        </w:rPr>
        <w:tab/>
        <w:t>(b)</w:t>
      </w:r>
      <w:r w:rsidRPr="00DD2D69">
        <w:rPr>
          <w:rFonts w:eastAsia="Times New Roman"/>
          <w:color w:val="000000"/>
          <w:sz w:val="23"/>
          <w:szCs w:val="23"/>
          <w:lang w:eastAsia="en-AU"/>
        </w:rPr>
        <w:tab/>
        <w:t>do any of the following—</w:t>
      </w:r>
    </w:p>
    <w:p w14:paraId="73D74CB2" w14:textId="77777777" w:rsidR="00DD2D69" w:rsidRPr="00DD2D69" w:rsidRDefault="00DD2D69" w:rsidP="00DD2D6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DD2D69">
        <w:rPr>
          <w:rFonts w:eastAsia="Times New Roman"/>
          <w:color w:val="000000"/>
          <w:sz w:val="23"/>
          <w:szCs w:val="23"/>
          <w:lang w:eastAsia="en-AU"/>
        </w:rPr>
        <w:tab/>
        <w:t>(</w:t>
      </w:r>
      <w:proofErr w:type="spellStart"/>
      <w:r w:rsidRPr="00DD2D69">
        <w:rPr>
          <w:rFonts w:eastAsia="Times New Roman"/>
          <w:color w:val="000000"/>
          <w:sz w:val="23"/>
          <w:szCs w:val="23"/>
          <w:lang w:eastAsia="en-AU"/>
        </w:rPr>
        <w:t>i</w:t>
      </w:r>
      <w:proofErr w:type="spellEnd"/>
      <w:r w:rsidRPr="00DD2D69">
        <w:rPr>
          <w:rFonts w:eastAsia="Times New Roman"/>
          <w:color w:val="000000"/>
          <w:sz w:val="23"/>
          <w:szCs w:val="23"/>
          <w:lang w:eastAsia="en-AU"/>
        </w:rPr>
        <w:t>)</w:t>
      </w:r>
      <w:r w:rsidRPr="00DD2D69">
        <w:rPr>
          <w:rFonts w:eastAsia="Times New Roman"/>
          <w:color w:val="000000"/>
          <w:sz w:val="23"/>
          <w:szCs w:val="23"/>
          <w:lang w:eastAsia="en-AU"/>
        </w:rPr>
        <w:tab/>
        <w:t xml:space="preserve">take the proposed relevant action or other relevant </w:t>
      </w:r>
      <w:proofErr w:type="gramStart"/>
      <w:r w:rsidRPr="00DD2D69">
        <w:rPr>
          <w:rFonts w:eastAsia="Times New Roman"/>
          <w:color w:val="000000"/>
          <w:sz w:val="23"/>
          <w:szCs w:val="23"/>
          <w:lang w:eastAsia="en-AU"/>
        </w:rPr>
        <w:t>action;</w:t>
      </w:r>
      <w:proofErr w:type="gramEnd"/>
    </w:p>
    <w:p w14:paraId="25A63CCE" w14:textId="77777777" w:rsidR="00DD2D69" w:rsidRPr="00DD2D69" w:rsidRDefault="00DD2D69" w:rsidP="00DD2D6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DD2D69">
        <w:rPr>
          <w:rFonts w:eastAsia="Times New Roman"/>
          <w:color w:val="000000"/>
          <w:sz w:val="23"/>
          <w:szCs w:val="23"/>
          <w:lang w:eastAsia="en-AU"/>
        </w:rPr>
        <w:tab/>
        <w:t>(ii)</w:t>
      </w:r>
      <w:r w:rsidRPr="00DD2D69">
        <w:rPr>
          <w:rFonts w:eastAsia="Times New Roman"/>
          <w:color w:val="000000"/>
          <w:sz w:val="23"/>
          <w:szCs w:val="23"/>
          <w:lang w:eastAsia="en-AU"/>
        </w:rPr>
        <w:tab/>
        <w:t xml:space="preserve">take other action under this </w:t>
      </w:r>
      <w:proofErr w:type="gramStart"/>
      <w:r w:rsidRPr="00DD2D69">
        <w:rPr>
          <w:rFonts w:eastAsia="Times New Roman"/>
          <w:color w:val="000000"/>
          <w:sz w:val="23"/>
          <w:szCs w:val="23"/>
          <w:lang w:eastAsia="en-AU"/>
        </w:rPr>
        <w:t>Part;</w:t>
      </w:r>
      <w:proofErr w:type="gramEnd"/>
    </w:p>
    <w:p w14:paraId="7577734A" w14:textId="77777777" w:rsidR="00DD2D69" w:rsidRPr="00DD2D69" w:rsidRDefault="00DD2D69" w:rsidP="00DD2D6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DD2D69">
        <w:rPr>
          <w:rFonts w:eastAsia="Times New Roman"/>
          <w:color w:val="000000"/>
          <w:sz w:val="23"/>
          <w:szCs w:val="23"/>
          <w:lang w:eastAsia="en-AU"/>
        </w:rPr>
        <w:tab/>
        <w:t>(iii)</w:t>
      </w:r>
      <w:r w:rsidRPr="00DD2D69">
        <w:rPr>
          <w:rFonts w:eastAsia="Times New Roman"/>
          <w:color w:val="000000"/>
          <w:sz w:val="23"/>
          <w:szCs w:val="23"/>
          <w:lang w:eastAsia="en-AU"/>
        </w:rPr>
        <w:tab/>
        <w:t>refer the matter to another entity, including, for example, a health complaints entity, for investigation or other action.</w:t>
      </w:r>
    </w:p>
    <w:p w14:paraId="028ED087" w14:textId="77777777" w:rsidR="00DD2D69" w:rsidRPr="00DD2D69" w:rsidRDefault="00DD2D69" w:rsidP="00DD2D6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DD2D69">
        <w:rPr>
          <w:rFonts w:eastAsia="Times New Roman"/>
          <w:color w:val="000000"/>
          <w:sz w:val="23"/>
          <w:szCs w:val="23"/>
          <w:lang w:eastAsia="en-AU"/>
        </w:rPr>
        <w:tab/>
        <w:t>(2)</w:t>
      </w:r>
      <w:r w:rsidRPr="00DD2D69">
        <w:rPr>
          <w:rFonts w:eastAsia="Times New Roman"/>
          <w:color w:val="000000"/>
          <w:sz w:val="23"/>
          <w:szCs w:val="23"/>
          <w:lang w:eastAsia="en-AU"/>
        </w:rPr>
        <w:tab/>
        <w:t>Section 179(3)—delete subsection (3)</w:t>
      </w:r>
    </w:p>
    <w:p w14:paraId="3BE27B39" w14:textId="77777777" w:rsidR="00DD2D69" w:rsidRPr="00DD2D69" w:rsidRDefault="00DD2D69" w:rsidP="00DD2D6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94" w:name="Elkera_Print_TOC55"/>
      <w:bookmarkStart w:id="95" w:name="Elkera_Print_BK55"/>
      <w:r w:rsidRPr="00DD2D69">
        <w:rPr>
          <w:rFonts w:eastAsia="Times New Roman"/>
          <w:b/>
          <w:bCs/>
          <w:color w:val="000000"/>
          <w:sz w:val="26"/>
          <w:szCs w:val="26"/>
          <w:lang w:eastAsia="en-AU"/>
        </w:rPr>
        <w:t>29—Amendment of section 180—Notice to be given to health practitioner or student and notifier</w:t>
      </w:r>
      <w:bookmarkEnd w:id="94"/>
      <w:bookmarkEnd w:id="95"/>
    </w:p>
    <w:p w14:paraId="7A9E0BAD" w14:textId="77777777" w:rsidR="00DD2D69" w:rsidRPr="00DD2D69" w:rsidRDefault="00DD2D69" w:rsidP="00DD2D69">
      <w:pPr>
        <w:keepLines/>
        <w:autoSpaceDE w:val="0"/>
        <w:autoSpaceDN w:val="0"/>
        <w:adjustRightInd w:val="0"/>
        <w:spacing w:before="120" w:after="0" w:line="240" w:lineRule="auto"/>
        <w:ind w:left="794"/>
        <w:jc w:val="left"/>
        <w:rPr>
          <w:rFonts w:eastAsia="Times New Roman"/>
          <w:color w:val="000000"/>
          <w:sz w:val="23"/>
          <w:szCs w:val="23"/>
          <w:lang w:eastAsia="en-AU"/>
        </w:rPr>
      </w:pPr>
      <w:r w:rsidRPr="00DD2D69">
        <w:rPr>
          <w:rFonts w:eastAsia="Times New Roman"/>
          <w:color w:val="000000"/>
          <w:sz w:val="23"/>
          <w:szCs w:val="23"/>
          <w:lang w:eastAsia="en-AU"/>
        </w:rPr>
        <w:t xml:space="preserve">Section 180(1)—delete "or 178(2), if section 179 does not </w:t>
      </w:r>
      <w:proofErr w:type="gramStart"/>
      <w:r w:rsidRPr="00DD2D69">
        <w:rPr>
          <w:rFonts w:eastAsia="Times New Roman"/>
          <w:color w:val="000000"/>
          <w:sz w:val="23"/>
          <w:szCs w:val="23"/>
          <w:lang w:eastAsia="en-AU"/>
        </w:rPr>
        <w:t>apply"</w:t>
      </w:r>
      <w:proofErr w:type="gramEnd"/>
    </w:p>
    <w:p w14:paraId="1C32F81E" w14:textId="77777777" w:rsidR="00DD2D69" w:rsidRPr="00DD2D69" w:rsidRDefault="00DD2D69" w:rsidP="00DD2D6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96" w:name="Elkera_Print_TOC56"/>
      <w:bookmarkStart w:id="97" w:name="Elkera_Print_BK56"/>
      <w:r w:rsidRPr="00DD2D69">
        <w:rPr>
          <w:rFonts w:eastAsia="Times New Roman"/>
          <w:b/>
          <w:bCs/>
          <w:color w:val="000000"/>
          <w:sz w:val="26"/>
          <w:szCs w:val="26"/>
          <w:lang w:eastAsia="en-AU"/>
        </w:rPr>
        <w:t>30—Substitution of section 190</w:t>
      </w:r>
      <w:bookmarkEnd w:id="96"/>
      <w:bookmarkEnd w:id="97"/>
    </w:p>
    <w:p w14:paraId="6A654B92" w14:textId="77777777" w:rsidR="00DD2D69" w:rsidRPr="00DD2D69" w:rsidRDefault="00DD2D69" w:rsidP="00DD2D69">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DD2D69">
        <w:rPr>
          <w:rFonts w:eastAsia="Times New Roman"/>
          <w:color w:val="000000"/>
          <w:sz w:val="23"/>
          <w:szCs w:val="23"/>
          <w:lang w:eastAsia="en-AU"/>
        </w:rPr>
        <w:t>Section 190—delete the section and substitute:</w:t>
      </w:r>
    </w:p>
    <w:p w14:paraId="4B11147A" w14:textId="77777777" w:rsidR="00DD2D69" w:rsidRPr="00DD2D69" w:rsidRDefault="00DD2D69" w:rsidP="00DD2D69">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DD2D69">
        <w:rPr>
          <w:rFonts w:eastAsia="Times New Roman"/>
          <w:b/>
          <w:bCs/>
          <w:color w:val="000000"/>
          <w:sz w:val="26"/>
          <w:szCs w:val="26"/>
          <w:lang w:eastAsia="en-AU"/>
        </w:rPr>
        <w:t>190—Referral to responsible tribunal or National Board</w:t>
      </w:r>
    </w:p>
    <w:p w14:paraId="694B707F" w14:textId="77777777" w:rsidR="00DD2D69" w:rsidRPr="00DD2D69" w:rsidRDefault="00DD2D69" w:rsidP="00DD2D69">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DD2D69">
        <w:rPr>
          <w:rFonts w:eastAsia="Times New Roman"/>
          <w:color w:val="000000"/>
          <w:sz w:val="23"/>
          <w:szCs w:val="23"/>
          <w:lang w:eastAsia="en-AU"/>
        </w:rPr>
        <w:tab/>
        <w:t>(1)</w:t>
      </w:r>
      <w:r w:rsidRPr="00DD2D69">
        <w:rPr>
          <w:rFonts w:eastAsia="Times New Roman"/>
          <w:color w:val="000000"/>
          <w:sz w:val="23"/>
          <w:szCs w:val="23"/>
          <w:lang w:eastAsia="en-AU"/>
        </w:rPr>
        <w:tab/>
        <w:t>A panel must stop hearing a matter and require the National Board that established the panel to refer the matter to a responsible tribunal under section 193 if, at any time—</w:t>
      </w:r>
    </w:p>
    <w:p w14:paraId="0E27B2B9" w14:textId="77777777" w:rsidR="00DD2D69" w:rsidRPr="00DD2D69" w:rsidRDefault="00DD2D69" w:rsidP="00DD2D6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DD2D69">
        <w:rPr>
          <w:rFonts w:eastAsia="Times New Roman"/>
          <w:color w:val="000000"/>
          <w:sz w:val="23"/>
          <w:szCs w:val="23"/>
          <w:lang w:eastAsia="en-AU"/>
        </w:rPr>
        <w:tab/>
        <w:t>(a)</w:t>
      </w:r>
      <w:r w:rsidRPr="00DD2D69">
        <w:rPr>
          <w:rFonts w:eastAsia="Times New Roman"/>
          <w:color w:val="000000"/>
          <w:sz w:val="23"/>
          <w:szCs w:val="23"/>
          <w:lang w:eastAsia="en-AU"/>
        </w:rPr>
        <w:tab/>
        <w:t>the practitioner or student the subject of the hearing asks the panel for the matter to be referred to a responsible tribunal under section 193; or</w:t>
      </w:r>
    </w:p>
    <w:p w14:paraId="24001CFB" w14:textId="77777777" w:rsidR="00DD2D69" w:rsidRPr="00DD2D69" w:rsidRDefault="00DD2D69" w:rsidP="00DD2D6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DD2D69">
        <w:rPr>
          <w:rFonts w:eastAsia="Times New Roman"/>
          <w:color w:val="000000"/>
          <w:sz w:val="23"/>
          <w:szCs w:val="23"/>
          <w:lang w:eastAsia="en-AU"/>
        </w:rPr>
        <w:tab/>
        <w:t>(b)</w:t>
      </w:r>
      <w:r w:rsidRPr="00DD2D69">
        <w:rPr>
          <w:rFonts w:eastAsia="Times New Roman"/>
          <w:color w:val="000000"/>
          <w:sz w:val="23"/>
          <w:szCs w:val="23"/>
          <w:lang w:eastAsia="en-AU"/>
        </w:rPr>
        <w:tab/>
        <w:t>if the subject of the hearing is a registered health practitioner—the panel reasonably believes the evidence demonstrates the practitioner may have behaved in a way that constitutes professional misconduct.</w:t>
      </w:r>
    </w:p>
    <w:p w14:paraId="33647E62" w14:textId="77777777" w:rsidR="00DD2D69" w:rsidRPr="00DD2D69" w:rsidRDefault="00DD2D69" w:rsidP="00DD2D69">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DD2D69">
        <w:rPr>
          <w:rFonts w:eastAsia="Times New Roman"/>
          <w:color w:val="000000"/>
          <w:sz w:val="23"/>
          <w:szCs w:val="23"/>
          <w:lang w:eastAsia="en-AU"/>
        </w:rPr>
        <w:tab/>
        <w:t>(2)</w:t>
      </w:r>
      <w:r w:rsidRPr="00DD2D69">
        <w:rPr>
          <w:rFonts w:eastAsia="Times New Roman"/>
          <w:color w:val="000000"/>
          <w:sz w:val="23"/>
          <w:szCs w:val="23"/>
          <w:lang w:eastAsia="en-AU"/>
        </w:rPr>
        <w:tab/>
        <w:t xml:space="preserve">A panel must stop hearing a matter and refer the matter to the National Board that established the panel if the panel reasonably believes the evidence demonstrates the practitioner’s registration may have been improperly obtained because the practitioner or someone else gave the Board information or a document that was false or misleading in a </w:t>
      </w:r>
      <w:proofErr w:type="gramStart"/>
      <w:r w:rsidRPr="00DD2D69">
        <w:rPr>
          <w:rFonts w:eastAsia="Times New Roman"/>
          <w:color w:val="000000"/>
          <w:sz w:val="23"/>
          <w:szCs w:val="23"/>
          <w:lang w:eastAsia="en-AU"/>
        </w:rPr>
        <w:t>material particular</w:t>
      </w:r>
      <w:proofErr w:type="gramEnd"/>
      <w:r w:rsidRPr="00DD2D69">
        <w:rPr>
          <w:rFonts w:eastAsia="Times New Roman"/>
          <w:color w:val="000000"/>
          <w:sz w:val="23"/>
          <w:szCs w:val="23"/>
          <w:lang w:eastAsia="en-AU"/>
        </w:rPr>
        <w:t>.</w:t>
      </w:r>
    </w:p>
    <w:p w14:paraId="31514E18" w14:textId="77777777" w:rsidR="00DD2D69" w:rsidRPr="00DD2D69" w:rsidRDefault="00DD2D69" w:rsidP="00DD2D6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98" w:name="Elkera_Print_TOC58"/>
      <w:bookmarkStart w:id="99" w:name="Elkera_Print_BK58"/>
      <w:r w:rsidRPr="00DD2D69">
        <w:rPr>
          <w:rFonts w:eastAsia="Times New Roman"/>
          <w:b/>
          <w:bCs/>
          <w:color w:val="000000"/>
          <w:sz w:val="26"/>
          <w:szCs w:val="26"/>
          <w:lang w:eastAsia="en-AU"/>
        </w:rPr>
        <w:t>31—Amendment of section 193—Matters to be referred to responsible tribunal</w:t>
      </w:r>
      <w:bookmarkEnd w:id="98"/>
      <w:bookmarkEnd w:id="99"/>
    </w:p>
    <w:p w14:paraId="172DB60E" w14:textId="77777777" w:rsidR="00DD2D69" w:rsidRPr="00DD2D69" w:rsidRDefault="00DD2D69" w:rsidP="00DD2D69">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DD2D69">
        <w:rPr>
          <w:rFonts w:eastAsia="Times New Roman"/>
          <w:color w:val="000000"/>
          <w:sz w:val="23"/>
          <w:szCs w:val="23"/>
          <w:lang w:eastAsia="en-AU"/>
        </w:rPr>
        <w:tab/>
        <w:t>(1)</w:t>
      </w:r>
      <w:r w:rsidRPr="00DD2D69">
        <w:rPr>
          <w:rFonts w:eastAsia="Times New Roman"/>
          <w:color w:val="000000"/>
          <w:sz w:val="23"/>
          <w:szCs w:val="23"/>
          <w:lang w:eastAsia="en-AU"/>
        </w:rPr>
        <w:tab/>
        <w:t>Section 193(1)—delete "A National Board" and substitute:</w:t>
      </w:r>
    </w:p>
    <w:p w14:paraId="4FADE790" w14:textId="77777777" w:rsidR="00DD2D69" w:rsidRPr="00DD2D69" w:rsidRDefault="00DD2D69" w:rsidP="00DD2D69">
      <w:pPr>
        <w:keepLines/>
        <w:autoSpaceDE w:val="0"/>
        <w:autoSpaceDN w:val="0"/>
        <w:adjustRightInd w:val="0"/>
        <w:spacing w:before="120" w:after="0" w:line="240" w:lineRule="auto"/>
        <w:ind w:left="1588"/>
        <w:jc w:val="left"/>
        <w:rPr>
          <w:rFonts w:eastAsia="Times New Roman"/>
          <w:color w:val="000000"/>
          <w:sz w:val="23"/>
          <w:szCs w:val="23"/>
          <w:lang w:eastAsia="en-AU"/>
        </w:rPr>
      </w:pPr>
      <w:r w:rsidRPr="00DD2D69">
        <w:rPr>
          <w:rFonts w:eastAsia="Times New Roman"/>
          <w:color w:val="000000"/>
          <w:sz w:val="23"/>
          <w:szCs w:val="23"/>
          <w:lang w:eastAsia="en-AU"/>
        </w:rPr>
        <w:t>Subject to section 193A, a National Board</w:t>
      </w:r>
    </w:p>
    <w:p w14:paraId="5D996D28" w14:textId="77777777" w:rsidR="00DD2D69" w:rsidRPr="00DD2D69" w:rsidRDefault="00DD2D69" w:rsidP="00DD2D69">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DD2D69">
        <w:rPr>
          <w:rFonts w:eastAsia="Times New Roman"/>
          <w:color w:val="000000"/>
          <w:sz w:val="23"/>
          <w:szCs w:val="23"/>
          <w:lang w:eastAsia="en-AU"/>
        </w:rPr>
        <w:tab/>
        <w:t>(2)</w:t>
      </w:r>
      <w:r w:rsidRPr="00DD2D69">
        <w:rPr>
          <w:rFonts w:eastAsia="Times New Roman"/>
          <w:color w:val="000000"/>
          <w:sz w:val="23"/>
          <w:szCs w:val="23"/>
          <w:lang w:eastAsia="en-AU"/>
        </w:rPr>
        <w:tab/>
        <w:t>Section 193(1)(a)—delete paragraph (a) and substitute:</w:t>
      </w:r>
    </w:p>
    <w:p w14:paraId="61FD7C4F" w14:textId="77777777" w:rsidR="00DD2D69" w:rsidRPr="00DD2D69" w:rsidRDefault="00DD2D69" w:rsidP="00DD2D69">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DD2D69">
        <w:rPr>
          <w:rFonts w:eastAsia="Times New Roman"/>
          <w:color w:val="000000"/>
          <w:sz w:val="23"/>
          <w:szCs w:val="23"/>
          <w:lang w:eastAsia="en-AU"/>
        </w:rPr>
        <w:tab/>
        <w:t>(a)</w:t>
      </w:r>
      <w:r w:rsidRPr="00DD2D69">
        <w:rPr>
          <w:rFonts w:eastAsia="Times New Roman"/>
          <w:color w:val="000000"/>
          <w:sz w:val="23"/>
          <w:szCs w:val="23"/>
          <w:lang w:eastAsia="en-AU"/>
        </w:rPr>
        <w:tab/>
        <w:t>for a registered health practitioner, the Board reasonably believes, based on a notification or for any other reason, the practitioner has behaved in a way that constitutes professional misconduct; or</w:t>
      </w:r>
    </w:p>
    <w:p w14:paraId="5496C84D" w14:textId="77777777" w:rsidR="00DD2D69" w:rsidRPr="00DD2D69" w:rsidRDefault="00DD2D69" w:rsidP="00DD2D69">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DD2D69">
        <w:rPr>
          <w:rFonts w:eastAsia="Times New Roman"/>
          <w:color w:val="000000"/>
          <w:sz w:val="23"/>
          <w:szCs w:val="23"/>
          <w:lang w:eastAsia="en-AU"/>
        </w:rPr>
        <w:lastRenderedPageBreak/>
        <w:tab/>
        <w:t>(3)</w:t>
      </w:r>
      <w:r w:rsidRPr="00DD2D69">
        <w:rPr>
          <w:rFonts w:eastAsia="Times New Roman"/>
          <w:color w:val="000000"/>
          <w:sz w:val="23"/>
          <w:szCs w:val="23"/>
          <w:lang w:eastAsia="en-AU"/>
        </w:rPr>
        <w:tab/>
        <w:t>Section 193—after subsection (2) insert:</w:t>
      </w:r>
    </w:p>
    <w:p w14:paraId="378F1780" w14:textId="77777777" w:rsidR="00DD2D69" w:rsidRPr="00DD2D69" w:rsidRDefault="00DD2D69" w:rsidP="00DD2D69">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DD2D69">
        <w:rPr>
          <w:rFonts w:eastAsia="Times New Roman"/>
          <w:color w:val="000000"/>
          <w:sz w:val="23"/>
          <w:szCs w:val="23"/>
          <w:lang w:eastAsia="en-AU"/>
        </w:rPr>
        <w:tab/>
        <w:t>(3)</w:t>
      </w:r>
      <w:r w:rsidRPr="00DD2D69">
        <w:rPr>
          <w:rFonts w:eastAsia="Times New Roman"/>
          <w:color w:val="000000"/>
          <w:sz w:val="23"/>
          <w:szCs w:val="23"/>
          <w:lang w:eastAsia="en-AU"/>
        </w:rPr>
        <w:tab/>
        <w:t xml:space="preserve">Subsection (1)(a) does not require a National Board to refer a matter to a responsible tribunal if the behaviour constituting the professional misconduct consists of a registered health practitioner improperly obtaining registration because the practitioner or someone else gave the Board information or a document that was false or misleading in a </w:t>
      </w:r>
      <w:proofErr w:type="gramStart"/>
      <w:r w:rsidRPr="00DD2D69">
        <w:rPr>
          <w:rFonts w:eastAsia="Times New Roman"/>
          <w:color w:val="000000"/>
          <w:sz w:val="23"/>
          <w:szCs w:val="23"/>
          <w:lang w:eastAsia="en-AU"/>
        </w:rPr>
        <w:t>material particular</w:t>
      </w:r>
      <w:proofErr w:type="gramEnd"/>
      <w:r w:rsidRPr="00DD2D69">
        <w:rPr>
          <w:rFonts w:eastAsia="Times New Roman"/>
          <w:color w:val="000000"/>
          <w:sz w:val="23"/>
          <w:szCs w:val="23"/>
          <w:lang w:eastAsia="en-AU"/>
        </w:rPr>
        <w:t>.</w:t>
      </w:r>
    </w:p>
    <w:p w14:paraId="07856810" w14:textId="77777777" w:rsidR="00DD2D69" w:rsidRPr="00DD2D69" w:rsidRDefault="00DD2D69" w:rsidP="00DD2D69">
      <w:pPr>
        <w:keepNext/>
        <w:keepLines/>
        <w:autoSpaceDE w:val="0"/>
        <w:autoSpaceDN w:val="0"/>
        <w:adjustRightInd w:val="0"/>
        <w:spacing w:before="120" w:after="0" w:line="240" w:lineRule="auto"/>
        <w:ind w:left="3176" w:hanging="794"/>
        <w:jc w:val="left"/>
        <w:rPr>
          <w:rFonts w:eastAsia="Times New Roman"/>
          <w:b/>
          <w:bCs/>
          <w:color w:val="000000"/>
          <w:sz w:val="20"/>
          <w:szCs w:val="20"/>
          <w:lang w:eastAsia="en-AU"/>
        </w:rPr>
      </w:pPr>
      <w:r w:rsidRPr="00DD2D69">
        <w:rPr>
          <w:rFonts w:eastAsia="Times New Roman"/>
          <w:b/>
          <w:bCs/>
          <w:color w:val="000000"/>
          <w:sz w:val="20"/>
          <w:szCs w:val="20"/>
          <w:lang w:eastAsia="en-AU"/>
        </w:rPr>
        <w:t>Note—</w:t>
      </w:r>
    </w:p>
    <w:p w14:paraId="23F5EA22" w14:textId="77777777" w:rsidR="00DD2D69" w:rsidRPr="00DD2D69" w:rsidRDefault="00DD2D69" w:rsidP="00DD2D69">
      <w:pPr>
        <w:keepLines/>
        <w:autoSpaceDE w:val="0"/>
        <w:autoSpaceDN w:val="0"/>
        <w:adjustRightInd w:val="0"/>
        <w:spacing w:before="120" w:after="0" w:line="240" w:lineRule="auto"/>
        <w:ind w:left="3176"/>
        <w:jc w:val="left"/>
        <w:rPr>
          <w:rFonts w:eastAsia="Times New Roman"/>
          <w:color w:val="000000"/>
          <w:sz w:val="20"/>
          <w:szCs w:val="20"/>
          <w:lang w:eastAsia="en-AU"/>
        </w:rPr>
      </w:pPr>
      <w:r w:rsidRPr="00DD2D69">
        <w:rPr>
          <w:rFonts w:eastAsia="Times New Roman"/>
          <w:color w:val="000000"/>
          <w:sz w:val="20"/>
          <w:szCs w:val="20"/>
          <w:lang w:eastAsia="en-AU"/>
        </w:rPr>
        <w:t>See section 85C(b) which provides for the action a National Board may take if the Board decides a registered health practitioner’s registration was improperly obtained.</w:t>
      </w:r>
    </w:p>
    <w:p w14:paraId="2C23D64C" w14:textId="77777777" w:rsidR="00DD2D69" w:rsidRPr="00DD2D69" w:rsidRDefault="00DD2D69" w:rsidP="00DD2D6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00" w:name="Elkera_Print_TOC59"/>
      <w:bookmarkStart w:id="101" w:name="Elkera_Print_BK59"/>
      <w:r w:rsidRPr="00DD2D69">
        <w:rPr>
          <w:rFonts w:eastAsia="Times New Roman"/>
          <w:b/>
          <w:bCs/>
          <w:color w:val="000000"/>
          <w:sz w:val="26"/>
          <w:szCs w:val="26"/>
          <w:lang w:eastAsia="en-AU"/>
        </w:rPr>
        <w:t>32—Insertion of section 193A</w:t>
      </w:r>
      <w:bookmarkEnd w:id="100"/>
      <w:bookmarkEnd w:id="101"/>
    </w:p>
    <w:p w14:paraId="75E0E112" w14:textId="77777777" w:rsidR="00DD2D69" w:rsidRPr="00DD2D69" w:rsidRDefault="00DD2D69" w:rsidP="00DD2D69">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DD2D69">
        <w:rPr>
          <w:rFonts w:eastAsia="Times New Roman"/>
          <w:color w:val="000000"/>
          <w:sz w:val="23"/>
          <w:szCs w:val="23"/>
          <w:lang w:eastAsia="en-AU"/>
        </w:rPr>
        <w:t>After section 193 insert:</w:t>
      </w:r>
    </w:p>
    <w:p w14:paraId="4F2769F9" w14:textId="77777777" w:rsidR="00DD2D69" w:rsidRPr="00DD2D69" w:rsidRDefault="00DD2D69" w:rsidP="00DD2D69">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DD2D69">
        <w:rPr>
          <w:rFonts w:eastAsia="Times New Roman"/>
          <w:b/>
          <w:bCs/>
          <w:color w:val="000000"/>
          <w:sz w:val="26"/>
          <w:szCs w:val="26"/>
          <w:lang w:eastAsia="en-AU"/>
        </w:rPr>
        <w:t xml:space="preserve">193A—National Boards may decide not to refer certain </w:t>
      </w:r>
      <w:proofErr w:type="gramStart"/>
      <w:r w:rsidRPr="00DD2D69">
        <w:rPr>
          <w:rFonts w:eastAsia="Times New Roman"/>
          <w:b/>
          <w:bCs/>
          <w:color w:val="000000"/>
          <w:sz w:val="26"/>
          <w:szCs w:val="26"/>
          <w:lang w:eastAsia="en-AU"/>
        </w:rPr>
        <w:t>matters</w:t>
      </w:r>
      <w:proofErr w:type="gramEnd"/>
    </w:p>
    <w:p w14:paraId="361947CE" w14:textId="77777777" w:rsidR="00DD2D69" w:rsidRPr="00DD2D69" w:rsidRDefault="00DD2D69" w:rsidP="00DD2D69">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DD2D69">
        <w:rPr>
          <w:rFonts w:eastAsia="Times New Roman"/>
          <w:color w:val="000000"/>
          <w:sz w:val="23"/>
          <w:szCs w:val="23"/>
          <w:lang w:eastAsia="en-AU"/>
        </w:rPr>
        <w:tab/>
        <w:t>(1)</w:t>
      </w:r>
      <w:r w:rsidRPr="00DD2D69">
        <w:rPr>
          <w:rFonts w:eastAsia="Times New Roman"/>
          <w:color w:val="000000"/>
          <w:sz w:val="23"/>
          <w:szCs w:val="23"/>
          <w:lang w:eastAsia="en-AU"/>
        </w:rPr>
        <w:tab/>
        <w:t>A National Board may decide not to refer a matter about a registered health practitioner mentioned in section 193(1)(a) to a responsible tribunal if the Board decides there is no public interest in the matter being heard by a responsible tribunal.</w:t>
      </w:r>
    </w:p>
    <w:p w14:paraId="02E47538" w14:textId="77777777" w:rsidR="00DD2D69" w:rsidRPr="00DD2D69" w:rsidRDefault="00DD2D69" w:rsidP="00DD2D69">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DD2D69">
        <w:rPr>
          <w:rFonts w:eastAsia="Times New Roman"/>
          <w:color w:val="000000"/>
          <w:sz w:val="23"/>
          <w:szCs w:val="23"/>
          <w:lang w:eastAsia="en-AU"/>
        </w:rPr>
        <w:tab/>
        <w:t>(2)</w:t>
      </w:r>
      <w:r w:rsidRPr="00DD2D69">
        <w:rPr>
          <w:rFonts w:eastAsia="Times New Roman"/>
          <w:color w:val="000000"/>
          <w:sz w:val="23"/>
          <w:szCs w:val="23"/>
          <w:lang w:eastAsia="en-AU"/>
        </w:rPr>
        <w:tab/>
        <w:t xml:space="preserve">In deciding </w:t>
      </w:r>
      <w:proofErr w:type="gramStart"/>
      <w:r w:rsidRPr="00DD2D69">
        <w:rPr>
          <w:rFonts w:eastAsia="Times New Roman"/>
          <w:color w:val="000000"/>
          <w:sz w:val="23"/>
          <w:szCs w:val="23"/>
          <w:lang w:eastAsia="en-AU"/>
        </w:rPr>
        <w:t>whether or not</w:t>
      </w:r>
      <w:proofErr w:type="gramEnd"/>
      <w:r w:rsidRPr="00DD2D69">
        <w:rPr>
          <w:rFonts w:eastAsia="Times New Roman"/>
          <w:color w:val="000000"/>
          <w:sz w:val="23"/>
          <w:szCs w:val="23"/>
          <w:lang w:eastAsia="en-AU"/>
        </w:rPr>
        <w:t xml:space="preserve"> there is public interest in the matter being heard by a responsible tribunal, the National Board must have regard to the following—</w:t>
      </w:r>
    </w:p>
    <w:p w14:paraId="11718E7C" w14:textId="77777777" w:rsidR="00DD2D69" w:rsidRPr="00DD2D69" w:rsidRDefault="00DD2D69" w:rsidP="00DD2D6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DD2D69">
        <w:rPr>
          <w:rFonts w:eastAsia="Times New Roman"/>
          <w:color w:val="000000"/>
          <w:sz w:val="23"/>
          <w:szCs w:val="23"/>
          <w:lang w:eastAsia="en-AU"/>
        </w:rPr>
        <w:tab/>
        <w:t>(a)</w:t>
      </w:r>
      <w:r w:rsidRPr="00DD2D69">
        <w:rPr>
          <w:rFonts w:eastAsia="Times New Roman"/>
          <w:color w:val="000000"/>
          <w:sz w:val="23"/>
          <w:szCs w:val="23"/>
          <w:lang w:eastAsia="en-AU"/>
        </w:rPr>
        <w:tab/>
        <w:t xml:space="preserve">the need to protect the health and safety of the </w:t>
      </w:r>
      <w:proofErr w:type="gramStart"/>
      <w:r w:rsidRPr="00DD2D69">
        <w:rPr>
          <w:rFonts w:eastAsia="Times New Roman"/>
          <w:color w:val="000000"/>
          <w:sz w:val="23"/>
          <w:szCs w:val="23"/>
          <w:lang w:eastAsia="en-AU"/>
        </w:rPr>
        <w:t>public;</w:t>
      </w:r>
      <w:proofErr w:type="gramEnd"/>
    </w:p>
    <w:p w14:paraId="4C73D3CF" w14:textId="77777777" w:rsidR="00DD2D69" w:rsidRPr="00DD2D69" w:rsidRDefault="00DD2D69" w:rsidP="00DD2D6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DD2D69">
        <w:rPr>
          <w:rFonts w:eastAsia="Times New Roman"/>
          <w:color w:val="000000"/>
          <w:sz w:val="23"/>
          <w:szCs w:val="23"/>
          <w:lang w:eastAsia="en-AU"/>
        </w:rPr>
        <w:tab/>
        <w:t>(b)</w:t>
      </w:r>
      <w:r w:rsidRPr="00DD2D69">
        <w:rPr>
          <w:rFonts w:eastAsia="Times New Roman"/>
          <w:color w:val="000000"/>
          <w:sz w:val="23"/>
          <w:szCs w:val="23"/>
          <w:lang w:eastAsia="en-AU"/>
        </w:rPr>
        <w:tab/>
        <w:t xml:space="preserve">the seriousness of the alleged conduct, including whether the registered health practitioner may have engaged in wilful </w:t>
      </w:r>
      <w:proofErr w:type="gramStart"/>
      <w:r w:rsidRPr="00DD2D69">
        <w:rPr>
          <w:rFonts w:eastAsia="Times New Roman"/>
          <w:color w:val="000000"/>
          <w:sz w:val="23"/>
          <w:szCs w:val="23"/>
          <w:lang w:eastAsia="en-AU"/>
        </w:rPr>
        <w:t>misconduct;</w:t>
      </w:r>
      <w:proofErr w:type="gramEnd"/>
    </w:p>
    <w:p w14:paraId="129195DA" w14:textId="77777777" w:rsidR="00DD2D69" w:rsidRPr="00DD2D69" w:rsidRDefault="00DD2D69" w:rsidP="00DD2D6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DD2D69">
        <w:rPr>
          <w:rFonts w:eastAsia="Times New Roman"/>
          <w:color w:val="000000"/>
          <w:sz w:val="23"/>
          <w:szCs w:val="23"/>
          <w:lang w:eastAsia="en-AU"/>
        </w:rPr>
        <w:tab/>
        <w:t>(c)</w:t>
      </w:r>
      <w:r w:rsidRPr="00DD2D69">
        <w:rPr>
          <w:rFonts w:eastAsia="Times New Roman"/>
          <w:color w:val="000000"/>
          <w:sz w:val="23"/>
          <w:szCs w:val="23"/>
          <w:lang w:eastAsia="en-AU"/>
        </w:rPr>
        <w:tab/>
        <w:t xml:space="preserve">whether the practitioner is the subject of more than one notification or has previously been the subject of a </w:t>
      </w:r>
      <w:proofErr w:type="gramStart"/>
      <w:r w:rsidRPr="00DD2D69">
        <w:rPr>
          <w:rFonts w:eastAsia="Times New Roman"/>
          <w:color w:val="000000"/>
          <w:sz w:val="23"/>
          <w:szCs w:val="23"/>
          <w:lang w:eastAsia="en-AU"/>
        </w:rPr>
        <w:t>notification;</w:t>
      </w:r>
      <w:proofErr w:type="gramEnd"/>
    </w:p>
    <w:p w14:paraId="762E8404" w14:textId="77777777" w:rsidR="00DD2D69" w:rsidRPr="00DD2D69" w:rsidRDefault="00DD2D69" w:rsidP="00DD2D6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DD2D69">
        <w:rPr>
          <w:rFonts w:eastAsia="Times New Roman"/>
          <w:color w:val="000000"/>
          <w:sz w:val="23"/>
          <w:szCs w:val="23"/>
          <w:lang w:eastAsia="en-AU"/>
        </w:rPr>
        <w:tab/>
        <w:t>(d)</w:t>
      </w:r>
      <w:r w:rsidRPr="00DD2D69">
        <w:rPr>
          <w:rFonts w:eastAsia="Times New Roman"/>
          <w:color w:val="000000"/>
          <w:sz w:val="23"/>
          <w:szCs w:val="23"/>
          <w:lang w:eastAsia="en-AU"/>
        </w:rPr>
        <w:tab/>
        <w:t xml:space="preserve">whether the practitioner is still registered and, if not still registered, may again seek registration in the </w:t>
      </w:r>
      <w:proofErr w:type="gramStart"/>
      <w:r w:rsidRPr="00DD2D69">
        <w:rPr>
          <w:rFonts w:eastAsia="Times New Roman"/>
          <w:color w:val="000000"/>
          <w:sz w:val="23"/>
          <w:szCs w:val="23"/>
          <w:lang w:eastAsia="en-AU"/>
        </w:rPr>
        <w:t>future;</w:t>
      </w:r>
      <w:proofErr w:type="gramEnd"/>
    </w:p>
    <w:p w14:paraId="718B73A7" w14:textId="77777777" w:rsidR="00DD2D69" w:rsidRPr="00DD2D69" w:rsidRDefault="00DD2D69" w:rsidP="00DD2D6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DD2D69">
        <w:rPr>
          <w:rFonts w:eastAsia="Times New Roman"/>
          <w:color w:val="000000"/>
          <w:sz w:val="23"/>
          <w:szCs w:val="23"/>
          <w:lang w:eastAsia="en-AU"/>
        </w:rPr>
        <w:tab/>
        <w:t>(e)</w:t>
      </w:r>
      <w:r w:rsidRPr="00DD2D69">
        <w:rPr>
          <w:rFonts w:eastAsia="Times New Roman"/>
          <w:color w:val="000000"/>
          <w:sz w:val="23"/>
          <w:szCs w:val="23"/>
          <w:lang w:eastAsia="en-AU"/>
        </w:rPr>
        <w:tab/>
        <w:t xml:space="preserve">any other benefit the public may receive by having the matter referred to a responsible tribunal, including the benefit of a public decision in relation to the </w:t>
      </w:r>
      <w:proofErr w:type="gramStart"/>
      <w:r w:rsidRPr="00DD2D69">
        <w:rPr>
          <w:rFonts w:eastAsia="Times New Roman"/>
          <w:color w:val="000000"/>
          <w:sz w:val="23"/>
          <w:szCs w:val="23"/>
          <w:lang w:eastAsia="en-AU"/>
        </w:rPr>
        <w:t>matter;</w:t>
      </w:r>
      <w:proofErr w:type="gramEnd"/>
    </w:p>
    <w:p w14:paraId="0DE0C495" w14:textId="77777777" w:rsidR="00DD2D69" w:rsidRPr="00DD2D69" w:rsidRDefault="00DD2D69" w:rsidP="00DD2D6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DD2D69">
        <w:rPr>
          <w:rFonts w:eastAsia="Times New Roman"/>
          <w:color w:val="000000"/>
          <w:sz w:val="23"/>
          <w:szCs w:val="23"/>
          <w:lang w:eastAsia="en-AU"/>
        </w:rPr>
        <w:tab/>
        <w:t>(f)</w:t>
      </w:r>
      <w:r w:rsidRPr="00DD2D69">
        <w:rPr>
          <w:rFonts w:eastAsia="Times New Roman"/>
          <w:color w:val="000000"/>
          <w:sz w:val="23"/>
          <w:szCs w:val="23"/>
          <w:lang w:eastAsia="en-AU"/>
        </w:rPr>
        <w:tab/>
        <w:t>any other matter the Board considers relevant to the decision.</w:t>
      </w:r>
    </w:p>
    <w:p w14:paraId="02E245CD" w14:textId="77777777" w:rsidR="00DD2D69" w:rsidRPr="00DD2D69" w:rsidRDefault="00DD2D69" w:rsidP="00DD2D69">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DD2D69">
        <w:rPr>
          <w:rFonts w:eastAsia="Times New Roman"/>
          <w:color w:val="000000"/>
          <w:sz w:val="23"/>
          <w:szCs w:val="23"/>
          <w:lang w:eastAsia="en-AU"/>
        </w:rPr>
        <w:tab/>
        <w:t>(3)</w:t>
      </w:r>
      <w:r w:rsidRPr="00DD2D69">
        <w:rPr>
          <w:rFonts w:eastAsia="Times New Roman"/>
          <w:color w:val="000000"/>
          <w:sz w:val="23"/>
          <w:szCs w:val="23"/>
          <w:lang w:eastAsia="en-AU"/>
        </w:rPr>
        <w:tab/>
        <w:t>If a decision is made under this section to not refer a matter to a responsible tribunal, the National Agency must publish information about the decision in its annual report.</w:t>
      </w:r>
    </w:p>
    <w:p w14:paraId="3D9C6965" w14:textId="77777777" w:rsidR="00DD2D69" w:rsidRPr="00DD2D69" w:rsidRDefault="00DD2D69" w:rsidP="00DD2D6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02" w:name="Elkera_Print_TOC61"/>
      <w:bookmarkStart w:id="103" w:name="Elkera_Print_BK61"/>
      <w:r w:rsidRPr="00DD2D69">
        <w:rPr>
          <w:rFonts w:eastAsia="Times New Roman"/>
          <w:b/>
          <w:bCs/>
          <w:color w:val="000000"/>
          <w:sz w:val="26"/>
          <w:szCs w:val="26"/>
          <w:lang w:eastAsia="en-AU"/>
        </w:rPr>
        <w:t>33—Amendment of section 196—Decision by responsible tribunal about registered health practitioner</w:t>
      </w:r>
      <w:bookmarkEnd w:id="102"/>
      <w:bookmarkEnd w:id="103"/>
    </w:p>
    <w:p w14:paraId="348409B5" w14:textId="77777777" w:rsidR="00DD2D69" w:rsidRPr="00DD2D69" w:rsidRDefault="00DD2D69" w:rsidP="00DD2D69">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DD2D69">
        <w:rPr>
          <w:rFonts w:eastAsia="Times New Roman"/>
          <w:color w:val="000000"/>
          <w:sz w:val="23"/>
          <w:szCs w:val="23"/>
          <w:lang w:eastAsia="en-AU"/>
        </w:rPr>
        <w:t>Section 196(4)—after paragraph (b) insert:</w:t>
      </w:r>
    </w:p>
    <w:p w14:paraId="48753035" w14:textId="77777777" w:rsidR="00DD2D69" w:rsidRPr="00DD2D69" w:rsidRDefault="00DD2D69" w:rsidP="00DD2D69">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DD2D69">
        <w:rPr>
          <w:rFonts w:eastAsia="Times New Roman"/>
          <w:color w:val="000000"/>
          <w:sz w:val="23"/>
          <w:szCs w:val="23"/>
          <w:lang w:eastAsia="en-AU"/>
        </w:rPr>
        <w:tab/>
      </w:r>
      <w:r w:rsidRPr="00DD2D69">
        <w:rPr>
          <w:rFonts w:eastAsia="Times New Roman"/>
          <w:color w:val="000000"/>
          <w:sz w:val="23"/>
          <w:szCs w:val="23"/>
          <w:lang w:eastAsia="en-AU"/>
        </w:rPr>
        <w:tab/>
        <w:t>or</w:t>
      </w:r>
    </w:p>
    <w:p w14:paraId="52C737B8" w14:textId="77777777" w:rsidR="00DD2D69" w:rsidRPr="00DD2D69" w:rsidRDefault="00DD2D69" w:rsidP="00DD2D69">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DD2D69">
        <w:rPr>
          <w:rFonts w:eastAsia="Times New Roman"/>
          <w:color w:val="000000"/>
          <w:sz w:val="23"/>
          <w:szCs w:val="23"/>
          <w:lang w:eastAsia="en-AU"/>
        </w:rPr>
        <w:tab/>
        <w:t>(c)</w:t>
      </w:r>
      <w:r w:rsidRPr="00DD2D69">
        <w:rPr>
          <w:rFonts w:eastAsia="Times New Roman"/>
          <w:color w:val="000000"/>
          <w:sz w:val="23"/>
          <w:szCs w:val="23"/>
          <w:lang w:eastAsia="en-AU"/>
        </w:rPr>
        <w:tab/>
        <w:t>impose restrictions, either permanently or for a stated period, on the provision of any health service or a specified health service by the person.</w:t>
      </w:r>
    </w:p>
    <w:p w14:paraId="3FB17F36" w14:textId="77777777" w:rsidR="00DD2D69" w:rsidRPr="00DD2D69" w:rsidRDefault="00DD2D69" w:rsidP="00DD2D6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04" w:name="Elkera_Print_TOC62"/>
      <w:bookmarkStart w:id="105" w:name="Elkera_Print_BK62"/>
      <w:r w:rsidRPr="00DD2D69">
        <w:rPr>
          <w:rFonts w:eastAsia="Times New Roman"/>
          <w:b/>
          <w:bCs/>
          <w:color w:val="000000"/>
          <w:sz w:val="26"/>
          <w:szCs w:val="26"/>
          <w:lang w:eastAsia="en-AU"/>
        </w:rPr>
        <w:lastRenderedPageBreak/>
        <w:t>34—Amendment of section 199—</w:t>
      </w:r>
      <w:proofErr w:type="spellStart"/>
      <w:r w:rsidRPr="00DD2D69">
        <w:rPr>
          <w:rFonts w:eastAsia="Times New Roman"/>
          <w:b/>
          <w:bCs/>
          <w:color w:val="000000"/>
          <w:sz w:val="26"/>
          <w:szCs w:val="26"/>
          <w:lang w:eastAsia="en-AU"/>
        </w:rPr>
        <w:t>Appellable</w:t>
      </w:r>
      <w:proofErr w:type="spellEnd"/>
      <w:r w:rsidRPr="00DD2D69">
        <w:rPr>
          <w:rFonts w:eastAsia="Times New Roman"/>
          <w:b/>
          <w:bCs/>
          <w:color w:val="000000"/>
          <w:sz w:val="26"/>
          <w:szCs w:val="26"/>
          <w:lang w:eastAsia="en-AU"/>
        </w:rPr>
        <w:t xml:space="preserve"> decisions</w:t>
      </w:r>
      <w:bookmarkEnd w:id="104"/>
      <w:bookmarkEnd w:id="105"/>
    </w:p>
    <w:p w14:paraId="176A0DA4" w14:textId="77777777" w:rsidR="00DD2D69" w:rsidRPr="00DD2D69" w:rsidRDefault="00DD2D69" w:rsidP="00DD2D69">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DD2D69">
        <w:rPr>
          <w:rFonts w:eastAsia="Times New Roman"/>
          <w:color w:val="000000"/>
          <w:sz w:val="23"/>
          <w:szCs w:val="23"/>
          <w:lang w:eastAsia="en-AU"/>
        </w:rPr>
        <w:tab/>
        <w:t>(1)</w:t>
      </w:r>
      <w:r w:rsidRPr="00DD2D69">
        <w:rPr>
          <w:rFonts w:eastAsia="Times New Roman"/>
          <w:color w:val="000000"/>
          <w:sz w:val="23"/>
          <w:szCs w:val="23"/>
          <w:lang w:eastAsia="en-AU"/>
        </w:rPr>
        <w:tab/>
        <w:t>Section 199(1)—after paragraph (a) insert:</w:t>
      </w:r>
    </w:p>
    <w:p w14:paraId="5A9A09F1" w14:textId="77777777" w:rsidR="00DD2D69" w:rsidRPr="00DD2D69" w:rsidRDefault="00DD2D69" w:rsidP="00DD2D69">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DD2D69">
        <w:rPr>
          <w:rFonts w:eastAsia="Times New Roman"/>
          <w:color w:val="000000"/>
          <w:sz w:val="23"/>
          <w:szCs w:val="23"/>
          <w:lang w:eastAsia="en-AU"/>
        </w:rPr>
        <w:tab/>
        <w:t>(aa)</w:t>
      </w:r>
      <w:r w:rsidRPr="00DD2D69">
        <w:rPr>
          <w:rFonts w:eastAsia="Times New Roman"/>
          <w:color w:val="000000"/>
          <w:sz w:val="23"/>
          <w:szCs w:val="23"/>
          <w:lang w:eastAsia="en-AU"/>
        </w:rPr>
        <w:tab/>
        <w:t xml:space="preserve">a decision by a National Board to withdraw the person’s </w:t>
      </w:r>
      <w:proofErr w:type="gramStart"/>
      <w:r w:rsidRPr="00DD2D69">
        <w:rPr>
          <w:rFonts w:eastAsia="Times New Roman"/>
          <w:color w:val="000000"/>
          <w:sz w:val="23"/>
          <w:szCs w:val="23"/>
          <w:lang w:eastAsia="en-AU"/>
        </w:rPr>
        <w:t>registration;</w:t>
      </w:r>
      <w:proofErr w:type="gramEnd"/>
    </w:p>
    <w:p w14:paraId="627C59AF" w14:textId="77777777" w:rsidR="00DD2D69" w:rsidRPr="00DD2D69" w:rsidRDefault="00DD2D69" w:rsidP="00DD2D69">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DD2D69">
        <w:rPr>
          <w:rFonts w:eastAsia="Times New Roman"/>
          <w:color w:val="000000"/>
          <w:sz w:val="23"/>
          <w:szCs w:val="23"/>
          <w:lang w:eastAsia="en-AU"/>
        </w:rPr>
        <w:tab/>
        <w:t>(2)</w:t>
      </w:r>
      <w:r w:rsidRPr="00DD2D69">
        <w:rPr>
          <w:rFonts w:eastAsia="Times New Roman"/>
          <w:color w:val="000000"/>
          <w:sz w:val="23"/>
          <w:szCs w:val="23"/>
          <w:lang w:eastAsia="en-AU"/>
        </w:rPr>
        <w:tab/>
        <w:t>Section 199(1)—after paragraph (h) insert:</w:t>
      </w:r>
    </w:p>
    <w:p w14:paraId="5789876F" w14:textId="77777777" w:rsidR="00DD2D69" w:rsidRPr="00DD2D69" w:rsidRDefault="00DD2D69" w:rsidP="00DD2D69">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DD2D69">
        <w:rPr>
          <w:rFonts w:eastAsia="Times New Roman"/>
          <w:color w:val="000000"/>
          <w:sz w:val="23"/>
          <w:szCs w:val="23"/>
          <w:lang w:eastAsia="en-AU"/>
        </w:rPr>
        <w:tab/>
        <w:t>(</w:t>
      </w:r>
      <w:proofErr w:type="spellStart"/>
      <w:r w:rsidRPr="00DD2D69">
        <w:rPr>
          <w:rFonts w:eastAsia="Times New Roman"/>
          <w:color w:val="000000"/>
          <w:sz w:val="23"/>
          <w:szCs w:val="23"/>
          <w:lang w:eastAsia="en-AU"/>
        </w:rPr>
        <w:t>hb</w:t>
      </w:r>
      <w:proofErr w:type="spellEnd"/>
      <w:r w:rsidRPr="00DD2D69">
        <w:rPr>
          <w:rFonts w:eastAsia="Times New Roman"/>
          <w:color w:val="000000"/>
          <w:sz w:val="23"/>
          <w:szCs w:val="23"/>
          <w:lang w:eastAsia="en-AU"/>
        </w:rPr>
        <w:t>)</w:t>
      </w:r>
      <w:r w:rsidRPr="00DD2D69">
        <w:rPr>
          <w:rFonts w:eastAsia="Times New Roman"/>
          <w:color w:val="000000"/>
          <w:sz w:val="23"/>
          <w:szCs w:val="23"/>
          <w:lang w:eastAsia="en-AU"/>
        </w:rPr>
        <w:tab/>
        <w:t>a decision by a regulatory body to make or revise a public statement under Division </w:t>
      </w:r>
      <w:proofErr w:type="gramStart"/>
      <w:r w:rsidRPr="00DD2D69">
        <w:rPr>
          <w:rFonts w:eastAsia="Times New Roman"/>
          <w:color w:val="000000"/>
          <w:sz w:val="23"/>
          <w:szCs w:val="23"/>
          <w:lang w:eastAsia="en-AU"/>
        </w:rPr>
        <w:t>7B;</w:t>
      </w:r>
      <w:proofErr w:type="gramEnd"/>
    </w:p>
    <w:p w14:paraId="521D86A3" w14:textId="77777777" w:rsidR="00DD2D69" w:rsidRPr="00DD2D69" w:rsidRDefault="00DD2D69" w:rsidP="00DD2D6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06" w:name="Elkera_Print_TOC63"/>
      <w:bookmarkStart w:id="107" w:name="Elkera_Print_BK63"/>
      <w:r w:rsidRPr="00DD2D69">
        <w:rPr>
          <w:rFonts w:eastAsia="Times New Roman"/>
          <w:b/>
          <w:bCs/>
          <w:color w:val="000000"/>
          <w:sz w:val="26"/>
          <w:szCs w:val="26"/>
          <w:lang w:eastAsia="en-AU"/>
        </w:rPr>
        <w:t>35—Amendment of section 200—Parties to the proceedings</w:t>
      </w:r>
      <w:bookmarkEnd w:id="106"/>
      <w:bookmarkEnd w:id="107"/>
    </w:p>
    <w:p w14:paraId="51C308D6" w14:textId="77777777" w:rsidR="00DD2D69" w:rsidRPr="00DD2D69" w:rsidRDefault="00DD2D69" w:rsidP="00DD2D69">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DD2D69">
        <w:rPr>
          <w:rFonts w:eastAsia="Times New Roman"/>
          <w:color w:val="000000"/>
          <w:sz w:val="23"/>
          <w:szCs w:val="23"/>
          <w:lang w:eastAsia="en-AU"/>
        </w:rPr>
        <w:t>Section 200—after paragraph (b) insert:</w:t>
      </w:r>
    </w:p>
    <w:p w14:paraId="4236C99E" w14:textId="77777777" w:rsidR="00DD2D69" w:rsidRPr="00DD2D69" w:rsidRDefault="00DD2D69" w:rsidP="00DD2D69">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DD2D69">
        <w:rPr>
          <w:rFonts w:eastAsia="Times New Roman"/>
          <w:color w:val="000000"/>
          <w:sz w:val="23"/>
          <w:szCs w:val="23"/>
          <w:lang w:eastAsia="en-AU"/>
        </w:rPr>
        <w:tab/>
      </w:r>
      <w:r w:rsidRPr="00DD2D69">
        <w:rPr>
          <w:rFonts w:eastAsia="Times New Roman"/>
          <w:color w:val="000000"/>
          <w:sz w:val="23"/>
          <w:szCs w:val="23"/>
          <w:lang w:eastAsia="en-AU"/>
        </w:rPr>
        <w:tab/>
        <w:t>and</w:t>
      </w:r>
    </w:p>
    <w:p w14:paraId="4AE17E00" w14:textId="77777777" w:rsidR="00DD2D69" w:rsidRPr="00DD2D69" w:rsidRDefault="00DD2D69" w:rsidP="00DD2D69">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DD2D69">
        <w:rPr>
          <w:rFonts w:eastAsia="Times New Roman"/>
          <w:color w:val="000000"/>
          <w:sz w:val="23"/>
          <w:szCs w:val="23"/>
          <w:lang w:eastAsia="en-AU"/>
        </w:rPr>
        <w:tab/>
        <w:t>(c)</w:t>
      </w:r>
      <w:r w:rsidRPr="00DD2D69">
        <w:rPr>
          <w:rFonts w:eastAsia="Times New Roman"/>
          <w:color w:val="000000"/>
          <w:sz w:val="23"/>
          <w:szCs w:val="23"/>
          <w:lang w:eastAsia="en-AU"/>
        </w:rPr>
        <w:tab/>
        <w:t>the National Agency if—</w:t>
      </w:r>
    </w:p>
    <w:p w14:paraId="47ABAA67" w14:textId="77777777" w:rsidR="00DD2D69" w:rsidRPr="00DD2D69" w:rsidRDefault="00DD2D69" w:rsidP="00DD2D6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DD2D69">
        <w:rPr>
          <w:rFonts w:eastAsia="Times New Roman"/>
          <w:color w:val="000000"/>
          <w:sz w:val="23"/>
          <w:szCs w:val="23"/>
          <w:lang w:eastAsia="en-AU"/>
        </w:rPr>
        <w:tab/>
        <w:t>(</w:t>
      </w:r>
      <w:proofErr w:type="spellStart"/>
      <w:r w:rsidRPr="00DD2D69">
        <w:rPr>
          <w:rFonts w:eastAsia="Times New Roman"/>
          <w:color w:val="000000"/>
          <w:sz w:val="23"/>
          <w:szCs w:val="23"/>
          <w:lang w:eastAsia="en-AU"/>
        </w:rPr>
        <w:t>i</w:t>
      </w:r>
      <w:proofErr w:type="spellEnd"/>
      <w:r w:rsidRPr="00DD2D69">
        <w:rPr>
          <w:rFonts w:eastAsia="Times New Roman"/>
          <w:color w:val="000000"/>
          <w:sz w:val="23"/>
          <w:szCs w:val="23"/>
          <w:lang w:eastAsia="en-AU"/>
        </w:rPr>
        <w:t>)</w:t>
      </w:r>
      <w:r w:rsidRPr="00DD2D69">
        <w:rPr>
          <w:rFonts w:eastAsia="Times New Roman"/>
          <w:color w:val="000000"/>
          <w:sz w:val="23"/>
          <w:szCs w:val="23"/>
          <w:lang w:eastAsia="en-AU"/>
        </w:rPr>
        <w:tab/>
        <w:t xml:space="preserve">the </w:t>
      </w:r>
      <w:proofErr w:type="spellStart"/>
      <w:r w:rsidRPr="00DD2D69">
        <w:rPr>
          <w:rFonts w:eastAsia="Times New Roman"/>
          <w:color w:val="000000"/>
          <w:sz w:val="23"/>
          <w:szCs w:val="23"/>
          <w:lang w:eastAsia="en-AU"/>
        </w:rPr>
        <w:t>appellable</w:t>
      </w:r>
      <w:proofErr w:type="spellEnd"/>
      <w:r w:rsidRPr="00DD2D69">
        <w:rPr>
          <w:rFonts w:eastAsia="Times New Roman"/>
          <w:color w:val="000000"/>
          <w:sz w:val="23"/>
          <w:szCs w:val="23"/>
          <w:lang w:eastAsia="en-AU"/>
        </w:rPr>
        <w:t xml:space="preserve"> decision is a decision mentioned in section 199(</w:t>
      </w:r>
      <w:proofErr w:type="gramStart"/>
      <w:r w:rsidRPr="00DD2D69">
        <w:rPr>
          <w:rFonts w:eastAsia="Times New Roman"/>
          <w:color w:val="000000"/>
          <w:sz w:val="23"/>
          <w:szCs w:val="23"/>
          <w:lang w:eastAsia="en-AU"/>
        </w:rPr>
        <w:t>1)(</w:t>
      </w:r>
      <w:proofErr w:type="gramEnd"/>
      <w:r w:rsidRPr="00DD2D69">
        <w:rPr>
          <w:rFonts w:eastAsia="Times New Roman"/>
          <w:color w:val="000000"/>
          <w:sz w:val="23"/>
          <w:szCs w:val="23"/>
          <w:lang w:eastAsia="en-AU"/>
        </w:rPr>
        <w:t>ha) or (</w:t>
      </w:r>
      <w:proofErr w:type="spellStart"/>
      <w:r w:rsidRPr="00DD2D69">
        <w:rPr>
          <w:rFonts w:eastAsia="Times New Roman"/>
          <w:color w:val="000000"/>
          <w:sz w:val="23"/>
          <w:szCs w:val="23"/>
          <w:lang w:eastAsia="en-AU"/>
        </w:rPr>
        <w:t>hb</w:t>
      </w:r>
      <w:proofErr w:type="spellEnd"/>
      <w:r w:rsidRPr="00DD2D69">
        <w:rPr>
          <w:rFonts w:eastAsia="Times New Roman"/>
          <w:color w:val="000000"/>
          <w:sz w:val="23"/>
          <w:szCs w:val="23"/>
          <w:lang w:eastAsia="en-AU"/>
        </w:rPr>
        <w:t>); and</w:t>
      </w:r>
    </w:p>
    <w:p w14:paraId="1FB51A8B" w14:textId="77777777" w:rsidR="00DD2D69" w:rsidRPr="00DD2D69" w:rsidRDefault="00DD2D69" w:rsidP="00DD2D6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DD2D69">
        <w:rPr>
          <w:rFonts w:eastAsia="Times New Roman"/>
          <w:color w:val="000000"/>
          <w:sz w:val="23"/>
          <w:szCs w:val="23"/>
          <w:lang w:eastAsia="en-AU"/>
        </w:rPr>
        <w:tab/>
        <w:t>(ii)</w:t>
      </w:r>
      <w:r w:rsidRPr="00DD2D69">
        <w:rPr>
          <w:rFonts w:eastAsia="Times New Roman"/>
          <w:color w:val="000000"/>
          <w:sz w:val="23"/>
          <w:szCs w:val="23"/>
          <w:lang w:eastAsia="en-AU"/>
        </w:rPr>
        <w:tab/>
        <w:t xml:space="preserve">the National Agency made the </w:t>
      </w:r>
      <w:proofErr w:type="spellStart"/>
      <w:r w:rsidRPr="00DD2D69">
        <w:rPr>
          <w:rFonts w:eastAsia="Times New Roman"/>
          <w:color w:val="000000"/>
          <w:sz w:val="23"/>
          <w:szCs w:val="23"/>
          <w:lang w:eastAsia="en-AU"/>
        </w:rPr>
        <w:t>appellable</w:t>
      </w:r>
      <w:proofErr w:type="spellEnd"/>
      <w:r w:rsidRPr="00DD2D69">
        <w:rPr>
          <w:rFonts w:eastAsia="Times New Roman"/>
          <w:color w:val="000000"/>
          <w:sz w:val="23"/>
          <w:szCs w:val="23"/>
          <w:lang w:eastAsia="en-AU"/>
        </w:rPr>
        <w:t xml:space="preserve"> decision.</w:t>
      </w:r>
    </w:p>
    <w:p w14:paraId="01C81A45" w14:textId="77777777" w:rsidR="00DD2D69" w:rsidRPr="00DD2D69" w:rsidRDefault="00DD2D69" w:rsidP="00DD2D6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08" w:name="Elkera_Print_TOC64"/>
      <w:bookmarkStart w:id="109" w:name="Elkera_Print_BK64"/>
      <w:r w:rsidRPr="00DD2D69">
        <w:rPr>
          <w:rFonts w:eastAsia="Times New Roman"/>
          <w:b/>
          <w:bCs/>
          <w:color w:val="000000"/>
          <w:sz w:val="26"/>
          <w:szCs w:val="26"/>
          <w:lang w:eastAsia="en-AU"/>
        </w:rPr>
        <w:t>36—Amendment of section 206—National Board to give notice to registered health practitioner's employer and other entities</w:t>
      </w:r>
      <w:bookmarkEnd w:id="108"/>
      <w:bookmarkEnd w:id="109"/>
    </w:p>
    <w:p w14:paraId="74A47F63" w14:textId="77777777" w:rsidR="00DD2D69" w:rsidRPr="00DD2D69" w:rsidRDefault="00DD2D69" w:rsidP="00DD2D69">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DD2D69">
        <w:rPr>
          <w:rFonts w:eastAsia="Times New Roman"/>
          <w:color w:val="000000"/>
          <w:sz w:val="23"/>
          <w:szCs w:val="23"/>
          <w:lang w:eastAsia="en-AU"/>
        </w:rPr>
        <w:t>Section 206(2)—delete subsection (2) and substitute:</w:t>
      </w:r>
    </w:p>
    <w:p w14:paraId="65B7ED41" w14:textId="77777777" w:rsidR="00DD2D69" w:rsidRPr="00DD2D69" w:rsidRDefault="00DD2D69" w:rsidP="00DD2D69">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DD2D69">
        <w:rPr>
          <w:rFonts w:eastAsia="Times New Roman"/>
          <w:color w:val="000000"/>
          <w:sz w:val="23"/>
          <w:szCs w:val="23"/>
          <w:lang w:eastAsia="en-AU"/>
        </w:rPr>
        <w:tab/>
        <w:t>(2)</w:t>
      </w:r>
      <w:r w:rsidRPr="00DD2D69">
        <w:rPr>
          <w:rFonts w:eastAsia="Times New Roman"/>
          <w:color w:val="000000"/>
          <w:sz w:val="23"/>
          <w:szCs w:val="23"/>
          <w:lang w:eastAsia="en-AU"/>
        </w:rPr>
        <w:tab/>
        <w:t xml:space="preserve">If the practice information given to the National Board, or of which the Board becomes aware, is information referred to in paragraph (a) of the definition of </w:t>
      </w:r>
      <w:r w:rsidRPr="00DD2D69">
        <w:rPr>
          <w:rFonts w:eastAsia="Times New Roman"/>
          <w:b/>
          <w:bCs/>
          <w:i/>
          <w:iCs/>
          <w:color w:val="000000"/>
          <w:sz w:val="23"/>
          <w:szCs w:val="23"/>
          <w:lang w:eastAsia="en-AU"/>
        </w:rPr>
        <w:t>practice information</w:t>
      </w:r>
      <w:r w:rsidRPr="00DD2D69">
        <w:rPr>
          <w:rFonts w:eastAsia="Times New Roman"/>
          <w:color w:val="000000"/>
          <w:sz w:val="23"/>
          <w:szCs w:val="23"/>
          <w:lang w:eastAsia="en-AU"/>
        </w:rPr>
        <w:t xml:space="preserve"> in section 132(4) and includes the names of other registered health practitioners, the Board, as soon as practicable after an event specified in subsection (1)(a) occurs, may give written notice of the decision to—</w:t>
      </w:r>
    </w:p>
    <w:p w14:paraId="5C15C3EF" w14:textId="77777777" w:rsidR="00DD2D69" w:rsidRPr="00DD2D69" w:rsidRDefault="00DD2D69" w:rsidP="00DD2D6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DD2D69">
        <w:rPr>
          <w:rFonts w:eastAsia="Times New Roman"/>
          <w:color w:val="000000"/>
          <w:sz w:val="23"/>
          <w:szCs w:val="23"/>
          <w:lang w:eastAsia="en-AU"/>
        </w:rPr>
        <w:tab/>
        <w:t>(a)</w:t>
      </w:r>
      <w:r w:rsidRPr="00DD2D69">
        <w:rPr>
          <w:rFonts w:eastAsia="Times New Roman"/>
          <w:color w:val="000000"/>
          <w:sz w:val="23"/>
          <w:szCs w:val="23"/>
          <w:lang w:eastAsia="en-AU"/>
        </w:rPr>
        <w:tab/>
        <w:t>the named registered health practitioners with whom the practitioner currently shares premises and the cost of the premises; and</w:t>
      </w:r>
    </w:p>
    <w:p w14:paraId="4A0A8230" w14:textId="77777777" w:rsidR="00DD2D69" w:rsidRPr="00DD2D69" w:rsidRDefault="00DD2D69" w:rsidP="00DD2D6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DD2D69">
        <w:rPr>
          <w:rFonts w:eastAsia="Times New Roman"/>
          <w:color w:val="000000"/>
          <w:sz w:val="23"/>
          <w:szCs w:val="23"/>
          <w:lang w:eastAsia="en-AU"/>
        </w:rPr>
        <w:tab/>
        <w:t>(b)</w:t>
      </w:r>
      <w:r w:rsidRPr="00DD2D69">
        <w:rPr>
          <w:rFonts w:eastAsia="Times New Roman"/>
          <w:color w:val="000000"/>
          <w:sz w:val="23"/>
          <w:szCs w:val="23"/>
          <w:lang w:eastAsia="en-AU"/>
        </w:rPr>
        <w:tab/>
        <w:t>the named registered health practitioners with whom the practitioner previously shared premises and the cost of the premises if the Board reasonably believes the practitioner’s health, conduct or performance while the practitioner shared the premises with the registered health practitioners posed—</w:t>
      </w:r>
    </w:p>
    <w:p w14:paraId="10314787" w14:textId="77777777" w:rsidR="00DD2D69" w:rsidRPr="00DD2D69" w:rsidRDefault="00DD2D69" w:rsidP="00DD2D69">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DD2D69">
        <w:rPr>
          <w:rFonts w:eastAsia="Times New Roman"/>
          <w:color w:val="000000"/>
          <w:sz w:val="23"/>
          <w:szCs w:val="23"/>
          <w:lang w:eastAsia="en-AU"/>
        </w:rPr>
        <w:tab/>
        <w:t>(</w:t>
      </w:r>
      <w:proofErr w:type="spellStart"/>
      <w:r w:rsidRPr="00DD2D69">
        <w:rPr>
          <w:rFonts w:eastAsia="Times New Roman"/>
          <w:color w:val="000000"/>
          <w:sz w:val="23"/>
          <w:szCs w:val="23"/>
          <w:lang w:eastAsia="en-AU"/>
        </w:rPr>
        <w:t>i</w:t>
      </w:r>
      <w:proofErr w:type="spellEnd"/>
      <w:r w:rsidRPr="00DD2D69">
        <w:rPr>
          <w:rFonts w:eastAsia="Times New Roman"/>
          <w:color w:val="000000"/>
          <w:sz w:val="23"/>
          <w:szCs w:val="23"/>
          <w:lang w:eastAsia="en-AU"/>
        </w:rPr>
        <w:t>)</w:t>
      </w:r>
      <w:r w:rsidRPr="00DD2D69">
        <w:rPr>
          <w:rFonts w:eastAsia="Times New Roman"/>
          <w:color w:val="000000"/>
          <w:sz w:val="23"/>
          <w:szCs w:val="23"/>
          <w:lang w:eastAsia="en-AU"/>
        </w:rPr>
        <w:tab/>
        <w:t>a risk of harm to a person or a class of persons; or</w:t>
      </w:r>
    </w:p>
    <w:p w14:paraId="4D91C296" w14:textId="77777777" w:rsidR="00DD2D69" w:rsidRPr="00DD2D69" w:rsidRDefault="00DD2D69" w:rsidP="00DD2D69">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DD2D69">
        <w:rPr>
          <w:rFonts w:eastAsia="Times New Roman"/>
          <w:color w:val="000000"/>
          <w:sz w:val="23"/>
          <w:szCs w:val="23"/>
          <w:lang w:eastAsia="en-AU"/>
        </w:rPr>
        <w:tab/>
        <w:t>(ii)</w:t>
      </w:r>
      <w:r w:rsidRPr="00DD2D69">
        <w:rPr>
          <w:rFonts w:eastAsia="Times New Roman"/>
          <w:color w:val="000000"/>
          <w:sz w:val="23"/>
          <w:szCs w:val="23"/>
          <w:lang w:eastAsia="en-AU"/>
        </w:rPr>
        <w:tab/>
        <w:t>a risk to public health or safety.</w:t>
      </w:r>
    </w:p>
    <w:p w14:paraId="6BE2C556" w14:textId="77777777" w:rsidR="00DD2D69" w:rsidRPr="00DD2D69" w:rsidRDefault="00DD2D69" w:rsidP="00DD2D69">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DD2D69">
        <w:rPr>
          <w:rFonts w:eastAsia="Times New Roman"/>
          <w:color w:val="000000"/>
          <w:sz w:val="23"/>
          <w:szCs w:val="23"/>
          <w:lang w:eastAsia="en-AU"/>
        </w:rPr>
        <w:tab/>
        <w:t>(3)</w:t>
      </w:r>
      <w:r w:rsidRPr="00DD2D69">
        <w:rPr>
          <w:rFonts w:eastAsia="Times New Roman"/>
          <w:color w:val="000000"/>
          <w:sz w:val="23"/>
          <w:szCs w:val="23"/>
          <w:lang w:eastAsia="en-AU"/>
        </w:rPr>
        <w:tab/>
        <w:t xml:space="preserve">If the practice information given to the Board, or of which the Board becomes aware, is information referred to in paragraph (b) of the definition of </w:t>
      </w:r>
      <w:r w:rsidRPr="00DD2D69">
        <w:rPr>
          <w:rFonts w:eastAsia="Times New Roman"/>
          <w:b/>
          <w:bCs/>
          <w:i/>
          <w:iCs/>
          <w:color w:val="000000"/>
          <w:sz w:val="23"/>
          <w:szCs w:val="23"/>
          <w:lang w:eastAsia="en-AU"/>
        </w:rPr>
        <w:t>practice information</w:t>
      </w:r>
      <w:r w:rsidRPr="00DD2D69">
        <w:rPr>
          <w:rFonts w:eastAsia="Times New Roman"/>
          <w:color w:val="000000"/>
          <w:sz w:val="23"/>
          <w:szCs w:val="23"/>
          <w:lang w:eastAsia="en-AU"/>
        </w:rPr>
        <w:t xml:space="preserve"> in section 132(4), the Board, as soon as practicable after an event specified in subsection (1)(a) occurs—</w:t>
      </w:r>
    </w:p>
    <w:p w14:paraId="75B97411" w14:textId="77777777" w:rsidR="00DD2D69" w:rsidRPr="00DD2D69" w:rsidRDefault="00DD2D69" w:rsidP="00DD2D6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DD2D69">
        <w:rPr>
          <w:rFonts w:eastAsia="Times New Roman"/>
          <w:color w:val="000000"/>
          <w:sz w:val="23"/>
          <w:szCs w:val="23"/>
          <w:lang w:eastAsia="en-AU"/>
        </w:rPr>
        <w:tab/>
        <w:t>(a)</w:t>
      </w:r>
      <w:r w:rsidRPr="00DD2D69">
        <w:rPr>
          <w:rFonts w:eastAsia="Times New Roman"/>
          <w:color w:val="000000"/>
          <w:sz w:val="23"/>
          <w:szCs w:val="23"/>
          <w:lang w:eastAsia="en-AU"/>
        </w:rPr>
        <w:tab/>
        <w:t>if the registered health practitioner has a current practice arrangement with an entity named in the information—must give written notice of the decision to the entity; or</w:t>
      </w:r>
    </w:p>
    <w:p w14:paraId="66A6ABE1" w14:textId="77777777" w:rsidR="00DD2D69" w:rsidRPr="00DD2D69" w:rsidRDefault="00DD2D69" w:rsidP="00DD2D6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DD2D69">
        <w:rPr>
          <w:rFonts w:eastAsia="Times New Roman"/>
          <w:color w:val="000000"/>
          <w:sz w:val="23"/>
          <w:szCs w:val="23"/>
          <w:lang w:eastAsia="en-AU"/>
        </w:rPr>
        <w:lastRenderedPageBreak/>
        <w:tab/>
        <w:t>(b)</w:t>
      </w:r>
      <w:r w:rsidRPr="00DD2D69">
        <w:rPr>
          <w:rFonts w:eastAsia="Times New Roman"/>
          <w:color w:val="000000"/>
          <w:sz w:val="23"/>
          <w:szCs w:val="23"/>
          <w:lang w:eastAsia="en-AU"/>
        </w:rPr>
        <w:tab/>
        <w:t>if the practitioner had a previous practice arrangement with an entity named in the information—may give written notice of the decision to the entity if the Board reasonably believes the practitioner’s health, conduct or performance while the practitioner had a practice arrangement with the entity posed—</w:t>
      </w:r>
    </w:p>
    <w:p w14:paraId="231CD2BF" w14:textId="77777777" w:rsidR="00DD2D69" w:rsidRPr="00DD2D69" w:rsidRDefault="00DD2D69" w:rsidP="00DD2D69">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DD2D69">
        <w:rPr>
          <w:rFonts w:eastAsia="Times New Roman"/>
          <w:color w:val="000000"/>
          <w:sz w:val="23"/>
          <w:szCs w:val="23"/>
          <w:lang w:eastAsia="en-AU"/>
        </w:rPr>
        <w:tab/>
        <w:t>(</w:t>
      </w:r>
      <w:proofErr w:type="spellStart"/>
      <w:r w:rsidRPr="00DD2D69">
        <w:rPr>
          <w:rFonts w:eastAsia="Times New Roman"/>
          <w:color w:val="000000"/>
          <w:sz w:val="23"/>
          <w:szCs w:val="23"/>
          <w:lang w:eastAsia="en-AU"/>
        </w:rPr>
        <w:t>i</w:t>
      </w:r>
      <w:proofErr w:type="spellEnd"/>
      <w:r w:rsidRPr="00DD2D69">
        <w:rPr>
          <w:rFonts w:eastAsia="Times New Roman"/>
          <w:color w:val="000000"/>
          <w:sz w:val="23"/>
          <w:szCs w:val="23"/>
          <w:lang w:eastAsia="en-AU"/>
        </w:rPr>
        <w:t>)</w:t>
      </w:r>
      <w:r w:rsidRPr="00DD2D69">
        <w:rPr>
          <w:rFonts w:eastAsia="Times New Roman"/>
          <w:color w:val="000000"/>
          <w:sz w:val="23"/>
          <w:szCs w:val="23"/>
          <w:lang w:eastAsia="en-AU"/>
        </w:rPr>
        <w:tab/>
        <w:t>a risk of harm to a person or a class of persons; or</w:t>
      </w:r>
    </w:p>
    <w:p w14:paraId="23CDB478" w14:textId="77777777" w:rsidR="00DD2D69" w:rsidRPr="00DD2D69" w:rsidRDefault="00DD2D69" w:rsidP="00DD2D69">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DD2D69">
        <w:rPr>
          <w:rFonts w:eastAsia="Times New Roman"/>
          <w:color w:val="000000"/>
          <w:sz w:val="23"/>
          <w:szCs w:val="23"/>
          <w:lang w:eastAsia="en-AU"/>
        </w:rPr>
        <w:tab/>
        <w:t>(ii)</w:t>
      </w:r>
      <w:r w:rsidRPr="00DD2D69">
        <w:rPr>
          <w:rFonts w:eastAsia="Times New Roman"/>
          <w:color w:val="000000"/>
          <w:sz w:val="23"/>
          <w:szCs w:val="23"/>
          <w:lang w:eastAsia="en-AU"/>
        </w:rPr>
        <w:tab/>
        <w:t>a risk to public health or safety.</w:t>
      </w:r>
    </w:p>
    <w:p w14:paraId="25911339" w14:textId="77777777" w:rsidR="00DD2D69" w:rsidRPr="00DD2D69" w:rsidRDefault="00DD2D69" w:rsidP="00DD2D69">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DD2D69">
        <w:rPr>
          <w:rFonts w:eastAsia="Times New Roman"/>
          <w:color w:val="000000"/>
          <w:sz w:val="23"/>
          <w:szCs w:val="23"/>
          <w:lang w:eastAsia="en-AU"/>
        </w:rPr>
        <w:tab/>
        <w:t>(4)</w:t>
      </w:r>
      <w:r w:rsidRPr="00DD2D69">
        <w:rPr>
          <w:rFonts w:eastAsia="Times New Roman"/>
          <w:color w:val="000000"/>
          <w:sz w:val="23"/>
          <w:szCs w:val="23"/>
          <w:lang w:eastAsia="en-AU"/>
        </w:rPr>
        <w:tab/>
        <w:t>In this section—</w:t>
      </w:r>
    </w:p>
    <w:p w14:paraId="499B2AF4" w14:textId="77777777" w:rsidR="00DD2D69" w:rsidRPr="00DD2D69" w:rsidRDefault="00DD2D69" w:rsidP="00DD2D69">
      <w:pPr>
        <w:keepLines/>
        <w:autoSpaceDE w:val="0"/>
        <w:autoSpaceDN w:val="0"/>
        <w:adjustRightInd w:val="0"/>
        <w:spacing w:before="120" w:after="0" w:line="240" w:lineRule="auto"/>
        <w:ind w:left="2382"/>
        <w:jc w:val="left"/>
        <w:rPr>
          <w:rFonts w:eastAsia="Times New Roman"/>
          <w:color w:val="000000"/>
          <w:sz w:val="23"/>
          <w:szCs w:val="23"/>
          <w:lang w:eastAsia="en-AU"/>
        </w:rPr>
      </w:pPr>
      <w:r w:rsidRPr="00DD2D69">
        <w:rPr>
          <w:rFonts w:eastAsia="Times New Roman"/>
          <w:b/>
          <w:bCs/>
          <w:i/>
          <w:iCs/>
          <w:color w:val="000000"/>
          <w:sz w:val="23"/>
          <w:szCs w:val="23"/>
          <w:lang w:eastAsia="en-AU"/>
        </w:rPr>
        <w:t>decision</w:t>
      </w:r>
      <w:r w:rsidRPr="00DD2D69">
        <w:rPr>
          <w:rFonts w:eastAsia="Times New Roman"/>
          <w:color w:val="000000"/>
          <w:sz w:val="23"/>
          <w:szCs w:val="23"/>
          <w:lang w:eastAsia="en-AU"/>
        </w:rPr>
        <w:t xml:space="preserve"> means a decision of a National Board or adjudication body to take health, conduct or performance action against a registered health practitioner.</w:t>
      </w:r>
    </w:p>
    <w:p w14:paraId="60CBA3C9" w14:textId="77777777" w:rsidR="00DD2D69" w:rsidRPr="00DD2D69" w:rsidRDefault="00DD2D69" w:rsidP="00DD2D6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10" w:name="Elkera_Print_TOC65"/>
      <w:bookmarkStart w:id="111" w:name="Elkera_Print_BK65"/>
      <w:r w:rsidRPr="00DD2D69">
        <w:rPr>
          <w:rFonts w:eastAsia="Times New Roman"/>
          <w:b/>
          <w:bCs/>
          <w:color w:val="000000"/>
          <w:sz w:val="26"/>
          <w:szCs w:val="26"/>
          <w:lang w:eastAsia="en-AU"/>
        </w:rPr>
        <w:t>37—Insertion of sections 220A and 220B</w:t>
      </w:r>
      <w:bookmarkEnd w:id="110"/>
      <w:bookmarkEnd w:id="111"/>
    </w:p>
    <w:p w14:paraId="7F574B5B" w14:textId="77777777" w:rsidR="00DD2D69" w:rsidRPr="00DD2D69" w:rsidRDefault="00DD2D69" w:rsidP="00DD2D69">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DD2D69">
        <w:rPr>
          <w:rFonts w:eastAsia="Times New Roman"/>
          <w:color w:val="000000"/>
          <w:sz w:val="23"/>
          <w:szCs w:val="23"/>
          <w:lang w:eastAsia="en-AU"/>
        </w:rPr>
        <w:t>After section 220 insert:</w:t>
      </w:r>
    </w:p>
    <w:p w14:paraId="52F2CD21" w14:textId="77777777" w:rsidR="00DD2D69" w:rsidRPr="00DD2D69" w:rsidRDefault="00DD2D69" w:rsidP="00DD2D69">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DD2D69">
        <w:rPr>
          <w:rFonts w:eastAsia="Times New Roman"/>
          <w:b/>
          <w:bCs/>
          <w:color w:val="000000"/>
          <w:sz w:val="26"/>
          <w:szCs w:val="26"/>
          <w:lang w:eastAsia="en-AU"/>
        </w:rPr>
        <w:t xml:space="preserve">220A—Disclosure of information about registered health practitioners to protect health or safety of </w:t>
      </w:r>
      <w:proofErr w:type="gramStart"/>
      <w:r w:rsidRPr="00DD2D69">
        <w:rPr>
          <w:rFonts w:eastAsia="Times New Roman"/>
          <w:b/>
          <w:bCs/>
          <w:color w:val="000000"/>
          <w:sz w:val="26"/>
          <w:szCs w:val="26"/>
          <w:lang w:eastAsia="en-AU"/>
        </w:rPr>
        <w:t>persons</w:t>
      </w:r>
      <w:proofErr w:type="gramEnd"/>
    </w:p>
    <w:p w14:paraId="47B45A8E" w14:textId="77777777" w:rsidR="00DD2D69" w:rsidRPr="00DD2D69" w:rsidRDefault="00DD2D69" w:rsidP="00DD2D69">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DD2D69">
        <w:rPr>
          <w:rFonts w:eastAsia="Times New Roman"/>
          <w:color w:val="000000"/>
          <w:sz w:val="23"/>
          <w:szCs w:val="23"/>
          <w:lang w:eastAsia="en-AU"/>
        </w:rPr>
        <w:tab/>
        <w:t>(1)</w:t>
      </w:r>
      <w:r w:rsidRPr="00DD2D69">
        <w:rPr>
          <w:rFonts w:eastAsia="Times New Roman"/>
          <w:color w:val="000000"/>
          <w:sz w:val="23"/>
          <w:szCs w:val="23"/>
          <w:lang w:eastAsia="en-AU"/>
        </w:rPr>
        <w:tab/>
        <w:t>This section applies if—</w:t>
      </w:r>
    </w:p>
    <w:p w14:paraId="6D02E52E" w14:textId="77777777" w:rsidR="00DD2D69" w:rsidRPr="00DD2D69" w:rsidRDefault="00DD2D69" w:rsidP="00DD2D6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DD2D69">
        <w:rPr>
          <w:rFonts w:eastAsia="Times New Roman"/>
          <w:color w:val="000000"/>
          <w:sz w:val="23"/>
          <w:szCs w:val="23"/>
          <w:lang w:eastAsia="en-AU"/>
        </w:rPr>
        <w:tab/>
        <w:t>(a)</w:t>
      </w:r>
      <w:r w:rsidRPr="00DD2D69">
        <w:rPr>
          <w:rFonts w:eastAsia="Times New Roman"/>
          <w:color w:val="000000"/>
          <w:sz w:val="23"/>
          <w:szCs w:val="23"/>
          <w:lang w:eastAsia="en-AU"/>
        </w:rPr>
        <w:tab/>
        <w:t>because of a notification or an investigation under this Law, a National Board reasonably believes that—</w:t>
      </w:r>
    </w:p>
    <w:p w14:paraId="231F0F9F" w14:textId="77777777" w:rsidR="00DD2D69" w:rsidRPr="00DD2D69" w:rsidRDefault="00DD2D69" w:rsidP="00DD2D69">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DD2D69">
        <w:rPr>
          <w:rFonts w:eastAsia="Times New Roman"/>
          <w:color w:val="000000"/>
          <w:sz w:val="23"/>
          <w:szCs w:val="23"/>
          <w:lang w:eastAsia="en-AU"/>
        </w:rPr>
        <w:tab/>
        <w:t>(</w:t>
      </w:r>
      <w:proofErr w:type="spellStart"/>
      <w:r w:rsidRPr="00DD2D69">
        <w:rPr>
          <w:rFonts w:eastAsia="Times New Roman"/>
          <w:color w:val="000000"/>
          <w:sz w:val="23"/>
          <w:szCs w:val="23"/>
          <w:lang w:eastAsia="en-AU"/>
        </w:rPr>
        <w:t>i</w:t>
      </w:r>
      <w:proofErr w:type="spellEnd"/>
      <w:r w:rsidRPr="00DD2D69">
        <w:rPr>
          <w:rFonts w:eastAsia="Times New Roman"/>
          <w:color w:val="000000"/>
          <w:sz w:val="23"/>
          <w:szCs w:val="23"/>
          <w:lang w:eastAsia="en-AU"/>
        </w:rPr>
        <w:t>)</w:t>
      </w:r>
      <w:r w:rsidRPr="00DD2D69">
        <w:rPr>
          <w:rFonts w:eastAsia="Times New Roman"/>
          <w:color w:val="000000"/>
          <w:sz w:val="23"/>
          <w:szCs w:val="23"/>
          <w:lang w:eastAsia="en-AU"/>
        </w:rPr>
        <w:tab/>
        <w:t>because of the registered health practitioner’s health, conduct or performance, the practitioner poses a serious risk to persons; and</w:t>
      </w:r>
    </w:p>
    <w:p w14:paraId="79A70E9D" w14:textId="77777777" w:rsidR="00DD2D69" w:rsidRPr="00DD2D69" w:rsidRDefault="00DD2D69" w:rsidP="00DD2D69">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DD2D69">
        <w:rPr>
          <w:rFonts w:eastAsia="Times New Roman"/>
          <w:color w:val="000000"/>
          <w:sz w:val="23"/>
          <w:szCs w:val="23"/>
          <w:lang w:eastAsia="en-AU"/>
        </w:rPr>
        <w:tab/>
        <w:t>(ii)</w:t>
      </w:r>
      <w:r w:rsidRPr="00DD2D69">
        <w:rPr>
          <w:rFonts w:eastAsia="Times New Roman"/>
          <w:color w:val="000000"/>
          <w:sz w:val="23"/>
          <w:szCs w:val="23"/>
          <w:lang w:eastAsia="en-AU"/>
        </w:rPr>
        <w:tab/>
        <w:t>it is necessary to give notice under this section to protect public health or safety; and</w:t>
      </w:r>
    </w:p>
    <w:p w14:paraId="18E8A4A8" w14:textId="77777777" w:rsidR="00DD2D69" w:rsidRPr="00DD2D69" w:rsidRDefault="00DD2D69" w:rsidP="00DD2D6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DD2D69">
        <w:rPr>
          <w:rFonts w:eastAsia="Times New Roman"/>
          <w:color w:val="000000"/>
          <w:sz w:val="23"/>
          <w:szCs w:val="23"/>
          <w:lang w:eastAsia="en-AU"/>
        </w:rPr>
        <w:tab/>
        <w:t>(b)</w:t>
      </w:r>
      <w:r w:rsidRPr="00DD2D69">
        <w:rPr>
          <w:rFonts w:eastAsia="Times New Roman"/>
          <w:color w:val="000000"/>
          <w:sz w:val="23"/>
          <w:szCs w:val="23"/>
          <w:lang w:eastAsia="en-AU"/>
        </w:rPr>
        <w:tab/>
        <w:t>the Board has been given practice information under section 132 or becomes aware of practice information the Board has the power to request under that section.</w:t>
      </w:r>
    </w:p>
    <w:p w14:paraId="3001922E" w14:textId="77777777" w:rsidR="00DD2D69" w:rsidRPr="00DD2D69" w:rsidRDefault="00DD2D69" w:rsidP="00DD2D69">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112" w:name="id675debc3_0fe6_4afb_896f_2e5681ec03"/>
      <w:r w:rsidRPr="00DD2D69">
        <w:rPr>
          <w:rFonts w:eastAsia="Times New Roman"/>
          <w:color w:val="000000"/>
          <w:sz w:val="23"/>
          <w:szCs w:val="23"/>
          <w:lang w:eastAsia="en-AU"/>
        </w:rPr>
        <w:tab/>
        <w:t>(2)</w:t>
      </w:r>
      <w:r w:rsidRPr="00DD2D69">
        <w:rPr>
          <w:rFonts w:eastAsia="Times New Roman"/>
          <w:color w:val="000000"/>
          <w:sz w:val="23"/>
          <w:szCs w:val="23"/>
          <w:lang w:eastAsia="en-AU"/>
        </w:rPr>
        <w:tab/>
        <w:t>If the practice information given to the National Board, or of which the Board becomes aware, is information referred to in paragraph (a) of the definition of practice information in section 132(4) and includes the names of other registered health practitioners, the Board may give the following to the named registered health practitioners with whom the practitioner currently shares premises and the cost of the premises—</w:t>
      </w:r>
      <w:bookmarkEnd w:id="112"/>
    </w:p>
    <w:p w14:paraId="4751BDAF" w14:textId="77777777" w:rsidR="00DD2D69" w:rsidRPr="00DD2D69" w:rsidRDefault="00DD2D69" w:rsidP="00DD2D6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DD2D69">
        <w:rPr>
          <w:rFonts w:eastAsia="Times New Roman"/>
          <w:color w:val="000000"/>
          <w:sz w:val="23"/>
          <w:szCs w:val="23"/>
          <w:lang w:eastAsia="en-AU"/>
        </w:rPr>
        <w:tab/>
        <w:t>(a)</w:t>
      </w:r>
      <w:r w:rsidRPr="00DD2D69">
        <w:rPr>
          <w:rFonts w:eastAsia="Times New Roman"/>
          <w:color w:val="000000"/>
          <w:sz w:val="23"/>
          <w:szCs w:val="23"/>
          <w:lang w:eastAsia="en-AU"/>
        </w:rPr>
        <w:tab/>
        <w:t xml:space="preserve">written notice of the </w:t>
      </w:r>
      <w:proofErr w:type="gramStart"/>
      <w:r w:rsidRPr="00DD2D69">
        <w:rPr>
          <w:rFonts w:eastAsia="Times New Roman"/>
          <w:color w:val="000000"/>
          <w:sz w:val="23"/>
          <w:szCs w:val="23"/>
          <w:lang w:eastAsia="en-AU"/>
        </w:rPr>
        <w:t>risk;</w:t>
      </w:r>
      <w:proofErr w:type="gramEnd"/>
    </w:p>
    <w:p w14:paraId="25E6CDA6" w14:textId="77777777" w:rsidR="00DD2D69" w:rsidRPr="00DD2D69" w:rsidRDefault="00DD2D69" w:rsidP="00DD2D6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DD2D69">
        <w:rPr>
          <w:rFonts w:eastAsia="Times New Roman"/>
          <w:color w:val="000000"/>
          <w:sz w:val="23"/>
          <w:szCs w:val="23"/>
          <w:lang w:eastAsia="en-AU"/>
        </w:rPr>
        <w:tab/>
        <w:t>(b)</w:t>
      </w:r>
      <w:r w:rsidRPr="00DD2D69">
        <w:rPr>
          <w:rFonts w:eastAsia="Times New Roman"/>
          <w:color w:val="000000"/>
          <w:sz w:val="23"/>
          <w:szCs w:val="23"/>
          <w:lang w:eastAsia="en-AU"/>
        </w:rPr>
        <w:tab/>
        <w:t>any relevant information about the registered health practitioner.</w:t>
      </w:r>
    </w:p>
    <w:p w14:paraId="226C2270" w14:textId="77777777" w:rsidR="00DD2D69" w:rsidRPr="00DD2D69" w:rsidRDefault="00DD2D69" w:rsidP="00DD2D69">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113" w:name="id73b85f0d_ac7d_49d4_b90e_b0ea9bf9bc"/>
      <w:r w:rsidRPr="00DD2D69">
        <w:rPr>
          <w:rFonts w:eastAsia="Times New Roman"/>
          <w:color w:val="000000"/>
          <w:sz w:val="23"/>
          <w:szCs w:val="23"/>
          <w:lang w:eastAsia="en-AU"/>
        </w:rPr>
        <w:tab/>
        <w:t>(3)</w:t>
      </w:r>
      <w:r w:rsidRPr="00DD2D69">
        <w:rPr>
          <w:rFonts w:eastAsia="Times New Roman"/>
          <w:color w:val="000000"/>
          <w:sz w:val="23"/>
          <w:szCs w:val="23"/>
          <w:lang w:eastAsia="en-AU"/>
        </w:rPr>
        <w:tab/>
        <w:t>If the practice information given to the National Board, or of which the Board becomes aware, is information referred to in paragraph (b) of the definition of practice information in section 132(4), the Board, as soon as practicable after receiving or becoming aware of the information, must give the following to a named entity that has a current practice arrangement with the registered health practitioner—</w:t>
      </w:r>
      <w:bookmarkEnd w:id="113"/>
    </w:p>
    <w:p w14:paraId="2971E0F4" w14:textId="77777777" w:rsidR="00DD2D69" w:rsidRPr="00DD2D69" w:rsidRDefault="00DD2D69" w:rsidP="00DD2D6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DD2D69">
        <w:rPr>
          <w:rFonts w:eastAsia="Times New Roman"/>
          <w:color w:val="000000"/>
          <w:sz w:val="23"/>
          <w:szCs w:val="23"/>
          <w:lang w:eastAsia="en-AU"/>
        </w:rPr>
        <w:tab/>
        <w:t>(a)</w:t>
      </w:r>
      <w:r w:rsidRPr="00DD2D69">
        <w:rPr>
          <w:rFonts w:eastAsia="Times New Roman"/>
          <w:color w:val="000000"/>
          <w:sz w:val="23"/>
          <w:szCs w:val="23"/>
          <w:lang w:eastAsia="en-AU"/>
        </w:rPr>
        <w:tab/>
        <w:t xml:space="preserve">written notice of the </w:t>
      </w:r>
      <w:proofErr w:type="gramStart"/>
      <w:r w:rsidRPr="00DD2D69">
        <w:rPr>
          <w:rFonts w:eastAsia="Times New Roman"/>
          <w:color w:val="000000"/>
          <w:sz w:val="23"/>
          <w:szCs w:val="23"/>
          <w:lang w:eastAsia="en-AU"/>
        </w:rPr>
        <w:t>risk;</w:t>
      </w:r>
      <w:proofErr w:type="gramEnd"/>
    </w:p>
    <w:p w14:paraId="10CFC84F" w14:textId="77777777" w:rsidR="00DD2D69" w:rsidRPr="00DD2D69" w:rsidRDefault="00DD2D69" w:rsidP="00DD2D6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DD2D69">
        <w:rPr>
          <w:rFonts w:eastAsia="Times New Roman"/>
          <w:color w:val="000000"/>
          <w:sz w:val="23"/>
          <w:szCs w:val="23"/>
          <w:lang w:eastAsia="en-AU"/>
        </w:rPr>
        <w:tab/>
        <w:t>(b)</w:t>
      </w:r>
      <w:r w:rsidRPr="00DD2D69">
        <w:rPr>
          <w:rFonts w:eastAsia="Times New Roman"/>
          <w:color w:val="000000"/>
          <w:sz w:val="23"/>
          <w:szCs w:val="23"/>
          <w:lang w:eastAsia="en-AU"/>
        </w:rPr>
        <w:tab/>
        <w:t>any relevant information about the registered health practitioner.</w:t>
      </w:r>
    </w:p>
    <w:p w14:paraId="0E44461C" w14:textId="77777777" w:rsidR="00DD2D69" w:rsidRPr="00DD2D69" w:rsidRDefault="00DD2D69" w:rsidP="00DD2D69">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DD2D69">
        <w:rPr>
          <w:rFonts w:eastAsia="Times New Roman"/>
          <w:color w:val="000000"/>
          <w:sz w:val="23"/>
          <w:szCs w:val="23"/>
          <w:lang w:eastAsia="en-AU"/>
        </w:rPr>
        <w:lastRenderedPageBreak/>
        <w:tab/>
        <w:t>(4)</w:t>
      </w:r>
      <w:r w:rsidRPr="00DD2D69">
        <w:rPr>
          <w:rFonts w:eastAsia="Times New Roman"/>
          <w:color w:val="000000"/>
          <w:sz w:val="23"/>
          <w:szCs w:val="23"/>
          <w:lang w:eastAsia="en-AU"/>
        </w:rPr>
        <w:tab/>
        <w:t xml:space="preserve">To avoid doubt, </w:t>
      </w:r>
      <w:hyperlink w:anchor="id675debc3_0fe6_4afb_896f_2e5681ec03" w:history="1">
        <w:r w:rsidRPr="00DD2D69">
          <w:rPr>
            <w:rFonts w:eastAsia="Times New Roman"/>
            <w:color w:val="000000"/>
            <w:sz w:val="23"/>
            <w:szCs w:val="23"/>
            <w:lang w:eastAsia="en-AU"/>
          </w:rPr>
          <w:t>subsections (2)</w:t>
        </w:r>
      </w:hyperlink>
      <w:r w:rsidRPr="00DD2D69">
        <w:rPr>
          <w:rFonts w:eastAsia="Times New Roman"/>
          <w:color w:val="000000"/>
          <w:sz w:val="23"/>
          <w:szCs w:val="23"/>
          <w:lang w:eastAsia="en-AU"/>
        </w:rPr>
        <w:t xml:space="preserve"> and </w:t>
      </w:r>
      <w:hyperlink w:anchor="id73b85f0d_ac7d_49d4_b90e_b0ea9bf9bc" w:history="1">
        <w:r w:rsidRPr="00DD2D69">
          <w:rPr>
            <w:rFonts w:eastAsia="Times New Roman"/>
            <w:color w:val="000000"/>
            <w:sz w:val="23"/>
            <w:szCs w:val="23"/>
            <w:lang w:eastAsia="en-AU"/>
          </w:rPr>
          <w:t>(3)</w:t>
        </w:r>
      </w:hyperlink>
      <w:r w:rsidRPr="00DD2D69">
        <w:rPr>
          <w:rFonts w:eastAsia="Times New Roman"/>
          <w:color w:val="000000"/>
          <w:sz w:val="23"/>
          <w:szCs w:val="23"/>
          <w:lang w:eastAsia="en-AU"/>
        </w:rPr>
        <w:t xml:space="preserve"> do not allow the Board to give health information about a patient to—</w:t>
      </w:r>
    </w:p>
    <w:p w14:paraId="6C42579E" w14:textId="77777777" w:rsidR="00DD2D69" w:rsidRPr="00DD2D69" w:rsidRDefault="00DD2D69" w:rsidP="00DD2D6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DD2D69">
        <w:rPr>
          <w:rFonts w:eastAsia="Times New Roman"/>
          <w:color w:val="000000"/>
          <w:sz w:val="23"/>
          <w:szCs w:val="23"/>
          <w:lang w:eastAsia="en-AU"/>
        </w:rPr>
        <w:tab/>
        <w:t>(a)</w:t>
      </w:r>
      <w:r w:rsidRPr="00DD2D69">
        <w:rPr>
          <w:rFonts w:eastAsia="Times New Roman"/>
          <w:color w:val="000000"/>
          <w:sz w:val="23"/>
          <w:szCs w:val="23"/>
          <w:lang w:eastAsia="en-AU"/>
        </w:rPr>
        <w:tab/>
        <w:t>the named registered health practitioners with whom the practitioner currently shares premises and the cost of the premises; or</w:t>
      </w:r>
    </w:p>
    <w:p w14:paraId="4828321F" w14:textId="77777777" w:rsidR="00DD2D69" w:rsidRPr="00DD2D69" w:rsidRDefault="00DD2D69" w:rsidP="00DD2D6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DD2D69">
        <w:rPr>
          <w:rFonts w:eastAsia="Times New Roman"/>
          <w:color w:val="000000"/>
          <w:sz w:val="23"/>
          <w:szCs w:val="23"/>
          <w:lang w:eastAsia="en-AU"/>
        </w:rPr>
        <w:tab/>
        <w:t>(b)</w:t>
      </w:r>
      <w:r w:rsidRPr="00DD2D69">
        <w:rPr>
          <w:rFonts w:eastAsia="Times New Roman"/>
          <w:color w:val="000000"/>
          <w:sz w:val="23"/>
          <w:szCs w:val="23"/>
          <w:lang w:eastAsia="en-AU"/>
        </w:rPr>
        <w:tab/>
        <w:t>the named entity that has a current practice arrangement with the practitioner.</w:t>
      </w:r>
    </w:p>
    <w:p w14:paraId="4917B47D" w14:textId="77777777" w:rsidR="00DD2D69" w:rsidRPr="00DD2D69" w:rsidRDefault="00DD2D69" w:rsidP="00DD2D69">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DD2D69">
        <w:rPr>
          <w:rFonts w:eastAsia="Times New Roman"/>
          <w:color w:val="000000"/>
          <w:sz w:val="23"/>
          <w:szCs w:val="23"/>
          <w:lang w:eastAsia="en-AU"/>
        </w:rPr>
        <w:tab/>
        <w:t>(5)</w:t>
      </w:r>
      <w:r w:rsidRPr="00DD2D69">
        <w:rPr>
          <w:rFonts w:eastAsia="Times New Roman"/>
          <w:color w:val="000000"/>
          <w:sz w:val="23"/>
          <w:szCs w:val="23"/>
          <w:lang w:eastAsia="en-AU"/>
        </w:rPr>
        <w:tab/>
      </w:r>
      <w:hyperlink w:anchor="id675debc3_0fe6_4afb_896f_2e5681ec03" w:history="1">
        <w:r w:rsidRPr="00DD2D69">
          <w:rPr>
            <w:rFonts w:eastAsia="Times New Roman"/>
            <w:color w:val="000000"/>
            <w:sz w:val="23"/>
            <w:szCs w:val="23"/>
            <w:lang w:eastAsia="en-AU"/>
          </w:rPr>
          <w:t>Subsections (2)</w:t>
        </w:r>
      </w:hyperlink>
      <w:r w:rsidRPr="00DD2D69">
        <w:rPr>
          <w:rFonts w:eastAsia="Times New Roman"/>
          <w:color w:val="000000"/>
          <w:sz w:val="23"/>
          <w:szCs w:val="23"/>
          <w:lang w:eastAsia="en-AU"/>
        </w:rPr>
        <w:t xml:space="preserve"> and </w:t>
      </w:r>
      <w:hyperlink w:anchor="id73b85f0d_ac7d_49d4_b90e_b0ea9bf9bc" w:history="1">
        <w:r w:rsidRPr="00DD2D69">
          <w:rPr>
            <w:rFonts w:eastAsia="Times New Roman"/>
            <w:color w:val="000000"/>
            <w:sz w:val="23"/>
            <w:szCs w:val="23"/>
            <w:lang w:eastAsia="en-AU"/>
          </w:rPr>
          <w:t>(3)</w:t>
        </w:r>
      </w:hyperlink>
      <w:r w:rsidRPr="00DD2D69">
        <w:rPr>
          <w:rFonts w:eastAsia="Times New Roman"/>
          <w:color w:val="000000"/>
          <w:sz w:val="23"/>
          <w:szCs w:val="23"/>
          <w:lang w:eastAsia="en-AU"/>
        </w:rPr>
        <w:t xml:space="preserve"> do not apply if the National Board decides it is not in the public interest to give the notice.</w:t>
      </w:r>
    </w:p>
    <w:p w14:paraId="2D740876" w14:textId="77777777" w:rsidR="00DD2D69" w:rsidRPr="00DD2D69" w:rsidRDefault="00DD2D69" w:rsidP="00DD2D69">
      <w:pPr>
        <w:keepNext/>
        <w:keepLines/>
        <w:autoSpaceDE w:val="0"/>
        <w:autoSpaceDN w:val="0"/>
        <w:adjustRightInd w:val="0"/>
        <w:spacing w:before="120" w:after="0" w:line="240" w:lineRule="auto"/>
        <w:ind w:left="3176" w:hanging="794"/>
        <w:jc w:val="left"/>
        <w:rPr>
          <w:rFonts w:eastAsia="Times New Roman"/>
          <w:b/>
          <w:bCs/>
          <w:color w:val="000000"/>
          <w:sz w:val="20"/>
          <w:szCs w:val="20"/>
          <w:lang w:eastAsia="en-AU"/>
        </w:rPr>
      </w:pPr>
      <w:r w:rsidRPr="00DD2D69">
        <w:rPr>
          <w:rFonts w:eastAsia="Times New Roman"/>
          <w:b/>
          <w:bCs/>
          <w:color w:val="000000"/>
          <w:sz w:val="20"/>
          <w:szCs w:val="20"/>
          <w:lang w:eastAsia="en-AU"/>
        </w:rPr>
        <w:t>Examples—</w:t>
      </w:r>
    </w:p>
    <w:p w14:paraId="577563AB" w14:textId="77777777" w:rsidR="00DD2D69" w:rsidRPr="00DD2D69" w:rsidRDefault="00DD2D69" w:rsidP="00DD2D69">
      <w:pPr>
        <w:keepNext/>
        <w:keepLines/>
        <w:autoSpaceDE w:val="0"/>
        <w:autoSpaceDN w:val="0"/>
        <w:adjustRightInd w:val="0"/>
        <w:spacing w:before="120" w:after="0" w:line="240" w:lineRule="auto"/>
        <w:ind w:left="3176"/>
        <w:jc w:val="left"/>
        <w:rPr>
          <w:rFonts w:eastAsia="Times New Roman"/>
          <w:color w:val="000000"/>
          <w:sz w:val="20"/>
          <w:szCs w:val="20"/>
          <w:lang w:eastAsia="en-AU"/>
        </w:rPr>
      </w:pPr>
      <w:r w:rsidRPr="00DD2D69">
        <w:rPr>
          <w:rFonts w:eastAsia="Times New Roman"/>
          <w:color w:val="000000"/>
          <w:sz w:val="20"/>
          <w:szCs w:val="20"/>
          <w:lang w:eastAsia="en-AU"/>
        </w:rPr>
        <w:t>A National Board may decide it is not in the public interest to give the notice because—</w:t>
      </w:r>
    </w:p>
    <w:p w14:paraId="4D7D77EE" w14:textId="77777777" w:rsidR="00DD2D69" w:rsidRPr="00DD2D69" w:rsidRDefault="00DD2D69" w:rsidP="00DD2D69">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0"/>
          <w:szCs w:val="20"/>
          <w:lang w:eastAsia="en-AU"/>
        </w:rPr>
      </w:pPr>
      <w:r w:rsidRPr="00DD2D69">
        <w:rPr>
          <w:rFonts w:eastAsia="Times New Roman"/>
          <w:color w:val="000000"/>
          <w:sz w:val="20"/>
          <w:szCs w:val="20"/>
          <w:lang w:eastAsia="en-AU"/>
        </w:rPr>
        <w:tab/>
        <w:t>(a)</w:t>
      </w:r>
      <w:r w:rsidRPr="00DD2D69">
        <w:rPr>
          <w:rFonts w:eastAsia="Times New Roman"/>
          <w:color w:val="000000"/>
          <w:sz w:val="20"/>
          <w:szCs w:val="20"/>
          <w:lang w:eastAsia="en-AU"/>
        </w:rPr>
        <w:tab/>
        <w:t>it would impact on an investigation into the registered health practitioner; or</w:t>
      </w:r>
    </w:p>
    <w:p w14:paraId="616EB303" w14:textId="77777777" w:rsidR="00DD2D69" w:rsidRPr="00DD2D69" w:rsidRDefault="00DD2D69" w:rsidP="00DD2D69">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0"/>
          <w:szCs w:val="20"/>
          <w:lang w:eastAsia="en-AU"/>
        </w:rPr>
      </w:pPr>
      <w:r w:rsidRPr="00DD2D69">
        <w:rPr>
          <w:rFonts w:eastAsia="Times New Roman"/>
          <w:color w:val="000000"/>
          <w:sz w:val="20"/>
          <w:szCs w:val="20"/>
          <w:lang w:eastAsia="en-AU"/>
        </w:rPr>
        <w:tab/>
        <w:t>(b)</w:t>
      </w:r>
      <w:r w:rsidRPr="00DD2D69">
        <w:rPr>
          <w:rFonts w:eastAsia="Times New Roman"/>
          <w:color w:val="000000"/>
          <w:sz w:val="20"/>
          <w:szCs w:val="20"/>
          <w:lang w:eastAsia="en-AU"/>
        </w:rPr>
        <w:tab/>
        <w:t xml:space="preserve">it would place a notifier at risk of harassment, </w:t>
      </w:r>
      <w:proofErr w:type="gramStart"/>
      <w:r w:rsidRPr="00DD2D69">
        <w:rPr>
          <w:rFonts w:eastAsia="Times New Roman"/>
          <w:color w:val="000000"/>
          <w:sz w:val="20"/>
          <w:szCs w:val="20"/>
          <w:lang w:eastAsia="en-AU"/>
        </w:rPr>
        <w:t>harm</w:t>
      </w:r>
      <w:proofErr w:type="gramEnd"/>
      <w:r w:rsidRPr="00DD2D69">
        <w:rPr>
          <w:rFonts w:eastAsia="Times New Roman"/>
          <w:color w:val="000000"/>
          <w:sz w:val="20"/>
          <w:szCs w:val="20"/>
          <w:lang w:eastAsia="en-AU"/>
        </w:rPr>
        <w:t xml:space="preserve"> or intimidation; or</w:t>
      </w:r>
    </w:p>
    <w:p w14:paraId="6ED653DA" w14:textId="77777777" w:rsidR="00DD2D69" w:rsidRPr="00DD2D69" w:rsidRDefault="00DD2D69" w:rsidP="00DD2D69">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0"/>
          <w:szCs w:val="20"/>
          <w:lang w:eastAsia="en-AU"/>
        </w:rPr>
      </w:pPr>
      <w:r w:rsidRPr="00DD2D69">
        <w:rPr>
          <w:rFonts w:eastAsia="Times New Roman"/>
          <w:color w:val="000000"/>
          <w:sz w:val="20"/>
          <w:szCs w:val="20"/>
          <w:lang w:eastAsia="en-AU"/>
        </w:rPr>
        <w:tab/>
        <w:t>(c)</w:t>
      </w:r>
      <w:r w:rsidRPr="00DD2D69">
        <w:rPr>
          <w:rFonts w:eastAsia="Times New Roman"/>
          <w:color w:val="000000"/>
          <w:sz w:val="20"/>
          <w:szCs w:val="20"/>
          <w:lang w:eastAsia="en-AU"/>
        </w:rPr>
        <w:tab/>
        <w:t>the public interest is outweighed by the registered health practitioner’s right to privacy.</w:t>
      </w:r>
    </w:p>
    <w:p w14:paraId="2F5BC343" w14:textId="77777777" w:rsidR="00DD2D69" w:rsidRPr="00DD2D69" w:rsidRDefault="00DD2D69" w:rsidP="00DD2D69">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DD2D69">
        <w:rPr>
          <w:rFonts w:eastAsia="Times New Roman"/>
          <w:color w:val="000000"/>
          <w:sz w:val="23"/>
          <w:szCs w:val="23"/>
          <w:lang w:eastAsia="en-AU"/>
        </w:rPr>
        <w:tab/>
        <w:t>(6)</w:t>
      </w:r>
      <w:r w:rsidRPr="00DD2D69">
        <w:rPr>
          <w:rFonts w:eastAsia="Times New Roman"/>
          <w:color w:val="000000"/>
          <w:sz w:val="23"/>
          <w:szCs w:val="23"/>
          <w:lang w:eastAsia="en-AU"/>
        </w:rPr>
        <w:tab/>
      </w:r>
      <w:hyperlink w:anchor="id73b85f0d_ac7d_49d4_b90e_b0ea9bf9bc" w:history="1">
        <w:r w:rsidRPr="00DD2D69">
          <w:rPr>
            <w:rFonts w:eastAsia="Times New Roman"/>
            <w:color w:val="000000"/>
            <w:sz w:val="23"/>
            <w:szCs w:val="23"/>
            <w:lang w:eastAsia="en-AU"/>
          </w:rPr>
          <w:t>Subsection (3)</w:t>
        </w:r>
      </w:hyperlink>
      <w:r w:rsidRPr="00DD2D69">
        <w:rPr>
          <w:rFonts w:eastAsia="Times New Roman"/>
          <w:color w:val="000000"/>
          <w:sz w:val="23"/>
          <w:szCs w:val="23"/>
          <w:lang w:eastAsia="en-AU"/>
        </w:rPr>
        <w:t xml:space="preserve"> does not apply if the National Board has already notified the named entity about the practitioner, in relation to the same risk, under section 206 or another provision of this Law.</w:t>
      </w:r>
    </w:p>
    <w:p w14:paraId="6E5EBEEC" w14:textId="77777777" w:rsidR="00DD2D69" w:rsidRPr="00DD2D69" w:rsidRDefault="00DD2D69" w:rsidP="00DD2D69">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DD2D69">
        <w:rPr>
          <w:rFonts w:eastAsia="Times New Roman"/>
          <w:color w:val="000000"/>
          <w:sz w:val="23"/>
          <w:szCs w:val="23"/>
          <w:lang w:eastAsia="en-AU"/>
        </w:rPr>
        <w:tab/>
        <w:t>(7)</w:t>
      </w:r>
      <w:r w:rsidRPr="00DD2D69">
        <w:rPr>
          <w:rFonts w:eastAsia="Times New Roman"/>
          <w:color w:val="000000"/>
          <w:sz w:val="23"/>
          <w:szCs w:val="23"/>
          <w:lang w:eastAsia="en-AU"/>
        </w:rPr>
        <w:tab/>
        <w:t>In this section—</w:t>
      </w:r>
    </w:p>
    <w:p w14:paraId="43CF5EEB" w14:textId="77777777" w:rsidR="00DD2D69" w:rsidRPr="00DD2D69" w:rsidRDefault="00DD2D69" w:rsidP="00DD2D69">
      <w:pPr>
        <w:keepLines/>
        <w:autoSpaceDE w:val="0"/>
        <w:autoSpaceDN w:val="0"/>
        <w:adjustRightInd w:val="0"/>
        <w:spacing w:before="120" w:after="0" w:line="240" w:lineRule="auto"/>
        <w:ind w:left="2382"/>
        <w:jc w:val="left"/>
        <w:rPr>
          <w:rFonts w:eastAsia="Times New Roman"/>
          <w:color w:val="000000"/>
          <w:sz w:val="23"/>
          <w:szCs w:val="23"/>
          <w:lang w:eastAsia="en-AU"/>
        </w:rPr>
      </w:pPr>
      <w:r w:rsidRPr="00DD2D69">
        <w:rPr>
          <w:rFonts w:eastAsia="Times New Roman"/>
          <w:b/>
          <w:bCs/>
          <w:i/>
          <w:iCs/>
          <w:color w:val="000000"/>
          <w:sz w:val="23"/>
          <w:szCs w:val="23"/>
          <w:lang w:eastAsia="en-AU"/>
        </w:rPr>
        <w:t>health information</w:t>
      </w:r>
      <w:r w:rsidRPr="00DD2D69">
        <w:rPr>
          <w:rFonts w:eastAsia="Times New Roman"/>
          <w:color w:val="000000"/>
          <w:sz w:val="23"/>
          <w:szCs w:val="23"/>
          <w:lang w:eastAsia="en-AU"/>
        </w:rPr>
        <w:t xml:space="preserve"> has the same meaning as in the </w:t>
      </w:r>
      <w:r w:rsidRPr="00DD2D69">
        <w:rPr>
          <w:rFonts w:eastAsia="Times New Roman"/>
          <w:i/>
          <w:iCs/>
          <w:color w:val="000000"/>
          <w:sz w:val="23"/>
          <w:szCs w:val="23"/>
          <w:lang w:eastAsia="en-AU"/>
        </w:rPr>
        <w:t>Privacy Act 1988</w:t>
      </w:r>
      <w:r w:rsidRPr="00DD2D69">
        <w:rPr>
          <w:rFonts w:eastAsia="Times New Roman"/>
          <w:color w:val="000000"/>
          <w:sz w:val="23"/>
          <w:szCs w:val="23"/>
          <w:lang w:eastAsia="en-AU"/>
        </w:rPr>
        <w:t xml:space="preserve"> of the Commonwealth.</w:t>
      </w:r>
    </w:p>
    <w:p w14:paraId="05792887" w14:textId="77777777" w:rsidR="00DD2D69" w:rsidRPr="00DD2D69" w:rsidRDefault="00DD2D69" w:rsidP="00DD2D69">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DD2D69">
        <w:rPr>
          <w:rFonts w:eastAsia="Times New Roman"/>
          <w:b/>
          <w:bCs/>
          <w:color w:val="000000"/>
          <w:sz w:val="26"/>
          <w:szCs w:val="26"/>
          <w:lang w:eastAsia="en-AU"/>
        </w:rPr>
        <w:t xml:space="preserve">220B—Disclosure of information about unregistered persons to protect health or safety of </w:t>
      </w:r>
      <w:proofErr w:type="gramStart"/>
      <w:r w:rsidRPr="00DD2D69">
        <w:rPr>
          <w:rFonts w:eastAsia="Times New Roman"/>
          <w:b/>
          <w:bCs/>
          <w:color w:val="000000"/>
          <w:sz w:val="26"/>
          <w:szCs w:val="26"/>
          <w:lang w:eastAsia="en-AU"/>
        </w:rPr>
        <w:t>persons</w:t>
      </w:r>
      <w:proofErr w:type="gramEnd"/>
    </w:p>
    <w:p w14:paraId="14147DA4" w14:textId="77777777" w:rsidR="00DD2D69" w:rsidRPr="00DD2D69" w:rsidRDefault="00DD2D69" w:rsidP="00DD2D69">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114" w:name="ida7db24b6_550c_40c2_b03d_45780a0bf5"/>
      <w:r w:rsidRPr="00DD2D69">
        <w:rPr>
          <w:rFonts w:eastAsia="Times New Roman"/>
          <w:color w:val="000000"/>
          <w:sz w:val="23"/>
          <w:szCs w:val="23"/>
          <w:lang w:eastAsia="en-AU"/>
        </w:rPr>
        <w:tab/>
        <w:t>(1)</w:t>
      </w:r>
      <w:r w:rsidRPr="00DD2D69">
        <w:rPr>
          <w:rFonts w:eastAsia="Times New Roman"/>
          <w:color w:val="000000"/>
          <w:sz w:val="23"/>
          <w:szCs w:val="23"/>
          <w:lang w:eastAsia="en-AU"/>
        </w:rPr>
        <w:tab/>
        <w:t>This section applies if—</w:t>
      </w:r>
      <w:bookmarkEnd w:id="114"/>
    </w:p>
    <w:p w14:paraId="7124B1B3" w14:textId="77777777" w:rsidR="00DD2D69" w:rsidRPr="00DD2D69" w:rsidRDefault="00DD2D69" w:rsidP="00DD2D6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DD2D69">
        <w:rPr>
          <w:rFonts w:eastAsia="Times New Roman"/>
          <w:color w:val="000000"/>
          <w:sz w:val="23"/>
          <w:szCs w:val="23"/>
          <w:lang w:eastAsia="en-AU"/>
        </w:rPr>
        <w:tab/>
        <w:t>(a)</w:t>
      </w:r>
      <w:r w:rsidRPr="00DD2D69">
        <w:rPr>
          <w:rFonts w:eastAsia="Times New Roman"/>
          <w:color w:val="000000"/>
          <w:sz w:val="23"/>
          <w:szCs w:val="23"/>
          <w:lang w:eastAsia="en-AU"/>
        </w:rPr>
        <w:tab/>
        <w:t>because of an investigation into a possible offence against Part 7, or a prosecution of an offence against that Part, the National Agency or a National Board reasonably believes that—</w:t>
      </w:r>
    </w:p>
    <w:p w14:paraId="27C217EA" w14:textId="77777777" w:rsidR="00DD2D69" w:rsidRPr="00DD2D69" w:rsidRDefault="00DD2D69" w:rsidP="00DD2D69">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DD2D69">
        <w:rPr>
          <w:rFonts w:eastAsia="Times New Roman"/>
          <w:color w:val="000000"/>
          <w:sz w:val="23"/>
          <w:szCs w:val="23"/>
          <w:lang w:eastAsia="en-AU"/>
        </w:rPr>
        <w:tab/>
        <w:t>(</w:t>
      </w:r>
      <w:proofErr w:type="spellStart"/>
      <w:r w:rsidRPr="00DD2D69">
        <w:rPr>
          <w:rFonts w:eastAsia="Times New Roman"/>
          <w:color w:val="000000"/>
          <w:sz w:val="23"/>
          <w:szCs w:val="23"/>
          <w:lang w:eastAsia="en-AU"/>
        </w:rPr>
        <w:t>i</w:t>
      </w:r>
      <w:proofErr w:type="spellEnd"/>
      <w:r w:rsidRPr="00DD2D69">
        <w:rPr>
          <w:rFonts w:eastAsia="Times New Roman"/>
          <w:color w:val="000000"/>
          <w:sz w:val="23"/>
          <w:szCs w:val="23"/>
          <w:lang w:eastAsia="en-AU"/>
        </w:rPr>
        <w:t>)</w:t>
      </w:r>
      <w:r w:rsidRPr="00DD2D69">
        <w:rPr>
          <w:rFonts w:eastAsia="Times New Roman"/>
          <w:color w:val="000000"/>
          <w:sz w:val="23"/>
          <w:szCs w:val="23"/>
          <w:lang w:eastAsia="en-AU"/>
        </w:rPr>
        <w:tab/>
        <w:t>an unregistered person poses a serious risk to persons; and</w:t>
      </w:r>
    </w:p>
    <w:p w14:paraId="5C1C3776" w14:textId="77777777" w:rsidR="00DD2D69" w:rsidRPr="00DD2D69" w:rsidRDefault="00DD2D69" w:rsidP="00DD2D69">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DD2D69">
        <w:rPr>
          <w:rFonts w:eastAsia="Times New Roman"/>
          <w:color w:val="000000"/>
          <w:sz w:val="23"/>
          <w:szCs w:val="23"/>
          <w:lang w:eastAsia="en-AU"/>
        </w:rPr>
        <w:tab/>
        <w:t>(ii)</w:t>
      </w:r>
      <w:r w:rsidRPr="00DD2D69">
        <w:rPr>
          <w:rFonts w:eastAsia="Times New Roman"/>
          <w:color w:val="000000"/>
          <w:sz w:val="23"/>
          <w:szCs w:val="23"/>
          <w:lang w:eastAsia="en-AU"/>
        </w:rPr>
        <w:tab/>
        <w:t>it is necessary to give notice under this section to protect public health or safety; and</w:t>
      </w:r>
    </w:p>
    <w:p w14:paraId="41888056" w14:textId="77777777" w:rsidR="00DD2D69" w:rsidRPr="00DD2D69" w:rsidRDefault="00DD2D69" w:rsidP="00DD2D6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bookmarkStart w:id="115" w:name="id111f3e1e_5f63_463a_9645_3380be3cd2"/>
      <w:r w:rsidRPr="00DD2D69">
        <w:rPr>
          <w:rFonts w:eastAsia="Times New Roman"/>
          <w:color w:val="000000"/>
          <w:sz w:val="23"/>
          <w:szCs w:val="23"/>
          <w:lang w:eastAsia="en-AU"/>
        </w:rPr>
        <w:tab/>
        <w:t>(b)</w:t>
      </w:r>
      <w:r w:rsidRPr="00DD2D69">
        <w:rPr>
          <w:rFonts w:eastAsia="Times New Roman"/>
          <w:color w:val="000000"/>
          <w:sz w:val="23"/>
          <w:szCs w:val="23"/>
          <w:lang w:eastAsia="en-AU"/>
        </w:rPr>
        <w:tab/>
        <w:t>the unregistered person—</w:t>
      </w:r>
      <w:bookmarkEnd w:id="115"/>
    </w:p>
    <w:p w14:paraId="2CB02E3F" w14:textId="77777777" w:rsidR="00DD2D69" w:rsidRPr="00DD2D69" w:rsidRDefault="00DD2D69" w:rsidP="00DD2D69">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DD2D69">
        <w:rPr>
          <w:rFonts w:eastAsia="Times New Roman"/>
          <w:color w:val="000000"/>
          <w:sz w:val="23"/>
          <w:szCs w:val="23"/>
          <w:lang w:eastAsia="en-AU"/>
        </w:rPr>
        <w:tab/>
        <w:t>(</w:t>
      </w:r>
      <w:proofErr w:type="spellStart"/>
      <w:r w:rsidRPr="00DD2D69">
        <w:rPr>
          <w:rFonts w:eastAsia="Times New Roman"/>
          <w:color w:val="000000"/>
          <w:sz w:val="23"/>
          <w:szCs w:val="23"/>
          <w:lang w:eastAsia="en-AU"/>
        </w:rPr>
        <w:t>i</w:t>
      </w:r>
      <w:proofErr w:type="spellEnd"/>
      <w:r w:rsidRPr="00DD2D69">
        <w:rPr>
          <w:rFonts w:eastAsia="Times New Roman"/>
          <w:color w:val="000000"/>
          <w:sz w:val="23"/>
          <w:szCs w:val="23"/>
          <w:lang w:eastAsia="en-AU"/>
        </w:rPr>
        <w:t>)</w:t>
      </w:r>
      <w:r w:rsidRPr="00DD2D69">
        <w:rPr>
          <w:rFonts w:eastAsia="Times New Roman"/>
          <w:color w:val="000000"/>
          <w:sz w:val="23"/>
          <w:szCs w:val="23"/>
          <w:lang w:eastAsia="en-AU"/>
        </w:rPr>
        <w:tab/>
        <w:t>is self-employed and shares premises and the cost of the premises with registered health practitioners; or</w:t>
      </w:r>
    </w:p>
    <w:p w14:paraId="7DEAF9E7" w14:textId="77777777" w:rsidR="00DD2D69" w:rsidRPr="00DD2D69" w:rsidRDefault="00DD2D69" w:rsidP="00DD2D69">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DD2D69">
        <w:rPr>
          <w:rFonts w:eastAsia="Times New Roman"/>
          <w:color w:val="000000"/>
          <w:sz w:val="23"/>
          <w:szCs w:val="23"/>
          <w:lang w:eastAsia="en-AU"/>
        </w:rPr>
        <w:tab/>
        <w:t>(ii)</w:t>
      </w:r>
      <w:r w:rsidRPr="00DD2D69">
        <w:rPr>
          <w:rFonts w:eastAsia="Times New Roman"/>
          <w:color w:val="000000"/>
          <w:sz w:val="23"/>
          <w:szCs w:val="23"/>
          <w:lang w:eastAsia="en-AU"/>
        </w:rPr>
        <w:tab/>
        <w:t>has a practice arrangement with an entity.</w:t>
      </w:r>
    </w:p>
    <w:p w14:paraId="3A821D03" w14:textId="24069B05" w:rsidR="00DD2D69" w:rsidRDefault="00DD2D69" w:rsidP="00DD2D69">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116" w:name="idb31357fa_5f9e_4bce_88ca_25d83edcd4"/>
      <w:r w:rsidRPr="00DD2D69">
        <w:rPr>
          <w:rFonts w:eastAsia="Times New Roman"/>
          <w:color w:val="000000"/>
          <w:sz w:val="23"/>
          <w:szCs w:val="23"/>
          <w:lang w:eastAsia="en-AU"/>
        </w:rPr>
        <w:tab/>
        <w:t>(2)</w:t>
      </w:r>
      <w:r w:rsidRPr="00DD2D69">
        <w:rPr>
          <w:rFonts w:eastAsia="Times New Roman"/>
          <w:color w:val="000000"/>
          <w:sz w:val="23"/>
          <w:szCs w:val="23"/>
          <w:lang w:eastAsia="en-AU"/>
        </w:rPr>
        <w:tab/>
        <w:t xml:space="preserve">The National Agency or the National Board may give written notice of the risk, and any relevant information about the unregistered person, to the registered health practitioners or entities mentioned in </w:t>
      </w:r>
      <w:hyperlink w:anchor="id111f3e1e_5f63_463a_9645_3380be3cd2" w:history="1">
        <w:r w:rsidRPr="00DD2D69">
          <w:rPr>
            <w:rFonts w:eastAsia="Times New Roman"/>
            <w:color w:val="000000"/>
            <w:sz w:val="23"/>
            <w:szCs w:val="23"/>
            <w:lang w:eastAsia="en-AU"/>
          </w:rPr>
          <w:t>subsection (1)(b)</w:t>
        </w:r>
      </w:hyperlink>
      <w:r w:rsidRPr="00DD2D69">
        <w:rPr>
          <w:rFonts w:eastAsia="Times New Roman"/>
          <w:color w:val="000000"/>
          <w:sz w:val="23"/>
          <w:szCs w:val="23"/>
          <w:lang w:eastAsia="en-AU"/>
        </w:rPr>
        <w:t>.</w:t>
      </w:r>
      <w:bookmarkEnd w:id="116"/>
    </w:p>
    <w:p w14:paraId="2C75DBD8" w14:textId="77777777" w:rsidR="00DD2D69" w:rsidRDefault="00DD2D69">
      <w:pPr>
        <w:spacing w:after="0" w:line="240" w:lineRule="auto"/>
        <w:jc w:val="left"/>
        <w:rPr>
          <w:rFonts w:eastAsia="Times New Roman"/>
          <w:color w:val="000000"/>
          <w:sz w:val="23"/>
          <w:szCs w:val="23"/>
          <w:lang w:eastAsia="en-AU"/>
        </w:rPr>
      </w:pPr>
      <w:r>
        <w:rPr>
          <w:rFonts w:eastAsia="Times New Roman"/>
          <w:color w:val="000000"/>
          <w:sz w:val="23"/>
          <w:szCs w:val="23"/>
          <w:lang w:eastAsia="en-AU"/>
        </w:rPr>
        <w:br w:type="page"/>
      </w:r>
    </w:p>
    <w:p w14:paraId="2C9FCCF0" w14:textId="77777777" w:rsidR="00DD2D69" w:rsidRPr="00DD2D69" w:rsidRDefault="00DD2D69" w:rsidP="00DD2D69">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DD2D69">
        <w:rPr>
          <w:rFonts w:eastAsia="Times New Roman"/>
          <w:color w:val="000000"/>
          <w:sz w:val="23"/>
          <w:szCs w:val="23"/>
          <w:lang w:eastAsia="en-AU"/>
        </w:rPr>
        <w:lastRenderedPageBreak/>
        <w:tab/>
        <w:t>(3)</w:t>
      </w:r>
      <w:r w:rsidRPr="00DD2D69">
        <w:rPr>
          <w:rFonts w:eastAsia="Times New Roman"/>
          <w:color w:val="000000"/>
          <w:sz w:val="23"/>
          <w:szCs w:val="23"/>
          <w:lang w:eastAsia="en-AU"/>
        </w:rPr>
        <w:tab/>
        <w:t xml:space="preserve">To avoid doubt, </w:t>
      </w:r>
      <w:hyperlink w:anchor="idb31357fa_5f9e_4bce_88ca_25d83edcd4" w:history="1">
        <w:r w:rsidRPr="00DD2D69">
          <w:rPr>
            <w:rFonts w:eastAsia="Times New Roman"/>
            <w:color w:val="000000"/>
            <w:sz w:val="23"/>
            <w:szCs w:val="23"/>
            <w:lang w:eastAsia="en-AU"/>
          </w:rPr>
          <w:t>subsection (2)</w:t>
        </w:r>
      </w:hyperlink>
      <w:r w:rsidRPr="00DD2D69">
        <w:rPr>
          <w:rFonts w:eastAsia="Times New Roman"/>
          <w:color w:val="000000"/>
          <w:sz w:val="23"/>
          <w:szCs w:val="23"/>
          <w:lang w:eastAsia="en-AU"/>
        </w:rPr>
        <w:t xml:space="preserve"> does not allow the Board to give health information about a patient to the registered health practitioners or entities mentioned in </w:t>
      </w:r>
      <w:hyperlink w:anchor="id111f3e1e_5f63_463a_9645_3380be3cd2" w:history="1">
        <w:r w:rsidRPr="00DD2D69">
          <w:rPr>
            <w:rFonts w:eastAsia="Times New Roman"/>
            <w:color w:val="000000"/>
            <w:sz w:val="23"/>
            <w:szCs w:val="23"/>
            <w:lang w:eastAsia="en-AU"/>
          </w:rPr>
          <w:t>subsection (1)(b)</w:t>
        </w:r>
      </w:hyperlink>
      <w:r w:rsidRPr="00DD2D69">
        <w:rPr>
          <w:rFonts w:eastAsia="Times New Roman"/>
          <w:color w:val="000000"/>
          <w:sz w:val="23"/>
          <w:szCs w:val="23"/>
          <w:lang w:eastAsia="en-AU"/>
        </w:rPr>
        <w:t>.</w:t>
      </w:r>
    </w:p>
    <w:p w14:paraId="0985ECA8" w14:textId="77777777" w:rsidR="00DD2D69" w:rsidRPr="00DD2D69" w:rsidRDefault="00DD2D69" w:rsidP="00DD2D69">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DD2D69">
        <w:rPr>
          <w:rFonts w:eastAsia="Times New Roman"/>
          <w:color w:val="000000"/>
          <w:sz w:val="23"/>
          <w:szCs w:val="23"/>
          <w:lang w:eastAsia="en-AU"/>
        </w:rPr>
        <w:tab/>
        <w:t>(4)</w:t>
      </w:r>
      <w:r w:rsidRPr="00DD2D69">
        <w:rPr>
          <w:rFonts w:eastAsia="Times New Roman"/>
          <w:color w:val="000000"/>
          <w:sz w:val="23"/>
          <w:szCs w:val="23"/>
          <w:lang w:eastAsia="en-AU"/>
        </w:rPr>
        <w:tab/>
        <w:t>In this section—</w:t>
      </w:r>
    </w:p>
    <w:p w14:paraId="71D497DC" w14:textId="77777777" w:rsidR="00DD2D69" w:rsidRPr="00DD2D69" w:rsidRDefault="00DD2D69" w:rsidP="00DD2D69">
      <w:pPr>
        <w:keepLines/>
        <w:autoSpaceDE w:val="0"/>
        <w:autoSpaceDN w:val="0"/>
        <w:adjustRightInd w:val="0"/>
        <w:spacing w:before="120" w:after="0" w:line="240" w:lineRule="auto"/>
        <w:ind w:left="2382"/>
        <w:jc w:val="left"/>
        <w:rPr>
          <w:rFonts w:eastAsia="Times New Roman"/>
          <w:color w:val="000000"/>
          <w:sz w:val="23"/>
          <w:szCs w:val="23"/>
          <w:lang w:eastAsia="en-AU"/>
        </w:rPr>
      </w:pPr>
      <w:r w:rsidRPr="00DD2D69">
        <w:rPr>
          <w:rFonts w:eastAsia="Times New Roman"/>
          <w:b/>
          <w:bCs/>
          <w:i/>
          <w:iCs/>
          <w:color w:val="000000"/>
          <w:sz w:val="23"/>
          <w:szCs w:val="23"/>
          <w:lang w:eastAsia="en-AU"/>
        </w:rPr>
        <w:t>health information</w:t>
      </w:r>
      <w:r w:rsidRPr="00DD2D69">
        <w:rPr>
          <w:rFonts w:eastAsia="Times New Roman"/>
          <w:color w:val="000000"/>
          <w:sz w:val="23"/>
          <w:szCs w:val="23"/>
          <w:lang w:eastAsia="en-AU"/>
        </w:rPr>
        <w:t xml:space="preserve"> has the same meaning as in the </w:t>
      </w:r>
      <w:r w:rsidRPr="00DD2D69">
        <w:rPr>
          <w:rFonts w:eastAsia="Times New Roman"/>
          <w:i/>
          <w:iCs/>
          <w:color w:val="000000"/>
          <w:sz w:val="23"/>
          <w:szCs w:val="23"/>
          <w:lang w:eastAsia="en-AU"/>
        </w:rPr>
        <w:t>Privacy Act 1988</w:t>
      </w:r>
      <w:r w:rsidRPr="00DD2D69">
        <w:rPr>
          <w:rFonts w:eastAsia="Times New Roman"/>
          <w:color w:val="000000"/>
          <w:sz w:val="23"/>
          <w:szCs w:val="23"/>
          <w:lang w:eastAsia="en-AU"/>
        </w:rPr>
        <w:t xml:space="preserve"> of the Commonwealth.</w:t>
      </w:r>
    </w:p>
    <w:p w14:paraId="03D2C0EC" w14:textId="77777777" w:rsidR="00DD2D69" w:rsidRPr="00DD2D69" w:rsidRDefault="00DD2D69" w:rsidP="00DD2D69">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DD2D69">
        <w:rPr>
          <w:rFonts w:eastAsia="Times New Roman"/>
          <w:b/>
          <w:bCs/>
          <w:color w:val="000000"/>
          <w:sz w:val="20"/>
          <w:szCs w:val="20"/>
          <w:lang w:eastAsia="en-AU"/>
        </w:rPr>
        <w:t>Editorial note—</w:t>
      </w:r>
    </w:p>
    <w:p w14:paraId="473FC3B9" w14:textId="77777777" w:rsidR="00DD2D69" w:rsidRPr="00DD2D69" w:rsidRDefault="00DD2D69" w:rsidP="00DD2D69">
      <w:pPr>
        <w:keepLines/>
        <w:autoSpaceDE w:val="0"/>
        <w:autoSpaceDN w:val="0"/>
        <w:adjustRightInd w:val="0"/>
        <w:spacing w:before="120" w:after="0" w:line="240" w:lineRule="auto"/>
        <w:ind w:left="794"/>
        <w:jc w:val="left"/>
        <w:rPr>
          <w:rFonts w:eastAsia="Times New Roman"/>
          <w:color w:val="000000"/>
          <w:sz w:val="20"/>
          <w:szCs w:val="20"/>
          <w:lang w:eastAsia="en-AU"/>
        </w:rPr>
      </w:pPr>
      <w:r w:rsidRPr="00DD2D69">
        <w:rPr>
          <w:rFonts w:eastAsia="Times New Roman"/>
          <w:color w:val="000000"/>
          <w:sz w:val="20"/>
          <w:szCs w:val="20"/>
          <w:lang w:eastAsia="en-AU"/>
        </w:rPr>
        <w:t xml:space="preserve">As required by section 10AA(2) of the </w:t>
      </w:r>
      <w:hyperlink r:id="rId38" w:history="1">
        <w:r w:rsidRPr="00DD2D69">
          <w:rPr>
            <w:rFonts w:eastAsia="Times New Roman"/>
            <w:i/>
            <w:iCs/>
            <w:color w:val="000000"/>
            <w:sz w:val="20"/>
            <w:szCs w:val="20"/>
            <w:lang w:eastAsia="en-AU"/>
          </w:rPr>
          <w:t>Legislative Instruments Act 1978</w:t>
        </w:r>
      </w:hyperlink>
      <w:r w:rsidRPr="00DD2D69">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14:paraId="74446D91" w14:textId="77777777" w:rsidR="00DD2D69" w:rsidRPr="00DD2D69" w:rsidRDefault="00DD2D69" w:rsidP="00DD2D69">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DD2D69">
        <w:rPr>
          <w:rFonts w:eastAsia="Times New Roman"/>
          <w:b/>
          <w:bCs/>
          <w:color w:val="000000"/>
          <w:sz w:val="26"/>
          <w:szCs w:val="26"/>
          <w:lang w:eastAsia="en-AU"/>
        </w:rPr>
        <w:t>Made by the Governor</w:t>
      </w:r>
    </w:p>
    <w:p w14:paraId="002C39F5" w14:textId="77777777" w:rsidR="00DD2D69" w:rsidRPr="00DD2D69" w:rsidRDefault="00DD2D69" w:rsidP="00DD2D69">
      <w:pPr>
        <w:keepNext/>
        <w:keepLines/>
        <w:autoSpaceDE w:val="0"/>
        <w:autoSpaceDN w:val="0"/>
        <w:adjustRightInd w:val="0"/>
        <w:spacing w:before="120" w:after="0" w:line="240" w:lineRule="auto"/>
        <w:jc w:val="left"/>
        <w:rPr>
          <w:rFonts w:eastAsia="Times New Roman"/>
          <w:color w:val="000000"/>
          <w:sz w:val="23"/>
          <w:szCs w:val="23"/>
          <w:lang w:eastAsia="en-AU"/>
        </w:rPr>
      </w:pPr>
      <w:r w:rsidRPr="00DD2D69">
        <w:rPr>
          <w:rFonts w:eastAsia="Times New Roman"/>
          <w:color w:val="000000"/>
          <w:sz w:val="23"/>
          <w:szCs w:val="23"/>
          <w:lang w:eastAsia="en-AU"/>
        </w:rPr>
        <w:t>with the advice and consent of the Executive Council</w:t>
      </w:r>
    </w:p>
    <w:p w14:paraId="3BB81D3B" w14:textId="77777777" w:rsidR="00DD2D69" w:rsidRPr="00DD2D69" w:rsidRDefault="00DD2D69" w:rsidP="00DD2D69">
      <w:pPr>
        <w:keepNext/>
        <w:keepLines/>
        <w:autoSpaceDE w:val="0"/>
        <w:autoSpaceDN w:val="0"/>
        <w:adjustRightInd w:val="0"/>
        <w:spacing w:after="0" w:line="240" w:lineRule="auto"/>
        <w:jc w:val="left"/>
        <w:rPr>
          <w:rFonts w:eastAsia="Times New Roman"/>
          <w:color w:val="000000"/>
          <w:sz w:val="23"/>
          <w:szCs w:val="23"/>
          <w:lang w:eastAsia="en-AU"/>
        </w:rPr>
      </w:pPr>
      <w:r w:rsidRPr="00DD2D69">
        <w:rPr>
          <w:rFonts w:eastAsia="Times New Roman"/>
          <w:color w:val="000000"/>
          <w:sz w:val="23"/>
          <w:szCs w:val="23"/>
          <w:lang w:eastAsia="en-AU"/>
        </w:rPr>
        <w:t>on 11 May 2023</w:t>
      </w:r>
    </w:p>
    <w:p w14:paraId="2146473D" w14:textId="77777777" w:rsidR="00DD2D69" w:rsidRPr="00DD2D69" w:rsidRDefault="00DD2D69" w:rsidP="00DD2D69">
      <w:pPr>
        <w:keepNext/>
        <w:keepLines/>
        <w:autoSpaceDE w:val="0"/>
        <w:autoSpaceDN w:val="0"/>
        <w:adjustRightInd w:val="0"/>
        <w:spacing w:before="120" w:after="0" w:line="240" w:lineRule="auto"/>
        <w:jc w:val="left"/>
        <w:rPr>
          <w:rFonts w:eastAsia="Times New Roman"/>
          <w:color w:val="000000"/>
          <w:sz w:val="23"/>
          <w:szCs w:val="23"/>
          <w:lang w:eastAsia="en-AU"/>
        </w:rPr>
      </w:pPr>
      <w:r w:rsidRPr="00DD2D69">
        <w:rPr>
          <w:rFonts w:eastAsia="Times New Roman"/>
          <w:color w:val="000000"/>
          <w:sz w:val="23"/>
          <w:szCs w:val="23"/>
          <w:lang w:eastAsia="en-AU"/>
        </w:rPr>
        <w:t>No 33 of 2023</w:t>
      </w:r>
    </w:p>
    <w:p w14:paraId="7803CF1E" w14:textId="77777777" w:rsidR="008A073A" w:rsidRPr="008A073A" w:rsidRDefault="008A073A" w:rsidP="008A073A">
      <w:pPr>
        <w:keepNext/>
        <w:keepLines/>
        <w:autoSpaceDE w:val="0"/>
        <w:autoSpaceDN w:val="0"/>
        <w:adjustRightInd w:val="0"/>
        <w:spacing w:before="120" w:after="0" w:line="240" w:lineRule="auto"/>
        <w:jc w:val="left"/>
        <w:rPr>
          <w:rFonts w:eastAsia="Times New Roman"/>
          <w:color w:val="000000"/>
          <w:sz w:val="23"/>
          <w:szCs w:val="23"/>
          <w:lang w:eastAsia="en-AU"/>
        </w:rPr>
      </w:pPr>
    </w:p>
    <w:p w14:paraId="337A104A" w14:textId="4E887A39" w:rsidR="008A073A" w:rsidRDefault="008A073A">
      <w:pPr>
        <w:spacing w:after="0" w:line="240" w:lineRule="auto"/>
        <w:jc w:val="left"/>
        <w:rPr>
          <w:rFonts w:eastAsia="Times New Roman"/>
          <w:szCs w:val="17"/>
        </w:rPr>
      </w:pPr>
      <w:r>
        <w:br w:type="page"/>
      </w:r>
    </w:p>
    <w:p w14:paraId="305C3E40" w14:textId="47115021" w:rsidR="009D1E2E" w:rsidRPr="009D1E2E" w:rsidRDefault="009D1E2E" w:rsidP="00F80EF5">
      <w:pPr>
        <w:pStyle w:val="Heading1"/>
      </w:pPr>
      <w:bookmarkStart w:id="117" w:name="_Toc33707982"/>
      <w:bookmarkStart w:id="118" w:name="_Toc33708153"/>
      <w:bookmarkStart w:id="119" w:name="_Toc134625993"/>
      <w:r w:rsidRPr="009D1E2E">
        <w:lastRenderedPageBreak/>
        <w:t>State Government Instruments</w:t>
      </w:r>
      <w:bookmarkEnd w:id="117"/>
      <w:bookmarkEnd w:id="118"/>
      <w:bookmarkEnd w:id="119"/>
    </w:p>
    <w:p w14:paraId="3B14D189" w14:textId="77777777" w:rsidR="00BB18C2" w:rsidRPr="00BB18C2" w:rsidRDefault="00BB18C2" w:rsidP="00BE4990">
      <w:pPr>
        <w:pStyle w:val="Heading2"/>
      </w:pPr>
      <w:bookmarkStart w:id="120" w:name="_Toc134625994"/>
      <w:r w:rsidRPr="00BB18C2">
        <w:t>Aquaculture Act 2001</w:t>
      </w:r>
      <w:bookmarkEnd w:id="120"/>
    </w:p>
    <w:p w14:paraId="28B757C0" w14:textId="77777777" w:rsidR="00BB18C2" w:rsidRPr="00BB18C2" w:rsidRDefault="00BB18C2" w:rsidP="00BB18C2">
      <w:pPr>
        <w:jc w:val="center"/>
        <w:rPr>
          <w:i/>
          <w:szCs w:val="17"/>
        </w:rPr>
      </w:pPr>
      <w:r w:rsidRPr="00BB18C2">
        <w:rPr>
          <w:i/>
          <w:szCs w:val="17"/>
        </w:rPr>
        <w:t>Grant of Aquaculture Leases</w:t>
      </w:r>
    </w:p>
    <w:p w14:paraId="1CAE3892" w14:textId="77777777" w:rsidR="00BB18C2" w:rsidRPr="00BB18C2" w:rsidRDefault="00BB18C2" w:rsidP="00BB18C2">
      <w:pPr>
        <w:ind w:right="-72"/>
        <w:jc w:val="left"/>
        <w:rPr>
          <w:szCs w:val="17"/>
        </w:rPr>
      </w:pPr>
      <w:r w:rsidRPr="00BB18C2">
        <w:rPr>
          <w:szCs w:val="17"/>
        </w:rPr>
        <w:t xml:space="preserve">Pursuant to the provisions of section 22 of the </w:t>
      </w:r>
      <w:r w:rsidRPr="00BB18C2">
        <w:rPr>
          <w:i/>
          <w:iCs/>
          <w:szCs w:val="17"/>
        </w:rPr>
        <w:t>Aquaculture Act 2001</w:t>
      </w:r>
      <w:r w:rsidRPr="00BB18C2">
        <w:rPr>
          <w:szCs w:val="17"/>
        </w:rPr>
        <w:t>, notice is hereby given of the grant of the following leases for the purpose of aquaculture in Louth Bay, South Australia:</w:t>
      </w:r>
    </w:p>
    <w:p w14:paraId="62BCE804" w14:textId="77777777" w:rsidR="00BB18C2" w:rsidRPr="00BB18C2" w:rsidRDefault="00BB18C2" w:rsidP="00BB18C2">
      <w:pPr>
        <w:tabs>
          <w:tab w:val="left" w:pos="4680"/>
        </w:tabs>
        <w:spacing w:after="0"/>
        <w:ind w:left="142" w:right="-72"/>
        <w:jc w:val="left"/>
        <w:rPr>
          <w:szCs w:val="17"/>
        </w:rPr>
      </w:pPr>
      <w:r w:rsidRPr="00BB18C2">
        <w:rPr>
          <w:szCs w:val="17"/>
        </w:rPr>
        <w:t>LA00493 (Louth Bay)</w:t>
      </w:r>
    </w:p>
    <w:p w14:paraId="041DDD63" w14:textId="77777777" w:rsidR="00BB18C2" w:rsidRPr="00BB18C2" w:rsidRDefault="00BB18C2" w:rsidP="00BB18C2">
      <w:pPr>
        <w:tabs>
          <w:tab w:val="left" w:pos="4680"/>
        </w:tabs>
        <w:ind w:left="142" w:right="-72"/>
        <w:jc w:val="left"/>
        <w:rPr>
          <w:szCs w:val="17"/>
        </w:rPr>
      </w:pPr>
      <w:r w:rsidRPr="00BB18C2">
        <w:rPr>
          <w:szCs w:val="17"/>
        </w:rPr>
        <w:t>LA00494 (Louth Bay)</w:t>
      </w:r>
    </w:p>
    <w:p w14:paraId="08C2E314" w14:textId="77777777" w:rsidR="00BB18C2" w:rsidRPr="00BB18C2" w:rsidRDefault="00BB18C2" w:rsidP="00BB18C2">
      <w:pPr>
        <w:tabs>
          <w:tab w:val="left" w:pos="4680"/>
        </w:tabs>
        <w:ind w:right="-72"/>
        <w:jc w:val="left"/>
        <w:rPr>
          <w:szCs w:val="17"/>
        </w:rPr>
      </w:pPr>
      <w:r w:rsidRPr="00BB18C2">
        <w:rPr>
          <w:szCs w:val="17"/>
        </w:rPr>
        <w:t xml:space="preserve">Further details are available for the above leases on the Aquaculture Public Register; which can be found at </w:t>
      </w:r>
      <w:hyperlink r:id="rId39" w:history="1">
        <w:r w:rsidRPr="00BB18C2">
          <w:rPr>
            <w:color w:val="0563C1" w:themeColor="hyperlink"/>
            <w:szCs w:val="17"/>
            <w:u w:val="single"/>
          </w:rPr>
          <w:t>http://www.pir.sa.gov.au/aquaculture/aquaculture_public_register</w:t>
        </w:r>
      </w:hyperlink>
      <w:r w:rsidRPr="00BB18C2">
        <w:rPr>
          <w:szCs w:val="17"/>
        </w:rPr>
        <w:t xml:space="preserve"> or by contacting Aquaculture Leasing &amp; Licensing on 8207 5332.</w:t>
      </w:r>
    </w:p>
    <w:p w14:paraId="378E2E03" w14:textId="77777777" w:rsidR="00BB18C2" w:rsidRPr="00BB18C2" w:rsidRDefault="00BB18C2" w:rsidP="00BB18C2">
      <w:pPr>
        <w:spacing w:after="0"/>
        <w:rPr>
          <w:rFonts w:eastAsia="Times New Roman"/>
          <w:szCs w:val="17"/>
        </w:rPr>
      </w:pPr>
      <w:r w:rsidRPr="00BB18C2">
        <w:rPr>
          <w:rFonts w:eastAsia="Times New Roman"/>
          <w:szCs w:val="17"/>
        </w:rPr>
        <w:t>Dated: 3 May 2023</w:t>
      </w:r>
    </w:p>
    <w:p w14:paraId="64880852" w14:textId="77777777" w:rsidR="00BB18C2" w:rsidRPr="00BB18C2" w:rsidRDefault="00BB18C2" w:rsidP="00BB18C2">
      <w:pPr>
        <w:spacing w:after="0"/>
        <w:jc w:val="right"/>
        <w:rPr>
          <w:rFonts w:eastAsia="Times New Roman"/>
          <w:smallCaps/>
          <w:szCs w:val="20"/>
        </w:rPr>
      </w:pPr>
      <w:r w:rsidRPr="00BB18C2">
        <w:rPr>
          <w:rFonts w:eastAsia="Times New Roman"/>
          <w:smallCaps/>
          <w:szCs w:val="20"/>
        </w:rPr>
        <w:t>Dr Brittany Williams</w:t>
      </w:r>
    </w:p>
    <w:p w14:paraId="51B42CD2" w14:textId="77777777" w:rsidR="00BB18C2" w:rsidRPr="00BB18C2" w:rsidRDefault="00BB18C2" w:rsidP="00BB18C2">
      <w:pPr>
        <w:spacing w:after="0"/>
        <w:jc w:val="right"/>
        <w:rPr>
          <w:rFonts w:eastAsia="Times New Roman"/>
          <w:szCs w:val="17"/>
        </w:rPr>
      </w:pPr>
      <w:r w:rsidRPr="00BB18C2">
        <w:rPr>
          <w:rFonts w:eastAsia="Times New Roman"/>
          <w:szCs w:val="17"/>
        </w:rPr>
        <w:t>Aquaculture Environmental Assessment Officer</w:t>
      </w:r>
    </w:p>
    <w:p w14:paraId="082857DF" w14:textId="77777777" w:rsidR="00BB18C2" w:rsidRPr="00BB18C2" w:rsidRDefault="00BB18C2" w:rsidP="00BB18C2">
      <w:pPr>
        <w:pBdr>
          <w:bottom w:val="single" w:sz="4" w:space="1" w:color="auto"/>
        </w:pBdr>
        <w:spacing w:after="0" w:line="52" w:lineRule="exact"/>
        <w:jc w:val="center"/>
        <w:rPr>
          <w:rFonts w:eastAsia="Times New Roman"/>
          <w:szCs w:val="17"/>
        </w:rPr>
      </w:pPr>
    </w:p>
    <w:p w14:paraId="0EBFC8DA" w14:textId="77777777" w:rsidR="00BB18C2" w:rsidRPr="00BB18C2" w:rsidRDefault="00BB18C2" w:rsidP="00BB18C2">
      <w:pPr>
        <w:pBdr>
          <w:top w:val="single" w:sz="4" w:space="1" w:color="auto"/>
        </w:pBdr>
        <w:spacing w:before="34" w:after="0" w:line="14" w:lineRule="exact"/>
        <w:jc w:val="center"/>
        <w:rPr>
          <w:rFonts w:eastAsia="Times New Roman"/>
          <w:szCs w:val="17"/>
        </w:rPr>
      </w:pPr>
    </w:p>
    <w:p w14:paraId="5DCCE6D4" w14:textId="28368859" w:rsidR="009D1E2E" w:rsidRDefault="009D1E2E" w:rsidP="00BB18C2">
      <w:pPr>
        <w:pStyle w:val="GG-body"/>
        <w:spacing w:after="0"/>
        <w:rPr>
          <w:lang w:val="en-US"/>
        </w:rPr>
      </w:pPr>
    </w:p>
    <w:p w14:paraId="582B387A" w14:textId="77777777" w:rsidR="006E6F7F" w:rsidRPr="006E6F7F" w:rsidRDefault="006E6F7F" w:rsidP="00BE4990">
      <w:pPr>
        <w:pStyle w:val="Heading2"/>
        <w:rPr>
          <w:lang w:eastAsia="en-AU"/>
        </w:rPr>
      </w:pPr>
      <w:bookmarkStart w:id="121" w:name="_Toc134625995"/>
      <w:r w:rsidRPr="006E6F7F">
        <w:rPr>
          <w:lang w:eastAsia="en-AU"/>
        </w:rPr>
        <w:t>Fisheries Management Act 2007</w:t>
      </w:r>
      <w:bookmarkEnd w:id="121"/>
    </w:p>
    <w:p w14:paraId="0D227D29" w14:textId="77777777" w:rsidR="006E6F7F" w:rsidRPr="006E6F7F" w:rsidRDefault="006E6F7F" w:rsidP="006E6F7F">
      <w:pPr>
        <w:jc w:val="center"/>
        <w:rPr>
          <w:smallCaps/>
          <w:szCs w:val="17"/>
          <w:lang w:eastAsia="en-AU"/>
        </w:rPr>
      </w:pPr>
      <w:r w:rsidRPr="006E6F7F">
        <w:rPr>
          <w:smallCaps/>
          <w:szCs w:val="17"/>
          <w:lang w:eastAsia="en-AU"/>
        </w:rPr>
        <w:t>Section 79</w:t>
      </w:r>
    </w:p>
    <w:p w14:paraId="7F284364" w14:textId="77777777" w:rsidR="006E6F7F" w:rsidRPr="006E6F7F" w:rsidRDefault="006E6F7F" w:rsidP="006E6F7F">
      <w:pPr>
        <w:jc w:val="center"/>
        <w:rPr>
          <w:i/>
          <w:szCs w:val="17"/>
          <w:lang w:eastAsia="en-AU"/>
        </w:rPr>
      </w:pPr>
      <w:r w:rsidRPr="006E6F7F">
        <w:rPr>
          <w:i/>
          <w:szCs w:val="17"/>
          <w:lang w:eastAsia="en-AU"/>
        </w:rPr>
        <w:t>Revocation—Unlawful Fishing Activity</w:t>
      </w:r>
    </w:p>
    <w:p w14:paraId="46AE47B1" w14:textId="77777777" w:rsidR="006E6F7F" w:rsidRPr="006E6F7F" w:rsidRDefault="006E6F7F" w:rsidP="006E6F7F">
      <w:pPr>
        <w:rPr>
          <w:rFonts w:eastAsia="Times New Roman"/>
          <w:szCs w:val="17"/>
          <w:lang w:eastAsia="en-AU"/>
        </w:rPr>
      </w:pPr>
      <w:r w:rsidRPr="006E6F7F">
        <w:rPr>
          <w:rFonts w:eastAsia="Times New Roman"/>
          <w:bCs/>
          <w:szCs w:val="17"/>
          <w:lang w:eastAsia="en-AU"/>
        </w:rPr>
        <w:t xml:space="preserve">Take note that the notice made under Section 79 of the </w:t>
      </w:r>
      <w:r w:rsidRPr="006E6F7F">
        <w:rPr>
          <w:rFonts w:eastAsia="Times New Roman"/>
          <w:bCs/>
          <w:i/>
          <w:iCs/>
          <w:szCs w:val="17"/>
          <w:lang w:eastAsia="en-AU"/>
        </w:rPr>
        <w:t>Fisheries Management Act 2007</w:t>
      </w:r>
      <w:r w:rsidRPr="006E6F7F">
        <w:rPr>
          <w:rFonts w:eastAsia="Times New Roman"/>
          <w:bCs/>
          <w:szCs w:val="17"/>
          <w:lang w:eastAsia="en-AU"/>
        </w:rPr>
        <w:t xml:space="preserve">, dated 13 May 2022, and published in the </w:t>
      </w:r>
      <w:r w:rsidRPr="006E6F7F">
        <w:rPr>
          <w:rFonts w:eastAsia="Times New Roman"/>
          <w:bCs/>
          <w:i/>
          <w:iCs/>
          <w:szCs w:val="17"/>
          <w:lang w:eastAsia="en-AU"/>
        </w:rPr>
        <w:t>South Australian Government Gazette</w:t>
      </w:r>
      <w:r w:rsidRPr="006E6F7F">
        <w:rPr>
          <w:rFonts w:eastAsia="Times New Roman"/>
          <w:bCs/>
          <w:szCs w:val="17"/>
          <w:lang w:eastAsia="en-AU"/>
        </w:rPr>
        <w:t xml:space="preserve"> dated 16 May 2022 on page 1182, being the second notice on this page, referring to the temporary prohibition on the take of Cuttlefish (</w:t>
      </w:r>
      <w:r w:rsidRPr="006E6F7F">
        <w:rPr>
          <w:rFonts w:eastAsia="Times New Roman"/>
          <w:bCs/>
          <w:i/>
          <w:iCs/>
          <w:szCs w:val="17"/>
          <w:lang w:eastAsia="en-AU"/>
        </w:rPr>
        <w:t>Sepia</w:t>
      </w:r>
      <w:r w:rsidRPr="006E6F7F">
        <w:rPr>
          <w:rFonts w:eastAsia="Times New Roman"/>
          <w:bCs/>
          <w:szCs w:val="17"/>
          <w:lang w:eastAsia="en-AU"/>
        </w:rPr>
        <w:t xml:space="preserve"> species) in the Upper Spencer Gulf</w:t>
      </w:r>
      <w:r w:rsidRPr="006E6F7F">
        <w:rPr>
          <w:rFonts w:eastAsia="Times New Roman"/>
          <w:bCs/>
          <w:iCs/>
          <w:szCs w:val="17"/>
          <w:lang w:eastAsia="en-AU"/>
        </w:rPr>
        <w:t>,</w:t>
      </w:r>
      <w:r w:rsidRPr="006E6F7F">
        <w:rPr>
          <w:rFonts w:eastAsia="Times New Roman"/>
          <w:bCs/>
          <w:szCs w:val="17"/>
          <w:lang w:eastAsia="en-AU"/>
        </w:rPr>
        <w:t xml:space="preserve"> is hereby revoked</w:t>
      </w:r>
      <w:r w:rsidRPr="006E6F7F">
        <w:rPr>
          <w:rFonts w:eastAsia="Times New Roman"/>
          <w:szCs w:val="17"/>
          <w:lang w:eastAsia="en-AU"/>
        </w:rPr>
        <w:t>.</w:t>
      </w:r>
    </w:p>
    <w:p w14:paraId="27012E97" w14:textId="77777777" w:rsidR="006E6F7F" w:rsidRPr="006E6F7F" w:rsidRDefault="006E6F7F" w:rsidP="006E6F7F">
      <w:pPr>
        <w:spacing w:after="0"/>
        <w:rPr>
          <w:rFonts w:eastAsia="Arial"/>
          <w:szCs w:val="17"/>
          <w:lang w:val="en-US"/>
        </w:rPr>
      </w:pPr>
      <w:r w:rsidRPr="006E6F7F">
        <w:rPr>
          <w:rFonts w:eastAsia="Arial"/>
          <w:szCs w:val="17"/>
          <w:lang w:val="en-US"/>
        </w:rPr>
        <w:t>Dated: 10 May 2023</w:t>
      </w:r>
    </w:p>
    <w:p w14:paraId="73650FCC" w14:textId="77777777" w:rsidR="006E6F7F" w:rsidRPr="006E6F7F" w:rsidRDefault="006E6F7F" w:rsidP="006E6F7F">
      <w:pPr>
        <w:spacing w:after="0"/>
        <w:jc w:val="right"/>
        <w:rPr>
          <w:rFonts w:eastAsia="Arial"/>
          <w:smallCaps/>
          <w:szCs w:val="20"/>
          <w:lang w:val="en-US"/>
        </w:rPr>
      </w:pPr>
      <w:r w:rsidRPr="006E6F7F">
        <w:rPr>
          <w:rFonts w:eastAsia="Arial"/>
          <w:smallCaps/>
          <w:szCs w:val="20"/>
          <w:lang w:val="en-US"/>
        </w:rPr>
        <w:t xml:space="preserve">Prof Gavin </w:t>
      </w:r>
      <w:proofErr w:type="spellStart"/>
      <w:r w:rsidRPr="006E6F7F">
        <w:rPr>
          <w:rFonts w:eastAsia="Arial"/>
          <w:smallCaps/>
          <w:szCs w:val="20"/>
          <w:lang w:val="en-US"/>
        </w:rPr>
        <w:t>Begg</w:t>
      </w:r>
      <w:proofErr w:type="spellEnd"/>
    </w:p>
    <w:p w14:paraId="071C071D" w14:textId="77777777" w:rsidR="006E6F7F" w:rsidRPr="006E6F7F" w:rsidRDefault="006E6F7F" w:rsidP="006E6F7F">
      <w:pPr>
        <w:spacing w:after="0"/>
        <w:jc w:val="right"/>
        <w:rPr>
          <w:rFonts w:eastAsia="Times New Roman"/>
          <w:szCs w:val="17"/>
          <w:lang w:val="en-US"/>
        </w:rPr>
      </w:pPr>
      <w:r w:rsidRPr="006E6F7F">
        <w:rPr>
          <w:rFonts w:eastAsia="Times New Roman"/>
          <w:szCs w:val="17"/>
        </w:rPr>
        <w:t>Executive Director, Fisheries and Aquaculture</w:t>
      </w:r>
    </w:p>
    <w:p w14:paraId="59499CB4" w14:textId="77777777" w:rsidR="006E6F7F" w:rsidRPr="006E6F7F" w:rsidRDefault="006E6F7F" w:rsidP="006E6F7F">
      <w:pPr>
        <w:spacing w:after="0"/>
        <w:jc w:val="right"/>
        <w:rPr>
          <w:rFonts w:eastAsia="Arial"/>
          <w:spacing w:val="-1"/>
          <w:szCs w:val="17"/>
          <w:lang w:val="en-US"/>
        </w:rPr>
      </w:pPr>
      <w:r w:rsidRPr="006E6F7F">
        <w:rPr>
          <w:rFonts w:eastAsia="Arial"/>
          <w:spacing w:val="-1"/>
          <w:szCs w:val="17"/>
          <w:lang w:val="en-US"/>
        </w:rPr>
        <w:t>Delegate of the Minister for Primary Industries and Regional Development</w:t>
      </w:r>
    </w:p>
    <w:p w14:paraId="780D95EE" w14:textId="77777777" w:rsidR="006E6F7F" w:rsidRPr="006E6F7F" w:rsidRDefault="006E6F7F" w:rsidP="006E6F7F">
      <w:pPr>
        <w:pBdr>
          <w:bottom w:val="single" w:sz="4" w:space="1" w:color="auto"/>
        </w:pBdr>
        <w:spacing w:after="0" w:line="52" w:lineRule="exact"/>
        <w:jc w:val="center"/>
        <w:rPr>
          <w:rFonts w:eastAsia="Arial"/>
          <w:spacing w:val="-1"/>
          <w:szCs w:val="17"/>
          <w:lang w:val="en-US"/>
        </w:rPr>
      </w:pPr>
    </w:p>
    <w:p w14:paraId="3C3DC4EC" w14:textId="77777777" w:rsidR="006E6F7F" w:rsidRPr="006E6F7F" w:rsidRDefault="006E6F7F" w:rsidP="006E6F7F">
      <w:pPr>
        <w:pBdr>
          <w:top w:val="single" w:sz="4" w:space="1" w:color="auto"/>
        </w:pBdr>
        <w:spacing w:before="34" w:after="0" w:line="14" w:lineRule="exact"/>
        <w:jc w:val="center"/>
        <w:rPr>
          <w:rFonts w:eastAsia="Arial"/>
          <w:spacing w:val="-1"/>
          <w:szCs w:val="17"/>
          <w:lang w:val="en-US"/>
        </w:rPr>
      </w:pPr>
    </w:p>
    <w:p w14:paraId="28B85625" w14:textId="77777777" w:rsidR="006E6F7F" w:rsidRPr="006E6F7F" w:rsidRDefault="006E6F7F" w:rsidP="006E6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jc w:val="left"/>
        <w:rPr>
          <w:rFonts w:eastAsia="Arial"/>
          <w:spacing w:val="-1"/>
          <w:szCs w:val="17"/>
          <w:lang w:val="en-US"/>
        </w:rPr>
      </w:pPr>
    </w:p>
    <w:p w14:paraId="5F48C13A" w14:textId="77777777" w:rsidR="006E6F7F" w:rsidRPr="006E6F7F" w:rsidRDefault="006E6F7F" w:rsidP="00BE4990">
      <w:pPr>
        <w:pStyle w:val="Heading2"/>
        <w:rPr>
          <w:rFonts w:eastAsia="Times New Roman"/>
        </w:rPr>
      </w:pPr>
      <w:bookmarkStart w:id="122" w:name="_Toc134625996"/>
      <w:r w:rsidRPr="006E6F7F">
        <w:t>Housing Improvement Act 2016</w:t>
      </w:r>
      <w:bookmarkEnd w:id="122"/>
    </w:p>
    <w:p w14:paraId="0529C0CA" w14:textId="77777777" w:rsidR="006E6F7F" w:rsidRPr="006E6F7F" w:rsidRDefault="006E6F7F" w:rsidP="006E6F7F">
      <w:pPr>
        <w:jc w:val="center"/>
        <w:rPr>
          <w:i/>
          <w:szCs w:val="17"/>
          <w:lang w:val="en-US"/>
        </w:rPr>
      </w:pPr>
      <w:r w:rsidRPr="006E6F7F">
        <w:rPr>
          <w:i/>
          <w:szCs w:val="17"/>
          <w:lang w:val="en-US"/>
        </w:rPr>
        <w:t>Rent Control</w:t>
      </w:r>
    </w:p>
    <w:p w14:paraId="2DD5BC62" w14:textId="77777777" w:rsidR="006E6F7F" w:rsidRPr="006E6F7F" w:rsidRDefault="006E6F7F" w:rsidP="006E6F7F">
      <w:pPr>
        <w:rPr>
          <w:rFonts w:eastAsia="Times New Roman"/>
          <w:szCs w:val="17"/>
          <w:lang w:val="en-US"/>
        </w:rPr>
      </w:pPr>
      <w:r w:rsidRPr="006E6F7F">
        <w:rPr>
          <w:rFonts w:eastAsia="Times New Roman"/>
          <w:szCs w:val="17"/>
          <w:lang w:val="en-US"/>
        </w:rPr>
        <w:t xml:space="preserve">The Minister for Human Services Delegate in the exercise of the powers conferred by the </w:t>
      </w:r>
      <w:r w:rsidRPr="006E6F7F">
        <w:rPr>
          <w:rFonts w:eastAsia="Times New Roman"/>
          <w:i/>
          <w:szCs w:val="17"/>
          <w:lang w:val="en-US"/>
        </w:rPr>
        <w:t>Housing Improvement Act 2016</w:t>
      </w:r>
      <w:r w:rsidRPr="006E6F7F">
        <w:rPr>
          <w:rFonts w:eastAsia="Times New Roman"/>
          <w:szCs w:val="17"/>
          <w:lang w:val="en-US"/>
        </w:rPr>
        <w:t xml:space="preserve">, does hereby fix the maximum rental per week which shall be payable subject to Section 55 of the </w:t>
      </w:r>
      <w:r w:rsidRPr="006E6F7F">
        <w:rPr>
          <w:rFonts w:eastAsia="Times New Roman"/>
          <w:i/>
          <w:szCs w:val="17"/>
          <w:lang w:val="en-US"/>
        </w:rPr>
        <w:t>Residential Tenancies Act 1995</w:t>
      </w:r>
      <w:r w:rsidRPr="006E6F7F">
        <w:rPr>
          <w:rFonts w:eastAsia="Times New Roman"/>
          <w:szCs w:val="17"/>
          <w:lang w:val="en-US"/>
        </w:rPr>
        <w:t xml:space="preserve">, in respect of each house described in the following table. The amount shown in the said table shall come into force on the date of this publication in the </w:t>
      </w:r>
      <w:r w:rsidRPr="006E6F7F">
        <w:rPr>
          <w:rFonts w:eastAsia="Times New Roman"/>
          <w:i/>
          <w:iCs/>
          <w:szCs w:val="17"/>
          <w:lang w:val="en-US"/>
        </w:rPr>
        <w:t>Gazette</w:t>
      </w:r>
      <w:r w:rsidRPr="006E6F7F">
        <w:rPr>
          <w:rFonts w:eastAsia="Times New Roman"/>
          <w:szCs w:val="17"/>
          <w:lang w:val="en-US"/>
        </w:rPr>
        <w:t>.</w:t>
      </w:r>
    </w:p>
    <w:tbl>
      <w:tblPr>
        <w:tblW w:w="4976" w:type="pct"/>
        <w:tblInd w:w="75" w:type="dxa"/>
        <w:tblLayout w:type="fixed"/>
        <w:tblCellMar>
          <w:left w:w="0" w:type="dxa"/>
          <w:right w:w="0" w:type="dxa"/>
        </w:tblCellMar>
        <w:tblLook w:val="04A0" w:firstRow="1" w:lastRow="0" w:firstColumn="1" w:lastColumn="0" w:noHBand="0" w:noVBand="1"/>
      </w:tblPr>
      <w:tblGrid>
        <w:gridCol w:w="3325"/>
        <w:gridCol w:w="2692"/>
        <w:gridCol w:w="1700"/>
        <w:gridCol w:w="1592"/>
      </w:tblGrid>
      <w:tr w:rsidR="006E6F7F" w:rsidRPr="006E6F7F" w14:paraId="0C47F16F" w14:textId="77777777" w:rsidTr="001D5E32">
        <w:trPr>
          <w:trHeight w:val="20"/>
        </w:trPr>
        <w:tc>
          <w:tcPr>
            <w:tcW w:w="3327" w:type="dxa"/>
            <w:tcBorders>
              <w:top w:val="single" w:sz="4" w:space="0" w:color="auto"/>
              <w:bottom w:val="single" w:sz="4" w:space="0" w:color="auto"/>
            </w:tcBorders>
            <w:tcMar>
              <w:top w:w="60" w:type="dxa"/>
              <w:left w:w="60" w:type="dxa"/>
              <w:bottom w:w="60" w:type="dxa"/>
              <w:right w:w="60" w:type="dxa"/>
            </w:tcMar>
            <w:vAlign w:val="center"/>
          </w:tcPr>
          <w:p w14:paraId="7BA8BB83" w14:textId="77777777" w:rsidR="006E6F7F" w:rsidRPr="006E6F7F" w:rsidRDefault="006E6F7F" w:rsidP="006E6F7F">
            <w:pPr>
              <w:spacing w:before="20" w:after="20"/>
              <w:jc w:val="center"/>
              <w:rPr>
                <w:rFonts w:eastAsia="Times New Roman"/>
                <w:b/>
                <w:szCs w:val="17"/>
                <w:lang w:val="en-US"/>
              </w:rPr>
            </w:pPr>
            <w:r w:rsidRPr="006E6F7F">
              <w:rPr>
                <w:rFonts w:eastAsia="Times New Roman"/>
                <w:b/>
                <w:szCs w:val="17"/>
                <w:lang w:val="en-US"/>
              </w:rPr>
              <w:t>Address of Premises</w:t>
            </w:r>
          </w:p>
        </w:tc>
        <w:tc>
          <w:tcPr>
            <w:tcW w:w="2694" w:type="dxa"/>
            <w:tcBorders>
              <w:top w:val="single" w:sz="4" w:space="0" w:color="auto"/>
              <w:bottom w:val="single" w:sz="4" w:space="0" w:color="auto"/>
            </w:tcBorders>
            <w:tcMar>
              <w:top w:w="60" w:type="dxa"/>
              <w:left w:w="60" w:type="dxa"/>
              <w:bottom w:w="60" w:type="dxa"/>
              <w:right w:w="60" w:type="dxa"/>
            </w:tcMar>
            <w:vAlign w:val="center"/>
          </w:tcPr>
          <w:p w14:paraId="132E8E79" w14:textId="77777777" w:rsidR="006E6F7F" w:rsidRPr="006E6F7F" w:rsidRDefault="006E6F7F" w:rsidP="006E6F7F">
            <w:pPr>
              <w:spacing w:before="20" w:after="20"/>
              <w:jc w:val="center"/>
              <w:rPr>
                <w:rFonts w:eastAsia="Times New Roman"/>
                <w:b/>
                <w:szCs w:val="17"/>
                <w:lang w:val="en-US"/>
              </w:rPr>
            </w:pPr>
            <w:r w:rsidRPr="006E6F7F">
              <w:rPr>
                <w:rFonts w:eastAsia="Times New Roman"/>
                <w:b/>
                <w:szCs w:val="17"/>
                <w:lang w:val="en-US"/>
              </w:rPr>
              <w:t xml:space="preserve">Allotment </w:t>
            </w:r>
            <w:r w:rsidRPr="006E6F7F">
              <w:rPr>
                <w:rFonts w:eastAsia="Times New Roman"/>
                <w:b/>
                <w:szCs w:val="17"/>
                <w:lang w:val="en-US"/>
              </w:rPr>
              <w:br/>
              <w:t>Section</w:t>
            </w:r>
          </w:p>
        </w:tc>
        <w:tc>
          <w:tcPr>
            <w:tcW w:w="1701" w:type="dxa"/>
            <w:tcBorders>
              <w:top w:val="single" w:sz="4" w:space="0" w:color="auto"/>
              <w:bottom w:val="single" w:sz="4" w:space="0" w:color="auto"/>
            </w:tcBorders>
            <w:tcMar>
              <w:top w:w="60" w:type="dxa"/>
              <w:left w:w="60" w:type="dxa"/>
              <w:bottom w:w="60" w:type="dxa"/>
              <w:right w:w="60" w:type="dxa"/>
            </w:tcMar>
            <w:vAlign w:val="center"/>
          </w:tcPr>
          <w:p w14:paraId="7C1C716C" w14:textId="77777777" w:rsidR="006E6F7F" w:rsidRPr="006E6F7F" w:rsidRDefault="006E6F7F" w:rsidP="006E6F7F">
            <w:pPr>
              <w:spacing w:before="20" w:after="20"/>
              <w:jc w:val="center"/>
              <w:rPr>
                <w:rFonts w:eastAsia="Times New Roman"/>
                <w:b/>
                <w:szCs w:val="17"/>
                <w:u w:val="single"/>
                <w:lang w:val="en-US"/>
              </w:rPr>
            </w:pPr>
            <w:r w:rsidRPr="006E6F7F">
              <w:rPr>
                <w:rFonts w:eastAsia="Times New Roman"/>
                <w:b/>
                <w:szCs w:val="17"/>
                <w:u w:val="single"/>
                <w:lang w:val="en-US"/>
              </w:rPr>
              <w:t>Certificate of Title</w:t>
            </w:r>
            <w:r w:rsidRPr="006E6F7F">
              <w:rPr>
                <w:rFonts w:eastAsia="Times New Roman"/>
                <w:b/>
                <w:szCs w:val="17"/>
                <w:u w:val="single"/>
                <w:lang w:val="en-US"/>
              </w:rPr>
              <w:br/>
            </w:r>
            <w:r w:rsidRPr="006E6F7F">
              <w:rPr>
                <w:rFonts w:eastAsia="Times New Roman"/>
                <w:b/>
                <w:szCs w:val="17"/>
                <w:lang w:val="en-US"/>
              </w:rPr>
              <w:t>Volume Folio</w:t>
            </w:r>
          </w:p>
        </w:tc>
        <w:tc>
          <w:tcPr>
            <w:tcW w:w="1593" w:type="dxa"/>
            <w:tcBorders>
              <w:top w:val="single" w:sz="4" w:space="0" w:color="auto"/>
              <w:bottom w:val="single" w:sz="4" w:space="0" w:color="auto"/>
            </w:tcBorders>
            <w:tcMar>
              <w:top w:w="60" w:type="dxa"/>
              <w:left w:w="60" w:type="dxa"/>
              <w:bottom w:w="60" w:type="dxa"/>
              <w:right w:w="60" w:type="dxa"/>
            </w:tcMar>
            <w:vAlign w:val="center"/>
          </w:tcPr>
          <w:p w14:paraId="6A3848A6" w14:textId="77777777" w:rsidR="006E6F7F" w:rsidRPr="006E6F7F" w:rsidRDefault="006E6F7F" w:rsidP="006E6F7F">
            <w:pPr>
              <w:spacing w:before="20" w:after="20"/>
              <w:jc w:val="center"/>
              <w:rPr>
                <w:rFonts w:eastAsia="Times New Roman"/>
                <w:b/>
                <w:szCs w:val="17"/>
                <w:lang w:val="en-US"/>
              </w:rPr>
            </w:pPr>
            <w:r w:rsidRPr="006E6F7F">
              <w:rPr>
                <w:rFonts w:eastAsia="Times New Roman"/>
                <w:b/>
                <w:szCs w:val="17"/>
                <w:lang w:val="en-US"/>
              </w:rPr>
              <w:t xml:space="preserve">Maximum Rental </w:t>
            </w:r>
            <w:r w:rsidRPr="006E6F7F">
              <w:rPr>
                <w:rFonts w:eastAsia="Times New Roman"/>
                <w:b/>
                <w:szCs w:val="17"/>
                <w:lang w:val="en-US"/>
              </w:rPr>
              <w:br/>
              <w:t>per week payable</w:t>
            </w:r>
          </w:p>
        </w:tc>
      </w:tr>
      <w:tr w:rsidR="006E6F7F" w:rsidRPr="006E6F7F" w14:paraId="519ECE3F" w14:textId="77777777" w:rsidTr="001D5E32">
        <w:trPr>
          <w:trHeight w:val="20"/>
        </w:trPr>
        <w:tc>
          <w:tcPr>
            <w:tcW w:w="3327" w:type="dxa"/>
            <w:tcMar>
              <w:top w:w="60" w:type="dxa"/>
              <w:left w:w="60" w:type="dxa"/>
              <w:bottom w:w="60" w:type="dxa"/>
              <w:right w:w="60" w:type="dxa"/>
            </w:tcMar>
          </w:tcPr>
          <w:p w14:paraId="3F05DCBB" w14:textId="77777777" w:rsidR="006E6F7F" w:rsidRPr="006E6F7F" w:rsidRDefault="006E6F7F" w:rsidP="006E6F7F">
            <w:pPr>
              <w:spacing w:before="20" w:after="20"/>
              <w:jc w:val="left"/>
              <w:rPr>
                <w:rFonts w:eastAsia="Times New Roman"/>
                <w:szCs w:val="17"/>
              </w:rPr>
            </w:pPr>
            <w:r w:rsidRPr="006E6F7F">
              <w:rPr>
                <w:rFonts w:eastAsia="Times New Roman"/>
                <w:szCs w:val="17"/>
              </w:rPr>
              <w:t xml:space="preserve">Unit 2 1 Moronga Street, Salisbury North SA 5108 </w:t>
            </w:r>
          </w:p>
        </w:tc>
        <w:tc>
          <w:tcPr>
            <w:tcW w:w="2694" w:type="dxa"/>
            <w:tcMar>
              <w:top w:w="60" w:type="dxa"/>
              <w:left w:w="60" w:type="dxa"/>
              <w:bottom w:w="60" w:type="dxa"/>
              <w:right w:w="60" w:type="dxa"/>
            </w:tcMar>
          </w:tcPr>
          <w:p w14:paraId="5EF1CE9E" w14:textId="77777777" w:rsidR="006E6F7F" w:rsidRPr="006E6F7F" w:rsidRDefault="006E6F7F" w:rsidP="006E6F7F">
            <w:pPr>
              <w:spacing w:before="20" w:after="20"/>
              <w:ind w:left="84" w:hanging="84"/>
              <w:jc w:val="left"/>
              <w:rPr>
                <w:rFonts w:eastAsia="Times New Roman"/>
                <w:szCs w:val="17"/>
              </w:rPr>
            </w:pPr>
            <w:r w:rsidRPr="006E6F7F">
              <w:rPr>
                <w:rFonts w:eastAsia="Times New Roman"/>
                <w:szCs w:val="17"/>
              </w:rPr>
              <w:t xml:space="preserve">Lot comprising pieces 12 &amp; 22 Community Plan 25335 </w:t>
            </w:r>
            <w:proofErr w:type="gramStart"/>
            <w:r w:rsidRPr="006E6F7F">
              <w:rPr>
                <w:rFonts w:eastAsia="Times New Roman"/>
                <w:szCs w:val="17"/>
              </w:rPr>
              <w:t>Hundred</w:t>
            </w:r>
            <w:proofErr w:type="gramEnd"/>
            <w:r w:rsidRPr="006E6F7F">
              <w:rPr>
                <w:rFonts w:eastAsia="Times New Roman"/>
                <w:szCs w:val="17"/>
              </w:rPr>
              <w:t xml:space="preserve"> of </w:t>
            </w:r>
            <w:proofErr w:type="spellStart"/>
            <w:r w:rsidRPr="006E6F7F">
              <w:rPr>
                <w:rFonts w:eastAsia="Times New Roman"/>
                <w:szCs w:val="17"/>
              </w:rPr>
              <w:t>Munno</w:t>
            </w:r>
            <w:proofErr w:type="spellEnd"/>
            <w:r w:rsidRPr="006E6F7F">
              <w:rPr>
                <w:rFonts w:eastAsia="Times New Roman"/>
                <w:szCs w:val="17"/>
              </w:rPr>
              <w:t xml:space="preserve"> Para</w:t>
            </w:r>
          </w:p>
        </w:tc>
        <w:tc>
          <w:tcPr>
            <w:tcW w:w="1701" w:type="dxa"/>
            <w:tcMar>
              <w:top w:w="60" w:type="dxa"/>
              <w:left w:w="60" w:type="dxa"/>
              <w:bottom w:w="60" w:type="dxa"/>
              <w:right w:w="60" w:type="dxa"/>
            </w:tcMar>
          </w:tcPr>
          <w:p w14:paraId="7D9077AF" w14:textId="77777777" w:rsidR="006E6F7F" w:rsidRPr="006E6F7F" w:rsidRDefault="006E6F7F" w:rsidP="006E6F7F">
            <w:pPr>
              <w:spacing w:before="20" w:after="20"/>
              <w:ind w:left="82"/>
              <w:jc w:val="left"/>
              <w:rPr>
                <w:rFonts w:eastAsia="Times New Roman"/>
                <w:szCs w:val="17"/>
              </w:rPr>
            </w:pPr>
            <w:r w:rsidRPr="006E6F7F">
              <w:rPr>
                <w:rFonts w:eastAsia="Times New Roman"/>
                <w:szCs w:val="17"/>
              </w:rPr>
              <w:t>CT 6033/641</w:t>
            </w:r>
          </w:p>
        </w:tc>
        <w:tc>
          <w:tcPr>
            <w:tcW w:w="1593" w:type="dxa"/>
            <w:tcMar>
              <w:top w:w="60" w:type="dxa"/>
              <w:left w:w="60" w:type="dxa"/>
              <w:bottom w:w="60" w:type="dxa"/>
              <w:right w:w="60" w:type="dxa"/>
            </w:tcMar>
          </w:tcPr>
          <w:p w14:paraId="2A4C712E" w14:textId="77777777" w:rsidR="006E6F7F" w:rsidRPr="006E6F7F" w:rsidRDefault="006E6F7F" w:rsidP="006E6F7F">
            <w:pPr>
              <w:spacing w:before="20" w:after="20"/>
              <w:ind w:left="82"/>
              <w:jc w:val="left"/>
              <w:rPr>
                <w:rFonts w:eastAsia="Times New Roman"/>
                <w:szCs w:val="17"/>
              </w:rPr>
            </w:pPr>
            <w:r w:rsidRPr="006E6F7F">
              <w:rPr>
                <w:rFonts w:eastAsia="Times New Roman"/>
                <w:szCs w:val="17"/>
              </w:rPr>
              <w:t>$112.00</w:t>
            </w:r>
          </w:p>
        </w:tc>
      </w:tr>
      <w:tr w:rsidR="006E6F7F" w:rsidRPr="006E6F7F" w14:paraId="60115B2C" w14:textId="77777777" w:rsidTr="001D5E32">
        <w:trPr>
          <w:trHeight w:val="20"/>
        </w:trPr>
        <w:tc>
          <w:tcPr>
            <w:tcW w:w="3327" w:type="dxa"/>
            <w:tcMar>
              <w:top w:w="60" w:type="dxa"/>
              <w:left w:w="60" w:type="dxa"/>
              <w:bottom w:w="60" w:type="dxa"/>
              <w:right w:w="60" w:type="dxa"/>
            </w:tcMar>
          </w:tcPr>
          <w:p w14:paraId="545B2D3D" w14:textId="77777777" w:rsidR="006E6F7F" w:rsidRPr="006E6F7F" w:rsidRDefault="006E6F7F" w:rsidP="006E6F7F">
            <w:pPr>
              <w:spacing w:before="20" w:after="20"/>
              <w:jc w:val="left"/>
              <w:rPr>
                <w:rFonts w:eastAsia="Times New Roman"/>
                <w:szCs w:val="17"/>
              </w:rPr>
            </w:pPr>
            <w:r w:rsidRPr="006E6F7F">
              <w:rPr>
                <w:rFonts w:eastAsia="Times New Roman"/>
                <w:szCs w:val="17"/>
              </w:rPr>
              <w:t xml:space="preserve">103 </w:t>
            </w:r>
            <w:proofErr w:type="spellStart"/>
            <w:r w:rsidRPr="006E6F7F">
              <w:rPr>
                <w:rFonts w:eastAsia="Times New Roman"/>
                <w:szCs w:val="17"/>
              </w:rPr>
              <w:t>Allinga</w:t>
            </w:r>
            <w:proofErr w:type="spellEnd"/>
            <w:r w:rsidRPr="006E6F7F">
              <w:rPr>
                <w:rFonts w:eastAsia="Times New Roman"/>
                <w:szCs w:val="17"/>
              </w:rPr>
              <w:t xml:space="preserve"> Avenue, Glenunga SA 5064  </w:t>
            </w:r>
          </w:p>
        </w:tc>
        <w:tc>
          <w:tcPr>
            <w:tcW w:w="2694" w:type="dxa"/>
            <w:tcMar>
              <w:top w:w="60" w:type="dxa"/>
              <w:left w:w="60" w:type="dxa"/>
              <w:bottom w:w="60" w:type="dxa"/>
              <w:right w:w="60" w:type="dxa"/>
            </w:tcMar>
          </w:tcPr>
          <w:p w14:paraId="48E35BA5" w14:textId="77777777" w:rsidR="006E6F7F" w:rsidRPr="006E6F7F" w:rsidRDefault="006E6F7F" w:rsidP="006E6F7F">
            <w:pPr>
              <w:spacing w:before="20" w:after="20"/>
              <w:ind w:left="84" w:hanging="84"/>
              <w:jc w:val="left"/>
              <w:rPr>
                <w:rFonts w:eastAsia="Times New Roman"/>
                <w:szCs w:val="17"/>
              </w:rPr>
            </w:pPr>
            <w:r w:rsidRPr="006E6F7F">
              <w:rPr>
                <w:rFonts w:eastAsia="Times New Roman"/>
                <w:szCs w:val="17"/>
              </w:rPr>
              <w:t xml:space="preserve">Allotment 63 Filed Plan 16172 </w:t>
            </w:r>
            <w:proofErr w:type="gramStart"/>
            <w:r w:rsidRPr="006E6F7F">
              <w:rPr>
                <w:rFonts w:eastAsia="Times New Roman"/>
                <w:szCs w:val="17"/>
              </w:rPr>
              <w:t>Hundred</w:t>
            </w:r>
            <w:proofErr w:type="gramEnd"/>
            <w:r w:rsidRPr="006E6F7F">
              <w:rPr>
                <w:rFonts w:eastAsia="Times New Roman"/>
                <w:szCs w:val="17"/>
              </w:rPr>
              <w:t xml:space="preserve"> of Glenunga</w:t>
            </w:r>
          </w:p>
        </w:tc>
        <w:tc>
          <w:tcPr>
            <w:tcW w:w="1701" w:type="dxa"/>
            <w:tcMar>
              <w:top w:w="60" w:type="dxa"/>
              <w:left w:w="60" w:type="dxa"/>
              <w:bottom w:w="60" w:type="dxa"/>
              <w:right w:w="60" w:type="dxa"/>
            </w:tcMar>
          </w:tcPr>
          <w:p w14:paraId="553FA4A7" w14:textId="77777777" w:rsidR="006E6F7F" w:rsidRPr="006E6F7F" w:rsidRDefault="006E6F7F" w:rsidP="006E6F7F">
            <w:pPr>
              <w:spacing w:before="20" w:after="20"/>
              <w:ind w:left="82"/>
              <w:jc w:val="left"/>
              <w:rPr>
                <w:rFonts w:eastAsia="Times New Roman"/>
                <w:szCs w:val="17"/>
              </w:rPr>
            </w:pPr>
            <w:r w:rsidRPr="006E6F7F">
              <w:rPr>
                <w:rFonts w:eastAsia="Times New Roman"/>
                <w:szCs w:val="17"/>
              </w:rPr>
              <w:t>CT 5145/464</w:t>
            </w:r>
          </w:p>
        </w:tc>
        <w:tc>
          <w:tcPr>
            <w:tcW w:w="1593" w:type="dxa"/>
            <w:tcMar>
              <w:top w:w="60" w:type="dxa"/>
              <w:left w:w="60" w:type="dxa"/>
              <w:bottom w:w="60" w:type="dxa"/>
              <w:right w:w="60" w:type="dxa"/>
            </w:tcMar>
          </w:tcPr>
          <w:p w14:paraId="059C8119" w14:textId="77777777" w:rsidR="006E6F7F" w:rsidRPr="006E6F7F" w:rsidRDefault="006E6F7F" w:rsidP="006E6F7F">
            <w:pPr>
              <w:spacing w:before="20" w:after="20"/>
              <w:ind w:left="82"/>
              <w:jc w:val="left"/>
              <w:rPr>
                <w:rFonts w:eastAsia="Times New Roman"/>
                <w:szCs w:val="17"/>
              </w:rPr>
            </w:pPr>
            <w:r w:rsidRPr="006E6F7F">
              <w:rPr>
                <w:rFonts w:eastAsia="Times New Roman"/>
                <w:szCs w:val="17"/>
              </w:rPr>
              <w:t>$225.00</w:t>
            </w:r>
          </w:p>
        </w:tc>
      </w:tr>
      <w:tr w:rsidR="006E6F7F" w:rsidRPr="006E6F7F" w14:paraId="3BEF02C3" w14:textId="77777777" w:rsidTr="001D5E32">
        <w:trPr>
          <w:trHeight w:val="20"/>
        </w:trPr>
        <w:tc>
          <w:tcPr>
            <w:tcW w:w="3327" w:type="dxa"/>
            <w:tcBorders>
              <w:bottom w:val="single" w:sz="4" w:space="0" w:color="auto"/>
            </w:tcBorders>
            <w:tcMar>
              <w:top w:w="60" w:type="dxa"/>
              <w:left w:w="60" w:type="dxa"/>
              <w:bottom w:w="60" w:type="dxa"/>
              <w:right w:w="60" w:type="dxa"/>
            </w:tcMar>
          </w:tcPr>
          <w:p w14:paraId="14E37E94" w14:textId="77777777" w:rsidR="006E6F7F" w:rsidRPr="006E6F7F" w:rsidRDefault="006E6F7F" w:rsidP="006E6F7F">
            <w:pPr>
              <w:spacing w:before="20" w:after="20"/>
              <w:jc w:val="left"/>
              <w:rPr>
                <w:rFonts w:eastAsia="Times New Roman"/>
                <w:szCs w:val="17"/>
                <w:lang w:val="en-US"/>
              </w:rPr>
            </w:pPr>
            <w:r w:rsidRPr="006E6F7F">
              <w:rPr>
                <w:rFonts w:eastAsia="Times New Roman"/>
                <w:szCs w:val="17"/>
              </w:rPr>
              <w:t xml:space="preserve">Unit 3/1 Moronga Street, Salisbury North SA 5108  </w:t>
            </w:r>
          </w:p>
        </w:tc>
        <w:tc>
          <w:tcPr>
            <w:tcW w:w="2694" w:type="dxa"/>
            <w:tcBorders>
              <w:bottom w:val="single" w:sz="4" w:space="0" w:color="auto"/>
            </w:tcBorders>
            <w:tcMar>
              <w:top w:w="60" w:type="dxa"/>
              <w:left w:w="60" w:type="dxa"/>
              <w:bottom w:w="60" w:type="dxa"/>
              <w:right w:w="60" w:type="dxa"/>
            </w:tcMar>
          </w:tcPr>
          <w:p w14:paraId="767BB433" w14:textId="77777777" w:rsidR="006E6F7F" w:rsidRPr="006E6F7F" w:rsidRDefault="006E6F7F" w:rsidP="006E6F7F">
            <w:pPr>
              <w:spacing w:before="20" w:after="20"/>
              <w:ind w:left="84" w:hanging="84"/>
              <w:jc w:val="left"/>
              <w:rPr>
                <w:rFonts w:eastAsia="Times New Roman"/>
                <w:szCs w:val="17"/>
              </w:rPr>
            </w:pPr>
            <w:r w:rsidRPr="006E6F7F">
              <w:rPr>
                <w:rFonts w:eastAsia="Times New Roman"/>
                <w:szCs w:val="17"/>
              </w:rPr>
              <w:t xml:space="preserve">Lot comprising pieces 13 &amp; 23 Primary Community 25335 </w:t>
            </w:r>
            <w:proofErr w:type="gramStart"/>
            <w:r w:rsidRPr="006E6F7F">
              <w:rPr>
                <w:rFonts w:eastAsia="Times New Roman"/>
                <w:szCs w:val="17"/>
              </w:rPr>
              <w:t>Hundred</w:t>
            </w:r>
            <w:proofErr w:type="gramEnd"/>
            <w:r w:rsidRPr="006E6F7F">
              <w:rPr>
                <w:rFonts w:eastAsia="Times New Roman"/>
                <w:szCs w:val="17"/>
              </w:rPr>
              <w:t xml:space="preserve"> of </w:t>
            </w:r>
            <w:proofErr w:type="spellStart"/>
            <w:r w:rsidRPr="006E6F7F">
              <w:rPr>
                <w:rFonts w:eastAsia="Times New Roman"/>
                <w:szCs w:val="17"/>
              </w:rPr>
              <w:t>Munno</w:t>
            </w:r>
            <w:proofErr w:type="spellEnd"/>
            <w:r w:rsidRPr="006E6F7F">
              <w:rPr>
                <w:rFonts w:eastAsia="Times New Roman"/>
                <w:szCs w:val="17"/>
              </w:rPr>
              <w:t xml:space="preserve"> Para</w:t>
            </w:r>
          </w:p>
        </w:tc>
        <w:tc>
          <w:tcPr>
            <w:tcW w:w="1701" w:type="dxa"/>
            <w:tcBorders>
              <w:bottom w:val="single" w:sz="4" w:space="0" w:color="auto"/>
            </w:tcBorders>
            <w:tcMar>
              <w:top w:w="60" w:type="dxa"/>
              <w:left w:w="60" w:type="dxa"/>
              <w:bottom w:w="60" w:type="dxa"/>
              <w:right w:w="60" w:type="dxa"/>
            </w:tcMar>
          </w:tcPr>
          <w:p w14:paraId="02BD10D3" w14:textId="77777777" w:rsidR="006E6F7F" w:rsidRPr="006E6F7F" w:rsidRDefault="006E6F7F" w:rsidP="006E6F7F">
            <w:pPr>
              <w:spacing w:before="20" w:after="20"/>
              <w:ind w:left="82"/>
              <w:jc w:val="left"/>
              <w:rPr>
                <w:rFonts w:eastAsia="Times New Roman"/>
                <w:szCs w:val="17"/>
              </w:rPr>
            </w:pPr>
            <w:r w:rsidRPr="006E6F7F">
              <w:rPr>
                <w:rFonts w:eastAsia="Times New Roman"/>
                <w:szCs w:val="17"/>
              </w:rPr>
              <w:t>CT 6033/642</w:t>
            </w:r>
          </w:p>
        </w:tc>
        <w:tc>
          <w:tcPr>
            <w:tcW w:w="1593" w:type="dxa"/>
            <w:tcBorders>
              <w:bottom w:val="single" w:sz="4" w:space="0" w:color="auto"/>
            </w:tcBorders>
            <w:tcMar>
              <w:top w:w="60" w:type="dxa"/>
              <w:left w:w="60" w:type="dxa"/>
              <w:bottom w:w="60" w:type="dxa"/>
              <w:right w:w="60" w:type="dxa"/>
            </w:tcMar>
          </w:tcPr>
          <w:p w14:paraId="2A3B31B7" w14:textId="77777777" w:rsidR="006E6F7F" w:rsidRPr="006E6F7F" w:rsidRDefault="006E6F7F" w:rsidP="006E6F7F">
            <w:pPr>
              <w:spacing w:before="20" w:after="20"/>
              <w:ind w:left="82"/>
              <w:jc w:val="left"/>
              <w:rPr>
                <w:rFonts w:eastAsia="Times New Roman"/>
                <w:szCs w:val="17"/>
              </w:rPr>
            </w:pPr>
            <w:r w:rsidRPr="006E6F7F">
              <w:rPr>
                <w:rFonts w:eastAsia="Times New Roman"/>
                <w:szCs w:val="17"/>
              </w:rPr>
              <w:t>$112.00</w:t>
            </w:r>
          </w:p>
        </w:tc>
      </w:tr>
    </w:tbl>
    <w:p w14:paraId="5B49D60B" w14:textId="77777777" w:rsidR="006E6F7F" w:rsidRPr="006E6F7F" w:rsidRDefault="006E6F7F" w:rsidP="006E6F7F">
      <w:pPr>
        <w:spacing w:before="80" w:after="0"/>
        <w:rPr>
          <w:rFonts w:eastAsia="Times New Roman"/>
          <w:szCs w:val="17"/>
        </w:rPr>
      </w:pPr>
      <w:r w:rsidRPr="006E6F7F">
        <w:rPr>
          <w:rFonts w:eastAsia="Times New Roman"/>
          <w:szCs w:val="17"/>
        </w:rPr>
        <w:t>Dated: 11 May 2023</w:t>
      </w:r>
    </w:p>
    <w:p w14:paraId="3AA550B8" w14:textId="77777777" w:rsidR="006E6F7F" w:rsidRPr="006E6F7F" w:rsidRDefault="006E6F7F" w:rsidP="006E6F7F">
      <w:pPr>
        <w:spacing w:after="0"/>
        <w:jc w:val="right"/>
        <w:rPr>
          <w:rFonts w:eastAsia="Times New Roman"/>
          <w:smallCaps/>
          <w:szCs w:val="17"/>
          <w:lang w:val="en-US"/>
        </w:rPr>
      </w:pPr>
      <w:r w:rsidRPr="006E6F7F">
        <w:rPr>
          <w:rFonts w:eastAsia="Times New Roman"/>
          <w:smallCaps/>
          <w:szCs w:val="20"/>
          <w:lang w:val="en-US"/>
        </w:rPr>
        <w:t>Craig Thompson</w:t>
      </w:r>
    </w:p>
    <w:p w14:paraId="73166BD2" w14:textId="77777777" w:rsidR="006E6F7F" w:rsidRPr="006E6F7F" w:rsidRDefault="006E6F7F" w:rsidP="006E6F7F">
      <w:pPr>
        <w:spacing w:after="0"/>
        <w:jc w:val="right"/>
        <w:rPr>
          <w:rFonts w:eastAsia="Times New Roman"/>
          <w:szCs w:val="17"/>
          <w:lang w:val="en-US"/>
        </w:rPr>
      </w:pPr>
      <w:r w:rsidRPr="006E6F7F">
        <w:rPr>
          <w:rFonts w:eastAsia="Times New Roman"/>
          <w:szCs w:val="17"/>
          <w:lang w:val="en-US"/>
        </w:rPr>
        <w:t>Housing Regulator and Registrar</w:t>
      </w:r>
    </w:p>
    <w:p w14:paraId="3E335458" w14:textId="77777777" w:rsidR="006E6F7F" w:rsidRPr="006E6F7F" w:rsidRDefault="006E6F7F" w:rsidP="006E6F7F">
      <w:pPr>
        <w:spacing w:after="0"/>
        <w:jc w:val="right"/>
        <w:rPr>
          <w:rFonts w:eastAsia="Times New Roman"/>
          <w:szCs w:val="17"/>
          <w:lang w:val="en-US"/>
        </w:rPr>
      </w:pPr>
      <w:r w:rsidRPr="006E6F7F">
        <w:rPr>
          <w:rFonts w:eastAsia="Times New Roman"/>
          <w:szCs w:val="17"/>
          <w:lang w:val="en-US"/>
        </w:rPr>
        <w:t>Housing Safety Authority, SAHA</w:t>
      </w:r>
    </w:p>
    <w:p w14:paraId="523793F3" w14:textId="77777777" w:rsidR="006E6F7F" w:rsidRPr="006E6F7F" w:rsidRDefault="006E6F7F" w:rsidP="006E6F7F">
      <w:pPr>
        <w:spacing w:after="0"/>
        <w:jc w:val="right"/>
        <w:rPr>
          <w:rFonts w:eastAsia="Times New Roman"/>
          <w:szCs w:val="17"/>
          <w:lang w:val="en-US"/>
        </w:rPr>
      </w:pPr>
      <w:r w:rsidRPr="006E6F7F">
        <w:rPr>
          <w:rFonts w:eastAsia="Times New Roman"/>
          <w:szCs w:val="17"/>
          <w:lang w:val="en-US"/>
        </w:rPr>
        <w:t>Delegate of Minister for Human Services</w:t>
      </w:r>
    </w:p>
    <w:p w14:paraId="3933C544" w14:textId="77777777" w:rsidR="006E6F7F" w:rsidRPr="006E6F7F" w:rsidRDefault="006E6F7F" w:rsidP="006E6F7F">
      <w:pPr>
        <w:pBdr>
          <w:top w:val="single" w:sz="4" w:space="1" w:color="auto"/>
        </w:pBdr>
        <w:spacing w:before="100" w:after="0" w:line="14" w:lineRule="exact"/>
        <w:jc w:val="center"/>
        <w:rPr>
          <w:rFonts w:eastAsia="Times New Roman"/>
          <w:szCs w:val="17"/>
          <w:lang w:val="en-US"/>
        </w:rPr>
      </w:pPr>
    </w:p>
    <w:p w14:paraId="4F199626" w14:textId="668B1458" w:rsidR="00BB18C2" w:rsidRDefault="00BB18C2" w:rsidP="00BB18C2">
      <w:pPr>
        <w:pStyle w:val="GG-body"/>
        <w:spacing w:after="0"/>
        <w:rPr>
          <w:lang w:val="en-US"/>
        </w:rPr>
      </w:pPr>
    </w:p>
    <w:p w14:paraId="5D366A16" w14:textId="77777777" w:rsidR="006E6F7F" w:rsidRDefault="006E6F7F" w:rsidP="006E6F7F">
      <w:pPr>
        <w:pStyle w:val="GG-Title1"/>
      </w:pPr>
      <w:r w:rsidRPr="00D13EDC">
        <w:t>Housing Improvement Act 2016</w:t>
      </w:r>
    </w:p>
    <w:p w14:paraId="0B90AEE1" w14:textId="77777777" w:rsidR="006E6F7F" w:rsidRPr="00D13EDC" w:rsidRDefault="006E6F7F" w:rsidP="006E6F7F">
      <w:pPr>
        <w:pStyle w:val="GG-Title3"/>
      </w:pPr>
      <w:r w:rsidRPr="00D13EDC">
        <w:t>Rent Control Revocations</w:t>
      </w:r>
    </w:p>
    <w:p w14:paraId="48919BE5" w14:textId="77777777" w:rsidR="006E6F7F" w:rsidRPr="009342F0" w:rsidRDefault="006E6F7F" w:rsidP="006E6F7F">
      <w:pPr>
        <w:pStyle w:val="GG-body"/>
        <w:rPr>
          <w:spacing w:val="-2"/>
        </w:rPr>
      </w:pPr>
      <w:r w:rsidRPr="009342F0">
        <w:rPr>
          <w:spacing w:val="-2"/>
        </w:rPr>
        <w:t xml:space="preserve">Whereas the Minister for Human Services Delegate is satisfied that each of the houses described hereunder has ceased to be unsafe or unsuitable for human habitation for the purposes of the </w:t>
      </w:r>
      <w:r w:rsidRPr="009342F0">
        <w:rPr>
          <w:i/>
          <w:iCs/>
          <w:spacing w:val="-2"/>
        </w:rPr>
        <w:t>Housing Improvement Act 2016</w:t>
      </w:r>
      <w:r w:rsidRPr="009342F0">
        <w:rPr>
          <w:spacing w:val="-2"/>
        </w:rPr>
        <w:t>, notice is hereby given that, in exercise of the powers conferred by the said Act, the Minister for Human Services Delegate does hereby revoke the said Rent Control in respect of each property.</w:t>
      </w:r>
    </w:p>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4394"/>
        <w:gridCol w:w="1691"/>
      </w:tblGrid>
      <w:tr w:rsidR="006E6F7F" w:rsidRPr="000C5E56" w14:paraId="0ADA5268" w14:textId="77777777" w:rsidTr="001D5E32">
        <w:trPr>
          <w:tblHeader/>
        </w:trPr>
        <w:tc>
          <w:tcPr>
            <w:tcW w:w="1744" w:type="pct"/>
            <w:tcBorders>
              <w:top w:val="single" w:sz="4" w:space="0" w:color="auto"/>
              <w:bottom w:val="single" w:sz="4" w:space="0" w:color="auto"/>
            </w:tcBorders>
            <w:vAlign w:val="center"/>
          </w:tcPr>
          <w:p w14:paraId="151675D6" w14:textId="77777777" w:rsidR="006E6F7F" w:rsidRPr="000C5E56" w:rsidRDefault="006E6F7F" w:rsidP="001D5E3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zCs w:val="17"/>
              </w:rPr>
            </w:pPr>
            <w:r w:rsidRPr="000C5E56">
              <w:rPr>
                <w:b/>
                <w:bCs/>
                <w:szCs w:val="17"/>
              </w:rPr>
              <w:t>Address of Premises</w:t>
            </w:r>
          </w:p>
        </w:tc>
        <w:tc>
          <w:tcPr>
            <w:tcW w:w="2351" w:type="pct"/>
            <w:tcBorders>
              <w:top w:val="single" w:sz="4" w:space="0" w:color="auto"/>
              <w:bottom w:val="single" w:sz="4" w:space="0" w:color="auto"/>
            </w:tcBorders>
            <w:vAlign w:val="center"/>
          </w:tcPr>
          <w:p w14:paraId="19B35DD3" w14:textId="77777777" w:rsidR="006E6F7F" w:rsidRPr="000C5E56" w:rsidRDefault="006E6F7F" w:rsidP="001D5E3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zCs w:val="17"/>
              </w:rPr>
            </w:pPr>
            <w:r w:rsidRPr="000C5E56">
              <w:rPr>
                <w:b/>
                <w:bCs/>
                <w:szCs w:val="17"/>
              </w:rPr>
              <w:t>Allotment Section</w:t>
            </w:r>
          </w:p>
        </w:tc>
        <w:tc>
          <w:tcPr>
            <w:tcW w:w="905" w:type="pct"/>
            <w:tcBorders>
              <w:top w:val="single" w:sz="4" w:space="0" w:color="auto"/>
              <w:bottom w:val="single" w:sz="4" w:space="0" w:color="auto"/>
            </w:tcBorders>
            <w:vAlign w:val="center"/>
          </w:tcPr>
          <w:p w14:paraId="11231B48" w14:textId="77777777" w:rsidR="006E6F7F" w:rsidRPr="000C5E56" w:rsidRDefault="006E6F7F" w:rsidP="001D5E3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zCs w:val="17"/>
              </w:rPr>
            </w:pPr>
            <w:r w:rsidRPr="000C5E56">
              <w:rPr>
                <w:b/>
                <w:bCs/>
                <w:szCs w:val="17"/>
                <w:u w:val="single"/>
              </w:rPr>
              <w:t>Certificate of Title</w:t>
            </w:r>
            <w:r w:rsidRPr="000C5E56">
              <w:rPr>
                <w:b/>
                <w:bCs/>
                <w:szCs w:val="17"/>
              </w:rPr>
              <w:t xml:space="preserve"> </w:t>
            </w:r>
            <w:r w:rsidRPr="000C5E56">
              <w:rPr>
                <w:b/>
                <w:bCs/>
                <w:szCs w:val="17"/>
              </w:rPr>
              <w:br/>
              <w:t>Volume/Folio</w:t>
            </w:r>
          </w:p>
        </w:tc>
      </w:tr>
      <w:tr w:rsidR="006E6F7F" w:rsidRPr="000C5E56" w14:paraId="6508941C" w14:textId="77777777" w:rsidTr="001D5E32">
        <w:trPr>
          <w:tblHeader/>
        </w:trPr>
        <w:tc>
          <w:tcPr>
            <w:tcW w:w="1744" w:type="pct"/>
            <w:tcBorders>
              <w:top w:val="single" w:sz="4" w:space="0" w:color="auto"/>
            </w:tcBorders>
            <w:vAlign w:val="center"/>
          </w:tcPr>
          <w:p w14:paraId="74980A90" w14:textId="77777777" w:rsidR="006E6F7F" w:rsidRPr="000C5E56" w:rsidRDefault="006E6F7F" w:rsidP="001D5E3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b/>
                <w:bCs/>
                <w:szCs w:val="17"/>
              </w:rPr>
            </w:pPr>
          </w:p>
        </w:tc>
        <w:tc>
          <w:tcPr>
            <w:tcW w:w="2351" w:type="pct"/>
            <w:tcBorders>
              <w:top w:val="single" w:sz="4" w:space="0" w:color="auto"/>
            </w:tcBorders>
            <w:vAlign w:val="center"/>
          </w:tcPr>
          <w:p w14:paraId="07DA2BA7" w14:textId="77777777" w:rsidR="006E6F7F" w:rsidRPr="000C5E56" w:rsidRDefault="006E6F7F" w:rsidP="001D5E3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b/>
                <w:bCs/>
                <w:szCs w:val="17"/>
              </w:rPr>
            </w:pPr>
          </w:p>
        </w:tc>
        <w:tc>
          <w:tcPr>
            <w:tcW w:w="905" w:type="pct"/>
            <w:tcBorders>
              <w:top w:val="single" w:sz="4" w:space="0" w:color="auto"/>
            </w:tcBorders>
            <w:vAlign w:val="center"/>
          </w:tcPr>
          <w:p w14:paraId="57C96A87" w14:textId="77777777" w:rsidR="006E6F7F" w:rsidRPr="000C5E56" w:rsidRDefault="006E6F7F" w:rsidP="001D5E3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b/>
                <w:bCs/>
                <w:szCs w:val="17"/>
                <w:u w:val="single"/>
              </w:rPr>
            </w:pPr>
          </w:p>
        </w:tc>
      </w:tr>
      <w:tr w:rsidR="006E6F7F" w:rsidRPr="000C5E56" w14:paraId="190D4A8E" w14:textId="77777777" w:rsidTr="001D5E32">
        <w:tc>
          <w:tcPr>
            <w:tcW w:w="1744" w:type="pct"/>
            <w:tcBorders>
              <w:bottom w:val="single" w:sz="4" w:space="0" w:color="auto"/>
            </w:tcBorders>
          </w:tcPr>
          <w:p w14:paraId="1526D290" w14:textId="77777777" w:rsidR="006E6F7F" w:rsidRPr="00362CC4" w:rsidRDefault="006E6F7F" w:rsidP="001D5E32">
            <w:pPr>
              <w:spacing w:after="40"/>
              <w:ind w:left="159" w:hanging="159"/>
              <w:jc w:val="left"/>
              <w:rPr>
                <w:lang w:val="en-US"/>
              </w:rPr>
            </w:pPr>
            <w:r w:rsidRPr="00435625">
              <w:t xml:space="preserve">49 High Street, GLENELG SA 5045 </w:t>
            </w:r>
          </w:p>
        </w:tc>
        <w:tc>
          <w:tcPr>
            <w:tcW w:w="2351" w:type="pct"/>
            <w:tcBorders>
              <w:bottom w:val="single" w:sz="4" w:space="0" w:color="auto"/>
            </w:tcBorders>
          </w:tcPr>
          <w:p w14:paraId="0D68905E" w14:textId="77777777" w:rsidR="006E6F7F" w:rsidRPr="00362CC4" w:rsidRDefault="006E6F7F" w:rsidP="001D5E32">
            <w:pPr>
              <w:spacing w:after="40"/>
              <w:ind w:left="159" w:hanging="159"/>
              <w:jc w:val="left"/>
            </w:pPr>
            <w:r w:rsidRPr="00435625">
              <w:t xml:space="preserve">Allotment 85 Filed Plan 6534 </w:t>
            </w:r>
            <w:proofErr w:type="gramStart"/>
            <w:r w:rsidRPr="00435625">
              <w:t>Hundred</w:t>
            </w:r>
            <w:proofErr w:type="gramEnd"/>
            <w:r w:rsidRPr="00435625">
              <w:t xml:space="preserve"> of Noarlunga</w:t>
            </w:r>
          </w:p>
        </w:tc>
        <w:tc>
          <w:tcPr>
            <w:tcW w:w="905" w:type="pct"/>
            <w:tcBorders>
              <w:bottom w:val="single" w:sz="4" w:space="0" w:color="auto"/>
            </w:tcBorders>
          </w:tcPr>
          <w:p w14:paraId="7F772682" w14:textId="77777777" w:rsidR="006E6F7F" w:rsidRPr="00362CC4" w:rsidRDefault="006E6F7F" w:rsidP="001D5E32">
            <w:pPr>
              <w:spacing w:after="40"/>
              <w:jc w:val="center"/>
              <w:rPr>
                <w:lang w:val="en-US"/>
              </w:rPr>
            </w:pPr>
            <w:r w:rsidRPr="00435625">
              <w:t>CT5099/585</w:t>
            </w:r>
          </w:p>
        </w:tc>
      </w:tr>
      <w:tr w:rsidR="006E6F7F" w:rsidRPr="000C5E56" w14:paraId="0B7DC272" w14:textId="77777777" w:rsidTr="001D5E32">
        <w:tc>
          <w:tcPr>
            <w:tcW w:w="1744" w:type="pct"/>
            <w:tcBorders>
              <w:top w:val="single" w:sz="4" w:space="0" w:color="auto"/>
            </w:tcBorders>
          </w:tcPr>
          <w:p w14:paraId="2DF1F0D8" w14:textId="77777777" w:rsidR="006E6F7F" w:rsidRPr="000C5E56" w:rsidRDefault="006E6F7F" w:rsidP="001D5E32">
            <w:pPr>
              <w:spacing w:after="0" w:line="80" w:lineRule="exact"/>
              <w:ind w:left="159" w:hanging="159"/>
              <w:jc w:val="left"/>
              <w:rPr>
                <w:szCs w:val="17"/>
              </w:rPr>
            </w:pPr>
          </w:p>
        </w:tc>
        <w:tc>
          <w:tcPr>
            <w:tcW w:w="2351" w:type="pct"/>
            <w:tcBorders>
              <w:top w:val="single" w:sz="4" w:space="0" w:color="auto"/>
            </w:tcBorders>
          </w:tcPr>
          <w:p w14:paraId="35B15E58" w14:textId="77777777" w:rsidR="006E6F7F" w:rsidRPr="000C5E56" w:rsidRDefault="006E6F7F" w:rsidP="001D5E32">
            <w:pPr>
              <w:spacing w:after="0" w:line="80" w:lineRule="exact"/>
              <w:ind w:left="159" w:hanging="159"/>
              <w:jc w:val="left"/>
              <w:rPr>
                <w:szCs w:val="17"/>
              </w:rPr>
            </w:pPr>
          </w:p>
        </w:tc>
        <w:tc>
          <w:tcPr>
            <w:tcW w:w="905" w:type="pct"/>
            <w:tcBorders>
              <w:top w:val="single" w:sz="4" w:space="0" w:color="auto"/>
            </w:tcBorders>
          </w:tcPr>
          <w:p w14:paraId="707D2192" w14:textId="77777777" w:rsidR="006E6F7F" w:rsidRPr="000C5E56" w:rsidRDefault="006E6F7F" w:rsidP="001D5E32">
            <w:pPr>
              <w:spacing w:after="0" w:line="80" w:lineRule="exact"/>
              <w:jc w:val="center"/>
              <w:rPr>
                <w:szCs w:val="17"/>
              </w:rPr>
            </w:pPr>
          </w:p>
        </w:tc>
      </w:tr>
    </w:tbl>
    <w:p w14:paraId="7299522C" w14:textId="77777777" w:rsidR="006E6F7F" w:rsidRDefault="006E6F7F" w:rsidP="006E6F7F">
      <w:pPr>
        <w:pStyle w:val="GG-SDated"/>
      </w:pPr>
      <w:r w:rsidRPr="00D13EDC">
        <w:t>Dated</w:t>
      </w:r>
      <w:r>
        <w:t>:</w:t>
      </w:r>
      <w:r w:rsidRPr="00D13EDC">
        <w:t xml:space="preserve"> </w:t>
      </w:r>
      <w:r>
        <w:t xml:space="preserve">11 May </w:t>
      </w:r>
      <w:r w:rsidRPr="00D13EDC">
        <w:t>2023</w:t>
      </w:r>
    </w:p>
    <w:p w14:paraId="7EF25C1D" w14:textId="77777777" w:rsidR="006E6F7F" w:rsidRPr="00D13EDC" w:rsidRDefault="006E6F7F" w:rsidP="006E6F7F">
      <w:pPr>
        <w:pStyle w:val="GG-SName"/>
      </w:pPr>
      <w:r w:rsidRPr="00D13EDC">
        <w:t>Craig Thompson</w:t>
      </w:r>
    </w:p>
    <w:p w14:paraId="32C4C7BC" w14:textId="77777777" w:rsidR="006E6F7F" w:rsidRPr="00D13EDC" w:rsidRDefault="006E6F7F" w:rsidP="006E6F7F">
      <w:pPr>
        <w:pStyle w:val="GG-Signature"/>
      </w:pPr>
      <w:r w:rsidRPr="00D13EDC">
        <w:t xml:space="preserve">Housing Regulator </w:t>
      </w:r>
      <w:r>
        <w:t>a</w:t>
      </w:r>
      <w:r w:rsidRPr="00D13EDC">
        <w:t>nd Registrar</w:t>
      </w:r>
    </w:p>
    <w:p w14:paraId="422F533C" w14:textId="77777777" w:rsidR="006E6F7F" w:rsidRPr="00D13EDC" w:rsidRDefault="006E6F7F" w:rsidP="006E6F7F">
      <w:pPr>
        <w:pStyle w:val="GG-Signature"/>
      </w:pPr>
      <w:r w:rsidRPr="00D13EDC">
        <w:t>Housing Safety Authority, SAHA</w:t>
      </w:r>
    </w:p>
    <w:p w14:paraId="2C98F9C4" w14:textId="77777777" w:rsidR="006E6F7F" w:rsidRDefault="006E6F7F" w:rsidP="006E6F7F">
      <w:pPr>
        <w:pStyle w:val="GG-Signature"/>
      </w:pPr>
      <w:r w:rsidRPr="00D13EDC">
        <w:t>(Delegate of Minister for Human Services)</w:t>
      </w:r>
    </w:p>
    <w:p w14:paraId="03B2AD4C" w14:textId="77777777" w:rsidR="006E6F7F" w:rsidRDefault="006E6F7F" w:rsidP="006E6F7F">
      <w:pPr>
        <w:pStyle w:val="GG-Signature"/>
        <w:pBdr>
          <w:bottom w:val="single" w:sz="4" w:space="1" w:color="auto"/>
        </w:pBdr>
        <w:spacing w:line="52" w:lineRule="exact"/>
        <w:jc w:val="center"/>
      </w:pPr>
    </w:p>
    <w:p w14:paraId="78AEEEF5" w14:textId="77777777" w:rsidR="006E6F7F" w:rsidRDefault="006E6F7F" w:rsidP="006E6F7F">
      <w:pPr>
        <w:pStyle w:val="GG-Signature"/>
        <w:pBdr>
          <w:top w:val="single" w:sz="4" w:space="1" w:color="auto"/>
        </w:pBdr>
        <w:spacing w:before="34" w:line="14" w:lineRule="exact"/>
        <w:jc w:val="center"/>
      </w:pPr>
    </w:p>
    <w:p w14:paraId="6A122F9A" w14:textId="77777777" w:rsidR="006E6F7F" w:rsidRDefault="006E6F7F" w:rsidP="006E6F7F">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left"/>
      </w:pPr>
    </w:p>
    <w:p w14:paraId="00985920" w14:textId="7F729F02" w:rsidR="006E6F7F" w:rsidRDefault="006E6F7F">
      <w:pPr>
        <w:spacing w:after="0" w:line="240" w:lineRule="auto"/>
        <w:jc w:val="left"/>
        <w:rPr>
          <w:rFonts w:eastAsia="Times New Roman"/>
          <w:szCs w:val="17"/>
          <w:lang w:val="en-US"/>
        </w:rPr>
      </w:pPr>
      <w:r>
        <w:rPr>
          <w:lang w:val="en-US"/>
        </w:rPr>
        <w:br w:type="page"/>
      </w:r>
    </w:p>
    <w:p w14:paraId="10A30D67" w14:textId="77777777" w:rsidR="006E6F7F" w:rsidRPr="006E6F7F" w:rsidRDefault="006E6F7F" w:rsidP="00BE4990">
      <w:pPr>
        <w:pStyle w:val="Heading2"/>
        <w:rPr>
          <w:rFonts w:eastAsia="Times New Roman"/>
        </w:rPr>
      </w:pPr>
      <w:bookmarkStart w:id="123" w:name="_Toc134625997"/>
      <w:r w:rsidRPr="006E6F7F">
        <w:lastRenderedPageBreak/>
        <w:t>Land Acquisition Act 1969</w:t>
      </w:r>
      <w:bookmarkEnd w:id="123"/>
    </w:p>
    <w:p w14:paraId="5A45E8A1" w14:textId="77777777" w:rsidR="006E6F7F" w:rsidRPr="006E6F7F" w:rsidRDefault="006E6F7F" w:rsidP="006E6F7F">
      <w:pPr>
        <w:jc w:val="center"/>
        <w:rPr>
          <w:smallCaps/>
          <w:szCs w:val="17"/>
        </w:rPr>
      </w:pPr>
      <w:r w:rsidRPr="006E6F7F">
        <w:rPr>
          <w:smallCaps/>
          <w:szCs w:val="17"/>
        </w:rPr>
        <w:t>Section 16</w:t>
      </w:r>
    </w:p>
    <w:p w14:paraId="46FA5BE1" w14:textId="77777777" w:rsidR="006E6F7F" w:rsidRPr="006E6F7F" w:rsidRDefault="006E6F7F" w:rsidP="006E6F7F">
      <w:pPr>
        <w:jc w:val="center"/>
        <w:rPr>
          <w:i/>
          <w:szCs w:val="17"/>
        </w:rPr>
      </w:pPr>
      <w:r w:rsidRPr="006E6F7F">
        <w:rPr>
          <w:i/>
          <w:szCs w:val="17"/>
        </w:rPr>
        <w:t>Form 5—Notice of Acquisition</w:t>
      </w:r>
    </w:p>
    <w:p w14:paraId="0DA39617" w14:textId="77777777" w:rsidR="006E6F7F" w:rsidRPr="006E6F7F" w:rsidRDefault="006E6F7F" w:rsidP="006E6F7F">
      <w:pPr>
        <w:tabs>
          <w:tab w:val="left" w:pos="322"/>
        </w:tabs>
        <w:rPr>
          <w:rFonts w:eastAsia="Times New Roman"/>
          <w:b/>
          <w:szCs w:val="17"/>
        </w:rPr>
      </w:pPr>
      <w:r w:rsidRPr="006E6F7F">
        <w:rPr>
          <w:rFonts w:eastAsia="Times New Roman"/>
          <w:b/>
          <w:szCs w:val="17"/>
        </w:rPr>
        <w:t>1.</w:t>
      </w:r>
      <w:r w:rsidRPr="006E6F7F">
        <w:rPr>
          <w:rFonts w:eastAsia="Times New Roman"/>
          <w:b/>
          <w:szCs w:val="17"/>
        </w:rPr>
        <w:tab/>
        <w:t>Notice of acquisition</w:t>
      </w:r>
    </w:p>
    <w:p w14:paraId="57C1B18B" w14:textId="77777777" w:rsidR="006E6F7F" w:rsidRPr="006E6F7F" w:rsidRDefault="006E6F7F" w:rsidP="006E6F7F">
      <w:pPr>
        <w:ind w:left="320"/>
        <w:rPr>
          <w:rFonts w:eastAsia="Times New Roman"/>
          <w:szCs w:val="17"/>
        </w:rPr>
      </w:pPr>
      <w:r w:rsidRPr="006E6F7F">
        <w:rPr>
          <w:rFonts w:eastAsia="Times New Roman"/>
          <w:szCs w:val="17"/>
        </w:rPr>
        <w:t>The Commissioner of Highways (the Authority), of 83 Pirie Street, Adelaide SA 5000, acquires the following interests in the following land:</w:t>
      </w:r>
    </w:p>
    <w:p w14:paraId="3CC4FC62" w14:textId="77777777" w:rsidR="006E6F7F" w:rsidRPr="006E6F7F" w:rsidRDefault="006E6F7F" w:rsidP="006E6F7F">
      <w:pPr>
        <w:ind w:left="480"/>
        <w:rPr>
          <w:rFonts w:eastAsia="Times New Roman"/>
          <w:szCs w:val="17"/>
        </w:rPr>
      </w:pPr>
      <w:r w:rsidRPr="006E6F7F">
        <w:rPr>
          <w:rFonts w:eastAsia="Times New Roman"/>
          <w:szCs w:val="17"/>
        </w:rPr>
        <w:t>Comprising an unencumbered estate in fee simple in that piece of land being the whole of Allotment 90 in Deposited Plan 1324 comprised in Certificate of Title Volume 5457 Folio 147.</w:t>
      </w:r>
    </w:p>
    <w:p w14:paraId="6C13221A" w14:textId="77777777" w:rsidR="006E6F7F" w:rsidRPr="006E6F7F" w:rsidRDefault="006E6F7F" w:rsidP="006E6F7F">
      <w:pPr>
        <w:ind w:left="320"/>
        <w:rPr>
          <w:rFonts w:eastAsia="Times New Roman"/>
          <w:szCs w:val="17"/>
        </w:rPr>
      </w:pPr>
      <w:r w:rsidRPr="006E6F7F">
        <w:rPr>
          <w:rFonts w:eastAsia="Times New Roman"/>
          <w:szCs w:val="17"/>
        </w:rPr>
        <w:t xml:space="preserve">This notice is given under section 16 of the </w:t>
      </w:r>
      <w:r w:rsidRPr="006E6F7F">
        <w:rPr>
          <w:rFonts w:eastAsia="Times New Roman"/>
          <w:i/>
          <w:szCs w:val="17"/>
        </w:rPr>
        <w:t>Land Acquisition Act 1969.</w:t>
      </w:r>
    </w:p>
    <w:p w14:paraId="35102BDE" w14:textId="77777777" w:rsidR="006E6F7F" w:rsidRPr="006E6F7F" w:rsidRDefault="006E6F7F" w:rsidP="006E6F7F">
      <w:pPr>
        <w:tabs>
          <w:tab w:val="left" w:pos="322"/>
        </w:tabs>
        <w:rPr>
          <w:rFonts w:eastAsia="Times New Roman"/>
          <w:b/>
          <w:szCs w:val="17"/>
        </w:rPr>
      </w:pPr>
      <w:r w:rsidRPr="006E6F7F">
        <w:rPr>
          <w:rFonts w:eastAsia="Times New Roman"/>
          <w:b/>
          <w:szCs w:val="17"/>
        </w:rPr>
        <w:t>2.</w:t>
      </w:r>
      <w:r w:rsidRPr="006E6F7F">
        <w:rPr>
          <w:rFonts w:eastAsia="Times New Roman"/>
          <w:b/>
          <w:szCs w:val="17"/>
        </w:rPr>
        <w:tab/>
        <w:t>Compensation</w:t>
      </w:r>
    </w:p>
    <w:p w14:paraId="486FB731" w14:textId="77777777" w:rsidR="006E6F7F" w:rsidRPr="006E6F7F" w:rsidRDefault="006E6F7F" w:rsidP="006E6F7F">
      <w:pPr>
        <w:ind w:left="320"/>
        <w:rPr>
          <w:rFonts w:eastAsia="Times New Roman"/>
          <w:szCs w:val="17"/>
        </w:rPr>
      </w:pPr>
      <w:r w:rsidRPr="006E6F7F">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00D3C0F3" w14:textId="77777777" w:rsidR="006E6F7F" w:rsidRPr="006E6F7F" w:rsidRDefault="006E6F7F" w:rsidP="006E6F7F">
      <w:pPr>
        <w:tabs>
          <w:tab w:val="left" w:pos="322"/>
        </w:tabs>
        <w:rPr>
          <w:rFonts w:eastAsia="Times New Roman"/>
          <w:b/>
          <w:szCs w:val="17"/>
        </w:rPr>
      </w:pPr>
      <w:r w:rsidRPr="006E6F7F">
        <w:rPr>
          <w:rFonts w:eastAsia="Times New Roman"/>
          <w:b/>
          <w:szCs w:val="17"/>
        </w:rPr>
        <w:t>2A.</w:t>
      </w:r>
      <w:r w:rsidRPr="006E6F7F">
        <w:rPr>
          <w:rFonts w:eastAsia="Times New Roman"/>
          <w:b/>
          <w:szCs w:val="17"/>
        </w:rPr>
        <w:tab/>
        <w:t>Payment of professional costs relating to acquisition (section 26B)</w:t>
      </w:r>
    </w:p>
    <w:p w14:paraId="569DDE34" w14:textId="77777777" w:rsidR="006E6F7F" w:rsidRPr="006E6F7F" w:rsidRDefault="006E6F7F" w:rsidP="006E6F7F">
      <w:pPr>
        <w:ind w:left="320"/>
        <w:rPr>
          <w:rFonts w:eastAsia="Times New Roman"/>
          <w:szCs w:val="17"/>
        </w:rPr>
      </w:pPr>
      <w:r w:rsidRPr="006E6F7F">
        <w:rPr>
          <w:rFonts w:eastAsia="Times New Roman"/>
          <w:szCs w:val="17"/>
        </w:rPr>
        <w:t xml:space="preserve">If you are the owner in fee simple of the land to which this notice relates, you may be entitled to a payment of up to $10 000 from the Authority for use towards the payment of professional costs in relation to the acquisition of the land. </w:t>
      </w:r>
    </w:p>
    <w:p w14:paraId="01624604" w14:textId="77777777" w:rsidR="006E6F7F" w:rsidRPr="006E6F7F" w:rsidRDefault="006E6F7F" w:rsidP="006E6F7F">
      <w:pPr>
        <w:ind w:left="320"/>
        <w:rPr>
          <w:rFonts w:eastAsia="Times New Roman"/>
          <w:i/>
          <w:szCs w:val="17"/>
        </w:rPr>
      </w:pPr>
      <w:r w:rsidRPr="006E6F7F">
        <w:rPr>
          <w:rFonts w:eastAsia="Times New Roman"/>
          <w:szCs w:val="17"/>
        </w:rPr>
        <w:t xml:space="preserve">Professional costs include legal costs, valuation costs and any other costs prescribed by the </w:t>
      </w:r>
      <w:r w:rsidRPr="006E6F7F">
        <w:rPr>
          <w:rFonts w:eastAsia="Times New Roman"/>
          <w:i/>
          <w:szCs w:val="17"/>
        </w:rPr>
        <w:t>Land Acquisition Regulations 2019.</w:t>
      </w:r>
    </w:p>
    <w:p w14:paraId="3224AD38" w14:textId="77777777" w:rsidR="006E6F7F" w:rsidRPr="006E6F7F" w:rsidRDefault="006E6F7F" w:rsidP="006E6F7F">
      <w:pPr>
        <w:tabs>
          <w:tab w:val="left" w:pos="322"/>
        </w:tabs>
        <w:rPr>
          <w:rFonts w:eastAsia="Times New Roman"/>
          <w:b/>
          <w:szCs w:val="17"/>
        </w:rPr>
      </w:pPr>
      <w:r w:rsidRPr="006E6F7F">
        <w:rPr>
          <w:rFonts w:eastAsia="Times New Roman"/>
          <w:b/>
          <w:szCs w:val="17"/>
        </w:rPr>
        <w:t>3.</w:t>
      </w:r>
      <w:r w:rsidRPr="006E6F7F">
        <w:rPr>
          <w:rFonts w:eastAsia="Times New Roman"/>
          <w:b/>
          <w:szCs w:val="17"/>
        </w:rPr>
        <w:tab/>
        <w:t>Inquiries</w:t>
      </w:r>
    </w:p>
    <w:p w14:paraId="441605CD" w14:textId="77777777" w:rsidR="006E6F7F" w:rsidRPr="006E6F7F" w:rsidRDefault="006E6F7F" w:rsidP="006E6F7F">
      <w:pPr>
        <w:spacing w:after="0"/>
        <w:ind w:left="320"/>
        <w:rPr>
          <w:rFonts w:eastAsia="Times New Roman"/>
          <w:szCs w:val="17"/>
        </w:rPr>
      </w:pPr>
      <w:r w:rsidRPr="006E6F7F">
        <w:rPr>
          <w:rFonts w:eastAsia="Times New Roman"/>
          <w:szCs w:val="17"/>
        </w:rPr>
        <w:t>Inquiries should be directed to:</w:t>
      </w:r>
      <w:r w:rsidRPr="006E6F7F">
        <w:rPr>
          <w:rFonts w:eastAsia="Times New Roman"/>
          <w:szCs w:val="17"/>
        </w:rPr>
        <w:tab/>
      </w:r>
      <w:proofErr w:type="spellStart"/>
      <w:r w:rsidRPr="006E6F7F">
        <w:rPr>
          <w:rFonts w:eastAsia="Times New Roman"/>
          <w:szCs w:val="17"/>
          <w:lang w:val="en-US"/>
        </w:rPr>
        <w:t>Petrula</w:t>
      </w:r>
      <w:proofErr w:type="spellEnd"/>
      <w:r w:rsidRPr="006E6F7F">
        <w:rPr>
          <w:rFonts w:eastAsia="Times New Roman"/>
          <w:szCs w:val="17"/>
          <w:lang w:val="en-US"/>
        </w:rPr>
        <w:t xml:space="preserve"> </w:t>
      </w:r>
      <w:proofErr w:type="spellStart"/>
      <w:r w:rsidRPr="006E6F7F">
        <w:rPr>
          <w:rFonts w:eastAsia="Times New Roman"/>
          <w:szCs w:val="17"/>
          <w:lang w:val="en-US"/>
        </w:rPr>
        <w:t>Pettas</w:t>
      </w:r>
      <w:proofErr w:type="spellEnd"/>
    </w:p>
    <w:p w14:paraId="1BE96141" w14:textId="77777777" w:rsidR="006E6F7F" w:rsidRPr="006E6F7F" w:rsidRDefault="006E6F7F" w:rsidP="006E6F7F">
      <w:pPr>
        <w:spacing w:after="0"/>
        <w:ind w:left="2560"/>
        <w:rPr>
          <w:rFonts w:eastAsia="Times New Roman"/>
          <w:szCs w:val="17"/>
        </w:rPr>
      </w:pPr>
      <w:r w:rsidRPr="006E6F7F">
        <w:rPr>
          <w:rFonts w:eastAsia="Times New Roman"/>
          <w:szCs w:val="17"/>
        </w:rPr>
        <w:t>GPO Box 1533</w:t>
      </w:r>
    </w:p>
    <w:p w14:paraId="6344B940" w14:textId="77777777" w:rsidR="006E6F7F" w:rsidRPr="006E6F7F" w:rsidRDefault="006E6F7F" w:rsidP="006E6F7F">
      <w:pPr>
        <w:spacing w:after="0"/>
        <w:ind w:left="2560"/>
        <w:rPr>
          <w:rFonts w:eastAsia="Times New Roman"/>
          <w:szCs w:val="17"/>
        </w:rPr>
      </w:pPr>
      <w:r w:rsidRPr="006E6F7F">
        <w:rPr>
          <w:rFonts w:eastAsia="Times New Roman"/>
          <w:szCs w:val="17"/>
        </w:rPr>
        <w:t>Adelaide SA  5001</w:t>
      </w:r>
    </w:p>
    <w:p w14:paraId="5E83C6C2" w14:textId="77777777" w:rsidR="006E6F7F" w:rsidRPr="006E6F7F" w:rsidRDefault="006E6F7F" w:rsidP="006E6F7F">
      <w:pPr>
        <w:spacing w:after="0"/>
        <w:ind w:left="2560"/>
        <w:rPr>
          <w:rFonts w:eastAsia="Times New Roman"/>
          <w:szCs w:val="17"/>
        </w:rPr>
      </w:pPr>
      <w:r w:rsidRPr="006E6F7F">
        <w:rPr>
          <w:rFonts w:eastAsia="Times New Roman"/>
          <w:szCs w:val="17"/>
        </w:rPr>
        <w:t>Telephone: (08) 7133 2457</w:t>
      </w:r>
    </w:p>
    <w:p w14:paraId="006CD9A5" w14:textId="77777777" w:rsidR="006E6F7F" w:rsidRPr="006E6F7F" w:rsidRDefault="006E6F7F" w:rsidP="006E6F7F">
      <w:pPr>
        <w:rPr>
          <w:rFonts w:eastAsia="Times New Roman"/>
          <w:szCs w:val="17"/>
        </w:rPr>
      </w:pPr>
      <w:r w:rsidRPr="006E6F7F">
        <w:rPr>
          <w:rFonts w:eastAsia="Times New Roman"/>
          <w:szCs w:val="17"/>
        </w:rPr>
        <w:t>Dated: 9 May 2023</w:t>
      </w:r>
    </w:p>
    <w:p w14:paraId="6AE64842" w14:textId="77777777" w:rsidR="006E6F7F" w:rsidRPr="006E6F7F" w:rsidRDefault="006E6F7F" w:rsidP="006E6F7F">
      <w:pPr>
        <w:rPr>
          <w:rFonts w:eastAsia="Times New Roman"/>
          <w:szCs w:val="17"/>
        </w:rPr>
      </w:pPr>
      <w:r w:rsidRPr="006E6F7F">
        <w:rPr>
          <w:rFonts w:eastAsia="Times New Roman"/>
          <w:szCs w:val="17"/>
        </w:rPr>
        <w:t>The Common Seal of the COMMISSIONER OF HIGHWAYS was hereto affixed by authority of the Commissioner in the presence of:</w:t>
      </w:r>
    </w:p>
    <w:p w14:paraId="1F6F0A76" w14:textId="77777777" w:rsidR="006E6F7F" w:rsidRPr="006E6F7F" w:rsidRDefault="006E6F7F" w:rsidP="006E6F7F">
      <w:pPr>
        <w:spacing w:after="0"/>
        <w:jc w:val="right"/>
        <w:rPr>
          <w:rFonts w:eastAsia="Times New Roman"/>
          <w:smallCaps/>
          <w:szCs w:val="20"/>
        </w:rPr>
      </w:pPr>
      <w:r w:rsidRPr="006E6F7F">
        <w:rPr>
          <w:rFonts w:eastAsia="Times New Roman"/>
          <w:smallCaps/>
          <w:szCs w:val="20"/>
        </w:rPr>
        <w:t>Rocco Caruso</w:t>
      </w:r>
    </w:p>
    <w:p w14:paraId="01F100E6" w14:textId="77777777" w:rsidR="006E6F7F" w:rsidRPr="006E6F7F" w:rsidRDefault="006E6F7F" w:rsidP="006E6F7F">
      <w:pPr>
        <w:spacing w:after="0"/>
        <w:jc w:val="right"/>
        <w:rPr>
          <w:rFonts w:eastAsia="Times New Roman"/>
          <w:szCs w:val="17"/>
        </w:rPr>
      </w:pPr>
      <w:r w:rsidRPr="006E6F7F">
        <w:rPr>
          <w:rFonts w:eastAsia="Times New Roman"/>
          <w:szCs w:val="17"/>
        </w:rPr>
        <w:t>Manager, Property Acquisition (Authorised Officer)</w:t>
      </w:r>
    </w:p>
    <w:p w14:paraId="15BC3B98" w14:textId="77777777" w:rsidR="006E6F7F" w:rsidRPr="006E6F7F" w:rsidRDefault="006E6F7F" w:rsidP="006E6F7F">
      <w:pPr>
        <w:spacing w:after="0"/>
        <w:jc w:val="right"/>
        <w:rPr>
          <w:rFonts w:eastAsia="Times New Roman"/>
          <w:szCs w:val="17"/>
        </w:rPr>
      </w:pPr>
      <w:r w:rsidRPr="006E6F7F">
        <w:rPr>
          <w:rFonts w:eastAsia="Times New Roman"/>
          <w:szCs w:val="17"/>
        </w:rPr>
        <w:t>Department for Infrastructure and Transport</w:t>
      </w:r>
    </w:p>
    <w:p w14:paraId="7146E6FF" w14:textId="77777777" w:rsidR="006E6F7F" w:rsidRPr="006E6F7F" w:rsidRDefault="006E6F7F" w:rsidP="006E6F7F">
      <w:pPr>
        <w:rPr>
          <w:rFonts w:eastAsia="Times New Roman"/>
          <w:szCs w:val="17"/>
        </w:rPr>
      </w:pPr>
      <w:r w:rsidRPr="006E6F7F">
        <w:rPr>
          <w:rFonts w:eastAsia="Times New Roman"/>
          <w:szCs w:val="17"/>
        </w:rPr>
        <w:t>DIT 2021/14189/01</w:t>
      </w:r>
    </w:p>
    <w:p w14:paraId="4818BEFF" w14:textId="77777777" w:rsidR="006E6F7F" w:rsidRPr="006E6F7F" w:rsidRDefault="006E6F7F" w:rsidP="006E6F7F">
      <w:pPr>
        <w:pBdr>
          <w:top w:val="single" w:sz="4" w:space="1" w:color="auto"/>
        </w:pBdr>
        <w:spacing w:before="100" w:after="0" w:line="14" w:lineRule="exact"/>
        <w:jc w:val="center"/>
        <w:rPr>
          <w:rFonts w:eastAsia="Times New Roman"/>
          <w:szCs w:val="17"/>
        </w:rPr>
      </w:pPr>
    </w:p>
    <w:p w14:paraId="6B4AFC12" w14:textId="2F0062D7" w:rsidR="006E6F7F" w:rsidRDefault="006E6F7F" w:rsidP="00BB18C2">
      <w:pPr>
        <w:pStyle w:val="GG-body"/>
        <w:spacing w:after="0"/>
        <w:rPr>
          <w:lang w:val="en-US"/>
        </w:rPr>
      </w:pPr>
    </w:p>
    <w:p w14:paraId="4202F6D0" w14:textId="77777777" w:rsidR="006E6F7F" w:rsidRPr="006E6F7F" w:rsidRDefault="006E6F7F" w:rsidP="006E6F7F">
      <w:pPr>
        <w:jc w:val="center"/>
        <w:rPr>
          <w:rFonts w:eastAsia="Times New Roman"/>
          <w:caps/>
          <w:szCs w:val="17"/>
        </w:rPr>
      </w:pPr>
      <w:r w:rsidRPr="006E6F7F">
        <w:rPr>
          <w:caps/>
          <w:szCs w:val="17"/>
        </w:rPr>
        <w:t>Land Acquisition Act 1969</w:t>
      </w:r>
    </w:p>
    <w:p w14:paraId="06C369A0" w14:textId="77777777" w:rsidR="006E6F7F" w:rsidRPr="006E6F7F" w:rsidRDefault="006E6F7F" w:rsidP="006E6F7F">
      <w:pPr>
        <w:jc w:val="center"/>
        <w:rPr>
          <w:smallCaps/>
          <w:szCs w:val="17"/>
        </w:rPr>
      </w:pPr>
      <w:r w:rsidRPr="006E6F7F">
        <w:rPr>
          <w:smallCaps/>
          <w:szCs w:val="17"/>
        </w:rPr>
        <w:t>Section 16</w:t>
      </w:r>
    </w:p>
    <w:p w14:paraId="11B7CD5C" w14:textId="77777777" w:rsidR="006E6F7F" w:rsidRPr="006E6F7F" w:rsidRDefault="006E6F7F" w:rsidP="006E6F7F">
      <w:pPr>
        <w:jc w:val="center"/>
        <w:rPr>
          <w:i/>
          <w:szCs w:val="17"/>
        </w:rPr>
      </w:pPr>
      <w:r w:rsidRPr="006E6F7F">
        <w:rPr>
          <w:i/>
          <w:szCs w:val="17"/>
        </w:rPr>
        <w:t>Form 5—Notice of Acquisition</w:t>
      </w:r>
    </w:p>
    <w:p w14:paraId="534DF8AB" w14:textId="77777777" w:rsidR="006E6F7F" w:rsidRPr="006E6F7F" w:rsidRDefault="006E6F7F" w:rsidP="006E6F7F">
      <w:pPr>
        <w:tabs>
          <w:tab w:val="left" w:pos="322"/>
        </w:tabs>
        <w:rPr>
          <w:rFonts w:eastAsia="Times New Roman"/>
          <w:b/>
          <w:szCs w:val="17"/>
        </w:rPr>
      </w:pPr>
      <w:r w:rsidRPr="006E6F7F">
        <w:rPr>
          <w:rFonts w:eastAsia="Times New Roman"/>
          <w:b/>
          <w:szCs w:val="17"/>
        </w:rPr>
        <w:t>1.</w:t>
      </w:r>
      <w:r w:rsidRPr="006E6F7F">
        <w:rPr>
          <w:rFonts w:eastAsia="Times New Roman"/>
          <w:b/>
          <w:szCs w:val="17"/>
        </w:rPr>
        <w:tab/>
        <w:t>Notice of acquisition</w:t>
      </w:r>
    </w:p>
    <w:p w14:paraId="7149A570" w14:textId="77777777" w:rsidR="006E6F7F" w:rsidRPr="006E6F7F" w:rsidRDefault="006E6F7F" w:rsidP="006E6F7F">
      <w:pPr>
        <w:ind w:left="320"/>
        <w:rPr>
          <w:rFonts w:eastAsia="Times New Roman"/>
          <w:szCs w:val="17"/>
        </w:rPr>
      </w:pPr>
      <w:r w:rsidRPr="006E6F7F">
        <w:rPr>
          <w:rFonts w:eastAsia="Times New Roman"/>
          <w:szCs w:val="17"/>
        </w:rPr>
        <w:t>The Commissioner of Highways (the Authority), of 83 Pirie Street, Adelaide SA 5000, acquires the following interests in the following land:</w:t>
      </w:r>
    </w:p>
    <w:p w14:paraId="315CBA6A" w14:textId="77777777" w:rsidR="006E6F7F" w:rsidRPr="006E6F7F" w:rsidRDefault="006E6F7F" w:rsidP="006E6F7F">
      <w:pPr>
        <w:ind w:left="480"/>
        <w:rPr>
          <w:rFonts w:eastAsia="Times New Roman"/>
          <w:szCs w:val="17"/>
        </w:rPr>
      </w:pPr>
      <w:r w:rsidRPr="006E6F7F">
        <w:rPr>
          <w:rFonts w:eastAsia="Times New Roman"/>
          <w:szCs w:val="17"/>
        </w:rPr>
        <w:t>Comprising an unencumbered estate in fee simple in that piece of land being the whole of Allotment 96 in Deposited Plan 1324 comprised in Certificate of Title Volume 5598 Folio 421.</w:t>
      </w:r>
    </w:p>
    <w:p w14:paraId="4D6850BE" w14:textId="77777777" w:rsidR="006E6F7F" w:rsidRPr="006E6F7F" w:rsidRDefault="006E6F7F" w:rsidP="006E6F7F">
      <w:pPr>
        <w:ind w:left="320"/>
        <w:rPr>
          <w:rFonts w:eastAsia="Times New Roman"/>
          <w:szCs w:val="17"/>
        </w:rPr>
      </w:pPr>
      <w:r w:rsidRPr="006E6F7F">
        <w:rPr>
          <w:rFonts w:eastAsia="Times New Roman"/>
          <w:szCs w:val="17"/>
        </w:rPr>
        <w:t xml:space="preserve">This notice is given under section 16 of the </w:t>
      </w:r>
      <w:r w:rsidRPr="006E6F7F">
        <w:rPr>
          <w:rFonts w:eastAsia="Times New Roman"/>
          <w:i/>
          <w:szCs w:val="17"/>
        </w:rPr>
        <w:t>Land Acquisition Act 1969.</w:t>
      </w:r>
    </w:p>
    <w:p w14:paraId="35EE79DE" w14:textId="77777777" w:rsidR="006E6F7F" w:rsidRPr="006E6F7F" w:rsidRDefault="006E6F7F" w:rsidP="006E6F7F">
      <w:pPr>
        <w:tabs>
          <w:tab w:val="left" w:pos="322"/>
        </w:tabs>
        <w:rPr>
          <w:rFonts w:eastAsia="Times New Roman"/>
          <w:b/>
          <w:szCs w:val="17"/>
        </w:rPr>
      </w:pPr>
      <w:r w:rsidRPr="006E6F7F">
        <w:rPr>
          <w:rFonts w:eastAsia="Times New Roman"/>
          <w:b/>
          <w:szCs w:val="17"/>
        </w:rPr>
        <w:t>2.</w:t>
      </w:r>
      <w:r w:rsidRPr="006E6F7F">
        <w:rPr>
          <w:rFonts w:eastAsia="Times New Roman"/>
          <w:b/>
          <w:szCs w:val="17"/>
        </w:rPr>
        <w:tab/>
        <w:t>Compensation</w:t>
      </w:r>
    </w:p>
    <w:p w14:paraId="18C60242" w14:textId="77777777" w:rsidR="006E6F7F" w:rsidRPr="006E6F7F" w:rsidRDefault="006E6F7F" w:rsidP="006E6F7F">
      <w:pPr>
        <w:ind w:left="320"/>
        <w:rPr>
          <w:rFonts w:eastAsia="Times New Roman"/>
          <w:szCs w:val="17"/>
        </w:rPr>
      </w:pPr>
      <w:r w:rsidRPr="006E6F7F">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7F5151D3" w14:textId="77777777" w:rsidR="006E6F7F" w:rsidRPr="006E6F7F" w:rsidRDefault="006E6F7F" w:rsidP="006E6F7F">
      <w:pPr>
        <w:tabs>
          <w:tab w:val="left" w:pos="322"/>
        </w:tabs>
        <w:rPr>
          <w:rFonts w:eastAsia="Times New Roman"/>
          <w:b/>
          <w:szCs w:val="17"/>
        </w:rPr>
      </w:pPr>
      <w:r w:rsidRPr="006E6F7F">
        <w:rPr>
          <w:rFonts w:eastAsia="Times New Roman"/>
          <w:b/>
          <w:szCs w:val="17"/>
        </w:rPr>
        <w:t>2A.</w:t>
      </w:r>
      <w:r w:rsidRPr="006E6F7F">
        <w:rPr>
          <w:rFonts w:eastAsia="Times New Roman"/>
          <w:b/>
          <w:szCs w:val="17"/>
        </w:rPr>
        <w:tab/>
        <w:t>Payment of professional costs relating to acquisition (section 26B)</w:t>
      </w:r>
    </w:p>
    <w:p w14:paraId="6DBD002A" w14:textId="77777777" w:rsidR="006E6F7F" w:rsidRPr="006E6F7F" w:rsidRDefault="006E6F7F" w:rsidP="006E6F7F">
      <w:pPr>
        <w:ind w:left="320"/>
        <w:rPr>
          <w:rFonts w:eastAsia="Times New Roman"/>
          <w:szCs w:val="17"/>
        </w:rPr>
      </w:pPr>
      <w:r w:rsidRPr="006E6F7F">
        <w:rPr>
          <w:rFonts w:eastAsia="Times New Roman"/>
          <w:szCs w:val="17"/>
        </w:rPr>
        <w:t xml:space="preserve">If you are the owner in fee simple of the land to which this notice relates, you may be entitled to a payment of up to $10 000 from the Authority for use towards the payment of professional costs in relation to the acquisition of the land. </w:t>
      </w:r>
    </w:p>
    <w:p w14:paraId="06BC367C" w14:textId="77777777" w:rsidR="006E6F7F" w:rsidRPr="006E6F7F" w:rsidRDefault="006E6F7F" w:rsidP="006E6F7F">
      <w:pPr>
        <w:ind w:left="320"/>
        <w:rPr>
          <w:rFonts w:eastAsia="Times New Roman"/>
          <w:i/>
          <w:szCs w:val="17"/>
        </w:rPr>
      </w:pPr>
      <w:r w:rsidRPr="006E6F7F">
        <w:rPr>
          <w:rFonts w:eastAsia="Times New Roman"/>
          <w:szCs w:val="17"/>
        </w:rPr>
        <w:t xml:space="preserve">Professional costs include legal costs, valuation costs and any other costs prescribed by the </w:t>
      </w:r>
      <w:r w:rsidRPr="006E6F7F">
        <w:rPr>
          <w:rFonts w:eastAsia="Times New Roman"/>
          <w:i/>
          <w:szCs w:val="17"/>
        </w:rPr>
        <w:t>Land Acquisition Regulations 2019.</w:t>
      </w:r>
    </w:p>
    <w:p w14:paraId="7D82E3D2" w14:textId="77777777" w:rsidR="006E6F7F" w:rsidRPr="006E6F7F" w:rsidRDefault="006E6F7F" w:rsidP="006E6F7F">
      <w:pPr>
        <w:tabs>
          <w:tab w:val="left" w:pos="322"/>
        </w:tabs>
        <w:rPr>
          <w:rFonts w:eastAsia="Times New Roman"/>
          <w:b/>
          <w:szCs w:val="17"/>
        </w:rPr>
      </w:pPr>
      <w:r w:rsidRPr="006E6F7F">
        <w:rPr>
          <w:rFonts w:eastAsia="Times New Roman"/>
          <w:b/>
          <w:szCs w:val="17"/>
        </w:rPr>
        <w:t>3.</w:t>
      </w:r>
      <w:r w:rsidRPr="006E6F7F">
        <w:rPr>
          <w:rFonts w:eastAsia="Times New Roman"/>
          <w:b/>
          <w:szCs w:val="17"/>
        </w:rPr>
        <w:tab/>
        <w:t>Inquiries</w:t>
      </w:r>
    </w:p>
    <w:p w14:paraId="216AF902" w14:textId="77777777" w:rsidR="006E6F7F" w:rsidRPr="006E6F7F" w:rsidRDefault="006E6F7F" w:rsidP="006E6F7F">
      <w:pPr>
        <w:spacing w:after="0"/>
        <w:ind w:left="320"/>
        <w:rPr>
          <w:rFonts w:eastAsia="Times New Roman"/>
          <w:szCs w:val="17"/>
        </w:rPr>
      </w:pPr>
      <w:r w:rsidRPr="006E6F7F">
        <w:rPr>
          <w:rFonts w:eastAsia="Times New Roman"/>
          <w:szCs w:val="17"/>
        </w:rPr>
        <w:t>Inquiries should be directed to:</w:t>
      </w:r>
      <w:r w:rsidRPr="006E6F7F">
        <w:rPr>
          <w:rFonts w:eastAsia="Times New Roman"/>
          <w:szCs w:val="17"/>
        </w:rPr>
        <w:tab/>
      </w:r>
      <w:proofErr w:type="spellStart"/>
      <w:r w:rsidRPr="006E6F7F">
        <w:rPr>
          <w:rFonts w:eastAsia="Times New Roman"/>
          <w:szCs w:val="17"/>
          <w:lang w:val="en-US"/>
        </w:rPr>
        <w:t>Petrula</w:t>
      </w:r>
      <w:proofErr w:type="spellEnd"/>
      <w:r w:rsidRPr="006E6F7F">
        <w:rPr>
          <w:rFonts w:eastAsia="Times New Roman"/>
          <w:szCs w:val="17"/>
          <w:lang w:val="en-US"/>
        </w:rPr>
        <w:t xml:space="preserve"> </w:t>
      </w:r>
      <w:proofErr w:type="spellStart"/>
      <w:r w:rsidRPr="006E6F7F">
        <w:rPr>
          <w:rFonts w:eastAsia="Times New Roman"/>
          <w:szCs w:val="17"/>
          <w:lang w:val="en-US"/>
        </w:rPr>
        <w:t>Pettas</w:t>
      </w:r>
      <w:proofErr w:type="spellEnd"/>
    </w:p>
    <w:p w14:paraId="1FDF962C" w14:textId="77777777" w:rsidR="006E6F7F" w:rsidRPr="006E6F7F" w:rsidRDefault="006E6F7F" w:rsidP="006E6F7F">
      <w:pPr>
        <w:spacing w:after="0"/>
        <w:ind w:left="2560"/>
        <w:rPr>
          <w:rFonts w:eastAsia="Times New Roman"/>
          <w:szCs w:val="17"/>
        </w:rPr>
      </w:pPr>
      <w:r w:rsidRPr="006E6F7F">
        <w:rPr>
          <w:rFonts w:eastAsia="Times New Roman"/>
          <w:szCs w:val="17"/>
        </w:rPr>
        <w:t>GPO Box 1533</w:t>
      </w:r>
    </w:p>
    <w:p w14:paraId="5F90E4A8" w14:textId="77777777" w:rsidR="006E6F7F" w:rsidRPr="006E6F7F" w:rsidRDefault="006E6F7F" w:rsidP="006E6F7F">
      <w:pPr>
        <w:spacing w:after="0"/>
        <w:ind w:left="2560"/>
        <w:rPr>
          <w:rFonts w:eastAsia="Times New Roman"/>
          <w:szCs w:val="17"/>
        </w:rPr>
      </w:pPr>
      <w:r w:rsidRPr="006E6F7F">
        <w:rPr>
          <w:rFonts w:eastAsia="Times New Roman"/>
          <w:szCs w:val="17"/>
        </w:rPr>
        <w:t>Adelaide SA  5001</w:t>
      </w:r>
    </w:p>
    <w:p w14:paraId="54A0F698" w14:textId="77777777" w:rsidR="006E6F7F" w:rsidRPr="006E6F7F" w:rsidRDefault="006E6F7F" w:rsidP="006E6F7F">
      <w:pPr>
        <w:spacing w:after="0"/>
        <w:ind w:left="2560"/>
        <w:rPr>
          <w:rFonts w:eastAsia="Times New Roman"/>
          <w:szCs w:val="17"/>
        </w:rPr>
      </w:pPr>
      <w:r w:rsidRPr="006E6F7F">
        <w:rPr>
          <w:rFonts w:eastAsia="Times New Roman"/>
          <w:szCs w:val="17"/>
        </w:rPr>
        <w:t>Telephone: (08) 7133 2457</w:t>
      </w:r>
    </w:p>
    <w:p w14:paraId="3E20FED5" w14:textId="77777777" w:rsidR="006E6F7F" w:rsidRPr="006E6F7F" w:rsidRDefault="006E6F7F" w:rsidP="006E6F7F">
      <w:pPr>
        <w:rPr>
          <w:rFonts w:eastAsia="Times New Roman"/>
          <w:szCs w:val="17"/>
        </w:rPr>
      </w:pPr>
      <w:r w:rsidRPr="006E6F7F">
        <w:rPr>
          <w:rFonts w:eastAsia="Times New Roman"/>
          <w:szCs w:val="17"/>
        </w:rPr>
        <w:t>Dated: 9 May 2023</w:t>
      </w:r>
    </w:p>
    <w:p w14:paraId="12DD1483" w14:textId="77777777" w:rsidR="006E6F7F" w:rsidRPr="006E6F7F" w:rsidRDefault="006E6F7F" w:rsidP="006E6F7F">
      <w:pPr>
        <w:rPr>
          <w:rFonts w:eastAsia="Times New Roman"/>
          <w:szCs w:val="17"/>
        </w:rPr>
      </w:pPr>
      <w:r w:rsidRPr="006E6F7F">
        <w:rPr>
          <w:rFonts w:eastAsia="Times New Roman"/>
          <w:szCs w:val="17"/>
        </w:rPr>
        <w:t>The Common Seal of the COMMISSIONER OF HIGHWAYS was hereto affixed by authority of the Commissioner in the presence of:</w:t>
      </w:r>
    </w:p>
    <w:p w14:paraId="4668A4FB" w14:textId="77777777" w:rsidR="006E6F7F" w:rsidRPr="006E6F7F" w:rsidRDefault="006E6F7F" w:rsidP="006E6F7F">
      <w:pPr>
        <w:spacing w:after="0"/>
        <w:jc w:val="right"/>
        <w:rPr>
          <w:rFonts w:eastAsia="Times New Roman"/>
          <w:smallCaps/>
          <w:szCs w:val="20"/>
        </w:rPr>
      </w:pPr>
      <w:r w:rsidRPr="006E6F7F">
        <w:rPr>
          <w:rFonts w:eastAsia="Times New Roman"/>
          <w:smallCaps/>
          <w:szCs w:val="20"/>
        </w:rPr>
        <w:t>Rocco Caruso</w:t>
      </w:r>
    </w:p>
    <w:p w14:paraId="378DFE49" w14:textId="77777777" w:rsidR="006E6F7F" w:rsidRPr="006E6F7F" w:rsidRDefault="006E6F7F" w:rsidP="006E6F7F">
      <w:pPr>
        <w:spacing w:after="0"/>
        <w:jc w:val="right"/>
        <w:rPr>
          <w:rFonts w:eastAsia="Times New Roman"/>
          <w:szCs w:val="17"/>
        </w:rPr>
      </w:pPr>
      <w:r w:rsidRPr="006E6F7F">
        <w:rPr>
          <w:rFonts w:eastAsia="Times New Roman"/>
          <w:szCs w:val="17"/>
        </w:rPr>
        <w:t>Manager, Property Acquisition (Authorised Officer)</w:t>
      </w:r>
    </w:p>
    <w:p w14:paraId="5D610CD6" w14:textId="77777777" w:rsidR="006E6F7F" w:rsidRPr="006E6F7F" w:rsidRDefault="006E6F7F" w:rsidP="006E6F7F">
      <w:pPr>
        <w:spacing w:after="0"/>
        <w:jc w:val="right"/>
        <w:rPr>
          <w:rFonts w:eastAsia="Times New Roman"/>
          <w:szCs w:val="17"/>
        </w:rPr>
      </w:pPr>
      <w:r w:rsidRPr="006E6F7F">
        <w:rPr>
          <w:rFonts w:eastAsia="Times New Roman"/>
          <w:szCs w:val="17"/>
        </w:rPr>
        <w:t>Department for Infrastructure and Transport</w:t>
      </w:r>
    </w:p>
    <w:p w14:paraId="6F36512B" w14:textId="77777777" w:rsidR="006E6F7F" w:rsidRPr="006E6F7F" w:rsidRDefault="006E6F7F" w:rsidP="006E6F7F">
      <w:pPr>
        <w:rPr>
          <w:rFonts w:eastAsia="Times New Roman"/>
          <w:szCs w:val="17"/>
        </w:rPr>
      </w:pPr>
      <w:r w:rsidRPr="006E6F7F">
        <w:rPr>
          <w:rFonts w:eastAsia="Times New Roman"/>
          <w:szCs w:val="17"/>
        </w:rPr>
        <w:t>DIT 2021/14184/01</w:t>
      </w:r>
    </w:p>
    <w:p w14:paraId="11D4E040" w14:textId="77777777" w:rsidR="006E6F7F" w:rsidRPr="006E6F7F" w:rsidRDefault="006E6F7F" w:rsidP="006E6F7F">
      <w:pPr>
        <w:pBdr>
          <w:top w:val="single" w:sz="4" w:space="1" w:color="auto"/>
        </w:pBdr>
        <w:spacing w:before="100" w:after="0" w:line="14" w:lineRule="exact"/>
        <w:jc w:val="center"/>
        <w:rPr>
          <w:rFonts w:eastAsia="Times New Roman"/>
          <w:szCs w:val="17"/>
        </w:rPr>
      </w:pPr>
    </w:p>
    <w:p w14:paraId="3CDC8E33" w14:textId="6E69E695" w:rsidR="006E6F7F" w:rsidRDefault="006E6F7F">
      <w:pPr>
        <w:spacing w:after="0" w:line="240" w:lineRule="auto"/>
        <w:jc w:val="left"/>
        <w:rPr>
          <w:rFonts w:eastAsia="Times New Roman"/>
          <w:szCs w:val="17"/>
          <w:lang w:val="en-US"/>
        </w:rPr>
      </w:pPr>
      <w:r>
        <w:rPr>
          <w:lang w:val="en-US"/>
        </w:rPr>
        <w:br w:type="page"/>
      </w:r>
    </w:p>
    <w:p w14:paraId="7C133E38" w14:textId="77777777" w:rsidR="006E6F7F" w:rsidRPr="006E6F7F" w:rsidRDefault="006E6F7F" w:rsidP="006E6F7F">
      <w:pPr>
        <w:jc w:val="center"/>
        <w:rPr>
          <w:rFonts w:eastAsia="Times New Roman"/>
          <w:caps/>
          <w:szCs w:val="17"/>
        </w:rPr>
      </w:pPr>
      <w:r w:rsidRPr="006E6F7F">
        <w:rPr>
          <w:caps/>
          <w:szCs w:val="17"/>
        </w:rPr>
        <w:lastRenderedPageBreak/>
        <w:t>Land Acquisition Act 1969</w:t>
      </w:r>
    </w:p>
    <w:p w14:paraId="0946D2CC" w14:textId="77777777" w:rsidR="006E6F7F" w:rsidRPr="006E6F7F" w:rsidRDefault="006E6F7F" w:rsidP="006E6F7F">
      <w:pPr>
        <w:jc w:val="center"/>
        <w:rPr>
          <w:smallCaps/>
          <w:szCs w:val="17"/>
        </w:rPr>
      </w:pPr>
      <w:r w:rsidRPr="006E6F7F">
        <w:rPr>
          <w:smallCaps/>
          <w:szCs w:val="17"/>
        </w:rPr>
        <w:t>Section 16</w:t>
      </w:r>
    </w:p>
    <w:p w14:paraId="7D1197AD" w14:textId="77777777" w:rsidR="006E6F7F" w:rsidRPr="006E6F7F" w:rsidRDefault="006E6F7F" w:rsidP="006E6F7F">
      <w:pPr>
        <w:jc w:val="center"/>
        <w:rPr>
          <w:i/>
          <w:szCs w:val="17"/>
        </w:rPr>
      </w:pPr>
      <w:r w:rsidRPr="006E6F7F">
        <w:rPr>
          <w:i/>
          <w:szCs w:val="17"/>
        </w:rPr>
        <w:t>Form 5—Notice of Acquisition</w:t>
      </w:r>
    </w:p>
    <w:p w14:paraId="26F4B133" w14:textId="77777777" w:rsidR="006E6F7F" w:rsidRPr="006E6F7F" w:rsidRDefault="006E6F7F" w:rsidP="006E6F7F">
      <w:pPr>
        <w:tabs>
          <w:tab w:val="left" w:pos="322"/>
        </w:tabs>
        <w:rPr>
          <w:rFonts w:eastAsia="Times New Roman"/>
          <w:b/>
          <w:szCs w:val="17"/>
        </w:rPr>
      </w:pPr>
      <w:r w:rsidRPr="006E6F7F">
        <w:rPr>
          <w:rFonts w:eastAsia="Times New Roman"/>
          <w:b/>
          <w:szCs w:val="17"/>
        </w:rPr>
        <w:t>1.</w:t>
      </w:r>
      <w:r w:rsidRPr="006E6F7F">
        <w:rPr>
          <w:rFonts w:eastAsia="Times New Roman"/>
          <w:b/>
          <w:szCs w:val="17"/>
        </w:rPr>
        <w:tab/>
        <w:t>Notice of acquisition</w:t>
      </w:r>
    </w:p>
    <w:p w14:paraId="143EB3FE" w14:textId="77777777" w:rsidR="006E6F7F" w:rsidRPr="006E6F7F" w:rsidRDefault="006E6F7F" w:rsidP="006E6F7F">
      <w:pPr>
        <w:ind w:left="320"/>
        <w:rPr>
          <w:rFonts w:eastAsia="Times New Roman"/>
          <w:szCs w:val="17"/>
        </w:rPr>
      </w:pPr>
      <w:r w:rsidRPr="006E6F7F">
        <w:rPr>
          <w:rFonts w:eastAsia="Times New Roman"/>
          <w:szCs w:val="17"/>
        </w:rPr>
        <w:t>The Commissioner of Highways (the Authority), of 83 Pirie Street, Adelaide SA 5000, acquires the following interests in the following land:</w:t>
      </w:r>
    </w:p>
    <w:p w14:paraId="448BCF2C" w14:textId="77777777" w:rsidR="006E6F7F" w:rsidRPr="006E6F7F" w:rsidRDefault="006E6F7F" w:rsidP="006E6F7F">
      <w:pPr>
        <w:ind w:left="480"/>
        <w:rPr>
          <w:rFonts w:eastAsia="Times New Roman"/>
          <w:szCs w:val="17"/>
        </w:rPr>
      </w:pPr>
      <w:r w:rsidRPr="006E6F7F">
        <w:rPr>
          <w:rFonts w:eastAsia="Times New Roman"/>
          <w:szCs w:val="17"/>
        </w:rPr>
        <w:t>Comprising an unencumbered estate in fee simple in that piece of land being the whole of Allotment 338 in Filed Plan 19503 comprised in Certificate of Title Volume 5835 Folio 718.</w:t>
      </w:r>
    </w:p>
    <w:p w14:paraId="429791CB" w14:textId="77777777" w:rsidR="006E6F7F" w:rsidRPr="006E6F7F" w:rsidRDefault="006E6F7F" w:rsidP="006E6F7F">
      <w:pPr>
        <w:ind w:left="320"/>
        <w:rPr>
          <w:rFonts w:eastAsia="Times New Roman"/>
          <w:szCs w:val="17"/>
        </w:rPr>
      </w:pPr>
      <w:r w:rsidRPr="006E6F7F">
        <w:rPr>
          <w:rFonts w:eastAsia="Times New Roman"/>
          <w:szCs w:val="17"/>
        </w:rPr>
        <w:t xml:space="preserve">This notice is given under section 16 of the </w:t>
      </w:r>
      <w:r w:rsidRPr="006E6F7F">
        <w:rPr>
          <w:rFonts w:eastAsia="Times New Roman"/>
          <w:i/>
          <w:szCs w:val="17"/>
        </w:rPr>
        <w:t>Land Acquisition Act 1969.</w:t>
      </w:r>
    </w:p>
    <w:p w14:paraId="4BC0E52C" w14:textId="77777777" w:rsidR="006E6F7F" w:rsidRPr="006E6F7F" w:rsidRDefault="006E6F7F" w:rsidP="006E6F7F">
      <w:pPr>
        <w:tabs>
          <w:tab w:val="left" w:pos="322"/>
        </w:tabs>
        <w:rPr>
          <w:rFonts w:eastAsia="Times New Roman"/>
          <w:b/>
          <w:szCs w:val="17"/>
        </w:rPr>
      </w:pPr>
      <w:r w:rsidRPr="006E6F7F">
        <w:rPr>
          <w:rFonts w:eastAsia="Times New Roman"/>
          <w:b/>
          <w:szCs w:val="17"/>
        </w:rPr>
        <w:t>2.</w:t>
      </w:r>
      <w:r w:rsidRPr="006E6F7F">
        <w:rPr>
          <w:rFonts w:eastAsia="Times New Roman"/>
          <w:b/>
          <w:szCs w:val="17"/>
        </w:rPr>
        <w:tab/>
        <w:t>Compensation</w:t>
      </w:r>
    </w:p>
    <w:p w14:paraId="4224AD50" w14:textId="77777777" w:rsidR="006E6F7F" w:rsidRPr="006E6F7F" w:rsidRDefault="006E6F7F" w:rsidP="006E6F7F">
      <w:pPr>
        <w:ind w:left="320"/>
        <w:rPr>
          <w:rFonts w:eastAsia="Times New Roman"/>
          <w:szCs w:val="17"/>
        </w:rPr>
      </w:pPr>
      <w:r w:rsidRPr="006E6F7F">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1419B839" w14:textId="77777777" w:rsidR="006E6F7F" w:rsidRPr="006E6F7F" w:rsidRDefault="006E6F7F" w:rsidP="006E6F7F">
      <w:pPr>
        <w:tabs>
          <w:tab w:val="left" w:pos="322"/>
        </w:tabs>
        <w:rPr>
          <w:rFonts w:eastAsia="Times New Roman"/>
          <w:b/>
          <w:szCs w:val="17"/>
        </w:rPr>
      </w:pPr>
      <w:r w:rsidRPr="006E6F7F">
        <w:rPr>
          <w:rFonts w:eastAsia="Times New Roman"/>
          <w:b/>
          <w:szCs w:val="17"/>
        </w:rPr>
        <w:t>2A.</w:t>
      </w:r>
      <w:r w:rsidRPr="006E6F7F">
        <w:rPr>
          <w:rFonts w:eastAsia="Times New Roman"/>
          <w:b/>
          <w:szCs w:val="17"/>
        </w:rPr>
        <w:tab/>
        <w:t>Payment of professional costs relating to acquisition (section 26B)</w:t>
      </w:r>
    </w:p>
    <w:p w14:paraId="39BD143C" w14:textId="77777777" w:rsidR="006E6F7F" w:rsidRPr="006E6F7F" w:rsidRDefault="006E6F7F" w:rsidP="006E6F7F">
      <w:pPr>
        <w:ind w:left="320"/>
        <w:rPr>
          <w:rFonts w:eastAsia="Times New Roman"/>
          <w:szCs w:val="17"/>
        </w:rPr>
      </w:pPr>
      <w:r w:rsidRPr="006E6F7F">
        <w:rPr>
          <w:rFonts w:eastAsia="Times New Roman"/>
          <w:szCs w:val="17"/>
        </w:rPr>
        <w:t xml:space="preserve">If you are the owner in fee simple of the land to which this notice relates, you may be entitled to a payment of up to $10 000 from the Authority for use towards the payment of professional costs in relation to the acquisition of the land. </w:t>
      </w:r>
    </w:p>
    <w:p w14:paraId="25BE1E1C" w14:textId="77777777" w:rsidR="006E6F7F" w:rsidRPr="006E6F7F" w:rsidRDefault="006E6F7F" w:rsidP="006E6F7F">
      <w:pPr>
        <w:ind w:left="320"/>
        <w:rPr>
          <w:rFonts w:eastAsia="Times New Roman"/>
          <w:i/>
          <w:szCs w:val="17"/>
        </w:rPr>
      </w:pPr>
      <w:r w:rsidRPr="006E6F7F">
        <w:rPr>
          <w:rFonts w:eastAsia="Times New Roman"/>
          <w:szCs w:val="17"/>
        </w:rPr>
        <w:t xml:space="preserve">Professional costs include legal costs, valuation costs and any other costs prescribed by the </w:t>
      </w:r>
      <w:r w:rsidRPr="006E6F7F">
        <w:rPr>
          <w:rFonts w:eastAsia="Times New Roman"/>
          <w:i/>
          <w:szCs w:val="17"/>
        </w:rPr>
        <w:t>Land Acquisition Regulations 2019.</w:t>
      </w:r>
    </w:p>
    <w:p w14:paraId="0995E99F" w14:textId="77777777" w:rsidR="006E6F7F" w:rsidRPr="006E6F7F" w:rsidRDefault="006E6F7F" w:rsidP="006E6F7F">
      <w:pPr>
        <w:tabs>
          <w:tab w:val="left" w:pos="322"/>
        </w:tabs>
        <w:rPr>
          <w:rFonts w:eastAsia="Times New Roman"/>
          <w:b/>
          <w:szCs w:val="17"/>
        </w:rPr>
      </w:pPr>
      <w:r w:rsidRPr="006E6F7F">
        <w:rPr>
          <w:rFonts w:eastAsia="Times New Roman"/>
          <w:b/>
          <w:szCs w:val="17"/>
        </w:rPr>
        <w:t>3.</w:t>
      </w:r>
      <w:r w:rsidRPr="006E6F7F">
        <w:rPr>
          <w:rFonts w:eastAsia="Times New Roman"/>
          <w:b/>
          <w:szCs w:val="17"/>
        </w:rPr>
        <w:tab/>
        <w:t>Inquiries</w:t>
      </w:r>
    </w:p>
    <w:p w14:paraId="57303D3F" w14:textId="77777777" w:rsidR="006E6F7F" w:rsidRPr="006E6F7F" w:rsidRDefault="006E6F7F" w:rsidP="006E6F7F">
      <w:pPr>
        <w:spacing w:after="0"/>
        <w:ind w:left="320"/>
        <w:rPr>
          <w:rFonts w:eastAsia="Times New Roman"/>
          <w:szCs w:val="17"/>
        </w:rPr>
      </w:pPr>
      <w:r w:rsidRPr="006E6F7F">
        <w:rPr>
          <w:rFonts w:eastAsia="Times New Roman"/>
          <w:szCs w:val="17"/>
        </w:rPr>
        <w:t>Inquiries should be directed to:</w:t>
      </w:r>
      <w:r w:rsidRPr="006E6F7F">
        <w:rPr>
          <w:rFonts w:eastAsia="Times New Roman"/>
          <w:szCs w:val="17"/>
        </w:rPr>
        <w:tab/>
      </w:r>
      <w:proofErr w:type="spellStart"/>
      <w:r w:rsidRPr="006E6F7F">
        <w:rPr>
          <w:rFonts w:eastAsia="Times New Roman"/>
          <w:szCs w:val="17"/>
          <w:lang w:val="en-US"/>
        </w:rPr>
        <w:t>Petrula</w:t>
      </w:r>
      <w:proofErr w:type="spellEnd"/>
      <w:r w:rsidRPr="006E6F7F">
        <w:rPr>
          <w:rFonts w:eastAsia="Times New Roman"/>
          <w:szCs w:val="17"/>
          <w:lang w:val="en-US"/>
        </w:rPr>
        <w:t xml:space="preserve"> </w:t>
      </w:r>
      <w:proofErr w:type="spellStart"/>
      <w:r w:rsidRPr="006E6F7F">
        <w:rPr>
          <w:rFonts w:eastAsia="Times New Roman"/>
          <w:szCs w:val="17"/>
          <w:lang w:val="en-US"/>
        </w:rPr>
        <w:t>Pettas</w:t>
      </w:r>
      <w:proofErr w:type="spellEnd"/>
    </w:p>
    <w:p w14:paraId="70AA7479" w14:textId="77777777" w:rsidR="006E6F7F" w:rsidRPr="006E6F7F" w:rsidRDefault="006E6F7F" w:rsidP="006E6F7F">
      <w:pPr>
        <w:spacing w:after="0"/>
        <w:ind w:left="2560"/>
        <w:rPr>
          <w:rFonts w:eastAsia="Times New Roman"/>
          <w:szCs w:val="17"/>
        </w:rPr>
      </w:pPr>
      <w:r w:rsidRPr="006E6F7F">
        <w:rPr>
          <w:rFonts w:eastAsia="Times New Roman"/>
          <w:szCs w:val="17"/>
        </w:rPr>
        <w:t>GPO Box 1533</w:t>
      </w:r>
    </w:p>
    <w:p w14:paraId="564336F3" w14:textId="77777777" w:rsidR="006E6F7F" w:rsidRPr="006E6F7F" w:rsidRDefault="006E6F7F" w:rsidP="006E6F7F">
      <w:pPr>
        <w:spacing w:after="0"/>
        <w:ind w:left="2560"/>
        <w:rPr>
          <w:rFonts w:eastAsia="Times New Roman"/>
          <w:szCs w:val="17"/>
        </w:rPr>
      </w:pPr>
      <w:r w:rsidRPr="006E6F7F">
        <w:rPr>
          <w:rFonts w:eastAsia="Times New Roman"/>
          <w:szCs w:val="17"/>
        </w:rPr>
        <w:t>Adelaide SA  5001</w:t>
      </w:r>
    </w:p>
    <w:p w14:paraId="6B9FDED1" w14:textId="77777777" w:rsidR="006E6F7F" w:rsidRPr="006E6F7F" w:rsidRDefault="006E6F7F" w:rsidP="006E6F7F">
      <w:pPr>
        <w:spacing w:after="0"/>
        <w:ind w:left="2560"/>
        <w:rPr>
          <w:rFonts w:eastAsia="Times New Roman"/>
          <w:szCs w:val="17"/>
        </w:rPr>
      </w:pPr>
      <w:r w:rsidRPr="006E6F7F">
        <w:rPr>
          <w:rFonts w:eastAsia="Times New Roman"/>
          <w:szCs w:val="17"/>
        </w:rPr>
        <w:t>Telephone: (08) 7133 2457</w:t>
      </w:r>
    </w:p>
    <w:p w14:paraId="6F33F042" w14:textId="77777777" w:rsidR="006E6F7F" w:rsidRPr="006E6F7F" w:rsidRDefault="006E6F7F" w:rsidP="006E6F7F">
      <w:pPr>
        <w:rPr>
          <w:rFonts w:eastAsia="Times New Roman"/>
          <w:szCs w:val="17"/>
        </w:rPr>
      </w:pPr>
      <w:r w:rsidRPr="006E6F7F">
        <w:rPr>
          <w:rFonts w:eastAsia="Times New Roman"/>
          <w:szCs w:val="17"/>
        </w:rPr>
        <w:t>Dated: 9 May 2023</w:t>
      </w:r>
    </w:p>
    <w:p w14:paraId="36950964" w14:textId="77777777" w:rsidR="006E6F7F" w:rsidRPr="006E6F7F" w:rsidRDefault="006E6F7F" w:rsidP="006E6F7F">
      <w:pPr>
        <w:rPr>
          <w:rFonts w:eastAsia="Times New Roman"/>
          <w:szCs w:val="17"/>
        </w:rPr>
      </w:pPr>
      <w:r w:rsidRPr="006E6F7F">
        <w:rPr>
          <w:rFonts w:eastAsia="Times New Roman"/>
          <w:szCs w:val="17"/>
        </w:rPr>
        <w:t>The Common Seal of the COMMISSIONER OF HIGHWAYS was hereto affixed by authority of the Commissioner in the presence of:</w:t>
      </w:r>
    </w:p>
    <w:p w14:paraId="0E960D15" w14:textId="77777777" w:rsidR="006E6F7F" w:rsidRPr="006E6F7F" w:rsidRDefault="006E6F7F" w:rsidP="006E6F7F">
      <w:pPr>
        <w:spacing w:after="0"/>
        <w:jc w:val="right"/>
        <w:rPr>
          <w:rFonts w:eastAsia="Times New Roman"/>
          <w:smallCaps/>
          <w:szCs w:val="20"/>
        </w:rPr>
      </w:pPr>
      <w:r w:rsidRPr="006E6F7F">
        <w:rPr>
          <w:rFonts w:eastAsia="Times New Roman"/>
          <w:smallCaps/>
          <w:szCs w:val="20"/>
        </w:rPr>
        <w:t>Rocco Caruso</w:t>
      </w:r>
    </w:p>
    <w:p w14:paraId="2D80AA9C" w14:textId="77777777" w:rsidR="006E6F7F" w:rsidRPr="006E6F7F" w:rsidRDefault="006E6F7F" w:rsidP="006E6F7F">
      <w:pPr>
        <w:spacing w:after="0"/>
        <w:jc w:val="right"/>
        <w:rPr>
          <w:rFonts w:eastAsia="Times New Roman"/>
          <w:szCs w:val="17"/>
        </w:rPr>
      </w:pPr>
      <w:r w:rsidRPr="006E6F7F">
        <w:rPr>
          <w:rFonts w:eastAsia="Times New Roman"/>
          <w:szCs w:val="17"/>
        </w:rPr>
        <w:t>Manager, Property Acquisition (Authorised Officer)</w:t>
      </w:r>
    </w:p>
    <w:p w14:paraId="3C1DDD31" w14:textId="77777777" w:rsidR="006E6F7F" w:rsidRPr="006E6F7F" w:rsidRDefault="006E6F7F" w:rsidP="006E6F7F">
      <w:pPr>
        <w:spacing w:after="0"/>
        <w:jc w:val="right"/>
        <w:rPr>
          <w:rFonts w:eastAsia="Times New Roman"/>
          <w:szCs w:val="17"/>
        </w:rPr>
      </w:pPr>
      <w:r w:rsidRPr="006E6F7F">
        <w:rPr>
          <w:rFonts w:eastAsia="Times New Roman"/>
          <w:szCs w:val="17"/>
        </w:rPr>
        <w:t>Department for Infrastructure and Transport</w:t>
      </w:r>
    </w:p>
    <w:p w14:paraId="60BB7551" w14:textId="77777777" w:rsidR="006E6F7F" w:rsidRPr="006E6F7F" w:rsidRDefault="006E6F7F" w:rsidP="006E6F7F">
      <w:pPr>
        <w:rPr>
          <w:rFonts w:eastAsia="Times New Roman"/>
          <w:szCs w:val="17"/>
        </w:rPr>
      </w:pPr>
      <w:r w:rsidRPr="006E6F7F">
        <w:rPr>
          <w:rFonts w:eastAsia="Times New Roman"/>
          <w:szCs w:val="17"/>
        </w:rPr>
        <w:t>DIT 2022/02748/01</w:t>
      </w:r>
    </w:p>
    <w:p w14:paraId="1290A06F" w14:textId="77777777" w:rsidR="006E6F7F" w:rsidRPr="006E6F7F" w:rsidRDefault="006E6F7F" w:rsidP="006E6F7F">
      <w:pPr>
        <w:pBdr>
          <w:top w:val="single" w:sz="4" w:space="1" w:color="auto"/>
        </w:pBdr>
        <w:spacing w:before="100" w:after="0" w:line="14" w:lineRule="exact"/>
        <w:jc w:val="center"/>
        <w:rPr>
          <w:rFonts w:eastAsia="Times New Roman"/>
          <w:szCs w:val="17"/>
        </w:rPr>
      </w:pPr>
    </w:p>
    <w:p w14:paraId="6FBFE70D" w14:textId="0AB0DD08" w:rsidR="006E6F7F" w:rsidRDefault="006E6F7F" w:rsidP="00BB18C2">
      <w:pPr>
        <w:pStyle w:val="GG-body"/>
        <w:spacing w:after="0"/>
        <w:rPr>
          <w:lang w:val="en-US"/>
        </w:rPr>
      </w:pPr>
    </w:p>
    <w:p w14:paraId="3855F9D1" w14:textId="77777777" w:rsidR="006E6F7F" w:rsidRPr="006E6F7F" w:rsidRDefault="006E6F7F" w:rsidP="006E6F7F">
      <w:pPr>
        <w:jc w:val="center"/>
        <w:rPr>
          <w:rFonts w:eastAsia="Times New Roman"/>
          <w:caps/>
          <w:szCs w:val="17"/>
        </w:rPr>
      </w:pPr>
      <w:r w:rsidRPr="006E6F7F">
        <w:rPr>
          <w:caps/>
          <w:szCs w:val="17"/>
        </w:rPr>
        <w:t>Land Acquisition Act 1969</w:t>
      </w:r>
    </w:p>
    <w:p w14:paraId="555D86D7" w14:textId="77777777" w:rsidR="006E6F7F" w:rsidRPr="006E6F7F" w:rsidRDefault="006E6F7F" w:rsidP="006E6F7F">
      <w:pPr>
        <w:jc w:val="center"/>
        <w:rPr>
          <w:smallCaps/>
          <w:szCs w:val="17"/>
        </w:rPr>
      </w:pPr>
      <w:r w:rsidRPr="006E6F7F">
        <w:rPr>
          <w:smallCaps/>
          <w:szCs w:val="17"/>
        </w:rPr>
        <w:t>Section 16</w:t>
      </w:r>
    </w:p>
    <w:p w14:paraId="000ABDA0" w14:textId="77777777" w:rsidR="006E6F7F" w:rsidRPr="006E6F7F" w:rsidRDefault="006E6F7F" w:rsidP="006E6F7F">
      <w:pPr>
        <w:jc w:val="center"/>
        <w:rPr>
          <w:i/>
          <w:szCs w:val="17"/>
        </w:rPr>
      </w:pPr>
      <w:r w:rsidRPr="006E6F7F">
        <w:rPr>
          <w:i/>
          <w:szCs w:val="17"/>
        </w:rPr>
        <w:t>Form 5—Notice of Acquisition</w:t>
      </w:r>
    </w:p>
    <w:p w14:paraId="37195C99" w14:textId="77777777" w:rsidR="006E6F7F" w:rsidRPr="006E6F7F" w:rsidRDefault="006E6F7F" w:rsidP="006E6F7F">
      <w:pPr>
        <w:tabs>
          <w:tab w:val="left" w:pos="322"/>
        </w:tabs>
        <w:rPr>
          <w:rFonts w:eastAsia="Times New Roman"/>
          <w:b/>
          <w:szCs w:val="17"/>
        </w:rPr>
      </w:pPr>
      <w:r w:rsidRPr="006E6F7F">
        <w:rPr>
          <w:rFonts w:eastAsia="Times New Roman"/>
          <w:b/>
          <w:szCs w:val="17"/>
        </w:rPr>
        <w:t>1.</w:t>
      </w:r>
      <w:r w:rsidRPr="006E6F7F">
        <w:rPr>
          <w:rFonts w:eastAsia="Times New Roman"/>
          <w:b/>
          <w:szCs w:val="17"/>
        </w:rPr>
        <w:tab/>
        <w:t>Notice of acquisition</w:t>
      </w:r>
    </w:p>
    <w:p w14:paraId="63021945" w14:textId="77777777" w:rsidR="006E6F7F" w:rsidRPr="006E6F7F" w:rsidRDefault="006E6F7F" w:rsidP="006E6F7F">
      <w:pPr>
        <w:ind w:left="320"/>
        <w:rPr>
          <w:rFonts w:eastAsia="Times New Roman"/>
          <w:szCs w:val="17"/>
        </w:rPr>
      </w:pPr>
      <w:r w:rsidRPr="006E6F7F">
        <w:rPr>
          <w:rFonts w:eastAsia="Times New Roman"/>
          <w:szCs w:val="17"/>
        </w:rPr>
        <w:t>The Commissioner of Highways (the Authority), of 83 Pirie Street, Adelaide SA 5000, acquires the following interests in the following land:</w:t>
      </w:r>
    </w:p>
    <w:p w14:paraId="629062AD" w14:textId="77777777" w:rsidR="006E6F7F" w:rsidRPr="006E6F7F" w:rsidRDefault="006E6F7F" w:rsidP="006E6F7F">
      <w:pPr>
        <w:ind w:left="480"/>
        <w:rPr>
          <w:rFonts w:eastAsia="Times New Roman"/>
          <w:szCs w:val="17"/>
        </w:rPr>
      </w:pPr>
      <w:r w:rsidRPr="006E6F7F">
        <w:rPr>
          <w:rFonts w:eastAsia="Times New Roman"/>
          <w:szCs w:val="17"/>
        </w:rPr>
        <w:t>Comprising an unencumbered estate in fee simple in that piece of land being the whole of Allotment 53 in Deposited Plan 45302 comprised in Certificate of Title Volume 5409 Folio 905.</w:t>
      </w:r>
    </w:p>
    <w:p w14:paraId="5826754A" w14:textId="77777777" w:rsidR="006E6F7F" w:rsidRPr="006E6F7F" w:rsidRDefault="006E6F7F" w:rsidP="006E6F7F">
      <w:pPr>
        <w:ind w:left="320"/>
        <w:rPr>
          <w:rFonts w:eastAsia="Times New Roman"/>
          <w:szCs w:val="17"/>
        </w:rPr>
      </w:pPr>
      <w:r w:rsidRPr="006E6F7F">
        <w:rPr>
          <w:rFonts w:eastAsia="Times New Roman"/>
          <w:szCs w:val="17"/>
        </w:rPr>
        <w:t xml:space="preserve">This notice is given under section 16 of the </w:t>
      </w:r>
      <w:r w:rsidRPr="006E6F7F">
        <w:rPr>
          <w:rFonts w:eastAsia="Times New Roman"/>
          <w:i/>
          <w:szCs w:val="17"/>
        </w:rPr>
        <w:t>Land Acquisition Act 1969.</w:t>
      </w:r>
    </w:p>
    <w:p w14:paraId="566E8E0B" w14:textId="77777777" w:rsidR="006E6F7F" w:rsidRPr="006E6F7F" w:rsidRDefault="006E6F7F" w:rsidP="006E6F7F">
      <w:pPr>
        <w:tabs>
          <w:tab w:val="left" w:pos="322"/>
        </w:tabs>
        <w:rPr>
          <w:rFonts w:eastAsia="Times New Roman"/>
          <w:b/>
          <w:szCs w:val="17"/>
        </w:rPr>
      </w:pPr>
      <w:r w:rsidRPr="006E6F7F">
        <w:rPr>
          <w:rFonts w:eastAsia="Times New Roman"/>
          <w:b/>
          <w:szCs w:val="17"/>
        </w:rPr>
        <w:t>2.</w:t>
      </w:r>
      <w:r w:rsidRPr="006E6F7F">
        <w:rPr>
          <w:rFonts w:eastAsia="Times New Roman"/>
          <w:b/>
          <w:szCs w:val="17"/>
        </w:rPr>
        <w:tab/>
        <w:t>Compensation</w:t>
      </w:r>
    </w:p>
    <w:p w14:paraId="6A4C26FE" w14:textId="77777777" w:rsidR="006E6F7F" w:rsidRPr="006E6F7F" w:rsidRDefault="006E6F7F" w:rsidP="006E6F7F">
      <w:pPr>
        <w:ind w:left="320"/>
        <w:rPr>
          <w:rFonts w:eastAsia="Times New Roman"/>
          <w:szCs w:val="17"/>
        </w:rPr>
      </w:pPr>
      <w:r w:rsidRPr="006E6F7F">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0680C6CD" w14:textId="77777777" w:rsidR="006E6F7F" w:rsidRPr="006E6F7F" w:rsidRDefault="006E6F7F" w:rsidP="006E6F7F">
      <w:pPr>
        <w:tabs>
          <w:tab w:val="left" w:pos="322"/>
        </w:tabs>
        <w:rPr>
          <w:rFonts w:eastAsia="Times New Roman"/>
          <w:b/>
          <w:szCs w:val="17"/>
        </w:rPr>
      </w:pPr>
      <w:r w:rsidRPr="006E6F7F">
        <w:rPr>
          <w:rFonts w:eastAsia="Times New Roman"/>
          <w:b/>
          <w:szCs w:val="17"/>
        </w:rPr>
        <w:t>2A.</w:t>
      </w:r>
      <w:r w:rsidRPr="006E6F7F">
        <w:rPr>
          <w:rFonts w:eastAsia="Times New Roman"/>
          <w:b/>
          <w:szCs w:val="17"/>
        </w:rPr>
        <w:tab/>
        <w:t>Payment of professional costs relating to acquisition (section 26B)</w:t>
      </w:r>
    </w:p>
    <w:p w14:paraId="155768DD" w14:textId="77777777" w:rsidR="006E6F7F" w:rsidRPr="006E6F7F" w:rsidRDefault="006E6F7F" w:rsidP="006E6F7F">
      <w:pPr>
        <w:ind w:left="320"/>
        <w:rPr>
          <w:rFonts w:eastAsia="Times New Roman"/>
          <w:szCs w:val="17"/>
        </w:rPr>
      </w:pPr>
      <w:r w:rsidRPr="006E6F7F">
        <w:rPr>
          <w:rFonts w:eastAsia="Times New Roman"/>
          <w:szCs w:val="17"/>
        </w:rPr>
        <w:t xml:space="preserve">If you are the owner in fee simple of the land to which this notice relates, you may be entitled to a payment of up to $10 000 from the Authority for use towards the payment of professional costs in relation to the acquisition of the land. </w:t>
      </w:r>
    </w:p>
    <w:p w14:paraId="555E9736" w14:textId="77777777" w:rsidR="006E6F7F" w:rsidRPr="006E6F7F" w:rsidRDefault="006E6F7F" w:rsidP="006E6F7F">
      <w:pPr>
        <w:ind w:left="320"/>
        <w:rPr>
          <w:rFonts w:eastAsia="Times New Roman"/>
          <w:i/>
          <w:szCs w:val="17"/>
        </w:rPr>
      </w:pPr>
      <w:r w:rsidRPr="006E6F7F">
        <w:rPr>
          <w:rFonts w:eastAsia="Times New Roman"/>
          <w:szCs w:val="17"/>
        </w:rPr>
        <w:t xml:space="preserve">Professional costs include legal costs, valuation costs and any other costs prescribed by the </w:t>
      </w:r>
      <w:r w:rsidRPr="006E6F7F">
        <w:rPr>
          <w:rFonts w:eastAsia="Times New Roman"/>
          <w:i/>
          <w:szCs w:val="17"/>
        </w:rPr>
        <w:t>Land Acquisition Regulations 2019.</w:t>
      </w:r>
    </w:p>
    <w:p w14:paraId="28DBE3E9" w14:textId="77777777" w:rsidR="006E6F7F" w:rsidRPr="006E6F7F" w:rsidRDefault="006E6F7F" w:rsidP="006E6F7F">
      <w:pPr>
        <w:tabs>
          <w:tab w:val="left" w:pos="322"/>
        </w:tabs>
        <w:rPr>
          <w:rFonts w:eastAsia="Times New Roman"/>
          <w:b/>
          <w:szCs w:val="17"/>
        </w:rPr>
      </w:pPr>
      <w:r w:rsidRPr="006E6F7F">
        <w:rPr>
          <w:rFonts w:eastAsia="Times New Roman"/>
          <w:b/>
          <w:szCs w:val="17"/>
        </w:rPr>
        <w:t>3.</w:t>
      </w:r>
      <w:r w:rsidRPr="006E6F7F">
        <w:rPr>
          <w:rFonts w:eastAsia="Times New Roman"/>
          <w:b/>
          <w:szCs w:val="17"/>
        </w:rPr>
        <w:tab/>
        <w:t>Inquiries</w:t>
      </w:r>
    </w:p>
    <w:p w14:paraId="16C32DB3" w14:textId="77777777" w:rsidR="006E6F7F" w:rsidRPr="006E6F7F" w:rsidRDefault="006E6F7F" w:rsidP="006E6F7F">
      <w:pPr>
        <w:spacing w:after="0"/>
        <w:ind w:left="320"/>
        <w:rPr>
          <w:rFonts w:eastAsia="Times New Roman"/>
          <w:szCs w:val="17"/>
        </w:rPr>
      </w:pPr>
      <w:r w:rsidRPr="006E6F7F">
        <w:rPr>
          <w:rFonts w:eastAsia="Times New Roman"/>
          <w:szCs w:val="17"/>
        </w:rPr>
        <w:t>Inquiries should be directed to:</w:t>
      </w:r>
      <w:r w:rsidRPr="006E6F7F">
        <w:rPr>
          <w:rFonts w:eastAsia="Times New Roman"/>
          <w:szCs w:val="17"/>
        </w:rPr>
        <w:tab/>
      </w:r>
      <w:proofErr w:type="spellStart"/>
      <w:r w:rsidRPr="006E6F7F">
        <w:rPr>
          <w:rFonts w:eastAsia="Times New Roman"/>
          <w:szCs w:val="17"/>
          <w:lang w:val="en-US"/>
        </w:rPr>
        <w:t>Petrula</w:t>
      </w:r>
      <w:proofErr w:type="spellEnd"/>
      <w:r w:rsidRPr="006E6F7F">
        <w:rPr>
          <w:rFonts w:eastAsia="Times New Roman"/>
          <w:szCs w:val="17"/>
          <w:lang w:val="en-US"/>
        </w:rPr>
        <w:t xml:space="preserve"> </w:t>
      </w:r>
      <w:proofErr w:type="spellStart"/>
      <w:r w:rsidRPr="006E6F7F">
        <w:rPr>
          <w:rFonts w:eastAsia="Times New Roman"/>
          <w:szCs w:val="17"/>
          <w:lang w:val="en-US"/>
        </w:rPr>
        <w:t>Pettas</w:t>
      </w:r>
      <w:proofErr w:type="spellEnd"/>
    </w:p>
    <w:p w14:paraId="58BCED83" w14:textId="77777777" w:rsidR="006E6F7F" w:rsidRPr="006E6F7F" w:rsidRDefault="006E6F7F" w:rsidP="006E6F7F">
      <w:pPr>
        <w:spacing w:after="0"/>
        <w:ind w:left="2560"/>
        <w:rPr>
          <w:rFonts w:eastAsia="Times New Roman"/>
          <w:szCs w:val="17"/>
        </w:rPr>
      </w:pPr>
      <w:r w:rsidRPr="006E6F7F">
        <w:rPr>
          <w:rFonts w:eastAsia="Times New Roman"/>
          <w:szCs w:val="17"/>
        </w:rPr>
        <w:t>GPO Box 1533</w:t>
      </w:r>
    </w:p>
    <w:p w14:paraId="62F0B159" w14:textId="77777777" w:rsidR="006E6F7F" w:rsidRPr="006E6F7F" w:rsidRDefault="006E6F7F" w:rsidP="006E6F7F">
      <w:pPr>
        <w:spacing w:after="0"/>
        <w:ind w:left="2560"/>
        <w:rPr>
          <w:rFonts w:eastAsia="Times New Roman"/>
          <w:szCs w:val="17"/>
        </w:rPr>
      </w:pPr>
      <w:r w:rsidRPr="006E6F7F">
        <w:rPr>
          <w:rFonts w:eastAsia="Times New Roman"/>
          <w:szCs w:val="17"/>
        </w:rPr>
        <w:t>Adelaide SA  5001</w:t>
      </w:r>
    </w:p>
    <w:p w14:paraId="46D09FB7" w14:textId="77777777" w:rsidR="006E6F7F" w:rsidRPr="006E6F7F" w:rsidRDefault="006E6F7F" w:rsidP="006E6F7F">
      <w:pPr>
        <w:spacing w:after="0"/>
        <w:ind w:left="2560"/>
        <w:rPr>
          <w:rFonts w:eastAsia="Times New Roman"/>
          <w:szCs w:val="17"/>
        </w:rPr>
      </w:pPr>
      <w:r w:rsidRPr="006E6F7F">
        <w:rPr>
          <w:rFonts w:eastAsia="Times New Roman"/>
          <w:szCs w:val="17"/>
        </w:rPr>
        <w:t>Telephone: (08) 7133 2457</w:t>
      </w:r>
    </w:p>
    <w:p w14:paraId="4C8BF709" w14:textId="77777777" w:rsidR="006E6F7F" w:rsidRPr="006E6F7F" w:rsidRDefault="006E6F7F" w:rsidP="006E6F7F">
      <w:pPr>
        <w:rPr>
          <w:rFonts w:eastAsia="Times New Roman"/>
          <w:szCs w:val="17"/>
        </w:rPr>
      </w:pPr>
      <w:r w:rsidRPr="006E6F7F">
        <w:rPr>
          <w:rFonts w:eastAsia="Times New Roman"/>
          <w:szCs w:val="17"/>
        </w:rPr>
        <w:t>Dated: 9 May 2023</w:t>
      </w:r>
    </w:p>
    <w:p w14:paraId="30910005" w14:textId="77777777" w:rsidR="006E6F7F" w:rsidRPr="006E6F7F" w:rsidRDefault="006E6F7F" w:rsidP="006E6F7F">
      <w:pPr>
        <w:rPr>
          <w:rFonts w:eastAsia="Times New Roman"/>
          <w:szCs w:val="17"/>
        </w:rPr>
      </w:pPr>
      <w:r w:rsidRPr="006E6F7F">
        <w:rPr>
          <w:rFonts w:eastAsia="Times New Roman"/>
          <w:szCs w:val="17"/>
        </w:rPr>
        <w:t>The Common Seal of the COMMISSIONER OF HIGHWAYS was hereto affixed by authority of the Commissioner in the presence of:</w:t>
      </w:r>
    </w:p>
    <w:p w14:paraId="45BA7AEF" w14:textId="77777777" w:rsidR="006E6F7F" w:rsidRPr="006E6F7F" w:rsidRDefault="006E6F7F" w:rsidP="006E6F7F">
      <w:pPr>
        <w:spacing w:after="0"/>
        <w:jc w:val="right"/>
        <w:rPr>
          <w:rFonts w:eastAsia="Times New Roman"/>
          <w:smallCaps/>
          <w:szCs w:val="20"/>
        </w:rPr>
      </w:pPr>
      <w:r w:rsidRPr="006E6F7F">
        <w:rPr>
          <w:rFonts w:eastAsia="Times New Roman"/>
          <w:smallCaps/>
          <w:szCs w:val="20"/>
        </w:rPr>
        <w:t>Rocco Caruso</w:t>
      </w:r>
    </w:p>
    <w:p w14:paraId="1E0B08BB" w14:textId="77777777" w:rsidR="006E6F7F" w:rsidRPr="006E6F7F" w:rsidRDefault="006E6F7F" w:rsidP="006E6F7F">
      <w:pPr>
        <w:spacing w:after="0"/>
        <w:jc w:val="right"/>
        <w:rPr>
          <w:rFonts w:eastAsia="Times New Roman"/>
          <w:szCs w:val="17"/>
        </w:rPr>
      </w:pPr>
      <w:r w:rsidRPr="006E6F7F">
        <w:rPr>
          <w:rFonts w:eastAsia="Times New Roman"/>
          <w:szCs w:val="17"/>
        </w:rPr>
        <w:t>Manager, Property Acquisition (Authorised Officer)</w:t>
      </w:r>
    </w:p>
    <w:p w14:paraId="285AA29C" w14:textId="77777777" w:rsidR="006E6F7F" w:rsidRPr="006E6F7F" w:rsidRDefault="006E6F7F" w:rsidP="006E6F7F">
      <w:pPr>
        <w:spacing w:after="0"/>
        <w:jc w:val="right"/>
        <w:rPr>
          <w:rFonts w:eastAsia="Times New Roman"/>
          <w:szCs w:val="17"/>
        </w:rPr>
      </w:pPr>
      <w:r w:rsidRPr="006E6F7F">
        <w:rPr>
          <w:rFonts w:eastAsia="Times New Roman"/>
          <w:szCs w:val="17"/>
        </w:rPr>
        <w:t>Department for Infrastructure and Transport</w:t>
      </w:r>
    </w:p>
    <w:p w14:paraId="381D08BF" w14:textId="77777777" w:rsidR="006E6F7F" w:rsidRPr="006E6F7F" w:rsidRDefault="006E6F7F" w:rsidP="006E6F7F">
      <w:pPr>
        <w:rPr>
          <w:rFonts w:eastAsia="Times New Roman"/>
          <w:szCs w:val="17"/>
        </w:rPr>
      </w:pPr>
      <w:r w:rsidRPr="006E6F7F">
        <w:rPr>
          <w:rFonts w:eastAsia="Times New Roman"/>
          <w:szCs w:val="17"/>
        </w:rPr>
        <w:t>DIT 2022/02954/01</w:t>
      </w:r>
    </w:p>
    <w:p w14:paraId="4CE56B91" w14:textId="77777777" w:rsidR="006E6F7F" w:rsidRPr="006E6F7F" w:rsidRDefault="006E6F7F" w:rsidP="006E6F7F">
      <w:pPr>
        <w:pBdr>
          <w:top w:val="single" w:sz="4" w:space="1" w:color="auto"/>
        </w:pBdr>
        <w:spacing w:before="100" w:after="0" w:line="14" w:lineRule="exact"/>
        <w:jc w:val="center"/>
        <w:rPr>
          <w:rFonts w:eastAsia="Times New Roman"/>
          <w:szCs w:val="17"/>
        </w:rPr>
      </w:pPr>
    </w:p>
    <w:p w14:paraId="3E1C427D" w14:textId="5C34BEDD" w:rsidR="006E6F7F" w:rsidRDefault="006E6F7F">
      <w:pPr>
        <w:spacing w:after="0" w:line="240" w:lineRule="auto"/>
        <w:jc w:val="left"/>
        <w:rPr>
          <w:rFonts w:eastAsia="Times New Roman"/>
          <w:szCs w:val="17"/>
          <w:lang w:val="en-US"/>
        </w:rPr>
      </w:pPr>
      <w:r>
        <w:rPr>
          <w:lang w:val="en-US"/>
        </w:rPr>
        <w:br w:type="page"/>
      </w:r>
    </w:p>
    <w:p w14:paraId="56315B92" w14:textId="77777777" w:rsidR="006E6F7F" w:rsidRPr="006E6F7F" w:rsidRDefault="006E6F7F" w:rsidP="006E6F7F">
      <w:pPr>
        <w:jc w:val="center"/>
        <w:rPr>
          <w:rFonts w:eastAsia="Times New Roman"/>
          <w:caps/>
          <w:szCs w:val="17"/>
        </w:rPr>
      </w:pPr>
      <w:r w:rsidRPr="006E6F7F">
        <w:rPr>
          <w:caps/>
          <w:szCs w:val="17"/>
        </w:rPr>
        <w:lastRenderedPageBreak/>
        <w:t>Land Acquisition Act 1969</w:t>
      </w:r>
    </w:p>
    <w:p w14:paraId="3E92C6A8" w14:textId="77777777" w:rsidR="006E6F7F" w:rsidRPr="006E6F7F" w:rsidRDefault="006E6F7F" w:rsidP="006E6F7F">
      <w:pPr>
        <w:jc w:val="center"/>
        <w:rPr>
          <w:smallCaps/>
          <w:szCs w:val="17"/>
        </w:rPr>
      </w:pPr>
      <w:r w:rsidRPr="006E6F7F">
        <w:rPr>
          <w:smallCaps/>
          <w:szCs w:val="17"/>
        </w:rPr>
        <w:t>Section 16</w:t>
      </w:r>
    </w:p>
    <w:p w14:paraId="1FDBF3F9" w14:textId="77777777" w:rsidR="006E6F7F" w:rsidRPr="006E6F7F" w:rsidRDefault="006E6F7F" w:rsidP="006E6F7F">
      <w:pPr>
        <w:jc w:val="center"/>
        <w:rPr>
          <w:i/>
          <w:szCs w:val="17"/>
        </w:rPr>
      </w:pPr>
      <w:r w:rsidRPr="006E6F7F">
        <w:rPr>
          <w:i/>
          <w:szCs w:val="17"/>
        </w:rPr>
        <w:t>Form 5—Notice of Acquisition</w:t>
      </w:r>
    </w:p>
    <w:p w14:paraId="542B623C" w14:textId="77777777" w:rsidR="006E6F7F" w:rsidRPr="006E6F7F" w:rsidRDefault="006E6F7F" w:rsidP="006E6F7F">
      <w:pPr>
        <w:tabs>
          <w:tab w:val="left" w:pos="322"/>
        </w:tabs>
        <w:rPr>
          <w:rFonts w:eastAsia="Times New Roman"/>
          <w:b/>
          <w:szCs w:val="17"/>
        </w:rPr>
      </w:pPr>
      <w:r w:rsidRPr="006E6F7F">
        <w:rPr>
          <w:rFonts w:eastAsia="Times New Roman"/>
          <w:b/>
          <w:szCs w:val="17"/>
        </w:rPr>
        <w:t>1.</w:t>
      </w:r>
      <w:r w:rsidRPr="006E6F7F">
        <w:rPr>
          <w:rFonts w:eastAsia="Times New Roman"/>
          <w:b/>
          <w:szCs w:val="17"/>
        </w:rPr>
        <w:tab/>
        <w:t>Notice of acquisition</w:t>
      </w:r>
    </w:p>
    <w:p w14:paraId="1F647C47" w14:textId="77777777" w:rsidR="006E6F7F" w:rsidRPr="006E6F7F" w:rsidRDefault="006E6F7F" w:rsidP="006E6F7F">
      <w:pPr>
        <w:ind w:left="320"/>
        <w:rPr>
          <w:rFonts w:eastAsia="Times New Roman"/>
          <w:szCs w:val="17"/>
        </w:rPr>
      </w:pPr>
      <w:r w:rsidRPr="006E6F7F">
        <w:rPr>
          <w:rFonts w:eastAsia="Times New Roman"/>
          <w:szCs w:val="17"/>
        </w:rPr>
        <w:t>The Commissioner of Highways (the Authority), of 83 Pirie Street, Adelaide SA 5000, acquires the following interests in the following land:</w:t>
      </w:r>
    </w:p>
    <w:p w14:paraId="6D007985" w14:textId="77777777" w:rsidR="006E6F7F" w:rsidRPr="006E6F7F" w:rsidRDefault="006E6F7F" w:rsidP="006E6F7F">
      <w:pPr>
        <w:ind w:left="480"/>
        <w:rPr>
          <w:rFonts w:eastAsia="Times New Roman"/>
          <w:szCs w:val="17"/>
        </w:rPr>
      </w:pPr>
      <w:r w:rsidRPr="006E6F7F">
        <w:rPr>
          <w:rFonts w:eastAsia="Times New Roman"/>
          <w:szCs w:val="17"/>
        </w:rPr>
        <w:t>Comprising an unencumbered estate in fee simple in that piece of land being the whole of Allotment 20 in Deposited Plan 2836 comprised in Certificate of Title Volume 5510 Folio 805.</w:t>
      </w:r>
    </w:p>
    <w:p w14:paraId="4642D954" w14:textId="77777777" w:rsidR="006E6F7F" w:rsidRPr="006E6F7F" w:rsidRDefault="006E6F7F" w:rsidP="006E6F7F">
      <w:pPr>
        <w:ind w:left="320"/>
        <w:rPr>
          <w:rFonts w:eastAsia="Times New Roman"/>
          <w:szCs w:val="17"/>
        </w:rPr>
      </w:pPr>
      <w:r w:rsidRPr="006E6F7F">
        <w:rPr>
          <w:rFonts w:eastAsia="Times New Roman"/>
          <w:szCs w:val="17"/>
        </w:rPr>
        <w:t xml:space="preserve">This notice is given under section 16 of the </w:t>
      </w:r>
      <w:r w:rsidRPr="006E6F7F">
        <w:rPr>
          <w:rFonts w:eastAsia="Times New Roman"/>
          <w:i/>
          <w:szCs w:val="17"/>
        </w:rPr>
        <w:t>Land Acquisition Act 1969.</w:t>
      </w:r>
    </w:p>
    <w:p w14:paraId="0D9848A8" w14:textId="77777777" w:rsidR="006E6F7F" w:rsidRPr="006E6F7F" w:rsidRDefault="006E6F7F" w:rsidP="006E6F7F">
      <w:pPr>
        <w:tabs>
          <w:tab w:val="left" w:pos="322"/>
        </w:tabs>
        <w:rPr>
          <w:rFonts w:eastAsia="Times New Roman"/>
          <w:b/>
          <w:szCs w:val="17"/>
        </w:rPr>
      </w:pPr>
      <w:r w:rsidRPr="006E6F7F">
        <w:rPr>
          <w:rFonts w:eastAsia="Times New Roman"/>
          <w:b/>
          <w:szCs w:val="17"/>
        </w:rPr>
        <w:t>2.</w:t>
      </w:r>
      <w:r w:rsidRPr="006E6F7F">
        <w:rPr>
          <w:rFonts w:eastAsia="Times New Roman"/>
          <w:b/>
          <w:szCs w:val="17"/>
        </w:rPr>
        <w:tab/>
        <w:t>Compensation</w:t>
      </w:r>
    </w:p>
    <w:p w14:paraId="2628000B" w14:textId="77777777" w:rsidR="006E6F7F" w:rsidRPr="006E6F7F" w:rsidRDefault="006E6F7F" w:rsidP="006E6F7F">
      <w:pPr>
        <w:ind w:left="320"/>
        <w:rPr>
          <w:rFonts w:eastAsia="Times New Roman"/>
          <w:szCs w:val="17"/>
        </w:rPr>
      </w:pPr>
      <w:r w:rsidRPr="006E6F7F">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67966383" w14:textId="77777777" w:rsidR="006E6F7F" w:rsidRPr="006E6F7F" w:rsidRDefault="006E6F7F" w:rsidP="006E6F7F">
      <w:pPr>
        <w:tabs>
          <w:tab w:val="left" w:pos="322"/>
        </w:tabs>
        <w:rPr>
          <w:rFonts w:eastAsia="Times New Roman"/>
          <w:b/>
          <w:szCs w:val="17"/>
        </w:rPr>
      </w:pPr>
      <w:r w:rsidRPr="006E6F7F">
        <w:rPr>
          <w:rFonts w:eastAsia="Times New Roman"/>
          <w:b/>
          <w:szCs w:val="17"/>
        </w:rPr>
        <w:t>2A.</w:t>
      </w:r>
      <w:r w:rsidRPr="006E6F7F">
        <w:rPr>
          <w:rFonts w:eastAsia="Times New Roman"/>
          <w:b/>
          <w:szCs w:val="17"/>
        </w:rPr>
        <w:tab/>
        <w:t>Payment of professional costs relating to acquisition (section 26B)</w:t>
      </w:r>
    </w:p>
    <w:p w14:paraId="0F74774D" w14:textId="77777777" w:rsidR="006E6F7F" w:rsidRPr="006E6F7F" w:rsidRDefault="006E6F7F" w:rsidP="006E6F7F">
      <w:pPr>
        <w:ind w:left="320"/>
        <w:rPr>
          <w:rFonts w:eastAsia="Times New Roman"/>
          <w:szCs w:val="17"/>
        </w:rPr>
      </w:pPr>
      <w:r w:rsidRPr="006E6F7F">
        <w:rPr>
          <w:rFonts w:eastAsia="Times New Roman"/>
          <w:szCs w:val="17"/>
        </w:rPr>
        <w:t xml:space="preserve">If you are the owner in fee simple of the land to which this notice relates, you may be entitled to a payment of up to $10 000 from the Authority for use towards the payment of professional costs in relation to the acquisition of the land. </w:t>
      </w:r>
    </w:p>
    <w:p w14:paraId="02118F3B" w14:textId="77777777" w:rsidR="006E6F7F" w:rsidRPr="006E6F7F" w:rsidRDefault="006E6F7F" w:rsidP="006E6F7F">
      <w:pPr>
        <w:ind w:left="320"/>
        <w:rPr>
          <w:rFonts w:eastAsia="Times New Roman"/>
          <w:i/>
          <w:szCs w:val="17"/>
        </w:rPr>
      </w:pPr>
      <w:r w:rsidRPr="006E6F7F">
        <w:rPr>
          <w:rFonts w:eastAsia="Times New Roman"/>
          <w:szCs w:val="17"/>
        </w:rPr>
        <w:t xml:space="preserve">Professional costs include legal costs, valuation costs and any other costs prescribed by the </w:t>
      </w:r>
      <w:r w:rsidRPr="006E6F7F">
        <w:rPr>
          <w:rFonts w:eastAsia="Times New Roman"/>
          <w:i/>
          <w:szCs w:val="17"/>
        </w:rPr>
        <w:t>Land Acquisition Regulations 2019.</w:t>
      </w:r>
    </w:p>
    <w:p w14:paraId="76B07E22" w14:textId="77777777" w:rsidR="006E6F7F" w:rsidRPr="006E6F7F" w:rsidRDefault="006E6F7F" w:rsidP="006E6F7F">
      <w:pPr>
        <w:tabs>
          <w:tab w:val="left" w:pos="322"/>
        </w:tabs>
        <w:rPr>
          <w:rFonts w:eastAsia="Times New Roman"/>
          <w:b/>
          <w:szCs w:val="17"/>
        </w:rPr>
      </w:pPr>
      <w:r w:rsidRPr="006E6F7F">
        <w:rPr>
          <w:rFonts w:eastAsia="Times New Roman"/>
          <w:b/>
          <w:szCs w:val="17"/>
        </w:rPr>
        <w:t>3.</w:t>
      </w:r>
      <w:r w:rsidRPr="006E6F7F">
        <w:rPr>
          <w:rFonts w:eastAsia="Times New Roman"/>
          <w:b/>
          <w:szCs w:val="17"/>
        </w:rPr>
        <w:tab/>
        <w:t>Inquiries</w:t>
      </w:r>
    </w:p>
    <w:p w14:paraId="6BE3C4EE" w14:textId="77777777" w:rsidR="006E6F7F" w:rsidRPr="006E6F7F" w:rsidRDefault="006E6F7F" w:rsidP="006E6F7F">
      <w:pPr>
        <w:spacing w:after="0"/>
        <w:ind w:left="320"/>
        <w:rPr>
          <w:rFonts w:eastAsia="Times New Roman"/>
          <w:szCs w:val="17"/>
        </w:rPr>
      </w:pPr>
      <w:r w:rsidRPr="006E6F7F">
        <w:rPr>
          <w:rFonts w:eastAsia="Times New Roman"/>
          <w:szCs w:val="17"/>
        </w:rPr>
        <w:t>Inquiries should be directed to:</w:t>
      </w:r>
      <w:r w:rsidRPr="006E6F7F">
        <w:rPr>
          <w:rFonts w:eastAsia="Times New Roman"/>
          <w:szCs w:val="17"/>
        </w:rPr>
        <w:tab/>
      </w:r>
      <w:r w:rsidRPr="006E6F7F">
        <w:rPr>
          <w:rFonts w:eastAsia="Times New Roman"/>
          <w:szCs w:val="17"/>
          <w:lang w:val="en-US"/>
        </w:rPr>
        <w:t>Rob Gardner</w:t>
      </w:r>
    </w:p>
    <w:p w14:paraId="1C06C27E" w14:textId="77777777" w:rsidR="006E6F7F" w:rsidRPr="006E6F7F" w:rsidRDefault="006E6F7F" w:rsidP="006E6F7F">
      <w:pPr>
        <w:spacing w:after="0"/>
        <w:ind w:left="2560"/>
        <w:rPr>
          <w:rFonts w:eastAsia="Times New Roman"/>
          <w:szCs w:val="17"/>
        </w:rPr>
      </w:pPr>
      <w:r w:rsidRPr="006E6F7F">
        <w:rPr>
          <w:rFonts w:eastAsia="Times New Roman"/>
          <w:szCs w:val="17"/>
        </w:rPr>
        <w:t>GPO Box 1533</w:t>
      </w:r>
    </w:p>
    <w:p w14:paraId="4A602221" w14:textId="77777777" w:rsidR="006E6F7F" w:rsidRPr="006E6F7F" w:rsidRDefault="006E6F7F" w:rsidP="006E6F7F">
      <w:pPr>
        <w:spacing w:after="0"/>
        <w:ind w:left="2560"/>
        <w:rPr>
          <w:rFonts w:eastAsia="Times New Roman"/>
          <w:szCs w:val="17"/>
        </w:rPr>
      </w:pPr>
      <w:r w:rsidRPr="006E6F7F">
        <w:rPr>
          <w:rFonts w:eastAsia="Times New Roman"/>
          <w:szCs w:val="17"/>
        </w:rPr>
        <w:t>Adelaide SA  5001</w:t>
      </w:r>
    </w:p>
    <w:p w14:paraId="650A3B54" w14:textId="77777777" w:rsidR="006E6F7F" w:rsidRPr="006E6F7F" w:rsidRDefault="006E6F7F" w:rsidP="006E6F7F">
      <w:pPr>
        <w:spacing w:after="0"/>
        <w:ind w:left="2560"/>
        <w:rPr>
          <w:rFonts w:eastAsia="Times New Roman"/>
          <w:szCs w:val="17"/>
        </w:rPr>
      </w:pPr>
      <w:r w:rsidRPr="006E6F7F">
        <w:rPr>
          <w:rFonts w:eastAsia="Times New Roman"/>
          <w:szCs w:val="17"/>
        </w:rPr>
        <w:t>Telephone: (08) 7133 2415</w:t>
      </w:r>
    </w:p>
    <w:p w14:paraId="54930292" w14:textId="77777777" w:rsidR="006E6F7F" w:rsidRPr="006E6F7F" w:rsidRDefault="006E6F7F" w:rsidP="006E6F7F">
      <w:pPr>
        <w:rPr>
          <w:rFonts w:eastAsia="Times New Roman"/>
          <w:szCs w:val="17"/>
        </w:rPr>
      </w:pPr>
      <w:r w:rsidRPr="006E6F7F">
        <w:rPr>
          <w:rFonts w:eastAsia="Times New Roman"/>
          <w:szCs w:val="17"/>
        </w:rPr>
        <w:t>Dated: 10 May 2023</w:t>
      </w:r>
    </w:p>
    <w:p w14:paraId="26D67AF3" w14:textId="77777777" w:rsidR="006E6F7F" w:rsidRPr="006E6F7F" w:rsidRDefault="006E6F7F" w:rsidP="006E6F7F">
      <w:pPr>
        <w:rPr>
          <w:rFonts w:eastAsia="Times New Roman"/>
          <w:szCs w:val="17"/>
        </w:rPr>
      </w:pPr>
      <w:r w:rsidRPr="006E6F7F">
        <w:rPr>
          <w:rFonts w:eastAsia="Times New Roman"/>
          <w:szCs w:val="17"/>
        </w:rPr>
        <w:t>The Common Seal of the COMMISSIONER OF HIGHWAYS was hereto affixed by authority of the Commissioner in the presence of:</w:t>
      </w:r>
    </w:p>
    <w:p w14:paraId="0D3782F0" w14:textId="77777777" w:rsidR="006E6F7F" w:rsidRPr="006E6F7F" w:rsidRDefault="006E6F7F" w:rsidP="006E6F7F">
      <w:pPr>
        <w:spacing w:after="0"/>
        <w:jc w:val="right"/>
        <w:rPr>
          <w:rFonts w:eastAsia="Times New Roman"/>
          <w:smallCaps/>
          <w:szCs w:val="20"/>
        </w:rPr>
      </w:pPr>
      <w:r w:rsidRPr="006E6F7F">
        <w:rPr>
          <w:rFonts w:eastAsia="Times New Roman"/>
          <w:smallCaps/>
          <w:szCs w:val="20"/>
        </w:rPr>
        <w:t>Rocco Caruso</w:t>
      </w:r>
    </w:p>
    <w:p w14:paraId="25A6EFAE" w14:textId="77777777" w:rsidR="006E6F7F" w:rsidRPr="006E6F7F" w:rsidRDefault="006E6F7F" w:rsidP="006E6F7F">
      <w:pPr>
        <w:spacing w:after="0"/>
        <w:jc w:val="right"/>
        <w:rPr>
          <w:rFonts w:eastAsia="Times New Roman"/>
          <w:szCs w:val="17"/>
        </w:rPr>
      </w:pPr>
      <w:r w:rsidRPr="006E6F7F">
        <w:rPr>
          <w:rFonts w:eastAsia="Times New Roman"/>
          <w:szCs w:val="17"/>
        </w:rPr>
        <w:t>Manager, Property Acquisition (Authorised Officer)</w:t>
      </w:r>
    </w:p>
    <w:p w14:paraId="1045AC6C" w14:textId="77777777" w:rsidR="006E6F7F" w:rsidRPr="006E6F7F" w:rsidRDefault="006E6F7F" w:rsidP="006E6F7F">
      <w:pPr>
        <w:spacing w:after="0"/>
        <w:jc w:val="right"/>
        <w:rPr>
          <w:rFonts w:eastAsia="Times New Roman"/>
          <w:szCs w:val="17"/>
        </w:rPr>
      </w:pPr>
      <w:r w:rsidRPr="006E6F7F">
        <w:rPr>
          <w:rFonts w:eastAsia="Times New Roman"/>
          <w:szCs w:val="17"/>
        </w:rPr>
        <w:t>Department for Infrastructure and Transport</w:t>
      </w:r>
    </w:p>
    <w:p w14:paraId="6E8B053D" w14:textId="01B98F8C" w:rsidR="006E6F7F" w:rsidRDefault="006E6F7F" w:rsidP="006E6F7F">
      <w:pPr>
        <w:rPr>
          <w:rFonts w:eastAsia="Times New Roman"/>
          <w:szCs w:val="17"/>
        </w:rPr>
      </w:pPr>
      <w:r w:rsidRPr="006E6F7F">
        <w:rPr>
          <w:rFonts w:eastAsia="Times New Roman"/>
          <w:szCs w:val="17"/>
        </w:rPr>
        <w:t>DIT 2022/08599/01</w:t>
      </w:r>
    </w:p>
    <w:p w14:paraId="46C494BF" w14:textId="7E8B47A4" w:rsidR="006E6F7F" w:rsidRDefault="006E6F7F" w:rsidP="006E6F7F">
      <w:pPr>
        <w:pBdr>
          <w:bottom w:val="single" w:sz="4" w:space="1" w:color="auto"/>
        </w:pBdr>
        <w:spacing w:after="0" w:line="52" w:lineRule="exact"/>
        <w:jc w:val="center"/>
        <w:rPr>
          <w:lang w:val="en-US"/>
        </w:rPr>
      </w:pPr>
    </w:p>
    <w:p w14:paraId="404850C5" w14:textId="314F6883" w:rsidR="006E6F7F" w:rsidRDefault="006E6F7F" w:rsidP="006E6F7F">
      <w:pPr>
        <w:pBdr>
          <w:top w:val="single" w:sz="4" w:space="1" w:color="auto"/>
        </w:pBdr>
        <w:spacing w:before="34" w:after="0" w:line="14" w:lineRule="exact"/>
        <w:jc w:val="center"/>
        <w:rPr>
          <w:lang w:val="en-US"/>
        </w:rPr>
      </w:pPr>
    </w:p>
    <w:p w14:paraId="5303B7D2" w14:textId="37BCBF97" w:rsidR="006E6F7F" w:rsidRDefault="006E6F7F" w:rsidP="00BB18C2">
      <w:pPr>
        <w:pStyle w:val="GG-body"/>
        <w:spacing w:after="0"/>
        <w:rPr>
          <w:lang w:val="en-US"/>
        </w:rPr>
      </w:pPr>
    </w:p>
    <w:p w14:paraId="30FBD1C5" w14:textId="77777777" w:rsidR="006E6F7F" w:rsidRPr="006E6F7F" w:rsidRDefault="006E6F7F" w:rsidP="00BE4990">
      <w:pPr>
        <w:pStyle w:val="Heading2"/>
      </w:pPr>
      <w:bookmarkStart w:id="124" w:name="_Toc134625998"/>
      <w:r w:rsidRPr="006E6F7F">
        <w:t>Landscape South Australia Act 2019</w:t>
      </w:r>
      <w:bookmarkEnd w:id="124"/>
    </w:p>
    <w:p w14:paraId="47AB3A93" w14:textId="77777777" w:rsidR="006E6F7F" w:rsidRPr="006E6F7F" w:rsidRDefault="006E6F7F" w:rsidP="006E6F7F">
      <w:pPr>
        <w:jc w:val="center"/>
        <w:rPr>
          <w:rFonts w:eastAsia="Times New Roman"/>
          <w:i/>
          <w:iCs/>
          <w:szCs w:val="17"/>
        </w:rPr>
      </w:pPr>
      <w:r w:rsidRPr="006E6F7F">
        <w:rPr>
          <w:rFonts w:eastAsia="Times New Roman"/>
          <w:i/>
          <w:iCs/>
          <w:szCs w:val="17"/>
        </w:rPr>
        <w:t>Declaration of Penalty in Relation to the Unauthorised or Unlawful Taking of Water from the</w:t>
      </w:r>
      <w:r w:rsidRPr="006E6F7F">
        <w:rPr>
          <w:rFonts w:eastAsia="Times New Roman"/>
          <w:i/>
          <w:iCs/>
          <w:szCs w:val="17"/>
        </w:rPr>
        <w:br/>
        <w:t>River Murray Prescribed Watercourse</w:t>
      </w:r>
    </w:p>
    <w:p w14:paraId="0EF2E23C" w14:textId="77777777" w:rsidR="006E6F7F" w:rsidRPr="006E6F7F" w:rsidRDefault="006E6F7F" w:rsidP="006E6F7F">
      <w:pPr>
        <w:rPr>
          <w:szCs w:val="17"/>
        </w:rPr>
      </w:pPr>
      <w:r w:rsidRPr="006E6F7F">
        <w:rPr>
          <w:szCs w:val="17"/>
        </w:rPr>
        <w:t xml:space="preserve">PURSUANT to Section 88(1) of the </w:t>
      </w:r>
      <w:r w:rsidRPr="006E6F7F">
        <w:rPr>
          <w:i/>
          <w:szCs w:val="17"/>
        </w:rPr>
        <w:t>Landscape South Australia Act 2019</w:t>
      </w:r>
      <w:r w:rsidRPr="006E6F7F">
        <w:rPr>
          <w:i/>
          <w:iCs/>
          <w:szCs w:val="17"/>
        </w:rPr>
        <w:t xml:space="preserve"> </w:t>
      </w:r>
      <w:r w:rsidRPr="006E6F7F">
        <w:rPr>
          <w:szCs w:val="17"/>
        </w:rPr>
        <w:t>(the Act), I, Ben Bruce, delegate of the Minister for Climate, Environment and Water and Minister to whom the Act is committed, hereby declare that the following penalties are payable in relation to the unauthorised or unlawful taking or use of water during the consumption period that corresponds to the accounting period defined in Column 1 of Schedule 1:</w:t>
      </w:r>
    </w:p>
    <w:p w14:paraId="16DDE08E" w14:textId="77777777" w:rsidR="006E6F7F" w:rsidRPr="006E6F7F" w:rsidRDefault="006E6F7F" w:rsidP="006069B9">
      <w:pPr>
        <w:numPr>
          <w:ilvl w:val="0"/>
          <w:numId w:val="4"/>
        </w:numPr>
        <w:autoSpaceDE w:val="0"/>
        <w:autoSpaceDN w:val="0"/>
        <w:adjustRightInd w:val="0"/>
        <w:ind w:left="426" w:hanging="284"/>
        <w:rPr>
          <w:szCs w:val="17"/>
        </w:rPr>
      </w:pPr>
      <w:r w:rsidRPr="006E6F7F">
        <w:rPr>
          <w:szCs w:val="17"/>
        </w:rPr>
        <w:t xml:space="preserve">Where a person who is the holder of a water allocation takes water from the River Murray Prescribed Watercourse </w:t>
      </w:r>
      <w:proofErr w:type="gramStart"/>
      <w:r w:rsidRPr="006E6F7F">
        <w:rPr>
          <w:szCs w:val="17"/>
        </w:rPr>
        <w:t>in excess of</w:t>
      </w:r>
      <w:proofErr w:type="gramEnd"/>
      <w:r w:rsidRPr="006E6F7F">
        <w:rPr>
          <w:szCs w:val="17"/>
        </w:rPr>
        <w:t xml:space="preserve"> the amount available under the allocation, the penalty declared pursuant to Section 88(1)(a) is:</w:t>
      </w:r>
    </w:p>
    <w:p w14:paraId="58FC695F" w14:textId="77777777" w:rsidR="006E6F7F" w:rsidRPr="006E6F7F" w:rsidRDefault="006E6F7F" w:rsidP="006069B9">
      <w:pPr>
        <w:numPr>
          <w:ilvl w:val="0"/>
          <w:numId w:val="5"/>
        </w:numPr>
        <w:autoSpaceDE w:val="0"/>
        <w:autoSpaceDN w:val="0"/>
        <w:adjustRightInd w:val="0"/>
        <w:ind w:left="709" w:hanging="284"/>
        <w:rPr>
          <w:szCs w:val="17"/>
        </w:rPr>
      </w:pPr>
      <w:r w:rsidRPr="006E6F7F">
        <w:rPr>
          <w:szCs w:val="17"/>
        </w:rPr>
        <w:t xml:space="preserve">the corresponding rate in Column 2 of Schedule 1 to this notice for all water taken </w:t>
      </w:r>
      <w:proofErr w:type="gramStart"/>
      <w:r w:rsidRPr="006E6F7F">
        <w:rPr>
          <w:szCs w:val="17"/>
        </w:rPr>
        <w:t>in excess of</w:t>
      </w:r>
      <w:proofErr w:type="gramEnd"/>
      <w:r w:rsidRPr="006E6F7F">
        <w:rPr>
          <w:szCs w:val="17"/>
        </w:rPr>
        <w:t xml:space="preserve"> the amount available under the allocation endorsed on the relevant instrument under the terms of the water licence to which the allocation is attributable, up to and including 500,000 kilolitres; and</w:t>
      </w:r>
    </w:p>
    <w:p w14:paraId="66634DC8" w14:textId="77777777" w:rsidR="006E6F7F" w:rsidRPr="006E6F7F" w:rsidRDefault="006E6F7F" w:rsidP="006069B9">
      <w:pPr>
        <w:numPr>
          <w:ilvl w:val="0"/>
          <w:numId w:val="5"/>
        </w:numPr>
        <w:autoSpaceDE w:val="0"/>
        <w:autoSpaceDN w:val="0"/>
        <w:adjustRightInd w:val="0"/>
        <w:ind w:left="709" w:hanging="284"/>
        <w:rPr>
          <w:szCs w:val="17"/>
        </w:rPr>
      </w:pPr>
      <w:r w:rsidRPr="006E6F7F">
        <w:rPr>
          <w:szCs w:val="17"/>
        </w:rPr>
        <w:t xml:space="preserve">the corresponding rate in Column 3 of Schedule 1 to this notice for all water taken </w:t>
      </w:r>
      <w:proofErr w:type="gramStart"/>
      <w:r w:rsidRPr="006E6F7F">
        <w:rPr>
          <w:szCs w:val="17"/>
        </w:rPr>
        <w:t>in excess of</w:t>
      </w:r>
      <w:proofErr w:type="gramEnd"/>
      <w:r w:rsidRPr="006E6F7F">
        <w:rPr>
          <w:szCs w:val="17"/>
        </w:rPr>
        <w:t xml:space="preserve"> the quantity of water referred to in paragraph </w:t>
      </w:r>
      <w:r w:rsidRPr="006E6F7F">
        <w:rPr>
          <w:iCs/>
          <w:szCs w:val="17"/>
        </w:rPr>
        <w:t xml:space="preserve">(a) </w:t>
      </w:r>
      <w:r w:rsidRPr="006E6F7F">
        <w:rPr>
          <w:szCs w:val="17"/>
        </w:rPr>
        <w:t>above 500,000 kilolitres.</w:t>
      </w:r>
    </w:p>
    <w:p w14:paraId="0AABDD8E" w14:textId="77777777" w:rsidR="006E6F7F" w:rsidRPr="006E6F7F" w:rsidRDefault="006E6F7F" w:rsidP="006069B9">
      <w:pPr>
        <w:numPr>
          <w:ilvl w:val="0"/>
          <w:numId w:val="4"/>
        </w:numPr>
        <w:autoSpaceDE w:val="0"/>
        <w:autoSpaceDN w:val="0"/>
        <w:adjustRightInd w:val="0"/>
        <w:ind w:left="426" w:hanging="284"/>
        <w:rPr>
          <w:szCs w:val="17"/>
        </w:rPr>
      </w:pPr>
      <w:r w:rsidRPr="006E6F7F">
        <w:rPr>
          <w:szCs w:val="17"/>
        </w:rPr>
        <w:t>Where a person who is authorised under section 105 of the Act takes water from the River Murray Prescribed Watercourse that exceeds the amount authorised under the terms of that authorisation the penalty declared pursuant to Section 88(1)(e) is:</w:t>
      </w:r>
    </w:p>
    <w:p w14:paraId="7E5F59A3" w14:textId="77777777" w:rsidR="006E6F7F" w:rsidRPr="006E6F7F" w:rsidRDefault="006E6F7F" w:rsidP="006069B9">
      <w:pPr>
        <w:numPr>
          <w:ilvl w:val="0"/>
          <w:numId w:val="6"/>
        </w:numPr>
        <w:autoSpaceDE w:val="0"/>
        <w:autoSpaceDN w:val="0"/>
        <w:adjustRightInd w:val="0"/>
        <w:ind w:left="709" w:hanging="283"/>
        <w:rPr>
          <w:szCs w:val="17"/>
        </w:rPr>
      </w:pPr>
      <w:r w:rsidRPr="006E6F7F">
        <w:rPr>
          <w:szCs w:val="17"/>
        </w:rPr>
        <w:t xml:space="preserve">the corresponding rate in Column 2 of Schedule 1 to this notice for all water taken </w:t>
      </w:r>
      <w:proofErr w:type="gramStart"/>
      <w:r w:rsidRPr="006E6F7F">
        <w:rPr>
          <w:szCs w:val="17"/>
        </w:rPr>
        <w:t>in excess of</w:t>
      </w:r>
      <w:proofErr w:type="gramEnd"/>
      <w:r w:rsidRPr="006E6F7F">
        <w:rPr>
          <w:szCs w:val="17"/>
        </w:rPr>
        <w:t xml:space="preserve"> the amount authorised by a notice under Section 105 of the Act, up to and including 500,000 kilolitres; and</w:t>
      </w:r>
    </w:p>
    <w:p w14:paraId="2AFEC63D" w14:textId="77777777" w:rsidR="006E6F7F" w:rsidRPr="006E6F7F" w:rsidRDefault="006E6F7F" w:rsidP="006069B9">
      <w:pPr>
        <w:numPr>
          <w:ilvl w:val="0"/>
          <w:numId w:val="6"/>
        </w:numPr>
        <w:autoSpaceDE w:val="0"/>
        <w:autoSpaceDN w:val="0"/>
        <w:adjustRightInd w:val="0"/>
        <w:ind w:left="709" w:hanging="283"/>
        <w:rPr>
          <w:szCs w:val="17"/>
        </w:rPr>
      </w:pPr>
      <w:r w:rsidRPr="006E6F7F">
        <w:rPr>
          <w:szCs w:val="17"/>
        </w:rPr>
        <w:t xml:space="preserve">the corresponding rate in Column 3 of Schedule 1 to this notice for all water taken </w:t>
      </w:r>
      <w:proofErr w:type="gramStart"/>
      <w:r w:rsidRPr="006E6F7F">
        <w:rPr>
          <w:szCs w:val="17"/>
        </w:rPr>
        <w:t>in excess of</w:t>
      </w:r>
      <w:proofErr w:type="gramEnd"/>
      <w:r w:rsidRPr="006E6F7F">
        <w:rPr>
          <w:szCs w:val="17"/>
        </w:rPr>
        <w:t xml:space="preserve"> the quantity referred to in paragraph (a) above 500,000 kilolitres.</w:t>
      </w:r>
    </w:p>
    <w:p w14:paraId="0B07EE1A" w14:textId="77777777" w:rsidR="006E6F7F" w:rsidRPr="006E6F7F" w:rsidRDefault="006E6F7F" w:rsidP="006069B9">
      <w:pPr>
        <w:numPr>
          <w:ilvl w:val="0"/>
          <w:numId w:val="4"/>
        </w:numPr>
        <w:autoSpaceDE w:val="0"/>
        <w:autoSpaceDN w:val="0"/>
        <w:adjustRightInd w:val="0"/>
        <w:ind w:left="426" w:hanging="284"/>
        <w:rPr>
          <w:szCs w:val="17"/>
        </w:rPr>
      </w:pPr>
      <w:r w:rsidRPr="006E6F7F">
        <w:rPr>
          <w:szCs w:val="17"/>
        </w:rPr>
        <w:t>Where water is taken from the River Murray Prescribed Watercourse by a person who is not the holder of a water management authorisation or who is not authorised under Section 105 of the Act to take the water, the penalty declared under Section 88(1)(e) is the corresponding rate in Column 4 of Schedule 1 to this notice per kilolitre of water determined or assessed to have been taken in accordance with Section 79 of the Act.</w:t>
      </w:r>
    </w:p>
    <w:p w14:paraId="4A460A0D" w14:textId="77777777" w:rsidR="006E6F7F" w:rsidRPr="006E6F7F" w:rsidRDefault="006E6F7F" w:rsidP="006069B9">
      <w:pPr>
        <w:numPr>
          <w:ilvl w:val="0"/>
          <w:numId w:val="4"/>
        </w:numPr>
        <w:autoSpaceDE w:val="0"/>
        <w:autoSpaceDN w:val="0"/>
        <w:adjustRightInd w:val="0"/>
        <w:ind w:left="426" w:hanging="284"/>
        <w:rPr>
          <w:szCs w:val="17"/>
        </w:rPr>
      </w:pPr>
      <w:r w:rsidRPr="006E6F7F">
        <w:rPr>
          <w:szCs w:val="17"/>
        </w:rPr>
        <w:t xml:space="preserve">Where a person takes water from the River Murray Prescribed Watercourse </w:t>
      </w:r>
      <w:proofErr w:type="gramStart"/>
      <w:r w:rsidRPr="006E6F7F">
        <w:rPr>
          <w:szCs w:val="17"/>
        </w:rPr>
        <w:t>in excess of</w:t>
      </w:r>
      <w:proofErr w:type="gramEnd"/>
      <w:r w:rsidRPr="006E6F7F">
        <w:rPr>
          <w:szCs w:val="17"/>
        </w:rPr>
        <w:t xml:space="preserve"> the amount authorised for use under Section 109 of the Act the penalty declared pursuant to Section 88(1)(f) is:</w:t>
      </w:r>
    </w:p>
    <w:p w14:paraId="7BFC6DCF" w14:textId="77777777" w:rsidR="006E6F7F" w:rsidRPr="006E6F7F" w:rsidRDefault="006E6F7F" w:rsidP="006069B9">
      <w:pPr>
        <w:numPr>
          <w:ilvl w:val="0"/>
          <w:numId w:val="7"/>
        </w:numPr>
        <w:autoSpaceDE w:val="0"/>
        <w:autoSpaceDN w:val="0"/>
        <w:adjustRightInd w:val="0"/>
        <w:ind w:left="709" w:hanging="283"/>
        <w:rPr>
          <w:szCs w:val="17"/>
        </w:rPr>
      </w:pPr>
      <w:r w:rsidRPr="006E6F7F">
        <w:rPr>
          <w:szCs w:val="17"/>
        </w:rPr>
        <w:t xml:space="preserve">the corresponding rate in Column 2 of Schedule 1 to this notice for all water taken </w:t>
      </w:r>
      <w:proofErr w:type="gramStart"/>
      <w:r w:rsidRPr="006E6F7F">
        <w:rPr>
          <w:szCs w:val="17"/>
        </w:rPr>
        <w:t>in excess of</w:t>
      </w:r>
      <w:proofErr w:type="gramEnd"/>
      <w:r w:rsidRPr="006E6F7F">
        <w:rPr>
          <w:szCs w:val="17"/>
        </w:rPr>
        <w:t xml:space="preserve"> the amount authorised for use by a notice under Section 109 of the Act, up to and including 500,000 kilolitres; and </w:t>
      </w:r>
    </w:p>
    <w:p w14:paraId="1E0D9D48" w14:textId="77777777" w:rsidR="006E6F7F" w:rsidRPr="006E6F7F" w:rsidRDefault="006E6F7F" w:rsidP="006069B9">
      <w:pPr>
        <w:numPr>
          <w:ilvl w:val="0"/>
          <w:numId w:val="7"/>
        </w:numPr>
        <w:autoSpaceDE w:val="0"/>
        <w:autoSpaceDN w:val="0"/>
        <w:adjustRightInd w:val="0"/>
        <w:ind w:left="709" w:hanging="283"/>
        <w:rPr>
          <w:szCs w:val="17"/>
        </w:rPr>
      </w:pPr>
      <w:r w:rsidRPr="006E6F7F">
        <w:rPr>
          <w:szCs w:val="17"/>
        </w:rPr>
        <w:t xml:space="preserve">the corresponding rate in Column 3 of Schedule 1 to this notice for all water taken </w:t>
      </w:r>
      <w:proofErr w:type="gramStart"/>
      <w:r w:rsidRPr="006E6F7F">
        <w:rPr>
          <w:szCs w:val="17"/>
        </w:rPr>
        <w:t>in excess of</w:t>
      </w:r>
      <w:proofErr w:type="gramEnd"/>
      <w:r w:rsidRPr="006E6F7F">
        <w:rPr>
          <w:szCs w:val="17"/>
        </w:rPr>
        <w:t xml:space="preserve"> the quantity referred to in paragraph (a) above 500,000 kilolitres.</w:t>
      </w:r>
    </w:p>
    <w:p w14:paraId="0B578909" w14:textId="77777777" w:rsidR="006E6F7F" w:rsidRPr="006E6F7F" w:rsidRDefault="006E6F7F" w:rsidP="006069B9">
      <w:pPr>
        <w:numPr>
          <w:ilvl w:val="0"/>
          <w:numId w:val="4"/>
        </w:numPr>
        <w:autoSpaceDE w:val="0"/>
        <w:autoSpaceDN w:val="0"/>
        <w:adjustRightInd w:val="0"/>
        <w:ind w:left="426" w:hanging="284"/>
        <w:rPr>
          <w:szCs w:val="17"/>
        </w:rPr>
      </w:pPr>
      <w:r w:rsidRPr="006E6F7F">
        <w:rPr>
          <w:szCs w:val="17"/>
        </w:rPr>
        <w:t>Where water is taken from the River Murray Prescribed Watercourse subject to a notice under Section 109 of the Act by a person who is not authorised to use the water the penalty declared under Section 88(1)(f) is the corresponding rate in Column 4 of Schedule 1 to this notice per kilolitre of water determined or assessed to have been taken in accordance with Section 79 of the Act.</w:t>
      </w:r>
    </w:p>
    <w:p w14:paraId="3830C263" w14:textId="77777777" w:rsidR="006E6F7F" w:rsidRPr="006E6F7F" w:rsidRDefault="006E6F7F" w:rsidP="006069B9">
      <w:pPr>
        <w:numPr>
          <w:ilvl w:val="0"/>
          <w:numId w:val="4"/>
        </w:numPr>
        <w:autoSpaceDE w:val="0"/>
        <w:autoSpaceDN w:val="0"/>
        <w:adjustRightInd w:val="0"/>
        <w:ind w:left="426" w:hanging="284"/>
        <w:rPr>
          <w:szCs w:val="17"/>
        </w:rPr>
      </w:pPr>
      <w:r w:rsidRPr="006E6F7F">
        <w:rPr>
          <w:szCs w:val="17"/>
        </w:rPr>
        <w:t>Where a person may be subject to more than one penalty under Section 88, the penalty that is the greater shall be imposed.</w:t>
      </w:r>
    </w:p>
    <w:p w14:paraId="30100EAF" w14:textId="77777777" w:rsidR="006E6F7F" w:rsidRDefault="006E6F7F">
      <w:pPr>
        <w:spacing w:after="0" w:line="240" w:lineRule="auto"/>
        <w:jc w:val="left"/>
        <w:rPr>
          <w:bCs/>
          <w:iCs/>
          <w:smallCaps/>
          <w:szCs w:val="17"/>
        </w:rPr>
      </w:pPr>
      <w:r>
        <w:rPr>
          <w:bCs/>
          <w:iCs/>
          <w:smallCaps/>
          <w:szCs w:val="17"/>
        </w:rPr>
        <w:br w:type="page"/>
      </w:r>
    </w:p>
    <w:p w14:paraId="419E1892" w14:textId="7DB1FBA6" w:rsidR="006E6F7F" w:rsidRPr="006E6F7F" w:rsidRDefault="006E6F7F" w:rsidP="006E6F7F">
      <w:pPr>
        <w:jc w:val="center"/>
        <w:rPr>
          <w:bCs/>
          <w:iCs/>
          <w:smallCaps/>
          <w:szCs w:val="17"/>
        </w:rPr>
      </w:pPr>
      <w:r w:rsidRPr="006E6F7F">
        <w:rPr>
          <w:bCs/>
          <w:iCs/>
          <w:smallCaps/>
          <w:szCs w:val="17"/>
        </w:rPr>
        <w:lastRenderedPageBreak/>
        <w:t>Schedule 1</w:t>
      </w:r>
    </w:p>
    <w:p w14:paraId="69217340" w14:textId="77777777" w:rsidR="006E6F7F" w:rsidRPr="006E6F7F" w:rsidRDefault="006E6F7F" w:rsidP="006E6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szCs w:val="17"/>
        </w:rPr>
      </w:pPr>
      <w:r w:rsidRPr="006E6F7F">
        <w:rPr>
          <w:szCs w:val="17"/>
        </w:rPr>
        <w:t>Penalties for overuse from the River Murray Prescribed Watercourse between 1 April 2023 to 30 June 2023 inclusive:</w:t>
      </w:r>
    </w:p>
    <w:tbl>
      <w:tblPr>
        <w:tblW w:w="5000" w:type="pct"/>
        <w:tblLayout w:type="fixed"/>
        <w:tblLook w:val="04A0" w:firstRow="1" w:lastRow="0" w:firstColumn="1" w:lastColumn="0" w:noHBand="0" w:noVBand="1"/>
      </w:tblPr>
      <w:tblGrid>
        <w:gridCol w:w="2348"/>
        <w:gridCol w:w="2541"/>
        <w:gridCol w:w="2357"/>
        <w:gridCol w:w="2108"/>
      </w:tblGrid>
      <w:tr w:rsidR="006E6F7F" w:rsidRPr="006E6F7F" w14:paraId="619DD9D6" w14:textId="77777777" w:rsidTr="001D5E32">
        <w:trPr>
          <w:trHeight w:val="299"/>
        </w:trPr>
        <w:tc>
          <w:tcPr>
            <w:tcW w:w="1255" w:type="pct"/>
            <w:tcBorders>
              <w:top w:val="single" w:sz="4" w:space="0" w:color="auto"/>
              <w:bottom w:val="single" w:sz="4" w:space="0" w:color="auto"/>
            </w:tcBorders>
            <w:shd w:val="clear" w:color="auto" w:fill="auto"/>
            <w:vAlign w:val="center"/>
            <w:hideMark/>
          </w:tcPr>
          <w:p w14:paraId="434F52C3" w14:textId="77777777" w:rsidR="006E6F7F" w:rsidRPr="006E6F7F" w:rsidRDefault="006E6F7F" w:rsidP="006E6F7F">
            <w:pPr>
              <w:spacing w:before="40" w:after="40"/>
              <w:jc w:val="center"/>
              <w:rPr>
                <w:b/>
                <w:szCs w:val="17"/>
              </w:rPr>
            </w:pPr>
            <w:r w:rsidRPr="006E6F7F">
              <w:rPr>
                <w:b/>
                <w:szCs w:val="17"/>
              </w:rPr>
              <w:t>Column 1</w:t>
            </w:r>
          </w:p>
        </w:tc>
        <w:tc>
          <w:tcPr>
            <w:tcW w:w="1358" w:type="pct"/>
            <w:tcBorders>
              <w:top w:val="single" w:sz="4" w:space="0" w:color="auto"/>
              <w:bottom w:val="single" w:sz="4" w:space="0" w:color="auto"/>
            </w:tcBorders>
            <w:shd w:val="clear" w:color="auto" w:fill="auto"/>
            <w:noWrap/>
            <w:vAlign w:val="center"/>
          </w:tcPr>
          <w:p w14:paraId="5526EDFD" w14:textId="77777777" w:rsidR="006E6F7F" w:rsidRPr="006E6F7F" w:rsidRDefault="006E6F7F" w:rsidP="006E6F7F">
            <w:pPr>
              <w:spacing w:before="40" w:after="40"/>
              <w:jc w:val="center"/>
              <w:rPr>
                <w:b/>
                <w:szCs w:val="17"/>
              </w:rPr>
            </w:pPr>
            <w:r w:rsidRPr="006E6F7F">
              <w:rPr>
                <w:b/>
                <w:szCs w:val="17"/>
              </w:rPr>
              <w:t>Column 2</w:t>
            </w:r>
          </w:p>
        </w:tc>
        <w:tc>
          <w:tcPr>
            <w:tcW w:w="1260" w:type="pct"/>
            <w:tcBorders>
              <w:top w:val="single" w:sz="4" w:space="0" w:color="auto"/>
              <w:bottom w:val="single" w:sz="4" w:space="0" w:color="auto"/>
            </w:tcBorders>
            <w:shd w:val="clear" w:color="auto" w:fill="auto"/>
            <w:vAlign w:val="center"/>
          </w:tcPr>
          <w:p w14:paraId="5184D302" w14:textId="77777777" w:rsidR="006E6F7F" w:rsidRPr="006E6F7F" w:rsidRDefault="006E6F7F" w:rsidP="006E6F7F">
            <w:pPr>
              <w:spacing w:before="40" w:after="40"/>
              <w:jc w:val="center"/>
              <w:rPr>
                <w:b/>
                <w:szCs w:val="17"/>
              </w:rPr>
            </w:pPr>
            <w:r w:rsidRPr="006E6F7F">
              <w:rPr>
                <w:b/>
                <w:szCs w:val="17"/>
              </w:rPr>
              <w:t>Column 3</w:t>
            </w:r>
          </w:p>
        </w:tc>
        <w:tc>
          <w:tcPr>
            <w:tcW w:w="1127" w:type="pct"/>
            <w:tcBorders>
              <w:top w:val="single" w:sz="4" w:space="0" w:color="auto"/>
              <w:bottom w:val="single" w:sz="4" w:space="0" w:color="auto"/>
            </w:tcBorders>
            <w:shd w:val="clear" w:color="auto" w:fill="auto"/>
            <w:vAlign w:val="center"/>
          </w:tcPr>
          <w:p w14:paraId="6F9FD43B" w14:textId="77777777" w:rsidR="006E6F7F" w:rsidRPr="006E6F7F" w:rsidRDefault="006E6F7F" w:rsidP="006E6F7F">
            <w:pPr>
              <w:spacing w:before="40" w:after="40"/>
              <w:jc w:val="center"/>
              <w:rPr>
                <w:b/>
                <w:szCs w:val="17"/>
              </w:rPr>
            </w:pPr>
            <w:r w:rsidRPr="006E6F7F">
              <w:rPr>
                <w:b/>
                <w:szCs w:val="17"/>
              </w:rPr>
              <w:t>Column 4</w:t>
            </w:r>
          </w:p>
        </w:tc>
      </w:tr>
      <w:tr w:rsidR="006E6F7F" w:rsidRPr="006E6F7F" w14:paraId="6F2D644D" w14:textId="77777777" w:rsidTr="001D5E32">
        <w:trPr>
          <w:trHeight w:val="496"/>
        </w:trPr>
        <w:tc>
          <w:tcPr>
            <w:tcW w:w="1255" w:type="pct"/>
            <w:tcBorders>
              <w:top w:val="single" w:sz="4" w:space="0" w:color="auto"/>
              <w:bottom w:val="single" w:sz="4" w:space="0" w:color="auto"/>
            </w:tcBorders>
            <w:shd w:val="clear" w:color="auto" w:fill="auto"/>
            <w:vAlign w:val="center"/>
            <w:hideMark/>
          </w:tcPr>
          <w:p w14:paraId="7FBAD110" w14:textId="77777777" w:rsidR="006E6F7F" w:rsidRPr="006E6F7F" w:rsidRDefault="006E6F7F" w:rsidP="006E6F7F">
            <w:pPr>
              <w:spacing w:before="40" w:after="40"/>
              <w:jc w:val="center"/>
              <w:rPr>
                <w:bCs/>
                <w:szCs w:val="17"/>
              </w:rPr>
            </w:pPr>
            <w:r w:rsidRPr="006E6F7F">
              <w:rPr>
                <w:bCs/>
                <w:szCs w:val="17"/>
              </w:rPr>
              <w:t>Accounting Period</w:t>
            </w:r>
          </w:p>
        </w:tc>
        <w:tc>
          <w:tcPr>
            <w:tcW w:w="1358" w:type="pct"/>
            <w:tcBorders>
              <w:top w:val="single" w:sz="4" w:space="0" w:color="auto"/>
              <w:bottom w:val="single" w:sz="4" w:space="0" w:color="auto"/>
            </w:tcBorders>
            <w:shd w:val="clear" w:color="auto" w:fill="auto"/>
            <w:vAlign w:val="center"/>
            <w:hideMark/>
          </w:tcPr>
          <w:p w14:paraId="3CF34959" w14:textId="77777777" w:rsidR="006E6F7F" w:rsidRPr="006E6F7F" w:rsidRDefault="006E6F7F" w:rsidP="006E6F7F">
            <w:pPr>
              <w:spacing w:before="40" w:after="40"/>
              <w:jc w:val="center"/>
              <w:rPr>
                <w:b/>
                <w:bCs/>
                <w:szCs w:val="17"/>
              </w:rPr>
            </w:pPr>
            <w:r w:rsidRPr="006E6F7F">
              <w:rPr>
                <w:szCs w:val="17"/>
              </w:rPr>
              <w:t xml:space="preserve">Penalty for overuse up to and including 500,000 </w:t>
            </w:r>
            <w:proofErr w:type="spellStart"/>
            <w:r w:rsidRPr="006E6F7F">
              <w:rPr>
                <w:szCs w:val="17"/>
              </w:rPr>
              <w:t>kL</w:t>
            </w:r>
            <w:proofErr w:type="spellEnd"/>
            <w:r w:rsidRPr="006E6F7F">
              <w:rPr>
                <w:szCs w:val="17"/>
              </w:rPr>
              <w:t xml:space="preserve"> (per </w:t>
            </w:r>
            <w:proofErr w:type="spellStart"/>
            <w:r w:rsidRPr="006E6F7F">
              <w:rPr>
                <w:szCs w:val="17"/>
              </w:rPr>
              <w:t>kL</w:t>
            </w:r>
            <w:proofErr w:type="spellEnd"/>
            <w:r w:rsidRPr="006E6F7F">
              <w:rPr>
                <w:szCs w:val="17"/>
              </w:rPr>
              <w:t>)</w:t>
            </w:r>
          </w:p>
        </w:tc>
        <w:tc>
          <w:tcPr>
            <w:tcW w:w="1260" w:type="pct"/>
            <w:tcBorders>
              <w:top w:val="single" w:sz="4" w:space="0" w:color="auto"/>
              <w:bottom w:val="single" w:sz="4" w:space="0" w:color="auto"/>
            </w:tcBorders>
            <w:shd w:val="clear" w:color="auto" w:fill="auto"/>
            <w:vAlign w:val="center"/>
            <w:hideMark/>
          </w:tcPr>
          <w:p w14:paraId="5C51C2F5" w14:textId="77777777" w:rsidR="006E6F7F" w:rsidRPr="006E6F7F" w:rsidRDefault="006E6F7F" w:rsidP="006E6F7F">
            <w:pPr>
              <w:spacing w:before="40" w:after="40"/>
              <w:jc w:val="center"/>
              <w:rPr>
                <w:b/>
                <w:bCs/>
                <w:szCs w:val="17"/>
              </w:rPr>
            </w:pPr>
            <w:r w:rsidRPr="006E6F7F">
              <w:rPr>
                <w:szCs w:val="17"/>
              </w:rPr>
              <w:t xml:space="preserve">Penalty for overuse above 500,000 </w:t>
            </w:r>
            <w:proofErr w:type="spellStart"/>
            <w:r w:rsidRPr="006E6F7F">
              <w:rPr>
                <w:szCs w:val="17"/>
              </w:rPr>
              <w:t>kL</w:t>
            </w:r>
            <w:proofErr w:type="spellEnd"/>
            <w:r w:rsidRPr="006E6F7F">
              <w:rPr>
                <w:szCs w:val="17"/>
              </w:rPr>
              <w:t xml:space="preserve"> (per </w:t>
            </w:r>
            <w:proofErr w:type="spellStart"/>
            <w:r w:rsidRPr="006E6F7F">
              <w:rPr>
                <w:szCs w:val="17"/>
              </w:rPr>
              <w:t>kL</w:t>
            </w:r>
            <w:proofErr w:type="spellEnd"/>
            <w:r w:rsidRPr="006E6F7F">
              <w:rPr>
                <w:szCs w:val="17"/>
              </w:rPr>
              <w:t>)</w:t>
            </w:r>
          </w:p>
        </w:tc>
        <w:tc>
          <w:tcPr>
            <w:tcW w:w="1127" w:type="pct"/>
            <w:tcBorders>
              <w:top w:val="single" w:sz="4" w:space="0" w:color="auto"/>
              <w:bottom w:val="single" w:sz="4" w:space="0" w:color="auto"/>
            </w:tcBorders>
            <w:shd w:val="clear" w:color="auto" w:fill="auto"/>
            <w:vAlign w:val="center"/>
            <w:hideMark/>
          </w:tcPr>
          <w:p w14:paraId="47B112DC" w14:textId="77777777" w:rsidR="006E6F7F" w:rsidRPr="006E6F7F" w:rsidRDefault="006E6F7F" w:rsidP="006E6F7F">
            <w:pPr>
              <w:spacing w:before="40" w:after="40"/>
              <w:jc w:val="center"/>
              <w:rPr>
                <w:b/>
                <w:bCs/>
                <w:szCs w:val="17"/>
              </w:rPr>
            </w:pPr>
            <w:r w:rsidRPr="006E6F7F">
              <w:rPr>
                <w:szCs w:val="17"/>
              </w:rPr>
              <w:t xml:space="preserve">Penalty for unlawful taking or use of water (per </w:t>
            </w:r>
            <w:proofErr w:type="spellStart"/>
            <w:r w:rsidRPr="006E6F7F">
              <w:rPr>
                <w:szCs w:val="17"/>
              </w:rPr>
              <w:t>kL</w:t>
            </w:r>
            <w:proofErr w:type="spellEnd"/>
            <w:r w:rsidRPr="006E6F7F">
              <w:rPr>
                <w:szCs w:val="17"/>
              </w:rPr>
              <w:t>)</w:t>
            </w:r>
          </w:p>
        </w:tc>
      </w:tr>
      <w:tr w:rsidR="006E6F7F" w:rsidRPr="006E6F7F" w14:paraId="38D6A79C" w14:textId="77777777" w:rsidTr="001D5E32">
        <w:trPr>
          <w:trHeight w:val="290"/>
        </w:trPr>
        <w:tc>
          <w:tcPr>
            <w:tcW w:w="1255" w:type="pct"/>
            <w:tcBorders>
              <w:top w:val="single" w:sz="4" w:space="0" w:color="auto"/>
              <w:bottom w:val="single" w:sz="4" w:space="0" w:color="auto"/>
            </w:tcBorders>
            <w:shd w:val="clear" w:color="auto" w:fill="auto"/>
            <w:vAlign w:val="center"/>
            <w:hideMark/>
          </w:tcPr>
          <w:p w14:paraId="3B6DCAC5" w14:textId="77777777" w:rsidR="006E6F7F" w:rsidRPr="006E6F7F" w:rsidRDefault="006E6F7F" w:rsidP="006E6F7F">
            <w:pPr>
              <w:spacing w:before="40" w:after="40"/>
              <w:jc w:val="center"/>
              <w:rPr>
                <w:szCs w:val="17"/>
              </w:rPr>
            </w:pPr>
            <w:r w:rsidRPr="006E6F7F">
              <w:rPr>
                <w:szCs w:val="17"/>
              </w:rPr>
              <w:t xml:space="preserve">1 April 2023 to </w:t>
            </w:r>
            <w:r w:rsidRPr="006E6F7F">
              <w:rPr>
                <w:szCs w:val="17"/>
              </w:rPr>
              <w:br/>
              <w:t>30 June 2023</w:t>
            </w:r>
          </w:p>
        </w:tc>
        <w:tc>
          <w:tcPr>
            <w:tcW w:w="1358" w:type="pct"/>
            <w:tcBorders>
              <w:top w:val="single" w:sz="4" w:space="0" w:color="auto"/>
              <w:bottom w:val="single" w:sz="4" w:space="0" w:color="auto"/>
            </w:tcBorders>
            <w:shd w:val="clear" w:color="auto" w:fill="auto"/>
            <w:noWrap/>
            <w:vAlign w:val="center"/>
            <w:hideMark/>
          </w:tcPr>
          <w:p w14:paraId="7E08B783" w14:textId="77777777" w:rsidR="006E6F7F" w:rsidRPr="006E6F7F" w:rsidRDefault="006E6F7F" w:rsidP="006E6F7F">
            <w:pPr>
              <w:spacing w:before="40" w:after="40"/>
              <w:jc w:val="center"/>
              <w:rPr>
                <w:szCs w:val="17"/>
              </w:rPr>
            </w:pPr>
            <w:r w:rsidRPr="006E6F7F">
              <w:rPr>
                <w:rFonts w:eastAsia="Times New Roman"/>
                <w:b/>
                <w:color w:val="000000"/>
                <w:szCs w:val="17"/>
                <w:lang w:eastAsia="en-AU"/>
              </w:rPr>
              <w:t>$1.146</w:t>
            </w:r>
          </w:p>
        </w:tc>
        <w:tc>
          <w:tcPr>
            <w:tcW w:w="1260" w:type="pct"/>
            <w:tcBorders>
              <w:top w:val="single" w:sz="4" w:space="0" w:color="auto"/>
              <w:bottom w:val="single" w:sz="4" w:space="0" w:color="auto"/>
            </w:tcBorders>
            <w:shd w:val="clear" w:color="auto" w:fill="auto"/>
            <w:noWrap/>
            <w:vAlign w:val="center"/>
            <w:hideMark/>
          </w:tcPr>
          <w:p w14:paraId="2F751587" w14:textId="77777777" w:rsidR="006E6F7F" w:rsidRPr="006E6F7F" w:rsidRDefault="006E6F7F" w:rsidP="006E6F7F">
            <w:pPr>
              <w:spacing w:before="40" w:after="40"/>
              <w:jc w:val="center"/>
              <w:rPr>
                <w:szCs w:val="17"/>
              </w:rPr>
            </w:pPr>
            <w:r w:rsidRPr="006E6F7F">
              <w:rPr>
                <w:rFonts w:eastAsia="Times New Roman"/>
                <w:b/>
                <w:color w:val="000000"/>
                <w:szCs w:val="17"/>
                <w:lang w:eastAsia="en-AU"/>
              </w:rPr>
              <w:t>$1.528</w:t>
            </w:r>
          </w:p>
        </w:tc>
        <w:tc>
          <w:tcPr>
            <w:tcW w:w="1127" w:type="pct"/>
            <w:tcBorders>
              <w:top w:val="single" w:sz="4" w:space="0" w:color="auto"/>
              <w:bottom w:val="single" w:sz="4" w:space="0" w:color="auto"/>
            </w:tcBorders>
            <w:shd w:val="clear" w:color="auto" w:fill="auto"/>
            <w:noWrap/>
            <w:vAlign w:val="center"/>
            <w:hideMark/>
          </w:tcPr>
          <w:p w14:paraId="39C7961D" w14:textId="77777777" w:rsidR="006E6F7F" w:rsidRPr="006E6F7F" w:rsidRDefault="006E6F7F" w:rsidP="006E6F7F">
            <w:pPr>
              <w:spacing w:before="40" w:after="40"/>
              <w:jc w:val="center"/>
              <w:rPr>
                <w:szCs w:val="17"/>
              </w:rPr>
            </w:pPr>
            <w:r w:rsidRPr="006E6F7F">
              <w:rPr>
                <w:rFonts w:eastAsia="Times New Roman"/>
                <w:b/>
                <w:color w:val="000000"/>
                <w:szCs w:val="17"/>
                <w:lang w:eastAsia="en-AU"/>
              </w:rPr>
              <w:t>$1.528</w:t>
            </w:r>
          </w:p>
        </w:tc>
      </w:tr>
    </w:tbl>
    <w:p w14:paraId="1DE8D3AE" w14:textId="77777777" w:rsidR="006E6F7F" w:rsidRPr="006E6F7F" w:rsidRDefault="006E6F7F" w:rsidP="006E6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before="80"/>
        <w:rPr>
          <w:szCs w:val="17"/>
        </w:rPr>
      </w:pPr>
      <w:r w:rsidRPr="006E6F7F">
        <w:rPr>
          <w:szCs w:val="17"/>
        </w:rPr>
        <w:t xml:space="preserve">Unit of measure </w:t>
      </w:r>
      <w:proofErr w:type="spellStart"/>
      <w:r w:rsidRPr="006E6F7F">
        <w:rPr>
          <w:szCs w:val="17"/>
        </w:rPr>
        <w:t>kL</w:t>
      </w:r>
      <w:proofErr w:type="spellEnd"/>
      <w:r w:rsidRPr="006E6F7F">
        <w:rPr>
          <w:szCs w:val="17"/>
        </w:rPr>
        <w:t xml:space="preserve"> is the abbreviation of kilolitre.</w:t>
      </w:r>
    </w:p>
    <w:p w14:paraId="080D830C" w14:textId="77777777" w:rsidR="006E6F7F" w:rsidRPr="006E6F7F" w:rsidRDefault="006E6F7F" w:rsidP="006E6F7F">
      <w:pPr>
        <w:autoSpaceDE w:val="0"/>
        <w:autoSpaceDN w:val="0"/>
        <w:adjustRightInd w:val="0"/>
        <w:rPr>
          <w:szCs w:val="17"/>
        </w:rPr>
      </w:pPr>
      <w:r w:rsidRPr="006E6F7F">
        <w:rPr>
          <w:szCs w:val="17"/>
        </w:rPr>
        <w:t>For the purposes of this notice:</w:t>
      </w:r>
    </w:p>
    <w:p w14:paraId="096905C1" w14:textId="77777777" w:rsidR="006E6F7F" w:rsidRPr="006E6F7F" w:rsidRDefault="006E6F7F" w:rsidP="006E6F7F">
      <w:pPr>
        <w:autoSpaceDE w:val="0"/>
        <w:autoSpaceDN w:val="0"/>
        <w:adjustRightInd w:val="0"/>
        <w:rPr>
          <w:szCs w:val="17"/>
        </w:rPr>
      </w:pPr>
      <w:r w:rsidRPr="006E6F7F">
        <w:rPr>
          <w:szCs w:val="17"/>
        </w:rPr>
        <w:t>‘</w:t>
      </w:r>
      <w:proofErr w:type="gramStart"/>
      <w:r w:rsidRPr="006E6F7F">
        <w:rPr>
          <w:szCs w:val="17"/>
        </w:rPr>
        <w:t>the</w:t>
      </w:r>
      <w:proofErr w:type="gramEnd"/>
      <w:r w:rsidRPr="006E6F7F">
        <w:rPr>
          <w:szCs w:val="17"/>
        </w:rPr>
        <w:t xml:space="preserve"> River Murray Prescribed Watercourse’ means the watercourses and lakes declared to be the River Murray Proclaimed Watercourse by proclamation under Section 25 of the </w:t>
      </w:r>
      <w:r w:rsidRPr="006E6F7F">
        <w:rPr>
          <w:i/>
          <w:szCs w:val="17"/>
        </w:rPr>
        <w:t xml:space="preserve">Water Resources Act 1976 </w:t>
      </w:r>
      <w:r w:rsidRPr="006E6F7F">
        <w:rPr>
          <w:szCs w:val="17"/>
        </w:rPr>
        <w:t xml:space="preserve">(see </w:t>
      </w:r>
      <w:r w:rsidRPr="006E6F7F">
        <w:rPr>
          <w:i/>
          <w:iCs/>
          <w:szCs w:val="17"/>
        </w:rPr>
        <w:t xml:space="preserve">Gazette </w:t>
      </w:r>
      <w:r w:rsidRPr="006E6F7F">
        <w:rPr>
          <w:szCs w:val="17"/>
        </w:rPr>
        <w:t>10 August 1978, p. 467)</w:t>
      </w:r>
    </w:p>
    <w:p w14:paraId="1D0E7EE7" w14:textId="77777777" w:rsidR="006E6F7F" w:rsidRPr="006E6F7F" w:rsidRDefault="006E6F7F" w:rsidP="006E6F7F">
      <w:pPr>
        <w:autoSpaceDE w:val="0"/>
        <w:autoSpaceDN w:val="0"/>
        <w:adjustRightInd w:val="0"/>
        <w:rPr>
          <w:szCs w:val="17"/>
        </w:rPr>
      </w:pPr>
      <w:r w:rsidRPr="006E6F7F">
        <w:rPr>
          <w:szCs w:val="17"/>
        </w:rPr>
        <w:t>‘</w:t>
      </w:r>
      <w:proofErr w:type="gramStart"/>
      <w:r w:rsidRPr="006E6F7F">
        <w:rPr>
          <w:szCs w:val="17"/>
        </w:rPr>
        <w:t>accounting</w:t>
      </w:r>
      <w:proofErr w:type="gramEnd"/>
      <w:r w:rsidRPr="006E6F7F">
        <w:rPr>
          <w:szCs w:val="17"/>
        </w:rPr>
        <w:t xml:space="preserve"> period’ means the period determined by the Minister from time to time by notice in the </w:t>
      </w:r>
      <w:r w:rsidRPr="006E6F7F">
        <w:rPr>
          <w:i/>
          <w:iCs/>
          <w:szCs w:val="17"/>
        </w:rPr>
        <w:t>Gazette</w:t>
      </w:r>
      <w:r w:rsidRPr="006E6F7F">
        <w:rPr>
          <w:szCs w:val="17"/>
        </w:rPr>
        <w:t xml:space="preserve"> (with the period not necessarily being the same period as the accounting period under Division 2).</w:t>
      </w:r>
    </w:p>
    <w:p w14:paraId="502729D3" w14:textId="77777777" w:rsidR="006E6F7F" w:rsidRPr="006E6F7F" w:rsidRDefault="006E6F7F" w:rsidP="006E6F7F">
      <w:pPr>
        <w:autoSpaceDE w:val="0"/>
        <w:autoSpaceDN w:val="0"/>
        <w:adjustRightInd w:val="0"/>
        <w:rPr>
          <w:szCs w:val="17"/>
        </w:rPr>
      </w:pPr>
      <w:r w:rsidRPr="006E6F7F">
        <w:rPr>
          <w:szCs w:val="17"/>
        </w:rPr>
        <w:t>‘</w:t>
      </w:r>
      <w:proofErr w:type="gramStart"/>
      <w:r w:rsidRPr="006E6F7F">
        <w:rPr>
          <w:szCs w:val="17"/>
        </w:rPr>
        <w:t>consumption</w:t>
      </w:r>
      <w:proofErr w:type="gramEnd"/>
      <w:r w:rsidRPr="006E6F7F">
        <w:rPr>
          <w:szCs w:val="17"/>
        </w:rPr>
        <w:t xml:space="preserve"> period’ in relation to an accounting period means a period of approximately the same length as the accounting period that commences or terminates during the accounting period and during which water is taken or used.</w:t>
      </w:r>
    </w:p>
    <w:p w14:paraId="097C6F8E" w14:textId="77777777" w:rsidR="006E6F7F" w:rsidRPr="006E6F7F" w:rsidRDefault="006E6F7F" w:rsidP="006E6F7F">
      <w:pPr>
        <w:autoSpaceDE w:val="0"/>
        <w:autoSpaceDN w:val="0"/>
        <w:adjustRightInd w:val="0"/>
        <w:rPr>
          <w:szCs w:val="17"/>
        </w:rPr>
      </w:pPr>
      <w:r w:rsidRPr="006E6F7F">
        <w:rPr>
          <w:szCs w:val="17"/>
        </w:rPr>
        <w:t>Words used in this notice that are defined in the Act shall have the meanings as set out in the Act.</w:t>
      </w:r>
    </w:p>
    <w:p w14:paraId="05D03D48" w14:textId="77777777" w:rsidR="006E6F7F" w:rsidRPr="006E6F7F" w:rsidRDefault="006E6F7F" w:rsidP="006E6F7F">
      <w:pPr>
        <w:autoSpaceDE w:val="0"/>
        <w:autoSpaceDN w:val="0"/>
        <w:adjustRightInd w:val="0"/>
        <w:rPr>
          <w:szCs w:val="17"/>
        </w:rPr>
      </w:pPr>
      <w:r w:rsidRPr="006E6F7F">
        <w:rPr>
          <w:szCs w:val="17"/>
        </w:rPr>
        <w:t>Date: 9 May 2023</w:t>
      </w:r>
    </w:p>
    <w:p w14:paraId="20CBAA75" w14:textId="77777777" w:rsidR="006E6F7F" w:rsidRPr="006E6F7F" w:rsidRDefault="006E6F7F" w:rsidP="006E6F7F">
      <w:pPr>
        <w:spacing w:after="0"/>
        <w:jc w:val="right"/>
        <w:rPr>
          <w:rFonts w:eastAsia="Times New Roman"/>
          <w:smallCaps/>
          <w:szCs w:val="20"/>
        </w:rPr>
      </w:pPr>
      <w:r w:rsidRPr="006E6F7F">
        <w:rPr>
          <w:rFonts w:eastAsia="Times New Roman"/>
          <w:smallCaps/>
          <w:szCs w:val="20"/>
        </w:rPr>
        <w:t>Ben Bruce</w:t>
      </w:r>
    </w:p>
    <w:p w14:paraId="4056FFEE" w14:textId="77777777" w:rsidR="006E6F7F" w:rsidRPr="006E6F7F" w:rsidRDefault="006E6F7F" w:rsidP="006E6F7F">
      <w:pPr>
        <w:spacing w:after="0" w:line="240" w:lineRule="auto"/>
        <w:jc w:val="right"/>
        <w:rPr>
          <w:rFonts w:eastAsia="Times New Roman"/>
          <w:szCs w:val="17"/>
        </w:rPr>
      </w:pPr>
      <w:r w:rsidRPr="006E6F7F">
        <w:rPr>
          <w:rFonts w:eastAsia="Times New Roman"/>
          <w:szCs w:val="17"/>
        </w:rPr>
        <w:t>Executive Director, Water and River Murray</w:t>
      </w:r>
    </w:p>
    <w:p w14:paraId="64A5147E" w14:textId="77777777" w:rsidR="006E6F7F" w:rsidRPr="006E6F7F" w:rsidRDefault="006E6F7F" w:rsidP="006E6F7F">
      <w:pPr>
        <w:spacing w:after="0" w:line="240" w:lineRule="auto"/>
        <w:jc w:val="right"/>
        <w:rPr>
          <w:rFonts w:eastAsia="Times New Roman"/>
          <w:szCs w:val="17"/>
        </w:rPr>
      </w:pPr>
      <w:r w:rsidRPr="006E6F7F">
        <w:rPr>
          <w:rFonts w:eastAsia="Times New Roman"/>
          <w:szCs w:val="17"/>
        </w:rPr>
        <w:t>Department for Environment and Water</w:t>
      </w:r>
    </w:p>
    <w:p w14:paraId="2C10071B" w14:textId="77777777" w:rsidR="006E6F7F" w:rsidRPr="006E6F7F" w:rsidRDefault="006E6F7F" w:rsidP="006E6F7F">
      <w:pPr>
        <w:spacing w:after="0" w:line="240" w:lineRule="auto"/>
        <w:jc w:val="right"/>
        <w:rPr>
          <w:rFonts w:eastAsia="Times New Roman"/>
          <w:szCs w:val="17"/>
        </w:rPr>
      </w:pPr>
      <w:r w:rsidRPr="006E6F7F">
        <w:rPr>
          <w:rFonts w:eastAsia="Times New Roman"/>
          <w:szCs w:val="17"/>
        </w:rPr>
        <w:t>Delegate of the Minister for Climate, Environment and Water</w:t>
      </w:r>
    </w:p>
    <w:p w14:paraId="7DED6EC5" w14:textId="77777777" w:rsidR="006E6F7F" w:rsidRPr="006E6F7F" w:rsidRDefault="006E6F7F" w:rsidP="006E6F7F">
      <w:pPr>
        <w:pBdr>
          <w:bottom w:val="single" w:sz="4" w:space="1" w:color="auto"/>
        </w:pBdr>
        <w:spacing w:after="0" w:line="52" w:lineRule="exact"/>
        <w:jc w:val="center"/>
        <w:rPr>
          <w:rFonts w:eastAsia="Times New Roman"/>
          <w:szCs w:val="17"/>
        </w:rPr>
      </w:pPr>
    </w:p>
    <w:p w14:paraId="18BF8536" w14:textId="77777777" w:rsidR="006E6F7F" w:rsidRPr="006E6F7F" w:rsidRDefault="006E6F7F" w:rsidP="006E6F7F">
      <w:pPr>
        <w:pBdr>
          <w:top w:val="single" w:sz="4" w:space="1" w:color="auto"/>
        </w:pBdr>
        <w:spacing w:before="34" w:after="0" w:line="14" w:lineRule="exact"/>
        <w:jc w:val="center"/>
        <w:rPr>
          <w:rFonts w:eastAsia="Times New Roman"/>
          <w:szCs w:val="17"/>
        </w:rPr>
      </w:pPr>
    </w:p>
    <w:p w14:paraId="5F0ED5FA" w14:textId="2AF56F95" w:rsidR="006E6F7F" w:rsidRDefault="006E6F7F" w:rsidP="00BB18C2">
      <w:pPr>
        <w:pStyle w:val="GG-body"/>
        <w:spacing w:after="0"/>
        <w:rPr>
          <w:lang w:val="en-US"/>
        </w:rPr>
      </w:pPr>
    </w:p>
    <w:p w14:paraId="3F7EAB68" w14:textId="77777777" w:rsidR="006E6F7F" w:rsidRPr="00514383" w:rsidRDefault="006E6F7F" w:rsidP="00BE4990">
      <w:pPr>
        <w:pStyle w:val="Heading2"/>
      </w:pPr>
      <w:bookmarkStart w:id="125" w:name="_Toc134625999"/>
      <w:r w:rsidRPr="00514383">
        <w:t>Motor Vehicles Act 1959</w:t>
      </w:r>
      <w:bookmarkEnd w:id="125"/>
    </w:p>
    <w:p w14:paraId="79829390" w14:textId="77777777" w:rsidR="006E6F7F" w:rsidRPr="00514383" w:rsidRDefault="006E6F7F" w:rsidP="006E6F7F">
      <w:pPr>
        <w:keepLines/>
        <w:autoSpaceDE w:val="0"/>
        <w:autoSpaceDN w:val="0"/>
        <w:adjustRightInd w:val="0"/>
        <w:spacing w:before="240" w:after="0" w:line="240" w:lineRule="auto"/>
        <w:jc w:val="left"/>
        <w:rPr>
          <w:rFonts w:eastAsia="Times New Roman"/>
          <w:color w:val="000000"/>
          <w:sz w:val="28"/>
          <w:szCs w:val="28"/>
          <w:lang w:eastAsia="en-AU"/>
        </w:rPr>
      </w:pPr>
      <w:r w:rsidRPr="00514383">
        <w:rPr>
          <w:rFonts w:eastAsia="Times New Roman"/>
          <w:color w:val="000000"/>
          <w:sz w:val="28"/>
          <w:szCs w:val="28"/>
          <w:lang w:eastAsia="en-AU"/>
        </w:rPr>
        <w:t>South Australia</w:t>
      </w:r>
    </w:p>
    <w:p w14:paraId="2163F2E6" w14:textId="77777777" w:rsidR="006E6F7F" w:rsidRPr="00514383" w:rsidRDefault="006E6F7F" w:rsidP="006E6F7F">
      <w:pPr>
        <w:keepLines/>
        <w:autoSpaceDE w:val="0"/>
        <w:autoSpaceDN w:val="0"/>
        <w:adjustRightInd w:val="0"/>
        <w:spacing w:before="120" w:after="200" w:line="240" w:lineRule="auto"/>
        <w:jc w:val="left"/>
        <w:rPr>
          <w:rFonts w:eastAsia="Times New Roman"/>
          <w:b/>
          <w:bCs/>
          <w:color w:val="000000"/>
          <w:sz w:val="36"/>
          <w:szCs w:val="36"/>
          <w:lang w:eastAsia="en-AU"/>
        </w:rPr>
      </w:pPr>
      <w:r w:rsidRPr="00514383">
        <w:rPr>
          <w:rFonts w:eastAsia="Times New Roman"/>
          <w:b/>
          <w:bCs/>
          <w:color w:val="000000"/>
          <w:sz w:val="36"/>
          <w:szCs w:val="36"/>
          <w:lang w:eastAsia="en-AU"/>
        </w:rPr>
        <w:t>Motor Vehicles (Conditional Registration—Recognition of Motor Vehicle Clubs) Notice 2023 – Australian Street Rod Federation Incorporated</w:t>
      </w:r>
    </w:p>
    <w:p w14:paraId="126A3780" w14:textId="77777777" w:rsidR="006E6F7F" w:rsidRPr="00514383" w:rsidRDefault="006E6F7F" w:rsidP="006E6F7F">
      <w:pPr>
        <w:keepLines/>
        <w:autoSpaceDE w:val="0"/>
        <w:autoSpaceDN w:val="0"/>
        <w:adjustRightInd w:val="0"/>
        <w:spacing w:before="120" w:after="200" w:line="240" w:lineRule="auto"/>
        <w:jc w:val="left"/>
        <w:rPr>
          <w:rFonts w:eastAsia="Times New Roman"/>
          <w:color w:val="000000"/>
          <w:sz w:val="24"/>
          <w:szCs w:val="24"/>
          <w:lang w:eastAsia="en-AU"/>
        </w:rPr>
      </w:pPr>
      <w:r w:rsidRPr="00514383">
        <w:rPr>
          <w:rFonts w:eastAsia="Times New Roman"/>
          <w:color w:val="000000"/>
          <w:sz w:val="24"/>
          <w:szCs w:val="24"/>
          <w:lang w:eastAsia="en-AU"/>
        </w:rPr>
        <w:t xml:space="preserve">under the </w:t>
      </w:r>
      <w:r w:rsidRPr="00514383">
        <w:rPr>
          <w:rFonts w:eastAsia="Times New Roman"/>
          <w:i/>
          <w:iCs/>
          <w:color w:val="000000"/>
          <w:sz w:val="24"/>
          <w:szCs w:val="24"/>
          <w:lang w:eastAsia="en-AU"/>
        </w:rPr>
        <w:t>Motor Vehicles Act 1959</w:t>
      </w:r>
    </w:p>
    <w:p w14:paraId="0FDFEA17" w14:textId="77777777" w:rsidR="006E6F7F" w:rsidRPr="00514383" w:rsidRDefault="006E6F7F" w:rsidP="006E6F7F">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514383">
        <w:rPr>
          <w:rFonts w:eastAsia="Times New Roman"/>
          <w:b/>
          <w:bCs/>
          <w:color w:val="000000"/>
          <w:sz w:val="26"/>
          <w:szCs w:val="26"/>
          <w:lang w:eastAsia="en-AU"/>
        </w:rPr>
        <w:t>1—Short title</w:t>
      </w:r>
    </w:p>
    <w:p w14:paraId="1C243DDD" w14:textId="77777777" w:rsidR="006E6F7F" w:rsidRPr="00514383" w:rsidRDefault="006E6F7F" w:rsidP="006E6F7F">
      <w:pPr>
        <w:keepLines/>
        <w:autoSpaceDE w:val="0"/>
        <w:autoSpaceDN w:val="0"/>
        <w:adjustRightInd w:val="0"/>
        <w:spacing w:before="120" w:after="0" w:line="240" w:lineRule="auto"/>
        <w:ind w:left="794"/>
        <w:jc w:val="left"/>
        <w:rPr>
          <w:rFonts w:eastAsia="Times New Roman"/>
          <w:color w:val="000000"/>
          <w:sz w:val="23"/>
          <w:szCs w:val="23"/>
          <w:lang w:eastAsia="en-AU"/>
        </w:rPr>
      </w:pPr>
      <w:r w:rsidRPr="00514383">
        <w:rPr>
          <w:rFonts w:eastAsia="Times New Roman"/>
          <w:color w:val="000000"/>
          <w:sz w:val="23"/>
          <w:szCs w:val="23"/>
          <w:lang w:eastAsia="en-AU"/>
        </w:rPr>
        <w:t xml:space="preserve">This notice may be cited as the </w:t>
      </w:r>
      <w:hyperlink r:id="rId40" w:history="1">
        <w:r w:rsidRPr="00514383">
          <w:rPr>
            <w:rFonts w:eastAsia="Times New Roman"/>
            <w:color w:val="000000"/>
            <w:sz w:val="23"/>
            <w:szCs w:val="23"/>
            <w:lang w:eastAsia="en-AU"/>
          </w:rPr>
          <w:t>Motor Vehicles (Conditional Registration—Recognition of Motor Vehicle Clubs) Notice 20</w:t>
        </w:r>
      </w:hyperlink>
      <w:r w:rsidRPr="00514383">
        <w:rPr>
          <w:rFonts w:eastAsia="Times New Roman"/>
          <w:color w:val="000000"/>
          <w:sz w:val="23"/>
          <w:szCs w:val="23"/>
          <w:lang w:eastAsia="en-AU"/>
        </w:rPr>
        <w:t>23 – Australian Street Rod Federation Incorporated</w:t>
      </w:r>
    </w:p>
    <w:p w14:paraId="35660208" w14:textId="77777777" w:rsidR="006E6F7F" w:rsidRPr="00514383" w:rsidRDefault="006E6F7F" w:rsidP="006E6F7F">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514383">
        <w:rPr>
          <w:rFonts w:eastAsia="Times New Roman"/>
          <w:b/>
          <w:bCs/>
          <w:color w:val="000000"/>
          <w:sz w:val="26"/>
          <w:szCs w:val="26"/>
          <w:lang w:eastAsia="en-AU"/>
        </w:rPr>
        <w:t>2—Commencement</w:t>
      </w:r>
    </w:p>
    <w:p w14:paraId="2568AFF8" w14:textId="77777777" w:rsidR="006E6F7F" w:rsidRPr="00514383" w:rsidRDefault="006E6F7F" w:rsidP="006E6F7F">
      <w:pPr>
        <w:keepLines/>
        <w:autoSpaceDE w:val="0"/>
        <w:autoSpaceDN w:val="0"/>
        <w:adjustRightInd w:val="0"/>
        <w:spacing w:before="120" w:after="0" w:line="240" w:lineRule="auto"/>
        <w:ind w:left="794"/>
        <w:jc w:val="left"/>
        <w:rPr>
          <w:rFonts w:eastAsia="Times New Roman"/>
          <w:color w:val="000000"/>
          <w:sz w:val="23"/>
          <w:szCs w:val="23"/>
          <w:lang w:eastAsia="en-AU"/>
        </w:rPr>
      </w:pPr>
      <w:r w:rsidRPr="00514383">
        <w:rPr>
          <w:rFonts w:eastAsia="Times New Roman"/>
          <w:color w:val="000000"/>
          <w:sz w:val="23"/>
          <w:szCs w:val="23"/>
          <w:lang w:eastAsia="en-AU"/>
        </w:rPr>
        <w:t>This notice takes effect from the date it is published in the Gazette.</w:t>
      </w:r>
    </w:p>
    <w:p w14:paraId="3C338660" w14:textId="77777777" w:rsidR="006E6F7F" w:rsidRPr="00514383" w:rsidRDefault="006E6F7F" w:rsidP="006E6F7F">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514383">
        <w:rPr>
          <w:rFonts w:eastAsia="Times New Roman"/>
          <w:b/>
          <w:bCs/>
          <w:color w:val="000000"/>
          <w:sz w:val="26"/>
          <w:szCs w:val="26"/>
          <w:lang w:eastAsia="en-AU"/>
        </w:rPr>
        <w:t>3—Interpretation</w:t>
      </w:r>
    </w:p>
    <w:p w14:paraId="1FB6DD14" w14:textId="77777777" w:rsidR="006E6F7F" w:rsidRPr="00514383" w:rsidRDefault="006E6F7F" w:rsidP="006E6F7F">
      <w:pPr>
        <w:keepNext/>
        <w:keepLines/>
        <w:autoSpaceDE w:val="0"/>
        <w:autoSpaceDN w:val="0"/>
        <w:adjustRightInd w:val="0"/>
        <w:spacing w:before="120" w:after="120" w:line="240" w:lineRule="auto"/>
        <w:ind w:left="794"/>
        <w:jc w:val="left"/>
        <w:rPr>
          <w:rFonts w:eastAsia="Times New Roman"/>
          <w:color w:val="000000"/>
          <w:sz w:val="23"/>
          <w:szCs w:val="23"/>
          <w:lang w:eastAsia="en-AU"/>
        </w:rPr>
      </w:pPr>
      <w:r w:rsidRPr="00514383">
        <w:rPr>
          <w:rFonts w:eastAsia="Times New Roman"/>
          <w:color w:val="000000"/>
          <w:sz w:val="23"/>
          <w:szCs w:val="23"/>
          <w:lang w:eastAsia="en-AU"/>
        </w:rPr>
        <w:t>In this notice—</w:t>
      </w:r>
    </w:p>
    <w:p w14:paraId="454C17B1" w14:textId="77777777" w:rsidR="006E6F7F" w:rsidRPr="00514383" w:rsidRDefault="006E6F7F" w:rsidP="006E6F7F">
      <w:pPr>
        <w:autoSpaceDE w:val="0"/>
        <w:autoSpaceDN w:val="0"/>
        <w:adjustRightInd w:val="0"/>
        <w:spacing w:after="0" w:line="240" w:lineRule="auto"/>
        <w:ind w:left="760"/>
        <w:jc w:val="left"/>
        <w:rPr>
          <w:rFonts w:eastAsia="Times New Roman"/>
          <w:color w:val="000000"/>
          <w:sz w:val="23"/>
          <w:szCs w:val="23"/>
          <w:lang w:eastAsia="en-AU"/>
        </w:rPr>
      </w:pPr>
      <w:r w:rsidRPr="00514383">
        <w:rPr>
          <w:rFonts w:eastAsia="Times New Roman"/>
          <w:b/>
          <w:bCs/>
          <w:i/>
          <w:iCs/>
          <w:color w:val="000000"/>
          <w:sz w:val="23"/>
          <w:szCs w:val="23"/>
          <w:lang w:eastAsia="en-AU"/>
        </w:rPr>
        <w:t>Act</w:t>
      </w:r>
      <w:r w:rsidRPr="00514383">
        <w:rPr>
          <w:rFonts w:eastAsia="Times New Roman"/>
          <w:color w:val="000000"/>
          <w:sz w:val="23"/>
          <w:szCs w:val="23"/>
          <w:lang w:eastAsia="en-AU"/>
        </w:rPr>
        <w:t xml:space="preserve"> means the </w:t>
      </w:r>
      <w:hyperlink r:id="rId41" w:history="1">
        <w:r w:rsidRPr="00514383">
          <w:rPr>
            <w:rFonts w:eastAsia="Times New Roman"/>
            <w:i/>
            <w:iCs/>
            <w:color w:val="000000"/>
            <w:sz w:val="23"/>
            <w:szCs w:val="23"/>
            <w:lang w:eastAsia="en-AU"/>
          </w:rPr>
          <w:t>Motor Vehicles Act 1959</w:t>
        </w:r>
      </w:hyperlink>
      <w:r w:rsidRPr="00514383">
        <w:rPr>
          <w:rFonts w:eastAsia="Times New Roman"/>
          <w:color w:val="000000"/>
          <w:sz w:val="23"/>
          <w:szCs w:val="23"/>
          <w:lang w:eastAsia="en-AU"/>
        </w:rPr>
        <w:t>;</w:t>
      </w:r>
    </w:p>
    <w:p w14:paraId="1335A976" w14:textId="77777777" w:rsidR="006E6F7F" w:rsidRPr="00514383" w:rsidRDefault="006E6F7F" w:rsidP="006E6F7F">
      <w:pPr>
        <w:autoSpaceDE w:val="0"/>
        <w:autoSpaceDN w:val="0"/>
        <w:adjustRightInd w:val="0"/>
        <w:spacing w:after="0" w:line="200" w:lineRule="exact"/>
        <w:ind w:left="760"/>
        <w:jc w:val="left"/>
        <w:rPr>
          <w:rFonts w:eastAsia="Times New Roman"/>
          <w:color w:val="000000"/>
          <w:sz w:val="23"/>
          <w:szCs w:val="23"/>
          <w:lang w:eastAsia="en-AU"/>
        </w:rPr>
      </w:pPr>
    </w:p>
    <w:p w14:paraId="0CB2C446" w14:textId="77777777" w:rsidR="006E6F7F" w:rsidRPr="00514383" w:rsidRDefault="006E6F7F" w:rsidP="006E6F7F">
      <w:pPr>
        <w:autoSpaceDE w:val="0"/>
        <w:autoSpaceDN w:val="0"/>
        <w:adjustRightInd w:val="0"/>
        <w:spacing w:after="0" w:line="240" w:lineRule="auto"/>
        <w:ind w:left="760"/>
        <w:jc w:val="left"/>
        <w:rPr>
          <w:rFonts w:eastAsia="Times New Roman"/>
          <w:color w:val="000000"/>
          <w:sz w:val="23"/>
          <w:szCs w:val="23"/>
          <w:lang w:eastAsia="en-AU"/>
        </w:rPr>
      </w:pPr>
      <w:r w:rsidRPr="00514383">
        <w:rPr>
          <w:rFonts w:eastAsia="Times New Roman"/>
          <w:b/>
          <w:i/>
          <w:color w:val="000000"/>
          <w:sz w:val="23"/>
          <w:szCs w:val="23"/>
          <w:lang w:eastAsia="en-AU"/>
        </w:rPr>
        <w:t>Code of Practice</w:t>
      </w:r>
      <w:r w:rsidRPr="00514383">
        <w:rPr>
          <w:rFonts w:eastAsia="Times New Roman"/>
          <w:color w:val="000000"/>
          <w:sz w:val="23"/>
          <w:szCs w:val="23"/>
          <w:lang w:eastAsia="en-AU"/>
        </w:rPr>
        <w:t xml:space="preserve"> means the ‘Code of Practice for Club Registration - a </w:t>
      </w:r>
      <w:proofErr w:type="gramStart"/>
      <w:r w:rsidRPr="00514383">
        <w:rPr>
          <w:rFonts w:eastAsia="Times New Roman"/>
          <w:color w:val="000000"/>
          <w:sz w:val="23"/>
          <w:szCs w:val="23"/>
          <w:lang w:eastAsia="en-AU"/>
        </w:rPr>
        <w:t>90 day</w:t>
      </w:r>
      <w:proofErr w:type="gramEnd"/>
      <w:r w:rsidRPr="00514383">
        <w:rPr>
          <w:rFonts w:eastAsia="Times New Roman"/>
          <w:color w:val="000000"/>
          <w:sz w:val="23"/>
          <w:szCs w:val="23"/>
          <w:lang w:eastAsia="en-AU"/>
        </w:rPr>
        <w:t xml:space="preserve"> conditional registration scheme for historic, left hand drive and street rod vehicles’ published by the Department for Infrastructure and Transport;</w:t>
      </w:r>
    </w:p>
    <w:p w14:paraId="412071F1" w14:textId="77777777" w:rsidR="006E6F7F" w:rsidRPr="00514383" w:rsidRDefault="006E6F7F" w:rsidP="006E6F7F">
      <w:pPr>
        <w:autoSpaceDE w:val="0"/>
        <w:autoSpaceDN w:val="0"/>
        <w:adjustRightInd w:val="0"/>
        <w:spacing w:after="0" w:line="200" w:lineRule="exact"/>
        <w:ind w:left="760"/>
        <w:jc w:val="left"/>
        <w:rPr>
          <w:rFonts w:eastAsia="Times New Roman"/>
          <w:color w:val="000000"/>
          <w:sz w:val="23"/>
          <w:szCs w:val="23"/>
          <w:lang w:eastAsia="en-AU"/>
        </w:rPr>
      </w:pPr>
    </w:p>
    <w:p w14:paraId="14C01374" w14:textId="77777777" w:rsidR="006E6F7F" w:rsidRPr="00514383" w:rsidRDefault="006E6F7F" w:rsidP="006E6F7F">
      <w:pPr>
        <w:autoSpaceDE w:val="0"/>
        <w:autoSpaceDN w:val="0"/>
        <w:adjustRightInd w:val="0"/>
        <w:spacing w:after="0" w:line="240" w:lineRule="auto"/>
        <w:ind w:left="760"/>
        <w:jc w:val="left"/>
        <w:rPr>
          <w:rFonts w:eastAsia="Times New Roman"/>
          <w:color w:val="000000"/>
          <w:sz w:val="23"/>
          <w:szCs w:val="23"/>
          <w:lang w:eastAsia="en-AU"/>
        </w:rPr>
      </w:pPr>
      <w:r w:rsidRPr="00514383">
        <w:rPr>
          <w:rFonts w:eastAsia="Times New Roman"/>
          <w:b/>
          <w:bCs/>
          <w:i/>
          <w:iCs/>
          <w:color w:val="000000"/>
          <w:sz w:val="23"/>
          <w:szCs w:val="23"/>
          <w:lang w:eastAsia="en-AU"/>
        </w:rPr>
        <w:t>Conditional Registration Scheme</w:t>
      </w:r>
      <w:r w:rsidRPr="00514383">
        <w:rPr>
          <w:rFonts w:eastAsia="Times New Roman"/>
          <w:color w:val="000000"/>
          <w:sz w:val="23"/>
          <w:szCs w:val="23"/>
          <w:lang w:eastAsia="en-AU"/>
        </w:rPr>
        <w:t xml:space="preserve"> or </w:t>
      </w:r>
      <w:r w:rsidRPr="00514383">
        <w:rPr>
          <w:rFonts w:eastAsia="Times New Roman"/>
          <w:b/>
          <w:bCs/>
          <w:i/>
          <w:iCs/>
          <w:color w:val="000000"/>
          <w:sz w:val="23"/>
          <w:szCs w:val="23"/>
          <w:lang w:eastAsia="en-AU"/>
        </w:rPr>
        <w:t>Scheme</w:t>
      </w:r>
      <w:r w:rsidRPr="00514383">
        <w:rPr>
          <w:rFonts w:eastAsia="Times New Roman"/>
          <w:color w:val="000000"/>
          <w:sz w:val="23"/>
          <w:szCs w:val="23"/>
          <w:lang w:eastAsia="en-AU"/>
        </w:rPr>
        <w:t xml:space="preserve"> means the scheme for conditional registration of historic, prescribed left hand drive and street rod motor vehicles under section 25 of the Act and regulations 15 and 16 of the Motor Vehicles Regulations </w:t>
      </w:r>
      <w:proofErr w:type="gramStart"/>
      <w:r w:rsidRPr="00514383">
        <w:rPr>
          <w:rFonts w:eastAsia="Times New Roman"/>
          <w:color w:val="000000"/>
          <w:sz w:val="23"/>
          <w:szCs w:val="23"/>
          <w:lang w:eastAsia="en-AU"/>
        </w:rPr>
        <w:t>2010;</w:t>
      </w:r>
      <w:proofErr w:type="gramEnd"/>
    </w:p>
    <w:p w14:paraId="27B70802" w14:textId="77777777" w:rsidR="006E6F7F" w:rsidRPr="00514383" w:rsidRDefault="006E6F7F" w:rsidP="006E6F7F">
      <w:pPr>
        <w:autoSpaceDE w:val="0"/>
        <w:autoSpaceDN w:val="0"/>
        <w:adjustRightInd w:val="0"/>
        <w:spacing w:after="0" w:line="200" w:lineRule="exact"/>
        <w:ind w:left="760"/>
        <w:jc w:val="left"/>
        <w:rPr>
          <w:rFonts w:eastAsia="Times New Roman"/>
          <w:color w:val="000000"/>
          <w:sz w:val="23"/>
          <w:szCs w:val="23"/>
          <w:lang w:eastAsia="en-AU"/>
        </w:rPr>
      </w:pPr>
    </w:p>
    <w:p w14:paraId="33BAF76A" w14:textId="4C06451F" w:rsidR="006E6F7F" w:rsidRDefault="006E6F7F" w:rsidP="006E6F7F">
      <w:pPr>
        <w:autoSpaceDE w:val="0"/>
        <w:autoSpaceDN w:val="0"/>
        <w:adjustRightInd w:val="0"/>
        <w:spacing w:after="0" w:line="240" w:lineRule="auto"/>
        <w:ind w:left="760"/>
        <w:jc w:val="left"/>
        <w:rPr>
          <w:rFonts w:eastAsia="Times New Roman"/>
          <w:color w:val="000000"/>
          <w:sz w:val="23"/>
          <w:szCs w:val="23"/>
          <w:lang w:eastAsia="en-AU"/>
        </w:rPr>
      </w:pPr>
      <w:r w:rsidRPr="00514383">
        <w:rPr>
          <w:rFonts w:eastAsia="Times New Roman"/>
          <w:b/>
          <w:i/>
          <w:color w:val="000000"/>
          <w:sz w:val="23"/>
          <w:szCs w:val="23"/>
          <w:lang w:eastAsia="en-AU"/>
        </w:rPr>
        <w:t>Department</w:t>
      </w:r>
      <w:r w:rsidRPr="00514383">
        <w:rPr>
          <w:rFonts w:eastAsia="Times New Roman"/>
          <w:color w:val="000000"/>
          <w:sz w:val="23"/>
          <w:szCs w:val="23"/>
          <w:lang w:eastAsia="en-AU"/>
        </w:rPr>
        <w:t xml:space="preserve"> means the Department for Infrastructure and </w:t>
      </w:r>
      <w:proofErr w:type="gramStart"/>
      <w:r w:rsidRPr="00514383">
        <w:rPr>
          <w:rFonts w:eastAsia="Times New Roman"/>
          <w:color w:val="000000"/>
          <w:sz w:val="23"/>
          <w:szCs w:val="23"/>
          <w:lang w:eastAsia="en-AU"/>
        </w:rPr>
        <w:t>Transport;</w:t>
      </w:r>
      <w:proofErr w:type="gramEnd"/>
    </w:p>
    <w:p w14:paraId="2796A263" w14:textId="77777777" w:rsidR="006E6F7F" w:rsidRPr="00514383" w:rsidRDefault="006E6F7F" w:rsidP="006E6F7F">
      <w:pPr>
        <w:autoSpaceDE w:val="0"/>
        <w:autoSpaceDN w:val="0"/>
        <w:adjustRightInd w:val="0"/>
        <w:spacing w:after="0" w:line="240" w:lineRule="auto"/>
        <w:ind w:left="760"/>
        <w:jc w:val="left"/>
        <w:rPr>
          <w:rFonts w:eastAsia="Times New Roman"/>
          <w:color w:val="000000"/>
          <w:sz w:val="23"/>
          <w:szCs w:val="23"/>
          <w:lang w:eastAsia="en-AU"/>
        </w:rPr>
      </w:pPr>
    </w:p>
    <w:p w14:paraId="26B26A50" w14:textId="6C0C4B51" w:rsidR="006E6F7F" w:rsidRDefault="006E6F7F">
      <w:pPr>
        <w:spacing w:after="0" w:line="240" w:lineRule="auto"/>
        <w:jc w:val="left"/>
        <w:rPr>
          <w:rFonts w:eastAsia="Times New Roman"/>
          <w:color w:val="000000"/>
          <w:sz w:val="23"/>
          <w:szCs w:val="23"/>
          <w:lang w:eastAsia="en-AU"/>
        </w:rPr>
      </w:pPr>
      <w:r>
        <w:rPr>
          <w:rFonts w:eastAsia="Times New Roman"/>
          <w:color w:val="000000"/>
          <w:sz w:val="23"/>
          <w:szCs w:val="23"/>
          <w:lang w:eastAsia="en-AU"/>
        </w:rPr>
        <w:br w:type="page"/>
      </w:r>
    </w:p>
    <w:p w14:paraId="25A53982" w14:textId="076586F4" w:rsidR="006E6F7F" w:rsidRDefault="006E6F7F" w:rsidP="006E6F7F">
      <w:pPr>
        <w:autoSpaceDE w:val="0"/>
        <w:autoSpaceDN w:val="0"/>
        <w:adjustRightInd w:val="0"/>
        <w:spacing w:after="0" w:line="240" w:lineRule="auto"/>
        <w:ind w:left="760"/>
        <w:jc w:val="left"/>
        <w:rPr>
          <w:rFonts w:eastAsia="Times New Roman"/>
          <w:color w:val="000000"/>
          <w:sz w:val="23"/>
          <w:szCs w:val="23"/>
          <w:lang w:eastAsia="en-AU"/>
        </w:rPr>
      </w:pPr>
      <w:r w:rsidRPr="00514383">
        <w:rPr>
          <w:rFonts w:eastAsia="Times New Roman"/>
          <w:b/>
          <w:i/>
          <w:color w:val="000000"/>
          <w:sz w:val="23"/>
          <w:szCs w:val="23"/>
          <w:lang w:eastAsia="en-AU"/>
        </w:rPr>
        <w:lastRenderedPageBreak/>
        <w:t>Federation</w:t>
      </w:r>
      <w:r w:rsidRPr="00514383">
        <w:rPr>
          <w:rFonts w:eastAsia="Times New Roman"/>
          <w:color w:val="000000"/>
          <w:sz w:val="23"/>
          <w:szCs w:val="23"/>
          <w:lang w:eastAsia="en-AU"/>
        </w:rPr>
        <w:t xml:space="preserve"> means the Federation of Historic Motoring Clubs SA </w:t>
      </w:r>
      <w:proofErr w:type="gramStart"/>
      <w:r w:rsidRPr="00514383">
        <w:rPr>
          <w:rFonts w:eastAsia="Times New Roman"/>
          <w:color w:val="000000"/>
          <w:sz w:val="23"/>
          <w:szCs w:val="23"/>
          <w:lang w:eastAsia="en-AU"/>
        </w:rPr>
        <w:t>Incorporated;</w:t>
      </w:r>
      <w:proofErr w:type="gramEnd"/>
    </w:p>
    <w:p w14:paraId="5CF6EFCB" w14:textId="77777777" w:rsidR="006E6F7F" w:rsidRPr="00514383" w:rsidRDefault="006E6F7F" w:rsidP="006E6F7F">
      <w:pPr>
        <w:autoSpaceDE w:val="0"/>
        <w:autoSpaceDN w:val="0"/>
        <w:adjustRightInd w:val="0"/>
        <w:spacing w:after="0" w:line="240" w:lineRule="auto"/>
        <w:ind w:left="760"/>
        <w:jc w:val="left"/>
        <w:rPr>
          <w:rFonts w:eastAsia="Times New Roman"/>
          <w:color w:val="000000"/>
          <w:sz w:val="23"/>
          <w:szCs w:val="23"/>
          <w:lang w:eastAsia="en-AU"/>
        </w:rPr>
      </w:pPr>
    </w:p>
    <w:p w14:paraId="5163950E" w14:textId="77777777" w:rsidR="006E6F7F" w:rsidRPr="00514383" w:rsidRDefault="006E6F7F" w:rsidP="006E6F7F">
      <w:pPr>
        <w:autoSpaceDE w:val="0"/>
        <w:autoSpaceDN w:val="0"/>
        <w:adjustRightInd w:val="0"/>
        <w:spacing w:after="0" w:line="240" w:lineRule="auto"/>
        <w:ind w:left="760"/>
        <w:jc w:val="left"/>
        <w:rPr>
          <w:rFonts w:eastAsia="Times New Roman"/>
          <w:color w:val="000000"/>
          <w:sz w:val="23"/>
          <w:szCs w:val="23"/>
          <w:lang w:eastAsia="en-AU"/>
        </w:rPr>
      </w:pPr>
      <w:r w:rsidRPr="00514383">
        <w:rPr>
          <w:rFonts w:eastAsia="Times New Roman"/>
          <w:b/>
          <w:i/>
          <w:color w:val="000000"/>
          <w:sz w:val="23"/>
          <w:szCs w:val="23"/>
          <w:lang w:eastAsia="en-AU"/>
        </w:rPr>
        <w:t>MR334 form</w:t>
      </w:r>
      <w:r w:rsidRPr="00514383">
        <w:rPr>
          <w:rFonts w:eastAsia="Times New Roman"/>
          <w:color w:val="000000"/>
          <w:sz w:val="23"/>
          <w:szCs w:val="23"/>
          <w:lang w:eastAsia="en-AU"/>
        </w:rPr>
        <w:t xml:space="preserve"> means an ‘</w:t>
      </w:r>
      <w:r w:rsidRPr="00514383">
        <w:rPr>
          <w:rFonts w:eastAsia="Times New Roman"/>
          <w:sz w:val="24"/>
          <w:szCs w:val="24"/>
          <w:lang w:eastAsia="en-AU"/>
        </w:rPr>
        <w:t>Approval for Registration of Vehicle on the Club Registration Scheme</w:t>
      </w:r>
      <w:r w:rsidRPr="00514383" w:rsidDel="002562B1">
        <w:rPr>
          <w:rFonts w:eastAsia="Times New Roman"/>
          <w:color w:val="000000"/>
          <w:sz w:val="23"/>
          <w:szCs w:val="23"/>
          <w:lang w:eastAsia="en-AU"/>
        </w:rPr>
        <w:t xml:space="preserve"> </w:t>
      </w:r>
      <w:r w:rsidRPr="00514383">
        <w:rPr>
          <w:rFonts w:eastAsia="Times New Roman"/>
          <w:color w:val="000000"/>
          <w:sz w:val="23"/>
          <w:szCs w:val="23"/>
          <w:lang w:eastAsia="en-AU"/>
        </w:rPr>
        <w:t>(MR334)</w:t>
      </w:r>
      <w:proofErr w:type="gramStart"/>
      <w:r w:rsidRPr="00514383">
        <w:rPr>
          <w:rFonts w:eastAsia="Times New Roman"/>
          <w:color w:val="000000"/>
          <w:sz w:val="23"/>
          <w:szCs w:val="23"/>
          <w:lang w:eastAsia="en-AU"/>
        </w:rPr>
        <w:t>’;</w:t>
      </w:r>
      <w:proofErr w:type="gramEnd"/>
    </w:p>
    <w:p w14:paraId="745A2B26" w14:textId="77777777" w:rsidR="006E6F7F" w:rsidRPr="00514383" w:rsidRDefault="006E6F7F" w:rsidP="006E6F7F">
      <w:pPr>
        <w:autoSpaceDE w:val="0"/>
        <w:autoSpaceDN w:val="0"/>
        <w:adjustRightInd w:val="0"/>
        <w:spacing w:after="0" w:line="200" w:lineRule="exact"/>
        <w:ind w:left="760"/>
        <w:jc w:val="left"/>
        <w:rPr>
          <w:rFonts w:eastAsia="Times New Roman"/>
          <w:color w:val="000000"/>
          <w:sz w:val="23"/>
          <w:szCs w:val="23"/>
          <w:lang w:eastAsia="en-AU"/>
        </w:rPr>
      </w:pPr>
    </w:p>
    <w:p w14:paraId="423654AE" w14:textId="77777777" w:rsidR="006E6F7F" w:rsidRPr="00514383" w:rsidRDefault="006E6F7F" w:rsidP="006E6F7F">
      <w:pPr>
        <w:autoSpaceDE w:val="0"/>
        <w:autoSpaceDN w:val="0"/>
        <w:adjustRightInd w:val="0"/>
        <w:spacing w:after="0" w:line="240" w:lineRule="auto"/>
        <w:ind w:left="760"/>
        <w:jc w:val="left"/>
        <w:rPr>
          <w:rFonts w:eastAsia="Times New Roman"/>
          <w:color w:val="000000"/>
          <w:sz w:val="23"/>
          <w:szCs w:val="23"/>
          <w:lang w:eastAsia="en-AU"/>
        </w:rPr>
      </w:pPr>
      <w:r w:rsidRPr="00514383">
        <w:rPr>
          <w:rFonts w:eastAsia="Times New Roman"/>
          <w:b/>
          <w:i/>
          <w:color w:val="000000"/>
          <w:sz w:val="23"/>
          <w:szCs w:val="23"/>
          <w:lang w:eastAsia="en-AU"/>
        </w:rPr>
        <w:t xml:space="preserve">Prescribed </w:t>
      </w:r>
      <w:proofErr w:type="gramStart"/>
      <w:r w:rsidRPr="00514383">
        <w:rPr>
          <w:rFonts w:eastAsia="Times New Roman"/>
          <w:b/>
          <w:i/>
          <w:color w:val="000000"/>
          <w:sz w:val="23"/>
          <w:szCs w:val="23"/>
          <w:lang w:eastAsia="en-AU"/>
        </w:rPr>
        <w:t>log book</w:t>
      </w:r>
      <w:proofErr w:type="gramEnd"/>
      <w:r w:rsidRPr="00514383">
        <w:rPr>
          <w:rFonts w:eastAsia="Times New Roman"/>
          <w:color w:val="000000"/>
          <w:sz w:val="23"/>
          <w:szCs w:val="23"/>
          <w:lang w:eastAsia="en-AU"/>
        </w:rPr>
        <w:t xml:space="preserve"> means a log book in a form approved by the Registrar;</w:t>
      </w:r>
    </w:p>
    <w:p w14:paraId="395B6510" w14:textId="77777777" w:rsidR="006E6F7F" w:rsidRPr="00514383" w:rsidRDefault="006E6F7F" w:rsidP="006E6F7F">
      <w:pPr>
        <w:autoSpaceDE w:val="0"/>
        <w:autoSpaceDN w:val="0"/>
        <w:adjustRightInd w:val="0"/>
        <w:spacing w:after="0" w:line="200" w:lineRule="exact"/>
        <w:ind w:left="760"/>
        <w:jc w:val="left"/>
        <w:rPr>
          <w:rFonts w:eastAsia="Times New Roman"/>
          <w:color w:val="000000"/>
          <w:sz w:val="23"/>
          <w:szCs w:val="23"/>
          <w:lang w:eastAsia="en-AU"/>
        </w:rPr>
      </w:pPr>
    </w:p>
    <w:p w14:paraId="0240E617" w14:textId="77777777" w:rsidR="006E6F7F" w:rsidRPr="00514383" w:rsidRDefault="006E6F7F" w:rsidP="006E6F7F">
      <w:pPr>
        <w:autoSpaceDE w:val="0"/>
        <w:autoSpaceDN w:val="0"/>
        <w:adjustRightInd w:val="0"/>
        <w:spacing w:after="0" w:line="240" w:lineRule="auto"/>
        <w:ind w:left="760"/>
        <w:jc w:val="left"/>
        <w:rPr>
          <w:rFonts w:eastAsia="Times New Roman"/>
          <w:color w:val="000000"/>
          <w:sz w:val="23"/>
          <w:szCs w:val="23"/>
          <w:lang w:eastAsia="en-AU"/>
        </w:rPr>
      </w:pPr>
      <w:r w:rsidRPr="00514383">
        <w:rPr>
          <w:rFonts w:eastAsia="Times New Roman"/>
          <w:b/>
          <w:i/>
          <w:color w:val="000000"/>
          <w:sz w:val="23"/>
          <w:szCs w:val="23"/>
          <w:lang w:eastAsia="en-AU"/>
        </w:rPr>
        <w:t xml:space="preserve">Registrar </w:t>
      </w:r>
      <w:r w:rsidRPr="00514383">
        <w:rPr>
          <w:rFonts w:eastAsia="Times New Roman"/>
          <w:color w:val="000000"/>
          <w:sz w:val="23"/>
          <w:szCs w:val="23"/>
          <w:lang w:eastAsia="en-AU"/>
        </w:rPr>
        <w:t xml:space="preserve">means the Registrar of Motor </w:t>
      </w:r>
      <w:proofErr w:type="gramStart"/>
      <w:r w:rsidRPr="00514383">
        <w:rPr>
          <w:rFonts w:eastAsia="Times New Roman"/>
          <w:color w:val="000000"/>
          <w:sz w:val="23"/>
          <w:szCs w:val="23"/>
          <w:lang w:eastAsia="en-AU"/>
        </w:rPr>
        <w:t>Vehicles;</w:t>
      </w:r>
      <w:proofErr w:type="gramEnd"/>
    </w:p>
    <w:p w14:paraId="0EC7BA94" w14:textId="77777777" w:rsidR="006E6F7F" w:rsidRPr="00514383" w:rsidRDefault="006E6F7F" w:rsidP="006E6F7F">
      <w:pPr>
        <w:autoSpaceDE w:val="0"/>
        <w:autoSpaceDN w:val="0"/>
        <w:adjustRightInd w:val="0"/>
        <w:spacing w:after="0" w:line="200" w:lineRule="exact"/>
        <w:ind w:left="760"/>
        <w:jc w:val="left"/>
        <w:rPr>
          <w:rFonts w:eastAsia="Times New Roman"/>
          <w:color w:val="000000"/>
          <w:sz w:val="23"/>
          <w:szCs w:val="23"/>
          <w:lang w:eastAsia="en-AU"/>
        </w:rPr>
      </w:pPr>
    </w:p>
    <w:p w14:paraId="1F4D786B" w14:textId="77777777" w:rsidR="006E6F7F" w:rsidRPr="00514383" w:rsidRDefault="006E6F7F" w:rsidP="006E6F7F">
      <w:pPr>
        <w:autoSpaceDE w:val="0"/>
        <w:autoSpaceDN w:val="0"/>
        <w:adjustRightInd w:val="0"/>
        <w:spacing w:after="0" w:line="240" w:lineRule="auto"/>
        <w:ind w:left="760"/>
        <w:jc w:val="left"/>
        <w:rPr>
          <w:rFonts w:eastAsia="Times New Roman"/>
          <w:color w:val="000000"/>
          <w:sz w:val="23"/>
          <w:szCs w:val="23"/>
          <w:lang w:eastAsia="en-AU"/>
        </w:rPr>
      </w:pPr>
      <w:r w:rsidRPr="00514383">
        <w:rPr>
          <w:rFonts w:eastAsia="Times New Roman"/>
          <w:b/>
          <w:i/>
          <w:color w:val="000000"/>
          <w:sz w:val="23"/>
          <w:szCs w:val="23"/>
          <w:lang w:eastAsia="en-AU"/>
        </w:rPr>
        <w:t xml:space="preserve">Regulations </w:t>
      </w:r>
      <w:r w:rsidRPr="00514383">
        <w:rPr>
          <w:rFonts w:eastAsia="Times New Roman"/>
          <w:color w:val="000000"/>
          <w:sz w:val="23"/>
          <w:szCs w:val="23"/>
          <w:lang w:eastAsia="en-AU"/>
        </w:rPr>
        <w:t>means the Motor Vehicles Regulations 2010.</w:t>
      </w:r>
    </w:p>
    <w:p w14:paraId="7A115146" w14:textId="77777777" w:rsidR="006E6F7F" w:rsidRPr="00514383" w:rsidRDefault="006E6F7F" w:rsidP="006E6F7F">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514383">
        <w:rPr>
          <w:rFonts w:eastAsia="Times New Roman"/>
          <w:b/>
          <w:bCs/>
          <w:color w:val="000000"/>
          <w:sz w:val="26"/>
          <w:szCs w:val="26"/>
          <w:lang w:eastAsia="en-AU"/>
        </w:rPr>
        <w:t>4—Recognition of motor vehicles clubs</w:t>
      </w:r>
    </w:p>
    <w:p w14:paraId="0567D14F" w14:textId="77777777" w:rsidR="006E6F7F" w:rsidRPr="00514383" w:rsidRDefault="006E6F7F" w:rsidP="006E6F7F">
      <w:pPr>
        <w:keepLines/>
        <w:autoSpaceDE w:val="0"/>
        <w:autoSpaceDN w:val="0"/>
        <w:adjustRightInd w:val="0"/>
        <w:spacing w:before="120" w:after="0" w:line="240" w:lineRule="auto"/>
        <w:ind w:left="794"/>
        <w:jc w:val="left"/>
        <w:rPr>
          <w:rFonts w:eastAsia="Times New Roman"/>
          <w:color w:val="000000"/>
          <w:sz w:val="23"/>
          <w:szCs w:val="23"/>
          <w:lang w:eastAsia="en-AU"/>
        </w:rPr>
      </w:pPr>
      <w:r w:rsidRPr="00514383">
        <w:rPr>
          <w:rFonts w:eastAsia="Times New Roman"/>
          <w:color w:val="000000"/>
          <w:sz w:val="23"/>
          <w:szCs w:val="23"/>
          <w:lang w:eastAsia="en-AU"/>
        </w:rPr>
        <w:t xml:space="preserve">The motor vehicle clubs specified in </w:t>
      </w:r>
      <w:hyperlink w:anchor="id5608d260_1550_466c_a7d5_eca9041be6" w:history="1">
        <w:r w:rsidRPr="00514383">
          <w:rPr>
            <w:rFonts w:eastAsia="Times New Roman"/>
            <w:color w:val="000000"/>
            <w:sz w:val="23"/>
            <w:szCs w:val="23"/>
            <w:lang w:eastAsia="en-AU"/>
          </w:rPr>
          <w:t>Schedule 1</w:t>
        </w:r>
      </w:hyperlink>
      <w:r w:rsidRPr="00514383">
        <w:rPr>
          <w:rFonts w:eastAsia="Times New Roman"/>
          <w:color w:val="000000"/>
          <w:sz w:val="23"/>
          <w:szCs w:val="23"/>
          <w:lang w:eastAsia="en-AU"/>
        </w:rPr>
        <w:t xml:space="preserve"> are, subject to the conditions set out in clause </w:t>
      </w:r>
      <w:hyperlink w:anchor="id2782a17d_f046_4aac_9651_b186efd5c6" w:history="1">
        <w:r w:rsidRPr="00514383">
          <w:rPr>
            <w:rFonts w:eastAsia="Times New Roman"/>
            <w:color w:val="000000"/>
            <w:sz w:val="23"/>
            <w:szCs w:val="23"/>
            <w:lang w:eastAsia="en-AU"/>
          </w:rPr>
          <w:t>5</w:t>
        </w:r>
      </w:hyperlink>
      <w:r w:rsidRPr="00514383">
        <w:rPr>
          <w:rFonts w:eastAsia="Times New Roman"/>
          <w:color w:val="000000"/>
          <w:sz w:val="23"/>
          <w:szCs w:val="23"/>
          <w:lang w:eastAsia="en-AU"/>
        </w:rPr>
        <w:t xml:space="preserve">, recognised for the purposes of regulation 16 of </w:t>
      </w:r>
      <w:r w:rsidRPr="00514383">
        <w:rPr>
          <w:rFonts w:eastAsia="Times New Roman"/>
          <w:sz w:val="24"/>
          <w:szCs w:val="24"/>
          <w:lang w:eastAsia="en-AU"/>
        </w:rPr>
        <w:t>the Regulations</w:t>
      </w:r>
      <w:r w:rsidRPr="00514383">
        <w:rPr>
          <w:rFonts w:eastAsia="Times New Roman"/>
          <w:color w:val="000000"/>
          <w:sz w:val="23"/>
          <w:szCs w:val="23"/>
          <w:lang w:eastAsia="en-AU"/>
        </w:rPr>
        <w:t>.</w:t>
      </w:r>
    </w:p>
    <w:p w14:paraId="7AD5864F" w14:textId="77777777" w:rsidR="006E6F7F" w:rsidRPr="00514383" w:rsidRDefault="006E6F7F" w:rsidP="006E6F7F">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514383">
        <w:rPr>
          <w:rFonts w:eastAsia="Times New Roman"/>
          <w:b/>
          <w:bCs/>
          <w:color w:val="000000"/>
          <w:sz w:val="26"/>
          <w:szCs w:val="26"/>
          <w:lang w:eastAsia="en-AU"/>
        </w:rPr>
        <w:t>5—Conditions of recognition</w:t>
      </w:r>
    </w:p>
    <w:p w14:paraId="6C8E70E5" w14:textId="77777777" w:rsidR="006E6F7F" w:rsidRPr="00514383" w:rsidRDefault="006E6F7F" w:rsidP="006E6F7F">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514383">
        <w:rPr>
          <w:rFonts w:eastAsia="Times New Roman"/>
          <w:color w:val="000000"/>
          <w:sz w:val="23"/>
          <w:szCs w:val="23"/>
          <w:lang w:eastAsia="en-AU"/>
        </w:rPr>
        <w:t xml:space="preserve">A motor vehicle club specified in </w:t>
      </w:r>
      <w:hyperlink w:anchor="id5608d260_1550_466c_a7d5_eca9041be6" w:history="1">
        <w:r w:rsidRPr="00514383">
          <w:rPr>
            <w:rFonts w:eastAsia="Times New Roman"/>
            <w:color w:val="000000"/>
            <w:sz w:val="23"/>
            <w:szCs w:val="23"/>
            <w:lang w:eastAsia="en-AU"/>
          </w:rPr>
          <w:t>Schedule 1</w:t>
        </w:r>
      </w:hyperlink>
      <w:r w:rsidRPr="00514383">
        <w:rPr>
          <w:rFonts w:eastAsia="Times New Roman"/>
          <w:color w:val="000000"/>
          <w:sz w:val="23"/>
          <w:szCs w:val="23"/>
          <w:lang w:eastAsia="en-AU"/>
        </w:rPr>
        <w:t xml:space="preserve"> must comply with the following conditions:</w:t>
      </w:r>
    </w:p>
    <w:p w14:paraId="2F8DE61F" w14:textId="77777777" w:rsidR="006E6F7F" w:rsidRPr="00514383" w:rsidRDefault="006E6F7F" w:rsidP="006069B9">
      <w:pPr>
        <w:keepLines/>
        <w:numPr>
          <w:ilvl w:val="1"/>
          <w:numId w:val="8"/>
        </w:numPr>
        <w:tabs>
          <w:tab w:val="center" w:pos="1191"/>
          <w:tab w:val="left" w:pos="1588"/>
        </w:tabs>
        <w:autoSpaceDE w:val="0"/>
        <w:autoSpaceDN w:val="0"/>
        <w:adjustRightInd w:val="0"/>
        <w:spacing w:before="120" w:after="0" w:line="240" w:lineRule="auto"/>
        <w:ind w:left="1588" w:hanging="524"/>
        <w:jc w:val="left"/>
        <w:rPr>
          <w:rFonts w:eastAsia="Times New Roman"/>
          <w:color w:val="000000"/>
          <w:sz w:val="23"/>
          <w:szCs w:val="23"/>
          <w:lang w:eastAsia="en-AU"/>
        </w:rPr>
      </w:pPr>
      <w:r w:rsidRPr="00514383">
        <w:rPr>
          <w:rFonts w:eastAsia="Times New Roman"/>
          <w:color w:val="000000"/>
          <w:sz w:val="23"/>
          <w:szCs w:val="23"/>
          <w:lang w:eastAsia="en-AU"/>
        </w:rPr>
        <w:t xml:space="preserve">the club must maintain a constitution approved by the </w:t>
      </w:r>
      <w:proofErr w:type="gramStart"/>
      <w:r w:rsidRPr="00514383">
        <w:rPr>
          <w:rFonts w:eastAsia="Times New Roman"/>
          <w:color w:val="000000"/>
          <w:sz w:val="23"/>
          <w:szCs w:val="23"/>
          <w:lang w:eastAsia="en-AU"/>
        </w:rPr>
        <w:t>Registrar;</w:t>
      </w:r>
      <w:proofErr w:type="gramEnd"/>
    </w:p>
    <w:p w14:paraId="71C20083" w14:textId="77777777" w:rsidR="006E6F7F" w:rsidRPr="00514383" w:rsidRDefault="006E6F7F" w:rsidP="006E6F7F">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514383">
        <w:rPr>
          <w:rFonts w:eastAsia="Times New Roman"/>
          <w:color w:val="000000"/>
          <w:sz w:val="23"/>
          <w:szCs w:val="23"/>
          <w:lang w:eastAsia="en-AU"/>
        </w:rPr>
        <w:tab/>
        <w:t>(b)</w:t>
      </w:r>
      <w:r w:rsidRPr="00514383">
        <w:rPr>
          <w:rFonts w:eastAsia="Times New Roman"/>
          <w:color w:val="000000"/>
          <w:sz w:val="23"/>
          <w:szCs w:val="23"/>
          <w:lang w:eastAsia="en-AU"/>
        </w:rPr>
        <w:tab/>
        <w:t xml:space="preserve">the club must nominate and have members authorised by the Registrar (authorised persons). The club’s authorised person(s) </w:t>
      </w:r>
      <w:proofErr w:type="gramStart"/>
      <w:r w:rsidRPr="00514383">
        <w:rPr>
          <w:rFonts w:eastAsia="Times New Roman"/>
          <w:color w:val="000000"/>
          <w:sz w:val="23"/>
          <w:szCs w:val="23"/>
          <w:lang w:eastAsia="en-AU"/>
        </w:rPr>
        <w:t>are</w:t>
      </w:r>
      <w:proofErr w:type="gramEnd"/>
      <w:r w:rsidRPr="00514383">
        <w:rPr>
          <w:rFonts w:eastAsia="Times New Roman"/>
          <w:color w:val="000000"/>
          <w:sz w:val="23"/>
          <w:szCs w:val="23"/>
          <w:lang w:eastAsia="en-AU"/>
        </w:rPr>
        <w:t xml:space="preserve"> responsible for approving applicants and motor vehicles for registration under the Scheme. This includes confirming that Scheme applicants are financial members of a club; any other details as required by the Registrar on the MR334 form; and to inspect members’ vehicles when requested to do so by the </w:t>
      </w:r>
      <w:proofErr w:type="gramStart"/>
      <w:r w:rsidRPr="00514383">
        <w:rPr>
          <w:rFonts w:eastAsia="Times New Roman"/>
          <w:color w:val="000000"/>
          <w:sz w:val="23"/>
          <w:szCs w:val="23"/>
          <w:lang w:eastAsia="en-AU"/>
        </w:rPr>
        <w:t>Registrar;</w:t>
      </w:r>
      <w:proofErr w:type="gramEnd"/>
    </w:p>
    <w:p w14:paraId="3A9A85D8" w14:textId="77777777" w:rsidR="006E6F7F" w:rsidRPr="00514383" w:rsidRDefault="006E6F7F" w:rsidP="006E6F7F">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514383">
        <w:rPr>
          <w:rFonts w:eastAsia="Times New Roman"/>
          <w:color w:val="000000"/>
          <w:sz w:val="23"/>
          <w:szCs w:val="23"/>
          <w:lang w:eastAsia="en-AU"/>
        </w:rPr>
        <w:tab/>
        <w:t>(c)</w:t>
      </w:r>
      <w:r w:rsidRPr="00514383">
        <w:rPr>
          <w:rFonts w:eastAsia="Times New Roman"/>
          <w:color w:val="000000"/>
          <w:sz w:val="23"/>
          <w:szCs w:val="23"/>
          <w:lang w:eastAsia="en-AU"/>
        </w:rPr>
        <w:tab/>
        <w:t xml:space="preserve">the club must issue a prescribed </w:t>
      </w:r>
      <w:proofErr w:type="gramStart"/>
      <w:r w:rsidRPr="00514383">
        <w:rPr>
          <w:rFonts w:eastAsia="Times New Roman"/>
          <w:color w:val="000000"/>
          <w:sz w:val="23"/>
          <w:szCs w:val="23"/>
          <w:lang w:eastAsia="en-AU"/>
        </w:rPr>
        <w:t>log book</w:t>
      </w:r>
      <w:proofErr w:type="gramEnd"/>
      <w:r w:rsidRPr="00514383">
        <w:rPr>
          <w:rFonts w:eastAsia="Times New Roman"/>
          <w:color w:val="000000"/>
          <w:sz w:val="23"/>
          <w:szCs w:val="23"/>
          <w:lang w:eastAsia="en-AU"/>
        </w:rPr>
        <w:t xml:space="preserve"> to club members for each of their vehicles to record vehicle use;</w:t>
      </w:r>
    </w:p>
    <w:p w14:paraId="550D8ACE" w14:textId="77777777" w:rsidR="006E6F7F" w:rsidRPr="00514383" w:rsidRDefault="006E6F7F" w:rsidP="006E6F7F">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514383">
        <w:rPr>
          <w:rFonts w:eastAsia="Times New Roman"/>
          <w:color w:val="000000"/>
          <w:sz w:val="23"/>
          <w:szCs w:val="23"/>
          <w:lang w:eastAsia="en-AU"/>
        </w:rPr>
        <w:tab/>
        <w:t>(d)</w:t>
      </w:r>
      <w:r w:rsidRPr="00514383">
        <w:rPr>
          <w:rFonts w:eastAsia="Times New Roman"/>
          <w:color w:val="000000"/>
          <w:sz w:val="23"/>
          <w:szCs w:val="23"/>
          <w:lang w:eastAsia="en-AU"/>
        </w:rPr>
        <w:tab/>
        <w:t xml:space="preserve">the club must cancel a member’s prescribed </w:t>
      </w:r>
      <w:proofErr w:type="gramStart"/>
      <w:r w:rsidRPr="00514383">
        <w:rPr>
          <w:rFonts w:eastAsia="Times New Roman"/>
          <w:color w:val="000000"/>
          <w:sz w:val="23"/>
          <w:szCs w:val="23"/>
          <w:lang w:eastAsia="en-AU"/>
        </w:rPr>
        <w:t>log book</w:t>
      </w:r>
      <w:proofErr w:type="gramEnd"/>
      <w:r w:rsidRPr="00514383">
        <w:rPr>
          <w:rFonts w:eastAsia="Times New Roman"/>
          <w:color w:val="000000"/>
          <w:sz w:val="23"/>
          <w:szCs w:val="23"/>
          <w:lang w:eastAsia="en-AU"/>
        </w:rPr>
        <w:t xml:space="preserve"> when a member resigns, must ensure that a statutory declaration is provided when a member’s log book is lost or destroyed, must keep details of members’ prescribed log book return sheets and forward copies of the same to the Registrar or Federation annually as required;</w:t>
      </w:r>
    </w:p>
    <w:p w14:paraId="0392EACA" w14:textId="77777777" w:rsidR="006E6F7F" w:rsidRPr="00514383" w:rsidRDefault="006E6F7F" w:rsidP="006E6F7F">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514383">
        <w:rPr>
          <w:rFonts w:eastAsia="Times New Roman"/>
          <w:color w:val="000000"/>
          <w:sz w:val="23"/>
          <w:szCs w:val="23"/>
          <w:lang w:eastAsia="en-AU"/>
        </w:rPr>
        <w:tab/>
        <w:t>(e)</w:t>
      </w:r>
      <w:r w:rsidRPr="00514383">
        <w:rPr>
          <w:rFonts w:eastAsia="Times New Roman"/>
          <w:color w:val="000000"/>
          <w:sz w:val="23"/>
          <w:szCs w:val="23"/>
          <w:lang w:eastAsia="en-AU"/>
        </w:rPr>
        <w:tab/>
        <w:t xml:space="preserve">the club must create and maintain records detailing all its financial members, its authorised persons, all vehicles for which an MR334 form has been issued, all statutory declarations received and prescribed </w:t>
      </w:r>
      <w:proofErr w:type="gramStart"/>
      <w:r w:rsidRPr="00514383">
        <w:rPr>
          <w:rFonts w:eastAsia="Times New Roman"/>
          <w:color w:val="000000"/>
          <w:sz w:val="23"/>
          <w:szCs w:val="23"/>
          <w:lang w:eastAsia="en-AU"/>
        </w:rPr>
        <w:t>log books</w:t>
      </w:r>
      <w:proofErr w:type="gramEnd"/>
      <w:r w:rsidRPr="00514383">
        <w:rPr>
          <w:rFonts w:eastAsia="Times New Roman"/>
          <w:color w:val="000000"/>
          <w:sz w:val="23"/>
          <w:szCs w:val="23"/>
          <w:lang w:eastAsia="en-AU"/>
        </w:rPr>
        <w:t xml:space="preserve"> issued and returned to the club;</w:t>
      </w:r>
    </w:p>
    <w:p w14:paraId="3645F4B7" w14:textId="77777777" w:rsidR="006E6F7F" w:rsidRPr="00514383" w:rsidRDefault="006E6F7F" w:rsidP="006E6F7F">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514383">
        <w:rPr>
          <w:rFonts w:eastAsia="Times New Roman"/>
          <w:color w:val="000000"/>
          <w:sz w:val="23"/>
          <w:szCs w:val="23"/>
          <w:lang w:eastAsia="en-AU"/>
        </w:rPr>
        <w:tab/>
        <w:t>(f)</w:t>
      </w:r>
      <w:r w:rsidRPr="00514383">
        <w:rPr>
          <w:rFonts w:eastAsia="Times New Roman"/>
          <w:color w:val="000000"/>
          <w:sz w:val="23"/>
          <w:szCs w:val="23"/>
          <w:lang w:eastAsia="en-AU"/>
        </w:rPr>
        <w:tab/>
        <w:t>the club must keep records for a period of 5 years from the date of the document and these records must include all duplicate MR334 forms, all records of motor vehicle inspections undertaken in accordance with paragraph (b), all statutory declarations provided by members for the purposes of paragraphs (d), all prescribed log books issued by reference to their serial number, the member’s name and the vehicle for which it was issued, and to make all such records available for inspection or provide copies of the records at the request of the Registrar for audit purposes;</w:t>
      </w:r>
    </w:p>
    <w:p w14:paraId="34C9E633" w14:textId="77777777" w:rsidR="006E6F7F" w:rsidRPr="00514383" w:rsidRDefault="006E6F7F" w:rsidP="006E6F7F">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514383">
        <w:rPr>
          <w:rFonts w:eastAsia="Times New Roman"/>
          <w:color w:val="000000"/>
          <w:sz w:val="23"/>
          <w:szCs w:val="23"/>
          <w:lang w:eastAsia="en-AU"/>
        </w:rPr>
        <w:tab/>
        <w:t>(g)</w:t>
      </w:r>
      <w:r w:rsidRPr="00514383">
        <w:rPr>
          <w:rFonts w:eastAsia="Times New Roman"/>
          <w:color w:val="000000"/>
          <w:sz w:val="23"/>
          <w:szCs w:val="23"/>
          <w:lang w:eastAsia="en-AU"/>
        </w:rPr>
        <w:tab/>
        <w:t xml:space="preserve">the club must ensure, as far as practicable, that all members comply with the Code of </w:t>
      </w:r>
      <w:proofErr w:type="gramStart"/>
      <w:r w:rsidRPr="00514383">
        <w:rPr>
          <w:rFonts w:eastAsia="Times New Roman"/>
          <w:color w:val="000000"/>
          <w:sz w:val="23"/>
          <w:szCs w:val="23"/>
          <w:lang w:eastAsia="en-AU"/>
        </w:rPr>
        <w:t>Practice;</w:t>
      </w:r>
      <w:proofErr w:type="gramEnd"/>
    </w:p>
    <w:p w14:paraId="40910493" w14:textId="77777777" w:rsidR="006E6F7F" w:rsidRPr="00514383" w:rsidRDefault="006E6F7F" w:rsidP="006E6F7F">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514383">
        <w:rPr>
          <w:rFonts w:eastAsia="Times New Roman"/>
          <w:color w:val="000000"/>
          <w:sz w:val="23"/>
          <w:szCs w:val="23"/>
          <w:lang w:eastAsia="en-AU"/>
        </w:rPr>
        <w:tab/>
        <w:t>(h)</w:t>
      </w:r>
      <w:r w:rsidRPr="00514383">
        <w:rPr>
          <w:rFonts w:eastAsia="Times New Roman"/>
          <w:color w:val="000000"/>
          <w:sz w:val="23"/>
          <w:szCs w:val="23"/>
          <w:lang w:eastAsia="en-AU"/>
        </w:rPr>
        <w:tab/>
        <w:t xml:space="preserve">the club, as far as practicable, must report to the Registrar or the Federation details of members and motor vehicles not complying with the conditions and criteria set out in the Code of Practice for the </w:t>
      </w:r>
      <w:proofErr w:type="gramStart"/>
      <w:r w:rsidRPr="00514383">
        <w:rPr>
          <w:rFonts w:eastAsia="Times New Roman"/>
          <w:color w:val="000000"/>
          <w:sz w:val="23"/>
          <w:szCs w:val="23"/>
          <w:lang w:eastAsia="en-AU"/>
        </w:rPr>
        <w:t>Scheme;</w:t>
      </w:r>
      <w:proofErr w:type="gramEnd"/>
      <w:r w:rsidRPr="00514383">
        <w:rPr>
          <w:rFonts w:eastAsia="Times New Roman"/>
          <w:color w:val="000000"/>
          <w:sz w:val="23"/>
          <w:szCs w:val="23"/>
          <w:lang w:eastAsia="en-AU"/>
        </w:rPr>
        <w:t xml:space="preserve"> </w:t>
      </w:r>
    </w:p>
    <w:p w14:paraId="16695146" w14:textId="77777777" w:rsidR="006E6F7F" w:rsidRPr="00514383" w:rsidRDefault="006E6F7F" w:rsidP="006E6F7F">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514383">
        <w:rPr>
          <w:rFonts w:eastAsia="Times New Roman"/>
          <w:color w:val="000000"/>
          <w:sz w:val="23"/>
          <w:szCs w:val="23"/>
          <w:lang w:eastAsia="en-AU"/>
        </w:rPr>
        <w:lastRenderedPageBreak/>
        <w:tab/>
        <w:t>(</w:t>
      </w:r>
      <w:proofErr w:type="spellStart"/>
      <w:r w:rsidRPr="00514383">
        <w:rPr>
          <w:rFonts w:eastAsia="Times New Roman"/>
          <w:color w:val="000000"/>
          <w:sz w:val="23"/>
          <w:szCs w:val="23"/>
          <w:lang w:eastAsia="en-AU"/>
        </w:rPr>
        <w:t>i</w:t>
      </w:r>
      <w:proofErr w:type="spellEnd"/>
      <w:r w:rsidRPr="00514383">
        <w:rPr>
          <w:rFonts w:eastAsia="Times New Roman"/>
          <w:color w:val="000000"/>
          <w:sz w:val="23"/>
          <w:szCs w:val="23"/>
          <w:lang w:eastAsia="en-AU"/>
        </w:rPr>
        <w:t>)</w:t>
      </w:r>
      <w:r w:rsidRPr="00514383">
        <w:rPr>
          <w:rFonts w:eastAsia="Times New Roman"/>
          <w:color w:val="000000"/>
          <w:sz w:val="23"/>
          <w:szCs w:val="23"/>
          <w:lang w:eastAsia="en-AU"/>
        </w:rPr>
        <w:tab/>
        <w:t xml:space="preserve">the club must provide to the Registrar, within 2 months after the end of the club’s financial year, an annual report detailing members from that financial year with vehicles registered under the Scheme who are no longer financial members of the </w:t>
      </w:r>
      <w:proofErr w:type="gramStart"/>
      <w:r w:rsidRPr="00514383">
        <w:rPr>
          <w:rFonts w:eastAsia="Times New Roman"/>
          <w:color w:val="000000"/>
          <w:sz w:val="23"/>
          <w:szCs w:val="23"/>
          <w:lang w:eastAsia="en-AU"/>
        </w:rPr>
        <w:t>club;</w:t>
      </w:r>
      <w:proofErr w:type="gramEnd"/>
    </w:p>
    <w:p w14:paraId="615FA40C" w14:textId="77777777" w:rsidR="006E6F7F" w:rsidRPr="00514383" w:rsidRDefault="006E6F7F" w:rsidP="006E6F7F">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514383">
        <w:rPr>
          <w:rFonts w:eastAsia="Times New Roman"/>
          <w:color w:val="000000"/>
          <w:sz w:val="23"/>
          <w:szCs w:val="23"/>
          <w:lang w:eastAsia="en-AU"/>
        </w:rPr>
        <w:tab/>
        <w:t>(j)</w:t>
      </w:r>
      <w:r w:rsidRPr="00514383">
        <w:rPr>
          <w:rFonts w:eastAsia="Times New Roman"/>
          <w:color w:val="000000"/>
          <w:sz w:val="23"/>
          <w:szCs w:val="23"/>
          <w:lang w:eastAsia="en-AU"/>
        </w:rPr>
        <w:tab/>
        <w:t>the club must notify the Registrar, in writing, within 14 days of resolution to cease operation as a club and must provide the club records specified in paragraph (f) to the Registrar within 14 days of its dissolution.</w:t>
      </w:r>
    </w:p>
    <w:p w14:paraId="2D25545A" w14:textId="77777777" w:rsidR="006E6F7F" w:rsidRPr="00514383" w:rsidRDefault="006E6F7F" w:rsidP="006E6F7F">
      <w:pPr>
        <w:keepNext/>
        <w:keepLines/>
        <w:autoSpaceDE w:val="0"/>
        <w:autoSpaceDN w:val="0"/>
        <w:adjustRightInd w:val="0"/>
        <w:spacing w:before="80" w:after="0" w:line="240" w:lineRule="auto"/>
        <w:ind w:left="1588" w:hanging="794"/>
        <w:jc w:val="left"/>
        <w:rPr>
          <w:rFonts w:eastAsia="Times New Roman"/>
          <w:b/>
          <w:bCs/>
          <w:color w:val="000000"/>
          <w:sz w:val="20"/>
          <w:szCs w:val="20"/>
          <w:lang w:eastAsia="en-AU"/>
        </w:rPr>
      </w:pPr>
      <w:r w:rsidRPr="00514383">
        <w:rPr>
          <w:rFonts w:eastAsia="Times New Roman"/>
          <w:b/>
          <w:bCs/>
          <w:color w:val="000000"/>
          <w:sz w:val="20"/>
          <w:szCs w:val="20"/>
          <w:lang w:eastAsia="en-AU"/>
        </w:rPr>
        <w:t>Note—</w:t>
      </w:r>
    </w:p>
    <w:p w14:paraId="0C21BB11" w14:textId="77777777" w:rsidR="006E6F7F" w:rsidRPr="00514383" w:rsidRDefault="006E6F7F" w:rsidP="006E6F7F">
      <w:pPr>
        <w:keepLines/>
        <w:autoSpaceDE w:val="0"/>
        <w:autoSpaceDN w:val="0"/>
        <w:adjustRightInd w:val="0"/>
        <w:spacing w:before="80" w:after="0" w:line="240" w:lineRule="auto"/>
        <w:ind w:left="1588"/>
        <w:jc w:val="left"/>
        <w:rPr>
          <w:rFonts w:eastAsia="Times New Roman"/>
          <w:color w:val="000000"/>
          <w:sz w:val="20"/>
          <w:szCs w:val="20"/>
          <w:lang w:eastAsia="en-AU"/>
        </w:rPr>
      </w:pPr>
      <w:r w:rsidRPr="00514383">
        <w:rPr>
          <w:rFonts w:eastAsia="Times New Roman"/>
          <w:color w:val="000000"/>
          <w:sz w:val="20"/>
          <w:szCs w:val="20"/>
          <w:lang w:eastAsia="en-AU"/>
        </w:rPr>
        <w:t xml:space="preserve">Under regulation 16(3)(c) of the </w:t>
      </w:r>
      <w:hyperlink r:id="rId42" w:history="1">
        <w:r w:rsidRPr="00514383">
          <w:rPr>
            <w:rFonts w:eastAsia="Times New Roman"/>
            <w:i/>
            <w:iCs/>
            <w:color w:val="000000"/>
            <w:sz w:val="20"/>
            <w:szCs w:val="20"/>
            <w:lang w:eastAsia="en-AU"/>
          </w:rPr>
          <w:t>Motor Vehicles Regulations 2010</w:t>
        </w:r>
      </w:hyperlink>
      <w:r w:rsidRPr="00514383">
        <w:rPr>
          <w:rFonts w:eastAsia="Times New Roman"/>
          <w:color w:val="000000"/>
          <w:sz w:val="20"/>
          <w:szCs w:val="20"/>
          <w:lang w:eastAsia="en-AU"/>
        </w:rPr>
        <w:t>, the Registrar may, by notice in the Gazette, withdraw the recognition of a motor vehicle club if satisfied that the club has contravened or failed to comply with a condition applying to its recognition by the Registrar, or if there is other good cause to withdraw the recognition.</w:t>
      </w:r>
    </w:p>
    <w:p w14:paraId="051241C3" w14:textId="77777777" w:rsidR="006E6F7F" w:rsidRPr="00514383" w:rsidRDefault="006E6F7F" w:rsidP="0014522A">
      <w:pPr>
        <w:keepNext/>
        <w:keepLines/>
        <w:autoSpaceDE w:val="0"/>
        <w:autoSpaceDN w:val="0"/>
        <w:adjustRightInd w:val="0"/>
        <w:spacing w:before="360" w:after="120" w:line="240" w:lineRule="auto"/>
        <w:ind w:left="567" w:hanging="567"/>
        <w:jc w:val="left"/>
        <w:rPr>
          <w:rFonts w:eastAsia="Times New Roman"/>
          <w:b/>
          <w:bCs/>
          <w:color w:val="000000"/>
          <w:sz w:val="32"/>
          <w:szCs w:val="32"/>
          <w:lang w:eastAsia="en-AU"/>
        </w:rPr>
      </w:pPr>
      <w:r w:rsidRPr="00514383">
        <w:rPr>
          <w:rFonts w:eastAsia="Times New Roman"/>
          <w:b/>
          <w:bCs/>
          <w:color w:val="000000"/>
          <w:sz w:val="32"/>
          <w:szCs w:val="32"/>
          <w:lang w:eastAsia="en-AU"/>
        </w:rPr>
        <w:t>Schedule 1—Recognised motor vehicle clubs</w:t>
      </w:r>
    </w:p>
    <w:p w14:paraId="28718D5D" w14:textId="77777777" w:rsidR="006E6F7F" w:rsidRDefault="006E6F7F" w:rsidP="006E6F7F">
      <w:pPr>
        <w:keepLines/>
        <w:autoSpaceDE w:val="0"/>
        <w:autoSpaceDN w:val="0"/>
        <w:adjustRightInd w:val="0"/>
        <w:spacing w:before="80" w:after="0" w:line="240" w:lineRule="auto"/>
        <w:jc w:val="left"/>
        <w:rPr>
          <w:rFonts w:eastAsia="Times New Roman"/>
          <w:b/>
          <w:bCs/>
          <w:color w:val="000000"/>
          <w:sz w:val="23"/>
          <w:szCs w:val="23"/>
          <w:lang w:eastAsia="en-AU"/>
        </w:rPr>
      </w:pPr>
      <w:r w:rsidRPr="00514383">
        <w:rPr>
          <w:rFonts w:eastAsia="Times New Roman"/>
          <w:b/>
          <w:bCs/>
          <w:color w:val="000000"/>
          <w:sz w:val="23"/>
          <w:szCs w:val="23"/>
          <w:lang w:eastAsia="en-AU"/>
        </w:rPr>
        <w:t>Historic, left-hand drive and street rod motor vehicle clubs</w:t>
      </w:r>
    </w:p>
    <w:p w14:paraId="2748F31E" w14:textId="77777777" w:rsidR="006E6F7F" w:rsidRPr="00514383" w:rsidRDefault="006E6F7F" w:rsidP="0014522A">
      <w:pPr>
        <w:keepLines/>
        <w:autoSpaceDE w:val="0"/>
        <w:autoSpaceDN w:val="0"/>
        <w:adjustRightInd w:val="0"/>
        <w:spacing w:before="120" w:after="240" w:line="240" w:lineRule="auto"/>
        <w:jc w:val="left"/>
        <w:rPr>
          <w:rFonts w:ascii="Arial" w:eastAsia="Times New Roman" w:hAnsi="Arial" w:cs="Arial"/>
          <w:sz w:val="22"/>
          <w:lang w:eastAsia="en-AU"/>
        </w:rPr>
      </w:pPr>
      <w:r w:rsidRPr="00514383">
        <w:rPr>
          <w:rFonts w:eastAsia="Times New Roman"/>
          <w:sz w:val="23"/>
          <w:szCs w:val="23"/>
          <w:lang w:eastAsia="en-AU"/>
        </w:rPr>
        <w:t>Australian Street Rod Federation Incorporated</w:t>
      </w:r>
    </w:p>
    <w:p w14:paraId="34A38091" w14:textId="77777777" w:rsidR="006E6F7F" w:rsidRPr="00514383" w:rsidRDefault="006E6F7F" w:rsidP="006E6F7F">
      <w:pPr>
        <w:keepNext/>
        <w:keepLines/>
        <w:autoSpaceDE w:val="0"/>
        <w:autoSpaceDN w:val="0"/>
        <w:adjustRightInd w:val="0"/>
        <w:spacing w:before="120" w:line="240" w:lineRule="auto"/>
        <w:jc w:val="left"/>
        <w:rPr>
          <w:rFonts w:eastAsia="Times New Roman"/>
          <w:b/>
          <w:bCs/>
          <w:color w:val="000000"/>
          <w:sz w:val="26"/>
          <w:szCs w:val="26"/>
          <w:lang w:eastAsia="en-AU"/>
        </w:rPr>
      </w:pPr>
      <w:r w:rsidRPr="00514383">
        <w:rPr>
          <w:rFonts w:eastAsia="Times New Roman"/>
          <w:b/>
          <w:bCs/>
          <w:color w:val="000000"/>
          <w:sz w:val="26"/>
          <w:szCs w:val="26"/>
          <w:lang w:eastAsia="en-AU"/>
        </w:rPr>
        <w:t>Made by the Deputy Registrar of Motor Vehicles</w:t>
      </w:r>
    </w:p>
    <w:p w14:paraId="7F881D21" w14:textId="77777777" w:rsidR="006E6F7F" w:rsidRDefault="006E6F7F" w:rsidP="006E6F7F">
      <w:pPr>
        <w:spacing w:after="0" w:line="230" w:lineRule="exact"/>
        <w:rPr>
          <w:sz w:val="23"/>
          <w:szCs w:val="23"/>
          <w:lang w:eastAsia="en-AU"/>
        </w:rPr>
      </w:pPr>
      <w:r w:rsidRPr="00514383">
        <w:rPr>
          <w:sz w:val="23"/>
          <w:szCs w:val="23"/>
          <w:lang w:eastAsia="en-AU"/>
        </w:rPr>
        <w:t>On 3 May 2023</w:t>
      </w:r>
    </w:p>
    <w:p w14:paraId="23D26EC1" w14:textId="77777777" w:rsidR="006E6F7F" w:rsidRDefault="006E6F7F" w:rsidP="006E6F7F">
      <w:pPr>
        <w:pBdr>
          <w:bottom w:val="single" w:sz="4" w:space="1" w:color="auto"/>
        </w:pBdr>
        <w:spacing w:after="0" w:line="52" w:lineRule="exact"/>
        <w:jc w:val="center"/>
        <w:rPr>
          <w:sz w:val="23"/>
          <w:szCs w:val="23"/>
          <w:lang w:eastAsia="en-AU"/>
        </w:rPr>
      </w:pPr>
    </w:p>
    <w:p w14:paraId="5AEFAE04" w14:textId="77777777" w:rsidR="006E6F7F" w:rsidRDefault="006E6F7F" w:rsidP="006E6F7F">
      <w:pPr>
        <w:pBdr>
          <w:top w:val="single" w:sz="4" w:space="1" w:color="auto"/>
        </w:pBdr>
        <w:spacing w:before="34" w:after="0" w:line="14" w:lineRule="exact"/>
        <w:jc w:val="center"/>
        <w:rPr>
          <w:sz w:val="23"/>
          <w:szCs w:val="23"/>
          <w:lang w:eastAsia="en-AU"/>
        </w:rPr>
      </w:pPr>
    </w:p>
    <w:p w14:paraId="24C65FA0" w14:textId="5D37E2C9" w:rsidR="006E6F7F" w:rsidRDefault="006E6F7F" w:rsidP="00BB18C2">
      <w:pPr>
        <w:pStyle w:val="GG-body"/>
        <w:spacing w:after="0"/>
        <w:rPr>
          <w:lang w:val="en-US"/>
        </w:rPr>
      </w:pPr>
    </w:p>
    <w:p w14:paraId="22B98A6D" w14:textId="77777777" w:rsidR="0014522A" w:rsidRPr="0014522A" w:rsidRDefault="0014522A" w:rsidP="00BE4990">
      <w:pPr>
        <w:pStyle w:val="Heading2"/>
      </w:pPr>
      <w:bookmarkStart w:id="126" w:name="_Toc134626000"/>
      <w:r w:rsidRPr="0014522A">
        <w:t>Petroleum and Geothermal Energy Act 2000</w:t>
      </w:r>
      <w:bookmarkEnd w:id="126"/>
    </w:p>
    <w:p w14:paraId="43004DFD" w14:textId="77777777" w:rsidR="0014522A" w:rsidRPr="0014522A" w:rsidRDefault="0014522A" w:rsidP="0014522A">
      <w:pPr>
        <w:jc w:val="center"/>
        <w:rPr>
          <w:i/>
          <w:szCs w:val="17"/>
        </w:rPr>
      </w:pPr>
      <w:r w:rsidRPr="0014522A">
        <w:rPr>
          <w:bCs/>
          <w:i/>
          <w:szCs w:val="17"/>
        </w:rPr>
        <w:t>Grant of Gas Storage Exploration Licence</w:t>
      </w:r>
      <w:r w:rsidRPr="0014522A">
        <w:rPr>
          <w:i/>
          <w:szCs w:val="17"/>
        </w:rPr>
        <w:t>—</w:t>
      </w:r>
      <w:r w:rsidRPr="0014522A">
        <w:rPr>
          <w:bCs/>
          <w:i/>
          <w:szCs w:val="17"/>
        </w:rPr>
        <w:t>GSEL 761</w:t>
      </w:r>
    </w:p>
    <w:p w14:paraId="7DBCCD4E" w14:textId="77777777" w:rsidR="0014522A" w:rsidRPr="0014522A" w:rsidRDefault="0014522A" w:rsidP="0014522A">
      <w:pPr>
        <w:rPr>
          <w:szCs w:val="17"/>
        </w:rPr>
      </w:pPr>
      <w:r w:rsidRPr="0014522A">
        <w:rPr>
          <w:szCs w:val="17"/>
        </w:rPr>
        <w:t xml:space="preserve">Pursuant to section 92(1) of the </w:t>
      </w:r>
      <w:r w:rsidRPr="0014522A">
        <w:rPr>
          <w:i/>
          <w:iCs/>
          <w:szCs w:val="17"/>
        </w:rPr>
        <w:t>Petroleum and Geothermal Energy Act 2000</w:t>
      </w:r>
      <w:r w:rsidRPr="0014522A">
        <w:rPr>
          <w:szCs w:val="17"/>
        </w:rPr>
        <w:t xml:space="preserve">, notice is hereby given that the undermentioned Gas Storage Exploration Licence has been granted under the provisions of the </w:t>
      </w:r>
      <w:r w:rsidRPr="0014522A">
        <w:rPr>
          <w:i/>
          <w:szCs w:val="17"/>
        </w:rPr>
        <w:t>Petroleum and Geothermal Energy Act 2000</w:t>
      </w:r>
      <w:r w:rsidRPr="0014522A">
        <w:rPr>
          <w:szCs w:val="17"/>
        </w:rPr>
        <w:t>, pursuant to delegated powers dated 29 June 2018.</w:t>
      </w:r>
    </w:p>
    <w:tbl>
      <w:tblPr>
        <w:tblStyle w:val="TableGrid15"/>
        <w:tblW w:w="5000" w:type="pct"/>
        <w:tblBorders>
          <w:left w:val="none" w:sz="0" w:space="0" w:color="auto"/>
          <w:insideH w:val="none" w:sz="0" w:space="0" w:color="auto"/>
          <w:insideV w:val="none" w:sz="0" w:space="0" w:color="auto"/>
        </w:tblBorders>
        <w:tblLook w:val="04A0" w:firstRow="1" w:lastRow="0" w:firstColumn="1" w:lastColumn="0" w:noHBand="0" w:noVBand="1"/>
      </w:tblPr>
      <w:tblGrid>
        <w:gridCol w:w="1274"/>
        <w:gridCol w:w="2694"/>
        <w:gridCol w:w="1551"/>
        <w:gridCol w:w="1994"/>
        <w:gridCol w:w="1841"/>
      </w:tblGrid>
      <w:tr w:rsidR="0014522A" w:rsidRPr="0014522A" w14:paraId="23E83080" w14:textId="77777777" w:rsidTr="001D5E32">
        <w:trPr>
          <w:trHeight w:val="347"/>
        </w:trPr>
        <w:tc>
          <w:tcPr>
            <w:tcW w:w="681" w:type="pct"/>
            <w:tcBorders>
              <w:top w:val="single" w:sz="4" w:space="0" w:color="auto"/>
              <w:bottom w:val="single" w:sz="4" w:space="0" w:color="auto"/>
            </w:tcBorders>
            <w:vAlign w:val="center"/>
          </w:tcPr>
          <w:p w14:paraId="4F1D26D7" w14:textId="77777777" w:rsidR="0014522A" w:rsidRPr="0014522A" w:rsidRDefault="0014522A" w:rsidP="0014522A">
            <w:pPr>
              <w:spacing w:before="40" w:after="40"/>
              <w:jc w:val="center"/>
              <w:rPr>
                <w:b/>
                <w:szCs w:val="17"/>
              </w:rPr>
            </w:pPr>
            <w:r w:rsidRPr="0014522A">
              <w:rPr>
                <w:b/>
                <w:szCs w:val="17"/>
              </w:rPr>
              <w:t xml:space="preserve">No. of </w:t>
            </w:r>
            <w:r w:rsidRPr="0014522A">
              <w:rPr>
                <w:b/>
                <w:szCs w:val="17"/>
              </w:rPr>
              <w:br/>
              <w:t>Licence</w:t>
            </w:r>
          </w:p>
        </w:tc>
        <w:tc>
          <w:tcPr>
            <w:tcW w:w="1440" w:type="pct"/>
            <w:tcBorders>
              <w:top w:val="single" w:sz="4" w:space="0" w:color="auto"/>
              <w:bottom w:val="single" w:sz="4" w:space="0" w:color="auto"/>
            </w:tcBorders>
            <w:vAlign w:val="center"/>
          </w:tcPr>
          <w:p w14:paraId="2C67E989" w14:textId="77777777" w:rsidR="0014522A" w:rsidRPr="0014522A" w:rsidRDefault="0014522A" w:rsidP="0014522A">
            <w:pPr>
              <w:spacing w:before="40" w:after="40"/>
              <w:jc w:val="center"/>
              <w:rPr>
                <w:b/>
                <w:szCs w:val="17"/>
              </w:rPr>
            </w:pPr>
            <w:r w:rsidRPr="0014522A">
              <w:rPr>
                <w:b/>
                <w:szCs w:val="17"/>
              </w:rPr>
              <w:t>Licensees</w:t>
            </w:r>
          </w:p>
        </w:tc>
        <w:tc>
          <w:tcPr>
            <w:tcW w:w="829" w:type="pct"/>
            <w:tcBorders>
              <w:top w:val="single" w:sz="4" w:space="0" w:color="auto"/>
              <w:bottom w:val="single" w:sz="4" w:space="0" w:color="auto"/>
            </w:tcBorders>
            <w:vAlign w:val="center"/>
          </w:tcPr>
          <w:p w14:paraId="29770809" w14:textId="77777777" w:rsidR="0014522A" w:rsidRPr="0014522A" w:rsidRDefault="0014522A" w:rsidP="0014522A">
            <w:pPr>
              <w:spacing w:before="40" w:after="40"/>
              <w:jc w:val="center"/>
              <w:rPr>
                <w:b/>
                <w:szCs w:val="17"/>
              </w:rPr>
            </w:pPr>
            <w:r w:rsidRPr="0014522A">
              <w:rPr>
                <w:b/>
                <w:szCs w:val="17"/>
              </w:rPr>
              <w:t>Locality</w:t>
            </w:r>
          </w:p>
        </w:tc>
        <w:tc>
          <w:tcPr>
            <w:tcW w:w="1066" w:type="pct"/>
            <w:tcBorders>
              <w:top w:val="single" w:sz="4" w:space="0" w:color="auto"/>
              <w:bottom w:val="single" w:sz="4" w:space="0" w:color="auto"/>
            </w:tcBorders>
            <w:vAlign w:val="center"/>
          </w:tcPr>
          <w:p w14:paraId="567BFDE3" w14:textId="77777777" w:rsidR="0014522A" w:rsidRPr="0014522A" w:rsidRDefault="0014522A" w:rsidP="0014522A">
            <w:pPr>
              <w:spacing w:before="40" w:after="40"/>
              <w:jc w:val="center"/>
              <w:rPr>
                <w:b/>
                <w:szCs w:val="17"/>
              </w:rPr>
            </w:pPr>
            <w:r w:rsidRPr="0014522A">
              <w:rPr>
                <w:b/>
                <w:szCs w:val="17"/>
              </w:rPr>
              <w:t>Area in km</w:t>
            </w:r>
            <w:r w:rsidRPr="0014522A">
              <w:rPr>
                <w:b/>
                <w:szCs w:val="17"/>
                <w:vertAlign w:val="superscript"/>
              </w:rPr>
              <w:t>2</w:t>
            </w:r>
          </w:p>
        </w:tc>
        <w:tc>
          <w:tcPr>
            <w:tcW w:w="984" w:type="pct"/>
            <w:tcBorders>
              <w:top w:val="single" w:sz="4" w:space="0" w:color="auto"/>
              <w:bottom w:val="single" w:sz="4" w:space="0" w:color="auto"/>
              <w:right w:val="nil"/>
            </w:tcBorders>
            <w:vAlign w:val="center"/>
          </w:tcPr>
          <w:p w14:paraId="6DC7C547" w14:textId="77777777" w:rsidR="0014522A" w:rsidRPr="0014522A" w:rsidRDefault="0014522A" w:rsidP="0014522A">
            <w:pPr>
              <w:spacing w:before="40" w:after="40"/>
              <w:jc w:val="center"/>
              <w:rPr>
                <w:b/>
                <w:szCs w:val="17"/>
              </w:rPr>
            </w:pPr>
            <w:r w:rsidRPr="0014522A">
              <w:rPr>
                <w:b/>
                <w:szCs w:val="17"/>
              </w:rPr>
              <w:t>Reference</w:t>
            </w:r>
          </w:p>
        </w:tc>
      </w:tr>
      <w:tr w:rsidR="0014522A" w:rsidRPr="0014522A" w14:paraId="04939ECA" w14:textId="77777777" w:rsidTr="001D5E32">
        <w:trPr>
          <w:trHeight w:val="287"/>
        </w:trPr>
        <w:tc>
          <w:tcPr>
            <w:tcW w:w="681" w:type="pct"/>
            <w:tcBorders>
              <w:top w:val="single" w:sz="4" w:space="0" w:color="auto"/>
            </w:tcBorders>
            <w:vAlign w:val="center"/>
          </w:tcPr>
          <w:p w14:paraId="1D997425" w14:textId="77777777" w:rsidR="0014522A" w:rsidRPr="0014522A" w:rsidRDefault="0014522A" w:rsidP="0014522A">
            <w:pPr>
              <w:spacing w:before="20" w:after="20"/>
              <w:jc w:val="center"/>
              <w:rPr>
                <w:szCs w:val="17"/>
              </w:rPr>
            </w:pPr>
            <w:r w:rsidRPr="0014522A">
              <w:rPr>
                <w:szCs w:val="17"/>
              </w:rPr>
              <w:t>GSEL 761</w:t>
            </w:r>
          </w:p>
        </w:tc>
        <w:tc>
          <w:tcPr>
            <w:tcW w:w="1440" w:type="pct"/>
            <w:tcBorders>
              <w:top w:val="single" w:sz="4" w:space="0" w:color="auto"/>
            </w:tcBorders>
            <w:vAlign w:val="center"/>
          </w:tcPr>
          <w:p w14:paraId="23097A86" w14:textId="77777777" w:rsidR="0014522A" w:rsidRPr="0014522A" w:rsidRDefault="0014522A" w:rsidP="0014522A">
            <w:pPr>
              <w:spacing w:before="20" w:after="20"/>
              <w:jc w:val="center"/>
              <w:rPr>
                <w:szCs w:val="17"/>
              </w:rPr>
            </w:pPr>
            <w:r w:rsidRPr="0014522A">
              <w:rPr>
                <w:szCs w:val="17"/>
              </w:rPr>
              <w:t>Gidgee Energy Pty Ltd</w:t>
            </w:r>
          </w:p>
        </w:tc>
        <w:tc>
          <w:tcPr>
            <w:tcW w:w="829" w:type="pct"/>
            <w:tcBorders>
              <w:top w:val="single" w:sz="4" w:space="0" w:color="auto"/>
            </w:tcBorders>
            <w:vAlign w:val="center"/>
          </w:tcPr>
          <w:p w14:paraId="3DAE1A4E" w14:textId="77777777" w:rsidR="0014522A" w:rsidRPr="0014522A" w:rsidRDefault="0014522A" w:rsidP="0014522A">
            <w:pPr>
              <w:spacing w:before="20" w:after="20"/>
              <w:jc w:val="center"/>
              <w:rPr>
                <w:szCs w:val="17"/>
              </w:rPr>
            </w:pPr>
            <w:r w:rsidRPr="0014522A">
              <w:rPr>
                <w:szCs w:val="17"/>
              </w:rPr>
              <w:t>Cooper Basin</w:t>
            </w:r>
          </w:p>
        </w:tc>
        <w:tc>
          <w:tcPr>
            <w:tcW w:w="1066" w:type="pct"/>
            <w:tcBorders>
              <w:top w:val="single" w:sz="4" w:space="0" w:color="auto"/>
            </w:tcBorders>
            <w:vAlign w:val="center"/>
          </w:tcPr>
          <w:p w14:paraId="5B3401F1" w14:textId="77777777" w:rsidR="0014522A" w:rsidRPr="0014522A" w:rsidRDefault="0014522A" w:rsidP="0014522A">
            <w:pPr>
              <w:spacing w:before="20" w:after="20"/>
              <w:jc w:val="center"/>
              <w:rPr>
                <w:szCs w:val="17"/>
              </w:rPr>
            </w:pPr>
            <w:r w:rsidRPr="0014522A">
              <w:rPr>
                <w:szCs w:val="17"/>
              </w:rPr>
              <w:t>742</w:t>
            </w:r>
          </w:p>
        </w:tc>
        <w:tc>
          <w:tcPr>
            <w:tcW w:w="984" w:type="pct"/>
            <w:tcBorders>
              <w:top w:val="single" w:sz="4" w:space="0" w:color="auto"/>
              <w:right w:val="nil"/>
            </w:tcBorders>
            <w:vAlign w:val="center"/>
          </w:tcPr>
          <w:p w14:paraId="753B720F" w14:textId="77777777" w:rsidR="0014522A" w:rsidRPr="0014522A" w:rsidRDefault="0014522A" w:rsidP="0014522A">
            <w:pPr>
              <w:spacing w:before="20" w:after="20"/>
              <w:jc w:val="center"/>
              <w:rPr>
                <w:szCs w:val="17"/>
                <w:highlight w:val="yellow"/>
              </w:rPr>
            </w:pPr>
            <w:r w:rsidRPr="0014522A">
              <w:rPr>
                <w:szCs w:val="17"/>
              </w:rPr>
              <w:t>MER-2022/0276</w:t>
            </w:r>
          </w:p>
        </w:tc>
      </w:tr>
    </w:tbl>
    <w:p w14:paraId="2E3F703E" w14:textId="77777777" w:rsidR="0014522A" w:rsidRPr="0014522A" w:rsidRDefault="0014522A" w:rsidP="0014522A">
      <w:pPr>
        <w:spacing w:after="0"/>
        <w:jc w:val="left"/>
        <w:rPr>
          <w:rFonts w:eastAsia="Times New Roman"/>
          <w:szCs w:val="17"/>
        </w:rPr>
      </w:pPr>
    </w:p>
    <w:p w14:paraId="52C1D197" w14:textId="77777777" w:rsidR="0014522A" w:rsidRPr="0014522A" w:rsidRDefault="0014522A" w:rsidP="0014522A">
      <w:pPr>
        <w:jc w:val="center"/>
        <w:rPr>
          <w:rFonts w:eastAsia="Times New Roman"/>
          <w:b/>
          <w:bCs/>
          <w:i/>
          <w:iCs/>
          <w:szCs w:val="17"/>
        </w:rPr>
      </w:pPr>
      <w:r w:rsidRPr="0014522A">
        <w:rPr>
          <w:rFonts w:eastAsia="Times New Roman"/>
          <w:b/>
          <w:bCs/>
          <w:i/>
          <w:iCs/>
          <w:szCs w:val="17"/>
        </w:rPr>
        <w:t>Description of Areas</w:t>
      </w:r>
    </w:p>
    <w:p w14:paraId="70926A3D" w14:textId="77777777" w:rsidR="0014522A" w:rsidRPr="0014522A" w:rsidRDefault="0014522A" w:rsidP="0014522A">
      <w:pPr>
        <w:rPr>
          <w:rFonts w:eastAsia="Times New Roman"/>
          <w:szCs w:val="17"/>
        </w:rPr>
      </w:pPr>
      <w:r w:rsidRPr="0014522A">
        <w:rPr>
          <w:rFonts w:eastAsia="Times New Roman"/>
          <w:szCs w:val="17"/>
        </w:rPr>
        <w:t>All that part of the State of South Australia, bounded as follows:</w:t>
      </w:r>
    </w:p>
    <w:p w14:paraId="3C02A4F0" w14:textId="77777777" w:rsidR="0014522A" w:rsidRPr="0014522A" w:rsidRDefault="0014522A" w:rsidP="0014522A">
      <w:pPr>
        <w:spacing w:after="40"/>
        <w:ind w:left="142"/>
        <w:jc w:val="left"/>
        <w:rPr>
          <w:smallCaps/>
          <w:szCs w:val="17"/>
        </w:rPr>
      </w:pPr>
      <w:r w:rsidRPr="0014522A">
        <w:rPr>
          <w:smallCaps/>
          <w:szCs w:val="17"/>
        </w:rPr>
        <w:t>Area 1</w:t>
      </w:r>
    </w:p>
    <w:p w14:paraId="4C7E71EA" w14:textId="77777777" w:rsidR="0014522A" w:rsidRPr="0014522A" w:rsidRDefault="0014522A" w:rsidP="0014522A">
      <w:pPr>
        <w:tabs>
          <w:tab w:val="left" w:pos="1418"/>
        </w:tabs>
        <w:spacing w:after="0"/>
        <w:ind w:left="142"/>
        <w:jc w:val="left"/>
        <w:rPr>
          <w:rFonts w:eastAsia="Times New Roman"/>
          <w:szCs w:val="17"/>
        </w:rPr>
      </w:pPr>
      <w:r w:rsidRPr="0014522A">
        <w:rPr>
          <w:rFonts w:eastAsia="Times New Roman"/>
          <w:szCs w:val="17"/>
        </w:rPr>
        <w:t xml:space="preserve">Commencing at a point being the intersection of latitude 27°44′00″S GDA94 and longitude 140°46′00″E GDA94, thence east to longitude 140°54′00″E GDA94, </w:t>
      </w:r>
    </w:p>
    <w:p w14:paraId="29E4F8F9" w14:textId="77777777" w:rsidR="0014522A" w:rsidRPr="0014522A" w:rsidRDefault="0014522A" w:rsidP="0014522A">
      <w:pPr>
        <w:tabs>
          <w:tab w:val="left" w:pos="1418"/>
        </w:tabs>
        <w:spacing w:after="0"/>
        <w:ind w:left="142"/>
        <w:jc w:val="left"/>
        <w:rPr>
          <w:rFonts w:eastAsia="Times New Roman"/>
          <w:szCs w:val="17"/>
        </w:rPr>
      </w:pPr>
      <w:r w:rsidRPr="0014522A">
        <w:rPr>
          <w:rFonts w:eastAsia="Times New Roman"/>
          <w:szCs w:val="17"/>
        </w:rPr>
        <w:t xml:space="preserve">north to latitude 27°42′00″S GDA94, east to the eastern border of the State of South Australia, then north along the said State border to latitude 27°32′00″S GDA94, west to longitude 140°59′00″E GDA94, </w:t>
      </w:r>
    </w:p>
    <w:p w14:paraId="50302F90" w14:textId="77777777" w:rsidR="0014522A" w:rsidRPr="0014522A" w:rsidRDefault="0014522A" w:rsidP="0014522A">
      <w:pPr>
        <w:tabs>
          <w:tab w:val="left" w:pos="1418"/>
        </w:tabs>
        <w:spacing w:after="0"/>
        <w:ind w:left="142"/>
        <w:jc w:val="left"/>
        <w:rPr>
          <w:rFonts w:eastAsia="Times New Roman"/>
          <w:szCs w:val="17"/>
        </w:rPr>
      </w:pPr>
      <w:r w:rsidRPr="0014522A">
        <w:rPr>
          <w:rFonts w:eastAsia="Times New Roman"/>
          <w:szCs w:val="17"/>
        </w:rPr>
        <w:t xml:space="preserve">south to latitude 27°33′00″S GDA94, west to longitude 140°58′00″E GDA94, </w:t>
      </w:r>
    </w:p>
    <w:p w14:paraId="639D8F9C" w14:textId="77777777" w:rsidR="0014522A" w:rsidRPr="0014522A" w:rsidRDefault="0014522A" w:rsidP="0014522A">
      <w:pPr>
        <w:tabs>
          <w:tab w:val="left" w:pos="1418"/>
        </w:tabs>
        <w:spacing w:after="0"/>
        <w:ind w:left="142"/>
        <w:jc w:val="left"/>
        <w:rPr>
          <w:rFonts w:eastAsia="Times New Roman"/>
          <w:szCs w:val="17"/>
        </w:rPr>
      </w:pPr>
      <w:r w:rsidRPr="0014522A">
        <w:rPr>
          <w:rFonts w:eastAsia="Times New Roman"/>
          <w:szCs w:val="17"/>
        </w:rPr>
        <w:t xml:space="preserve">south to latitude 27°34′00″S GDA94, west to longitude 140°56′00″E GDA94, </w:t>
      </w:r>
    </w:p>
    <w:p w14:paraId="2E9B4DE2" w14:textId="77777777" w:rsidR="0014522A" w:rsidRPr="0014522A" w:rsidRDefault="0014522A" w:rsidP="0014522A">
      <w:pPr>
        <w:tabs>
          <w:tab w:val="left" w:pos="1418"/>
        </w:tabs>
        <w:spacing w:after="0"/>
        <w:ind w:left="142"/>
        <w:jc w:val="left"/>
        <w:rPr>
          <w:rFonts w:eastAsia="Times New Roman"/>
          <w:szCs w:val="17"/>
        </w:rPr>
      </w:pPr>
      <w:r w:rsidRPr="0014522A">
        <w:rPr>
          <w:rFonts w:eastAsia="Times New Roman"/>
          <w:szCs w:val="17"/>
        </w:rPr>
        <w:t xml:space="preserve">south to latitude 27°35′00″S GDA94, west to longitude 140°52′10″E AGD66, </w:t>
      </w:r>
    </w:p>
    <w:p w14:paraId="17079465" w14:textId="77777777" w:rsidR="0014522A" w:rsidRPr="0014522A" w:rsidRDefault="0014522A" w:rsidP="0014522A">
      <w:pPr>
        <w:tabs>
          <w:tab w:val="left" w:pos="1418"/>
        </w:tabs>
        <w:spacing w:after="0"/>
        <w:ind w:left="142"/>
        <w:jc w:val="left"/>
        <w:rPr>
          <w:rFonts w:eastAsia="Times New Roman"/>
          <w:szCs w:val="17"/>
        </w:rPr>
      </w:pPr>
      <w:r w:rsidRPr="0014522A">
        <w:rPr>
          <w:rFonts w:eastAsia="Times New Roman"/>
          <w:szCs w:val="17"/>
        </w:rPr>
        <w:t xml:space="preserve">south to latitude 27°36′00″S GDA94, west to longitude 140°52′00″E GDA94, </w:t>
      </w:r>
    </w:p>
    <w:p w14:paraId="18D4B080" w14:textId="77777777" w:rsidR="0014522A" w:rsidRPr="0014522A" w:rsidRDefault="0014522A" w:rsidP="0014522A">
      <w:pPr>
        <w:tabs>
          <w:tab w:val="left" w:pos="1418"/>
        </w:tabs>
        <w:ind w:left="142"/>
        <w:jc w:val="left"/>
        <w:rPr>
          <w:rFonts w:eastAsia="Times New Roman"/>
          <w:szCs w:val="17"/>
        </w:rPr>
      </w:pPr>
      <w:r w:rsidRPr="0014522A">
        <w:rPr>
          <w:rFonts w:eastAsia="Times New Roman"/>
          <w:szCs w:val="17"/>
        </w:rPr>
        <w:t>south to latitude 27°40′00″S GDA94, west to longitude 140°46′00″E GDA94, and south to the point of commencement.</w:t>
      </w:r>
    </w:p>
    <w:p w14:paraId="3283CEC1" w14:textId="77777777" w:rsidR="0014522A" w:rsidRPr="0014522A" w:rsidRDefault="0014522A" w:rsidP="0014522A">
      <w:pPr>
        <w:spacing w:after="40"/>
        <w:ind w:left="142"/>
        <w:jc w:val="left"/>
        <w:rPr>
          <w:smallCaps/>
          <w:szCs w:val="17"/>
        </w:rPr>
      </w:pPr>
      <w:r w:rsidRPr="0014522A">
        <w:rPr>
          <w:smallCaps/>
          <w:szCs w:val="17"/>
        </w:rPr>
        <w:t>Area 2</w:t>
      </w:r>
    </w:p>
    <w:p w14:paraId="059F9B0F" w14:textId="77777777" w:rsidR="0014522A" w:rsidRPr="0014522A" w:rsidRDefault="0014522A" w:rsidP="0014522A">
      <w:pPr>
        <w:tabs>
          <w:tab w:val="left" w:pos="1418"/>
        </w:tabs>
        <w:spacing w:after="0"/>
        <w:ind w:left="142"/>
        <w:rPr>
          <w:rFonts w:eastAsia="Times New Roman"/>
          <w:szCs w:val="17"/>
        </w:rPr>
      </w:pPr>
      <w:r w:rsidRPr="0014522A">
        <w:rPr>
          <w:rFonts w:eastAsia="Times New Roman"/>
          <w:szCs w:val="17"/>
        </w:rPr>
        <w:t xml:space="preserve">Commencing at a point being the intersection of latitude 27°47′40″S AGD66 and longitude 140°25′44″E GDA94, thence west to longitude 140°16′40″E AGD66, </w:t>
      </w:r>
    </w:p>
    <w:p w14:paraId="570C32DD" w14:textId="77777777" w:rsidR="0014522A" w:rsidRPr="0014522A" w:rsidRDefault="0014522A" w:rsidP="0014522A">
      <w:pPr>
        <w:tabs>
          <w:tab w:val="left" w:pos="1418"/>
        </w:tabs>
        <w:spacing w:after="0"/>
        <w:ind w:left="142"/>
        <w:rPr>
          <w:rFonts w:eastAsia="Times New Roman"/>
          <w:szCs w:val="17"/>
        </w:rPr>
      </w:pPr>
      <w:r w:rsidRPr="0014522A">
        <w:rPr>
          <w:rFonts w:eastAsia="Times New Roman"/>
          <w:szCs w:val="17"/>
        </w:rPr>
        <w:t xml:space="preserve">south to latitude 27°51′00″S GDA94, east to longitude 140°21′30″E GDA94, </w:t>
      </w:r>
    </w:p>
    <w:p w14:paraId="0A082CC5" w14:textId="77777777" w:rsidR="0014522A" w:rsidRPr="0014522A" w:rsidRDefault="0014522A" w:rsidP="0014522A">
      <w:pPr>
        <w:tabs>
          <w:tab w:val="left" w:pos="1418"/>
        </w:tabs>
        <w:spacing w:after="0"/>
        <w:ind w:left="142"/>
        <w:rPr>
          <w:rFonts w:eastAsia="Times New Roman"/>
          <w:szCs w:val="17"/>
        </w:rPr>
      </w:pPr>
      <w:r w:rsidRPr="0014522A">
        <w:rPr>
          <w:rFonts w:eastAsia="Times New Roman"/>
          <w:szCs w:val="17"/>
        </w:rPr>
        <w:t xml:space="preserve">south to latitude 27°53′00″S GDA94, east to longitude 140°30′00″E GDA94, </w:t>
      </w:r>
    </w:p>
    <w:p w14:paraId="76AA24EE" w14:textId="77777777" w:rsidR="0014522A" w:rsidRPr="0014522A" w:rsidRDefault="0014522A" w:rsidP="0014522A">
      <w:pPr>
        <w:tabs>
          <w:tab w:val="left" w:pos="1418"/>
        </w:tabs>
        <w:spacing w:after="0"/>
        <w:ind w:left="142"/>
        <w:rPr>
          <w:rFonts w:eastAsia="Times New Roman"/>
          <w:szCs w:val="17"/>
        </w:rPr>
      </w:pPr>
      <w:r w:rsidRPr="0014522A">
        <w:rPr>
          <w:rFonts w:eastAsia="Times New Roman"/>
          <w:szCs w:val="17"/>
        </w:rPr>
        <w:t xml:space="preserve">south to latitude 28°00′00″S GDA94, east to longitude 140°34′00″E GDA94, </w:t>
      </w:r>
    </w:p>
    <w:p w14:paraId="7857B478" w14:textId="77777777" w:rsidR="0014522A" w:rsidRPr="0014522A" w:rsidRDefault="0014522A" w:rsidP="0014522A">
      <w:pPr>
        <w:tabs>
          <w:tab w:val="left" w:pos="1418"/>
        </w:tabs>
        <w:spacing w:after="0"/>
        <w:ind w:left="142"/>
        <w:rPr>
          <w:rFonts w:eastAsia="Times New Roman"/>
          <w:szCs w:val="17"/>
        </w:rPr>
      </w:pPr>
      <w:r w:rsidRPr="0014522A">
        <w:rPr>
          <w:rFonts w:eastAsia="Times New Roman"/>
          <w:szCs w:val="17"/>
        </w:rPr>
        <w:t xml:space="preserve">south to latitude 28°01′00″S GDA94, east to longitude 140°34′20″E AGD66, </w:t>
      </w:r>
    </w:p>
    <w:p w14:paraId="57B36317" w14:textId="77777777" w:rsidR="0014522A" w:rsidRPr="0014522A" w:rsidRDefault="0014522A" w:rsidP="0014522A">
      <w:pPr>
        <w:tabs>
          <w:tab w:val="left" w:pos="1418"/>
        </w:tabs>
        <w:spacing w:after="0"/>
        <w:ind w:left="142"/>
        <w:rPr>
          <w:rFonts w:eastAsia="Times New Roman"/>
          <w:szCs w:val="17"/>
        </w:rPr>
      </w:pPr>
      <w:r w:rsidRPr="0014522A">
        <w:rPr>
          <w:rFonts w:eastAsia="Times New Roman"/>
          <w:szCs w:val="17"/>
        </w:rPr>
        <w:t xml:space="preserve">north to latitude 27°56′10″S AGD66, east to longitude 140°36′40″E AGD66, </w:t>
      </w:r>
    </w:p>
    <w:p w14:paraId="17ED612B" w14:textId="77777777" w:rsidR="0014522A" w:rsidRPr="0014522A" w:rsidRDefault="0014522A" w:rsidP="0014522A">
      <w:pPr>
        <w:tabs>
          <w:tab w:val="left" w:pos="1418"/>
        </w:tabs>
        <w:spacing w:after="0"/>
        <w:ind w:left="142"/>
        <w:rPr>
          <w:rFonts w:eastAsia="Times New Roman"/>
          <w:szCs w:val="17"/>
        </w:rPr>
      </w:pPr>
      <w:r w:rsidRPr="0014522A">
        <w:rPr>
          <w:rFonts w:eastAsia="Times New Roman"/>
          <w:szCs w:val="17"/>
        </w:rPr>
        <w:t xml:space="preserve">north to latitude 27°54′50″S AGD66, east to longitude 140°42′00″E GDA94, </w:t>
      </w:r>
    </w:p>
    <w:p w14:paraId="08B5731C" w14:textId="77777777" w:rsidR="0014522A" w:rsidRPr="0014522A" w:rsidRDefault="0014522A" w:rsidP="0014522A">
      <w:pPr>
        <w:tabs>
          <w:tab w:val="left" w:pos="1418"/>
        </w:tabs>
        <w:spacing w:after="0"/>
        <w:ind w:left="142"/>
        <w:rPr>
          <w:rFonts w:eastAsia="Times New Roman"/>
          <w:szCs w:val="17"/>
        </w:rPr>
      </w:pPr>
      <w:r w:rsidRPr="0014522A">
        <w:rPr>
          <w:rFonts w:eastAsia="Times New Roman"/>
          <w:szCs w:val="17"/>
        </w:rPr>
        <w:t xml:space="preserve">north to latitude 27°50′00″S GDA94, west to longitude 140°39′00″E GDA94, </w:t>
      </w:r>
    </w:p>
    <w:p w14:paraId="340DAD66" w14:textId="77777777" w:rsidR="0014522A" w:rsidRPr="0014522A" w:rsidRDefault="0014522A" w:rsidP="0014522A">
      <w:pPr>
        <w:tabs>
          <w:tab w:val="left" w:pos="1418"/>
        </w:tabs>
        <w:spacing w:after="0"/>
        <w:ind w:left="142"/>
        <w:rPr>
          <w:rFonts w:eastAsia="Times New Roman"/>
          <w:szCs w:val="17"/>
        </w:rPr>
      </w:pPr>
      <w:r w:rsidRPr="0014522A">
        <w:rPr>
          <w:rFonts w:eastAsia="Times New Roman"/>
          <w:szCs w:val="17"/>
        </w:rPr>
        <w:t xml:space="preserve">north to latitude 27°49′00″S GDA94, west to longitude 140°36′00″E GDA94, </w:t>
      </w:r>
    </w:p>
    <w:p w14:paraId="0BC1ECB0" w14:textId="77777777" w:rsidR="0014522A" w:rsidRPr="0014522A" w:rsidRDefault="0014522A" w:rsidP="0014522A">
      <w:pPr>
        <w:tabs>
          <w:tab w:val="left" w:pos="1418"/>
        </w:tabs>
        <w:spacing w:after="0"/>
        <w:ind w:left="142"/>
        <w:rPr>
          <w:rFonts w:eastAsia="Times New Roman"/>
          <w:szCs w:val="17"/>
        </w:rPr>
      </w:pPr>
      <w:r w:rsidRPr="0014522A">
        <w:rPr>
          <w:rFonts w:eastAsia="Times New Roman"/>
          <w:szCs w:val="17"/>
        </w:rPr>
        <w:t xml:space="preserve">south to latitude 27°53′00″S GDA94, west to longitude 140°34′00″E GDA94, </w:t>
      </w:r>
    </w:p>
    <w:p w14:paraId="29A1CC1E" w14:textId="77777777" w:rsidR="0014522A" w:rsidRPr="0014522A" w:rsidRDefault="0014522A" w:rsidP="0014522A">
      <w:pPr>
        <w:tabs>
          <w:tab w:val="left" w:pos="1418"/>
        </w:tabs>
        <w:spacing w:after="0"/>
        <w:ind w:left="142"/>
        <w:rPr>
          <w:rFonts w:eastAsia="Times New Roman"/>
          <w:szCs w:val="17"/>
        </w:rPr>
      </w:pPr>
      <w:r w:rsidRPr="0014522A">
        <w:rPr>
          <w:rFonts w:eastAsia="Times New Roman"/>
          <w:szCs w:val="17"/>
        </w:rPr>
        <w:t xml:space="preserve">north to latitude 27°52′00″S GDA94, west to longitude 140°33′00″E GDA94, </w:t>
      </w:r>
    </w:p>
    <w:p w14:paraId="3F206CDF" w14:textId="549FD454" w:rsidR="0014522A" w:rsidRDefault="0014522A" w:rsidP="0014522A">
      <w:pPr>
        <w:tabs>
          <w:tab w:val="left" w:pos="1418"/>
        </w:tabs>
        <w:ind w:left="142"/>
        <w:rPr>
          <w:rFonts w:eastAsia="Times New Roman"/>
          <w:szCs w:val="17"/>
        </w:rPr>
      </w:pPr>
      <w:r w:rsidRPr="0014522A">
        <w:rPr>
          <w:rFonts w:eastAsia="Times New Roman"/>
          <w:szCs w:val="17"/>
        </w:rPr>
        <w:t>north to latitude 27°51′00″S GDA94, west to longitude 140°25′44″E GDA94, and north to the point of commencement.</w:t>
      </w:r>
    </w:p>
    <w:p w14:paraId="12A1896A" w14:textId="77777777" w:rsidR="0014522A" w:rsidRDefault="0014522A">
      <w:pPr>
        <w:spacing w:after="0" w:line="240" w:lineRule="auto"/>
        <w:jc w:val="left"/>
        <w:rPr>
          <w:rFonts w:eastAsia="Times New Roman"/>
          <w:szCs w:val="17"/>
        </w:rPr>
      </w:pPr>
      <w:r>
        <w:rPr>
          <w:rFonts w:eastAsia="Times New Roman"/>
          <w:szCs w:val="17"/>
        </w:rPr>
        <w:br w:type="page"/>
      </w:r>
    </w:p>
    <w:p w14:paraId="59FD75E9" w14:textId="77777777" w:rsidR="0014522A" w:rsidRPr="0014522A" w:rsidRDefault="0014522A" w:rsidP="0014522A">
      <w:pPr>
        <w:spacing w:after="40"/>
        <w:ind w:left="142"/>
        <w:jc w:val="left"/>
        <w:rPr>
          <w:smallCaps/>
          <w:szCs w:val="17"/>
        </w:rPr>
      </w:pPr>
      <w:r w:rsidRPr="0014522A">
        <w:rPr>
          <w:smallCaps/>
          <w:szCs w:val="17"/>
        </w:rPr>
        <w:lastRenderedPageBreak/>
        <w:t>Area 3</w:t>
      </w:r>
    </w:p>
    <w:p w14:paraId="6BA14FBF" w14:textId="77777777" w:rsidR="0014522A" w:rsidRPr="0014522A" w:rsidRDefault="0014522A" w:rsidP="0014522A">
      <w:pPr>
        <w:tabs>
          <w:tab w:val="left" w:pos="1418"/>
        </w:tabs>
        <w:spacing w:after="0"/>
        <w:ind w:left="142"/>
        <w:rPr>
          <w:rFonts w:eastAsia="Times New Roman"/>
          <w:szCs w:val="17"/>
        </w:rPr>
      </w:pPr>
      <w:r w:rsidRPr="0014522A">
        <w:rPr>
          <w:rFonts w:eastAsia="Times New Roman"/>
          <w:szCs w:val="17"/>
        </w:rPr>
        <w:t xml:space="preserve">Commencing at a point being the intersection of latitude 27°47′00″S GDA94 and longitude 140°50′00″E GDA94, thence east to longitude 140°54′00″E GDA94, </w:t>
      </w:r>
    </w:p>
    <w:p w14:paraId="267D4601" w14:textId="77777777" w:rsidR="0014522A" w:rsidRPr="0014522A" w:rsidRDefault="0014522A" w:rsidP="0014522A">
      <w:pPr>
        <w:tabs>
          <w:tab w:val="left" w:pos="1418"/>
        </w:tabs>
        <w:spacing w:after="0"/>
        <w:ind w:left="142"/>
        <w:rPr>
          <w:rFonts w:eastAsia="Times New Roman"/>
          <w:szCs w:val="17"/>
        </w:rPr>
      </w:pPr>
      <w:r w:rsidRPr="0014522A">
        <w:rPr>
          <w:rFonts w:eastAsia="Times New Roman"/>
          <w:szCs w:val="17"/>
        </w:rPr>
        <w:t xml:space="preserve">south to latitude 27°53′00″S GDA94, west to longitude 140°48′00″E GDA94, </w:t>
      </w:r>
    </w:p>
    <w:p w14:paraId="2EF35255" w14:textId="77777777" w:rsidR="0014522A" w:rsidRPr="0014522A" w:rsidRDefault="0014522A" w:rsidP="0014522A">
      <w:pPr>
        <w:tabs>
          <w:tab w:val="left" w:pos="1418"/>
        </w:tabs>
        <w:spacing w:after="0"/>
        <w:ind w:left="142"/>
        <w:rPr>
          <w:rFonts w:eastAsia="Times New Roman"/>
          <w:szCs w:val="17"/>
        </w:rPr>
      </w:pPr>
      <w:r w:rsidRPr="0014522A">
        <w:rPr>
          <w:rFonts w:eastAsia="Times New Roman"/>
          <w:szCs w:val="17"/>
        </w:rPr>
        <w:t xml:space="preserve">north to latitude 27°50′00″S GDA94, east to longitude 140°49′00″E GDA94, </w:t>
      </w:r>
    </w:p>
    <w:p w14:paraId="47AA42AC" w14:textId="77777777" w:rsidR="0014522A" w:rsidRPr="0014522A" w:rsidRDefault="0014522A" w:rsidP="0014522A">
      <w:pPr>
        <w:tabs>
          <w:tab w:val="left" w:pos="1418"/>
        </w:tabs>
        <w:ind w:left="142"/>
        <w:rPr>
          <w:rFonts w:eastAsia="Times New Roman"/>
          <w:szCs w:val="17"/>
        </w:rPr>
      </w:pPr>
      <w:r w:rsidRPr="0014522A">
        <w:rPr>
          <w:rFonts w:eastAsia="Times New Roman"/>
          <w:szCs w:val="17"/>
        </w:rPr>
        <w:t>north to latitude 27°49′00″S GDA94, east to longitude 140°50′00″E GDA94, and north to the point of commencement</w:t>
      </w:r>
    </w:p>
    <w:p w14:paraId="69CC985F" w14:textId="77777777" w:rsidR="0014522A" w:rsidRPr="0014522A" w:rsidRDefault="0014522A" w:rsidP="0014522A">
      <w:pPr>
        <w:rPr>
          <w:rFonts w:eastAsia="Times New Roman"/>
          <w:szCs w:val="17"/>
        </w:rPr>
      </w:pPr>
      <w:r w:rsidRPr="0014522A">
        <w:rPr>
          <w:rFonts w:eastAsia="Times New Roman"/>
          <w:szCs w:val="17"/>
        </w:rPr>
        <w:t xml:space="preserve">AREA: </w:t>
      </w:r>
      <w:r w:rsidRPr="0014522A">
        <w:rPr>
          <w:rFonts w:eastAsia="Times New Roman"/>
          <w:b/>
          <w:szCs w:val="17"/>
        </w:rPr>
        <w:t>742</w:t>
      </w:r>
      <w:r w:rsidRPr="0014522A">
        <w:rPr>
          <w:rFonts w:eastAsia="Times New Roman"/>
          <w:szCs w:val="17"/>
        </w:rPr>
        <w:t xml:space="preserve"> square kilometres approximately</w:t>
      </w:r>
    </w:p>
    <w:p w14:paraId="68FE772F" w14:textId="77777777" w:rsidR="0014522A" w:rsidRPr="0014522A" w:rsidRDefault="0014522A" w:rsidP="0014522A">
      <w:pPr>
        <w:spacing w:after="0"/>
        <w:rPr>
          <w:rFonts w:eastAsia="Times New Roman"/>
          <w:szCs w:val="17"/>
        </w:rPr>
      </w:pPr>
      <w:r w:rsidRPr="0014522A">
        <w:rPr>
          <w:rFonts w:eastAsia="Times New Roman"/>
          <w:szCs w:val="17"/>
        </w:rPr>
        <w:t>Dated: 5 May 2023</w:t>
      </w:r>
    </w:p>
    <w:p w14:paraId="052F3DE3" w14:textId="77777777" w:rsidR="0014522A" w:rsidRPr="0014522A" w:rsidRDefault="0014522A" w:rsidP="0014522A">
      <w:pPr>
        <w:spacing w:after="0"/>
        <w:jc w:val="right"/>
        <w:rPr>
          <w:rFonts w:eastAsia="Times New Roman"/>
          <w:smallCaps/>
          <w:szCs w:val="20"/>
        </w:rPr>
      </w:pPr>
      <w:r w:rsidRPr="0014522A">
        <w:rPr>
          <w:rFonts w:eastAsia="Times New Roman"/>
          <w:smallCaps/>
          <w:szCs w:val="20"/>
        </w:rPr>
        <w:t>NICK PANAGOPOULOS</w:t>
      </w:r>
    </w:p>
    <w:p w14:paraId="0065F1F4" w14:textId="77777777" w:rsidR="0014522A" w:rsidRPr="0014522A" w:rsidRDefault="0014522A" w:rsidP="0014522A">
      <w:pPr>
        <w:spacing w:after="0"/>
        <w:jc w:val="right"/>
        <w:rPr>
          <w:rFonts w:eastAsia="Times New Roman"/>
          <w:bCs/>
          <w:szCs w:val="17"/>
          <w:lang w:val="en-US"/>
        </w:rPr>
      </w:pPr>
      <w:r w:rsidRPr="0014522A">
        <w:rPr>
          <w:rFonts w:eastAsia="Times New Roman"/>
          <w:bCs/>
          <w:szCs w:val="17"/>
          <w:lang w:val="en-US"/>
        </w:rPr>
        <w:t>A/Executive Director</w:t>
      </w:r>
    </w:p>
    <w:p w14:paraId="61FFD1DD" w14:textId="77777777" w:rsidR="0014522A" w:rsidRPr="0014522A" w:rsidRDefault="0014522A" w:rsidP="0014522A">
      <w:pPr>
        <w:spacing w:after="0"/>
        <w:jc w:val="right"/>
        <w:rPr>
          <w:rFonts w:eastAsia="Times New Roman"/>
          <w:bCs/>
          <w:szCs w:val="17"/>
          <w:lang w:val="en-US"/>
        </w:rPr>
      </w:pPr>
      <w:r w:rsidRPr="0014522A">
        <w:rPr>
          <w:rFonts w:eastAsia="Times New Roman"/>
          <w:bCs/>
          <w:szCs w:val="17"/>
          <w:lang w:val="en-US"/>
        </w:rPr>
        <w:t>Energy Resources Division</w:t>
      </w:r>
    </w:p>
    <w:p w14:paraId="2E22FC48" w14:textId="77777777" w:rsidR="0014522A" w:rsidRPr="0014522A" w:rsidRDefault="0014522A" w:rsidP="0014522A">
      <w:pPr>
        <w:spacing w:after="0"/>
        <w:jc w:val="right"/>
        <w:rPr>
          <w:rFonts w:eastAsia="Times New Roman"/>
          <w:bCs/>
          <w:szCs w:val="17"/>
        </w:rPr>
      </w:pPr>
      <w:r w:rsidRPr="0014522A">
        <w:rPr>
          <w:rFonts w:eastAsia="Times New Roman"/>
          <w:bCs/>
          <w:szCs w:val="17"/>
        </w:rPr>
        <w:t>Department for Energy and Mining</w:t>
      </w:r>
    </w:p>
    <w:p w14:paraId="0928EEE4" w14:textId="4BAF5299" w:rsidR="0014522A" w:rsidRDefault="0014522A" w:rsidP="0014522A">
      <w:pPr>
        <w:spacing w:after="0"/>
        <w:jc w:val="right"/>
        <w:rPr>
          <w:rFonts w:eastAsia="Times New Roman"/>
          <w:bCs/>
          <w:szCs w:val="17"/>
        </w:rPr>
      </w:pPr>
      <w:r w:rsidRPr="0014522A">
        <w:rPr>
          <w:rFonts w:eastAsia="Times New Roman"/>
          <w:bCs/>
          <w:szCs w:val="17"/>
        </w:rPr>
        <w:t>Delegate of the Minister for Energy and Mining</w:t>
      </w:r>
    </w:p>
    <w:p w14:paraId="2000A25B" w14:textId="536150AD" w:rsidR="0014522A" w:rsidRDefault="0014522A" w:rsidP="0014522A">
      <w:pPr>
        <w:pBdr>
          <w:bottom w:val="single" w:sz="4" w:space="1" w:color="auto"/>
        </w:pBdr>
        <w:spacing w:after="0" w:line="52" w:lineRule="exact"/>
        <w:jc w:val="center"/>
        <w:rPr>
          <w:rFonts w:eastAsia="Times New Roman"/>
          <w:bCs/>
          <w:szCs w:val="17"/>
        </w:rPr>
      </w:pPr>
    </w:p>
    <w:p w14:paraId="5760F1F6" w14:textId="3D2F4089" w:rsidR="0014522A" w:rsidRDefault="0014522A" w:rsidP="0014522A">
      <w:pPr>
        <w:pBdr>
          <w:top w:val="single" w:sz="4" w:space="1" w:color="auto"/>
        </w:pBdr>
        <w:spacing w:before="34" w:after="0" w:line="14" w:lineRule="exact"/>
        <w:jc w:val="center"/>
        <w:rPr>
          <w:rFonts w:eastAsia="Times New Roman"/>
          <w:bCs/>
          <w:szCs w:val="17"/>
        </w:rPr>
      </w:pPr>
    </w:p>
    <w:p w14:paraId="440417A7" w14:textId="165CF6D9" w:rsidR="006E6F7F" w:rsidRDefault="006E6F7F" w:rsidP="00BB18C2">
      <w:pPr>
        <w:pStyle w:val="GG-body"/>
        <w:spacing w:after="0"/>
        <w:rPr>
          <w:lang w:val="en-US"/>
        </w:rPr>
      </w:pPr>
    </w:p>
    <w:p w14:paraId="73286D87" w14:textId="77777777" w:rsidR="0014522A" w:rsidRPr="00CF6751" w:rsidRDefault="0014522A" w:rsidP="00BE4990">
      <w:pPr>
        <w:pStyle w:val="Heading2"/>
      </w:pPr>
      <w:bookmarkStart w:id="127" w:name="_Toc134626001"/>
      <w:r>
        <w:t>Road Traffic Act 1961</w:t>
      </w:r>
      <w:bookmarkEnd w:id="127"/>
    </w:p>
    <w:p w14:paraId="70FEC003" w14:textId="77777777" w:rsidR="0014522A" w:rsidRDefault="0014522A" w:rsidP="0014522A">
      <w:pPr>
        <w:pStyle w:val="GG-Title3"/>
      </w:pPr>
      <w:r>
        <w:t>Authorisation to Operate Breath Analysing Instruments</w:t>
      </w:r>
    </w:p>
    <w:p w14:paraId="7819298C" w14:textId="77777777" w:rsidR="0014522A" w:rsidRPr="00CF6751" w:rsidRDefault="0014522A" w:rsidP="0014522A">
      <w:pPr>
        <w:pStyle w:val="GG-body"/>
      </w:pPr>
      <w:r w:rsidRPr="00CF6751">
        <w:t xml:space="preserve">I, Grant Stevens, Commissioner of Police, do hereby notify that on and from </w:t>
      </w:r>
      <w:r>
        <w:t>2 May 2023</w:t>
      </w:r>
      <w:r w:rsidRPr="00CF6751">
        <w:t>, the following persons were authorised by the Commissioner of Police to operate breath analysing instruments as defined in and for the purposes of the:</w:t>
      </w:r>
    </w:p>
    <w:p w14:paraId="785BE6CD" w14:textId="77777777" w:rsidR="0014522A" w:rsidRPr="00CF6751" w:rsidRDefault="0014522A" w:rsidP="0014522A">
      <w:pPr>
        <w:pStyle w:val="GG-body"/>
        <w:spacing w:after="40"/>
        <w:ind w:left="284" w:hanging="142"/>
      </w:pPr>
      <w:r>
        <w:t>•</w:t>
      </w:r>
      <w:r>
        <w:tab/>
      </w:r>
      <w:r w:rsidRPr="00CF6751">
        <w:rPr>
          <w:i/>
          <w:iCs/>
        </w:rPr>
        <w:t xml:space="preserve">Road Traffic Act </w:t>
      </w:r>
      <w:proofErr w:type="gramStart"/>
      <w:r w:rsidRPr="00CF6751">
        <w:rPr>
          <w:i/>
          <w:iCs/>
        </w:rPr>
        <w:t>1961</w:t>
      </w:r>
      <w:r w:rsidRPr="00CF6751">
        <w:t>;</w:t>
      </w:r>
      <w:proofErr w:type="gramEnd"/>
    </w:p>
    <w:p w14:paraId="78B24BEB" w14:textId="77777777" w:rsidR="0014522A" w:rsidRPr="00CF6751" w:rsidRDefault="0014522A" w:rsidP="0014522A">
      <w:pPr>
        <w:pStyle w:val="GG-body"/>
        <w:spacing w:after="40"/>
        <w:ind w:left="284" w:hanging="142"/>
      </w:pPr>
      <w:r>
        <w:t>•</w:t>
      </w:r>
      <w:r>
        <w:tab/>
      </w:r>
      <w:r w:rsidRPr="00CF6751">
        <w:rPr>
          <w:i/>
          <w:iCs/>
        </w:rPr>
        <w:t xml:space="preserve">Harbors and Navigation Act </w:t>
      </w:r>
      <w:proofErr w:type="gramStart"/>
      <w:r w:rsidRPr="00CF6751">
        <w:rPr>
          <w:i/>
          <w:iCs/>
        </w:rPr>
        <w:t>1993</w:t>
      </w:r>
      <w:r w:rsidRPr="00CF6751">
        <w:t>;</w:t>
      </w:r>
      <w:proofErr w:type="gramEnd"/>
    </w:p>
    <w:p w14:paraId="6B17638A" w14:textId="77777777" w:rsidR="0014522A" w:rsidRPr="00CF6751" w:rsidRDefault="0014522A" w:rsidP="0014522A">
      <w:pPr>
        <w:pStyle w:val="GG-body"/>
        <w:spacing w:after="40"/>
        <w:ind w:left="284" w:hanging="142"/>
      </w:pPr>
      <w:r>
        <w:t>•</w:t>
      </w:r>
      <w:r>
        <w:tab/>
      </w:r>
      <w:r w:rsidRPr="00CF6751">
        <w:rPr>
          <w:i/>
          <w:iCs/>
        </w:rPr>
        <w:t>Security and Investigation Industry Act 1995</w:t>
      </w:r>
      <w:r w:rsidRPr="00CF6751">
        <w:t>; and</w:t>
      </w:r>
    </w:p>
    <w:p w14:paraId="7B5297FF" w14:textId="77777777" w:rsidR="0014522A" w:rsidRPr="00CF6751" w:rsidRDefault="0014522A" w:rsidP="0014522A">
      <w:pPr>
        <w:pStyle w:val="GG-body"/>
        <w:ind w:left="284" w:hanging="142"/>
      </w:pPr>
      <w:r>
        <w:t>•</w:t>
      </w:r>
      <w:r>
        <w:tab/>
      </w:r>
      <w:r w:rsidRPr="00CF6751">
        <w:rPr>
          <w:i/>
          <w:iCs/>
        </w:rPr>
        <w:t>Rail Safety National Law (South Australia) Act 2012</w:t>
      </w:r>
      <w:r w:rsidRPr="00CF6751">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6"/>
        <w:gridCol w:w="2550"/>
      </w:tblGrid>
      <w:tr w:rsidR="0014522A" w:rsidRPr="00EB3E7F" w14:paraId="41112BF3" w14:textId="77777777" w:rsidTr="001D5E32">
        <w:trPr>
          <w:tblHeader/>
          <w:jc w:val="center"/>
        </w:trPr>
        <w:tc>
          <w:tcPr>
            <w:tcW w:w="1136" w:type="dxa"/>
            <w:tcBorders>
              <w:top w:val="single" w:sz="4" w:space="0" w:color="auto"/>
              <w:bottom w:val="single" w:sz="4" w:space="0" w:color="auto"/>
            </w:tcBorders>
            <w:vAlign w:val="center"/>
          </w:tcPr>
          <w:p w14:paraId="2A9DFD03" w14:textId="77777777" w:rsidR="0014522A" w:rsidRPr="00EB3E7F" w:rsidRDefault="0014522A" w:rsidP="001D5E3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zCs w:val="17"/>
              </w:rPr>
            </w:pPr>
            <w:r w:rsidRPr="00EB3E7F">
              <w:rPr>
                <w:b/>
                <w:bCs/>
                <w:szCs w:val="17"/>
              </w:rPr>
              <w:t>PD Number</w:t>
            </w:r>
          </w:p>
        </w:tc>
        <w:tc>
          <w:tcPr>
            <w:tcW w:w="2550" w:type="dxa"/>
            <w:tcBorders>
              <w:top w:val="single" w:sz="4" w:space="0" w:color="auto"/>
              <w:bottom w:val="single" w:sz="4" w:space="0" w:color="auto"/>
            </w:tcBorders>
            <w:vAlign w:val="center"/>
          </w:tcPr>
          <w:p w14:paraId="0A001ACF" w14:textId="77777777" w:rsidR="0014522A" w:rsidRPr="00EB3E7F" w:rsidRDefault="0014522A" w:rsidP="001D5E3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zCs w:val="17"/>
              </w:rPr>
            </w:pPr>
            <w:r w:rsidRPr="00EB3E7F">
              <w:rPr>
                <w:b/>
                <w:bCs/>
                <w:szCs w:val="17"/>
              </w:rPr>
              <w:t>Officer Name</w:t>
            </w:r>
          </w:p>
        </w:tc>
      </w:tr>
      <w:tr w:rsidR="0014522A" w:rsidRPr="00EB3E7F" w14:paraId="05828C6E" w14:textId="77777777" w:rsidTr="001D5E32">
        <w:trPr>
          <w:tblHeader/>
          <w:jc w:val="center"/>
        </w:trPr>
        <w:tc>
          <w:tcPr>
            <w:tcW w:w="1136" w:type="dxa"/>
            <w:tcBorders>
              <w:top w:val="single" w:sz="4" w:space="0" w:color="auto"/>
            </w:tcBorders>
            <w:vAlign w:val="center"/>
          </w:tcPr>
          <w:p w14:paraId="4ACFDE52" w14:textId="77777777" w:rsidR="0014522A" w:rsidRPr="00EB3E7F" w:rsidRDefault="0014522A" w:rsidP="001D5E3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b/>
                <w:bCs/>
                <w:szCs w:val="17"/>
              </w:rPr>
            </w:pPr>
          </w:p>
        </w:tc>
        <w:tc>
          <w:tcPr>
            <w:tcW w:w="2550" w:type="dxa"/>
            <w:tcBorders>
              <w:top w:val="single" w:sz="4" w:space="0" w:color="auto"/>
            </w:tcBorders>
            <w:vAlign w:val="center"/>
          </w:tcPr>
          <w:p w14:paraId="2390CFD9" w14:textId="77777777" w:rsidR="0014522A" w:rsidRPr="00EB3E7F" w:rsidRDefault="0014522A" w:rsidP="001D5E3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b/>
                <w:bCs/>
                <w:szCs w:val="17"/>
              </w:rPr>
            </w:pPr>
          </w:p>
        </w:tc>
      </w:tr>
      <w:tr w:rsidR="0014522A" w:rsidRPr="00EB3E7F" w14:paraId="2D6E85D8" w14:textId="77777777" w:rsidTr="001D5E32">
        <w:trPr>
          <w:jc w:val="center"/>
        </w:trPr>
        <w:tc>
          <w:tcPr>
            <w:tcW w:w="1136" w:type="dxa"/>
          </w:tcPr>
          <w:p w14:paraId="7C520E35" w14:textId="77777777" w:rsidR="0014522A" w:rsidRPr="00EB3E7F" w:rsidRDefault="0014522A" w:rsidP="001D5E3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153CD2">
              <w:t>11393</w:t>
            </w:r>
          </w:p>
        </w:tc>
        <w:tc>
          <w:tcPr>
            <w:tcW w:w="2550" w:type="dxa"/>
          </w:tcPr>
          <w:p w14:paraId="72F7F492" w14:textId="77777777" w:rsidR="0014522A" w:rsidRPr="00EB3E7F" w:rsidRDefault="0014522A" w:rsidP="001D5E3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153CD2">
              <w:t xml:space="preserve">BELPERIO, </w:t>
            </w:r>
            <w:proofErr w:type="spellStart"/>
            <w:r w:rsidRPr="00153CD2">
              <w:t>Descenna</w:t>
            </w:r>
            <w:proofErr w:type="spellEnd"/>
            <w:r w:rsidRPr="00153CD2">
              <w:t xml:space="preserve"> Suzanne</w:t>
            </w:r>
          </w:p>
        </w:tc>
      </w:tr>
      <w:tr w:rsidR="0014522A" w:rsidRPr="00EB3E7F" w14:paraId="54313153" w14:textId="77777777" w:rsidTr="001D5E32">
        <w:trPr>
          <w:jc w:val="center"/>
        </w:trPr>
        <w:tc>
          <w:tcPr>
            <w:tcW w:w="1136" w:type="dxa"/>
          </w:tcPr>
          <w:p w14:paraId="04116C3D" w14:textId="77777777" w:rsidR="0014522A" w:rsidRPr="00EB3E7F" w:rsidRDefault="0014522A" w:rsidP="001D5E3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153CD2">
              <w:t>77020</w:t>
            </w:r>
          </w:p>
        </w:tc>
        <w:tc>
          <w:tcPr>
            <w:tcW w:w="2550" w:type="dxa"/>
          </w:tcPr>
          <w:p w14:paraId="2B721F8D" w14:textId="77777777" w:rsidR="0014522A" w:rsidRPr="00EB3E7F" w:rsidRDefault="0014522A" w:rsidP="001D5E3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153CD2">
              <w:t>BENNETT, Liam Sean</w:t>
            </w:r>
          </w:p>
        </w:tc>
      </w:tr>
      <w:tr w:rsidR="0014522A" w:rsidRPr="00EB3E7F" w14:paraId="2A22AF85" w14:textId="77777777" w:rsidTr="001D5E32">
        <w:trPr>
          <w:jc w:val="center"/>
        </w:trPr>
        <w:tc>
          <w:tcPr>
            <w:tcW w:w="1136" w:type="dxa"/>
          </w:tcPr>
          <w:p w14:paraId="7E3E1377" w14:textId="77777777" w:rsidR="0014522A" w:rsidRPr="00EB3E7F" w:rsidRDefault="0014522A" w:rsidP="001D5E3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153CD2">
              <w:t>10541</w:t>
            </w:r>
          </w:p>
        </w:tc>
        <w:tc>
          <w:tcPr>
            <w:tcW w:w="2550" w:type="dxa"/>
          </w:tcPr>
          <w:p w14:paraId="2E7DC606" w14:textId="77777777" w:rsidR="0014522A" w:rsidRPr="00EB3E7F" w:rsidRDefault="0014522A" w:rsidP="001D5E3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153CD2">
              <w:t>BURNETT, Matthew James</w:t>
            </w:r>
          </w:p>
        </w:tc>
      </w:tr>
      <w:tr w:rsidR="0014522A" w:rsidRPr="00EB3E7F" w14:paraId="2CE3CDC1" w14:textId="77777777" w:rsidTr="001D5E32">
        <w:trPr>
          <w:jc w:val="center"/>
        </w:trPr>
        <w:tc>
          <w:tcPr>
            <w:tcW w:w="1136" w:type="dxa"/>
          </w:tcPr>
          <w:p w14:paraId="0FB444E8" w14:textId="77777777" w:rsidR="0014522A" w:rsidRPr="00EB3E7F" w:rsidRDefault="0014522A" w:rsidP="001D5E3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153CD2">
              <w:t>11952</w:t>
            </w:r>
          </w:p>
        </w:tc>
        <w:tc>
          <w:tcPr>
            <w:tcW w:w="2550" w:type="dxa"/>
          </w:tcPr>
          <w:p w14:paraId="11C4259E" w14:textId="77777777" w:rsidR="0014522A" w:rsidRPr="00EB3E7F" w:rsidRDefault="0014522A" w:rsidP="001D5E3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153CD2">
              <w:t>D'HYON, Jared Caleb</w:t>
            </w:r>
          </w:p>
        </w:tc>
      </w:tr>
      <w:tr w:rsidR="0014522A" w:rsidRPr="00EB3E7F" w14:paraId="78D219D2" w14:textId="77777777" w:rsidTr="001D5E32">
        <w:trPr>
          <w:jc w:val="center"/>
        </w:trPr>
        <w:tc>
          <w:tcPr>
            <w:tcW w:w="1136" w:type="dxa"/>
          </w:tcPr>
          <w:p w14:paraId="3A593729" w14:textId="77777777" w:rsidR="0014522A" w:rsidRPr="00EB3E7F" w:rsidRDefault="0014522A" w:rsidP="001D5E3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153CD2">
              <w:t>11338</w:t>
            </w:r>
          </w:p>
        </w:tc>
        <w:tc>
          <w:tcPr>
            <w:tcW w:w="2550" w:type="dxa"/>
          </w:tcPr>
          <w:p w14:paraId="0BA5F5C4" w14:textId="77777777" w:rsidR="0014522A" w:rsidRPr="00EB3E7F" w:rsidRDefault="0014522A" w:rsidP="001D5E3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153CD2">
              <w:t>FRASER, Ethan James</w:t>
            </w:r>
          </w:p>
        </w:tc>
      </w:tr>
      <w:tr w:rsidR="0014522A" w:rsidRPr="00EB3E7F" w14:paraId="40833EA0" w14:textId="77777777" w:rsidTr="001D5E32">
        <w:trPr>
          <w:jc w:val="center"/>
        </w:trPr>
        <w:tc>
          <w:tcPr>
            <w:tcW w:w="1136" w:type="dxa"/>
          </w:tcPr>
          <w:p w14:paraId="2F358148" w14:textId="77777777" w:rsidR="0014522A" w:rsidRPr="00EB3E7F" w:rsidRDefault="0014522A" w:rsidP="001D5E3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153CD2">
              <w:t>12467</w:t>
            </w:r>
          </w:p>
        </w:tc>
        <w:tc>
          <w:tcPr>
            <w:tcW w:w="2550" w:type="dxa"/>
          </w:tcPr>
          <w:p w14:paraId="32AD6187" w14:textId="77777777" w:rsidR="0014522A" w:rsidRPr="00EB3E7F" w:rsidRDefault="0014522A" w:rsidP="001D5E3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153CD2">
              <w:t>GUGLIELMUCCI, Nicholas Lee</w:t>
            </w:r>
          </w:p>
        </w:tc>
      </w:tr>
      <w:tr w:rsidR="0014522A" w:rsidRPr="00EB3E7F" w14:paraId="765FE0E6" w14:textId="77777777" w:rsidTr="001D5E32">
        <w:trPr>
          <w:jc w:val="center"/>
        </w:trPr>
        <w:tc>
          <w:tcPr>
            <w:tcW w:w="1136" w:type="dxa"/>
          </w:tcPr>
          <w:p w14:paraId="06065E04" w14:textId="77777777" w:rsidR="0014522A" w:rsidRPr="00EB3E7F" w:rsidRDefault="0014522A" w:rsidP="001D5E3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153CD2">
              <w:t>12246</w:t>
            </w:r>
          </w:p>
        </w:tc>
        <w:tc>
          <w:tcPr>
            <w:tcW w:w="2550" w:type="dxa"/>
          </w:tcPr>
          <w:p w14:paraId="3D51636B" w14:textId="77777777" w:rsidR="0014522A" w:rsidRPr="00EB3E7F" w:rsidRDefault="0014522A" w:rsidP="001D5E3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153CD2">
              <w:t>HODGSON, Emma Rose</w:t>
            </w:r>
          </w:p>
        </w:tc>
      </w:tr>
      <w:tr w:rsidR="0014522A" w:rsidRPr="00EB3E7F" w14:paraId="3DC87F5D" w14:textId="77777777" w:rsidTr="001D5E32">
        <w:trPr>
          <w:jc w:val="center"/>
        </w:trPr>
        <w:tc>
          <w:tcPr>
            <w:tcW w:w="1136" w:type="dxa"/>
          </w:tcPr>
          <w:p w14:paraId="5743E05F" w14:textId="77777777" w:rsidR="0014522A" w:rsidRPr="00EB3E7F" w:rsidRDefault="0014522A" w:rsidP="001D5E3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153CD2">
              <w:t>75434</w:t>
            </w:r>
          </w:p>
        </w:tc>
        <w:tc>
          <w:tcPr>
            <w:tcW w:w="2550" w:type="dxa"/>
          </w:tcPr>
          <w:p w14:paraId="6203906D" w14:textId="77777777" w:rsidR="0014522A" w:rsidRPr="00EB3E7F" w:rsidRDefault="0014522A" w:rsidP="001D5E3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153CD2">
              <w:t>ISEMONGER, Alan Patrick</w:t>
            </w:r>
          </w:p>
        </w:tc>
      </w:tr>
      <w:tr w:rsidR="0014522A" w:rsidRPr="00EB3E7F" w14:paraId="74AAE895" w14:textId="77777777" w:rsidTr="001D5E32">
        <w:trPr>
          <w:jc w:val="center"/>
        </w:trPr>
        <w:tc>
          <w:tcPr>
            <w:tcW w:w="1136" w:type="dxa"/>
          </w:tcPr>
          <w:p w14:paraId="4FCADD7D" w14:textId="77777777" w:rsidR="0014522A" w:rsidRPr="00EB3E7F" w:rsidRDefault="0014522A" w:rsidP="001D5E3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153CD2">
              <w:t>11068</w:t>
            </w:r>
          </w:p>
        </w:tc>
        <w:tc>
          <w:tcPr>
            <w:tcW w:w="2550" w:type="dxa"/>
          </w:tcPr>
          <w:p w14:paraId="349FE1EC" w14:textId="77777777" w:rsidR="0014522A" w:rsidRPr="00EB3E7F" w:rsidRDefault="0014522A" w:rsidP="001D5E3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153CD2">
              <w:t>LINDQUIST, Michael Ethan</w:t>
            </w:r>
          </w:p>
        </w:tc>
      </w:tr>
      <w:tr w:rsidR="0014522A" w:rsidRPr="00EB3E7F" w14:paraId="161379C6" w14:textId="77777777" w:rsidTr="001D5E32">
        <w:trPr>
          <w:jc w:val="center"/>
        </w:trPr>
        <w:tc>
          <w:tcPr>
            <w:tcW w:w="1136" w:type="dxa"/>
          </w:tcPr>
          <w:p w14:paraId="5BA991C4" w14:textId="77777777" w:rsidR="0014522A" w:rsidRPr="00EB3E7F" w:rsidRDefault="0014522A" w:rsidP="001D5E32">
            <w:pPr>
              <w:spacing w:after="0"/>
              <w:jc w:val="center"/>
              <w:rPr>
                <w:szCs w:val="17"/>
              </w:rPr>
            </w:pPr>
            <w:r w:rsidRPr="00153CD2">
              <w:t>11130</w:t>
            </w:r>
          </w:p>
        </w:tc>
        <w:tc>
          <w:tcPr>
            <w:tcW w:w="2550" w:type="dxa"/>
          </w:tcPr>
          <w:p w14:paraId="1349ECF0" w14:textId="77777777" w:rsidR="0014522A" w:rsidRPr="00EB3E7F" w:rsidRDefault="0014522A" w:rsidP="001D5E32">
            <w:pPr>
              <w:spacing w:after="0"/>
              <w:jc w:val="left"/>
              <w:rPr>
                <w:szCs w:val="17"/>
              </w:rPr>
            </w:pPr>
            <w:r w:rsidRPr="00153CD2">
              <w:t>MCDERMOTT, Peter Eric</w:t>
            </w:r>
          </w:p>
        </w:tc>
      </w:tr>
      <w:tr w:rsidR="0014522A" w:rsidRPr="00EB3E7F" w14:paraId="4BE4F0A0" w14:textId="77777777" w:rsidTr="001D5E32">
        <w:trPr>
          <w:jc w:val="center"/>
        </w:trPr>
        <w:tc>
          <w:tcPr>
            <w:tcW w:w="1136" w:type="dxa"/>
          </w:tcPr>
          <w:p w14:paraId="04335875" w14:textId="77777777" w:rsidR="0014522A" w:rsidRPr="00EB3E7F" w:rsidRDefault="0014522A" w:rsidP="001D5E32">
            <w:pPr>
              <w:spacing w:after="0"/>
              <w:jc w:val="center"/>
              <w:rPr>
                <w:szCs w:val="17"/>
              </w:rPr>
            </w:pPr>
            <w:r w:rsidRPr="00153CD2">
              <w:t>12380</w:t>
            </w:r>
          </w:p>
        </w:tc>
        <w:tc>
          <w:tcPr>
            <w:tcW w:w="2550" w:type="dxa"/>
          </w:tcPr>
          <w:p w14:paraId="40D52478" w14:textId="77777777" w:rsidR="0014522A" w:rsidRPr="00EB3E7F" w:rsidRDefault="0014522A" w:rsidP="001D5E32">
            <w:pPr>
              <w:spacing w:after="0"/>
              <w:jc w:val="left"/>
              <w:rPr>
                <w:szCs w:val="17"/>
              </w:rPr>
            </w:pPr>
            <w:r w:rsidRPr="00153CD2">
              <w:t>NEVILLE, Samuel Graham</w:t>
            </w:r>
          </w:p>
        </w:tc>
      </w:tr>
      <w:tr w:rsidR="0014522A" w:rsidRPr="00EB3E7F" w14:paraId="7F1F963B" w14:textId="77777777" w:rsidTr="001D5E32">
        <w:trPr>
          <w:jc w:val="center"/>
        </w:trPr>
        <w:tc>
          <w:tcPr>
            <w:tcW w:w="1136" w:type="dxa"/>
            <w:tcBorders>
              <w:bottom w:val="single" w:sz="4" w:space="0" w:color="auto"/>
            </w:tcBorders>
          </w:tcPr>
          <w:p w14:paraId="28F00C95" w14:textId="77777777" w:rsidR="0014522A" w:rsidRPr="00EB3E7F" w:rsidRDefault="0014522A" w:rsidP="001D5E3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jc w:val="center"/>
              <w:rPr>
                <w:szCs w:val="17"/>
              </w:rPr>
            </w:pPr>
            <w:r w:rsidRPr="00153CD2">
              <w:t>76659</w:t>
            </w:r>
          </w:p>
        </w:tc>
        <w:tc>
          <w:tcPr>
            <w:tcW w:w="2550" w:type="dxa"/>
            <w:tcBorders>
              <w:bottom w:val="single" w:sz="4" w:space="0" w:color="auto"/>
            </w:tcBorders>
          </w:tcPr>
          <w:p w14:paraId="1C1F7D88" w14:textId="77777777" w:rsidR="0014522A" w:rsidRPr="00EB3E7F" w:rsidRDefault="0014522A" w:rsidP="001D5E3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jc w:val="left"/>
              <w:rPr>
                <w:szCs w:val="17"/>
              </w:rPr>
            </w:pPr>
            <w:r w:rsidRPr="00153CD2">
              <w:t>STAM, Anthony Craig</w:t>
            </w:r>
          </w:p>
        </w:tc>
      </w:tr>
    </w:tbl>
    <w:p w14:paraId="4A6AB6E4" w14:textId="77777777" w:rsidR="0014522A" w:rsidRDefault="0014522A" w:rsidP="0014522A">
      <w:pPr>
        <w:pStyle w:val="GG-SDated"/>
        <w:spacing w:before="120"/>
      </w:pPr>
      <w:r>
        <w:t>Dated: 19 January 2023</w:t>
      </w:r>
    </w:p>
    <w:p w14:paraId="7AF72210" w14:textId="77777777" w:rsidR="0014522A" w:rsidRDefault="0014522A" w:rsidP="0014522A">
      <w:pPr>
        <w:pStyle w:val="GG-SName"/>
      </w:pPr>
      <w:r>
        <w:t>Grant Stevens</w:t>
      </w:r>
    </w:p>
    <w:p w14:paraId="75E2CCD3" w14:textId="77777777" w:rsidR="0014522A" w:rsidRDefault="0014522A" w:rsidP="0014522A">
      <w:pPr>
        <w:pStyle w:val="GG-Signature"/>
      </w:pPr>
      <w:r>
        <w:t>Commissioner of Police</w:t>
      </w:r>
    </w:p>
    <w:p w14:paraId="18D8B52A" w14:textId="77777777" w:rsidR="0014522A" w:rsidRDefault="0014522A" w:rsidP="0014522A">
      <w:pPr>
        <w:pStyle w:val="GG-Signature"/>
        <w:jc w:val="both"/>
      </w:pPr>
      <w:r w:rsidRPr="00CF6751">
        <w:t>Reference: 202</w:t>
      </w:r>
      <w:r>
        <w:t>3</w:t>
      </w:r>
      <w:r w:rsidRPr="00CF6751">
        <w:t>-0</w:t>
      </w:r>
      <w:r>
        <w:t>005</w:t>
      </w:r>
    </w:p>
    <w:p w14:paraId="4CAABF22" w14:textId="77777777" w:rsidR="0014522A" w:rsidRDefault="0014522A" w:rsidP="0014522A">
      <w:pPr>
        <w:pStyle w:val="GG-Signature"/>
        <w:pBdr>
          <w:bottom w:val="single" w:sz="4" w:space="1" w:color="auto"/>
        </w:pBdr>
        <w:spacing w:line="52" w:lineRule="exact"/>
        <w:jc w:val="center"/>
      </w:pPr>
    </w:p>
    <w:p w14:paraId="4D736201" w14:textId="77777777" w:rsidR="0014522A" w:rsidRDefault="0014522A" w:rsidP="0014522A">
      <w:pPr>
        <w:pStyle w:val="GG-Signature"/>
        <w:pBdr>
          <w:top w:val="single" w:sz="4" w:space="1" w:color="auto"/>
        </w:pBdr>
        <w:spacing w:before="34" w:line="14" w:lineRule="exact"/>
        <w:jc w:val="center"/>
      </w:pPr>
    </w:p>
    <w:p w14:paraId="07769EB4" w14:textId="77777777" w:rsidR="0014522A" w:rsidRDefault="0014522A" w:rsidP="00BB18C2">
      <w:pPr>
        <w:pStyle w:val="GG-body"/>
        <w:spacing w:after="0"/>
        <w:rPr>
          <w:lang w:val="en-US"/>
        </w:rPr>
      </w:pPr>
    </w:p>
    <w:p w14:paraId="19AC5860" w14:textId="77777777" w:rsidR="00BB18C2" w:rsidRDefault="00BB18C2" w:rsidP="00BB18C2">
      <w:pPr>
        <w:pStyle w:val="GG-body"/>
        <w:spacing w:after="0"/>
        <w:rPr>
          <w:lang w:val="en-US"/>
        </w:rPr>
      </w:pPr>
    </w:p>
    <w:p w14:paraId="18C03B18" w14:textId="77777777" w:rsidR="009D1E2E" w:rsidRPr="009D1E2E" w:rsidRDefault="009D1E2E" w:rsidP="00F80EF5">
      <w:pPr>
        <w:pStyle w:val="Heading1"/>
      </w:pPr>
      <w:r>
        <w:rPr>
          <w:lang w:val="en-US"/>
        </w:rPr>
        <w:br w:type="page"/>
      </w:r>
      <w:bookmarkStart w:id="128" w:name="_Toc33707983"/>
      <w:bookmarkStart w:id="129" w:name="_Toc33708154"/>
      <w:bookmarkStart w:id="130" w:name="_Toc134626002"/>
      <w:r>
        <w:lastRenderedPageBreak/>
        <w:t>Local</w:t>
      </w:r>
      <w:r w:rsidRPr="009D1E2E">
        <w:t xml:space="preserve"> Government Instruments</w:t>
      </w:r>
      <w:bookmarkEnd w:id="128"/>
      <w:bookmarkEnd w:id="129"/>
      <w:bookmarkEnd w:id="130"/>
    </w:p>
    <w:p w14:paraId="2812F2D3" w14:textId="77777777" w:rsidR="0088559B" w:rsidRPr="0088559B" w:rsidRDefault="0088559B" w:rsidP="00BE4990">
      <w:pPr>
        <w:pStyle w:val="Heading2"/>
      </w:pPr>
      <w:bookmarkStart w:id="131" w:name="_Toc134626003"/>
      <w:bookmarkStart w:id="132" w:name="OLE_LINK3"/>
      <w:bookmarkStart w:id="133" w:name="OLE_LINK4"/>
      <w:bookmarkStart w:id="134" w:name="OLE_LINK7"/>
      <w:bookmarkStart w:id="135" w:name="OLE_LINK8"/>
      <w:r w:rsidRPr="0088559B">
        <w:t>City of Adelaide</w:t>
      </w:r>
      <w:bookmarkEnd w:id="131"/>
    </w:p>
    <w:p w14:paraId="79FA6376" w14:textId="77777777" w:rsidR="0088559B" w:rsidRPr="0088559B" w:rsidRDefault="0088559B" w:rsidP="0088559B">
      <w:pPr>
        <w:jc w:val="center"/>
        <w:rPr>
          <w:smallCaps/>
          <w:szCs w:val="17"/>
        </w:rPr>
      </w:pPr>
      <w:r w:rsidRPr="0088559B">
        <w:rPr>
          <w:smallCaps/>
          <w:szCs w:val="17"/>
        </w:rPr>
        <w:t>Adelaide Park Lands Authority (a Subsidiary of the City of Adelaide)</w:t>
      </w:r>
    </w:p>
    <w:p w14:paraId="15C6ABC4" w14:textId="77777777" w:rsidR="0088559B" w:rsidRPr="0088559B" w:rsidRDefault="0088559B" w:rsidP="0088559B">
      <w:pPr>
        <w:jc w:val="center"/>
        <w:rPr>
          <w:i/>
          <w:szCs w:val="17"/>
        </w:rPr>
      </w:pPr>
      <w:r w:rsidRPr="0088559B">
        <w:rPr>
          <w:i/>
          <w:szCs w:val="17"/>
        </w:rPr>
        <w:t>Notice of Appointments</w:t>
      </w:r>
    </w:p>
    <w:p w14:paraId="01B84876" w14:textId="77777777" w:rsidR="0088559B" w:rsidRPr="0088559B" w:rsidRDefault="0088559B" w:rsidP="0088559B">
      <w:pPr>
        <w:rPr>
          <w:rFonts w:eastAsia="Times New Roman"/>
          <w:szCs w:val="17"/>
        </w:rPr>
      </w:pPr>
      <w:r w:rsidRPr="0088559B">
        <w:rPr>
          <w:rFonts w:eastAsia="Times New Roman"/>
          <w:szCs w:val="17"/>
        </w:rPr>
        <w:t xml:space="preserve">The City of Adelaide, pursuant to Division 2 of Part 2 of the </w:t>
      </w:r>
      <w:r w:rsidRPr="0088559B">
        <w:rPr>
          <w:rFonts w:eastAsia="Times New Roman"/>
          <w:i/>
          <w:iCs/>
          <w:szCs w:val="17"/>
        </w:rPr>
        <w:t>Adelaide Park Lands Act 2005</w:t>
      </w:r>
      <w:r w:rsidRPr="0088559B">
        <w:rPr>
          <w:rFonts w:eastAsia="Times New Roman"/>
          <w:szCs w:val="17"/>
        </w:rPr>
        <w:t xml:space="preserve"> (the Act) and Council resolution of 31 January 2023, having undertaken the required consultation with the Minister for Planning, appoints the following people as members of the Board of Management of the Adelaide Park Lands Authority:</w:t>
      </w:r>
    </w:p>
    <w:p w14:paraId="15C08A92" w14:textId="77777777" w:rsidR="0088559B" w:rsidRPr="0088559B" w:rsidRDefault="0088559B" w:rsidP="0088559B">
      <w:pPr>
        <w:ind w:left="160"/>
        <w:rPr>
          <w:rFonts w:eastAsia="Times New Roman"/>
          <w:szCs w:val="17"/>
        </w:rPr>
      </w:pPr>
      <w:r w:rsidRPr="0088559B">
        <w:rPr>
          <w:rFonts w:eastAsia="Times New Roman"/>
          <w:szCs w:val="17"/>
        </w:rPr>
        <w:t>For the purposes of section 6 (1) (a) (ii) of the Act:</w:t>
      </w:r>
    </w:p>
    <w:p w14:paraId="1690C342" w14:textId="77777777" w:rsidR="0088559B" w:rsidRPr="0088559B" w:rsidRDefault="0088559B" w:rsidP="0088559B">
      <w:pPr>
        <w:spacing w:after="0"/>
        <w:ind w:left="160" w:firstLine="160"/>
        <w:rPr>
          <w:rFonts w:eastAsia="Times New Roman"/>
          <w:szCs w:val="17"/>
        </w:rPr>
      </w:pPr>
      <w:r w:rsidRPr="0088559B">
        <w:rPr>
          <w:rFonts w:eastAsia="Times New Roman"/>
          <w:szCs w:val="17"/>
        </w:rPr>
        <w:t xml:space="preserve">Les </w:t>
      </w:r>
      <w:proofErr w:type="spellStart"/>
      <w:r w:rsidRPr="0088559B">
        <w:rPr>
          <w:rFonts w:eastAsia="Times New Roman"/>
          <w:szCs w:val="17"/>
        </w:rPr>
        <w:t>Wanganeen</w:t>
      </w:r>
      <w:proofErr w:type="spellEnd"/>
      <w:r w:rsidRPr="0088559B">
        <w:rPr>
          <w:rFonts w:eastAsia="Times New Roman"/>
          <w:szCs w:val="17"/>
        </w:rPr>
        <w:t xml:space="preserve"> as Member of the Board</w:t>
      </w:r>
    </w:p>
    <w:p w14:paraId="4A9F78A4" w14:textId="77777777" w:rsidR="0088559B" w:rsidRPr="0088559B" w:rsidRDefault="0088559B" w:rsidP="0088559B">
      <w:pPr>
        <w:ind w:left="160" w:firstLine="160"/>
        <w:rPr>
          <w:rFonts w:eastAsia="Times New Roman"/>
          <w:szCs w:val="17"/>
        </w:rPr>
      </w:pPr>
      <w:r w:rsidRPr="0088559B">
        <w:rPr>
          <w:rFonts w:eastAsia="Times New Roman"/>
          <w:szCs w:val="17"/>
        </w:rPr>
        <w:t>Tania Taylor as Deputy Member of the Board</w:t>
      </w:r>
    </w:p>
    <w:p w14:paraId="62E41839" w14:textId="77777777" w:rsidR="0088559B" w:rsidRPr="0088559B" w:rsidRDefault="0088559B" w:rsidP="0088559B">
      <w:pPr>
        <w:rPr>
          <w:rFonts w:eastAsia="Times New Roman"/>
          <w:szCs w:val="17"/>
        </w:rPr>
      </w:pPr>
      <w:r w:rsidRPr="0088559B">
        <w:rPr>
          <w:rFonts w:eastAsia="Times New Roman"/>
          <w:szCs w:val="17"/>
        </w:rPr>
        <w:t>Pursuant to section 7 (2) of the Act, Council appoints the above persons until 31 December 2025.</w:t>
      </w:r>
    </w:p>
    <w:bookmarkEnd w:id="132"/>
    <w:bookmarkEnd w:id="133"/>
    <w:p w14:paraId="63822B15" w14:textId="77777777" w:rsidR="0088559B" w:rsidRPr="0088559B" w:rsidRDefault="0088559B" w:rsidP="0088559B">
      <w:pPr>
        <w:spacing w:after="0"/>
        <w:rPr>
          <w:rFonts w:eastAsia="Times New Roman"/>
          <w:szCs w:val="17"/>
        </w:rPr>
      </w:pPr>
      <w:r w:rsidRPr="0088559B">
        <w:rPr>
          <w:rFonts w:eastAsia="Times New Roman"/>
          <w:szCs w:val="17"/>
        </w:rPr>
        <w:t>Dated: 3 May 2023</w:t>
      </w:r>
    </w:p>
    <w:bookmarkEnd w:id="134"/>
    <w:bookmarkEnd w:id="135"/>
    <w:p w14:paraId="13BB9F72" w14:textId="77777777" w:rsidR="0088559B" w:rsidRPr="0088559B" w:rsidRDefault="0088559B" w:rsidP="0088559B">
      <w:pPr>
        <w:spacing w:after="0"/>
        <w:jc w:val="right"/>
        <w:rPr>
          <w:rFonts w:eastAsia="Times New Roman"/>
          <w:smallCaps/>
          <w:szCs w:val="20"/>
        </w:rPr>
      </w:pPr>
      <w:r w:rsidRPr="0088559B">
        <w:rPr>
          <w:rFonts w:eastAsia="Times New Roman"/>
          <w:smallCaps/>
          <w:szCs w:val="20"/>
        </w:rPr>
        <w:t xml:space="preserve">Clare </w:t>
      </w:r>
      <w:proofErr w:type="spellStart"/>
      <w:r w:rsidRPr="0088559B">
        <w:rPr>
          <w:rFonts w:eastAsia="Times New Roman"/>
          <w:smallCaps/>
          <w:szCs w:val="20"/>
        </w:rPr>
        <w:t>Mockler</w:t>
      </w:r>
      <w:proofErr w:type="spellEnd"/>
    </w:p>
    <w:p w14:paraId="3B319273" w14:textId="77777777" w:rsidR="0088559B" w:rsidRDefault="0088559B" w:rsidP="0088559B">
      <w:pPr>
        <w:spacing w:after="0" w:line="240" w:lineRule="auto"/>
        <w:jc w:val="right"/>
        <w:rPr>
          <w:rFonts w:eastAsia="Times New Roman"/>
          <w:szCs w:val="17"/>
        </w:rPr>
      </w:pPr>
      <w:r w:rsidRPr="0088559B">
        <w:rPr>
          <w:rFonts w:eastAsia="Times New Roman"/>
          <w:szCs w:val="17"/>
        </w:rPr>
        <w:t>Chief Executive Officer</w:t>
      </w:r>
    </w:p>
    <w:p w14:paraId="6CEE61AE" w14:textId="77777777" w:rsidR="0088559B" w:rsidRDefault="0088559B" w:rsidP="0088559B">
      <w:pPr>
        <w:pBdr>
          <w:top w:val="single" w:sz="4" w:space="1" w:color="auto"/>
        </w:pBdr>
        <w:spacing w:before="100" w:after="0" w:line="14" w:lineRule="exact"/>
        <w:jc w:val="center"/>
        <w:rPr>
          <w:lang w:val="en-US"/>
        </w:rPr>
      </w:pPr>
    </w:p>
    <w:p w14:paraId="26FF1A3E" w14:textId="77777777" w:rsidR="0088559B" w:rsidRDefault="0088559B" w:rsidP="0088559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14:paraId="37C5ABBE" w14:textId="77777777" w:rsidR="006069B9" w:rsidRPr="006069B9" w:rsidRDefault="006069B9" w:rsidP="006069B9">
      <w:pPr>
        <w:jc w:val="center"/>
        <w:rPr>
          <w:rFonts w:eastAsia="Times New Roman"/>
          <w:caps/>
          <w:szCs w:val="17"/>
        </w:rPr>
      </w:pPr>
      <w:r w:rsidRPr="006069B9">
        <w:rPr>
          <w:caps/>
          <w:szCs w:val="17"/>
        </w:rPr>
        <w:t>City of Adelaide</w:t>
      </w:r>
    </w:p>
    <w:p w14:paraId="355A7AB4" w14:textId="77777777" w:rsidR="006069B9" w:rsidRPr="006069B9" w:rsidRDefault="006069B9" w:rsidP="006069B9">
      <w:pPr>
        <w:jc w:val="center"/>
        <w:rPr>
          <w:smallCaps/>
          <w:szCs w:val="17"/>
        </w:rPr>
      </w:pPr>
      <w:r w:rsidRPr="006069B9">
        <w:rPr>
          <w:smallCaps/>
          <w:szCs w:val="17"/>
        </w:rPr>
        <w:t>Adelaide Park Lands Authority (a Subsidiary of the City of Adelaide)</w:t>
      </w:r>
    </w:p>
    <w:p w14:paraId="6B222DB2" w14:textId="77777777" w:rsidR="006069B9" w:rsidRPr="006069B9" w:rsidRDefault="006069B9" w:rsidP="006069B9">
      <w:pPr>
        <w:jc w:val="center"/>
        <w:rPr>
          <w:i/>
          <w:szCs w:val="17"/>
        </w:rPr>
      </w:pPr>
      <w:r w:rsidRPr="006069B9">
        <w:rPr>
          <w:i/>
          <w:szCs w:val="17"/>
        </w:rPr>
        <w:t>Notice of Amendment of Charter for the Adelaide Park Lands Authority</w:t>
      </w:r>
    </w:p>
    <w:p w14:paraId="193FEB7F" w14:textId="77777777" w:rsidR="006069B9" w:rsidRPr="006069B9" w:rsidRDefault="006069B9" w:rsidP="006069B9">
      <w:pPr>
        <w:rPr>
          <w:rFonts w:eastAsia="Times New Roman"/>
          <w:szCs w:val="17"/>
        </w:rPr>
      </w:pPr>
      <w:r w:rsidRPr="006069B9">
        <w:rPr>
          <w:rFonts w:eastAsia="Times New Roman"/>
          <w:szCs w:val="17"/>
        </w:rPr>
        <w:t xml:space="preserve">The City of Adelaide at its meeting on 28 March 2023 resolved to amend the Charter of the Adelaide Park Lands Authority, established as a subsidiary of the City of Adelaide pursuant to section 42 of the </w:t>
      </w:r>
      <w:r w:rsidRPr="006069B9">
        <w:rPr>
          <w:rFonts w:eastAsia="Times New Roman"/>
          <w:i/>
          <w:iCs/>
          <w:szCs w:val="17"/>
        </w:rPr>
        <w:t>Local Government Act 1999</w:t>
      </w:r>
      <w:r w:rsidRPr="006069B9">
        <w:rPr>
          <w:rFonts w:eastAsia="Times New Roman"/>
          <w:szCs w:val="17"/>
        </w:rPr>
        <w:t>.</w:t>
      </w:r>
    </w:p>
    <w:p w14:paraId="443A14EB" w14:textId="77777777" w:rsidR="006069B9" w:rsidRPr="006069B9" w:rsidRDefault="006069B9" w:rsidP="006069B9">
      <w:pPr>
        <w:rPr>
          <w:rFonts w:eastAsia="Times New Roman"/>
          <w:szCs w:val="17"/>
        </w:rPr>
      </w:pPr>
      <w:r w:rsidRPr="006069B9">
        <w:rPr>
          <w:rFonts w:eastAsia="Times New Roman"/>
          <w:szCs w:val="17"/>
        </w:rPr>
        <w:t xml:space="preserve">Pursuant to section 13 (a) of the </w:t>
      </w:r>
      <w:r w:rsidRPr="006069B9">
        <w:rPr>
          <w:rFonts w:eastAsia="Times New Roman"/>
          <w:i/>
          <w:iCs/>
          <w:szCs w:val="17"/>
        </w:rPr>
        <w:t>Adelaide Park Lands Act 2005</w:t>
      </w:r>
      <w:r w:rsidRPr="006069B9">
        <w:rPr>
          <w:rFonts w:eastAsia="Times New Roman"/>
          <w:szCs w:val="17"/>
        </w:rPr>
        <w:t xml:space="preserve">, the City of Adelaide has consulted on the amendment with the Minister responsible for the administration of the </w:t>
      </w:r>
      <w:r w:rsidRPr="006069B9">
        <w:rPr>
          <w:rFonts w:eastAsia="Times New Roman"/>
          <w:i/>
          <w:iCs/>
          <w:szCs w:val="17"/>
        </w:rPr>
        <w:t>Adelaide Park Lands Act 2005</w:t>
      </w:r>
      <w:r w:rsidRPr="006069B9">
        <w:rPr>
          <w:rFonts w:eastAsia="Times New Roman"/>
          <w:szCs w:val="17"/>
        </w:rPr>
        <w:t xml:space="preserve"> and obtained the approval of the Minister responsible for the administration of the</w:t>
      </w:r>
      <w:r w:rsidRPr="006069B9">
        <w:rPr>
          <w:rFonts w:eastAsia="Times New Roman"/>
          <w:i/>
          <w:iCs/>
          <w:szCs w:val="17"/>
        </w:rPr>
        <w:t xml:space="preserve"> Local Government Act 1999</w:t>
      </w:r>
      <w:r w:rsidRPr="006069B9">
        <w:rPr>
          <w:rFonts w:eastAsia="Times New Roman"/>
          <w:szCs w:val="17"/>
        </w:rPr>
        <w:t xml:space="preserve"> on 27 April 2023.</w:t>
      </w:r>
    </w:p>
    <w:p w14:paraId="0341548A" w14:textId="77777777" w:rsidR="006069B9" w:rsidRPr="006069B9" w:rsidRDefault="006069B9" w:rsidP="006069B9">
      <w:pPr>
        <w:rPr>
          <w:rFonts w:eastAsia="Times New Roman"/>
          <w:szCs w:val="17"/>
        </w:rPr>
      </w:pPr>
      <w:r w:rsidRPr="006069B9">
        <w:rPr>
          <w:rFonts w:eastAsia="Times New Roman"/>
          <w:szCs w:val="17"/>
        </w:rPr>
        <w:t xml:space="preserve">Pursuant to Clause 3 (5) of Part 1 of Schedule 2 of the </w:t>
      </w:r>
      <w:r w:rsidRPr="006069B9">
        <w:rPr>
          <w:rFonts w:eastAsia="Times New Roman"/>
          <w:i/>
          <w:iCs/>
          <w:szCs w:val="17"/>
        </w:rPr>
        <w:t>Local Government Act 1999</w:t>
      </w:r>
      <w:r w:rsidRPr="006069B9">
        <w:rPr>
          <w:rFonts w:eastAsia="Times New Roman"/>
          <w:szCs w:val="17"/>
        </w:rPr>
        <w:t xml:space="preserve">, the amended Charter of the Adelaide Park Lands Authority, is available for public inspection at </w:t>
      </w:r>
      <w:hyperlink r:id="rId43" w:history="1">
        <w:r w:rsidRPr="006069B9">
          <w:rPr>
            <w:rFonts w:eastAsia="Times New Roman"/>
            <w:color w:val="0000FF"/>
            <w:szCs w:val="17"/>
            <w:u w:val="single"/>
          </w:rPr>
          <w:t>cityofadelaide.com.au/</w:t>
        </w:r>
        <w:proofErr w:type="spellStart"/>
        <w:r w:rsidRPr="006069B9">
          <w:rPr>
            <w:rFonts w:eastAsia="Times New Roman"/>
            <w:color w:val="0000FF"/>
            <w:szCs w:val="17"/>
            <w:u w:val="single"/>
          </w:rPr>
          <w:t>kadaltilla</w:t>
        </w:r>
        <w:proofErr w:type="spellEnd"/>
      </w:hyperlink>
      <w:r w:rsidRPr="006069B9">
        <w:rPr>
          <w:rFonts w:eastAsia="Times New Roman"/>
          <w:szCs w:val="17"/>
        </w:rPr>
        <w:t>.</w:t>
      </w:r>
    </w:p>
    <w:p w14:paraId="7C54EB73" w14:textId="77777777" w:rsidR="006069B9" w:rsidRPr="006069B9" w:rsidRDefault="006069B9" w:rsidP="006069B9">
      <w:pPr>
        <w:spacing w:after="0"/>
        <w:rPr>
          <w:rFonts w:eastAsia="Times New Roman"/>
          <w:szCs w:val="17"/>
        </w:rPr>
      </w:pPr>
      <w:r w:rsidRPr="006069B9">
        <w:rPr>
          <w:rFonts w:eastAsia="Times New Roman"/>
          <w:szCs w:val="17"/>
        </w:rPr>
        <w:t>Dated: 3 May 2023</w:t>
      </w:r>
    </w:p>
    <w:p w14:paraId="60D99942" w14:textId="77777777" w:rsidR="006069B9" w:rsidRPr="006069B9" w:rsidRDefault="006069B9" w:rsidP="006069B9">
      <w:pPr>
        <w:spacing w:after="0"/>
        <w:jc w:val="right"/>
        <w:rPr>
          <w:rFonts w:eastAsia="Times New Roman"/>
          <w:smallCaps/>
          <w:szCs w:val="20"/>
        </w:rPr>
      </w:pPr>
      <w:r w:rsidRPr="006069B9">
        <w:rPr>
          <w:rFonts w:eastAsia="Times New Roman"/>
          <w:smallCaps/>
          <w:szCs w:val="20"/>
        </w:rPr>
        <w:t xml:space="preserve">Clare </w:t>
      </w:r>
      <w:proofErr w:type="spellStart"/>
      <w:r w:rsidRPr="006069B9">
        <w:rPr>
          <w:rFonts w:eastAsia="Times New Roman"/>
          <w:smallCaps/>
          <w:szCs w:val="20"/>
        </w:rPr>
        <w:t>Mockler</w:t>
      </w:r>
      <w:proofErr w:type="spellEnd"/>
    </w:p>
    <w:p w14:paraId="16D95AE9" w14:textId="77777777" w:rsidR="006069B9" w:rsidRPr="006069B9" w:rsidRDefault="006069B9" w:rsidP="006069B9">
      <w:pPr>
        <w:spacing w:after="0" w:line="240" w:lineRule="auto"/>
        <w:jc w:val="right"/>
        <w:rPr>
          <w:rFonts w:eastAsia="Times New Roman"/>
          <w:szCs w:val="17"/>
        </w:rPr>
      </w:pPr>
      <w:r w:rsidRPr="006069B9">
        <w:rPr>
          <w:rFonts w:eastAsia="Times New Roman"/>
          <w:szCs w:val="17"/>
        </w:rPr>
        <w:t>Chief Executive Officer</w:t>
      </w:r>
    </w:p>
    <w:p w14:paraId="2B815FA2" w14:textId="77777777" w:rsidR="006069B9" w:rsidRPr="006069B9" w:rsidRDefault="006069B9" w:rsidP="006069B9">
      <w:pPr>
        <w:jc w:val="center"/>
        <w:rPr>
          <w:rFonts w:eastAsia="Times New Roman"/>
          <w:szCs w:val="17"/>
        </w:rPr>
      </w:pPr>
      <w:r w:rsidRPr="006069B9">
        <w:rPr>
          <w:rFonts w:eastAsia="Times New Roman"/>
          <w:noProof/>
          <w:szCs w:val="17"/>
        </w:rPr>
        <mc:AlternateContent>
          <mc:Choice Requires="wps">
            <w:drawing>
              <wp:inline distT="0" distB="0" distL="0" distR="0" wp14:anchorId="67592FD2" wp14:editId="638C693F">
                <wp:extent cx="3162300" cy="0"/>
                <wp:effectExtent l="0" t="0" r="0" b="0"/>
                <wp:docPr id="2" name="Straight Connector 2"/>
                <wp:cNvGraphicFramePr/>
                <a:graphic xmlns:a="http://schemas.openxmlformats.org/drawingml/2006/main">
                  <a:graphicData uri="http://schemas.microsoft.com/office/word/2010/wordprocessingShape">
                    <wps:wsp>
                      <wps:cNvCnPr/>
                      <wps:spPr>
                        <a:xfrm>
                          <a:off x="0" y="0"/>
                          <a:ext cx="3162300" cy="0"/>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094EE639"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24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" strokecolor="windowText" strokeweight=".5pt">
                <v:stroke joinstyle="miter"/>
                <w10:anchorlock/>
              </v:line>
            </w:pict>
          </mc:Fallback>
        </mc:AlternateContent>
      </w:r>
    </w:p>
    <w:p w14:paraId="1D3E8C2A" w14:textId="77777777" w:rsidR="006069B9" w:rsidRPr="006069B9" w:rsidRDefault="006069B9" w:rsidP="006069B9">
      <w:pPr>
        <w:jc w:val="center"/>
        <w:rPr>
          <w:rFonts w:eastAsia="Times New Roman"/>
          <w:szCs w:val="17"/>
        </w:rPr>
      </w:pPr>
      <w:r w:rsidRPr="006069B9">
        <w:rPr>
          <w:rFonts w:eastAsia="Times New Roman"/>
          <w:smallCaps/>
          <w:szCs w:val="17"/>
        </w:rPr>
        <w:t>Charter</w:t>
      </w:r>
      <w:r w:rsidRPr="006069B9">
        <w:rPr>
          <w:rFonts w:eastAsia="Times New Roman"/>
          <w:szCs w:val="17"/>
        </w:rPr>
        <w:t>—2023</w:t>
      </w:r>
    </w:p>
    <w:p w14:paraId="0393F796" w14:textId="77777777" w:rsidR="006069B9" w:rsidRPr="006069B9" w:rsidRDefault="006069B9" w:rsidP="006069B9">
      <w:pPr>
        <w:jc w:val="center"/>
        <w:rPr>
          <w:rFonts w:eastAsia="Times New Roman"/>
          <w:i/>
          <w:iCs/>
          <w:szCs w:val="17"/>
        </w:rPr>
      </w:pPr>
      <w:r w:rsidRPr="006069B9">
        <w:rPr>
          <w:rFonts w:eastAsia="Times New Roman"/>
          <w:i/>
          <w:iCs/>
          <w:szCs w:val="17"/>
        </w:rPr>
        <w:t>Pursuant to section 42 of the Local Government Act 1999</w:t>
      </w:r>
    </w:p>
    <w:p w14:paraId="5E8DDE2D" w14:textId="77777777" w:rsidR="006069B9" w:rsidRPr="006069B9" w:rsidRDefault="006069B9" w:rsidP="006069B9">
      <w:pPr>
        <w:jc w:val="left"/>
        <w:rPr>
          <w:rFonts w:eastAsia="Times New Roman"/>
          <w:szCs w:val="17"/>
        </w:rPr>
      </w:pPr>
      <w:r w:rsidRPr="006069B9">
        <w:rPr>
          <w:rFonts w:eastAsia="Times New Roman"/>
          <w:szCs w:val="17"/>
        </w:rPr>
        <w:t>Approved by the City of Adelaide 28 March 2023</w:t>
      </w:r>
    </w:p>
    <w:p w14:paraId="03915664" w14:textId="77777777" w:rsidR="006069B9" w:rsidRPr="006069B9" w:rsidRDefault="006069B9" w:rsidP="006069B9">
      <w:pPr>
        <w:jc w:val="left"/>
        <w:rPr>
          <w:rFonts w:eastAsia="Times New Roman"/>
          <w:szCs w:val="17"/>
        </w:rPr>
      </w:pPr>
      <w:r w:rsidRPr="006069B9">
        <w:rPr>
          <w:rFonts w:eastAsia="Times New Roman"/>
          <w:szCs w:val="17"/>
        </w:rPr>
        <w:t>Approved by the Minister for Local Government 27 April 2023</w:t>
      </w:r>
    </w:p>
    <w:p w14:paraId="79ABFF55" w14:textId="77777777" w:rsidR="006069B9" w:rsidRPr="006069B9" w:rsidRDefault="006069B9" w:rsidP="006069B9">
      <w:pPr>
        <w:jc w:val="left"/>
        <w:rPr>
          <w:rFonts w:eastAsia="Times New Roman"/>
          <w:szCs w:val="17"/>
        </w:rPr>
      </w:pPr>
      <w:r w:rsidRPr="006069B9">
        <w:rPr>
          <w:rFonts w:eastAsia="Times New Roman"/>
          <w:szCs w:val="17"/>
        </w:rPr>
        <w:t>Published in the State Government Gazette 11 May 2023</w:t>
      </w:r>
    </w:p>
    <w:p w14:paraId="566F6B3F" w14:textId="77777777" w:rsidR="006069B9" w:rsidRPr="006069B9" w:rsidRDefault="006069B9" w:rsidP="006069B9">
      <w:pPr>
        <w:numPr>
          <w:ilvl w:val="0"/>
          <w:numId w:val="9"/>
        </w:numPr>
        <w:jc w:val="left"/>
        <w:rPr>
          <w:rFonts w:eastAsia="Times New Roman"/>
          <w:b/>
          <w:bCs/>
          <w:szCs w:val="17"/>
        </w:rPr>
      </w:pPr>
      <w:r w:rsidRPr="006069B9">
        <w:rPr>
          <w:rFonts w:eastAsia="Times New Roman"/>
          <w:b/>
          <w:bCs/>
          <w:szCs w:val="17"/>
        </w:rPr>
        <w:t>INTRODUCTION</w:t>
      </w:r>
    </w:p>
    <w:p w14:paraId="0B722409" w14:textId="77777777" w:rsidR="006069B9" w:rsidRPr="006069B9" w:rsidRDefault="006069B9" w:rsidP="006069B9">
      <w:pPr>
        <w:ind w:left="709"/>
        <w:jc w:val="left"/>
        <w:rPr>
          <w:rFonts w:eastAsia="Times New Roman"/>
          <w:szCs w:val="17"/>
        </w:rPr>
      </w:pPr>
      <w:r w:rsidRPr="006069B9">
        <w:rPr>
          <w:rFonts w:eastAsia="Times New Roman"/>
          <w:szCs w:val="17"/>
        </w:rPr>
        <w:t>The land comprising the Adelaide Park Lands should, as far as is reasonably appropriate, correspond to the general intentions of Colonel William Light in establishing the first Plan of Adelaide in 1837.</w:t>
      </w:r>
    </w:p>
    <w:p w14:paraId="34DD2012" w14:textId="77777777" w:rsidR="006069B9" w:rsidRPr="006069B9" w:rsidRDefault="006069B9" w:rsidP="006069B9">
      <w:pPr>
        <w:numPr>
          <w:ilvl w:val="1"/>
          <w:numId w:val="9"/>
        </w:numPr>
        <w:ind w:hanging="11"/>
        <w:jc w:val="left"/>
        <w:rPr>
          <w:rFonts w:eastAsia="Times New Roman"/>
          <w:b/>
          <w:bCs/>
          <w:szCs w:val="17"/>
        </w:rPr>
      </w:pPr>
      <w:r w:rsidRPr="006069B9">
        <w:rPr>
          <w:rFonts w:eastAsia="Times New Roman"/>
          <w:b/>
          <w:bCs/>
          <w:szCs w:val="17"/>
        </w:rPr>
        <w:t>Name of Authority</w:t>
      </w:r>
    </w:p>
    <w:p w14:paraId="2224323A" w14:textId="77777777" w:rsidR="006069B9" w:rsidRPr="006069B9" w:rsidRDefault="006069B9" w:rsidP="006069B9">
      <w:pPr>
        <w:ind w:left="1134"/>
        <w:jc w:val="left"/>
        <w:rPr>
          <w:rFonts w:eastAsia="Times New Roman"/>
          <w:szCs w:val="17"/>
        </w:rPr>
      </w:pPr>
      <w:r w:rsidRPr="006069B9">
        <w:rPr>
          <w:rFonts w:eastAsia="Times New Roman"/>
          <w:szCs w:val="17"/>
        </w:rPr>
        <w:t>The name of the Subsidiary is the Adelaide Park Lands Authority (referred to as ‘the Authority’ in this Charter). The Authority will be branded as ‘</w:t>
      </w:r>
      <w:proofErr w:type="spellStart"/>
      <w:r w:rsidRPr="006069B9">
        <w:rPr>
          <w:rFonts w:eastAsia="Times New Roman"/>
          <w:szCs w:val="17"/>
        </w:rPr>
        <w:t>Kadaltilla</w:t>
      </w:r>
      <w:proofErr w:type="spellEnd"/>
      <w:r w:rsidRPr="006069B9">
        <w:rPr>
          <w:rFonts w:eastAsia="Times New Roman"/>
          <w:szCs w:val="17"/>
        </w:rPr>
        <w:t xml:space="preserve"> / Adelaide Park Lands Authority’.</w:t>
      </w:r>
    </w:p>
    <w:p w14:paraId="61A78CD2" w14:textId="77777777" w:rsidR="006069B9" w:rsidRPr="006069B9" w:rsidRDefault="006069B9" w:rsidP="006069B9">
      <w:pPr>
        <w:pBdr>
          <w:bottom w:val="single" w:sz="4" w:space="1" w:color="auto"/>
        </w:pBdr>
        <w:spacing w:after="0" w:line="52" w:lineRule="exact"/>
        <w:jc w:val="center"/>
        <w:rPr>
          <w:rFonts w:eastAsia="Times New Roman"/>
          <w:szCs w:val="17"/>
        </w:rPr>
      </w:pPr>
    </w:p>
    <w:p w14:paraId="73D24581" w14:textId="77777777" w:rsidR="006069B9" w:rsidRPr="006069B9" w:rsidRDefault="006069B9" w:rsidP="006069B9">
      <w:pPr>
        <w:pBdr>
          <w:top w:val="single" w:sz="4" w:space="1" w:color="auto"/>
        </w:pBdr>
        <w:spacing w:before="34" w:after="0" w:line="14" w:lineRule="exact"/>
        <w:jc w:val="center"/>
        <w:rPr>
          <w:rFonts w:eastAsia="Times New Roman"/>
          <w:szCs w:val="17"/>
        </w:rPr>
      </w:pPr>
    </w:p>
    <w:p w14:paraId="12B6C518" w14:textId="3434B16C" w:rsidR="0088559B" w:rsidRDefault="0088559B" w:rsidP="0088559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14:paraId="2CC00FCA" w14:textId="77777777" w:rsidR="006069B9" w:rsidRPr="00F2336F" w:rsidRDefault="006069B9" w:rsidP="00BE4990">
      <w:pPr>
        <w:pStyle w:val="Heading2"/>
      </w:pPr>
      <w:bookmarkStart w:id="136" w:name="_Toc134626005"/>
      <w:r w:rsidRPr="00F2336F">
        <w:t>District Council of Grant</w:t>
      </w:r>
      <w:bookmarkEnd w:id="136"/>
    </w:p>
    <w:p w14:paraId="5F2A8868" w14:textId="77777777" w:rsidR="006069B9" w:rsidRDefault="006069B9" w:rsidP="006069B9">
      <w:pPr>
        <w:pStyle w:val="GG-Title2"/>
      </w:pPr>
      <w:r>
        <w:t>Roads (Opening and Closing) Act 1991</w:t>
      </w:r>
    </w:p>
    <w:p w14:paraId="7DBFD751" w14:textId="77777777" w:rsidR="006069B9" w:rsidRPr="002949AD" w:rsidRDefault="006069B9" w:rsidP="006069B9">
      <w:pPr>
        <w:pStyle w:val="GG-Title3"/>
      </w:pPr>
      <w:r>
        <w:t>Road Closing—Pelican Point</w:t>
      </w:r>
    </w:p>
    <w:p w14:paraId="43B440F3" w14:textId="77777777" w:rsidR="006069B9" w:rsidRDefault="006069B9" w:rsidP="006069B9">
      <w:pPr>
        <w:pStyle w:val="GG-body"/>
      </w:pPr>
      <w:r>
        <w:t xml:space="preserve">NOTICE is hereby given, pursuant to Section 10 of the </w:t>
      </w:r>
      <w:r w:rsidRPr="00810ED2">
        <w:rPr>
          <w:i/>
        </w:rPr>
        <w:t>Roads (Opening and Closing) Act 1991</w:t>
      </w:r>
      <w:r>
        <w:t xml:space="preserve"> that the District Council of Grant proposes to make a Road Process Order to close and merge a portion of road and merge with Certificate of Title 5847/262, more particularly delineated and lettered ‘B’ on Preliminary Plan 22/0011.</w:t>
      </w:r>
    </w:p>
    <w:p w14:paraId="752C944C" w14:textId="77777777" w:rsidR="006069B9" w:rsidRDefault="006069B9" w:rsidP="006069B9">
      <w:pPr>
        <w:pStyle w:val="GG-body"/>
        <w:jc w:val="left"/>
      </w:pPr>
      <w:r>
        <w:t xml:space="preserve">The Preliminary Plan and statement of persons affected s available for public inspection at the offices of the District Council of Grant, and the Adelaide Office of the Surveyor-General, during normal office hours. The Preliminary Plan can also be viewed at </w:t>
      </w:r>
      <w:hyperlink r:id="rId44" w:history="1">
        <w:r>
          <w:rPr>
            <w:rStyle w:val="Hyperlink"/>
          </w:rPr>
          <w:t>www.sa.gov.au/roadsactproposals</w:t>
        </w:r>
      </w:hyperlink>
      <w:r>
        <w:t xml:space="preserve">. </w:t>
      </w:r>
    </w:p>
    <w:p w14:paraId="4A4228A3" w14:textId="77777777" w:rsidR="006069B9" w:rsidRPr="006136D0" w:rsidRDefault="006069B9" w:rsidP="006069B9">
      <w:pPr>
        <w:pStyle w:val="GG-body"/>
        <w:rPr>
          <w:spacing w:val="-2"/>
        </w:rPr>
      </w:pPr>
      <w:r w:rsidRPr="006136D0">
        <w:rPr>
          <w:spacing w:val="-2"/>
        </w:rPr>
        <w:t xml:space="preserve">Any application for easement or objection must set out the full name, address and details of the submission and must be fully supported by reasons. The application for easement or objection must be made in writing to the </w:t>
      </w:r>
      <w:r>
        <w:rPr>
          <w:spacing w:val="-2"/>
        </w:rPr>
        <w:t xml:space="preserve">District Council of Grant </w:t>
      </w:r>
      <w:r w:rsidRPr="006136D0">
        <w:rPr>
          <w:spacing w:val="-2"/>
        </w:rPr>
        <w:t xml:space="preserve">WITHIN 28 DAYS OF THIS NOTICE, and a copy must be forwarded to the Surveyor-General at PO Box </w:t>
      </w:r>
      <w:r>
        <w:rPr>
          <w:spacing w:val="-2"/>
        </w:rPr>
        <w:t>1815</w:t>
      </w:r>
      <w:r w:rsidRPr="006136D0">
        <w:rPr>
          <w:spacing w:val="-2"/>
        </w:rPr>
        <w:t xml:space="preserve">, Adelaide 5001. </w:t>
      </w:r>
      <w:r>
        <w:rPr>
          <w:spacing w:val="-2"/>
        </w:rPr>
        <w:t>Where a </w:t>
      </w:r>
      <w:r w:rsidRPr="006136D0">
        <w:rPr>
          <w:spacing w:val="-2"/>
        </w:rPr>
        <w:t>submission is made, the Council will give notification of a meeting at which the matter will be considered.</w:t>
      </w:r>
    </w:p>
    <w:p w14:paraId="671DC6F6" w14:textId="77777777" w:rsidR="006069B9" w:rsidRPr="00125214" w:rsidRDefault="006069B9" w:rsidP="006069B9">
      <w:pPr>
        <w:pStyle w:val="GG-SDated"/>
      </w:pPr>
      <w:r w:rsidRPr="00125214">
        <w:t>Date</w:t>
      </w:r>
      <w:r>
        <w:t xml:space="preserve">: 8 May 2023 </w:t>
      </w:r>
    </w:p>
    <w:p w14:paraId="7C66ABB9" w14:textId="77777777" w:rsidR="006069B9" w:rsidRPr="00125214" w:rsidRDefault="006069B9" w:rsidP="006069B9">
      <w:pPr>
        <w:pStyle w:val="GG-SName"/>
      </w:pPr>
      <w:r>
        <w:t xml:space="preserve">Darryl </w:t>
      </w:r>
      <w:proofErr w:type="spellStart"/>
      <w:r>
        <w:t>whicker</w:t>
      </w:r>
      <w:proofErr w:type="spellEnd"/>
    </w:p>
    <w:p w14:paraId="09D6C8AE" w14:textId="77777777" w:rsidR="006069B9" w:rsidRPr="00125214" w:rsidRDefault="006069B9" w:rsidP="006069B9">
      <w:pPr>
        <w:pStyle w:val="GG-Signature"/>
      </w:pPr>
      <w:r w:rsidRPr="00125214">
        <w:t>Chief Executive Officer</w:t>
      </w:r>
    </w:p>
    <w:p w14:paraId="0FDD610E" w14:textId="77777777" w:rsidR="006069B9" w:rsidRDefault="006069B9" w:rsidP="006069B9">
      <w:pPr>
        <w:pStyle w:val="GG-SName"/>
        <w:pBdr>
          <w:bottom w:val="single" w:sz="4" w:space="1" w:color="auto"/>
        </w:pBdr>
        <w:spacing w:line="52" w:lineRule="exact"/>
        <w:jc w:val="center"/>
      </w:pPr>
    </w:p>
    <w:p w14:paraId="3AE0FF26" w14:textId="77777777" w:rsidR="006069B9" w:rsidRDefault="006069B9" w:rsidP="006069B9">
      <w:pPr>
        <w:pStyle w:val="GG-SName"/>
        <w:pBdr>
          <w:top w:val="single" w:sz="4" w:space="1" w:color="auto"/>
        </w:pBdr>
        <w:spacing w:before="34" w:line="14" w:lineRule="exact"/>
        <w:jc w:val="center"/>
      </w:pPr>
    </w:p>
    <w:p w14:paraId="78A6A869" w14:textId="77777777" w:rsidR="0088559B" w:rsidRDefault="0088559B" w:rsidP="0088559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14:paraId="3C7D0B0D" w14:textId="08B3E6B7" w:rsidR="009D1E2E" w:rsidRPr="009D1E2E" w:rsidRDefault="009D1E2E" w:rsidP="006069B9">
      <w:pPr>
        <w:pStyle w:val="Heading1"/>
      </w:pPr>
      <w:r>
        <w:rPr>
          <w:lang w:val="en-US"/>
        </w:rPr>
        <w:br w:type="page"/>
      </w:r>
      <w:bookmarkStart w:id="137" w:name="_Toc33707984"/>
      <w:bookmarkStart w:id="138" w:name="_Toc33708155"/>
      <w:bookmarkStart w:id="139" w:name="_Toc134626006"/>
      <w:r>
        <w:lastRenderedPageBreak/>
        <w:t>Public Notices</w:t>
      </w:r>
      <w:bookmarkEnd w:id="137"/>
      <w:bookmarkEnd w:id="138"/>
      <w:bookmarkEnd w:id="139"/>
    </w:p>
    <w:p w14:paraId="3D82D3C4" w14:textId="77777777" w:rsidR="006069B9" w:rsidRPr="00D87757" w:rsidRDefault="006069B9" w:rsidP="00BE4990">
      <w:pPr>
        <w:pStyle w:val="Heading2"/>
      </w:pPr>
      <w:bookmarkStart w:id="140" w:name="_Toc134626007"/>
      <w:r w:rsidRPr="00D87757">
        <w:t>National Electricity Law</w:t>
      </w:r>
      <w:bookmarkEnd w:id="140"/>
    </w:p>
    <w:p w14:paraId="5F02E56F" w14:textId="77777777" w:rsidR="006069B9" w:rsidRDefault="006069B9" w:rsidP="006069B9">
      <w:pPr>
        <w:pStyle w:val="GG-Title3"/>
        <w:rPr>
          <w:lang w:val="en-US"/>
        </w:rPr>
      </w:pPr>
      <w:r w:rsidRPr="000D2BF1">
        <w:rPr>
          <w:bCs/>
          <w:iCs/>
          <w:lang w:val="en-US"/>
        </w:rPr>
        <w:t xml:space="preserve">Notice of </w:t>
      </w:r>
      <w:r>
        <w:rPr>
          <w:bCs/>
          <w:iCs/>
          <w:lang w:val="en-US"/>
        </w:rPr>
        <w:t>Initiation of Request</w:t>
      </w:r>
    </w:p>
    <w:p w14:paraId="0D28CE5C" w14:textId="77777777" w:rsidR="006069B9" w:rsidRPr="00D87757" w:rsidRDefault="006069B9" w:rsidP="006069B9">
      <w:pPr>
        <w:pStyle w:val="GG-body"/>
        <w:rPr>
          <w:lang w:val="en-US"/>
        </w:rPr>
      </w:pPr>
      <w:r w:rsidRPr="00D87757">
        <w:rPr>
          <w:lang w:val="en-US"/>
        </w:rPr>
        <w:t>The Australian Energy Market Commission (AEMC) gives notice under the National Electricity Law as follows:</w:t>
      </w:r>
    </w:p>
    <w:p w14:paraId="71815CA3" w14:textId="77777777" w:rsidR="006069B9" w:rsidRDefault="006069B9" w:rsidP="006069B9">
      <w:pPr>
        <w:pStyle w:val="GG-body"/>
        <w:ind w:left="142"/>
        <w:rPr>
          <w:lang w:val="en-US"/>
        </w:rPr>
      </w:pPr>
      <w:r w:rsidRPr="00B424C5">
        <w:t xml:space="preserve">Under s 95, the Reliability Panel has requested the </w:t>
      </w:r>
      <w:r w:rsidRPr="00B424C5">
        <w:rPr>
          <w:i/>
        </w:rPr>
        <w:t xml:space="preserve">Amendment of the market price cap, cumulative price threshold and administered price cap </w:t>
      </w:r>
      <w:r w:rsidRPr="00B424C5">
        <w:rPr>
          <w:lang w:val="en-US"/>
        </w:rPr>
        <w:t xml:space="preserve">(Ref.  ERC0353) </w:t>
      </w:r>
      <w:r w:rsidRPr="00B424C5">
        <w:t>proposal</w:t>
      </w:r>
      <w:r w:rsidRPr="00B424C5">
        <w:rPr>
          <w:lang w:val="en-US"/>
        </w:rPr>
        <w:t xml:space="preserve">. </w:t>
      </w:r>
      <w:r w:rsidRPr="00B424C5">
        <w:t>The proposal seeks to</w:t>
      </w:r>
      <w:bookmarkStart w:id="141" w:name="Text4"/>
      <w:r w:rsidRPr="00B424C5">
        <w:t xml:space="preserve"> increase the market price cap, cumulative price threshold and administered price cap</w:t>
      </w:r>
      <w:bookmarkEnd w:id="141"/>
      <w:r w:rsidRPr="00B424C5">
        <w:t xml:space="preserve">. Submissions </w:t>
      </w:r>
      <w:r w:rsidRPr="00B424C5">
        <w:rPr>
          <w:lang w:val="en-US"/>
        </w:rPr>
        <w:t xml:space="preserve">must be received by </w:t>
      </w:r>
      <w:r w:rsidRPr="00B424C5">
        <w:rPr>
          <w:b/>
          <w:lang w:val="en-US"/>
        </w:rPr>
        <w:t>22 June 2023</w:t>
      </w:r>
      <w:r w:rsidRPr="00D87757">
        <w:rPr>
          <w:lang w:val="en-US"/>
        </w:rPr>
        <w:t>.</w:t>
      </w:r>
    </w:p>
    <w:p w14:paraId="0ACBC26B" w14:textId="77777777" w:rsidR="006069B9" w:rsidRPr="00B424C5" w:rsidRDefault="006069B9" w:rsidP="006069B9">
      <w:pPr>
        <w:pStyle w:val="GG-body"/>
        <w:jc w:val="left"/>
        <w:rPr>
          <w:lang w:val="en-US"/>
        </w:rPr>
      </w:pPr>
      <w:r w:rsidRPr="00B424C5">
        <w:rPr>
          <w:lang w:val="en-US"/>
        </w:rPr>
        <w:t xml:space="preserve">Submissions can be made via the </w:t>
      </w:r>
      <w:hyperlink r:id="rId45" w:history="1">
        <w:r w:rsidRPr="00B424C5">
          <w:rPr>
            <w:rStyle w:val="Hyperlink"/>
            <w:lang w:val="en-US"/>
          </w:rPr>
          <w:t>AEMC’s website</w:t>
        </w:r>
      </w:hyperlink>
      <w:r w:rsidRPr="00B424C5">
        <w:rPr>
          <w:lang w:val="en-US"/>
        </w:rPr>
        <w:t xml:space="preserve">. Before making a submission, please review the AEMC’s </w:t>
      </w:r>
      <w:hyperlink r:id="rId46" w:history="1">
        <w:r w:rsidRPr="00B424C5">
          <w:rPr>
            <w:rStyle w:val="Hyperlink"/>
            <w:lang w:val="en-US"/>
          </w:rPr>
          <w:t>privacy statement</w:t>
        </w:r>
      </w:hyperlink>
      <w:r w:rsidRPr="00B424C5">
        <w:rPr>
          <w:lang w:val="en-US"/>
        </w:rPr>
        <w:t xml:space="preserve"> on its website, and consider the AEMC’s</w:t>
      </w:r>
      <w:r w:rsidRPr="00B424C5">
        <w:rPr>
          <w:i/>
          <w:lang w:val="en-US"/>
        </w:rPr>
        <w:t xml:space="preserve"> </w:t>
      </w:r>
      <w:hyperlink r:id="rId47" w:history="1">
        <w:r w:rsidRPr="00B424C5">
          <w:rPr>
            <w:rStyle w:val="Hyperlink"/>
            <w:iCs/>
            <w:lang w:val="en-US"/>
          </w:rPr>
          <w:t>Tips for making a submission</w:t>
        </w:r>
      </w:hyperlink>
      <w:r w:rsidRPr="00B424C5">
        <w:rPr>
          <w:lang w:val="en-US"/>
        </w:rPr>
        <w:t>. The AEMC publishes all submissions on its website, subject to confidentiality.</w:t>
      </w:r>
    </w:p>
    <w:p w14:paraId="45EE373F" w14:textId="77777777" w:rsidR="006069B9" w:rsidRDefault="006069B9" w:rsidP="006069B9">
      <w:pPr>
        <w:pStyle w:val="GG-body"/>
        <w:rPr>
          <w:lang w:val="en-US"/>
        </w:rPr>
      </w:pPr>
      <w:r w:rsidRPr="00B424C5">
        <w:rPr>
          <w:lang w:val="en-US"/>
        </w:rPr>
        <w:t>Documents referred to above are available on the AEMC’s website and are available for inspection at the AEMC’s office</w:t>
      </w:r>
      <w:r>
        <w:rPr>
          <w:lang w:val="en-US"/>
        </w:rPr>
        <w:t>.</w:t>
      </w:r>
    </w:p>
    <w:p w14:paraId="5ECA4473" w14:textId="77777777" w:rsidR="006069B9" w:rsidRDefault="006069B9" w:rsidP="006069B9">
      <w:pPr>
        <w:pStyle w:val="GG-body"/>
        <w:spacing w:after="0"/>
        <w:ind w:left="160"/>
      </w:pPr>
      <w:r>
        <w:t>Australian Energy Market Commission</w:t>
      </w:r>
    </w:p>
    <w:p w14:paraId="10B0E472" w14:textId="77777777" w:rsidR="006069B9" w:rsidRDefault="006069B9" w:rsidP="006069B9">
      <w:pPr>
        <w:pStyle w:val="GG-body"/>
        <w:spacing w:after="0"/>
        <w:ind w:left="160"/>
      </w:pPr>
      <w:r>
        <w:t>Level 15, 60 Castlereagh St</w:t>
      </w:r>
    </w:p>
    <w:p w14:paraId="6D3895C5" w14:textId="77777777" w:rsidR="006069B9" w:rsidRDefault="006069B9" w:rsidP="006069B9">
      <w:pPr>
        <w:pStyle w:val="GG-body"/>
        <w:spacing w:after="0"/>
        <w:ind w:left="160"/>
      </w:pPr>
      <w:r>
        <w:t xml:space="preserve">Sydney NSW 2000 </w:t>
      </w:r>
    </w:p>
    <w:p w14:paraId="2ED694CA" w14:textId="77777777" w:rsidR="006069B9" w:rsidRDefault="006069B9" w:rsidP="006069B9">
      <w:pPr>
        <w:pStyle w:val="GG-body"/>
        <w:spacing w:after="0"/>
        <w:ind w:left="160"/>
      </w:pPr>
      <w:r>
        <w:t>Telephone: (02) 8296 7800</w:t>
      </w:r>
    </w:p>
    <w:p w14:paraId="7916C459" w14:textId="77777777" w:rsidR="006069B9" w:rsidRPr="004245A2" w:rsidRDefault="005B0BFA" w:rsidP="006069B9">
      <w:pPr>
        <w:pStyle w:val="GG-body"/>
        <w:ind w:left="160"/>
      </w:pPr>
      <w:hyperlink r:id="rId48" w:history="1">
        <w:r w:rsidR="006069B9" w:rsidRPr="00D30F34">
          <w:rPr>
            <w:rStyle w:val="Hyperlink"/>
          </w:rPr>
          <w:t>www.aemc.gov.au</w:t>
        </w:r>
      </w:hyperlink>
      <w:r w:rsidR="006069B9">
        <w:t xml:space="preserve"> </w:t>
      </w:r>
    </w:p>
    <w:p w14:paraId="797788A8" w14:textId="77777777" w:rsidR="006069B9" w:rsidRDefault="006069B9" w:rsidP="006069B9">
      <w:pPr>
        <w:pStyle w:val="GG-SDated"/>
      </w:pPr>
      <w:r>
        <w:t xml:space="preserve">Dated: 11 May </w:t>
      </w:r>
      <w:r w:rsidRPr="006F77D0">
        <w:t>202</w:t>
      </w:r>
      <w:r>
        <w:t>3</w:t>
      </w:r>
    </w:p>
    <w:p w14:paraId="79C29ED2" w14:textId="77777777" w:rsidR="006069B9" w:rsidRDefault="006069B9" w:rsidP="006069B9">
      <w:pPr>
        <w:pStyle w:val="GG-body"/>
        <w:pBdr>
          <w:bottom w:val="single" w:sz="4" w:space="1" w:color="auto"/>
        </w:pBdr>
        <w:spacing w:after="0" w:line="52" w:lineRule="exact"/>
        <w:jc w:val="center"/>
      </w:pPr>
    </w:p>
    <w:p w14:paraId="3A53DFFE" w14:textId="77777777" w:rsidR="006069B9" w:rsidRDefault="006069B9" w:rsidP="006069B9">
      <w:pPr>
        <w:pStyle w:val="GG-body"/>
        <w:pBdr>
          <w:top w:val="single" w:sz="4" w:space="1" w:color="auto"/>
        </w:pBdr>
        <w:spacing w:before="34" w:after="0" w:line="14" w:lineRule="exact"/>
        <w:jc w:val="center"/>
      </w:pPr>
    </w:p>
    <w:p w14:paraId="241DBA68" w14:textId="77777777" w:rsidR="009D1E2E" w:rsidRDefault="009D1E2E" w:rsidP="00B13C12">
      <w:pPr>
        <w:pStyle w:val="GG-body"/>
        <w:rPr>
          <w:lang w:val="en-US"/>
        </w:rPr>
      </w:pPr>
    </w:p>
    <w:p w14:paraId="2384E29A" w14:textId="77777777" w:rsidR="00CD586C" w:rsidRPr="00304833" w:rsidRDefault="00C965BF" w:rsidP="00CD586C">
      <w:pPr>
        <w:tabs>
          <w:tab w:val="left" w:pos="960"/>
          <w:tab w:val="left" w:pos="1280"/>
          <w:tab w:val="left" w:pos="1600"/>
        </w:tabs>
        <w:spacing w:after="0" w:line="240" w:lineRule="auto"/>
        <w:ind w:left="600" w:right="600"/>
        <w:jc w:val="center"/>
        <w:rPr>
          <w:color w:val="000000"/>
          <w:sz w:val="20"/>
          <w:szCs w:val="20"/>
        </w:rPr>
      </w:pPr>
      <w:r>
        <w:rPr>
          <w:color w:val="000000"/>
          <w:spacing w:val="-4"/>
          <w:sz w:val="20"/>
          <w:szCs w:val="20"/>
        </w:rPr>
        <w:br w:type="page"/>
      </w:r>
    </w:p>
    <w:p w14:paraId="3BF5F7FA" w14:textId="77777777" w:rsidR="00EB5C72" w:rsidRPr="00576D3B" w:rsidRDefault="00EB5C72" w:rsidP="00EB5C72">
      <w:pPr>
        <w:spacing w:after="0" w:line="240" w:lineRule="auto"/>
        <w:ind w:left="600" w:right="600"/>
        <w:jc w:val="center"/>
        <w:rPr>
          <w:color w:val="000000"/>
          <w:sz w:val="20"/>
          <w:szCs w:val="20"/>
        </w:rPr>
      </w:pPr>
    </w:p>
    <w:p w14:paraId="6636F6FA" w14:textId="77777777" w:rsidR="00EB5C72" w:rsidRPr="00576D3B" w:rsidRDefault="00EB5C72" w:rsidP="00EB5C72">
      <w:pPr>
        <w:spacing w:after="0" w:line="240" w:lineRule="auto"/>
        <w:ind w:left="600" w:right="600"/>
        <w:jc w:val="center"/>
        <w:rPr>
          <w:color w:val="000000"/>
          <w:sz w:val="20"/>
          <w:szCs w:val="20"/>
        </w:rPr>
      </w:pPr>
    </w:p>
    <w:p w14:paraId="65ADC7C2" w14:textId="77777777" w:rsidR="00EB5C72" w:rsidRDefault="00EB5C72" w:rsidP="00EB5C72">
      <w:pPr>
        <w:spacing w:after="0" w:line="240" w:lineRule="auto"/>
        <w:ind w:left="600" w:right="600"/>
        <w:jc w:val="center"/>
        <w:rPr>
          <w:color w:val="000000"/>
          <w:sz w:val="20"/>
          <w:szCs w:val="20"/>
        </w:rPr>
      </w:pPr>
    </w:p>
    <w:p w14:paraId="56D54FBE" w14:textId="77777777" w:rsidR="00EB5C72" w:rsidRPr="00576D3B" w:rsidRDefault="00EB5C72" w:rsidP="00EB5C72">
      <w:pPr>
        <w:spacing w:after="0" w:line="240" w:lineRule="auto"/>
        <w:ind w:left="600" w:right="600"/>
        <w:jc w:val="center"/>
        <w:rPr>
          <w:color w:val="000000"/>
          <w:sz w:val="20"/>
          <w:szCs w:val="20"/>
        </w:rPr>
      </w:pPr>
    </w:p>
    <w:p w14:paraId="506105F0" w14:textId="77777777" w:rsidR="00EB5C72" w:rsidRPr="00576D3B" w:rsidRDefault="00EB5C72" w:rsidP="00EB5C72">
      <w:pPr>
        <w:spacing w:after="0" w:line="240" w:lineRule="auto"/>
        <w:ind w:left="600" w:right="600"/>
        <w:jc w:val="center"/>
        <w:rPr>
          <w:rFonts w:eastAsia="Times New Roman"/>
          <w:b/>
          <w:smallCaps/>
          <w:color w:val="000000"/>
          <w:sz w:val="56"/>
          <w:szCs w:val="56"/>
          <w:lang w:eastAsia="en-AU"/>
        </w:rPr>
      </w:pPr>
      <w:r w:rsidRPr="00576D3B">
        <w:rPr>
          <w:rFonts w:eastAsia="Times New Roman"/>
          <w:b/>
          <w:smallCaps/>
          <w:color w:val="000000"/>
          <w:sz w:val="56"/>
          <w:szCs w:val="56"/>
          <w:lang w:eastAsia="en-AU"/>
        </w:rPr>
        <w:t>Notice Submission</w:t>
      </w:r>
    </w:p>
    <w:p w14:paraId="352DA0D4" w14:textId="77777777" w:rsidR="00EB5C72" w:rsidRPr="00576D3B" w:rsidRDefault="00EB5C72" w:rsidP="00EB5C72">
      <w:pPr>
        <w:spacing w:after="0" w:line="240" w:lineRule="auto"/>
        <w:ind w:left="600" w:right="600"/>
        <w:jc w:val="center"/>
        <w:rPr>
          <w:color w:val="000000"/>
          <w:sz w:val="20"/>
          <w:szCs w:val="20"/>
        </w:rPr>
      </w:pPr>
    </w:p>
    <w:p w14:paraId="327FBA49" w14:textId="77777777" w:rsidR="00EB5C72" w:rsidRDefault="00EB5C72" w:rsidP="00EB5C72">
      <w:pPr>
        <w:spacing w:after="0" w:line="240" w:lineRule="auto"/>
        <w:ind w:left="600" w:right="600"/>
        <w:jc w:val="center"/>
        <w:rPr>
          <w:color w:val="000000"/>
          <w:sz w:val="20"/>
          <w:szCs w:val="20"/>
        </w:rPr>
      </w:pPr>
    </w:p>
    <w:p w14:paraId="691A511E" w14:textId="77777777" w:rsidR="00EB5C72" w:rsidRPr="00576D3B" w:rsidRDefault="00EB5C72" w:rsidP="00EB5C72">
      <w:pPr>
        <w:spacing w:after="0" w:line="240" w:lineRule="auto"/>
        <w:ind w:left="600" w:right="600"/>
        <w:jc w:val="center"/>
        <w:rPr>
          <w:color w:val="000000"/>
          <w:sz w:val="20"/>
          <w:szCs w:val="20"/>
        </w:rPr>
      </w:pPr>
    </w:p>
    <w:p w14:paraId="31A6DA7E" w14:textId="77777777" w:rsidR="00EB5C72" w:rsidRPr="00576D3B" w:rsidRDefault="00EB5C72" w:rsidP="00EB5C72">
      <w:pPr>
        <w:spacing w:after="160" w:line="240" w:lineRule="auto"/>
        <w:rPr>
          <w:color w:val="000000"/>
        </w:rPr>
      </w:pPr>
      <w:r w:rsidRPr="00576D3B">
        <w:rPr>
          <w:color w:val="000000"/>
        </w:rPr>
        <w:t xml:space="preserve">The </w:t>
      </w:r>
      <w:r w:rsidRPr="00576D3B">
        <w:rPr>
          <w:iCs/>
          <w:color w:val="000000"/>
        </w:rPr>
        <w:t>South Australian Government Gazette</w:t>
      </w:r>
      <w:r w:rsidRPr="00576D3B">
        <w:rPr>
          <w:color w:val="000000"/>
        </w:rPr>
        <w:t xml:space="preserve"> is published each Thursday</w:t>
      </w:r>
      <w:r>
        <w:rPr>
          <w:color w:val="000000"/>
        </w:rPr>
        <w:t xml:space="preserve"> afternoon</w:t>
      </w:r>
      <w:r w:rsidRPr="00576D3B">
        <w:rPr>
          <w:color w:val="000000"/>
        </w:rPr>
        <w:t>.</w:t>
      </w:r>
    </w:p>
    <w:p w14:paraId="6918F182" w14:textId="77777777" w:rsidR="00EB5C72" w:rsidRPr="00576D3B" w:rsidRDefault="00EB5C72" w:rsidP="00EB5C72">
      <w:pPr>
        <w:spacing w:after="160" w:line="240" w:lineRule="auto"/>
        <w:rPr>
          <w:color w:val="000000"/>
        </w:rPr>
      </w:pPr>
      <w:r w:rsidRPr="00576D3B">
        <w:rPr>
          <w:color w:val="000000"/>
        </w:rPr>
        <w:t xml:space="preserve">Notices must be </w:t>
      </w:r>
      <w:r>
        <w:rPr>
          <w:color w:val="000000"/>
        </w:rPr>
        <w:t>email</w:t>
      </w:r>
      <w:r w:rsidRPr="00576D3B">
        <w:rPr>
          <w:color w:val="000000"/>
        </w:rPr>
        <w:t>ed b</w:t>
      </w:r>
      <w:r>
        <w:rPr>
          <w:color w:val="000000"/>
        </w:rPr>
        <w:t>y</w:t>
      </w:r>
      <w:r w:rsidRPr="00576D3B">
        <w:rPr>
          <w:color w:val="000000"/>
        </w:rPr>
        <w:t xml:space="preserve"> 4 p.m. Tuesday, the week of publication.</w:t>
      </w:r>
    </w:p>
    <w:p w14:paraId="7CF5EAFB" w14:textId="77777777" w:rsidR="00EB5C72" w:rsidRDefault="00EB5C72" w:rsidP="00EB5C72">
      <w:pPr>
        <w:spacing w:after="160" w:line="240" w:lineRule="auto"/>
        <w:jc w:val="left"/>
        <w:rPr>
          <w:color w:val="000000"/>
        </w:rPr>
      </w:pPr>
      <w:r>
        <w:rPr>
          <w:color w:val="000000"/>
        </w:rPr>
        <w:t>S</w:t>
      </w:r>
      <w:r w:rsidRPr="00576D3B">
        <w:rPr>
          <w:color w:val="000000"/>
        </w:rPr>
        <w:t xml:space="preserve">ubmissions are formatted per the gazette style and </w:t>
      </w:r>
      <w:r>
        <w:rPr>
          <w:color w:val="000000"/>
        </w:rPr>
        <w:t xml:space="preserve">a </w:t>
      </w:r>
      <w:r w:rsidRPr="00576D3B">
        <w:rPr>
          <w:color w:val="000000"/>
        </w:rPr>
        <w:t>proof</w:t>
      </w:r>
      <w:r>
        <w:rPr>
          <w:color w:val="000000"/>
        </w:rPr>
        <w:t xml:space="preserve"> will be </w:t>
      </w:r>
      <w:r w:rsidRPr="00576D3B">
        <w:rPr>
          <w:color w:val="000000"/>
        </w:rPr>
        <w:t>supplied</w:t>
      </w:r>
      <w:r>
        <w:rPr>
          <w:color w:val="000000"/>
        </w:rPr>
        <w:t xml:space="preserve"> prior to publication, along with a quote if applicable</w:t>
      </w:r>
      <w:r w:rsidRPr="00576D3B">
        <w:rPr>
          <w:color w:val="000000"/>
        </w:rPr>
        <w:t xml:space="preserve">. </w:t>
      </w:r>
      <w:r>
        <w:rPr>
          <w:color w:val="000000"/>
        </w:rPr>
        <w:t>Please allow one day for processing notices.</w:t>
      </w:r>
    </w:p>
    <w:p w14:paraId="01448876" w14:textId="77777777" w:rsidR="00EB5C72" w:rsidRPr="00576D3B" w:rsidRDefault="00EB5C72" w:rsidP="00EB5C72">
      <w:pPr>
        <w:spacing w:after="160" w:line="240" w:lineRule="auto"/>
        <w:jc w:val="left"/>
        <w:rPr>
          <w:color w:val="000000"/>
        </w:rPr>
      </w:pPr>
      <w:r w:rsidRPr="00576D3B">
        <w:rPr>
          <w:color w:val="000000"/>
        </w:rPr>
        <w:t xml:space="preserve">Alterations </w:t>
      </w:r>
      <w:r>
        <w:rPr>
          <w:color w:val="000000"/>
        </w:rPr>
        <w:t xml:space="preserve">to the proof </w:t>
      </w:r>
      <w:r w:rsidRPr="00576D3B">
        <w:rPr>
          <w:color w:val="000000"/>
        </w:rPr>
        <w:t>must be returned b</w:t>
      </w:r>
      <w:r>
        <w:rPr>
          <w:color w:val="000000"/>
        </w:rPr>
        <w:t>y</w:t>
      </w:r>
      <w:r w:rsidRPr="00576D3B">
        <w:rPr>
          <w:color w:val="000000"/>
        </w:rPr>
        <w:t xml:space="preserve"> 4 p.m. Wednesday.</w:t>
      </w:r>
    </w:p>
    <w:p w14:paraId="3D33D249" w14:textId="77777777" w:rsidR="00EB5C72" w:rsidRPr="00576D3B" w:rsidRDefault="00EB5C72" w:rsidP="00EB5C72">
      <w:pPr>
        <w:spacing w:after="0" w:line="240" w:lineRule="auto"/>
        <w:ind w:left="600" w:right="600"/>
        <w:jc w:val="center"/>
        <w:rPr>
          <w:color w:val="000000"/>
          <w:sz w:val="20"/>
          <w:szCs w:val="20"/>
        </w:rPr>
      </w:pPr>
    </w:p>
    <w:p w14:paraId="081715F0" w14:textId="77777777" w:rsidR="00EB5C72" w:rsidRPr="00576D3B" w:rsidRDefault="00EB5C72" w:rsidP="00EB5C72">
      <w:pPr>
        <w:spacing w:after="0" w:line="240" w:lineRule="auto"/>
        <w:ind w:left="600" w:right="600"/>
        <w:jc w:val="center"/>
        <w:rPr>
          <w:color w:val="000000"/>
          <w:sz w:val="20"/>
          <w:szCs w:val="20"/>
        </w:rPr>
      </w:pPr>
    </w:p>
    <w:p w14:paraId="78B147D7" w14:textId="77777777" w:rsidR="00EB5C72" w:rsidRPr="00576D3B" w:rsidRDefault="00EB5C72" w:rsidP="00EB5C72">
      <w:pPr>
        <w:spacing w:after="0" w:line="240" w:lineRule="auto"/>
        <w:ind w:left="600" w:right="600"/>
        <w:jc w:val="center"/>
        <w:rPr>
          <w:color w:val="000000"/>
          <w:sz w:val="20"/>
          <w:szCs w:val="20"/>
        </w:rPr>
      </w:pPr>
    </w:p>
    <w:p w14:paraId="441DF106" w14:textId="77777777" w:rsidR="00EB5C72" w:rsidRPr="00576D3B" w:rsidRDefault="00EB5C72" w:rsidP="00EB5C72">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 xml:space="preserve">Gazette notices </w:t>
      </w:r>
      <w:r>
        <w:rPr>
          <w:rFonts w:eastAsia="Times New Roman"/>
          <w:b/>
          <w:color w:val="000000"/>
          <w:sz w:val="24"/>
          <w:szCs w:val="24"/>
          <w:lang w:eastAsia="en-AU"/>
        </w:rPr>
        <w:t xml:space="preserve">must be submitted </w:t>
      </w:r>
      <w:r w:rsidRPr="00576D3B">
        <w:rPr>
          <w:b/>
          <w:color w:val="000000"/>
          <w:sz w:val="24"/>
          <w:szCs w:val="24"/>
        </w:rPr>
        <w:t>as Word files</w:t>
      </w:r>
      <w:r>
        <w:rPr>
          <w:b/>
          <w:color w:val="000000"/>
          <w:sz w:val="24"/>
          <w:szCs w:val="24"/>
        </w:rPr>
        <w:t>,</w:t>
      </w:r>
      <w:r w:rsidRPr="00576D3B">
        <w:rPr>
          <w:b/>
          <w:color w:val="000000"/>
          <w:sz w:val="24"/>
          <w:szCs w:val="24"/>
        </w:rPr>
        <w:t xml:space="preserve"> in the following format:</w:t>
      </w:r>
    </w:p>
    <w:p w14:paraId="4BB45F00"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 xml:space="preserve">Title—the governing </w:t>
      </w:r>
      <w:r>
        <w:rPr>
          <w:color w:val="000000"/>
        </w:rPr>
        <w:t>legislation</w:t>
      </w:r>
    </w:p>
    <w:p w14:paraId="61AD6B73"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Subtitle—</w:t>
      </w:r>
      <w:r>
        <w:rPr>
          <w:color w:val="000000"/>
        </w:rPr>
        <w:t xml:space="preserve">a </w:t>
      </w:r>
      <w:r w:rsidRPr="00576D3B">
        <w:rPr>
          <w:color w:val="000000"/>
        </w:rPr>
        <w:t>summary</w:t>
      </w:r>
      <w:r>
        <w:rPr>
          <w:color w:val="000000"/>
        </w:rPr>
        <w:t xml:space="preserve"> </w:t>
      </w:r>
      <w:r w:rsidRPr="00576D3B">
        <w:rPr>
          <w:color w:val="000000"/>
        </w:rPr>
        <w:t>of the notice</w:t>
      </w:r>
      <w:r>
        <w:rPr>
          <w:color w:val="000000"/>
        </w:rPr>
        <w:t xml:space="preserve"> content</w:t>
      </w:r>
    </w:p>
    <w:p w14:paraId="54FFFC8F"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r>
      <w:r>
        <w:rPr>
          <w:color w:val="000000"/>
        </w:rPr>
        <w:t>B</w:t>
      </w:r>
      <w:r w:rsidRPr="00576D3B">
        <w:rPr>
          <w:color w:val="000000"/>
        </w:rPr>
        <w:t>ody—</w:t>
      </w:r>
      <w:r>
        <w:rPr>
          <w:color w:val="000000"/>
        </w:rPr>
        <w:t>structured text, which can include numbered lists, tables, and images</w:t>
      </w:r>
    </w:p>
    <w:p w14:paraId="7B88D55C"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Date—</w:t>
      </w:r>
      <w:r>
        <w:rPr>
          <w:color w:val="000000"/>
        </w:rPr>
        <w:t>day, month, and year</w:t>
      </w:r>
      <w:r w:rsidRPr="00576D3B">
        <w:rPr>
          <w:color w:val="000000"/>
        </w:rPr>
        <w:t xml:space="preserve"> of authorisation</w:t>
      </w:r>
    </w:p>
    <w:p w14:paraId="4B6E1B57"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r>
      <w:r>
        <w:rPr>
          <w:color w:val="000000"/>
        </w:rPr>
        <w:t>Signature block</w:t>
      </w:r>
      <w:r w:rsidRPr="00576D3B">
        <w:rPr>
          <w:color w:val="000000"/>
        </w:rPr>
        <w:t>—</w:t>
      </w:r>
      <w:r>
        <w:rPr>
          <w:color w:val="000000"/>
        </w:rPr>
        <w:t>n</w:t>
      </w:r>
      <w:r w:rsidRPr="00576D3B">
        <w:rPr>
          <w:color w:val="000000"/>
        </w:rPr>
        <w:t xml:space="preserve">ame, </w:t>
      </w:r>
      <w:r>
        <w:rPr>
          <w:color w:val="000000"/>
        </w:rPr>
        <w:t>role</w:t>
      </w:r>
      <w:r w:rsidRPr="00576D3B">
        <w:rPr>
          <w:color w:val="000000"/>
        </w:rPr>
        <w:t>, and department/organisation authorising the notice</w:t>
      </w:r>
    </w:p>
    <w:p w14:paraId="5A1BA841" w14:textId="77777777" w:rsidR="00EB5C72" w:rsidRPr="00576D3B" w:rsidRDefault="00EB5C72" w:rsidP="00EB5C72">
      <w:pPr>
        <w:spacing w:after="0" w:line="240" w:lineRule="auto"/>
        <w:ind w:left="600" w:right="600"/>
        <w:jc w:val="center"/>
        <w:rPr>
          <w:color w:val="000000"/>
          <w:sz w:val="20"/>
          <w:szCs w:val="20"/>
        </w:rPr>
      </w:pPr>
    </w:p>
    <w:p w14:paraId="7212A2AC" w14:textId="77777777" w:rsidR="00EB5C72" w:rsidRPr="00576D3B" w:rsidRDefault="00EB5C72" w:rsidP="00EB5C72">
      <w:pPr>
        <w:spacing w:after="0" w:line="240" w:lineRule="auto"/>
        <w:ind w:left="600" w:right="600"/>
        <w:jc w:val="center"/>
        <w:rPr>
          <w:color w:val="000000"/>
          <w:sz w:val="20"/>
          <w:szCs w:val="20"/>
        </w:rPr>
      </w:pPr>
    </w:p>
    <w:p w14:paraId="4FF79140" w14:textId="77777777" w:rsidR="00EB5C72" w:rsidRPr="00576D3B" w:rsidRDefault="00EB5C72" w:rsidP="00EB5C72">
      <w:pPr>
        <w:spacing w:after="0" w:line="240" w:lineRule="auto"/>
        <w:ind w:left="600" w:right="600"/>
        <w:jc w:val="center"/>
        <w:rPr>
          <w:color w:val="000000"/>
          <w:sz w:val="20"/>
          <w:szCs w:val="20"/>
        </w:rPr>
      </w:pPr>
    </w:p>
    <w:p w14:paraId="678C2C53" w14:textId="77777777" w:rsidR="00EB5C72" w:rsidRPr="00576D3B" w:rsidRDefault="00EB5C72" w:rsidP="00EB5C72">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Please provide the following information in your email:</w:t>
      </w:r>
    </w:p>
    <w:p w14:paraId="078D5176"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Date of intended publication</w:t>
      </w:r>
    </w:p>
    <w:p w14:paraId="537ABF28"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 xml:space="preserve">Contact details of </w:t>
      </w:r>
      <w:r>
        <w:rPr>
          <w:color w:val="000000"/>
        </w:rPr>
        <w:t>the</w:t>
      </w:r>
      <w:r w:rsidRPr="00576D3B">
        <w:rPr>
          <w:color w:val="000000"/>
        </w:rPr>
        <w:t xml:space="preserve"> pe</w:t>
      </w:r>
      <w:r>
        <w:rPr>
          <w:color w:val="000000"/>
        </w:rPr>
        <w:t>rson</w:t>
      </w:r>
      <w:r w:rsidRPr="00576D3B">
        <w:rPr>
          <w:color w:val="000000"/>
        </w:rPr>
        <w:t xml:space="preserve"> responsible for the notice content</w:t>
      </w:r>
    </w:p>
    <w:p w14:paraId="27045094" w14:textId="77777777" w:rsidR="00EB5C72" w:rsidRPr="00B1211D" w:rsidRDefault="00EB5C72" w:rsidP="00EB5C72">
      <w:pPr>
        <w:spacing w:line="240" w:lineRule="auto"/>
        <w:ind w:left="567" w:hanging="425"/>
        <w:rPr>
          <w:color w:val="000000"/>
        </w:rPr>
      </w:pPr>
      <w:r w:rsidRPr="00B1211D">
        <w:rPr>
          <w:color w:val="000000"/>
        </w:rPr>
        <w:sym w:font="Symbol" w:char="F0B7"/>
      </w:r>
      <w:r w:rsidRPr="00B1211D">
        <w:rPr>
          <w:color w:val="000000"/>
        </w:rPr>
        <w:tab/>
        <w:t>Name and organisation to be charged for the publication</w:t>
      </w:r>
      <w:r w:rsidRPr="00576D3B">
        <w:rPr>
          <w:color w:val="000000"/>
        </w:rPr>
        <w:t>—</w:t>
      </w:r>
      <w:r w:rsidRPr="00B1211D">
        <w:rPr>
          <w:color w:val="000000"/>
        </w:rPr>
        <w:t>Local Council and Public notices</w:t>
      </w:r>
      <w:r>
        <w:rPr>
          <w:color w:val="000000"/>
        </w:rPr>
        <w:t xml:space="preserve"> only</w:t>
      </w:r>
    </w:p>
    <w:p w14:paraId="6B93F895" w14:textId="77777777" w:rsidR="00EB5C72" w:rsidRPr="001C2F0D" w:rsidRDefault="00EB5C72" w:rsidP="00EB5C72">
      <w:pPr>
        <w:spacing w:line="240" w:lineRule="auto"/>
        <w:ind w:left="567" w:hanging="425"/>
        <w:rPr>
          <w:color w:val="000000"/>
        </w:rPr>
      </w:pPr>
      <w:r w:rsidRPr="001C2F0D">
        <w:rPr>
          <w:color w:val="000000"/>
        </w:rPr>
        <w:sym w:font="Symbol" w:char="F0B7"/>
      </w:r>
      <w:r w:rsidRPr="001C2F0D">
        <w:rPr>
          <w:color w:val="000000"/>
        </w:rPr>
        <w:tab/>
        <w:t>Purchase order, if required—Local Council and Public notices only</w:t>
      </w:r>
    </w:p>
    <w:p w14:paraId="26B45C86" w14:textId="77777777" w:rsidR="00EB5C72" w:rsidRPr="00576D3B" w:rsidRDefault="00EB5C72" w:rsidP="00EB5C72">
      <w:pPr>
        <w:spacing w:after="0" w:line="240" w:lineRule="auto"/>
        <w:ind w:left="600" w:right="600"/>
        <w:jc w:val="center"/>
        <w:rPr>
          <w:color w:val="000000"/>
          <w:sz w:val="20"/>
          <w:szCs w:val="20"/>
        </w:rPr>
      </w:pPr>
    </w:p>
    <w:p w14:paraId="704E45D6" w14:textId="77777777" w:rsidR="00EB5C72" w:rsidRPr="00576D3B" w:rsidRDefault="00EB5C72" w:rsidP="00EB5C72">
      <w:pPr>
        <w:spacing w:after="0" w:line="240" w:lineRule="auto"/>
        <w:ind w:left="600" w:right="600"/>
        <w:jc w:val="center"/>
        <w:rPr>
          <w:color w:val="000000"/>
          <w:sz w:val="20"/>
          <w:szCs w:val="20"/>
        </w:rPr>
      </w:pPr>
    </w:p>
    <w:p w14:paraId="05DA15B0" w14:textId="77777777" w:rsidR="00EB5C72" w:rsidRPr="00576D3B" w:rsidRDefault="00EB5C72" w:rsidP="00EB5C72">
      <w:pPr>
        <w:spacing w:after="0" w:line="240" w:lineRule="auto"/>
        <w:ind w:left="600" w:right="600"/>
        <w:jc w:val="center"/>
        <w:rPr>
          <w:color w:val="000000"/>
          <w:sz w:val="20"/>
          <w:szCs w:val="20"/>
        </w:rPr>
      </w:pPr>
    </w:p>
    <w:p w14:paraId="1A7EA6A1" w14:textId="77777777" w:rsidR="00EB5C72" w:rsidRPr="00FC71E0" w:rsidRDefault="00EB5C72" w:rsidP="00EB5C72">
      <w:pPr>
        <w:tabs>
          <w:tab w:val="left" w:pos="3332"/>
        </w:tabs>
        <w:spacing w:after="160" w:line="240" w:lineRule="auto"/>
        <w:ind w:left="2268" w:right="601"/>
        <w:jc w:val="left"/>
      </w:pPr>
      <w:r w:rsidRPr="00576D3B">
        <w:rPr>
          <w:smallCaps/>
          <w:color w:val="000000"/>
          <w:sz w:val="24"/>
        </w:rPr>
        <w:t>Email:</w:t>
      </w:r>
      <w:r w:rsidRPr="00576D3B">
        <w:rPr>
          <w:smallCaps/>
          <w:color w:val="000000"/>
          <w:sz w:val="24"/>
        </w:rPr>
        <w:tab/>
      </w:r>
      <w:hyperlink r:id="rId49" w:history="1">
        <w:r w:rsidRPr="00576D3B">
          <w:rPr>
            <w:rFonts w:eastAsia="Times New Roman"/>
            <w:color w:val="0000FF"/>
            <w:sz w:val="24"/>
            <w:u w:val="single"/>
            <w:lang w:eastAsia="en-AU"/>
          </w:rPr>
          <w:t>governmentgazettesa@sa.gov.au</w:t>
        </w:r>
      </w:hyperlink>
    </w:p>
    <w:p w14:paraId="07CB2FFB" w14:textId="77777777" w:rsidR="00EB5C72" w:rsidRPr="00576D3B" w:rsidRDefault="00EB5C72" w:rsidP="00EB5C72">
      <w:pPr>
        <w:tabs>
          <w:tab w:val="left" w:pos="3332"/>
        </w:tabs>
        <w:spacing w:after="160" w:line="240" w:lineRule="auto"/>
        <w:ind w:left="2268" w:right="601"/>
        <w:jc w:val="left"/>
        <w:rPr>
          <w:smallCaps/>
          <w:color w:val="000000"/>
          <w:sz w:val="24"/>
        </w:rPr>
      </w:pPr>
      <w:r w:rsidRPr="00576D3B">
        <w:rPr>
          <w:smallCaps/>
          <w:color w:val="000000"/>
          <w:sz w:val="24"/>
        </w:rPr>
        <w:t>Phone:</w:t>
      </w:r>
      <w:r w:rsidRPr="00576D3B">
        <w:rPr>
          <w:smallCaps/>
          <w:color w:val="000000"/>
          <w:sz w:val="24"/>
        </w:rPr>
        <w:tab/>
        <w:t>(08) 7109 7760</w:t>
      </w:r>
    </w:p>
    <w:p w14:paraId="18FC5A39" w14:textId="77777777" w:rsidR="00EB5C72" w:rsidRPr="007A0461" w:rsidRDefault="00EB5C72" w:rsidP="00EB5C72">
      <w:pPr>
        <w:tabs>
          <w:tab w:val="left" w:pos="3332"/>
        </w:tabs>
        <w:spacing w:after="160" w:line="240" w:lineRule="auto"/>
        <w:ind w:left="2268" w:right="601"/>
        <w:jc w:val="left"/>
      </w:pPr>
      <w:r w:rsidRPr="00576D3B">
        <w:rPr>
          <w:smallCaps/>
          <w:color w:val="000000"/>
          <w:sz w:val="24"/>
        </w:rPr>
        <w:t>Website:</w:t>
      </w:r>
      <w:r w:rsidRPr="00576D3B">
        <w:rPr>
          <w:smallCaps/>
          <w:color w:val="000000"/>
          <w:sz w:val="24"/>
        </w:rPr>
        <w:tab/>
      </w:r>
      <w:hyperlink r:id="rId50" w:history="1">
        <w:r w:rsidRPr="00576D3B">
          <w:rPr>
            <w:rFonts w:eastAsia="Times New Roman"/>
            <w:color w:val="0000FF"/>
            <w:sz w:val="24"/>
            <w:u w:val="single"/>
            <w:lang w:eastAsia="en-AU"/>
          </w:rPr>
          <w:t>www.governmentgazette.sa.gov.au</w:t>
        </w:r>
      </w:hyperlink>
    </w:p>
    <w:p w14:paraId="241DEC5D" w14:textId="77777777" w:rsidR="00EB5C72" w:rsidRPr="00576D3B" w:rsidRDefault="00EB5C72" w:rsidP="00EB5C72">
      <w:pPr>
        <w:spacing w:after="0" w:line="240" w:lineRule="auto"/>
        <w:ind w:left="600" w:right="600"/>
        <w:jc w:val="center"/>
        <w:rPr>
          <w:color w:val="000000"/>
          <w:sz w:val="20"/>
          <w:szCs w:val="20"/>
        </w:rPr>
      </w:pPr>
    </w:p>
    <w:p w14:paraId="2B017358" w14:textId="77777777" w:rsidR="00EB5C72" w:rsidRPr="00576D3B" w:rsidRDefault="00EB5C72" w:rsidP="00EB5C72">
      <w:pPr>
        <w:spacing w:after="0" w:line="240" w:lineRule="auto"/>
        <w:ind w:left="600" w:right="600"/>
        <w:jc w:val="center"/>
        <w:rPr>
          <w:color w:val="000000"/>
          <w:sz w:val="20"/>
          <w:szCs w:val="20"/>
        </w:rPr>
      </w:pPr>
    </w:p>
    <w:p w14:paraId="71B2BC5A" w14:textId="77777777" w:rsidR="00EB5C72" w:rsidRPr="00576D3B" w:rsidRDefault="00EB5C72" w:rsidP="00EB5C72">
      <w:pPr>
        <w:spacing w:after="0" w:line="240" w:lineRule="auto"/>
        <w:ind w:left="600" w:right="600"/>
        <w:jc w:val="center"/>
        <w:rPr>
          <w:color w:val="000000"/>
          <w:sz w:val="20"/>
          <w:szCs w:val="20"/>
        </w:rPr>
      </w:pPr>
    </w:p>
    <w:p w14:paraId="70F0AA2D" w14:textId="77777777" w:rsidR="00EB5C72" w:rsidRPr="00576D3B" w:rsidRDefault="00EB5C72" w:rsidP="00EB5C72">
      <w:pPr>
        <w:spacing w:after="0" w:line="240" w:lineRule="auto"/>
        <w:ind w:left="600" w:right="600"/>
        <w:jc w:val="center"/>
        <w:rPr>
          <w:color w:val="000000"/>
          <w:sz w:val="20"/>
          <w:szCs w:val="20"/>
        </w:rPr>
      </w:pPr>
    </w:p>
    <w:p w14:paraId="5BBD6653" w14:textId="77777777" w:rsidR="00EB5C72" w:rsidRDefault="00EB5C72" w:rsidP="00EB5C72">
      <w:pPr>
        <w:spacing w:after="0" w:line="240" w:lineRule="auto"/>
        <w:ind w:left="600" w:right="600"/>
        <w:jc w:val="center"/>
        <w:rPr>
          <w:color w:val="000000"/>
          <w:sz w:val="20"/>
          <w:szCs w:val="20"/>
        </w:rPr>
      </w:pPr>
    </w:p>
    <w:p w14:paraId="0C0B603D" w14:textId="77777777" w:rsidR="00EB5C72" w:rsidRDefault="00EB5C72" w:rsidP="00EB5C72">
      <w:pPr>
        <w:spacing w:after="0" w:line="240" w:lineRule="auto"/>
        <w:ind w:left="600" w:right="600"/>
        <w:jc w:val="center"/>
        <w:rPr>
          <w:color w:val="000000"/>
          <w:sz w:val="20"/>
          <w:szCs w:val="20"/>
        </w:rPr>
      </w:pPr>
    </w:p>
    <w:p w14:paraId="2B77AEB9" w14:textId="77777777" w:rsidR="00EB5C72" w:rsidRDefault="00EB5C72" w:rsidP="00EB5C72">
      <w:pPr>
        <w:spacing w:after="0" w:line="240" w:lineRule="auto"/>
        <w:ind w:left="600" w:right="600"/>
        <w:jc w:val="center"/>
        <w:rPr>
          <w:color w:val="000000"/>
          <w:sz w:val="20"/>
          <w:szCs w:val="20"/>
        </w:rPr>
      </w:pPr>
    </w:p>
    <w:p w14:paraId="2976A947" w14:textId="77777777" w:rsidR="00EB5C72" w:rsidRDefault="00EB5C72" w:rsidP="00EB5C72">
      <w:pPr>
        <w:spacing w:after="0" w:line="240" w:lineRule="auto"/>
        <w:ind w:left="600" w:right="600"/>
        <w:jc w:val="center"/>
        <w:rPr>
          <w:color w:val="000000"/>
          <w:sz w:val="20"/>
          <w:szCs w:val="20"/>
        </w:rPr>
      </w:pPr>
    </w:p>
    <w:p w14:paraId="4848D9DD" w14:textId="77777777" w:rsidR="00EB5C72" w:rsidRPr="00576D3B" w:rsidRDefault="00EB5C72" w:rsidP="00EB5C72">
      <w:pPr>
        <w:spacing w:line="220" w:lineRule="exact"/>
        <w:jc w:val="center"/>
        <w:rPr>
          <w:rFonts w:eastAsia="Times New Roman"/>
          <w:b/>
          <w:color w:val="000000"/>
          <w:sz w:val="20"/>
          <w:szCs w:val="20"/>
          <w:lang w:eastAsia="en-AU"/>
        </w:rPr>
      </w:pPr>
      <w:r w:rsidRPr="00576D3B">
        <w:rPr>
          <w:rFonts w:eastAsia="Times New Roman"/>
          <w:b/>
          <w:color w:val="000000"/>
          <w:sz w:val="20"/>
          <w:szCs w:val="20"/>
          <w:lang w:eastAsia="en-AU"/>
        </w:rPr>
        <w:t>All instruments appearing in this gazette are to be considered official, and obeyed as such</w:t>
      </w:r>
    </w:p>
    <w:p w14:paraId="2DDAE1A8" w14:textId="77777777" w:rsidR="00EB5C72" w:rsidRPr="00576D3B" w:rsidRDefault="00EB5C72" w:rsidP="00EB5C72">
      <w:pPr>
        <w:pBdr>
          <w:top w:val="single" w:sz="4" w:space="1" w:color="auto"/>
        </w:pBdr>
        <w:spacing w:before="100" w:after="0" w:line="14" w:lineRule="exact"/>
        <w:jc w:val="center"/>
        <w:rPr>
          <w:rFonts w:eastAsia="Times New Roman"/>
          <w:b/>
          <w:color w:val="000000"/>
          <w:sz w:val="20"/>
          <w:szCs w:val="20"/>
          <w:lang w:eastAsia="en-AU"/>
        </w:rPr>
      </w:pPr>
    </w:p>
    <w:p w14:paraId="410FB2DD" w14:textId="77777777" w:rsidR="00EB5C72" w:rsidRPr="00576D3B" w:rsidRDefault="00EB5C72" w:rsidP="00EB5C72">
      <w:pPr>
        <w:spacing w:before="180" w:after="0"/>
        <w:jc w:val="center"/>
        <w:rPr>
          <w:szCs w:val="17"/>
        </w:rPr>
      </w:pPr>
      <w:r w:rsidRPr="00576D3B">
        <w:rPr>
          <w:szCs w:val="17"/>
        </w:rPr>
        <w:t xml:space="preserve">Printed and published weekly by authority of </w:t>
      </w:r>
      <w:r w:rsidR="009F3262">
        <w:rPr>
          <w:szCs w:val="17"/>
        </w:rPr>
        <w:t xml:space="preserve">M. </w:t>
      </w:r>
      <w:r w:rsidR="009F3262" w:rsidRPr="00955412">
        <w:rPr>
          <w:smallCaps/>
          <w:szCs w:val="17"/>
        </w:rPr>
        <w:t>Dowling</w:t>
      </w:r>
      <w:r w:rsidRPr="00576D3B">
        <w:rPr>
          <w:szCs w:val="17"/>
        </w:rPr>
        <w:t>, Government Printer, South Australia</w:t>
      </w:r>
    </w:p>
    <w:p w14:paraId="124D910B" w14:textId="77777777" w:rsidR="00EB5C72" w:rsidRPr="00576D3B" w:rsidRDefault="00EB5C72" w:rsidP="00EB5C72">
      <w:pPr>
        <w:spacing w:after="0"/>
        <w:jc w:val="center"/>
        <w:rPr>
          <w:szCs w:val="17"/>
        </w:rPr>
      </w:pPr>
      <w:r w:rsidRPr="00576D3B">
        <w:rPr>
          <w:szCs w:val="17"/>
        </w:rPr>
        <w:t>$8.</w:t>
      </w:r>
      <w:r>
        <w:rPr>
          <w:szCs w:val="17"/>
        </w:rPr>
        <w:t>15</w:t>
      </w:r>
      <w:r w:rsidRPr="00576D3B">
        <w:rPr>
          <w:szCs w:val="17"/>
        </w:rPr>
        <w:t xml:space="preserve"> per issue (plus postage), $4</w:t>
      </w:r>
      <w:r>
        <w:rPr>
          <w:szCs w:val="17"/>
        </w:rPr>
        <w:t>11</w:t>
      </w:r>
      <w:r w:rsidRPr="00576D3B">
        <w:rPr>
          <w:szCs w:val="17"/>
        </w:rPr>
        <w:t>.00 per annual subscription—GST inclusive</w:t>
      </w:r>
    </w:p>
    <w:p w14:paraId="44C214C8" w14:textId="77777777" w:rsidR="00EB5C72" w:rsidRDefault="00EB5C72" w:rsidP="00EB5C72">
      <w:pPr>
        <w:pStyle w:val="GG-body"/>
        <w:jc w:val="center"/>
        <w:rPr>
          <w:rFonts w:eastAsia="Calibri"/>
        </w:rPr>
      </w:pPr>
      <w:r w:rsidRPr="00576D3B">
        <w:rPr>
          <w:rFonts w:eastAsia="Calibri"/>
        </w:rPr>
        <w:t xml:space="preserve">Online publications: </w:t>
      </w:r>
      <w:hyperlink r:id="rId51" w:history="1">
        <w:r w:rsidRPr="00576D3B">
          <w:rPr>
            <w:rFonts w:eastAsia="Calibri"/>
            <w:color w:val="0000FF"/>
            <w:u w:val="single"/>
          </w:rPr>
          <w:t>www.governmentgazette.sa.gov.au</w:t>
        </w:r>
      </w:hyperlink>
    </w:p>
    <w:sectPr w:rsidR="00EB5C72" w:rsidSect="001246CB">
      <w:headerReference w:type="even" r:id="rId52"/>
      <w:headerReference w:type="default" r:id="rId53"/>
      <w:pgSz w:w="11906" w:h="16838"/>
      <w:pgMar w:top="1673" w:right="1259" w:bottom="1134" w:left="1293" w:header="1134" w:footer="1134" w:gutter="0"/>
      <w:pgNumType w:start="928"/>
      <w:cols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C10A4" w14:textId="77777777" w:rsidR="001246CB" w:rsidRDefault="001246CB" w:rsidP="00777F88">
      <w:pPr>
        <w:spacing w:after="0" w:line="240" w:lineRule="auto"/>
      </w:pPr>
      <w:r>
        <w:separator/>
      </w:r>
    </w:p>
  </w:endnote>
  <w:endnote w:type="continuationSeparator" w:id="0">
    <w:p w14:paraId="48A3E4B6" w14:textId="77777777" w:rsidR="001246CB" w:rsidRDefault="001246CB"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90DB5" w14:textId="77777777" w:rsidR="005622AC" w:rsidRPr="00D0446B" w:rsidRDefault="005622AC" w:rsidP="00D0446B">
    <w:pPr>
      <w:pStyle w:val="Footer"/>
    </w:pPr>
    <w:r w:rsidRPr="00D0446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F8538" w14:textId="77777777" w:rsidR="005622AC" w:rsidRPr="00144772" w:rsidRDefault="005622AC"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sidR="00C77C39">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such</w:t>
    </w:r>
  </w:p>
  <w:p w14:paraId="43868C30" w14:textId="77777777" w:rsidR="005622AC" w:rsidRPr="00144772" w:rsidRDefault="005622AC"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1BBCD4EC" w14:textId="77777777" w:rsidR="005622AC" w:rsidRPr="00777F88" w:rsidRDefault="005622AC" w:rsidP="00D0446B">
    <w:pPr>
      <w:pStyle w:val="Footer"/>
      <w:spacing w:before="180" w:line="170" w:lineRule="exact"/>
      <w:jc w:val="center"/>
      <w:rPr>
        <w:szCs w:val="17"/>
      </w:rPr>
    </w:pPr>
    <w:r w:rsidRPr="00777F88">
      <w:rPr>
        <w:szCs w:val="17"/>
      </w:rPr>
      <w:t xml:space="preserve">Printed and published weekly by authority of </w:t>
    </w:r>
    <w:r w:rsidR="005152B8">
      <w:rPr>
        <w:szCs w:val="17"/>
      </w:rPr>
      <w:t xml:space="preserve">M. </w:t>
    </w:r>
    <w:r w:rsidR="005152B8" w:rsidRPr="00955412">
      <w:rPr>
        <w:smallCaps/>
        <w:szCs w:val="17"/>
      </w:rPr>
      <w:t>Dowling</w:t>
    </w:r>
    <w:r w:rsidR="0026731F" w:rsidRPr="00732A1E">
      <w:rPr>
        <w:szCs w:val="17"/>
      </w:rPr>
      <w:t xml:space="preserve">, </w:t>
    </w:r>
    <w:r w:rsidRPr="00B33677">
      <w:rPr>
        <w:szCs w:val="17"/>
      </w:rPr>
      <w:t>Government</w:t>
    </w:r>
    <w:r w:rsidRPr="00777F88">
      <w:rPr>
        <w:szCs w:val="17"/>
      </w:rPr>
      <w:t xml:space="preserve"> Printer, South Australia</w:t>
    </w:r>
  </w:p>
  <w:p w14:paraId="36412027" w14:textId="77777777" w:rsidR="005622AC" w:rsidRPr="00777F88" w:rsidRDefault="00955694" w:rsidP="00D0446B">
    <w:pPr>
      <w:pStyle w:val="Footer"/>
      <w:spacing w:line="170" w:lineRule="exact"/>
      <w:jc w:val="center"/>
      <w:rPr>
        <w:szCs w:val="17"/>
      </w:rPr>
    </w:pPr>
    <w:r w:rsidRPr="000C7EA3">
      <w:rPr>
        <w:szCs w:val="17"/>
      </w:rPr>
      <w:t>$</w:t>
    </w:r>
    <w:r w:rsidR="003121EA">
      <w:rPr>
        <w:szCs w:val="17"/>
      </w:rPr>
      <w:t>8.1</w:t>
    </w:r>
    <w:r>
      <w:rPr>
        <w:szCs w:val="17"/>
      </w:rPr>
      <w:t>5</w:t>
    </w:r>
    <w:r w:rsidRPr="000C7EA3">
      <w:rPr>
        <w:szCs w:val="17"/>
      </w:rPr>
      <w:t xml:space="preserve"> per issue (plus postage), $</w:t>
    </w:r>
    <w:r w:rsidR="003121EA">
      <w:rPr>
        <w:szCs w:val="17"/>
      </w:rPr>
      <w:t>411.00</w:t>
    </w:r>
    <w:r w:rsidRPr="000C7EA3">
      <w:rPr>
        <w:szCs w:val="17"/>
      </w:rPr>
      <w:t xml:space="preserve"> per annual subscription—GST inclusive</w:t>
    </w:r>
  </w:p>
  <w:p w14:paraId="7B7B3767" w14:textId="77777777" w:rsidR="005622AC" w:rsidRPr="00D0446B" w:rsidRDefault="005622AC"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F1DC3" w14:textId="77777777" w:rsidR="005622AC" w:rsidRPr="00D0446B" w:rsidRDefault="005622AC" w:rsidP="00D0446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5200E" w14:textId="77777777" w:rsidR="005622AC" w:rsidRPr="00144772" w:rsidRDefault="005622AC"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All public Acts appearing in this gazette are to be considered official, and obeyed as such</w:t>
    </w:r>
  </w:p>
  <w:p w14:paraId="7EDB9CE3" w14:textId="77777777" w:rsidR="005622AC" w:rsidRPr="00144772" w:rsidRDefault="005622AC"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4A1EAE92" w14:textId="77777777" w:rsidR="005622AC" w:rsidRPr="00777F88" w:rsidRDefault="005622AC" w:rsidP="00D0446B">
    <w:pPr>
      <w:pStyle w:val="Footer"/>
      <w:spacing w:before="180" w:line="170" w:lineRule="exact"/>
      <w:jc w:val="center"/>
      <w:rPr>
        <w:szCs w:val="17"/>
      </w:rPr>
    </w:pPr>
    <w:r w:rsidRPr="00777F88">
      <w:rPr>
        <w:szCs w:val="17"/>
      </w:rPr>
      <w:t xml:space="preserve">Printed and published weekly by authority of </w:t>
    </w:r>
    <w:r w:rsidRPr="00D23AB5">
      <w:rPr>
        <w:smallCaps/>
        <w:szCs w:val="17"/>
      </w:rPr>
      <w:t>S</w:t>
    </w:r>
    <w:r>
      <w:rPr>
        <w:smallCaps/>
        <w:szCs w:val="17"/>
      </w:rPr>
      <w:t>ue-Ann</w:t>
    </w:r>
    <w:r w:rsidRPr="00D23AB5">
      <w:rPr>
        <w:smallCaps/>
        <w:szCs w:val="17"/>
      </w:rPr>
      <w:t xml:space="preserve"> Charlton</w:t>
    </w:r>
    <w:r w:rsidRPr="00777F88">
      <w:rPr>
        <w:szCs w:val="17"/>
      </w:rPr>
      <w:t>, Government Printer, South Australia</w:t>
    </w:r>
  </w:p>
  <w:p w14:paraId="161BE57E" w14:textId="77777777" w:rsidR="005622AC" w:rsidRPr="00777F88" w:rsidRDefault="005622AC" w:rsidP="00D0446B">
    <w:pPr>
      <w:pStyle w:val="Footer"/>
      <w:spacing w:line="170" w:lineRule="exact"/>
      <w:jc w:val="center"/>
      <w:rPr>
        <w:szCs w:val="17"/>
      </w:rPr>
    </w:pPr>
    <w:r w:rsidRPr="00777F88">
      <w:rPr>
        <w:szCs w:val="17"/>
      </w:rPr>
      <w:t>$7.21 per issue (plus postage), $361.90 per annual subscription—GST inclusive</w:t>
    </w:r>
  </w:p>
  <w:p w14:paraId="473FCD11" w14:textId="77777777" w:rsidR="005622AC" w:rsidRPr="00D0446B" w:rsidRDefault="005622AC"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0BAB1" w14:textId="77777777" w:rsidR="001246CB" w:rsidRDefault="001246CB" w:rsidP="00777F88">
      <w:pPr>
        <w:spacing w:after="0" w:line="240" w:lineRule="auto"/>
      </w:pPr>
      <w:r>
        <w:separator/>
      </w:r>
    </w:p>
  </w:footnote>
  <w:footnote w:type="continuationSeparator" w:id="0">
    <w:p w14:paraId="2546BA28" w14:textId="77777777" w:rsidR="001246CB" w:rsidRDefault="001246CB"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A4D18" w14:textId="77777777" w:rsidR="005622AC" w:rsidRPr="0034074D" w:rsidRDefault="005622AC"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14:paraId="678C3F0C" w14:textId="77777777" w:rsidR="005622AC" w:rsidRPr="0034074D" w:rsidRDefault="005622AC" w:rsidP="0034074D">
    <w:pPr>
      <w:pStyle w:val="Header"/>
      <w:pBdr>
        <w:top w:val="single" w:sz="4" w:space="1" w:color="auto"/>
      </w:pBdr>
      <w:tabs>
        <w:tab w:val="clear" w:pos="9026"/>
        <w:tab w:val="right" w:pos="9360"/>
      </w:tabs>
      <w:spacing w:before="100" w:line="14" w:lineRule="exact"/>
      <w:jc w:val="center"/>
      <w:rPr>
        <w:sz w:val="20"/>
        <w:szCs w:val="20"/>
      </w:rPr>
    </w:pPr>
  </w:p>
  <w:p w14:paraId="0A5BAB72" w14:textId="77777777" w:rsidR="005622AC" w:rsidRPr="0034074D" w:rsidRDefault="005622AC" w:rsidP="0034074D">
    <w:pPr>
      <w:pStyle w:val="Header"/>
      <w:spacing w:line="17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DF4F3" w14:textId="77777777" w:rsidR="005622AC" w:rsidRPr="00DA30CF" w:rsidRDefault="005622AC" w:rsidP="00DA30CF">
    <w:pPr>
      <w:pStyle w:val="Header"/>
      <w:spacing w:line="170" w:lineRule="exact"/>
      <w:rPr>
        <w:szCs w:val="17"/>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C9356" w14:textId="77777777" w:rsidR="005622AC" w:rsidRPr="0034074D" w:rsidRDefault="005622AC"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14:paraId="347D0D87" w14:textId="77777777" w:rsidR="005622AC" w:rsidRPr="0034074D" w:rsidRDefault="005622AC" w:rsidP="0034074D">
    <w:pPr>
      <w:pStyle w:val="Header"/>
      <w:pBdr>
        <w:top w:val="single" w:sz="4" w:space="1" w:color="auto"/>
      </w:pBdr>
      <w:tabs>
        <w:tab w:val="clear" w:pos="9026"/>
        <w:tab w:val="right" w:pos="9360"/>
      </w:tabs>
      <w:spacing w:before="100" w:line="14" w:lineRule="exact"/>
      <w:jc w:val="center"/>
      <w:rPr>
        <w:sz w:val="20"/>
        <w:szCs w:val="20"/>
      </w:rPr>
    </w:pPr>
  </w:p>
  <w:p w14:paraId="3C7CD23A" w14:textId="77777777" w:rsidR="005622AC" w:rsidRPr="0034074D" w:rsidRDefault="005622AC" w:rsidP="0034074D">
    <w:pPr>
      <w:pStyle w:val="Header"/>
      <w:spacing w:line="170" w:lineRule="exact"/>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40AF9" w14:textId="77777777" w:rsidR="005622AC" w:rsidRPr="00DA30CF" w:rsidRDefault="005622AC" w:rsidP="00DA30CF">
    <w:pPr>
      <w:pStyle w:val="Header"/>
      <w:spacing w:line="170" w:lineRule="exact"/>
      <w:rPr>
        <w:szCs w:val="17"/>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C192D" w14:textId="5238DC3C" w:rsidR="00C25241" w:rsidRPr="00C25241" w:rsidRDefault="006A510F" w:rsidP="00C25241">
    <w:pPr>
      <w:pBdr>
        <w:bottom w:val="single" w:sz="4"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 xml:space="preserve">No. </w:t>
    </w:r>
    <w:r w:rsidR="001246CB">
      <w:rPr>
        <w:rFonts w:eastAsia="Times New Roman"/>
        <w:sz w:val="21"/>
        <w:szCs w:val="21"/>
      </w:rPr>
      <w:t>30</w:t>
    </w:r>
    <w:r>
      <w:rPr>
        <w:rFonts w:eastAsia="Times New Roman"/>
        <w:sz w:val="21"/>
        <w:szCs w:val="21"/>
      </w:rPr>
      <w:t xml:space="preserve"> p. </w:t>
    </w:r>
    <w:r w:rsidR="00C25241" w:rsidRPr="00C25241">
      <w:rPr>
        <w:rFonts w:eastAsia="Times New Roman"/>
        <w:sz w:val="21"/>
        <w:szCs w:val="21"/>
      </w:rPr>
      <w:fldChar w:fldCharType="begin"/>
    </w:r>
    <w:r w:rsidR="00C25241" w:rsidRPr="00C25241">
      <w:rPr>
        <w:rFonts w:eastAsia="Times New Roman"/>
        <w:sz w:val="21"/>
        <w:szCs w:val="21"/>
      </w:rPr>
      <w:instrText xml:space="preserve"> PAGE   \* MERGEFORMAT </w:instrText>
    </w:r>
    <w:r w:rsidR="00C25241" w:rsidRPr="00C25241">
      <w:rPr>
        <w:rFonts w:eastAsia="Times New Roman"/>
        <w:sz w:val="21"/>
        <w:szCs w:val="21"/>
      </w:rPr>
      <w:fldChar w:fldCharType="separate"/>
    </w:r>
    <w:r w:rsidR="00955694">
      <w:rPr>
        <w:rFonts w:eastAsia="Times New Roman"/>
        <w:noProof/>
        <w:sz w:val="21"/>
        <w:szCs w:val="21"/>
      </w:rPr>
      <w:t>8</w:t>
    </w:r>
    <w:r w:rsidR="00C25241" w:rsidRPr="00C25241">
      <w:rPr>
        <w:rFonts w:eastAsia="Times New Roman"/>
        <w:noProof/>
        <w:sz w:val="21"/>
        <w:szCs w:val="21"/>
      </w:rPr>
      <w:fldChar w:fldCharType="end"/>
    </w:r>
    <w:r w:rsidR="00C25241" w:rsidRPr="00C25241">
      <w:rPr>
        <w:rFonts w:eastAsia="Times New Roman"/>
        <w:sz w:val="21"/>
        <w:szCs w:val="21"/>
      </w:rPr>
      <w:tab/>
    </w:r>
    <w:r w:rsidR="00AD71CC" w:rsidRPr="00AD71CC">
      <w:rPr>
        <w:rFonts w:eastAsia="Times New Roman"/>
        <w:smallCaps/>
        <w:sz w:val="21"/>
        <w:szCs w:val="21"/>
      </w:rPr>
      <w:t>The South Australian Government Gazette</w:t>
    </w:r>
    <w:r w:rsidR="00C25241" w:rsidRPr="00C25241">
      <w:rPr>
        <w:rFonts w:eastAsia="Times New Roman"/>
        <w:sz w:val="21"/>
        <w:szCs w:val="21"/>
      </w:rPr>
      <w:tab/>
    </w:r>
    <w:r w:rsidR="001246CB">
      <w:rPr>
        <w:rFonts w:eastAsia="Times New Roman"/>
        <w:sz w:val="21"/>
        <w:szCs w:val="21"/>
      </w:rPr>
      <w:t>11 May</w:t>
    </w:r>
    <w:r w:rsidR="00C9018A" w:rsidRPr="00C9018A">
      <w:rPr>
        <w:rFonts w:eastAsia="Times New Roman"/>
        <w:sz w:val="21"/>
        <w:szCs w:val="21"/>
      </w:rPr>
      <w:t xml:space="preserve"> 20</w:t>
    </w:r>
    <w:r>
      <w:rPr>
        <w:rFonts w:eastAsia="Times New Roman"/>
        <w:sz w:val="21"/>
        <w:szCs w:val="21"/>
      </w:rPr>
      <w:t>2</w:t>
    </w:r>
    <w:r w:rsidR="003E2C11">
      <w:rPr>
        <w:rFonts w:eastAsia="Times New Roman"/>
        <w:sz w:val="21"/>
        <w:szCs w:val="21"/>
      </w:rPr>
      <w:t>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57787" w14:textId="55B7A685" w:rsidR="00C25241" w:rsidRPr="00C25241" w:rsidRDefault="001246CB" w:rsidP="00974E27">
    <w:pPr>
      <w:pBdr>
        <w:bottom w:val="single" w:sz="4"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11 May</w:t>
    </w:r>
    <w:r w:rsidRPr="00A55207">
      <w:rPr>
        <w:rFonts w:eastAsia="Times New Roman"/>
        <w:sz w:val="21"/>
        <w:szCs w:val="21"/>
      </w:rPr>
      <w:t xml:space="preserve"> </w:t>
    </w:r>
    <w:r w:rsidR="00A55207" w:rsidRPr="00A55207">
      <w:rPr>
        <w:rFonts w:eastAsia="Times New Roman"/>
        <w:sz w:val="21"/>
        <w:szCs w:val="21"/>
      </w:rPr>
      <w:t>20</w:t>
    </w:r>
    <w:r w:rsidR="006A510F">
      <w:rPr>
        <w:rFonts w:eastAsia="Times New Roman"/>
        <w:sz w:val="21"/>
        <w:szCs w:val="21"/>
      </w:rPr>
      <w:t>2</w:t>
    </w:r>
    <w:r w:rsidR="003E2C11">
      <w:rPr>
        <w:rFonts w:eastAsia="Times New Roman"/>
        <w:sz w:val="21"/>
        <w:szCs w:val="21"/>
      </w:rPr>
      <w:t>3</w:t>
    </w:r>
    <w:r w:rsidR="00C25241" w:rsidRPr="00C25241">
      <w:rPr>
        <w:rFonts w:eastAsia="Times New Roman"/>
        <w:sz w:val="21"/>
        <w:szCs w:val="21"/>
      </w:rPr>
      <w:tab/>
    </w:r>
    <w:r w:rsidR="00AD71CC" w:rsidRPr="00AD71CC">
      <w:rPr>
        <w:rFonts w:eastAsia="Times New Roman"/>
        <w:smallCaps/>
        <w:sz w:val="21"/>
        <w:szCs w:val="21"/>
      </w:rPr>
      <w:t>The South Australian Government Gazette</w:t>
    </w:r>
    <w:r w:rsidR="00C25241" w:rsidRPr="00C25241">
      <w:rPr>
        <w:rFonts w:eastAsia="Times New Roman"/>
        <w:sz w:val="21"/>
        <w:szCs w:val="21"/>
      </w:rPr>
      <w:tab/>
    </w:r>
    <w:r w:rsidR="00C77C39">
      <w:rPr>
        <w:rFonts w:eastAsia="Times New Roman"/>
        <w:sz w:val="21"/>
        <w:szCs w:val="21"/>
      </w:rPr>
      <w:t xml:space="preserve">No. </w:t>
    </w:r>
    <w:r>
      <w:rPr>
        <w:rFonts w:eastAsia="Times New Roman"/>
        <w:sz w:val="21"/>
        <w:szCs w:val="21"/>
      </w:rPr>
      <w:t>30</w:t>
    </w:r>
    <w:r w:rsidR="006A510F">
      <w:rPr>
        <w:rFonts w:eastAsia="Times New Roman"/>
        <w:sz w:val="21"/>
        <w:szCs w:val="21"/>
      </w:rPr>
      <w:t xml:space="preserve"> p. </w:t>
    </w:r>
    <w:r w:rsidR="00C25241" w:rsidRPr="00C25241">
      <w:rPr>
        <w:rFonts w:eastAsia="Times New Roman"/>
        <w:sz w:val="21"/>
        <w:szCs w:val="21"/>
      </w:rPr>
      <w:fldChar w:fldCharType="begin"/>
    </w:r>
    <w:r w:rsidR="00C25241" w:rsidRPr="00C25241">
      <w:rPr>
        <w:rFonts w:eastAsia="Times New Roman"/>
        <w:sz w:val="21"/>
        <w:szCs w:val="21"/>
      </w:rPr>
      <w:instrText xml:space="preserve"> PAGE   \* MERGEFORMAT </w:instrText>
    </w:r>
    <w:r w:rsidR="00C25241" w:rsidRPr="00C25241">
      <w:rPr>
        <w:rFonts w:eastAsia="Times New Roman"/>
        <w:sz w:val="21"/>
        <w:szCs w:val="21"/>
      </w:rPr>
      <w:fldChar w:fldCharType="separate"/>
    </w:r>
    <w:r w:rsidR="00955694">
      <w:rPr>
        <w:rFonts w:eastAsia="Times New Roman"/>
        <w:noProof/>
        <w:sz w:val="21"/>
        <w:szCs w:val="21"/>
      </w:rPr>
      <w:t>9</w:t>
    </w:r>
    <w:r w:rsidR="00C25241" w:rsidRPr="00C25241">
      <w:rPr>
        <w:rFonts w:eastAsia="Times New Roman"/>
        <w:noProof/>
        <w:sz w:val="21"/>
        <w:szCs w:val="21"/>
      </w:rPr>
      <w:fldChar w:fldCharType="end"/>
    </w:r>
  </w:p>
  <w:p w14:paraId="64D746BD" w14:textId="77777777" w:rsidR="005622AC" w:rsidRPr="00C25241" w:rsidRDefault="005622AC">
    <w:pPr>
      <w:pStyle w:val="Header"/>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B1E1E"/>
    <w:multiLevelType w:val="multilevel"/>
    <w:tmpl w:val="3878A3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B9D0EC8"/>
    <w:multiLevelType w:val="hybridMultilevel"/>
    <w:tmpl w:val="7248AF74"/>
    <w:lvl w:ilvl="0" w:tplc="98822A0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24A163A0"/>
    <w:multiLevelType w:val="hybridMultilevel"/>
    <w:tmpl w:val="E8746AF0"/>
    <w:lvl w:ilvl="0" w:tplc="3362836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25E33588"/>
    <w:multiLevelType w:val="hybridMultilevel"/>
    <w:tmpl w:val="AAEA55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3CF025F"/>
    <w:multiLevelType w:val="multilevel"/>
    <w:tmpl w:val="50A0871A"/>
    <w:lvl w:ilvl="0">
      <w:start w:val="4"/>
      <w:numFmt w:val="decimal"/>
      <w:lvlText w:val="%1"/>
      <w:lvlJc w:val="left"/>
      <w:pPr>
        <w:ind w:left="360" w:hanging="360"/>
      </w:pPr>
      <w:rPr>
        <w:rFonts w:hint="default"/>
      </w:rPr>
    </w:lvl>
    <w:lvl w:ilvl="1">
      <w:start w:val="1"/>
      <w:numFmt w:val="lowerLetter"/>
      <w:lvlText w:val="(%2)"/>
      <w:lvlJc w:val="left"/>
      <w:pPr>
        <w:ind w:left="1424" w:hanging="360"/>
      </w:pPr>
      <w:rPr>
        <w:rFonts w:ascii="Times New Roman" w:eastAsia="Times New Roman" w:hAnsi="Times New Roman" w:cs="Times New Roman"/>
      </w:rPr>
    </w:lvl>
    <w:lvl w:ilvl="2">
      <w:start w:val="1"/>
      <w:numFmt w:val="decimal"/>
      <w:lvlText w:val="%1.%2.%3"/>
      <w:lvlJc w:val="left"/>
      <w:pPr>
        <w:ind w:left="2848" w:hanging="720"/>
      </w:pPr>
      <w:rPr>
        <w:rFonts w:hint="default"/>
      </w:rPr>
    </w:lvl>
    <w:lvl w:ilvl="3">
      <w:start w:val="1"/>
      <w:numFmt w:val="decimal"/>
      <w:lvlText w:val="%1.%2.%3.%4"/>
      <w:lvlJc w:val="left"/>
      <w:pPr>
        <w:ind w:left="3912" w:hanging="720"/>
      </w:pPr>
      <w:rPr>
        <w:rFonts w:hint="default"/>
      </w:rPr>
    </w:lvl>
    <w:lvl w:ilvl="4">
      <w:start w:val="1"/>
      <w:numFmt w:val="decimal"/>
      <w:lvlText w:val="%1.%2.%3.%4.%5"/>
      <w:lvlJc w:val="left"/>
      <w:pPr>
        <w:ind w:left="5336" w:hanging="1080"/>
      </w:pPr>
      <w:rPr>
        <w:rFonts w:hint="default"/>
      </w:rPr>
    </w:lvl>
    <w:lvl w:ilvl="5">
      <w:start w:val="1"/>
      <w:numFmt w:val="decimal"/>
      <w:lvlText w:val="%1.%2.%3.%4.%5.%6"/>
      <w:lvlJc w:val="left"/>
      <w:pPr>
        <w:ind w:left="6400" w:hanging="1080"/>
      </w:pPr>
      <w:rPr>
        <w:rFonts w:hint="default"/>
      </w:rPr>
    </w:lvl>
    <w:lvl w:ilvl="6">
      <w:start w:val="1"/>
      <w:numFmt w:val="decimal"/>
      <w:lvlText w:val="%1.%2.%3.%4.%5.%6.%7"/>
      <w:lvlJc w:val="left"/>
      <w:pPr>
        <w:ind w:left="7824" w:hanging="1440"/>
      </w:pPr>
      <w:rPr>
        <w:rFonts w:hint="default"/>
      </w:rPr>
    </w:lvl>
    <w:lvl w:ilvl="7">
      <w:start w:val="1"/>
      <w:numFmt w:val="decimal"/>
      <w:lvlText w:val="%1.%2.%3.%4.%5.%6.%7.%8"/>
      <w:lvlJc w:val="left"/>
      <w:pPr>
        <w:ind w:left="8888" w:hanging="1440"/>
      </w:pPr>
      <w:rPr>
        <w:rFonts w:hint="default"/>
      </w:rPr>
    </w:lvl>
    <w:lvl w:ilvl="8">
      <w:start w:val="1"/>
      <w:numFmt w:val="decimal"/>
      <w:lvlText w:val="%1.%2.%3.%4.%5.%6.%7.%8.%9"/>
      <w:lvlJc w:val="left"/>
      <w:pPr>
        <w:ind w:left="10312" w:hanging="1800"/>
      </w:pPr>
      <w:rPr>
        <w:rFonts w:hint="default"/>
      </w:rPr>
    </w:lvl>
  </w:abstractNum>
  <w:abstractNum w:abstractNumId="5"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04D7BC7"/>
    <w:multiLevelType w:val="hybridMultilevel"/>
    <w:tmpl w:val="E8746AF0"/>
    <w:lvl w:ilvl="0" w:tplc="3362836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abstractNum w:abstractNumId="9" w15:restartNumberingAfterBreak="0">
    <w:nsid w:val="7E705C08"/>
    <w:multiLevelType w:val="hybridMultilevel"/>
    <w:tmpl w:val="9AC4F5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59123579">
    <w:abstractNumId w:val="6"/>
  </w:num>
  <w:num w:numId="2" w16cid:durableId="533345528">
    <w:abstractNumId w:val="8"/>
  </w:num>
  <w:num w:numId="3" w16cid:durableId="1330908260">
    <w:abstractNumId w:val="5"/>
  </w:num>
  <w:num w:numId="4" w16cid:durableId="346760532">
    <w:abstractNumId w:val="9"/>
  </w:num>
  <w:num w:numId="5" w16cid:durableId="941299379">
    <w:abstractNumId w:val="2"/>
  </w:num>
  <w:num w:numId="6" w16cid:durableId="4982394">
    <w:abstractNumId w:val="1"/>
  </w:num>
  <w:num w:numId="7" w16cid:durableId="538788576">
    <w:abstractNumId w:val="7"/>
  </w:num>
  <w:num w:numId="8" w16cid:durableId="226494495">
    <w:abstractNumId w:val="4"/>
  </w:num>
  <w:num w:numId="9" w16cid:durableId="1006593600">
    <w:abstractNumId w:val="0"/>
  </w:num>
  <w:num w:numId="10" w16cid:durableId="1364751417">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16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6CB"/>
    <w:rsid w:val="000100A7"/>
    <w:rsid w:val="0001762C"/>
    <w:rsid w:val="000202A8"/>
    <w:rsid w:val="0002085F"/>
    <w:rsid w:val="000249AC"/>
    <w:rsid w:val="00030270"/>
    <w:rsid w:val="0005659C"/>
    <w:rsid w:val="00063D6D"/>
    <w:rsid w:val="00064C75"/>
    <w:rsid w:val="00066B0B"/>
    <w:rsid w:val="00070E37"/>
    <w:rsid w:val="000835E8"/>
    <w:rsid w:val="0009376E"/>
    <w:rsid w:val="000B0640"/>
    <w:rsid w:val="000C1F3D"/>
    <w:rsid w:val="000C5912"/>
    <w:rsid w:val="000C7E88"/>
    <w:rsid w:val="000D34A3"/>
    <w:rsid w:val="000D35A2"/>
    <w:rsid w:val="000D54A0"/>
    <w:rsid w:val="000E332A"/>
    <w:rsid w:val="000E655C"/>
    <w:rsid w:val="000F0B45"/>
    <w:rsid w:val="000F2CEA"/>
    <w:rsid w:val="00104BC5"/>
    <w:rsid w:val="00110167"/>
    <w:rsid w:val="001169F7"/>
    <w:rsid w:val="00116F04"/>
    <w:rsid w:val="00121D2F"/>
    <w:rsid w:val="00122181"/>
    <w:rsid w:val="00123302"/>
    <w:rsid w:val="001246CB"/>
    <w:rsid w:val="0012772C"/>
    <w:rsid w:val="00133D99"/>
    <w:rsid w:val="0014522A"/>
    <w:rsid w:val="00147592"/>
    <w:rsid w:val="00153708"/>
    <w:rsid w:val="001572AD"/>
    <w:rsid w:val="001576DB"/>
    <w:rsid w:val="00160CDB"/>
    <w:rsid w:val="0016463B"/>
    <w:rsid w:val="0018240B"/>
    <w:rsid w:val="00183633"/>
    <w:rsid w:val="001A6981"/>
    <w:rsid w:val="001A7A85"/>
    <w:rsid w:val="001B2310"/>
    <w:rsid w:val="001B7138"/>
    <w:rsid w:val="001B79A6"/>
    <w:rsid w:val="001C09DA"/>
    <w:rsid w:val="001D5A30"/>
    <w:rsid w:val="001E78FF"/>
    <w:rsid w:val="001E7A64"/>
    <w:rsid w:val="00203620"/>
    <w:rsid w:val="00204C2A"/>
    <w:rsid w:val="002130A5"/>
    <w:rsid w:val="002148EF"/>
    <w:rsid w:val="00222B67"/>
    <w:rsid w:val="00227163"/>
    <w:rsid w:val="00237B08"/>
    <w:rsid w:val="00251266"/>
    <w:rsid w:val="00251FEE"/>
    <w:rsid w:val="00256C71"/>
    <w:rsid w:val="00262F8F"/>
    <w:rsid w:val="0026731F"/>
    <w:rsid w:val="00275F32"/>
    <w:rsid w:val="00293061"/>
    <w:rsid w:val="0029410F"/>
    <w:rsid w:val="002977EE"/>
    <w:rsid w:val="002A0492"/>
    <w:rsid w:val="002A4530"/>
    <w:rsid w:val="002A7F4B"/>
    <w:rsid w:val="002B1AEF"/>
    <w:rsid w:val="002B5584"/>
    <w:rsid w:val="002C219B"/>
    <w:rsid w:val="002C2E97"/>
    <w:rsid w:val="002C751E"/>
    <w:rsid w:val="002D3EE3"/>
    <w:rsid w:val="002D4754"/>
    <w:rsid w:val="002D7735"/>
    <w:rsid w:val="00304833"/>
    <w:rsid w:val="003121EA"/>
    <w:rsid w:val="00314651"/>
    <w:rsid w:val="00322D71"/>
    <w:rsid w:val="0034074D"/>
    <w:rsid w:val="0035604B"/>
    <w:rsid w:val="00362C85"/>
    <w:rsid w:val="00372CA3"/>
    <w:rsid w:val="00375085"/>
    <w:rsid w:val="00376590"/>
    <w:rsid w:val="00380942"/>
    <w:rsid w:val="00384F68"/>
    <w:rsid w:val="00386A66"/>
    <w:rsid w:val="00394510"/>
    <w:rsid w:val="00394788"/>
    <w:rsid w:val="003967FE"/>
    <w:rsid w:val="003A362B"/>
    <w:rsid w:val="003B43DE"/>
    <w:rsid w:val="003C2BF7"/>
    <w:rsid w:val="003D2332"/>
    <w:rsid w:val="003D5923"/>
    <w:rsid w:val="003E016D"/>
    <w:rsid w:val="003E0181"/>
    <w:rsid w:val="003E2C11"/>
    <w:rsid w:val="003E2F5F"/>
    <w:rsid w:val="003E3565"/>
    <w:rsid w:val="003F4643"/>
    <w:rsid w:val="004120A4"/>
    <w:rsid w:val="0041701B"/>
    <w:rsid w:val="00421804"/>
    <w:rsid w:val="0043387B"/>
    <w:rsid w:val="00435ECE"/>
    <w:rsid w:val="00441E8D"/>
    <w:rsid w:val="00451FB3"/>
    <w:rsid w:val="004530F1"/>
    <w:rsid w:val="004535E8"/>
    <w:rsid w:val="00475212"/>
    <w:rsid w:val="004872C1"/>
    <w:rsid w:val="00487DCB"/>
    <w:rsid w:val="004A5341"/>
    <w:rsid w:val="004A6322"/>
    <w:rsid w:val="004B1B9B"/>
    <w:rsid w:val="004B39A1"/>
    <w:rsid w:val="004C06D5"/>
    <w:rsid w:val="004C1538"/>
    <w:rsid w:val="004C4DE5"/>
    <w:rsid w:val="004C61AD"/>
    <w:rsid w:val="004E545F"/>
    <w:rsid w:val="004E657B"/>
    <w:rsid w:val="004F01C3"/>
    <w:rsid w:val="004F1085"/>
    <w:rsid w:val="004F13B7"/>
    <w:rsid w:val="004F619A"/>
    <w:rsid w:val="004F7CCF"/>
    <w:rsid w:val="005115D3"/>
    <w:rsid w:val="005152B8"/>
    <w:rsid w:val="00535963"/>
    <w:rsid w:val="00540347"/>
    <w:rsid w:val="00540423"/>
    <w:rsid w:val="0054338C"/>
    <w:rsid w:val="00543A79"/>
    <w:rsid w:val="00544893"/>
    <w:rsid w:val="005622AC"/>
    <w:rsid w:val="005956F0"/>
    <w:rsid w:val="005A3A1B"/>
    <w:rsid w:val="005A69A9"/>
    <w:rsid w:val="005B0BFA"/>
    <w:rsid w:val="005B4E55"/>
    <w:rsid w:val="005B69B3"/>
    <w:rsid w:val="005C6C9D"/>
    <w:rsid w:val="005D24AC"/>
    <w:rsid w:val="005E7D95"/>
    <w:rsid w:val="005F4618"/>
    <w:rsid w:val="00602B9D"/>
    <w:rsid w:val="006069B9"/>
    <w:rsid w:val="00612978"/>
    <w:rsid w:val="00615806"/>
    <w:rsid w:val="006419CA"/>
    <w:rsid w:val="00645DC8"/>
    <w:rsid w:val="006671B7"/>
    <w:rsid w:val="00670706"/>
    <w:rsid w:val="00671C1C"/>
    <w:rsid w:val="00682532"/>
    <w:rsid w:val="00682F0B"/>
    <w:rsid w:val="00683755"/>
    <w:rsid w:val="00685927"/>
    <w:rsid w:val="00694D0A"/>
    <w:rsid w:val="006974D4"/>
    <w:rsid w:val="006A510F"/>
    <w:rsid w:val="006B561D"/>
    <w:rsid w:val="006B5B96"/>
    <w:rsid w:val="006C5BE8"/>
    <w:rsid w:val="006D00AD"/>
    <w:rsid w:val="006D3455"/>
    <w:rsid w:val="006E0C7D"/>
    <w:rsid w:val="006E6060"/>
    <w:rsid w:val="006E6F7F"/>
    <w:rsid w:val="00703D70"/>
    <w:rsid w:val="0071453C"/>
    <w:rsid w:val="00724B20"/>
    <w:rsid w:val="00731EA9"/>
    <w:rsid w:val="00732C68"/>
    <w:rsid w:val="00732FC9"/>
    <w:rsid w:val="00737523"/>
    <w:rsid w:val="0075022D"/>
    <w:rsid w:val="0076638C"/>
    <w:rsid w:val="00777F88"/>
    <w:rsid w:val="007850FA"/>
    <w:rsid w:val="0079069D"/>
    <w:rsid w:val="007A120B"/>
    <w:rsid w:val="007A37F9"/>
    <w:rsid w:val="007A4399"/>
    <w:rsid w:val="007B4546"/>
    <w:rsid w:val="007C3E7B"/>
    <w:rsid w:val="007E5D21"/>
    <w:rsid w:val="007F1191"/>
    <w:rsid w:val="0080019C"/>
    <w:rsid w:val="008008DD"/>
    <w:rsid w:val="00802077"/>
    <w:rsid w:val="00822107"/>
    <w:rsid w:val="008226D4"/>
    <w:rsid w:val="008250FE"/>
    <w:rsid w:val="00831BDE"/>
    <w:rsid w:val="00854962"/>
    <w:rsid w:val="00867EF2"/>
    <w:rsid w:val="0087395E"/>
    <w:rsid w:val="0088559B"/>
    <w:rsid w:val="00891067"/>
    <w:rsid w:val="008A073A"/>
    <w:rsid w:val="008A405A"/>
    <w:rsid w:val="008E4F1E"/>
    <w:rsid w:val="00901E82"/>
    <w:rsid w:val="00902C46"/>
    <w:rsid w:val="0090520A"/>
    <w:rsid w:val="00914649"/>
    <w:rsid w:val="00920880"/>
    <w:rsid w:val="00920FFF"/>
    <w:rsid w:val="00921240"/>
    <w:rsid w:val="00925C63"/>
    <w:rsid w:val="0093079E"/>
    <w:rsid w:val="00947809"/>
    <w:rsid w:val="00955412"/>
    <w:rsid w:val="00955694"/>
    <w:rsid w:val="009562D8"/>
    <w:rsid w:val="00962B7D"/>
    <w:rsid w:val="009640C1"/>
    <w:rsid w:val="00964B4D"/>
    <w:rsid w:val="00974E27"/>
    <w:rsid w:val="009750C8"/>
    <w:rsid w:val="00977C9F"/>
    <w:rsid w:val="00985AEE"/>
    <w:rsid w:val="009A6661"/>
    <w:rsid w:val="009B2C75"/>
    <w:rsid w:val="009B6FFD"/>
    <w:rsid w:val="009C6388"/>
    <w:rsid w:val="009D1E2E"/>
    <w:rsid w:val="009D586E"/>
    <w:rsid w:val="009E2997"/>
    <w:rsid w:val="009F15D7"/>
    <w:rsid w:val="009F3262"/>
    <w:rsid w:val="009F7976"/>
    <w:rsid w:val="00A00225"/>
    <w:rsid w:val="00A0211B"/>
    <w:rsid w:val="00A25F99"/>
    <w:rsid w:val="00A2611B"/>
    <w:rsid w:val="00A33023"/>
    <w:rsid w:val="00A34281"/>
    <w:rsid w:val="00A37EF6"/>
    <w:rsid w:val="00A424A1"/>
    <w:rsid w:val="00A44FFB"/>
    <w:rsid w:val="00A504E5"/>
    <w:rsid w:val="00A50E6A"/>
    <w:rsid w:val="00A55207"/>
    <w:rsid w:val="00A631C3"/>
    <w:rsid w:val="00A747D0"/>
    <w:rsid w:val="00A74915"/>
    <w:rsid w:val="00A756C0"/>
    <w:rsid w:val="00A773E8"/>
    <w:rsid w:val="00A92C4D"/>
    <w:rsid w:val="00A93B37"/>
    <w:rsid w:val="00A97608"/>
    <w:rsid w:val="00AD71CC"/>
    <w:rsid w:val="00AF46B8"/>
    <w:rsid w:val="00AF6919"/>
    <w:rsid w:val="00B01DE4"/>
    <w:rsid w:val="00B07083"/>
    <w:rsid w:val="00B1073C"/>
    <w:rsid w:val="00B13C12"/>
    <w:rsid w:val="00B152A8"/>
    <w:rsid w:val="00B15AEC"/>
    <w:rsid w:val="00B21E57"/>
    <w:rsid w:val="00B22E26"/>
    <w:rsid w:val="00B254E5"/>
    <w:rsid w:val="00B32C36"/>
    <w:rsid w:val="00B33677"/>
    <w:rsid w:val="00B33FB3"/>
    <w:rsid w:val="00B40542"/>
    <w:rsid w:val="00B47884"/>
    <w:rsid w:val="00B51574"/>
    <w:rsid w:val="00B53F6A"/>
    <w:rsid w:val="00B91501"/>
    <w:rsid w:val="00B97531"/>
    <w:rsid w:val="00BB18C2"/>
    <w:rsid w:val="00BC2F16"/>
    <w:rsid w:val="00BC4D92"/>
    <w:rsid w:val="00BC772D"/>
    <w:rsid w:val="00BE137F"/>
    <w:rsid w:val="00BE4990"/>
    <w:rsid w:val="00BF1895"/>
    <w:rsid w:val="00BF6670"/>
    <w:rsid w:val="00BF723C"/>
    <w:rsid w:val="00C00001"/>
    <w:rsid w:val="00C0094C"/>
    <w:rsid w:val="00C032B2"/>
    <w:rsid w:val="00C06ED8"/>
    <w:rsid w:val="00C17168"/>
    <w:rsid w:val="00C25241"/>
    <w:rsid w:val="00C456CD"/>
    <w:rsid w:val="00C53FED"/>
    <w:rsid w:val="00C62FCE"/>
    <w:rsid w:val="00C77C39"/>
    <w:rsid w:val="00C83D8C"/>
    <w:rsid w:val="00C9018A"/>
    <w:rsid w:val="00C965BF"/>
    <w:rsid w:val="00C971BF"/>
    <w:rsid w:val="00CB0790"/>
    <w:rsid w:val="00CD586C"/>
    <w:rsid w:val="00D0446B"/>
    <w:rsid w:val="00D04AD0"/>
    <w:rsid w:val="00D14EFE"/>
    <w:rsid w:val="00D14F34"/>
    <w:rsid w:val="00D15B81"/>
    <w:rsid w:val="00D166C4"/>
    <w:rsid w:val="00D21B2E"/>
    <w:rsid w:val="00D23AB5"/>
    <w:rsid w:val="00D256F7"/>
    <w:rsid w:val="00D33DB5"/>
    <w:rsid w:val="00D35830"/>
    <w:rsid w:val="00D35BBC"/>
    <w:rsid w:val="00D415EC"/>
    <w:rsid w:val="00D66290"/>
    <w:rsid w:val="00D6728B"/>
    <w:rsid w:val="00D730EB"/>
    <w:rsid w:val="00D73B65"/>
    <w:rsid w:val="00D75219"/>
    <w:rsid w:val="00D817E6"/>
    <w:rsid w:val="00D83C2C"/>
    <w:rsid w:val="00DA08BE"/>
    <w:rsid w:val="00DA30CF"/>
    <w:rsid w:val="00DA6921"/>
    <w:rsid w:val="00DB5A8F"/>
    <w:rsid w:val="00DB6A8B"/>
    <w:rsid w:val="00DC2219"/>
    <w:rsid w:val="00DC7AC3"/>
    <w:rsid w:val="00DD2D69"/>
    <w:rsid w:val="00DD670D"/>
    <w:rsid w:val="00DE347D"/>
    <w:rsid w:val="00DF632D"/>
    <w:rsid w:val="00E21999"/>
    <w:rsid w:val="00E222C6"/>
    <w:rsid w:val="00E27CBD"/>
    <w:rsid w:val="00E4308C"/>
    <w:rsid w:val="00E50B26"/>
    <w:rsid w:val="00E519D3"/>
    <w:rsid w:val="00E525DE"/>
    <w:rsid w:val="00E57D4E"/>
    <w:rsid w:val="00E60854"/>
    <w:rsid w:val="00E663DF"/>
    <w:rsid w:val="00E92649"/>
    <w:rsid w:val="00E95550"/>
    <w:rsid w:val="00EA2CCE"/>
    <w:rsid w:val="00EB5C72"/>
    <w:rsid w:val="00EC2419"/>
    <w:rsid w:val="00ED024C"/>
    <w:rsid w:val="00ED326B"/>
    <w:rsid w:val="00ED3955"/>
    <w:rsid w:val="00EE119B"/>
    <w:rsid w:val="00EE248B"/>
    <w:rsid w:val="00EE2A33"/>
    <w:rsid w:val="00EE5D8C"/>
    <w:rsid w:val="00EE7338"/>
    <w:rsid w:val="00EF0C6E"/>
    <w:rsid w:val="00EF509F"/>
    <w:rsid w:val="00EF586F"/>
    <w:rsid w:val="00EF6684"/>
    <w:rsid w:val="00F011AF"/>
    <w:rsid w:val="00F12687"/>
    <w:rsid w:val="00F2577E"/>
    <w:rsid w:val="00F513CA"/>
    <w:rsid w:val="00F55C07"/>
    <w:rsid w:val="00F577DC"/>
    <w:rsid w:val="00F80EF5"/>
    <w:rsid w:val="00F8336F"/>
    <w:rsid w:val="00F85D9B"/>
    <w:rsid w:val="00F94AB3"/>
    <w:rsid w:val="00FB0EA1"/>
    <w:rsid w:val="00FB5F67"/>
    <w:rsid w:val="00FB68BE"/>
    <w:rsid w:val="00FC7743"/>
    <w:rsid w:val="00FE3648"/>
    <w:rsid w:val="00FF5340"/>
    <w:rsid w:val="00FF78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D9D157"/>
  <w15:chartTrackingRefBased/>
  <w15:docId w15:val="{879ED059-1128-4228-94B6-BFD5B619E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40B"/>
    <w:pPr>
      <w:spacing w:after="80" w:line="170" w:lineRule="exact"/>
      <w:jc w:val="both"/>
    </w:pPr>
    <w:rPr>
      <w:rFonts w:ascii="Times New Roman" w:hAnsi="Times New Roman"/>
      <w:sz w:val="17"/>
      <w:szCs w:val="22"/>
      <w:lang w:eastAsia="en-US"/>
    </w:rPr>
  </w:style>
  <w:style w:type="paragraph" w:styleId="Heading1">
    <w:name w:val="heading 1"/>
    <w:basedOn w:val="Heading10"/>
    <w:next w:val="Normal"/>
    <w:link w:val="Heading1Char"/>
    <w:uiPriority w:val="9"/>
    <w:qFormat/>
    <w:rsid w:val="00F80EF5"/>
    <w:pPr>
      <w:outlineLvl w:val="0"/>
    </w:pPr>
  </w:style>
  <w:style w:type="paragraph" w:styleId="Heading2">
    <w:name w:val="heading 2"/>
    <w:basedOn w:val="GG-Title1"/>
    <w:next w:val="Normal"/>
    <w:link w:val="Heading2Char"/>
    <w:uiPriority w:val="9"/>
    <w:unhideWhenUsed/>
    <w:qFormat/>
    <w:rsid w:val="009562D8"/>
    <w:pPr>
      <w:outlineLvl w:val="1"/>
    </w:pPr>
    <w:rPr>
      <w:lang w:val="en-US"/>
    </w:rPr>
  </w:style>
  <w:style w:type="paragraph" w:styleId="Heading3">
    <w:name w:val="heading 3"/>
    <w:basedOn w:val="Normal"/>
    <w:next w:val="Normal"/>
    <w:link w:val="Heading3Char"/>
    <w:uiPriority w:val="9"/>
    <w:unhideWhenUsed/>
    <w:qFormat/>
    <w:rsid w:val="00694D0A"/>
    <w:pPr>
      <w:keepLines/>
      <w:autoSpaceDE w:val="0"/>
      <w:autoSpaceDN w:val="0"/>
      <w:adjustRightInd w:val="0"/>
      <w:spacing w:before="120" w:after="200" w:line="240" w:lineRule="auto"/>
      <w:jc w:val="left"/>
      <w:outlineLvl w:val="2"/>
    </w:pPr>
    <w:rPr>
      <w:b/>
      <w:bCs/>
      <w:color w:val="000000"/>
      <w:sz w:val="36"/>
      <w:szCs w:val="36"/>
    </w:rPr>
  </w:style>
  <w:style w:type="paragraph" w:styleId="Heading4">
    <w:name w:val="heading 4"/>
    <w:basedOn w:val="Normal"/>
    <w:next w:val="Normal"/>
    <w:link w:val="Heading4Char"/>
    <w:uiPriority w:val="9"/>
    <w:unhideWhenUsed/>
    <w:qFormat/>
    <w:rsid w:val="00D75219"/>
    <w:pPr>
      <w:keepNext/>
      <w:keepLines/>
      <w:autoSpaceDE w:val="0"/>
      <w:autoSpaceDN w:val="0"/>
      <w:adjustRightInd w:val="0"/>
      <w:spacing w:before="120" w:after="0" w:line="240" w:lineRule="auto"/>
      <w:outlineLvl w:val="3"/>
    </w:pPr>
    <w:rPr>
      <w:color w:val="000000"/>
      <w:sz w:val="23"/>
      <w:szCs w:val="23"/>
    </w:rPr>
  </w:style>
  <w:style w:type="paragraph" w:styleId="Heading5">
    <w:name w:val="heading 5"/>
    <w:basedOn w:val="Galley"/>
    <w:next w:val="Normal"/>
    <w:link w:val="Heading5Char"/>
    <w:uiPriority w:val="9"/>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outlineLvl w:val="4"/>
    </w:pPr>
    <w:rPr>
      <w:b/>
      <w:smallCaps/>
      <w:lang w:eastAsia="en-US"/>
    </w:rPr>
  </w:style>
  <w:style w:type="paragraph" w:styleId="Heading6">
    <w:name w:val="heading 6"/>
    <w:basedOn w:val="Galley"/>
    <w:next w:val="Normal"/>
    <w:link w:val="Heading6Char"/>
    <w:uiPriority w:val="9"/>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320" w:hanging="178"/>
      <w:jc w:val="left"/>
      <w:outlineLvl w:val="5"/>
    </w:pPr>
    <w:rPr>
      <w:lang w:eastAsia="en-US"/>
    </w:rPr>
  </w:style>
  <w:style w:type="paragraph" w:styleId="Heading7">
    <w:name w:val="heading 7"/>
    <w:basedOn w:val="Galley"/>
    <w:next w:val="Normal"/>
    <w:link w:val="Heading7Char"/>
    <w:uiPriority w:val="9"/>
    <w:unhideWhenUsed/>
    <w:qFormat/>
    <w:rsid w:val="0079069D"/>
    <w:pPr>
      <w:tabs>
        <w:tab w:val="clear" w:pos="640"/>
        <w:tab w:val="clear" w:pos="800"/>
        <w:tab w:val="clear" w:pos="960"/>
        <w:tab w:val="clear" w:pos="1120"/>
        <w:tab w:val="clear" w:pos="1280"/>
        <w:tab w:val="clear" w:pos="1440"/>
        <w:tab w:val="clear" w:pos="1600"/>
        <w:tab w:val="clear" w:pos="1760"/>
        <w:tab w:val="clear" w:pos="1920"/>
        <w:tab w:val="right" w:leader="dot" w:pos="4560"/>
      </w:tabs>
      <w:ind w:left="160" w:hanging="160"/>
      <w:jc w:val="left"/>
      <w:outlineLvl w:val="6"/>
    </w:pPr>
    <w:rPr>
      <w:lang w:eastAsia="en-US"/>
    </w:rPr>
  </w:style>
  <w:style w:type="paragraph" w:styleId="Heading8">
    <w:name w:val="heading 8"/>
    <w:basedOn w:val="Normal"/>
    <w:next w:val="Normal"/>
    <w:link w:val="Heading8Char"/>
    <w:uiPriority w:val="9"/>
    <w:semiHidden/>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872C1"/>
    <w:pPr>
      <w:spacing w:after="0" w:line="240" w:lineRule="auto"/>
    </w:pPr>
  </w:style>
  <w:style w:type="character" w:customStyle="1" w:styleId="Heading1Char">
    <w:name w:val="Heading 1 Char"/>
    <w:link w:val="Heading1"/>
    <w:uiPriority w:val="9"/>
    <w:rsid w:val="00F80EF5"/>
    <w:rPr>
      <w:rFonts w:ascii="Times New Roman" w:hAnsi="Times New Roman"/>
      <w:b/>
      <w:smallCaps/>
      <w:color w:val="000000"/>
      <w:sz w:val="36"/>
      <w:szCs w:val="22"/>
      <w:lang w:eastAsia="en-US"/>
    </w:rPr>
  </w:style>
  <w:style w:type="character" w:customStyle="1" w:styleId="Heading2Char">
    <w:name w:val="Heading 2 Char"/>
    <w:link w:val="Heading2"/>
    <w:uiPriority w:val="9"/>
    <w:rsid w:val="009562D8"/>
    <w:rPr>
      <w:rFonts w:ascii="Times New Roman" w:hAnsi="Times New Roman"/>
      <w:caps/>
      <w:sz w:val="17"/>
      <w:szCs w:val="17"/>
      <w:lang w:val="en-US" w:eastAsia="en-US"/>
    </w:rPr>
  </w:style>
  <w:style w:type="character" w:customStyle="1" w:styleId="Heading3Char">
    <w:name w:val="Heading 3 Char"/>
    <w:link w:val="Heading3"/>
    <w:uiPriority w:val="9"/>
    <w:rsid w:val="00694D0A"/>
    <w:rPr>
      <w:rFonts w:ascii="Times New Roman" w:hAnsi="Times New Roman"/>
      <w:b/>
      <w:bCs/>
      <w:color w:val="000000"/>
      <w:sz w:val="36"/>
      <w:szCs w:val="36"/>
      <w:lang w:eastAsia="en-US"/>
    </w:rPr>
  </w:style>
  <w:style w:type="character" w:customStyle="1" w:styleId="Heading4Char">
    <w:name w:val="Heading 4 Char"/>
    <w:link w:val="Heading4"/>
    <w:uiPriority w:val="9"/>
    <w:rsid w:val="00D75219"/>
    <w:rPr>
      <w:rFonts w:ascii="Times New Roman" w:hAnsi="Times New Roman"/>
      <w:color w:val="000000"/>
      <w:sz w:val="23"/>
      <w:szCs w:val="23"/>
      <w:lang w:eastAsia="en-US"/>
    </w:rPr>
  </w:style>
  <w:style w:type="character" w:customStyle="1" w:styleId="Heading5Char">
    <w:name w:val="Heading 5 Char"/>
    <w:link w:val="Heading5"/>
    <w:uiPriority w:val="9"/>
    <w:rsid w:val="0016463B"/>
    <w:rPr>
      <w:rFonts w:ascii="Times New Roman" w:eastAsia="Times New Roman" w:hAnsi="Times New Roman"/>
      <w:b/>
      <w:smallCaps/>
      <w:sz w:val="17"/>
      <w:lang w:eastAsia="en-US"/>
    </w:rPr>
  </w:style>
  <w:style w:type="character" w:customStyle="1" w:styleId="Heading6Char">
    <w:name w:val="Heading 6 Char"/>
    <w:link w:val="Heading6"/>
    <w:uiPriority w:val="9"/>
    <w:rsid w:val="0016463B"/>
    <w:rPr>
      <w:rFonts w:ascii="Times New Roman" w:eastAsia="Times New Roman" w:hAnsi="Times New Roman"/>
      <w:sz w:val="17"/>
      <w:lang w:eastAsia="en-US"/>
    </w:rPr>
  </w:style>
  <w:style w:type="character" w:customStyle="1" w:styleId="Heading7Char">
    <w:name w:val="Heading 7 Char"/>
    <w:link w:val="Heading7"/>
    <w:uiPriority w:val="9"/>
    <w:rsid w:val="0079069D"/>
    <w:rPr>
      <w:rFonts w:ascii="Times New Roman" w:eastAsia="Times New Roman" w:hAnsi="Times New Roman"/>
      <w:sz w:val="17"/>
      <w:lang w:eastAsia="en-US"/>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qFormat/>
    <w:rsid w:val="004872C1"/>
    <w:rPr>
      <w:b/>
      <w:bCs/>
    </w:rPr>
  </w:style>
  <w:style w:type="character" w:styleId="Emphasis">
    <w:name w:val="Emphasis"/>
    <w:uiPriority w:val="20"/>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numbering" w:customStyle="1" w:styleId="NoList1">
    <w:name w:val="No List1"/>
    <w:next w:val="NoList"/>
    <w:uiPriority w:val="99"/>
    <w:semiHidden/>
    <w:unhideWhenUsed/>
    <w:rsid w:val="00682532"/>
  </w:style>
  <w:style w:type="paragraph" w:customStyle="1" w:styleId="preamblehead">
    <w:name w:val="preamblehead"/>
    <w:rsid w:val="00682532"/>
    <w:pPr>
      <w:keepNext/>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chapterhead">
    <w:name w:val="chapter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
    <w:name w:val="part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
    <w:name w:val="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
    <w:name w:val="sub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
    <w:name w:val="schedule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clausehead">
    <w:name w:val="clausehead"/>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leghistoryhead">
    <w:name w:val="leghistoryhead"/>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customStyle="1" w:styleId="contentshead">
    <w:name w:val="contentshead"/>
    <w:uiPriority w:val="99"/>
    <w:rsid w:val="00682532"/>
    <w:pPr>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historyhead2">
    <w:name w:val="historyhead2"/>
    <w:uiPriority w:val="99"/>
    <w:rsid w:val="00682532"/>
    <w:pPr>
      <w:keepNext/>
      <w:keepLines/>
      <w:autoSpaceDE w:val="0"/>
      <w:autoSpaceDN w:val="0"/>
      <w:adjustRightInd w:val="0"/>
      <w:spacing w:before="280" w:after="120"/>
    </w:pPr>
    <w:rPr>
      <w:rFonts w:ascii="Times New Roman" w:eastAsia="Times New Roman" w:hAnsi="Times New Roman"/>
      <w:b/>
      <w:bCs/>
      <w:color w:val="000000"/>
      <w:sz w:val="28"/>
      <w:szCs w:val="28"/>
    </w:rPr>
  </w:style>
  <w:style w:type="paragraph" w:styleId="TOC1">
    <w:name w:val="toc 1"/>
    <w:basedOn w:val="GG-SDated"/>
    <w:next w:val="GG-body"/>
    <w:autoRedefine/>
    <w:uiPriority w:val="39"/>
    <w:qFormat/>
    <w:rsid w:val="00A37EF6"/>
    <w:pPr>
      <w:keepLines/>
      <w:autoSpaceDE w:val="0"/>
      <w:autoSpaceDN w:val="0"/>
      <w:adjustRightInd w:val="0"/>
      <w:jc w:val="left"/>
    </w:pPr>
    <w:rPr>
      <w:color w:val="000000"/>
      <w:szCs w:val="30"/>
      <w:lang w:eastAsia="en-AU"/>
    </w:rPr>
  </w:style>
  <w:style w:type="paragraph" w:customStyle="1" w:styleId="formatchapter155chapterhead">
    <w:name w:val="format.chapter.15.5chapterhead"/>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31"/>
      <w:szCs w:val="31"/>
    </w:rPr>
  </w:style>
  <w:style w:type="paragraph" w:customStyle="1" w:styleId="formatchapter155boldchapterhead">
    <w:name w:val="format.chapter.15.5.bold.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1"/>
      <w:szCs w:val="31"/>
    </w:rPr>
  </w:style>
  <w:style w:type="paragraph" w:customStyle="1" w:styleId="formatchapter17chapterhead">
    <w:name w:val="format.chapter.17.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4"/>
      <w:szCs w:val="34"/>
    </w:rPr>
  </w:style>
  <w:style w:type="paragraph" w:customStyle="1" w:styleId="formatchapter17boldchapterhead">
    <w:name w:val="format.chapter.17.bold.chapterhead"/>
    <w:uiPriority w:val="99"/>
    <w:rsid w:val="00682532"/>
    <w:pPr>
      <w:keepNext/>
      <w:keepLines/>
      <w:autoSpaceDE w:val="0"/>
      <w:autoSpaceDN w:val="0"/>
      <w:adjustRightInd w:val="0"/>
      <w:spacing w:before="280"/>
      <w:ind w:left="2155" w:hanging="567"/>
    </w:pPr>
    <w:rPr>
      <w:rFonts w:ascii="Times New Roman" w:eastAsia="Times New Roman" w:hAnsi="Times New Roman"/>
      <w:b/>
      <w:bCs/>
      <w:color w:val="000000"/>
      <w:sz w:val="34"/>
      <w:szCs w:val="34"/>
    </w:rPr>
  </w:style>
  <w:style w:type="paragraph" w:customStyle="1" w:styleId="formatpart145boldparthead">
    <w:name w:val="format.part.14.5.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29"/>
      <w:szCs w:val="29"/>
    </w:rPr>
  </w:style>
  <w:style w:type="paragraph" w:customStyle="1" w:styleId="formatpart145parthead">
    <w:name w:val="format.part.14.5.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29"/>
      <w:szCs w:val="29"/>
    </w:rPr>
  </w:style>
  <w:style w:type="paragraph" w:customStyle="1" w:styleId="formatpart16parthead">
    <w:name w:val="format.part.16.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partheadlevel2">
    <w:name w:val="format.part.16.partheadlevel2"/>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boldparthead">
    <w:name w:val="format.part.16.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boldpartheadlevel2">
    <w:name w:val="format.part.16.bold.partheadlevel2"/>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shsshpartheadlevel2">
    <w:name w:val="format.part.16.shssh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reambleclauseheadlevel1">
    <w:name w:val="preambleclauseheadlevel1"/>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level2">
    <w:name w:val="preambleclauseheadlevel2"/>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1">
    <w:name w:val="preambleclauseheadkeepwithnextlevel1"/>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2">
    <w:name w:val="preambleclauseheadkeepwithnextlevel2"/>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1">
    <w:name w:val="preambleclauseheadsubclauselevel1"/>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2">
    <w:name w:val="preambleclauseheadsubclauselevel2"/>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1">
    <w:name w:val="preambleclauseheadsubclausekeepwithnextlevel1"/>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2">
    <w:name w:val="preambleclauseheadsubclausekeepwithnextlevel2"/>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clauseheadlevel1">
    <w:name w:val="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2">
    <w:name w:val="clauseheadlevel2"/>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3">
    <w:name w:val="clauseheadlevel3"/>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4">
    <w:name w:val="clauseheadlevel4"/>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5">
    <w:name w:val="clauseheadlevel5"/>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groupclauseheadlevel1">
    <w:name w:val="clausegroup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hapterheadlevel1">
    <w:name w:val="chapter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level1">
    <w:name w:val="part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artheadlevel2">
    <w:name w:val="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level1">
    <w:name w:val="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2">
    <w:name w:val="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3">
    <w:name w:val="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level1">
    <w:name w:val="sub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2">
    <w:name w:val="sub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3">
    <w:name w:val="sub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4">
    <w:name w:val="subdivisionhea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5">
    <w:name w:val="subdivisionheadlevel5"/>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level1">
    <w:name w:val="schedule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scheduleheadlevel2">
    <w:name w:val="schedule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formatdivisionhead125ptfontsizelevel2">
    <w:name w:val="formatdivisionhead12.5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2">
    <w:name w:val="formatdivisionhead14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2">
    <w:name w:val="formatdivisionheaditalic12.5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2">
    <w:name w:val="formatdivisionheaditalic14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2">
    <w:name w:val="formatdivisionhead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2">
    <w:name w:val="formatdivisionhead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2">
    <w:name w:val="formatdivisionheaditalic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2">
    <w:name w:val="formatdivisionheaditalic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divisionhead125ptfontsizelevel3">
    <w:name w:val="formatdivisionhead12.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3">
    <w:name w:val="formatdivisionhead14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3">
    <w:name w:val="formatdivisionheaditalic12.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3">
    <w:name w:val="formatdivisionheaditalic14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3">
    <w:name w:val="formatdivisionhead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3">
    <w:name w:val="formatdivisionhead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3">
    <w:name w:val="formatdivisionheaditalic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3">
    <w:name w:val="formatdivisionheaditalic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subdivisionheaditalic115ptfontsizelevel3">
    <w:name w:val="formatsubdivisionheaditalic11.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115ptfontsizelevel3">
    <w:name w:val="formatsubdivisionhead11.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italic13ptfontsizelevel3">
    <w:name w:val="formatsubdivisionheaditalic13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7"/>
      <w:szCs w:val="27"/>
    </w:rPr>
  </w:style>
  <w:style w:type="paragraph" w:customStyle="1" w:styleId="formatsubdivisionhead13ptfontsizelevel3">
    <w:name w:val="formatsubdivisionhead13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7"/>
      <w:szCs w:val="27"/>
    </w:rPr>
  </w:style>
  <w:style w:type="paragraph" w:customStyle="1" w:styleId="formatsubdivisionheaditalic115ptfontsizeboldlevel3">
    <w:name w:val="formatsubdivisionheaditalic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115ptfontsizeboldlevel3">
    <w:name w:val="formatsubdivisionhead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italic13ptfontsizeboldlevel3">
    <w:name w:val="formatsubdivisionheaditalic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7"/>
      <w:szCs w:val="27"/>
    </w:rPr>
  </w:style>
  <w:style w:type="paragraph" w:customStyle="1" w:styleId="formatsubdivisionhead13ptfontsizeboldlevel3">
    <w:name w:val="formatsubdivisionhead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7"/>
      <w:szCs w:val="27"/>
    </w:rPr>
  </w:style>
  <w:style w:type="paragraph" w:customStyle="1" w:styleId="formatsubdivisionhead115ptfontsizelevel4">
    <w:name w:val="formatsubdivisionhead11.5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13ptfontsizelevel4">
    <w:name w:val="formatsubdivisionhead13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6"/>
      <w:szCs w:val="26"/>
    </w:rPr>
  </w:style>
  <w:style w:type="paragraph" w:customStyle="1" w:styleId="formatsubdivisionheaditalic115ptlevel4">
    <w:name w:val="formatsubdivisionheaditalic11.5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italic13ptlevel4">
    <w:name w:val="formatsubdivisionheaditalic13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6"/>
      <w:szCs w:val="26"/>
    </w:rPr>
  </w:style>
  <w:style w:type="paragraph" w:styleId="TOC2">
    <w:name w:val="toc 2"/>
    <w:basedOn w:val="Normal"/>
    <w:next w:val="Normal"/>
    <w:uiPriority w:val="39"/>
    <w:qFormat/>
    <w:rsid w:val="00A37EF6"/>
    <w:pPr>
      <w:keepLines/>
      <w:autoSpaceDE w:val="0"/>
      <w:autoSpaceDN w:val="0"/>
      <w:adjustRightInd w:val="0"/>
      <w:spacing w:after="0"/>
      <w:jc w:val="left"/>
    </w:pPr>
    <w:rPr>
      <w:rFonts w:eastAsia="Times New Roman"/>
      <w:color w:val="000000"/>
      <w:szCs w:val="26"/>
      <w:lang w:eastAsia="en-AU"/>
    </w:rPr>
  </w:style>
  <w:style w:type="paragraph" w:customStyle="1" w:styleId="formatsubdivisionhead115ptfontsizeboldlevel4">
    <w:name w:val="formatsubdivisionhead11.5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13ptfontsizeboldlevel4">
    <w:name w:val="formatsubdivisionhead13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formatsubdivisionheaditalic115ptboldlevel4">
    <w:name w:val="formatsubdivisionheaditalic11.5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italic13ptboldlevel4">
    <w:name w:val="formatsubdivisionheaditalic13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6"/>
      <w:szCs w:val="26"/>
    </w:rPr>
  </w:style>
  <w:style w:type="paragraph" w:customStyle="1" w:styleId="leghistoryheadlevel1">
    <w:name w:val="leghistoryheadlevel1"/>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styleId="TOC3">
    <w:name w:val="toc 3"/>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4">
    <w:name w:val="toc 4"/>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18"/>
      <w:szCs w:val="18"/>
      <w:lang w:eastAsia="en-AU"/>
    </w:rPr>
  </w:style>
  <w:style w:type="paragraph" w:styleId="TOC5">
    <w:name w:val="toc 5"/>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6">
    <w:name w:val="toc 6"/>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26"/>
      <w:szCs w:val="26"/>
      <w:lang w:eastAsia="en-AU"/>
    </w:rPr>
  </w:style>
  <w:style w:type="paragraph" w:styleId="TOC7">
    <w:name w:val="toc 7"/>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0"/>
      <w:szCs w:val="30"/>
      <w:lang w:eastAsia="en-AU"/>
    </w:rPr>
  </w:style>
  <w:style w:type="paragraph" w:styleId="TOC8">
    <w:name w:val="toc 8"/>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4"/>
      <w:szCs w:val="34"/>
      <w:lang w:eastAsia="en-AU"/>
    </w:rPr>
  </w:style>
  <w:style w:type="paragraph" w:styleId="TOC9">
    <w:name w:val="toc 9"/>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8"/>
      <w:szCs w:val="38"/>
      <w:lang w:eastAsia="en-AU"/>
    </w:rPr>
  </w:style>
  <w:style w:type="character" w:styleId="LineNumber">
    <w:name w:val="line number"/>
    <w:uiPriority w:val="99"/>
    <w:rsid w:val="00682532"/>
    <w:rPr>
      <w:sz w:val="20"/>
      <w:szCs w:val="20"/>
    </w:rPr>
  </w:style>
  <w:style w:type="paragraph" w:customStyle="1" w:styleId="Title1">
    <w:name w:val="Title1"/>
    <w:basedOn w:val="Normal"/>
    <w:next w:val="Normal"/>
    <w:link w:val="Title1Char"/>
    <w:qFormat/>
    <w:rsid w:val="00256C71"/>
    <w:pPr>
      <w:jc w:val="center"/>
    </w:pPr>
    <w:rPr>
      <w:caps/>
      <w:szCs w:val="17"/>
    </w:rPr>
  </w:style>
  <w:style w:type="character" w:customStyle="1" w:styleId="Title1Char">
    <w:name w:val="Title1 Char"/>
    <w:link w:val="Title1"/>
    <w:rsid w:val="00256C71"/>
    <w:rPr>
      <w:rFonts w:ascii="Times New Roman" w:hAnsi="Times New Roman"/>
      <w:caps/>
      <w:sz w:val="17"/>
      <w:szCs w:val="17"/>
      <w:lang w:eastAsia="en-US"/>
    </w:rPr>
  </w:style>
  <w:style w:type="paragraph" w:customStyle="1" w:styleId="Title2">
    <w:name w:val="Title2"/>
    <w:basedOn w:val="Normal"/>
    <w:next w:val="Normal"/>
    <w:link w:val="Title2Char"/>
    <w:qFormat/>
    <w:rsid w:val="00256C71"/>
    <w:pPr>
      <w:jc w:val="center"/>
    </w:pPr>
    <w:rPr>
      <w:smallCaps/>
      <w:szCs w:val="17"/>
    </w:rPr>
  </w:style>
  <w:style w:type="character" w:customStyle="1" w:styleId="Title2Char">
    <w:name w:val="Title2 Char"/>
    <w:link w:val="Title2"/>
    <w:rsid w:val="00256C71"/>
    <w:rPr>
      <w:rFonts w:ascii="Times New Roman" w:hAnsi="Times New Roman"/>
      <w:smallCaps/>
      <w:sz w:val="17"/>
      <w:szCs w:val="17"/>
      <w:lang w:eastAsia="en-US"/>
    </w:rPr>
  </w:style>
  <w:style w:type="paragraph" w:customStyle="1" w:styleId="Title3">
    <w:name w:val="Title3"/>
    <w:basedOn w:val="Normal"/>
    <w:next w:val="Normal"/>
    <w:link w:val="Title3Char"/>
    <w:qFormat/>
    <w:rsid w:val="00256C71"/>
    <w:pPr>
      <w:jc w:val="center"/>
    </w:pPr>
    <w:rPr>
      <w:i/>
      <w:szCs w:val="17"/>
    </w:rPr>
  </w:style>
  <w:style w:type="character" w:customStyle="1" w:styleId="Title3Char">
    <w:name w:val="Title3 Char"/>
    <w:link w:val="Title3"/>
    <w:rsid w:val="00256C71"/>
    <w:rPr>
      <w:rFonts w:ascii="Times New Roman" w:hAnsi="Times New Roman"/>
      <w:i/>
      <w:sz w:val="17"/>
      <w:szCs w:val="17"/>
      <w:lang w:eastAsia="en-US"/>
    </w:rPr>
  </w:style>
  <w:style w:type="paragraph" w:customStyle="1" w:styleId="Bullets2">
    <w:name w:val="Bullets2"/>
    <w:basedOn w:val="Galley"/>
    <w:link w:val="Bullets2Char"/>
    <w:qFormat/>
    <w:rsid w:val="00256C7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Bullets2Char">
    <w:name w:val="Bullets2 Char"/>
    <w:link w:val="Bullets2"/>
    <w:rsid w:val="00256C71"/>
    <w:rPr>
      <w:rFonts w:ascii="Times New Roman" w:eastAsia="Times New Roman" w:hAnsi="Times New Roman"/>
      <w:sz w:val="17"/>
      <w:szCs w:val="17"/>
      <w:lang w:eastAsia="en-US"/>
    </w:rPr>
  </w:style>
  <w:style w:type="paragraph" w:customStyle="1" w:styleId="GHeading1">
    <w:name w:val="G Heading 1"/>
    <w:basedOn w:val="Galley"/>
    <w:link w:val="GHeading1Char"/>
    <w:rsid w:val="00685927"/>
    <w:pPr>
      <w:spacing w:after="0"/>
      <w:jc w:val="center"/>
    </w:pPr>
    <w:rPr>
      <w:lang w:val="x-none" w:eastAsia="x-none"/>
    </w:rPr>
  </w:style>
  <w:style w:type="character" w:customStyle="1" w:styleId="GHeading1Char">
    <w:name w:val="G Heading 1 Char"/>
    <w:link w:val="GHeading1"/>
    <w:rsid w:val="00685927"/>
    <w:rPr>
      <w:rFonts w:ascii="Times New Roman" w:eastAsia="Times New Roman" w:hAnsi="Times New Roman"/>
      <w:sz w:val="17"/>
      <w:lang w:val="x-none" w:eastAsia="x-none"/>
    </w:rPr>
  </w:style>
  <w:style w:type="paragraph" w:customStyle="1" w:styleId="GHeading2">
    <w:name w:val="G Heading 2"/>
    <w:basedOn w:val="Galley"/>
    <w:link w:val="GHeading2Char"/>
    <w:rsid w:val="00685927"/>
    <w:pPr>
      <w:jc w:val="center"/>
    </w:pPr>
    <w:rPr>
      <w:i/>
      <w:lang w:val="x-none" w:eastAsia="x-none"/>
    </w:rPr>
  </w:style>
  <w:style w:type="character" w:customStyle="1" w:styleId="GHeading2Char">
    <w:name w:val="G Heading 2 Char"/>
    <w:link w:val="GHeading2"/>
    <w:rsid w:val="00685927"/>
    <w:rPr>
      <w:rFonts w:ascii="Times New Roman" w:eastAsia="Times New Roman" w:hAnsi="Times New Roman"/>
      <w:i/>
      <w:sz w:val="17"/>
      <w:lang w:val="x-none" w:eastAsia="x-none"/>
    </w:rPr>
  </w:style>
  <w:style w:type="paragraph" w:customStyle="1" w:styleId="GHeading3">
    <w:name w:val="G Heading 3"/>
    <w:basedOn w:val="Galley"/>
    <w:link w:val="GHeading3Char"/>
    <w:rsid w:val="00685927"/>
    <w:pPr>
      <w:jc w:val="center"/>
    </w:pPr>
    <w:rPr>
      <w:i/>
      <w:lang w:val="x-none" w:eastAsia="x-none"/>
    </w:rPr>
  </w:style>
  <w:style w:type="character" w:customStyle="1" w:styleId="GHeading3Char">
    <w:name w:val="G Heading 3 Char"/>
    <w:link w:val="GHeading3"/>
    <w:rsid w:val="00685927"/>
    <w:rPr>
      <w:rFonts w:ascii="Times New Roman" w:eastAsia="Times New Roman" w:hAnsi="Times New Roman"/>
      <w:i/>
      <w:sz w:val="17"/>
      <w:lang w:val="x-none" w:eastAsia="x-none"/>
    </w:rPr>
  </w:style>
  <w:style w:type="paragraph" w:customStyle="1" w:styleId="GG-body">
    <w:name w:val="GG-body"/>
    <w:basedOn w:val="Normal"/>
    <w:link w:val="GG-bodyChar"/>
    <w:qFormat/>
    <w:rsid w:val="00685927"/>
    <w:rPr>
      <w:rFonts w:eastAsia="Times New Roman"/>
      <w:szCs w:val="17"/>
    </w:rPr>
  </w:style>
  <w:style w:type="character" w:customStyle="1" w:styleId="GG-bodyChar">
    <w:name w:val="GG-body Char"/>
    <w:link w:val="GG-body"/>
    <w:rsid w:val="00685927"/>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685927"/>
    <w:pPr>
      <w:numPr>
        <w:numId w:val="1"/>
      </w:numPr>
      <w:tabs>
        <w:tab w:val="left" w:pos="1134"/>
      </w:tabs>
      <w:spacing w:after="0"/>
      <w:contextualSpacing/>
      <w:jc w:val="left"/>
    </w:pPr>
    <w:rPr>
      <w:rFonts w:ascii="CG Times (W1)" w:eastAsia="Times New Roman" w:hAnsi="CG Times (W1)"/>
      <w:szCs w:val="17"/>
    </w:rPr>
  </w:style>
  <w:style w:type="character" w:customStyle="1" w:styleId="GG-Bullets1Char">
    <w:name w:val="GG-Bullets1 Char"/>
    <w:link w:val="GG-Bullets1"/>
    <w:rsid w:val="00685927"/>
    <w:rPr>
      <w:rFonts w:ascii="CG Times (W1)" w:eastAsia="Times New Roman" w:hAnsi="CG Times (W1)"/>
      <w:sz w:val="17"/>
      <w:szCs w:val="17"/>
      <w:lang w:eastAsia="en-US"/>
    </w:rPr>
  </w:style>
  <w:style w:type="paragraph" w:customStyle="1" w:styleId="GG-Bullets2">
    <w:name w:val="GG-Bullets2"/>
    <w:basedOn w:val="Galley"/>
    <w:link w:val="GG-Bullets2Char"/>
    <w:qFormat/>
    <w:rsid w:val="00685927"/>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685927"/>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685927"/>
    <w:pPr>
      <w:numPr>
        <w:numId w:val="3"/>
      </w:numPr>
    </w:pPr>
    <w:rPr>
      <w:rFonts w:eastAsia="Times New Roman"/>
      <w:szCs w:val="17"/>
    </w:rPr>
  </w:style>
  <w:style w:type="character" w:customStyle="1" w:styleId="GG-Numbers1Char">
    <w:name w:val="GG-Numbers1 Char"/>
    <w:link w:val="GG-Numbers1"/>
    <w:rsid w:val="00685927"/>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685927"/>
    <w:pPr>
      <w:spacing w:after="0"/>
    </w:pPr>
  </w:style>
  <w:style w:type="character" w:customStyle="1" w:styleId="GG-SDatedChar">
    <w:name w:val="GG-S.Dated Char"/>
    <w:link w:val="GG-SDated"/>
    <w:rsid w:val="00685927"/>
    <w:rPr>
      <w:rFonts w:ascii="Times New Roman" w:eastAsia="Times New Roman" w:hAnsi="Times New Roman"/>
      <w:sz w:val="17"/>
      <w:szCs w:val="17"/>
      <w:lang w:eastAsia="en-US"/>
    </w:rPr>
  </w:style>
  <w:style w:type="paragraph" w:customStyle="1" w:styleId="GG-SName">
    <w:name w:val="GG-S.Name"/>
    <w:basedOn w:val="Normal"/>
    <w:link w:val="GG-SNameChar"/>
    <w:qFormat/>
    <w:rsid w:val="00685927"/>
    <w:pPr>
      <w:spacing w:after="0"/>
      <w:jc w:val="right"/>
    </w:pPr>
    <w:rPr>
      <w:rFonts w:eastAsia="Times New Roman"/>
      <w:smallCaps/>
      <w:szCs w:val="20"/>
    </w:rPr>
  </w:style>
  <w:style w:type="character" w:customStyle="1" w:styleId="GG-SNameChar">
    <w:name w:val="GG-S.Name Char"/>
    <w:link w:val="GG-SName"/>
    <w:rsid w:val="00685927"/>
    <w:rPr>
      <w:rFonts w:ascii="Times New Roman" w:eastAsia="Times New Roman" w:hAnsi="Times New Roman"/>
      <w:smallCaps/>
      <w:sz w:val="17"/>
      <w:lang w:eastAsia="en-US"/>
    </w:rPr>
  </w:style>
  <w:style w:type="character" w:customStyle="1" w:styleId="GG-SigName">
    <w:name w:val="GG-SigName"/>
    <w:uiPriority w:val="1"/>
    <w:rsid w:val="00685927"/>
    <w:rPr>
      <w:rFonts w:ascii="Times New Roman" w:hAnsi="Times New Roman"/>
      <w:smallCaps/>
      <w:sz w:val="17"/>
      <w:szCs w:val="17"/>
      <w:lang w:eastAsia="en-US"/>
    </w:rPr>
  </w:style>
  <w:style w:type="paragraph" w:customStyle="1" w:styleId="GG-Signature">
    <w:name w:val="GG-Signature"/>
    <w:basedOn w:val="Normal"/>
    <w:link w:val="GG-SignatureChar"/>
    <w:qFormat/>
    <w:rsid w:val="00685927"/>
    <w:pPr>
      <w:spacing w:after="0"/>
      <w:jc w:val="right"/>
    </w:pPr>
    <w:rPr>
      <w:rFonts w:eastAsia="Times New Roman"/>
      <w:szCs w:val="17"/>
    </w:rPr>
  </w:style>
  <w:style w:type="character" w:customStyle="1" w:styleId="GG-SignatureChar">
    <w:name w:val="GG-Signature Char"/>
    <w:link w:val="GG-Signature"/>
    <w:rsid w:val="00685927"/>
    <w:rPr>
      <w:rFonts w:ascii="Times New Roman" w:eastAsia="Times New Roman" w:hAnsi="Times New Roman"/>
      <w:sz w:val="17"/>
      <w:szCs w:val="17"/>
      <w:lang w:eastAsia="en-US"/>
    </w:rPr>
  </w:style>
  <w:style w:type="character" w:customStyle="1" w:styleId="GG-SignatureName">
    <w:name w:val="GG-SignatureName"/>
    <w:uiPriority w:val="1"/>
    <w:rsid w:val="00685927"/>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685927"/>
    <w:rPr>
      <w:b/>
    </w:rPr>
  </w:style>
  <w:style w:type="character" w:customStyle="1" w:styleId="GG-Sub1Char">
    <w:name w:val="GG-Sub1 Char"/>
    <w:link w:val="GG-Sub1"/>
    <w:rsid w:val="00685927"/>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685927"/>
    <w:rPr>
      <w:b w:val="0"/>
      <w:i/>
    </w:rPr>
  </w:style>
  <w:style w:type="character" w:customStyle="1" w:styleId="GG-Sub2Char">
    <w:name w:val="GG-Sub2 Char"/>
    <w:link w:val="GG-Sub2"/>
    <w:rsid w:val="00685927"/>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685927"/>
    <w:pPr>
      <w:jc w:val="center"/>
    </w:pPr>
    <w:rPr>
      <w:caps/>
      <w:szCs w:val="17"/>
    </w:rPr>
  </w:style>
  <w:style w:type="character" w:customStyle="1" w:styleId="GG-Title1Char">
    <w:name w:val="GG-Title1 Char"/>
    <w:link w:val="GG-Title1"/>
    <w:rsid w:val="00685927"/>
    <w:rPr>
      <w:rFonts w:ascii="Times New Roman" w:hAnsi="Times New Roman"/>
      <w:caps/>
      <w:sz w:val="17"/>
      <w:szCs w:val="17"/>
      <w:lang w:eastAsia="en-US"/>
    </w:rPr>
  </w:style>
  <w:style w:type="paragraph" w:customStyle="1" w:styleId="GG-Title2">
    <w:name w:val="GG-Title2"/>
    <w:basedOn w:val="Normal"/>
    <w:next w:val="Normal"/>
    <w:link w:val="GG-Title2Char"/>
    <w:qFormat/>
    <w:rsid w:val="00685927"/>
    <w:pPr>
      <w:jc w:val="center"/>
    </w:pPr>
    <w:rPr>
      <w:smallCaps/>
      <w:szCs w:val="17"/>
    </w:rPr>
  </w:style>
  <w:style w:type="character" w:customStyle="1" w:styleId="GG-Title2Char">
    <w:name w:val="GG-Title2 Char"/>
    <w:link w:val="GG-Title2"/>
    <w:rsid w:val="00685927"/>
    <w:rPr>
      <w:rFonts w:ascii="Times New Roman" w:hAnsi="Times New Roman"/>
      <w:smallCaps/>
      <w:sz w:val="17"/>
      <w:szCs w:val="17"/>
      <w:lang w:eastAsia="en-US"/>
    </w:rPr>
  </w:style>
  <w:style w:type="paragraph" w:customStyle="1" w:styleId="GG-Title3">
    <w:name w:val="GG-Title3"/>
    <w:basedOn w:val="Normal"/>
    <w:next w:val="Normal"/>
    <w:link w:val="GG-Title3Char"/>
    <w:qFormat/>
    <w:rsid w:val="00685927"/>
    <w:pPr>
      <w:jc w:val="center"/>
    </w:pPr>
    <w:rPr>
      <w:i/>
      <w:szCs w:val="17"/>
    </w:rPr>
  </w:style>
  <w:style w:type="character" w:customStyle="1" w:styleId="GG-Title3Char">
    <w:name w:val="GG-Title3 Char"/>
    <w:link w:val="GG-Title3"/>
    <w:rsid w:val="00685927"/>
    <w:rPr>
      <w:rFonts w:ascii="Times New Roman" w:hAnsi="Times New Roman"/>
      <w:i/>
      <w:sz w:val="17"/>
      <w:szCs w:val="17"/>
      <w:lang w:eastAsia="en-US"/>
    </w:rPr>
  </w:style>
  <w:style w:type="paragraph" w:customStyle="1" w:styleId="Heading10">
    <w:name w:val="Heading1"/>
    <w:basedOn w:val="Normal"/>
    <w:link w:val="Heading1Char0"/>
    <w:qFormat/>
    <w:rsid w:val="009D1E2E"/>
    <w:pPr>
      <w:spacing w:before="320" w:after="240" w:line="360" w:lineRule="exact"/>
      <w:jc w:val="center"/>
    </w:pPr>
    <w:rPr>
      <w:b/>
      <w:smallCaps/>
      <w:color w:val="000000"/>
      <w:sz w:val="36"/>
    </w:rPr>
  </w:style>
  <w:style w:type="character" w:customStyle="1" w:styleId="Heading1Char0">
    <w:name w:val="Heading1 Char"/>
    <w:link w:val="Heading10"/>
    <w:rsid w:val="009D1E2E"/>
    <w:rPr>
      <w:rFonts w:ascii="Times New Roman" w:hAnsi="Times New Roman"/>
      <w:b/>
      <w:smallCaps/>
      <w:color w:val="000000"/>
      <w:sz w:val="36"/>
      <w:szCs w:val="22"/>
      <w:lang w:eastAsia="en-US"/>
    </w:rPr>
  </w:style>
  <w:style w:type="paragraph" w:customStyle="1" w:styleId="RegSpace">
    <w:name w:val="Reg Space"/>
    <w:basedOn w:val="Normal"/>
    <w:link w:val="RegSpaceChar"/>
    <w:qFormat/>
    <w:rsid w:val="006C5BE8"/>
    <w:pPr>
      <w:keepLines/>
      <w:tabs>
        <w:tab w:val="left" w:pos="850"/>
      </w:tabs>
      <w:autoSpaceDE w:val="0"/>
      <w:autoSpaceDN w:val="0"/>
      <w:adjustRightInd w:val="0"/>
      <w:spacing w:after="0" w:line="20" w:lineRule="exact"/>
      <w:ind w:left="794" w:hanging="794"/>
    </w:pPr>
    <w:rPr>
      <w:color w:val="000000"/>
    </w:rPr>
  </w:style>
  <w:style w:type="character" w:customStyle="1" w:styleId="RegSpaceChar">
    <w:name w:val="Reg Space Char"/>
    <w:link w:val="RegSpace"/>
    <w:rsid w:val="006C5BE8"/>
    <w:rPr>
      <w:rFonts w:ascii="Times New Roman" w:hAnsi="Times New Roman"/>
      <w:color w:val="000000"/>
      <w:sz w:val="17"/>
      <w:szCs w:val="22"/>
      <w:lang w:eastAsia="en-US"/>
    </w:rPr>
  </w:style>
  <w:style w:type="character" w:customStyle="1" w:styleId="StyleTimesNewRoman105pt">
    <w:name w:val="Style Times New Roman 10.5 pt"/>
    <w:basedOn w:val="DefaultParagraphFont"/>
    <w:rsid w:val="00EB5C72"/>
    <w:rPr>
      <w:rFonts w:ascii="Times New Roman" w:hAnsi="Times New Roman"/>
      <w:sz w:val="21"/>
    </w:rPr>
  </w:style>
  <w:style w:type="numbering" w:customStyle="1" w:styleId="NoList2">
    <w:name w:val="No List2"/>
    <w:next w:val="NoList"/>
    <w:uiPriority w:val="99"/>
    <w:semiHidden/>
    <w:unhideWhenUsed/>
    <w:rsid w:val="00DD2D69"/>
  </w:style>
  <w:style w:type="table" w:styleId="TableGrid">
    <w:name w:val="Table Grid"/>
    <w:basedOn w:val="TableNormal"/>
    <w:uiPriority w:val="59"/>
    <w:rsid w:val="006E6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14522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203228">
      <w:bodyDiv w:val="1"/>
      <w:marLeft w:val="0"/>
      <w:marRight w:val="0"/>
      <w:marTop w:val="0"/>
      <w:marBottom w:val="0"/>
      <w:divBdr>
        <w:top w:val="none" w:sz="0" w:space="0" w:color="auto"/>
        <w:left w:val="none" w:sz="0" w:space="0" w:color="auto"/>
        <w:bottom w:val="none" w:sz="0" w:space="0" w:color="auto"/>
        <w:right w:val="none" w:sz="0" w:space="0" w:color="auto"/>
      </w:divBdr>
      <w:divsChild>
        <w:div w:id="901645589">
          <w:marLeft w:val="150"/>
          <w:marRight w:val="150"/>
          <w:marTop w:val="0"/>
          <w:marBottom w:val="0"/>
          <w:divBdr>
            <w:top w:val="none" w:sz="0" w:space="0" w:color="auto"/>
            <w:left w:val="none" w:sz="0" w:space="0" w:color="auto"/>
            <w:bottom w:val="none" w:sz="0" w:space="0" w:color="auto"/>
            <w:right w:val="none" w:sz="0" w:space="0" w:color="auto"/>
          </w:divBdr>
          <w:divsChild>
            <w:div w:id="2112898855">
              <w:marLeft w:val="0"/>
              <w:marRight w:val="0"/>
              <w:marTop w:val="0"/>
              <w:marBottom w:val="0"/>
              <w:divBdr>
                <w:top w:val="none" w:sz="0" w:space="0" w:color="auto"/>
                <w:left w:val="none" w:sz="0" w:space="0" w:color="auto"/>
                <w:bottom w:val="none" w:sz="0" w:space="0" w:color="auto"/>
                <w:right w:val="none" w:sz="0" w:space="0" w:color="auto"/>
              </w:divBdr>
              <w:divsChild>
                <w:div w:id="1568422622">
                  <w:marLeft w:val="0"/>
                  <w:marRight w:val="0"/>
                  <w:marTop w:val="0"/>
                  <w:marBottom w:val="0"/>
                  <w:divBdr>
                    <w:top w:val="none" w:sz="0" w:space="0" w:color="auto"/>
                    <w:left w:val="none" w:sz="0" w:space="0" w:color="auto"/>
                    <w:bottom w:val="none" w:sz="0" w:space="0" w:color="auto"/>
                    <w:right w:val="none" w:sz="0" w:space="0" w:color="auto"/>
                  </w:divBdr>
                  <w:divsChild>
                    <w:div w:id="177618947">
                      <w:marLeft w:val="0"/>
                      <w:marRight w:val="0"/>
                      <w:marTop w:val="0"/>
                      <w:marBottom w:val="0"/>
                      <w:divBdr>
                        <w:top w:val="none" w:sz="0" w:space="0" w:color="auto"/>
                        <w:left w:val="none" w:sz="0" w:space="0" w:color="auto"/>
                        <w:bottom w:val="none" w:sz="0" w:space="0" w:color="auto"/>
                        <w:right w:val="none" w:sz="0" w:space="0" w:color="auto"/>
                      </w:divBdr>
                      <w:divsChild>
                        <w:div w:id="1284654762">
                          <w:marLeft w:val="0"/>
                          <w:marRight w:val="0"/>
                          <w:marTop w:val="0"/>
                          <w:marBottom w:val="0"/>
                          <w:divBdr>
                            <w:top w:val="none" w:sz="0" w:space="0" w:color="auto"/>
                            <w:left w:val="none" w:sz="0" w:space="0" w:color="auto"/>
                            <w:bottom w:val="none" w:sz="0" w:space="0" w:color="auto"/>
                            <w:right w:val="none" w:sz="0" w:space="0" w:color="auto"/>
                          </w:divBdr>
                          <w:divsChild>
                            <w:div w:id="952593094">
                              <w:marLeft w:val="0"/>
                              <w:marRight w:val="0"/>
                              <w:marTop w:val="0"/>
                              <w:marBottom w:val="0"/>
                              <w:divBdr>
                                <w:top w:val="none" w:sz="0" w:space="0" w:color="auto"/>
                                <w:left w:val="none" w:sz="0" w:space="0" w:color="auto"/>
                                <w:bottom w:val="none" w:sz="0" w:space="0" w:color="auto"/>
                                <w:right w:val="none" w:sz="0" w:space="0" w:color="auto"/>
                              </w:divBdr>
                              <w:divsChild>
                                <w:div w:id="1515877452">
                                  <w:marLeft w:val="0"/>
                                  <w:marRight w:val="0"/>
                                  <w:marTop w:val="0"/>
                                  <w:marBottom w:val="0"/>
                                  <w:divBdr>
                                    <w:top w:val="none" w:sz="0" w:space="0" w:color="auto"/>
                                    <w:left w:val="none" w:sz="0" w:space="0" w:color="auto"/>
                                    <w:bottom w:val="none" w:sz="0" w:space="0" w:color="auto"/>
                                    <w:right w:val="none" w:sz="0" w:space="0" w:color="auto"/>
                                  </w:divBdr>
                                  <w:divsChild>
                                    <w:div w:id="597712488">
                                      <w:marLeft w:val="0"/>
                                      <w:marRight w:val="0"/>
                                      <w:marTop w:val="0"/>
                                      <w:marBottom w:val="0"/>
                                      <w:divBdr>
                                        <w:top w:val="none" w:sz="0" w:space="0" w:color="auto"/>
                                        <w:left w:val="none" w:sz="0" w:space="0" w:color="auto"/>
                                        <w:bottom w:val="none" w:sz="0" w:space="0" w:color="auto"/>
                                        <w:right w:val="none" w:sz="0" w:space="0" w:color="auto"/>
                                      </w:divBdr>
                                      <w:divsChild>
                                        <w:div w:id="868223041">
                                          <w:marLeft w:val="0"/>
                                          <w:marRight w:val="0"/>
                                          <w:marTop w:val="0"/>
                                          <w:marBottom w:val="0"/>
                                          <w:divBdr>
                                            <w:top w:val="none" w:sz="0" w:space="0" w:color="auto"/>
                                            <w:left w:val="none" w:sz="0" w:space="0" w:color="auto"/>
                                            <w:bottom w:val="none" w:sz="0" w:space="0" w:color="auto"/>
                                            <w:right w:val="none" w:sz="0" w:space="0" w:color="auto"/>
                                          </w:divBdr>
                                          <w:divsChild>
                                            <w:div w:id="21329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legislation.sa.gov.au/index.aspx?action=legref&amp;type=act&amp;legtitle=Statutes%20Amendment%20(Transport%20Portfolio)%20Act%202021" TargetMode="External"/><Relationship Id="rId26" Type="http://schemas.openxmlformats.org/officeDocument/2006/relationships/hyperlink" Target="http://www.legislation.sa.gov.au/index.aspx?action=legref&amp;type=act&amp;legtitle=Legislative%20Instruments%20Act%201978" TargetMode="External"/><Relationship Id="rId39" Type="http://schemas.openxmlformats.org/officeDocument/2006/relationships/hyperlink" Target="http://www.pir.sa.gov.au/aquaculture/aquaculture_public_register" TargetMode="External"/><Relationship Id="rId21" Type="http://schemas.openxmlformats.org/officeDocument/2006/relationships/hyperlink" Target="http://www.legislation.sa.gov.au/index.aspx?action=legref&amp;type=act&amp;legtitle=First%20Nations%20Voice%20Act%202023" TargetMode="External"/><Relationship Id="rId34" Type="http://schemas.openxmlformats.org/officeDocument/2006/relationships/hyperlink" Target="http://www.legislation.sa.gov.au/index.aspx?action=legref&amp;type=act&amp;legtitle=Health%20Practitioner%20Regulation%20National%20Law%20(South%20Australia)%20Act%202010" TargetMode="External"/><Relationship Id="rId42" Type="http://schemas.openxmlformats.org/officeDocument/2006/relationships/hyperlink" Target="http://www.legislation.sa.gov.au/index.aspx?action=legref&amp;type=subordleg&amp;legtitle=Motor%20Vehicles%20Regulations%202010" TargetMode="External"/><Relationship Id="rId47" Type="http://schemas.openxmlformats.org/officeDocument/2006/relationships/hyperlink" Target="https://www.aemc.gov.au/our-work/changing-energy-rules-unique-process/making-rule-change-request/submission-tips" TargetMode="External"/><Relationship Id="rId50" Type="http://schemas.openxmlformats.org/officeDocument/2006/relationships/hyperlink" Target="http://www.governmentgazette.sa.gov.au"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yperlink" Target="http://www.legislation.sa.gov.au/index.aspx?action=legref&amp;type=act&amp;legtitle=Oaths%20Act%201936" TargetMode="External"/><Relationship Id="rId11" Type="http://schemas.openxmlformats.org/officeDocument/2006/relationships/footer" Target="footer1.xml"/><Relationship Id="rId24" Type="http://schemas.openxmlformats.org/officeDocument/2006/relationships/hyperlink" Target="http://www.legislation.sa.gov.au/index.aspx?action=legref&amp;type=act&amp;legtitle=First%20Nations%20Voice%20Act%202023" TargetMode="External"/><Relationship Id="rId32" Type="http://schemas.openxmlformats.org/officeDocument/2006/relationships/hyperlink" Target="http://www.legislation.sa.gov.au/index.aspx?action=legref&amp;type=act&amp;legtitle=Oaths%20Act%201936" TargetMode="External"/><Relationship Id="rId37" Type="http://schemas.openxmlformats.org/officeDocument/2006/relationships/hyperlink" Target="http://www.legislation.sa.gov.au/index.aspx?action=legref&amp;type=act&amp;legtitle=Health%20Practitioner%20Regulation%20National%20Law%20(South%20Australia)" TargetMode="External"/><Relationship Id="rId40" Type="http://schemas.openxmlformats.org/officeDocument/2006/relationships/hyperlink" Target="http://www.legislation.sa.gov.au/index.aspx?action=legref&amp;type=subordleg&amp;legtitle=Motor%20Vehicles%20(Conditional%20Registration%E2%80%94Recognition%20of%20Motor%20Vehicle%20Clubs)%20Notice%202012" TargetMode="External"/><Relationship Id="rId45" Type="http://schemas.openxmlformats.org/officeDocument/2006/relationships/hyperlink" Target="https://www.aemc.gov.au/contact-us/lodge-submission" TargetMode="External"/><Relationship Id="rId53" Type="http://schemas.openxmlformats.org/officeDocument/2006/relationships/header" Target="header6.xml"/><Relationship Id="rId5" Type="http://schemas.openxmlformats.org/officeDocument/2006/relationships/webSettings" Target="webSettings.xml"/><Relationship Id="rId10" Type="http://schemas.openxmlformats.org/officeDocument/2006/relationships/header" Target="header2.xml"/><Relationship Id="rId19" Type="http://schemas.openxmlformats.org/officeDocument/2006/relationships/hyperlink" Target="http://www.legislation.sa.gov.au/index.aspx?action=legref&amp;type=act&amp;legtitle=First%20Nations%20Voice%20Act%202023" TargetMode="External"/><Relationship Id="rId31" Type="http://schemas.openxmlformats.org/officeDocument/2006/relationships/hyperlink" Target="http://www.legislation.sa.gov.au/index.aspx?action=legref&amp;type=act&amp;legtitle=Motor%20Vehicles%20Act%201959" TargetMode="External"/><Relationship Id="rId44" Type="http://schemas.openxmlformats.org/officeDocument/2006/relationships/hyperlink" Target="http://www.sa.gov.au/roadsactproposals" TargetMode="External"/><Relationship Id="rId52"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www.legislation.sa.gov.au/index.aspx?action=legref&amp;type=act&amp;legtitle=Legislative%20Instruments%20Act%201978" TargetMode="External"/><Relationship Id="rId27" Type="http://schemas.openxmlformats.org/officeDocument/2006/relationships/hyperlink" Target="http://www.legislation.sa.gov.au/index.aspx?action=legref&amp;type=act&amp;legtitle=Legislative%20Instruments%20Act%201978" TargetMode="External"/><Relationship Id="rId30" Type="http://schemas.openxmlformats.org/officeDocument/2006/relationships/hyperlink" Target="http://www.legislation.sa.gov.au/index.aspx?action=legref&amp;type=act&amp;legtitle=Motor%20Vehicles%20Act%201959" TargetMode="External"/><Relationship Id="rId35" Type="http://schemas.openxmlformats.org/officeDocument/2006/relationships/hyperlink" Target="http://www.legislation.sa.gov.au/index.aspx?action=legref&amp;type=act&amp;legtitle=Health%20Practitioner%20Regulation%20National%20Law%20(South%20Australia)" TargetMode="External"/><Relationship Id="rId43" Type="http://schemas.openxmlformats.org/officeDocument/2006/relationships/hyperlink" Target="https://www.cityofadelaide.com.au/about-council/your-council/governance-structure/kadaltilla-park-lands-authority/" TargetMode="External"/><Relationship Id="rId48" Type="http://schemas.openxmlformats.org/officeDocument/2006/relationships/hyperlink" Target="http://www.aemc.gov.au" TargetMode="External"/><Relationship Id="rId8" Type="http://schemas.openxmlformats.org/officeDocument/2006/relationships/image" Target="media/image1.jpeg"/><Relationship Id="rId51" Type="http://schemas.openxmlformats.org/officeDocument/2006/relationships/hyperlink" Target="http://www.governmentgazette.sa.gov.au"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www.legislation.sa.gov.au/index.aspx?action=legref&amp;type=act&amp;legtitle=First%20Nations%20Voice%20Act%202023" TargetMode="External"/><Relationship Id="rId25" Type="http://schemas.openxmlformats.org/officeDocument/2006/relationships/hyperlink" Target="http://www.legislation.sa.gov.au/index.aspx?action=legref&amp;type=act&amp;legtitle=First%20Nations%20Voice%20Act%202023" TargetMode="External"/><Relationship Id="rId33" Type="http://schemas.openxmlformats.org/officeDocument/2006/relationships/hyperlink" Target="http://www.legislation.sa.gov.au/index.aspx?action=legref&amp;type=act&amp;legtitle=Legislative%20Instruments%20Act%201978" TargetMode="External"/><Relationship Id="rId38" Type="http://schemas.openxmlformats.org/officeDocument/2006/relationships/hyperlink" Target="http://www.legislation.sa.gov.au/index.aspx?action=legref&amp;type=act&amp;legtitle=Legislative%20Instruments%20Act%201978" TargetMode="External"/><Relationship Id="rId46" Type="http://schemas.openxmlformats.org/officeDocument/2006/relationships/hyperlink" Target="https://www.aemc.gov.au/terms-use/terms-use-0" TargetMode="External"/><Relationship Id="rId20" Type="http://schemas.openxmlformats.org/officeDocument/2006/relationships/hyperlink" Target="http://www.legislation.sa.gov.au/index.aspx?action=legref&amp;type=act&amp;legtitle=First%20Nations%20Voice%20Act%202023" TargetMode="External"/><Relationship Id="rId41" Type="http://schemas.openxmlformats.org/officeDocument/2006/relationships/hyperlink" Target="http://www.legislation.sa.gov.au/index.aspx?action=legref&amp;type=act&amp;legtitle=Motor%20Vehicles%20Act%201959"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www.legislation.sa.gov.au/index.aspx?action=legref&amp;type=act&amp;legtitle=First%20Nations%20Voice%20Act%202023" TargetMode="External"/><Relationship Id="rId28" Type="http://schemas.openxmlformats.org/officeDocument/2006/relationships/hyperlink" Target="http://www.legislation.sa.gov.au/index.aspx?action=legref&amp;type=act&amp;legtitle=Statutes%20Amendment%20(Transport%20Portfolio)%20Act%202021" TargetMode="External"/><Relationship Id="rId36" Type="http://schemas.openxmlformats.org/officeDocument/2006/relationships/hyperlink" Target="http://www.legislation.sa.gov.au/index.aspx?action=legref&amp;type=act&amp;legtitle=Health%20Practitioner%20Regulation%20National%20Law%20(South%20Australia)" TargetMode="External"/><Relationship Id="rId49" Type="http://schemas.openxmlformats.org/officeDocument/2006/relationships/hyperlink" Target="mailto:governmentgazettesa@sa.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GAZETTE\TEMPLATES\GAZETTE%20MASTER%20TEMPLATES\TEMPLATE_PAGINATION_CURR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54850-C069-4D68-9DEA-5DAC2244F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TEMPLATE_PAGINATION_CURRENT</Template>
  <TotalTime>69</TotalTime>
  <Pages>48</Pages>
  <Words>16039</Words>
  <Characters>91424</Characters>
  <Application>Microsoft Office Word</Application>
  <DocSecurity>0</DocSecurity>
  <Lines>761</Lines>
  <Paragraphs>214</Paragraphs>
  <ScaleCrop>false</ScaleCrop>
  <HeadingPairs>
    <vt:vector size="2" baseType="variant">
      <vt:variant>
        <vt:lpstr>Title</vt:lpstr>
      </vt:variant>
      <vt:variant>
        <vt:i4>1</vt:i4>
      </vt:variant>
    </vt:vector>
  </HeadingPairs>
  <TitlesOfParts>
    <vt:vector size="1" baseType="lpstr">
      <vt:lpstr>No. ?? - Thursday, ?? ??? 2023 (pp. ??–??)</vt:lpstr>
    </vt:vector>
  </TitlesOfParts>
  <Company>SA Government</Company>
  <LinksUpToDate>false</LinksUpToDate>
  <CharactersWithSpaces>107249</CharactersWithSpaces>
  <SharedDoc>false</SharedDoc>
  <HLinks>
    <vt:vector size="30" baseType="variant">
      <vt:variant>
        <vt:i4>3014762</vt:i4>
      </vt:variant>
      <vt:variant>
        <vt:i4>9</vt:i4>
      </vt:variant>
      <vt:variant>
        <vt:i4>0</vt:i4>
      </vt:variant>
      <vt:variant>
        <vt:i4>5</vt:i4>
      </vt:variant>
      <vt:variant>
        <vt:lpwstr>http://www.governmentgazette.sa.gov.au/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393325</vt:i4>
      </vt:variant>
      <vt:variant>
        <vt:i4>3</vt:i4>
      </vt:variant>
      <vt:variant>
        <vt:i4>0</vt:i4>
      </vt:variant>
      <vt:variant>
        <vt:i4>5</vt:i4>
      </vt:variant>
      <vt:variant>
        <vt:lpwstr>mailto:governmentgazettesa@sa.gov.au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30 - Thursday, 11 May 2023 (pp. 927–974)</dc:title>
  <dc:subject/>
  <dc:creator>Anthony Butler</dc:creator>
  <cp:keywords/>
  <cp:lastModifiedBy>Butler, Anthony (Service SA)</cp:lastModifiedBy>
  <cp:revision>16</cp:revision>
  <cp:lastPrinted>2023-05-11T01:18:00Z</cp:lastPrinted>
  <dcterms:created xsi:type="dcterms:W3CDTF">2023-05-10T05:04:00Z</dcterms:created>
  <dcterms:modified xsi:type="dcterms:W3CDTF">2023-05-11T01:18:00Z</dcterms:modified>
</cp:coreProperties>
</file>