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D752" w14:textId="57FA9861"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11A6E41" wp14:editId="5E04804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746CD2">
        <w:rPr>
          <w:rStyle w:val="StyleTimesNewRoman105pt"/>
        </w:rPr>
        <w:t>85</w:t>
      </w:r>
      <w:r w:rsidRPr="007A0461">
        <w:rPr>
          <w:rStyle w:val="StyleTimesNewRoman105pt"/>
        </w:rPr>
        <w:tab/>
        <w:t xml:space="preserve">p. </w:t>
      </w:r>
      <w:r w:rsidR="00746CD2">
        <w:rPr>
          <w:rStyle w:val="StyleTimesNewRoman105pt"/>
        </w:rPr>
        <w:t>3889</w:t>
      </w:r>
    </w:p>
    <w:p w14:paraId="19C24F57"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E6A7B78"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60F93A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E9FEDBD" w14:textId="77777777" w:rsidR="00EB5C72" w:rsidRPr="003471CD" w:rsidRDefault="00EB5C72" w:rsidP="00EB5C72">
      <w:pPr>
        <w:pBdr>
          <w:top w:val="single" w:sz="6" w:space="0" w:color="auto"/>
        </w:pBdr>
        <w:spacing w:after="0" w:line="240" w:lineRule="auto"/>
        <w:jc w:val="center"/>
        <w:rPr>
          <w:color w:val="000000"/>
          <w:sz w:val="20"/>
        </w:rPr>
      </w:pPr>
    </w:p>
    <w:p w14:paraId="587072D4" w14:textId="294E4841"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746CD2">
        <w:rPr>
          <w:smallCaps/>
          <w:color w:val="000000"/>
          <w:sz w:val="28"/>
          <w:szCs w:val="26"/>
        </w:rPr>
        <w:t>16 November</w:t>
      </w:r>
      <w:r w:rsidRPr="003471CD">
        <w:rPr>
          <w:smallCaps/>
          <w:color w:val="000000"/>
          <w:sz w:val="28"/>
          <w:szCs w:val="26"/>
        </w:rPr>
        <w:t xml:space="preserve"> 202</w:t>
      </w:r>
      <w:r w:rsidR="003E2C11">
        <w:rPr>
          <w:smallCaps/>
          <w:color w:val="000000"/>
          <w:sz w:val="28"/>
          <w:szCs w:val="26"/>
        </w:rPr>
        <w:t>3</w:t>
      </w:r>
    </w:p>
    <w:p w14:paraId="6CF222ED" w14:textId="77777777" w:rsidR="00EB5C72" w:rsidRPr="003471CD" w:rsidRDefault="00EB5C72" w:rsidP="00EB5C72">
      <w:pPr>
        <w:spacing w:after="0" w:line="240" w:lineRule="exact"/>
        <w:jc w:val="center"/>
        <w:rPr>
          <w:color w:val="000000"/>
          <w:sz w:val="20"/>
        </w:rPr>
      </w:pPr>
    </w:p>
    <w:p w14:paraId="2032DE3A" w14:textId="77777777" w:rsidR="008008DD" w:rsidRPr="00612978" w:rsidRDefault="008008DD" w:rsidP="008008DD">
      <w:pPr>
        <w:pBdr>
          <w:top w:val="single" w:sz="6" w:space="1" w:color="auto"/>
        </w:pBdr>
        <w:spacing w:after="0" w:line="360" w:lineRule="exact"/>
        <w:jc w:val="center"/>
        <w:rPr>
          <w:color w:val="000000"/>
          <w:sz w:val="20"/>
          <w:szCs w:val="20"/>
        </w:rPr>
      </w:pPr>
    </w:p>
    <w:p w14:paraId="5A8421E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A16462F" w14:textId="77777777" w:rsidR="001B7138" w:rsidRPr="008008DD" w:rsidRDefault="001B7138" w:rsidP="001B7138">
      <w:pPr>
        <w:spacing w:after="0" w:line="320" w:lineRule="exact"/>
        <w:jc w:val="center"/>
        <w:rPr>
          <w:b/>
          <w:smallCaps/>
          <w:sz w:val="20"/>
          <w:szCs w:val="20"/>
        </w:rPr>
      </w:pPr>
    </w:p>
    <w:p w14:paraId="638F3EAE"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222A653" w14:textId="5FE5AADE" w:rsidR="002118D2" w:rsidRDefault="00B1073C">
      <w:pPr>
        <w:pStyle w:val="TOC1"/>
        <w:tabs>
          <w:tab w:val="right" w:leader="dot" w:pos="4550"/>
        </w:tabs>
        <w:rPr>
          <w:rFonts w:asciiTheme="minorHAnsi" w:eastAsiaTheme="minorEastAsia" w:hAnsiTheme="minorHAnsi" w:cstheme="minorBidi"/>
          <w:noProof/>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51029023" w:history="1">
        <w:r w:rsidR="002118D2" w:rsidRPr="002118D2">
          <w:rPr>
            <w:rStyle w:val="Hyperlink"/>
            <w:b/>
            <w:smallCaps/>
            <w:noProof/>
          </w:rPr>
          <w:t>Governor’s Instruments</w:t>
        </w:r>
      </w:hyperlink>
    </w:p>
    <w:p w14:paraId="3653C39A" w14:textId="71AADDA9"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24" w:history="1">
        <w:r w:rsidR="002118D2" w:rsidRPr="002643EF">
          <w:rPr>
            <w:rStyle w:val="Hyperlink"/>
            <w:noProof/>
          </w:rPr>
          <w:t>Appointments</w:t>
        </w:r>
        <w:r w:rsidR="002118D2">
          <w:rPr>
            <w:noProof/>
            <w:webHidden/>
          </w:rPr>
          <w:tab/>
        </w:r>
        <w:r w:rsidR="002118D2">
          <w:rPr>
            <w:noProof/>
            <w:webHidden/>
          </w:rPr>
          <w:fldChar w:fldCharType="begin"/>
        </w:r>
        <w:r w:rsidR="002118D2">
          <w:rPr>
            <w:noProof/>
            <w:webHidden/>
          </w:rPr>
          <w:instrText xml:space="preserve"> PAGEREF _Toc151029024 \h </w:instrText>
        </w:r>
        <w:r w:rsidR="002118D2">
          <w:rPr>
            <w:noProof/>
            <w:webHidden/>
          </w:rPr>
        </w:r>
        <w:r w:rsidR="002118D2">
          <w:rPr>
            <w:noProof/>
            <w:webHidden/>
          </w:rPr>
          <w:fldChar w:fldCharType="separate"/>
        </w:r>
        <w:r>
          <w:rPr>
            <w:noProof/>
            <w:webHidden/>
          </w:rPr>
          <w:t>3890</w:t>
        </w:r>
        <w:r w:rsidR="002118D2">
          <w:rPr>
            <w:noProof/>
            <w:webHidden/>
          </w:rPr>
          <w:fldChar w:fldCharType="end"/>
        </w:r>
      </w:hyperlink>
    </w:p>
    <w:p w14:paraId="4683BD4B" w14:textId="33E9B9F8" w:rsidR="002118D2" w:rsidRDefault="00A615C4" w:rsidP="002118D2">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25" w:history="1">
        <w:r w:rsidR="002118D2" w:rsidRPr="002643EF">
          <w:rPr>
            <w:rStyle w:val="Hyperlink"/>
            <w:noProof/>
          </w:rPr>
          <w:t>Proclamations</w:t>
        </w:r>
        <w:r w:rsidR="002118D2">
          <w:rPr>
            <w:rStyle w:val="Hyperlink"/>
            <w:noProof/>
          </w:rPr>
          <w:t>—</w:t>
        </w:r>
      </w:hyperlink>
    </w:p>
    <w:p w14:paraId="4701B1A0" w14:textId="54737A32" w:rsidR="002118D2" w:rsidRDefault="00A615C4" w:rsidP="002118D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1029026" w:history="1">
        <w:r w:rsidR="002118D2" w:rsidRPr="002643EF">
          <w:rPr>
            <w:rStyle w:val="Hyperlink"/>
            <w:noProof/>
          </w:rPr>
          <w:t xml:space="preserve">South Australian Civil and Administrative Tribunal </w:t>
        </w:r>
        <w:r w:rsidR="002118D2">
          <w:rPr>
            <w:rStyle w:val="Hyperlink"/>
            <w:noProof/>
          </w:rPr>
          <w:br/>
        </w:r>
        <w:r w:rsidR="002118D2" w:rsidRPr="002643EF">
          <w:rPr>
            <w:rStyle w:val="Hyperlink"/>
            <w:noProof/>
          </w:rPr>
          <w:t>(Designation of Magistrate as Member of Tribunal) Proclamation 2023</w:t>
        </w:r>
        <w:r w:rsidR="002118D2">
          <w:rPr>
            <w:noProof/>
            <w:webHidden/>
          </w:rPr>
          <w:tab/>
        </w:r>
        <w:r w:rsidR="002118D2">
          <w:rPr>
            <w:noProof/>
            <w:webHidden/>
          </w:rPr>
          <w:fldChar w:fldCharType="begin"/>
        </w:r>
        <w:r w:rsidR="002118D2">
          <w:rPr>
            <w:noProof/>
            <w:webHidden/>
          </w:rPr>
          <w:instrText xml:space="preserve"> PAGEREF _Toc151029026 \h </w:instrText>
        </w:r>
        <w:r w:rsidR="002118D2">
          <w:rPr>
            <w:noProof/>
            <w:webHidden/>
          </w:rPr>
        </w:r>
        <w:r w:rsidR="002118D2">
          <w:rPr>
            <w:noProof/>
            <w:webHidden/>
          </w:rPr>
          <w:fldChar w:fldCharType="separate"/>
        </w:r>
        <w:r>
          <w:rPr>
            <w:noProof/>
            <w:webHidden/>
          </w:rPr>
          <w:t>3891</w:t>
        </w:r>
        <w:r w:rsidR="002118D2">
          <w:rPr>
            <w:noProof/>
            <w:webHidden/>
          </w:rPr>
          <w:fldChar w:fldCharType="end"/>
        </w:r>
      </w:hyperlink>
    </w:p>
    <w:p w14:paraId="270816A0" w14:textId="0CDEB2CC" w:rsidR="002118D2" w:rsidRDefault="00A615C4" w:rsidP="002118D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1029027" w:history="1">
        <w:r w:rsidR="002118D2" w:rsidRPr="002643EF">
          <w:rPr>
            <w:rStyle w:val="Hyperlink"/>
            <w:noProof/>
          </w:rPr>
          <w:t xml:space="preserve">Youth Court (Designation and Classification of </w:t>
        </w:r>
        <w:r w:rsidR="00AD3635">
          <w:rPr>
            <w:rStyle w:val="Hyperlink"/>
            <w:noProof/>
          </w:rPr>
          <w:br/>
        </w:r>
        <w:r w:rsidR="002118D2" w:rsidRPr="002643EF">
          <w:rPr>
            <w:rStyle w:val="Hyperlink"/>
            <w:noProof/>
          </w:rPr>
          <w:t>Magistrate) Proclamation 2023</w:t>
        </w:r>
        <w:r w:rsidR="002118D2">
          <w:rPr>
            <w:noProof/>
            <w:webHidden/>
          </w:rPr>
          <w:tab/>
        </w:r>
        <w:r w:rsidR="002118D2">
          <w:rPr>
            <w:noProof/>
            <w:webHidden/>
          </w:rPr>
          <w:fldChar w:fldCharType="begin"/>
        </w:r>
        <w:r w:rsidR="002118D2">
          <w:rPr>
            <w:noProof/>
            <w:webHidden/>
          </w:rPr>
          <w:instrText xml:space="preserve"> PAGEREF _Toc151029027 \h </w:instrText>
        </w:r>
        <w:r w:rsidR="002118D2">
          <w:rPr>
            <w:noProof/>
            <w:webHidden/>
          </w:rPr>
        </w:r>
        <w:r w:rsidR="002118D2">
          <w:rPr>
            <w:noProof/>
            <w:webHidden/>
          </w:rPr>
          <w:fldChar w:fldCharType="separate"/>
        </w:r>
        <w:r>
          <w:rPr>
            <w:noProof/>
            <w:webHidden/>
          </w:rPr>
          <w:t>3892</w:t>
        </w:r>
        <w:r w:rsidR="002118D2">
          <w:rPr>
            <w:noProof/>
            <w:webHidden/>
          </w:rPr>
          <w:fldChar w:fldCharType="end"/>
        </w:r>
      </w:hyperlink>
    </w:p>
    <w:p w14:paraId="7C58C73F" w14:textId="3E162F51" w:rsidR="002118D2" w:rsidRDefault="00A615C4" w:rsidP="002118D2">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28" w:history="1">
        <w:r w:rsidR="002118D2" w:rsidRPr="002643EF">
          <w:rPr>
            <w:rStyle w:val="Hyperlink"/>
            <w:noProof/>
          </w:rPr>
          <w:t>Regulations</w:t>
        </w:r>
        <w:r w:rsidR="002118D2">
          <w:rPr>
            <w:rStyle w:val="Hyperlink"/>
            <w:noProof/>
          </w:rPr>
          <w:t>—</w:t>
        </w:r>
      </w:hyperlink>
    </w:p>
    <w:p w14:paraId="74E0B4E5" w14:textId="383AA0B7" w:rsidR="002118D2" w:rsidRDefault="00A615C4" w:rsidP="002118D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1029029" w:history="1">
        <w:r w:rsidR="002118D2" w:rsidRPr="002643EF">
          <w:rPr>
            <w:rStyle w:val="Hyperlink"/>
            <w:noProof/>
          </w:rPr>
          <w:t>Motor Vehicles (Consular Exemptions) Amendment Regulations 2023</w:t>
        </w:r>
        <w:r w:rsidR="002118D2">
          <w:rPr>
            <w:rStyle w:val="Hyperlink"/>
            <w:noProof/>
          </w:rPr>
          <w:t>—No. 110 of 2023</w:t>
        </w:r>
        <w:r w:rsidR="002118D2">
          <w:rPr>
            <w:noProof/>
            <w:webHidden/>
          </w:rPr>
          <w:tab/>
        </w:r>
        <w:r w:rsidR="002118D2">
          <w:rPr>
            <w:noProof/>
            <w:webHidden/>
          </w:rPr>
          <w:fldChar w:fldCharType="begin"/>
        </w:r>
        <w:r w:rsidR="002118D2">
          <w:rPr>
            <w:noProof/>
            <w:webHidden/>
          </w:rPr>
          <w:instrText xml:space="preserve"> PAGEREF _Toc151029029 \h </w:instrText>
        </w:r>
        <w:r w:rsidR="002118D2">
          <w:rPr>
            <w:noProof/>
            <w:webHidden/>
          </w:rPr>
        </w:r>
        <w:r w:rsidR="002118D2">
          <w:rPr>
            <w:noProof/>
            <w:webHidden/>
          </w:rPr>
          <w:fldChar w:fldCharType="separate"/>
        </w:r>
        <w:r>
          <w:rPr>
            <w:noProof/>
            <w:webHidden/>
          </w:rPr>
          <w:t>3893</w:t>
        </w:r>
        <w:r w:rsidR="002118D2">
          <w:rPr>
            <w:noProof/>
            <w:webHidden/>
          </w:rPr>
          <w:fldChar w:fldCharType="end"/>
        </w:r>
      </w:hyperlink>
    </w:p>
    <w:p w14:paraId="6B889C84" w14:textId="42DE5719" w:rsidR="002118D2" w:rsidRDefault="00A615C4" w:rsidP="002118D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1029030" w:history="1">
        <w:r w:rsidR="002118D2" w:rsidRPr="002643EF">
          <w:rPr>
            <w:rStyle w:val="Hyperlink"/>
            <w:noProof/>
          </w:rPr>
          <w:t xml:space="preserve">Motor Vehicles (Conditional Registration—Individually Constructed Vehicles) Amendment </w:t>
        </w:r>
        <w:r w:rsidR="002118D2">
          <w:rPr>
            <w:rStyle w:val="Hyperlink"/>
            <w:noProof/>
          </w:rPr>
          <w:br/>
        </w:r>
        <w:r w:rsidR="002118D2" w:rsidRPr="002643EF">
          <w:rPr>
            <w:rStyle w:val="Hyperlink"/>
            <w:noProof/>
          </w:rPr>
          <w:t>Regulations 2023</w:t>
        </w:r>
        <w:r w:rsidR="002118D2" w:rsidRPr="002118D2">
          <w:rPr>
            <w:rStyle w:val="Hyperlink"/>
            <w:noProof/>
          </w:rPr>
          <w:t>—No. 11</w:t>
        </w:r>
        <w:r w:rsidR="002118D2">
          <w:rPr>
            <w:rStyle w:val="Hyperlink"/>
            <w:noProof/>
          </w:rPr>
          <w:t>1</w:t>
        </w:r>
        <w:r w:rsidR="002118D2" w:rsidRPr="002118D2">
          <w:rPr>
            <w:rStyle w:val="Hyperlink"/>
            <w:noProof/>
          </w:rPr>
          <w:t> of 2023</w:t>
        </w:r>
        <w:r w:rsidR="002118D2">
          <w:rPr>
            <w:noProof/>
            <w:webHidden/>
          </w:rPr>
          <w:tab/>
        </w:r>
        <w:r w:rsidR="002118D2">
          <w:rPr>
            <w:noProof/>
            <w:webHidden/>
          </w:rPr>
          <w:fldChar w:fldCharType="begin"/>
        </w:r>
        <w:r w:rsidR="002118D2">
          <w:rPr>
            <w:noProof/>
            <w:webHidden/>
          </w:rPr>
          <w:instrText xml:space="preserve"> PAGEREF _Toc151029030 \h </w:instrText>
        </w:r>
        <w:r w:rsidR="002118D2">
          <w:rPr>
            <w:noProof/>
            <w:webHidden/>
          </w:rPr>
        </w:r>
        <w:r w:rsidR="002118D2">
          <w:rPr>
            <w:noProof/>
            <w:webHidden/>
          </w:rPr>
          <w:fldChar w:fldCharType="separate"/>
        </w:r>
        <w:r>
          <w:rPr>
            <w:noProof/>
            <w:webHidden/>
          </w:rPr>
          <w:t>3895</w:t>
        </w:r>
        <w:r w:rsidR="002118D2">
          <w:rPr>
            <w:noProof/>
            <w:webHidden/>
          </w:rPr>
          <w:fldChar w:fldCharType="end"/>
        </w:r>
      </w:hyperlink>
    </w:p>
    <w:p w14:paraId="72E9605F" w14:textId="750DC7FE" w:rsidR="002118D2" w:rsidRDefault="00A615C4" w:rsidP="002118D2">
      <w:pPr>
        <w:pStyle w:val="TOC3"/>
        <w:tabs>
          <w:tab w:val="right" w:leader="dot" w:pos="4550"/>
        </w:tabs>
        <w:spacing w:before="0" w:after="80" w:line="170" w:lineRule="exact"/>
        <w:ind w:left="284" w:hanging="142"/>
        <w:rPr>
          <w:rFonts w:asciiTheme="minorHAnsi" w:eastAsiaTheme="minorEastAsia" w:hAnsiTheme="minorHAnsi" w:cstheme="minorBidi"/>
          <w:noProof/>
          <w:color w:val="auto"/>
          <w:kern w:val="2"/>
          <w:sz w:val="22"/>
          <w14:ligatures w14:val="standardContextual"/>
        </w:rPr>
      </w:pPr>
      <w:hyperlink w:anchor="_Toc151029031" w:history="1">
        <w:r w:rsidR="002118D2" w:rsidRPr="002643EF">
          <w:rPr>
            <w:rStyle w:val="Hyperlink"/>
            <w:noProof/>
          </w:rPr>
          <w:t xml:space="preserve">Planning, Development and Infrastructure (General) </w:t>
        </w:r>
        <w:r w:rsidR="002118D2">
          <w:rPr>
            <w:rStyle w:val="Hyperlink"/>
            <w:noProof/>
          </w:rPr>
          <w:br/>
        </w:r>
        <w:r w:rsidR="002118D2" w:rsidRPr="002643EF">
          <w:rPr>
            <w:rStyle w:val="Hyperlink"/>
            <w:noProof/>
          </w:rPr>
          <w:t xml:space="preserve">(Ancillary Accommodation and Schedule 6A) </w:t>
        </w:r>
        <w:r w:rsidR="002118D2">
          <w:rPr>
            <w:rStyle w:val="Hyperlink"/>
            <w:noProof/>
          </w:rPr>
          <w:br/>
        </w:r>
        <w:r w:rsidR="002118D2" w:rsidRPr="002643EF">
          <w:rPr>
            <w:rStyle w:val="Hyperlink"/>
            <w:noProof/>
          </w:rPr>
          <w:t>Amendment Regulations 2023</w:t>
        </w:r>
        <w:r w:rsidR="002118D2" w:rsidRPr="002118D2">
          <w:rPr>
            <w:rStyle w:val="Hyperlink"/>
            <w:noProof/>
          </w:rPr>
          <w:t>—No. 11</w:t>
        </w:r>
        <w:r w:rsidR="002118D2">
          <w:rPr>
            <w:rStyle w:val="Hyperlink"/>
            <w:noProof/>
          </w:rPr>
          <w:t>2</w:t>
        </w:r>
        <w:r w:rsidR="002118D2" w:rsidRPr="002118D2">
          <w:rPr>
            <w:rStyle w:val="Hyperlink"/>
            <w:noProof/>
          </w:rPr>
          <w:t> of 2023</w:t>
        </w:r>
        <w:r w:rsidR="002118D2">
          <w:rPr>
            <w:noProof/>
            <w:webHidden/>
          </w:rPr>
          <w:tab/>
        </w:r>
        <w:r w:rsidR="002118D2">
          <w:rPr>
            <w:noProof/>
            <w:webHidden/>
          </w:rPr>
          <w:fldChar w:fldCharType="begin"/>
        </w:r>
        <w:r w:rsidR="002118D2">
          <w:rPr>
            <w:noProof/>
            <w:webHidden/>
          </w:rPr>
          <w:instrText xml:space="preserve"> PAGEREF _Toc151029031 \h </w:instrText>
        </w:r>
        <w:r w:rsidR="002118D2">
          <w:rPr>
            <w:noProof/>
            <w:webHidden/>
          </w:rPr>
        </w:r>
        <w:r w:rsidR="002118D2">
          <w:rPr>
            <w:noProof/>
            <w:webHidden/>
          </w:rPr>
          <w:fldChar w:fldCharType="separate"/>
        </w:r>
        <w:r>
          <w:rPr>
            <w:noProof/>
            <w:webHidden/>
          </w:rPr>
          <w:t>3897</w:t>
        </w:r>
        <w:r w:rsidR="002118D2">
          <w:rPr>
            <w:noProof/>
            <w:webHidden/>
          </w:rPr>
          <w:fldChar w:fldCharType="end"/>
        </w:r>
      </w:hyperlink>
    </w:p>
    <w:p w14:paraId="7E23166B" w14:textId="114003FD" w:rsidR="002118D2" w:rsidRPr="002118D2" w:rsidRDefault="00A615C4">
      <w:pPr>
        <w:pStyle w:val="TOC1"/>
        <w:tabs>
          <w:tab w:val="right" w:leader="dot" w:pos="4550"/>
        </w:tabs>
        <w:rPr>
          <w:rStyle w:val="Hyperlink"/>
          <w:b/>
          <w:smallCaps/>
        </w:rPr>
      </w:pPr>
      <w:hyperlink w:anchor="_Toc151029032" w:history="1">
        <w:r w:rsidR="002118D2" w:rsidRPr="002118D2">
          <w:rPr>
            <w:rStyle w:val="Hyperlink"/>
            <w:b/>
            <w:smallCaps/>
            <w:noProof/>
          </w:rPr>
          <w:t>State Government Instruments</w:t>
        </w:r>
      </w:hyperlink>
    </w:p>
    <w:p w14:paraId="231FF518" w14:textId="1B7803B6"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3" w:history="1">
        <w:r w:rsidR="002118D2" w:rsidRPr="002643EF">
          <w:rPr>
            <w:rStyle w:val="Hyperlink"/>
            <w:noProof/>
          </w:rPr>
          <w:t>Fisheries Management (Prawn Fisheries) Regulations 2017</w:t>
        </w:r>
        <w:r w:rsidR="002118D2">
          <w:rPr>
            <w:noProof/>
            <w:webHidden/>
          </w:rPr>
          <w:tab/>
        </w:r>
        <w:r w:rsidR="002118D2">
          <w:rPr>
            <w:noProof/>
            <w:webHidden/>
          </w:rPr>
          <w:fldChar w:fldCharType="begin"/>
        </w:r>
        <w:r w:rsidR="002118D2">
          <w:rPr>
            <w:noProof/>
            <w:webHidden/>
          </w:rPr>
          <w:instrText xml:space="preserve"> PAGEREF _Toc151029033 \h </w:instrText>
        </w:r>
        <w:r w:rsidR="002118D2">
          <w:rPr>
            <w:noProof/>
            <w:webHidden/>
          </w:rPr>
        </w:r>
        <w:r w:rsidR="002118D2">
          <w:rPr>
            <w:noProof/>
            <w:webHidden/>
          </w:rPr>
          <w:fldChar w:fldCharType="separate"/>
        </w:r>
        <w:r>
          <w:rPr>
            <w:noProof/>
            <w:webHidden/>
          </w:rPr>
          <w:t>3901</w:t>
        </w:r>
        <w:r w:rsidR="002118D2">
          <w:rPr>
            <w:noProof/>
            <w:webHidden/>
          </w:rPr>
          <w:fldChar w:fldCharType="end"/>
        </w:r>
      </w:hyperlink>
    </w:p>
    <w:p w14:paraId="1C0A54B1" w14:textId="51C8351A"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4" w:history="1">
        <w:r w:rsidR="002118D2" w:rsidRPr="002643EF">
          <w:rPr>
            <w:rStyle w:val="Hyperlink"/>
            <w:noProof/>
          </w:rPr>
          <w:t>Fisheries Management Act 2007</w:t>
        </w:r>
        <w:r w:rsidR="002118D2">
          <w:rPr>
            <w:noProof/>
            <w:webHidden/>
          </w:rPr>
          <w:tab/>
        </w:r>
        <w:r w:rsidR="002118D2">
          <w:rPr>
            <w:noProof/>
            <w:webHidden/>
          </w:rPr>
          <w:fldChar w:fldCharType="begin"/>
        </w:r>
        <w:r w:rsidR="002118D2">
          <w:rPr>
            <w:noProof/>
            <w:webHidden/>
          </w:rPr>
          <w:instrText xml:space="preserve"> PAGEREF _Toc151029034 \h </w:instrText>
        </w:r>
        <w:r w:rsidR="002118D2">
          <w:rPr>
            <w:noProof/>
            <w:webHidden/>
          </w:rPr>
        </w:r>
        <w:r w:rsidR="002118D2">
          <w:rPr>
            <w:noProof/>
            <w:webHidden/>
          </w:rPr>
          <w:fldChar w:fldCharType="separate"/>
        </w:r>
        <w:r>
          <w:rPr>
            <w:noProof/>
            <w:webHidden/>
          </w:rPr>
          <w:t>3902</w:t>
        </w:r>
        <w:r w:rsidR="002118D2">
          <w:rPr>
            <w:noProof/>
            <w:webHidden/>
          </w:rPr>
          <w:fldChar w:fldCharType="end"/>
        </w:r>
      </w:hyperlink>
    </w:p>
    <w:p w14:paraId="535FBBE7" w14:textId="00073D99"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5" w:history="1">
        <w:r w:rsidR="002118D2" w:rsidRPr="002643EF">
          <w:rPr>
            <w:rStyle w:val="Hyperlink"/>
            <w:noProof/>
          </w:rPr>
          <w:t>Geographical Names Act 1991</w:t>
        </w:r>
        <w:r w:rsidR="002118D2">
          <w:rPr>
            <w:noProof/>
            <w:webHidden/>
          </w:rPr>
          <w:tab/>
        </w:r>
        <w:r w:rsidR="002118D2">
          <w:rPr>
            <w:noProof/>
            <w:webHidden/>
          </w:rPr>
          <w:fldChar w:fldCharType="begin"/>
        </w:r>
        <w:r w:rsidR="002118D2">
          <w:rPr>
            <w:noProof/>
            <w:webHidden/>
          </w:rPr>
          <w:instrText xml:space="preserve"> PAGEREF _Toc151029035 \h </w:instrText>
        </w:r>
        <w:r w:rsidR="002118D2">
          <w:rPr>
            <w:noProof/>
            <w:webHidden/>
          </w:rPr>
        </w:r>
        <w:r w:rsidR="002118D2">
          <w:rPr>
            <w:noProof/>
            <w:webHidden/>
          </w:rPr>
          <w:fldChar w:fldCharType="separate"/>
        </w:r>
        <w:r>
          <w:rPr>
            <w:noProof/>
            <w:webHidden/>
          </w:rPr>
          <w:t>3903</w:t>
        </w:r>
        <w:r w:rsidR="002118D2">
          <w:rPr>
            <w:noProof/>
            <w:webHidden/>
          </w:rPr>
          <w:fldChar w:fldCharType="end"/>
        </w:r>
      </w:hyperlink>
    </w:p>
    <w:p w14:paraId="1AB87033" w14:textId="1F3FEE6A"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6" w:history="1">
        <w:r w:rsidR="002118D2" w:rsidRPr="002643EF">
          <w:rPr>
            <w:rStyle w:val="Hyperlink"/>
            <w:noProof/>
          </w:rPr>
          <w:t>Highways Act 1926</w:t>
        </w:r>
        <w:r w:rsidR="002118D2">
          <w:rPr>
            <w:noProof/>
            <w:webHidden/>
          </w:rPr>
          <w:tab/>
        </w:r>
        <w:r w:rsidR="002118D2">
          <w:rPr>
            <w:noProof/>
            <w:webHidden/>
          </w:rPr>
          <w:fldChar w:fldCharType="begin"/>
        </w:r>
        <w:r w:rsidR="002118D2">
          <w:rPr>
            <w:noProof/>
            <w:webHidden/>
          </w:rPr>
          <w:instrText xml:space="preserve"> PAGEREF _Toc151029036 \h </w:instrText>
        </w:r>
        <w:r w:rsidR="002118D2">
          <w:rPr>
            <w:noProof/>
            <w:webHidden/>
          </w:rPr>
        </w:r>
        <w:r w:rsidR="002118D2">
          <w:rPr>
            <w:noProof/>
            <w:webHidden/>
          </w:rPr>
          <w:fldChar w:fldCharType="separate"/>
        </w:r>
        <w:r>
          <w:rPr>
            <w:noProof/>
            <w:webHidden/>
          </w:rPr>
          <w:t>3904</w:t>
        </w:r>
        <w:r w:rsidR="002118D2">
          <w:rPr>
            <w:noProof/>
            <w:webHidden/>
          </w:rPr>
          <w:fldChar w:fldCharType="end"/>
        </w:r>
      </w:hyperlink>
    </w:p>
    <w:p w14:paraId="30B521DB" w14:textId="00A8F394" w:rsidR="002118D2" w:rsidRDefault="002118D2" w:rsidP="002118D2">
      <w:pPr>
        <w:pStyle w:val="TOC2"/>
        <w:tabs>
          <w:tab w:val="right" w:leader="dot" w:pos="4550"/>
        </w:tabs>
        <w:spacing w:before="170"/>
        <w:rPr>
          <w:rFonts w:asciiTheme="minorHAnsi" w:eastAsiaTheme="minorEastAsia" w:hAnsiTheme="minorHAnsi" w:cstheme="minorBidi"/>
          <w:noProof/>
          <w:color w:val="auto"/>
          <w:kern w:val="2"/>
          <w:sz w:val="22"/>
          <w:szCs w:val="22"/>
          <w14:ligatures w14:val="standardContextual"/>
        </w:rPr>
      </w:pPr>
      <w:r>
        <w:rPr>
          <w:rStyle w:val="Hyperlink"/>
          <w:noProof/>
        </w:rPr>
        <w:br w:type="column"/>
      </w:r>
      <w:hyperlink w:anchor="_Toc151029037" w:history="1">
        <w:r w:rsidRPr="002643EF">
          <w:rPr>
            <w:rStyle w:val="Hyperlink"/>
            <w:noProof/>
          </w:rPr>
          <w:t>Housing Improvement Act 2016</w:t>
        </w:r>
        <w:r>
          <w:rPr>
            <w:noProof/>
            <w:webHidden/>
          </w:rPr>
          <w:tab/>
        </w:r>
        <w:r>
          <w:rPr>
            <w:noProof/>
            <w:webHidden/>
          </w:rPr>
          <w:fldChar w:fldCharType="begin"/>
        </w:r>
        <w:r>
          <w:rPr>
            <w:noProof/>
            <w:webHidden/>
          </w:rPr>
          <w:instrText xml:space="preserve"> PAGEREF _Toc151029037 \h </w:instrText>
        </w:r>
        <w:r>
          <w:rPr>
            <w:noProof/>
            <w:webHidden/>
          </w:rPr>
        </w:r>
        <w:r>
          <w:rPr>
            <w:noProof/>
            <w:webHidden/>
          </w:rPr>
          <w:fldChar w:fldCharType="separate"/>
        </w:r>
        <w:r w:rsidR="00A615C4">
          <w:rPr>
            <w:noProof/>
            <w:webHidden/>
          </w:rPr>
          <w:t>3904</w:t>
        </w:r>
        <w:r>
          <w:rPr>
            <w:noProof/>
            <w:webHidden/>
          </w:rPr>
          <w:fldChar w:fldCharType="end"/>
        </w:r>
      </w:hyperlink>
    </w:p>
    <w:p w14:paraId="2FE0936B" w14:textId="2E10C869"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8" w:history="1">
        <w:r w:rsidR="002118D2" w:rsidRPr="002643EF">
          <w:rPr>
            <w:rStyle w:val="Hyperlink"/>
            <w:noProof/>
          </w:rPr>
          <w:t>Justices of the Peace Act 2005</w:t>
        </w:r>
        <w:r w:rsidR="002118D2">
          <w:rPr>
            <w:noProof/>
            <w:webHidden/>
          </w:rPr>
          <w:tab/>
        </w:r>
        <w:r w:rsidR="002118D2">
          <w:rPr>
            <w:noProof/>
            <w:webHidden/>
          </w:rPr>
          <w:fldChar w:fldCharType="begin"/>
        </w:r>
        <w:r w:rsidR="002118D2">
          <w:rPr>
            <w:noProof/>
            <w:webHidden/>
          </w:rPr>
          <w:instrText xml:space="preserve"> PAGEREF _Toc151029038 \h </w:instrText>
        </w:r>
        <w:r w:rsidR="002118D2">
          <w:rPr>
            <w:noProof/>
            <w:webHidden/>
          </w:rPr>
        </w:r>
        <w:r w:rsidR="002118D2">
          <w:rPr>
            <w:noProof/>
            <w:webHidden/>
          </w:rPr>
          <w:fldChar w:fldCharType="separate"/>
        </w:r>
        <w:r>
          <w:rPr>
            <w:noProof/>
            <w:webHidden/>
          </w:rPr>
          <w:t>3904</w:t>
        </w:r>
        <w:r w:rsidR="002118D2">
          <w:rPr>
            <w:noProof/>
            <w:webHidden/>
          </w:rPr>
          <w:fldChar w:fldCharType="end"/>
        </w:r>
      </w:hyperlink>
    </w:p>
    <w:p w14:paraId="558446F0" w14:textId="75E4681E"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39" w:history="1">
        <w:r w:rsidR="002118D2" w:rsidRPr="002643EF">
          <w:rPr>
            <w:rStyle w:val="Hyperlink"/>
            <w:noProof/>
          </w:rPr>
          <w:t>Land Acquisition Act 1969</w:t>
        </w:r>
        <w:r w:rsidR="002118D2">
          <w:rPr>
            <w:noProof/>
            <w:webHidden/>
          </w:rPr>
          <w:tab/>
        </w:r>
        <w:r w:rsidR="002118D2">
          <w:rPr>
            <w:noProof/>
            <w:webHidden/>
          </w:rPr>
          <w:fldChar w:fldCharType="begin"/>
        </w:r>
        <w:r w:rsidR="002118D2">
          <w:rPr>
            <w:noProof/>
            <w:webHidden/>
          </w:rPr>
          <w:instrText xml:space="preserve"> PAGEREF _Toc151029039 \h </w:instrText>
        </w:r>
        <w:r w:rsidR="002118D2">
          <w:rPr>
            <w:noProof/>
            <w:webHidden/>
          </w:rPr>
        </w:r>
        <w:r w:rsidR="002118D2">
          <w:rPr>
            <w:noProof/>
            <w:webHidden/>
          </w:rPr>
          <w:fldChar w:fldCharType="separate"/>
        </w:r>
        <w:r>
          <w:rPr>
            <w:noProof/>
            <w:webHidden/>
          </w:rPr>
          <w:t>3905</w:t>
        </w:r>
        <w:r w:rsidR="002118D2">
          <w:rPr>
            <w:noProof/>
            <w:webHidden/>
          </w:rPr>
          <w:fldChar w:fldCharType="end"/>
        </w:r>
      </w:hyperlink>
    </w:p>
    <w:p w14:paraId="4EA24193" w14:textId="5132CFE6"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40" w:history="1">
        <w:r w:rsidR="002118D2" w:rsidRPr="002643EF">
          <w:rPr>
            <w:rStyle w:val="Hyperlink"/>
            <w:noProof/>
          </w:rPr>
          <w:t>Professional Standards Act 2004</w:t>
        </w:r>
        <w:r w:rsidR="002118D2">
          <w:rPr>
            <w:noProof/>
            <w:webHidden/>
          </w:rPr>
          <w:tab/>
        </w:r>
        <w:r w:rsidR="002118D2">
          <w:rPr>
            <w:noProof/>
            <w:webHidden/>
          </w:rPr>
          <w:fldChar w:fldCharType="begin"/>
        </w:r>
        <w:r w:rsidR="002118D2">
          <w:rPr>
            <w:noProof/>
            <w:webHidden/>
          </w:rPr>
          <w:instrText xml:space="preserve"> PAGEREF _Toc151029040 \h </w:instrText>
        </w:r>
        <w:r w:rsidR="002118D2">
          <w:rPr>
            <w:noProof/>
            <w:webHidden/>
          </w:rPr>
        </w:r>
        <w:r w:rsidR="002118D2">
          <w:rPr>
            <w:noProof/>
            <w:webHidden/>
          </w:rPr>
          <w:fldChar w:fldCharType="separate"/>
        </w:r>
        <w:r>
          <w:rPr>
            <w:noProof/>
            <w:webHidden/>
          </w:rPr>
          <w:t>3909</w:t>
        </w:r>
        <w:r w:rsidR="002118D2">
          <w:rPr>
            <w:noProof/>
            <w:webHidden/>
          </w:rPr>
          <w:fldChar w:fldCharType="end"/>
        </w:r>
      </w:hyperlink>
    </w:p>
    <w:p w14:paraId="41BA7CD1" w14:textId="393D2382" w:rsidR="002118D2" w:rsidRDefault="00A615C4" w:rsidP="00863042">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51029041" w:history="1">
        <w:r w:rsidR="002118D2" w:rsidRPr="002643EF">
          <w:rPr>
            <w:rStyle w:val="Hyperlink"/>
            <w:noProof/>
          </w:rPr>
          <w:t>Radiation Protection and Control Act 2021</w:t>
        </w:r>
        <w:r w:rsidR="00863042">
          <w:rPr>
            <w:rStyle w:val="Hyperlink"/>
            <w:noProof/>
          </w:rPr>
          <w:t>—</w:t>
        </w:r>
        <w:r w:rsidR="00863042">
          <w:rPr>
            <w:rStyle w:val="Hyperlink"/>
            <w:noProof/>
          </w:rPr>
          <w:br/>
          <w:t>Republished</w:t>
        </w:r>
        <w:r w:rsidR="002118D2">
          <w:rPr>
            <w:noProof/>
            <w:webHidden/>
          </w:rPr>
          <w:tab/>
        </w:r>
        <w:r w:rsidR="002118D2">
          <w:rPr>
            <w:noProof/>
            <w:webHidden/>
          </w:rPr>
          <w:fldChar w:fldCharType="begin"/>
        </w:r>
        <w:r w:rsidR="002118D2">
          <w:rPr>
            <w:noProof/>
            <w:webHidden/>
          </w:rPr>
          <w:instrText xml:space="preserve"> PAGEREF _Toc151029041 \h </w:instrText>
        </w:r>
        <w:r w:rsidR="002118D2">
          <w:rPr>
            <w:noProof/>
            <w:webHidden/>
          </w:rPr>
        </w:r>
        <w:r w:rsidR="002118D2">
          <w:rPr>
            <w:noProof/>
            <w:webHidden/>
          </w:rPr>
          <w:fldChar w:fldCharType="separate"/>
        </w:r>
        <w:r>
          <w:rPr>
            <w:noProof/>
            <w:webHidden/>
          </w:rPr>
          <w:t>3909</w:t>
        </w:r>
        <w:r w:rsidR="002118D2">
          <w:rPr>
            <w:noProof/>
            <w:webHidden/>
          </w:rPr>
          <w:fldChar w:fldCharType="end"/>
        </w:r>
      </w:hyperlink>
    </w:p>
    <w:p w14:paraId="2A5344A7" w14:textId="6FA9035C" w:rsidR="002118D2" w:rsidRDefault="00A615C4" w:rsidP="00863042">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51029042" w:history="1">
        <w:r w:rsidR="002118D2" w:rsidRPr="002643EF">
          <w:rPr>
            <w:rStyle w:val="Hyperlink"/>
            <w:noProof/>
          </w:rPr>
          <w:t>Road Traffic (Road Rules – Ancillary and Miscellaneous Provisions) Regulations 2014</w:t>
        </w:r>
        <w:r w:rsidR="002118D2">
          <w:rPr>
            <w:noProof/>
            <w:webHidden/>
          </w:rPr>
          <w:tab/>
        </w:r>
        <w:r w:rsidR="002118D2">
          <w:rPr>
            <w:noProof/>
            <w:webHidden/>
          </w:rPr>
          <w:fldChar w:fldCharType="begin"/>
        </w:r>
        <w:r w:rsidR="002118D2">
          <w:rPr>
            <w:noProof/>
            <w:webHidden/>
          </w:rPr>
          <w:instrText xml:space="preserve"> PAGEREF _Toc151029042 \h </w:instrText>
        </w:r>
        <w:r w:rsidR="002118D2">
          <w:rPr>
            <w:noProof/>
            <w:webHidden/>
          </w:rPr>
        </w:r>
        <w:r w:rsidR="002118D2">
          <w:rPr>
            <w:noProof/>
            <w:webHidden/>
          </w:rPr>
          <w:fldChar w:fldCharType="separate"/>
        </w:r>
        <w:r>
          <w:rPr>
            <w:noProof/>
            <w:webHidden/>
          </w:rPr>
          <w:t>3909</w:t>
        </w:r>
        <w:r w:rsidR="002118D2">
          <w:rPr>
            <w:noProof/>
            <w:webHidden/>
          </w:rPr>
          <w:fldChar w:fldCharType="end"/>
        </w:r>
      </w:hyperlink>
    </w:p>
    <w:p w14:paraId="577D95A1" w14:textId="1A980ECB" w:rsidR="002118D2" w:rsidRDefault="00A615C4" w:rsidP="00863042">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51029043" w:history="1">
        <w:r w:rsidR="002118D2" w:rsidRPr="002643EF">
          <w:rPr>
            <w:rStyle w:val="Hyperlink"/>
            <w:noProof/>
          </w:rPr>
          <w:t>Roads (Opening and Closing) Act 1991</w:t>
        </w:r>
        <w:r w:rsidR="002118D2">
          <w:rPr>
            <w:noProof/>
            <w:webHidden/>
          </w:rPr>
          <w:tab/>
        </w:r>
        <w:r w:rsidR="002118D2">
          <w:rPr>
            <w:noProof/>
            <w:webHidden/>
          </w:rPr>
          <w:fldChar w:fldCharType="begin"/>
        </w:r>
        <w:r w:rsidR="002118D2">
          <w:rPr>
            <w:noProof/>
            <w:webHidden/>
          </w:rPr>
          <w:instrText xml:space="preserve"> PAGEREF _Toc151029043 \h </w:instrText>
        </w:r>
        <w:r w:rsidR="002118D2">
          <w:rPr>
            <w:noProof/>
            <w:webHidden/>
          </w:rPr>
        </w:r>
        <w:r w:rsidR="002118D2">
          <w:rPr>
            <w:noProof/>
            <w:webHidden/>
          </w:rPr>
          <w:fldChar w:fldCharType="separate"/>
        </w:r>
        <w:r>
          <w:rPr>
            <w:noProof/>
            <w:webHidden/>
          </w:rPr>
          <w:t>3910</w:t>
        </w:r>
        <w:r w:rsidR="002118D2">
          <w:rPr>
            <w:noProof/>
            <w:webHidden/>
          </w:rPr>
          <w:fldChar w:fldCharType="end"/>
        </w:r>
      </w:hyperlink>
    </w:p>
    <w:p w14:paraId="07E22EF6" w14:textId="771271DE" w:rsidR="002118D2" w:rsidRDefault="00A615C4" w:rsidP="00863042">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51029044" w:history="1">
        <w:r w:rsidR="002118D2" w:rsidRPr="002643EF">
          <w:rPr>
            <w:rStyle w:val="Hyperlink"/>
            <w:noProof/>
          </w:rPr>
          <w:t>South Australian Civil and Administrative Tribunal</w:t>
        </w:r>
        <w:r w:rsidR="002118D2">
          <w:rPr>
            <w:noProof/>
            <w:webHidden/>
          </w:rPr>
          <w:tab/>
        </w:r>
        <w:r w:rsidR="002118D2">
          <w:rPr>
            <w:noProof/>
            <w:webHidden/>
          </w:rPr>
          <w:fldChar w:fldCharType="begin"/>
        </w:r>
        <w:r w:rsidR="002118D2">
          <w:rPr>
            <w:noProof/>
            <w:webHidden/>
          </w:rPr>
          <w:instrText xml:space="preserve"> PAGEREF _Toc151029044 \h </w:instrText>
        </w:r>
        <w:r w:rsidR="002118D2">
          <w:rPr>
            <w:noProof/>
            <w:webHidden/>
          </w:rPr>
        </w:r>
        <w:r w:rsidR="002118D2">
          <w:rPr>
            <w:noProof/>
            <w:webHidden/>
          </w:rPr>
          <w:fldChar w:fldCharType="separate"/>
        </w:r>
        <w:r>
          <w:rPr>
            <w:noProof/>
            <w:webHidden/>
          </w:rPr>
          <w:t>3911</w:t>
        </w:r>
        <w:r w:rsidR="002118D2">
          <w:rPr>
            <w:noProof/>
            <w:webHidden/>
          </w:rPr>
          <w:fldChar w:fldCharType="end"/>
        </w:r>
      </w:hyperlink>
    </w:p>
    <w:p w14:paraId="0B30554F" w14:textId="3FB1AFE9" w:rsidR="002118D2" w:rsidRDefault="00A615C4" w:rsidP="002118D2">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51029045" w:history="1">
        <w:r w:rsidR="002118D2" w:rsidRPr="002643EF">
          <w:rPr>
            <w:rStyle w:val="Hyperlink"/>
            <w:noProof/>
          </w:rPr>
          <w:t>The Remuneration Tribunal</w:t>
        </w:r>
        <w:r w:rsidR="002118D2">
          <w:rPr>
            <w:noProof/>
            <w:webHidden/>
          </w:rPr>
          <w:tab/>
        </w:r>
        <w:r w:rsidR="002118D2">
          <w:rPr>
            <w:noProof/>
            <w:webHidden/>
          </w:rPr>
          <w:fldChar w:fldCharType="begin"/>
        </w:r>
        <w:r w:rsidR="002118D2">
          <w:rPr>
            <w:noProof/>
            <w:webHidden/>
          </w:rPr>
          <w:instrText xml:space="preserve"> PAGEREF _Toc151029045 \h </w:instrText>
        </w:r>
        <w:r w:rsidR="002118D2">
          <w:rPr>
            <w:noProof/>
            <w:webHidden/>
          </w:rPr>
        </w:r>
        <w:r w:rsidR="002118D2">
          <w:rPr>
            <w:noProof/>
            <w:webHidden/>
          </w:rPr>
          <w:fldChar w:fldCharType="separate"/>
        </w:r>
        <w:r>
          <w:rPr>
            <w:noProof/>
            <w:webHidden/>
          </w:rPr>
          <w:t>3913</w:t>
        </w:r>
        <w:r w:rsidR="002118D2">
          <w:rPr>
            <w:noProof/>
            <w:webHidden/>
          </w:rPr>
          <w:fldChar w:fldCharType="end"/>
        </w:r>
      </w:hyperlink>
    </w:p>
    <w:p w14:paraId="5845652E" w14:textId="5AEB559B" w:rsidR="002118D2" w:rsidRPr="002118D2" w:rsidRDefault="00A615C4">
      <w:pPr>
        <w:pStyle w:val="TOC1"/>
        <w:tabs>
          <w:tab w:val="right" w:leader="dot" w:pos="4550"/>
        </w:tabs>
        <w:rPr>
          <w:rStyle w:val="Hyperlink"/>
          <w:b/>
          <w:smallCaps/>
        </w:rPr>
      </w:pPr>
      <w:hyperlink w:anchor="_Toc151029046" w:history="1">
        <w:r w:rsidR="002118D2" w:rsidRPr="002118D2">
          <w:rPr>
            <w:rStyle w:val="Hyperlink"/>
            <w:b/>
            <w:smallCaps/>
            <w:noProof/>
          </w:rPr>
          <w:t>Local Government Instruments</w:t>
        </w:r>
      </w:hyperlink>
    </w:p>
    <w:p w14:paraId="7947795D" w14:textId="53472D3A"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47" w:history="1">
        <w:r w:rsidR="002118D2" w:rsidRPr="002643EF">
          <w:rPr>
            <w:rStyle w:val="Hyperlink"/>
            <w:noProof/>
          </w:rPr>
          <w:t>Campbelltown City Council</w:t>
        </w:r>
        <w:r w:rsidR="002118D2">
          <w:rPr>
            <w:noProof/>
            <w:webHidden/>
          </w:rPr>
          <w:tab/>
        </w:r>
        <w:r w:rsidR="002118D2">
          <w:rPr>
            <w:noProof/>
            <w:webHidden/>
          </w:rPr>
          <w:fldChar w:fldCharType="begin"/>
        </w:r>
        <w:r w:rsidR="002118D2">
          <w:rPr>
            <w:noProof/>
            <w:webHidden/>
          </w:rPr>
          <w:instrText xml:space="preserve"> PAGEREF _Toc151029047 \h </w:instrText>
        </w:r>
        <w:r w:rsidR="002118D2">
          <w:rPr>
            <w:noProof/>
            <w:webHidden/>
          </w:rPr>
        </w:r>
        <w:r w:rsidR="002118D2">
          <w:rPr>
            <w:noProof/>
            <w:webHidden/>
          </w:rPr>
          <w:fldChar w:fldCharType="separate"/>
        </w:r>
        <w:r>
          <w:rPr>
            <w:noProof/>
            <w:webHidden/>
          </w:rPr>
          <w:t>3915</w:t>
        </w:r>
        <w:r w:rsidR="002118D2">
          <w:rPr>
            <w:noProof/>
            <w:webHidden/>
          </w:rPr>
          <w:fldChar w:fldCharType="end"/>
        </w:r>
      </w:hyperlink>
    </w:p>
    <w:p w14:paraId="4607D4F4" w14:textId="29C1EEFA"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48" w:history="1">
        <w:r w:rsidR="002118D2" w:rsidRPr="002643EF">
          <w:rPr>
            <w:rStyle w:val="Hyperlink"/>
            <w:noProof/>
          </w:rPr>
          <w:t>City of Norwood, Payneham &amp; St Peters</w:t>
        </w:r>
        <w:r w:rsidR="002118D2">
          <w:rPr>
            <w:noProof/>
            <w:webHidden/>
          </w:rPr>
          <w:tab/>
        </w:r>
        <w:r w:rsidR="002118D2">
          <w:rPr>
            <w:noProof/>
            <w:webHidden/>
          </w:rPr>
          <w:fldChar w:fldCharType="begin"/>
        </w:r>
        <w:r w:rsidR="002118D2">
          <w:rPr>
            <w:noProof/>
            <w:webHidden/>
          </w:rPr>
          <w:instrText xml:space="preserve"> PAGEREF _Toc151029048 \h </w:instrText>
        </w:r>
        <w:r w:rsidR="002118D2">
          <w:rPr>
            <w:noProof/>
            <w:webHidden/>
          </w:rPr>
        </w:r>
        <w:r w:rsidR="002118D2">
          <w:rPr>
            <w:noProof/>
            <w:webHidden/>
          </w:rPr>
          <w:fldChar w:fldCharType="separate"/>
        </w:r>
        <w:r>
          <w:rPr>
            <w:noProof/>
            <w:webHidden/>
          </w:rPr>
          <w:t>3915</w:t>
        </w:r>
        <w:r w:rsidR="002118D2">
          <w:rPr>
            <w:noProof/>
            <w:webHidden/>
          </w:rPr>
          <w:fldChar w:fldCharType="end"/>
        </w:r>
      </w:hyperlink>
    </w:p>
    <w:p w14:paraId="35816B55" w14:textId="7B279FFF"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49" w:history="1">
        <w:r w:rsidR="002118D2" w:rsidRPr="002643EF">
          <w:rPr>
            <w:rStyle w:val="Hyperlink"/>
            <w:noProof/>
          </w:rPr>
          <w:t>City of Tea Tree Gully</w:t>
        </w:r>
        <w:r w:rsidR="002118D2">
          <w:rPr>
            <w:noProof/>
            <w:webHidden/>
          </w:rPr>
          <w:tab/>
        </w:r>
        <w:r w:rsidR="002118D2">
          <w:rPr>
            <w:noProof/>
            <w:webHidden/>
          </w:rPr>
          <w:fldChar w:fldCharType="begin"/>
        </w:r>
        <w:r w:rsidR="002118D2">
          <w:rPr>
            <w:noProof/>
            <w:webHidden/>
          </w:rPr>
          <w:instrText xml:space="preserve"> PAGEREF _Toc151029049 \h </w:instrText>
        </w:r>
        <w:r w:rsidR="002118D2">
          <w:rPr>
            <w:noProof/>
            <w:webHidden/>
          </w:rPr>
        </w:r>
        <w:r w:rsidR="002118D2">
          <w:rPr>
            <w:noProof/>
            <w:webHidden/>
          </w:rPr>
          <w:fldChar w:fldCharType="separate"/>
        </w:r>
        <w:r>
          <w:rPr>
            <w:noProof/>
            <w:webHidden/>
          </w:rPr>
          <w:t>3915</w:t>
        </w:r>
        <w:r w:rsidR="002118D2">
          <w:rPr>
            <w:noProof/>
            <w:webHidden/>
          </w:rPr>
          <w:fldChar w:fldCharType="end"/>
        </w:r>
      </w:hyperlink>
    </w:p>
    <w:p w14:paraId="40FF7BCA" w14:textId="28BDD0B3"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50" w:history="1">
        <w:r w:rsidR="002118D2" w:rsidRPr="002643EF">
          <w:rPr>
            <w:rStyle w:val="Hyperlink"/>
            <w:noProof/>
          </w:rPr>
          <w:t>District Council of Mount Remarkable</w:t>
        </w:r>
        <w:r w:rsidR="002118D2">
          <w:rPr>
            <w:noProof/>
            <w:webHidden/>
          </w:rPr>
          <w:tab/>
        </w:r>
        <w:r w:rsidR="002118D2">
          <w:rPr>
            <w:noProof/>
            <w:webHidden/>
          </w:rPr>
          <w:fldChar w:fldCharType="begin"/>
        </w:r>
        <w:r w:rsidR="002118D2">
          <w:rPr>
            <w:noProof/>
            <w:webHidden/>
          </w:rPr>
          <w:instrText xml:space="preserve"> PAGEREF _Toc151029050 \h </w:instrText>
        </w:r>
        <w:r w:rsidR="002118D2">
          <w:rPr>
            <w:noProof/>
            <w:webHidden/>
          </w:rPr>
        </w:r>
        <w:r w:rsidR="002118D2">
          <w:rPr>
            <w:noProof/>
            <w:webHidden/>
          </w:rPr>
          <w:fldChar w:fldCharType="separate"/>
        </w:r>
        <w:r>
          <w:rPr>
            <w:noProof/>
            <w:webHidden/>
          </w:rPr>
          <w:t>3915</w:t>
        </w:r>
        <w:r w:rsidR="002118D2">
          <w:rPr>
            <w:noProof/>
            <w:webHidden/>
          </w:rPr>
          <w:fldChar w:fldCharType="end"/>
        </w:r>
      </w:hyperlink>
    </w:p>
    <w:p w14:paraId="243CBB0B" w14:textId="2BAF42B6" w:rsidR="002118D2" w:rsidRDefault="00A615C4" w:rsidP="002118D2">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51029051" w:history="1">
        <w:r w:rsidR="002118D2" w:rsidRPr="002643EF">
          <w:rPr>
            <w:rStyle w:val="Hyperlink"/>
            <w:noProof/>
          </w:rPr>
          <w:t>Renmark Paringa Council</w:t>
        </w:r>
        <w:r w:rsidR="002118D2">
          <w:rPr>
            <w:noProof/>
            <w:webHidden/>
          </w:rPr>
          <w:tab/>
        </w:r>
        <w:r w:rsidR="002118D2">
          <w:rPr>
            <w:noProof/>
            <w:webHidden/>
          </w:rPr>
          <w:fldChar w:fldCharType="begin"/>
        </w:r>
        <w:r w:rsidR="002118D2">
          <w:rPr>
            <w:noProof/>
            <w:webHidden/>
          </w:rPr>
          <w:instrText xml:space="preserve"> PAGEREF _Toc151029051 \h </w:instrText>
        </w:r>
        <w:r w:rsidR="002118D2">
          <w:rPr>
            <w:noProof/>
            <w:webHidden/>
          </w:rPr>
        </w:r>
        <w:r w:rsidR="002118D2">
          <w:rPr>
            <w:noProof/>
            <w:webHidden/>
          </w:rPr>
          <w:fldChar w:fldCharType="separate"/>
        </w:r>
        <w:r>
          <w:rPr>
            <w:noProof/>
            <w:webHidden/>
          </w:rPr>
          <w:t>3916</w:t>
        </w:r>
        <w:r w:rsidR="002118D2">
          <w:rPr>
            <w:noProof/>
            <w:webHidden/>
          </w:rPr>
          <w:fldChar w:fldCharType="end"/>
        </w:r>
      </w:hyperlink>
    </w:p>
    <w:p w14:paraId="48E0537C" w14:textId="2F54952B" w:rsidR="002118D2" w:rsidRPr="002118D2" w:rsidRDefault="00A615C4">
      <w:pPr>
        <w:pStyle w:val="TOC1"/>
        <w:tabs>
          <w:tab w:val="right" w:leader="dot" w:pos="4550"/>
        </w:tabs>
        <w:rPr>
          <w:rStyle w:val="Hyperlink"/>
          <w:b/>
          <w:smallCaps/>
        </w:rPr>
      </w:pPr>
      <w:hyperlink w:anchor="_Toc151029052" w:history="1">
        <w:r w:rsidR="002118D2" w:rsidRPr="002118D2">
          <w:rPr>
            <w:rStyle w:val="Hyperlink"/>
            <w:b/>
            <w:smallCaps/>
            <w:noProof/>
          </w:rPr>
          <w:t>Public Notices</w:t>
        </w:r>
      </w:hyperlink>
    </w:p>
    <w:p w14:paraId="60EFA89E" w14:textId="57BCEB54"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53" w:history="1">
        <w:r w:rsidR="002118D2" w:rsidRPr="002643EF">
          <w:rPr>
            <w:rStyle w:val="Hyperlink"/>
            <w:noProof/>
          </w:rPr>
          <w:t>National Electricity Law</w:t>
        </w:r>
        <w:r w:rsidR="002118D2">
          <w:rPr>
            <w:noProof/>
            <w:webHidden/>
          </w:rPr>
          <w:tab/>
        </w:r>
        <w:r w:rsidR="002118D2">
          <w:rPr>
            <w:noProof/>
            <w:webHidden/>
          </w:rPr>
          <w:fldChar w:fldCharType="begin"/>
        </w:r>
        <w:r w:rsidR="002118D2">
          <w:rPr>
            <w:noProof/>
            <w:webHidden/>
          </w:rPr>
          <w:instrText xml:space="preserve"> PAGEREF _Toc151029053 \h </w:instrText>
        </w:r>
        <w:r w:rsidR="002118D2">
          <w:rPr>
            <w:noProof/>
            <w:webHidden/>
          </w:rPr>
        </w:r>
        <w:r w:rsidR="002118D2">
          <w:rPr>
            <w:noProof/>
            <w:webHidden/>
          </w:rPr>
          <w:fldChar w:fldCharType="separate"/>
        </w:r>
        <w:r>
          <w:rPr>
            <w:noProof/>
            <w:webHidden/>
          </w:rPr>
          <w:t>3917</w:t>
        </w:r>
        <w:r w:rsidR="002118D2">
          <w:rPr>
            <w:noProof/>
            <w:webHidden/>
          </w:rPr>
          <w:fldChar w:fldCharType="end"/>
        </w:r>
      </w:hyperlink>
    </w:p>
    <w:p w14:paraId="652496CE" w14:textId="6B476DAD" w:rsidR="002118D2" w:rsidRDefault="00A615C4">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1029054" w:history="1">
        <w:r w:rsidR="002118D2" w:rsidRPr="002643EF">
          <w:rPr>
            <w:rStyle w:val="Hyperlink"/>
            <w:noProof/>
          </w:rPr>
          <w:t>Trustee Act 1936</w:t>
        </w:r>
        <w:r w:rsidR="002118D2">
          <w:rPr>
            <w:noProof/>
            <w:webHidden/>
          </w:rPr>
          <w:tab/>
        </w:r>
        <w:r w:rsidR="002118D2">
          <w:rPr>
            <w:noProof/>
            <w:webHidden/>
          </w:rPr>
          <w:fldChar w:fldCharType="begin"/>
        </w:r>
        <w:r w:rsidR="002118D2">
          <w:rPr>
            <w:noProof/>
            <w:webHidden/>
          </w:rPr>
          <w:instrText xml:space="preserve"> PAGEREF _Toc151029054 \h </w:instrText>
        </w:r>
        <w:r w:rsidR="002118D2">
          <w:rPr>
            <w:noProof/>
            <w:webHidden/>
          </w:rPr>
        </w:r>
        <w:r w:rsidR="002118D2">
          <w:rPr>
            <w:noProof/>
            <w:webHidden/>
          </w:rPr>
          <w:fldChar w:fldCharType="separate"/>
        </w:r>
        <w:r>
          <w:rPr>
            <w:noProof/>
            <w:webHidden/>
          </w:rPr>
          <w:t>3917</w:t>
        </w:r>
        <w:r w:rsidR="002118D2">
          <w:rPr>
            <w:noProof/>
            <w:webHidden/>
          </w:rPr>
          <w:fldChar w:fldCharType="end"/>
        </w:r>
      </w:hyperlink>
    </w:p>
    <w:p w14:paraId="7CDD9E62" w14:textId="47BA3BC5" w:rsidR="001B7138" w:rsidRDefault="00B1073C" w:rsidP="00B1073C">
      <w:pPr>
        <w:spacing w:after="0"/>
        <w:rPr>
          <w:smallCaps/>
          <w:szCs w:val="17"/>
        </w:rPr>
      </w:pPr>
      <w:r w:rsidRPr="00B1073C">
        <w:rPr>
          <w:b/>
          <w:smallCaps/>
          <w:szCs w:val="17"/>
        </w:rPr>
        <w:fldChar w:fldCharType="end"/>
      </w:r>
    </w:p>
    <w:p w14:paraId="5D120B9D"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1854632C" w14:textId="77777777" w:rsidR="009D1E2E" w:rsidRPr="00C32E4F" w:rsidRDefault="009D1E2E" w:rsidP="00F80EF5">
      <w:pPr>
        <w:pStyle w:val="Heading1"/>
      </w:pPr>
      <w:bookmarkStart w:id="1" w:name="_Toc33707977"/>
      <w:bookmarkStart w:id="2" w:name="_Toc33708148"/>
      <w:bookmarkStart w:id="3" w:name="_Toc151029023"/>
      <w:r w:rsidRPr="009D1E2E">
        <w:lastRenderedPageBreak/>
        <w:t>Governor’s Instruments</w:t>
      </w:r>
      <w:bookmarkEnd w:id="1"/>
      <w:bookmarkEnd w:id="2"/>
      <w:bookmarkEnd w:id="3"/>
      <w:r>
        <w:t xml:space="preserve"> </w:t>
      </w:r>
    </w:p>
    <w:p w14:paraId="786D605A" w14:textId="77777777" w:rsidR="00064C75" w:rsidRPr="00A46251" w:rsidRDefault="009562D8" w:rsidP="00A46251">
      <w:pPr>
        <w:pStyle w:val="Heading2"/>
      </w:pPr>
      <w:bookmarkStart w:id="4" w:name="_Toc33707978"/>
      <w:bookmarkStart w:id="5" w:name="_Toc33708149"/>
      <w:bookmarkStart w:id="6" w:name="_Toc151029024"/>
      <w:r w:rsidRPr="00A46251">
        <w:t>Appointments</w:t>
      </w:r>
      <w:bookmarkEnd w:id="4"/>
      <w:bookmarkEnd w:id="5"/>
      <w:bookmarkEnd w:id="6"/>
    </w:p>
    <w:p w14:paraId="74A59FDA" w14:textId="77777777" w:rsidR="00746CD2" w:rsidRPr="00A7325C" w:rsidRDefault="00746CD2" w:rsidP="00746CD2">
      <w:pPr>
        <w:spacing w:after="0"/>
        <w:jc w:val="right"/>
        <w:rPr>
          <w:szCs w:val="17"/>
        </w:rPr>
      </w:pPr>
      <w:r w:rsidRPr="00A7325C">
        <w:rPr>
          <w:szCs w:val="17"/>
        </w:rPr>
        <w:t>Department of the Premier and Cabinet</w:t>
      </w:r>
    </w:p>
    <w:p w14:paraId="10F25DFE" w14:textId="77777777" w:rsidR="00746CD2" w:rsidRPr="00A7325C" w:rsidRDefault="00746CD2" w:rsidP="00746CD2">
      <w:pPr>
        <w:jc w:val="right"/>
        <w:rPr>
          <w:szCs w:val="17"/>
        </w:rPr>
      </w:pPr>
      <w:r w:rsidRPr="00A7325C">
        <w:rPr>
          <w:szCs w:val="17"/>
        </w:rPr>
        <w:t>Adelaide, 16 November 2023</w:t>
      </w:r>
    </w:p>
    <w:p w14:paraId="3D0C8D0D"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the Honourable Stephen Campbell Mullighan, MP, as Acting Minister for Trade and Investment, Acting Minister for Housing and Urban Development and Acting Minister for Planning from 19 November 2023 until 25 November 2023 inclusive, during the absence of the Honourable Nicholas David Champion, MP.</w:t>
      </w:r>
    </w:p>
    <w:p w14:paraId="258BF2E8" w14:textId="77777777" w:rsidR="00746CD2" w:rsidRPr="00A7325C" w:rsidRDefault="00746CD2" w:rsidP="00746CD2">
      <w:pPr>
        <w:jc w:val="center"/>
        <w:rPr>
          <w:rFonts w:eastAsia="Times New Roman"/>
          <w:szCs w:val="17"/>
        </w:rPr>
      </w:pPr>
      <w:r w:rsidRPr="00A7325C">
        <w:rPr>
          <w:rFonts w:eastAsia="Times New Roman"/>
          <w:szCs w:val="17"/>
        </w:rPr>
        <w:t>By command,</w:t>
      </w:r>
    </w:p>
    <w:p w14:paraId="04F27731" w14:textId="77777777" w:rsidR="00746CD2" w:rsidRPr="00A7325C" w:rsidRDefault="00746CD2" w:rsidP="00746CD2">
      <w:pPr>
        <w:spacing w:after="0"/>
        <w:jc w:val="right"/>
        <w:rPr>
          <w:smallCaps/>
          <w:szCs w:val="17"/>
        </w:rPr>
      </w:pPr>
      <w:r w:rsidRPr="00A7325C">
        <w:rPr>
          <w:smallCaps/>
          <w:szCs w:val="17"/>
        </w:rPr>
        <w:t>Kyam Joseph Maher, MLC</w:t>
      </w:r>
    </w:p>
    <w:p w14:paraId="64D33C29" w14:textId="77777777" w:rsidR="00746CD2" w:rsidRPr="00A7325C" w:rsidRDefault="00746CD2" w:rsidP="00746CD2">
      <w:pPr>
        <w:spacing w:after="0"/>
        <w:jc w:val="right"/>
        <w:rPr>
          <w:szCs w:val="17"/>
        </w:rPr>
      </w:pPr>
      <w:r w:rsidRPr="00A7325C">
        <w:rPr>
          <w:szCs w:val="17"/>
        </w:rPr>
        <w:t>For Premier</w:t>
      </w:r>
    </w:p>
    <w:p w14:paraId="16B7D4ED" w14:textId="77777777" w:rsidR="00746CD2" w:rsidRDefault="00746CD2" w:rsidP="00746CD2">
      <w:pPr>
        <w:spacing w:after="0"/>
        <w:jc w:val="left"/>
        <w:rPr>
          <w:szCs w:val="17"/>
        </w:rPr>
      </w:pPr>
      <w:r w:rsidRPr="00A7325C">
        <w:rPr>
          <w:szCs w:val="17"/>
        </w:rPr>
        <w:t>23TICS02183</w:t>
      </w:r>
    </w:p>
    <w:p w14:paraId="25704E62" w14:textId="77777777" w:rsidR="00746CD2" w:rsidRDefault="00746CD2" w:rsidP="00746CD2">
      <w:pPr>
        <w:pBdr>
          <w:top w:val="single" w:sz="4" w:space="1" w:color="auto"/>
        </w:pBdr>
        <w:spacing w:before="100" w:after="0" w:line="14" w:lineRule="exact"/>
        <w:jc w:val="center"/>
        <w:rPr>
          <w:rFonts w:eastAsia="Times New Roman"/>
          <w:szCs w:val="17"/>
        </w:rPr>
      </w:pPr>
    </w:p>
    <w:p w14:paraId="607BC79D" w14:textId="77777777" w:rsidR="00746CD2" w:rsidRPr="00A7325C" w:rsidRDefault="00746CD2" w:rsidP="00746C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7A5ACDA" w14:textId="77777777" w:rsidR="00746CD2" w:rsidRPr="00A7325C" w:rsidRDefault="00746CD2" w:rsidP="00746CD2">
      <w:pPr>
        <w:spacing w:after="0"/>
        <w:jc w:val="right"/>
        <w:rPr>
          <w:szCs w:val="17"/>
        </w:rPr>
      </w:pPr>
      <w:r w:rsidRPr="00A7325C">
        <w:rPr>
          <w:szCs w:val="17"/>
        </w:rPr>
        <w:t>Department of the Premier and Cabinet</w:t>
      </w:r>
    </w:p>
    <w:p w14:paraId="79E4E05D" w14:textId="77777777" w:rsidR="00746CD2" w:rsidRPr="00A7325C" w:rsidRDefault="00746CD2" w:rsidP="00746CD2">
      <w:pPr>
        <w:jc w:val="right"/>
        <w:rPr>
          <w:szCs w:val="17"/>
        </w:rPr>
      </w:pPr>
      <w:r w:rsidRPr="00A7325C">
        <w:rPr>
          <w:szCs w:val="17"/>
        </w:rPr>
        <w:t>Adelaide, 16 November 2023</w:t>
      </w:r>
    </w:p>
    <w:p w14:paraId="5C804053"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Michael John Jandy to the office of Magistrate, effective from 20 November 2023 - pursuant to section 5 of the Magistrates Act 1983.</w:t>
      </w:r>
    </w:p>
    <w:p w14:paraId="3F30A9C3" w14:textId="77777777" w:rsidR="00746CD2" w:rsidRPr="00A7325C" w:rsidRDefault="00746CD2" w:rsidP="00746CD2">
      <w:pPr>
        <w:jc w:val="center"/>
        <w:rPr>
          <w:rFonts w:eastAsia="Times New Roman"/>
          <w:szCs w:val="17"/>
        </w:rPr>
      </w:pPr>
      <w:r w:rsidRPr="00A7325C">
        <w:rPr>
          <w:rFonts w:eastAsia="Times New Roman"/>
          <w:szCs w:val="17"/>
        </w:rPr>
        <w:t>By command,</w:t>
      </w:r>
    </w:p>
    <w:p w14:paraId="48ED701C" w14:textId="77777777" w:rsidR="00746CD2" w:rsidRPr="00A7325C" w:rsidRDefault="00746CD2" w:rsidP="00746CD2">
      <w:pPr>
        <w:spacing w:after="0"/>
        <w:jc w:val="right"/>
        <w:rPr>
          <w:smallCaps/>
          <w:szCs w:val="17"/>
        </w:rPr>
      </w:pPr>
      <w:r w:rsidRPr="00A7325C">
        <w:rPr>
          <w:smallCaps/>
          <w:szCs w:val="17"/>
        </w:rPr>
        <w:t>Kyam Joseph Maher, MLC</w:t>
      </w:r>
    </w:p>
    <w:p w14:paraId="57F2CCF2" w14:textId="77777777" w:rsidR="00746CD2" w:rsidRPr="00A7325C" w:rsidRDefault="00746CD2" w:rsidP="00746CD2">
      <w:pPr>
        <w:spacing w:after="0"/>
        <w:jc w:val="right"/>
        <w:rPr>
          <w:szCs w:val="17"/>
        </w:rPr>
      </w:pPr>
      <w:r w:rsidRPr="00A7325C">
        <w:rPr>
          <w:szCs w:val="17"/>
        </w:rPr>
        <w:t>For Premier</w:t>
      </w:r>
    </w:p>
    <w:p w14:paraId="18AD3389" w14:textId="77777777" w:rsidR="00746CD2" w:rsidRPr="00A7325C" w:rsidRDefault="00746CD2" w:rsidP="00746CD2">
      <w:pPr>
        <w:spacing w:after="0"/>
        <w:jc w:val="left"/>
        <w:rPr>
          <w:szCs w:val="17"/>
        </w:rPr>
      </w:pPr>
      <w:r w:rsidRPr="00A7325C">
        <w:rPr>
          <w:szCs w:val="17"/>
        </w:rPr>
        <w:t>AGO0225-23CS</w:t>
      </w:r>
    </w:p>
    <w:p w14:paraId="479EDD85" w14:textId="77777777" w:rsidR="00746CD2" w:rsidRDefault="00746CD2" w:rsidP="00746CD2">
      <w:pPr>
        <w:pBdr>
          <w:top w:val="single" w:sz="4" w:space="1" w:color="auto"/>
        </w:pBdr>
        <w:spacing w:before="100" w:after="0" w:line="14" w:lineRule="exact"/>
        <w:jc w:val="center"/>
        <w:rPr>
          <w:rFonts w:eastAsia="Times New Roman"/>
          <w:szCs w:val="17"/>
        </w:rPr>
      </w:pPr>
    </w:p>
    <w:p w14:paraId="34A50D7C" w14:textId="77777777" w:rsidR="00746CD2" w:rsidRPr="00A7325C" w:rsidRDefault="00746CD2" w:rsidP="00746C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B03238A" w14:textId="77777777" w:rsidR="00746CD2" w:rsidRPr="00A7325C" w:rsidRDefault="00746CD2" w:rsidP="00746CD2">
      <w:pPr>
        <w:spacing w:after="0"/>
        <w:jc w:val="right"/>
        <w:rPr>
          <w:szCs w:val="17"/>
        </w:rPr>
      </w:pPr>
      <w:r w:rsidRPr="00A7325C">
        <w:rPr>
          <w:szCs w:val="17"/>
        </w:rPr>
        <w:t>Department of the Premier and Cabinet</w:t>
      </w:r>
    </w:p>
    <w:p w14:paraId="027748A4" w14:textId="77777777" w:rsidR="00746CD2" w:rsidRPr="00A7325C" w:rsidRDefault="00746CD2" w:rsidP="00746CD2">
      <w:pPr>
        <w:jc w:val="right"/>
        <w:rPr>
          <w:szCs w:val="17"/>
        </w:rPr>
      </w:pPr>
      <w:r w:rsidRPr="00A7325C">
        <w:rPr>
          <w:szCs w:val="17"/>
        </w:rPr>
        <w:t>Adelaide, 16 November 2023</w:t>
      </w:r>
    </w:p>
    <w:p w14:paraId="352A7772"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Vanessa Jane Burrows as the Acting Director of the Office for Public Integrity for a term commencing on 4 January 2024 and expiring on 19 January 2024 - pursuant to section 18 of the Independent Commission Against Corruption Act 2012.</w:t>
      </w:r>
    </w:p>
    <w:p w14:paraId="39352F47" w14:textId="77777777" w:rsidR="00746CD2" w:rsidRPr="00A7325C" w:rsidRDefault="00746CD2" w:rsidP="00746CD2">
      <w:pPr>
        <w:jc w:val="center"/>
        <w:rPr>
          <w:rFonts w:eastAsia="Times New Roman"/>
          <w:szCs w:val="17"/>
        </w:rPr>
      </w:pPr>
      <w:r w:rsidRPr="00A7325C">
        <w:rPr>
          <w:rFonts w:eastAsia="Times New Roman"/>
          <w:szCs w:val="17"/>
        </w:rPr>
        <w:t>By command,</w:t>
      </w:r>
    </w:p>
    <w:p w14:paraId="48637FA0" w14:textId="77777777" w:rsidR="00746CD2" w:rsidRPr="00A7325C" w:rsidRDefault="00746CD2" w:rsidP="00746CD2">
      <w:pPr>
        <w:spacing w:after="0"/>
        <w:jc w:val="right"/>
        <w:rPr>
          <w:smallCaps/>
          <w:szCs w:val="17"/>
        </w:rPr>
      </w:pPr>
      <w:r w:rsidRPr="00A7325C">
        <w:rPr>
          <w:smallCaps/>
          <w:szCs w:val="17"/>
        </w:rPr>
        <w:t>Kyam Joseph Maher, MLC</w:t>
      </w:r>
    </w:p>
    <w:p w14:paraId="2C23E5E2" w14:textId="77777777" w:rsidR="00746CD2" w:rsidRPr="00A7325C" w:rsidRDefault="00746CD2" w:rsidP="00746CD2">
      <w:pPr>
        <w:spacing w:after="0"/>
        <w:jc w:val="right"/>
        <w:rPr>
          <w:szCs w:val="17"/>
        </w:rPr>
      </w:pPr>
      <w:r w:rsidRPr="00A7325C">
        <w:rPr>
          <w:szCs w:val="17"/>
        </w:rPr>
        <w:t>For Premier</w:t>
      </w:r>
    </w:p>
    <w:p w14:paraId="7836D0E3" w14:textId="77777777" w:rsidR="00746CD2" w:rsidRPr="00A7325C" w:rsidRDefault="00746CD2" w:rsidP="00746CD2">
      <w:pPr>
        <w:spacing w:after="0"/>
        <w:jc w:val="left"/>
        <w:rPr>
          <w:szCs w:val="17"/>
        </w:rPr>
      </w:pPr>
      <w:r w:rsidRPr="00A7325C">
        <w:rPr>
          <w:szCs w:val="17"/>
        </w:rPr>
        <w:t>AGO0208-23CS</w:t>
      </w:r>
    </w:p>
    <w:p w14:paraId="69F880BC" w14:textId="77777777" w:rsidR="00746CD2" w:rsidRDefault="00746CD2" w:rsidP="00746CD2">
      <w:pPr>
        <w:pBdr>
          <w:top w:val="single" w:sz="4" w:space="1" w:color="auto"/>
        </w:pBdr>
        <w:spacing w:before="100" w:after="0" w:line="14" w:lineRule="exact"/>
        <w:jc w:val="center"/>
        <w:rPr>
          <w:rFonts w:eastAsia="Times New Roman"/>
          <w:szCs w:val="17"/>
        </w:rPr>
      </w:pPr>
    </w:p>
    <w:p w14:paraId="7D6F9844" w14:textId="77777777" w:rsidR="00746CD2" w:rsidRPr="00A7325C" w:rsidRDefault="00746CD2" w:rsidP="00746C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D315F17" w14:textId="77777777" w:rsidR="00746CD2" w:rsidRPr="00A7325C" w:rsidRDefault="00746CD2" w:rsidP="00746CD2">
      <w:pPr>
        <w:spacing w:after="0"/>
        <w:jc w:val="right"/>
        <w:rPr>
          <w:szCs w:val="17"/>
        </w:rPr>
      </w:pPr>
      <w:r w:rsidRPr="00A7325C">
        <w:rPr>
          <w:szCs w:val="17"/>
        </w:rPr>
        <w:t>Department of the Premier and Cabinet</w:t>
      </w:r>
    </w:p>
    <w:p w14:paraId="2A19CEE5" w14:textId="77777777" w:rsidR="00746CD2" w:rsidRPr="00A7325C" w:rsidRDefault="00746CD2" w:rsidP="00746CD2">
      <w:pPr>
        <w:jc w:val="right"/>
        <w:rPr>
          <w:szCs w:val="17"/>
        </w:rPr>
      </w:pPr>
      <w:r w:rsidRPr="00A7325C">
        <w:rPr>
          <w:szCs w:val="17"/>
        </w:rPr>
        <w:t>Adelaide, 16 November 2023</w:t>
      </w:r>
    </w:p>
    <w:p w14:paraId="3B23035B"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Naomi Mary Kereru as Coroner for a term commencing on 16 November 2023 and expiring on 30 June 2024 - pursuant to section 6(1) of the Coroners Act 2003.</w:t>
      </w:r>
    </w:p>
    <w:p w14:paraId="49447D92" w14:textId="77777777" w:rsidR="00746CD2" w:rsidRPr="00A7325C" w:rsidRDefault="00746CD2" w:rsidP="00746CD2">
      <w:pPr>
        <w:jc w:val="center"/>
        <w:rPr>
          <w:rFonts w:eastAsia="Times New Roman"/>
          <w:szCs w:val="17"/>
        </w:rPr>
      </w:pPr>
      <w:r w:rsidRPr="00A7325C">
        <w:rPr>
          <w:rFonts w:eastAsia="Times New Roman"/>
          <w:szCs w:val="17"/>
        </w:rPr>
        <w:t>By command,</w:t>
      </w:r>
    </w:p>
    <w:p w14:paraId="639216C4" w14:textId="77777777" w:rsidR="00746CD2" w:rsidRPr="00A7325C" w:rsidRDefault="00746CD2" w:rsidP="00746CD2">
      <w:pPr>
        <w:spacing w:after="0"/>
        <w:jc w:val="right"/>
        <w:rPr>
          <w:smallCaps/>
          <w:szCs w:val="17"/>
        </w:rPr>
      </w:pPr>
      <w:r w:rsidRPr="00A7325C">
        <w:rPr>
          <w:smallCaps/>
          <w:szCs w:val="17"/>
        </w:rPr>
        <w:t>Kyam Joseph Maher, MLC</w:t>
      </w:r>
    </w:p>
    <w:p w14:paraId="7680370A" w14:textId="77777777" w:rsidR="00746CD2" w:rsidRPr="00A7325C" w:rsidRDefault="00746CD2" w:rsidP="00746CD2">
      <w:pPr>
        <w:spacing w:after="0"/>
        <w:jc w:val="right"/>
        <w:rPr>
          <w:szCs w:val="17"/>
        </w:rPr>
      </w:pPr>
      <w:r w:rsidRPr="00A7325C">
        <w:rPr>
          <w:szCs w:val="17"/>
        </w:rPr>
        <w:t>For Premier</w:t>
      </w:r>
    </w:p>
    <w:p w14:paraId="2FCC72AB" w14:textId="77777777" w:rsidR="00746CD2" w:rsidRPr="00A7325C" w:rsidRDefault="00746CD2" w:rsidP="00746CD2">
      <w:pPr>
        <w:spacing w:after="0"/>
        <w:jc w:val="left"/>
        <w:rPr>
          <w:szCs w:val="17"/>
        </w:rPr>
      </w:pPr>
      <w:r w:rsidRPr="00A7325C">
        <w:rPr>
          <w:szCs w:val="17"/>
        </w:rPr>
        <w:t>AGO0211-23CS</w:t>
      </w:r>
    </w:p>
    <w:p w14:paraId="5157E3A9" w14:textId="77777777" w:rsidR="00746CD2" w:rsidRDefault="00746CD2" w:rsidP="00746CD2">
      <w:pPr>
        <w:pBdr>
          <w:top w:val="single" w:sz="4" w:space="1" w:color="auto"/>
        </w:pBdr>
        <w:spacing w:before="100" w:after="0" w:line="14" w:lineRule="exact"/>
        <w:jc w:val="center"/>
        <w:rPr>
          <w:rFonts w:eastAsia="Times New Roman"/>
          <w:szCs w:val="17"/>
        </w:rPr>
      </w:pPr>
    </w:p>
    <w:p w14:paraId="33C5A68F" w14:textId="77777777" w:rsidR="00746CD2" w:rsidRPr="00A7325C" w:rsidRDefault="00746CD2" w:rsidP="00746C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0937F76" w14:textId="77777777" w:rsidR="00746CD2" w:rsidRPr="00A7325C" w:rsidRDefault="00746CD2" w:rsidP="00746CD2">
      <w:pPr>
        <w:spacing w:after="0"/>
        <w:jc w:val="right"/>
        <w:rPr>
          <w:rFonts w:eastAsia="Times New Roman"/>
          <w:szCs w:val="17"/>
        </w:rPr>
      </w:pPr>
      <w:r w:rsidRPr="00A7325C">
        <w:rPr>
          <w:rFonts w:eastAsia="Times New Roman"/>
          <w:szCs w:val="17"/>
        </w:rPr>
        <w:t>Department of the Premier and Cabinet</w:t>
      </w:r>
    </w:p>
    <w:p w14:paraId="758D9E97" w14:textId="77777777" w:rsidR="00746CD2" w:rsidRPr="00A7325C" w:rsidRDefault="00746CD2" w:rsidP="00746CD2">
      <w:pPr>
        <w:jc w:val="right"/>
        <w:rPr>
          <w:rFonts w:eastAsia="Times New Roman"/>
          <w:szCs w:val="17"/>
        </w:rPr>
      </w:pPr>
      <w:r w:rsidRPr="00A7325C">
        <w:rPr>
          <w:rFonts w:eastAsia="Times New Roman"/>
          <w:szCs w:val="17"/>
        </w:rPr>
        <w:t>Adelaide, 16 November 2023</w:t>
      </w:r>
    </w:p>
    <w:p w14:paraId="550A070F"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the undermentioned to the South Australian Museum Board, pursuant to the provisions of the South Australian Museum Act 1976:</w:t>
      </w:r>
    </w:p>
    <w:p w14:paraId="7CBD9C31" w14:textId="77777777" w:rsidR="00746CD2" w:rsidRPr="00A7325C" w:rsidRDefault="00746CD2" w:rsidP="00746CD2">
      <w:pPr>
        <w:spacing w:after="0"/>
        <w:ind w:left="142"/>
        <w:jc w:val="left"/>
        <w:rPr>
          <w:szCs w:val="17"/>
        </w:rPr>
      </w:pPr>
      <w:r w:rsidRPr="00A7325C">
        <w:rPr>
          <w:szCs w:val="17"/>
        </w:rPr>
        <w:t>Member: from 16 November 2023 until 15 November 2026</w:t>
      </w:r>
    </w:p>
    <w:p w14:paraId="111E0A86" w14:textId="77777777" w:rsidR="00746CD2" w:rsidRPr="00A7325C" w:rsidRDefault="00746CD2" w:rsidP="00746CD2">
      <w:pPr>
        <w:ind w:left="284"/>
        <w:jc w:val="left"/>
        <w:rPr>
          <w:szCs w:val="17"/>
        </w:rPr>
      </w:pPr>
      <w:r w:rsidRPr="00A7325C">
        <w:rPr>
          <w:szCs w:val="17"/>
        </w:rPr>
        <w:t xml:space="preserve">Kim Andrew Cheater </w:t>
      </w:r>
    </w:p>
    <w:p w14:paraId="488680EF" w14:textId="77777777" w:rsidR="00746CD2" w:rsidRPr="00A7325C" w:rsidRDefault="00746CD2" w:rsidP="00746CD2">
      <w:pPr>
        <w:spacing w:after="0"/>
        <w:ind w:left="142"/>
        <w:jc w:val="left"/>
        <w:rPr>
          <w:szCs w:val="17"/>
        </w:rPr>
      </w:pPr>
      <w:r w:rsidRPr="00A7325C">
        <w:rPr>
          <w:szCs w:val="17"/>
        </w:rPr>
        <w:t>Presiding Member: from 16 November 2023 until 15 November 2026</w:t>
      </w:r>
    </w:p>
    <w:p w14:paraId="6B0D2AE3" w14:textId="77777777" w:rsidR="00746CD2" w:rsidRPr="00A7325C" w:rsidRDefault="00746CD2" w:rsidP="00746CD2">
      <w:pPr>
        <w:ind w:left="284"/>
        <w:jc w:val="left"/>
        <w:rPr>
          <w:szCs w:val="17"/>
        </w:rPr>
      </w:pPr>
      <w:r w:rsidRPr="00A7325C">
        <w:rPr>
          <w:szCs w:val="17"/>
        </w:rPr>
        <w:t xml:space="preserve">Kim Andrew Cheater </w:t>
      </w:r>
    </w:p>
    <w:p w14:paraId="73332D0A" w14:textId="77777777" w:rsidR="00746CD2" w:rsidRPr="00A7325C" w:rsidRDefault="00746CD2" w:rsidP="00746CD2">
      <w:pPr>
        <w:spacing w:after="0"/>
        <w:jc w:val="center"/>
        <w:rPr>
          <w:szCs w:val="17"/>
        </w:rPr>
      </w:pPr>
      <w:r w:rsidRPr="00A7325C">
        <w:rPr>
          <w:szCs w:val="17"/>
        </w:rPr>
        <w:t>By command,</w:t>
      </w:r>
    </w:p>
    <w:p w14:paraId="0D53CC1A" w14:textId="77777777" w:rsidR="00746CD2" w:rsidRPr="00A7325C" w:rsidRDefault="00746CD2" w:rsidP="00746CD2">
      <w:pPr>
        <w:spacing w:after="0"/>
        <w:jc w:val="right"/>
        <w:rPr>
          <w:smallCaps/>
          <w:szCs w:val="17"/>
        </w:rPr>
      </w:pPr>
      <w:r w:rsidRPr="00A7325C">
        <w:rPr>
          <w:smallCaps/>
          <w:szCs w:val="17"/>
        </w:rPr>
        <w:t>Kyam Joseph Maher, MLC</w:t>
      </w:r>
    </w:p>
    <w:p w14:paraId="62C9B179" w14:textId="77777777" w:rsidR="00746CD2" w:rsidRPr="00A7325C" w:rsidRDefault="00746CD2" w:rsidP="00746CD2">
      <w:pPr>
        <w:spacing w:after="0"/>
        <w:jc w:val="right"/>
        <w:rPr>
          <w:szCs w:val="17"/>
        </w:rPr>
      </w:pPr>
      <w:r w:rsidRPr="00A7325C">
        <w:rPr>
          <w:szCs w:val="17"/>
        </w:rPr>
        <w:t>For Premier</w:t>
      </w:r>
    </w:p>
    <w:p w14:paraId="6EAA595A" w14:textId="77777777" w:rsidR="00746CD2" w:rsidRPr="00A7325C" w:rsidRDefault="00746CD2" w:rsidP="00746CD2">
      <w:pPr>
        <w:spacing w:after="0"/>
        <w:jc w:val="left"/>
        <w:rPr>
          <w:szCs w:val="17"/>
        </w:rPr>
      </w:pPr>
      <w:r w:rsidRPr="00A7325C">
        <w:rPr>
          <w:szCs w:val="17"/>
        </w:rPr>
        <w:t>23ART0028CS</w:t>
      </w:r>
    </w:p>
    <w:p w14:paraId="1832CF34" w14:textId="77777777" w:rsidR="00746CD2" w:rsidRPr="00A7325C" w:rsidRDefault="00746CD2" w:rsidP="00746CD2">
      <w:pPr>
        <w:pBdr>
          <w:top w:val="single" w:sz="4" w:space="1" w:color="auto"/>
        </w:pBdr>
        <w:spacing w:before="100" w:after="0" w:line="14" w:lineRule="exact"/>
        <w:jc w:val="center"/>
        <w:rPr>
          <w:rFonts w:ascii="Segoe UI Light" w:hAnsi="Segoe UI Light"/>
          <w:sz w:val="22"/>
        </w:rPr>
      </w:pPr>
    </w:p>
    <w:p w14:paraId="7043BAF4" w14:textId="77777777" w:rsidR="00746CD2" w:rsidRPr="00A7325C" w:rsidRDefault="00746CD2" w:rsidP="00746CD2">
      <w:pPr>
        <w:spacing w:after="0"/>
        <w:jc w:val="right"/>
        <w:rPr>
          <w:rFonts w:eastAsia="Times New Roman"/>
          <w:szCs w:val="17"/>
        </w:rPr>
      </w:pPr>
    </w:p>
    <w:p w14:paraId="71682444" w14:textId="77777777" w:rsidR="00746CD2" w:rsidRPr="00A7325C" w:rsidRDefault="00746CD2" w:rsidP="00746CD2">
      <w:pPr>
        <w:spacing w:after="0"/>
        <w:jc w:val="right"/>
        <w:rPr>
          <w:rFonts w:eastAsia="Times New Roman"/>
          <w:szCs w:val="17"/>
        </w:rPr>
      </w:pPr>
      <w:r w:rsidRPr="00A7325C">
        <w:rPr>
          <w:rFonts w:eastAsia="Times New Roman"/>
          <w:szCs w:val="17"/>
        </w:rPr>
        <w:t>Department of the Premier and Cabinet</w:t>
      </w:r>
    </w:p>
    <w:p w14:paraId="434427D5" w14:textId="77777777" w:rsidR="00746CD2" w:rsidRPr="00A7325C" w:rsidRDefault="00746CD2" w:rsidP="00746CD2">
      <w:pPr>
        <w:jc w:val="right"/>
        <w:rPr>
          <w:rFonts w:eastAsia="Times New Roman"/>
          <w:szCs w:val="17"/>
        </w:rPr>
      </w:pPr>
      <w:r w:rsidRPr="00A7325C">
        <w:rPr>
          <w:rFonts w:eastAsia="Times New Roman"/>
          <w:szCs w:val="17"/>
        </w:rPr>
        <w:t>Adelaide, 16 November 2023</w:t>
      </w:r>
    </w:p>
    <w:p w14:paraId="28B8FC35" w14:textId="77777777" w:rsidR="00746CD2" w:rsidRPr="00A7325C" w:rsidRDefault="00746CD2" w:rsidP="00746CD2">
      <w:pPr>
        <w:rPr>
          <w:rFonts w:eastAsia="Times New Roman"/>
          <w:szCs w:val="17"/>
        </w:rPr>
      </w:pPr>
      <w:r w:rsidRPr="00A7325C">
        <w:rPr>
          <w:rFonts w:eastAsia="Times New Roman"/>
          <w:szCs w:val="17"/>
        </w:rPr>
        <w:t>His Excellency the Governor's Deputy in Executive Council has been pleased to appoint the undermentioned to the Police Disciplinary Tribunal, pursuant to the provisions of the Police Complaints and Discipline Act 2016:</w:t>
      </w:r>
    </w:p>
    <w:p w14:paraId="5BB05152" w14:textId="77777777" w:rsidR="00746CD2" w:rsidRPr="00A7325C" w:rsidRDefault="00746CD2" w:rsidP="00746CD2">
      <w:pPr>
        <w:spacing w:after="0"/>
        <w:ind w:left="142"/>
        <w:jc w:val="left"/>
        <w:rPr>
          <w:szCs w:val="17"/>
        </w:rPr>
      </w:pPr>
      <w:r w:rsidRPr="00A7325C">
        <w:rPr>
          <w:szCs w:val="17"/>
        </w:rPr>
        <w:t>Panel Member: from 20 November 2023 until 20 November 2023</w:t>
      </w:r>
    </w:p>
    <w:p w14:paraId="162CAF5A" w14:textId="77777777" w:rsidR="00746CD2" w:rsidRPr="00A7325C" w:rsidRDefault="00746CD2" w:rsidP="00746CD2">
      <w:pPr>
        <w:ind w:left="284"/>
        <w:jc w:val="left"/>
        <w:rPr>
          <w:szCs w:val="17"/>
        </w:rPr>
      </w:pPr>
      <w:r w:rsidRPr="00A7325C">
        <w:rPr>
          <w:szCs w:val="17"/>
        </w:rPr>
        <w:t xml:space="preserve">Michael John Jandy </w:t>
      </w:r>
    </w:p>
    <w:p w14:paraId="4B4FCD23" w14:textId="77777777" w:rsidR="00746CD2" w:rsidRPr="00A7325C" w:rsidRDefault="00746CD2" w:rsidP="00746CD2">
      <w:pPr>
        <w:spacing w:after="0"/>
        <w:jc w:val="center"/>
        <w:rPr>
          <w:szCs w:val="17"/>
        </w:rPr>
      </w:pPr>
      <w:r w:rsidRPr="00A7325C">
        <w:rPr>
          <w:szCs w:val="17"/>
        </w:rPr>
        <w:t>By command,</w:t>
      </w:r>
    </w:p>
    <w:p w14:paraId="4F7D8F75" w14:textId="77777777" w:rsidR="00746CD2" w:rsidRPr="00A7325C" w:rsidRDefault="00746CD2" w:rsidP="00746CD2">
      <w:pPr>
        <w:spacing w:after="0"/>
        <w:jc w:val="right"/>
        <w:rPr>
          <w:smallCaps/>
          <w:szCs w:val="17"/>
        </w:rPr>
      </w:pPr>
      <w:r w:rsidRPr="00A7325C">
        <w:rPr>
          <w:smallCaps/>
          <w:szCs w:val="17"/>
        </w:rPr>
        <w:t>Kyam Joseph Maher, MLC</w:t>
      </w:r>
    </w:p>
    <w:p w14:paraId="1EF549E2" w14:textId="77777777" w:rsidR="00746CD2" w:rsidRPr="00A7325C" w:rsidRDefault="00746CD2" w:rsidP="00746CD2">
      <w:pPr>
        <w:spacing w:after="0"/>
        <w:jc w:val="right"/>
        <w:rPr>
          <w:szCs w:val="17"/>
        </w:rPr>
      </w:pPr>
      <w:r w:rsidRPr="00A7325C">
        <w:rPr>
          <w:szCs w:val="17"/>
        </w:rPr>
        <w:t>For Premier</w:t>
      </w:r>
    </w:p>
    <w:p w14:paraId="4320166D" w14:textId="77777777" w:rsidR="00746CD2" w:rsidRDefault="00746CD2" w:rsidP="00746CD2">
      <w:pPr>
        <w:spacing w:after="0"/>
        <w:jc w:val="left"/>
        <w:rPr>
          <w:szCs w:val="17"/>
        </w:rPr>
      </w:pPr>
      <w:r w:rsidRPr="00A7325C">
        <w:rPr>
          <w:szCs w:val="17"/>
        </w:rPr>
        <w:t>AGO0225-23CS</w:t>
      </w:r>
    </w:p>
    <w:p w14:paraId="41093DB2" w14:textId="77777777" w:rsidR="00746CD2" w:rsidRDefault="00746CD2" w:rsidP="00746CD2">
      <w:pPr>
        <w:pBdr>
          <w:bottom w:val="single" w:sz="4" w:space="1" w:color="auto"/>
        </w:pBdr>
        <w:spacing w:after="0" w:line="52" w:lineRule="exact"/>
        <w:jc w:val="center"/>
      </w:pPr>
    </w:p>
    <w:p w14:paraId="1A90B74C" w14:textId="77777777" w:rsidR="00746CD2" w:rsidRDefault="00746CD2" w:rsidP="00746CD2">
      <w:pPr>
        <w:pBdr>
          <w:top w:val="single" w:sz="4" w:space="1" w:color="auto"/>
        </w:pBdr>
        <w:spacing w:before="34" w:after="0" w:line="14" w:lineRule="exact"/>
        <w:jc w:val="center"/>
      </w:pPr>
    </w:p>
    <w:p w14:paraId="5177E3F9" w14:textId="7305D543" w:rsidR="00694D0A" w:rsidRDefault="00694D0A" w:rsidP="00694D0A">
      <w:pPr>
        <w:pStyle w:val="Heading2"/>
      </w:pPr>
      <w:bookmarkStart w:id="7" w:name="_Toc33707979"/>
      <w:bookmarkStart w:id="8" w:name="_Toc33708150"/>
      <w:bookmarkStart w:id="9" w:name="_Toc151029025"/>
      <w:r>
        <w:lastRenderedPageBreak/>
        <w:t>Proclamations</w:t>
      </w:r>
      <w:bookmarkEnd w:id="7"/>
      <w:bookmarkEnd w:id="8"/>
      <w:bookmarkEnd w:id="9"/>
    </w:p>
    <w:p w14:paraId="18BCAEDF" w14:textId="77777777" w:rsidR="00746CD2" w:rsidRPr="00746CD2" w:rsidRDefault="00746CD2" w:rsidP="00746CD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46CD2">
        <w:rPr>
          <w:rFonts w:eastAsia="Times New Roman"/>
          <w:color w:val="000000"/>
          <w:sz w:val="28"/>
          <w:szCs w:val="28"/>
          <w:lang w:eastAsia="en-AU"/>
          <w14:ligatures w14:val="standardContextual"/>
        </w:rPr>
        <w:t>South Australia</w:t>
      </w:r>
    </w:p>
    <w:p w14:paraId="198D6739" w14:textId="77777777" w:rsidR="00746CD2" w:rsidRPr="00746CD2" w:rsidRDefault="00746CD2" w:rsidP="00A46251">
      <w:pPr>
        <w:pStyle w:val="Heading3"/>
        <w:rPr>
          <w:lang w:eastAsia="en-AU"/>
        </w:rPr>
      </w:pPr>
      <w:bookmarkStart w:id="10" w:name="_Toc151029026"/>
      <w:r w:rsidRPr="00746CD2">
        <w:rPr>
          <w:lang w:eastAsia="en-AU"/>
        </w:rPr>
        <w:t>South Australian Civil and Administrative Tribunal (Designation of Magistrate as Member of Tribunal) Proclamation 2023</w:t>
      </w:r>
      <w:bookmarkEnd w:id="10"/>
    </w:p>
    <w:p w14:paraId="60BDB0C0" w14:textId="77777777" w:rsidR="00746CD2" w:rsidRPr="00746CD2" w:rsidRDefault="00746CD2" w:rsidP="00746CD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746CD2">
        <w:rPr>
          <w:rFonts w:eastAsia="Times New Roman"/>
          <w:color w:val="000000"/>
          <w:sz w:val="24"/>
          <w:szCs w:val="24"/>
          <w:lang w:eastAsia="en-AU"/>
          <w14:ligatures w14:val="standardContextual"/>
        </w:rPr>
        <w:t xml:space="preserve">under section 18 of the </w:t>
      </w:r>
      <w:r w:rsidRPr="00746CD2">
        <w:rPr>
          <w:rFonts w:eastAsia="Times New Roman"/>
          <w:i/>
          <w:iCs/>
          <w:color w:val="000000"/>
          <w:sz w:val="24"/>
          <w:szCs w:val="24"/>
          <w:lang w:eastAsia="en-AU"/>
          <w14:ligatures w14:val="standardContextual"/>
        </w:rPr>
        <w:t>South Australian Civil and Administrative Tribunal Act 2013</w:t>
      </w:r>
    </w:p>
    <w:p w14:paraId="683294AF" w14:textId="77777777" w:rsidR="00746CD2" w:rsidRPr="00746CD2" w:rsidRDefault="00746CD2" w:rsidP="00746CD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46CD2">
        <w:rPr>
          <w:rFonts w:eastAsia="Times New Roman"/>
          <w:b/>
          <w:bCs/>
          <w:color w:val="000000"/>
          <w:sz w:val="26"/>
          <w:szCs w:val="26"/>
          <w:lang w:eastAsia="en-AU"/>
          <w14:ligatures w14:val="standardContextual"/>
        </w:rPr>
        <w:t>1—Short title</w:t>
      </w:r>
    </w:p>
    <w:p w14:paraId="777EDCBB" w14:textId="77777777" w:rsidR="00746CD2" w:rsidRPr="00746CD2" w:rsidRDefault="00746CD2" w:rsidP="00746CD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 xml:space="preserve">This proclamation may be cited as the </w:t>
      </w:r>
      <w:r w:rsidRPr="00746CD2">
        <w:rPr>
          <w:rFonts w:eastAsia="Times New Roman"/>
          <w:i/>
          <w:iCs/>
          <w:color w:val="000000"/>
          <w:sz w:val="23"/>
          <w:szCs w:val="23"/>
          <w:lang w:eastAsia="en-AU"/>
          <w14:ligatures w14:val="standardContextual"/>
        </w:rPr>
        <w:t>South Australian Civil and Administrative Tribunal (Designation of Magistrate as Member of Tribunal) Proclamation 2023</w:t>
      </w:r>
      <w:r w:rsidRPr="00746CD2">
        <w:rPr>
          <w:rFonts w:eastAsia="Times New Roman"/>
          <w:color w:val="000000"/>
          <w:sz w:val="23"/>
          <w:szCs w:val="23"/>
          <w:lang w:eastAsia="en-AU"/>
          <w14:ligatures w14:val="standardContextual"/>
        </w:rPr>
        <w:t>.</w:t>
      </w:r>
    </w:p>
    <w:p w14:paraId="58E6E5FF" w14:textId="77777777" w:rsidR="00746CD2" w:rsidRPr="00746CD2" w:rsidRDefault="00746CD2" w:rsidP="00746CD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46CD2">
        <w:rPr>
          <w:rFonts w:eastAsia="Times New Roman"/>
          <w:b/>
          <w:bCs/>
          <w:color w:val="000000"/>
          <w:sz w:val="26"/>
          <w:szCs w:val="26"/>
          <w:lang w:eastAsia="en-AU"/>
          <w14:ligatures w14:val="standardContextual"/>
        </w:rPr>
        <w:t>2—Commencement</w:t>
      </w:r>
    </w:p>
    <w:p w14:paraId="2D124F6A" w14:textId="77777777" w:rsidR="00746CD2" w:rsidRPr="00746CD2" w:rsidRDefault="00746CD2" w:rsidP="00746CD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This proclamation comes into operation on 20 November 2023.</w:t>
      </w:r>
    </w:p>
    <w:p w14:paraId="327D5EF0" w14:textId="77777777" w:rsidR="00746CD2" w:rsidRPr="00746CD2" w:rsidRDefault="00746CD2" w:rsidP="00746CD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46CD2">
        <w:rPr>
          <w:rFonts w:eastAsia="Times New Roman"/>
          <w:b/>
          <w:bCs/>
          <w:color w:val="000000"/>
          <w:sz w:val="26"/>
          <w:szCs w:val="26"/>
          <w:lang w:eastAsia="en-AU"/>
          <w14:ligatures w14:val="standardContextual"/>
        </w:rPr>
        <w:t>3—Designation of magistrate as member of Tribunal</w:t>
      </w:r>
    </w:p>
    <w:p w14:paraId="0EAFF754" w14:textId="77777777" w:rsidR="00746CD2" w:rsidRPr="00746CD2" w:rsidRDefault="00746CD2" w:rsidP="00746CD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 xml:space="preserve">The following magistrate holding office under the </w:t>
      </w:r>
      <w:hyperlink r:id="rId17" w:history="1">
        <w:r w:rsidRPr="00746CD2">
          <w:rPr>
            <w:rFonts w:eastAsia="Times New Roman"/>
            <w:i/>
            <w:iCs/>
            <w:color w:val="000000"/>
            <w:sz w:val="23"/>
            <w:szCs w:val="23"/>
            <w:lang w:eastAsia="en-AU"/>
            <w14:ligatures w14:val="standardContextual"/>
          </w:rPr>
          <w:t>Magistrates Act 1983</w:t>
        </w:r>
      </w:hyperlink>
      <w:r w:rsidRPr="00746CD2">
        <w:rPr>
          <w:rFonts w:eastAsia="Times New Roman"/>
          <w:color w:val="000000"/>
          <w:sz w:val="23"/>
          <w:szCs w:val="23"/>
          <w:lang w:eastAsia="en-AU"/>
          <w14:ligatures w14:val="standardContextual"/>
        </w:rPr>
        <w:t xml:space="preserve"> is designated as a member of the South Australian Civil and Administrative Tribunal:</w:t>
      </w:r>
    </w:p>
    <w:p w14:paraId="0FB018B3" w14:textId="77777777" w:rsidR="00746CD2" w:rsidRPr="00746CD2" w:rsidRDefault="00746CD2" w:rsidP="00746CD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Michael John Jandy</w:t>
      </w:r>
    </w:p>
    <w:p w14:paraId="71B053EE" w14:textId="77777777" w:rsidR="00746CD2" w:rsidRPr="00746CD2" w:rsidRDefault="00746CD2" w:rsidP="00746CD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46CD2">
        <w:rPr>
          <w:rFonts w:eastAsia="Times New Roman"/>
          <w:b/>
          <w:bCs/>
          <w:color w:val="000000"/>
          <w:sz w:val="26"/>
          <w:szCs w:val="26"/>
          <w:lang w:eastAsia="en-AU"/>
          <w14:ligatures w14:val="standardContextual"/>
        </w:rPr>
        <w:t>Made by the Governor's Deputy</w:t>
      </w:r>
    </w:p>
    <w:p w14:paraId="1490C78D" w14:textId="77777777" w:rsidR="00746CD2" w:rsidRPr="00746CD2" w:rsidRDefault="00746CD2" w:rsidP="00746CD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on the recommendation of the Attorney</w:t>
      </w:r>
      <w:r w:rsidRPr="00746CD2">
        <w:rPr>
          <w:rFonts w:eastAsia="Times New Roman"/>
          <w:color w:val="000000"/>
          <w:sz w:val="23"/>
          <w:szCs w:val="23"/>
          <w:lang w:eastAsia="en-AU"/>
          <w14:ligatures w14:val="standardContextual"/>
        </w:rPr>
        <w:noBreakHyphen/>
        <w:t>General after consultation by the Attorney</w:t>
      </w:r>
      <w:r w:rsidRPr="00746CD2">
        <w:rPr>
          <w:rFonts w:eastAsia="Times New Roman"/>
          <w:color w:val="000000"/>
          <w:sz w:val="23"/>
          <w:szCs w:val="23"/>
          <w:lang w:eastAsia="en-AU"/>
          <w14:ligatures w14:val="standardContextual"/>
        </w:rPr>
        <w:noBreakHyphen/>
        <w:t>General with the President of the South Australian Civil and Administrative Tribunal and the Chief Magistrate and with the advice and consent of the Executive Council</w:t>
      </w:r>
    </w:p>
    <w:p w14:paraId="114429E4" w14:textId="77777777" w:rsidR="00746CD2" w:rsidRPr="00746CD2" w:rsidRDefault="00746CD2" w:rsidP="00746CD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46CD2">
        <w:rPr>
          <w:rFonts w:eastAsia="Times New Roman"/>
          <w:color w:val="000000"/>
          <w:sz w:val="23"/>
          <w:szCs w:val="23"/>
          <w:lang w:eastAsia="en-AU"/>
          <w14:ligatures w14:val="standardContextual"/>
        </w:rPr>
        <w:t>on 16 November 2023</w:t>
      </w:r>
    </w:p>
    <w:p w14:paraId="7F7198AD" w14:textId="547EB73D" w:rsidR="00746CD2" w:rsidRDefault="00746CD2">
      <w:pPr>
        <w:spacing w:after="0" w:line="240" w:lineRule="auto"/>
        <w:jc w:val="left"/>
        <w:rPr>
          <w:rFonts w:eastAsia="Times New Roman"/>
          <w:szCs w:val="17"/>
          <w:lang w:val="en-US"/>
        </w:rPr>
      </w:pPr>
      <w:r>
        <w:rPr>
          <w:lang w:val="en-US"/>
        </w:rPr>
        <w:br w:type="page"/>
      </w:r>
    </w:p>
    <w:p w14:paraId="118DB48B" w14:textId="77777777" w:rsidR="000F72B5" w:rsidRPr="000F72B5" w:rsidRDefault="000F72B5" w:rsidP="000F72B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0F72B5">
        <w:rPr>
          <w:rFonts w:eastAsia="Times New Roman"/>
          <w:color w:val="000000"/>
          <w:sz w:val="28"/>
          <w:szCs w:val="28"/>
          <w:lang w:eastAsia="en-AU"/>
          <w14:ligatures w14:val="standardContextual"/>
        </w:rPr>
        <w:lastRenderedPageBreak/>
        <w:t>South Australia</w:t>
      </w:r>
    </w:p>
    <w:p w14:paraId="0453E096" w14:textId="77777777" w:rsidR="000F72B5" w:rsidRPr="000F72B5" w:rsidRDefault="000F72B5" w:rsidP="00A46251">
      <w:pPr>
        <w:pStyle w:val="Heading3"/>
        <w:rPr>
          <w:lang w:eastAsia="en-AU"/>
        </w:rPr>
      </w:pPr>
      <w:bookmarkStart w:id="11" w:name="_Toc151029027"/>
      <w:r w:rsidRPr="000F72B5">
        <w:rPr>
          <w:lang w:eastAsia="en-AU"/>
        </w:rPr>
        <w:t>Youth Court (Designation and Classification of Magistrate) Proclamation 2023</w:t>
      </w:r>
      <w:bookmarkEnd w:id="11"/>
    </w:p>
    <w:p w14:paraId="20DB94CA" w14:textId="77777777" w:rsidR="000F72B5" w:rsidRPr="000F72B5" w:rsidRDefault="000F72B5" w:rsidP="000F72B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0F72B5">
        <w:rPr>
          <w:rFonts w:eastAsia="Times New Roman"/>
          <w:color w:val="000000"/>
          <w:sz w:val="24"/>
          <w:szCs w:val="24"/>
          <w:lang w:eastAsia="en-AU"/>
          <w14:ligatures w14:val="standardContextual"/>
        </w:rPr>
        <w:t xml:space="preserve">under section 9 of the </w:t>
      </w:r>
      <w:r w:rsidRPr="000F72B5">
        <w:rPr>
          <w:rFonts w:eastAsia="Times New Roman"/>
          <w:i/>
          <w:iCs/>
          <w:color w:val="000000"/>
          <w:sz w:val="24"/>
          <w:szCs w:val="24"/>
          <w:lang w:eastAsia="en-AU"/>
          <w14:ligatures w14:val="standardContextual"/>
        </w:rPr>
        <w:t>Youth Court Act 1993</w:t>
      </w:r>
    </w:p>
    <w:p w14:paraId="22E7C900"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1—Short title</w:t>
      </w:r>
    </w:p>
    <w:p w14:paraId="3116C0A5" w14:textId="77777777" w:rsidR="000F72B5" w:rsidRPr="000F72B5" w:rsidRDefault="000F72B5" w:rsidP="000F72B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 xml:space="preserve">This proclamation may be cited as the </w:t>
      </w:r>
      <w:r w:rsidRPr="000F72B5">
        <w:rPr>
          <w:rFonts w:eastAsia="Times New Roman"/>
          <w:i/>
          <w:iCs/>
          <w:color w:val="000000"/>
          <w:sz w:val="23"/>
          <w:szCs w:val="23"/>
          <w:lang w:eastAsia="en-AU"/>
          <w14:ligatures w14:val="standardContextual"/>
        </w:rPr>
        <w:t>Youth Court (Designation and Classification of Magistrate) Proclamation 2023</w:t>
      </w:r>
      <w:r w:rsidRPr="000F72B5">
        <w:rPr>
          <w:rFonts w:eastAsia="Times New Roman"/>
          <w:color w:val="000000"/>
          <w:sz w:val="23"/>
          <w:szCs w:val="23"/>
          <w:lang w:eastAsia="en-AU"/>
          <w14:ligatures w14:val="standardContextual"/>
        </w:rPr>
        <w:t>.</w:t>
      </w:r>
    </w:p>
    <w:p w14:paraId="50E943E5"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2—Commencement</w:t>
      </w:r>
    </w:p>
    <w:p w14:paraId="1FDE8CBF" w14:textId="77777777" w:rsidR="000F72B5" w:rsidRPr="000F72B5" w:rsidRDefault="000F72B5" w:rsidP="000F72B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This proclamation comes into operation on 20 November 2023.</w:t>
      </w:r>
    </w:p>
    <w:p w14:paraId="37CA4C16"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3—Designation and classification of magistrate</w:t>
      </w:r>
    </w:p>
    <w:p w14:paraId="66D5B385" w14:textId="77777777" w:rsidR="000F72B5" w:rsidRPr="000F72B5" w:rsidRDefault="000F72B5" w:rsidP="000F72B5">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 xml:space="preserve">The magistrate named in </w:t>
      </w:r>
      <w:hyperlink w:anchor="idc14cd6c1_b45c_43a7_b6c5_da0eef431a" w:history="1">
        <w:r w:rsidRPr="000F72B5">
          <w:rPr>
            <w:rFonts w:eastAsia="Times New Roman"/>
            <w:color w:val="000000"/>
            <w:sz w:val="23"/>
            <w:szCs w:val="23"/>
            <w:lang w:eastAsia="en-AU"/>
            <w14:ligatures w14:val="standardContextual"/>
          </w:rPr>
          <w:t>Schedule 1</w:t>
        </w:r>
      </w:hyperlink>
      <w:r w:rsidRPr="000F72B5">
        <w:rPr>
          <w:rFonts w:eastAsia="Times New Roman"/>
          <w:color w:val="000000"/>
          <w:sz w:val="23"/>
          <w:szCs w:val="23"/>
          <w:lang w:eastAsia="en-AU"/>
          <w14:ligatures w14:val="standardContextual"/>
        </w:rPr>
        <w:t xml:space="preserve"> is—</w:t>
      </w:r>
    </w:p>
    <w:p w14:paraId="2F54D2C1" w14:textId="77777777" w:rsidR="000F72B5" w:rsidRPr="000F72B5" w:rsidRDefault="000F72B5" w:rsidP="000F72B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(a)</w:t>
      </w:r>
      <w:r w:rsidRPr="000F72B5">
        <w:rPr>
          <w:rFonts w:eastAsia="Times New Roman"/>
          <w:color w:val="000000"/>
          <w:sz w:val="23"/>
          <w:szCs w:val="23"/>
          <w:lang w:eastAsia="en-AU"/>
          <w14:ligatures w14:val="standardContextual"/>
        </w:rPr>
        <w:tab/>
        <w:t>designated as a magistrate of the Youth Court of South Australia; and</w:t>
      </w:r>
    </w:p>
    <w:p w14:paraId="6425FCFE" w14:textId="77777777" w:rsidR="000F72B5" w:rsidRPr="000F72B5" w:rsidRDefault="000F72B5" w:rsidP="000F72B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(b)</w:t>
      </w:r>
      <w:r w:rsidRPr="000F72B5">
        <w:rPr>
          <w:rFonts w:eastAsia="Times New Roman"/>
          <w:color w:val="000000"/>
          <w:sz w:val="23"/>
          <w:szCs w:val="23"/>
          <w:lang w:eastAsia="en-AU"/>
          <w14:ligatures w14:val="standardContextual"/>
        </w:rPr>
        <w:tab/>
        <w:t>classified as a member of the Court's ancillary judiciary.</w:t>
      </w:r>
    </w:p>
    <w:p w14:paraId="20679609" w14:textId="77777777" w:rsidR="000F72B5" w:rsidRPr="000F72B5" w:rsidRDefault="000F72B5" w:rsidP="000F72B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2" w:name="idc14cd6c1_b45c_43a7_b6c5_da0eef431a"/>
      <w:r w:rsidRPr="000F72B5">
        <w:rPr>
          <w:rFonts w:eastAsia="Times New Roman"/>
          <w:b/>
          <w:bCs/>
          <w:color w:val="000000"/>
          <w:sz w:val="32"/>
          <w:szCs w:val="32"/>
          <w:lang w:eastAsia="en-AU"/>
          <w14:ligatures w14:val="standardContextual"/>
        </w:rPr>
        <w:t>Schedule 1—Magistrate of the Court</w:t>
      </w:r>
      <w:bookmarkEnd w:id="12"/>
    </w:p>
    <w:p w14:paraId="40F3911D" w14:textId="77777777" w:rsidR="000F72B5" w:rsidRPr="000F72B5" w:rsidRDefault="000F72B5" w:rsidP="000F72B5">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Michael John Jandy</w:t>
      </w:r>
    </w:p>
    <w:p w14:paraId="5B12E811" w14:textId="77777777" w:rsidR="000F72B5" w:rsidRPr="000F72B5" w:rsidRDefault="000F72B5" w:rsidP="000F72B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Made by the Governor's Deputy</w:t>
      </w:r>
    </w:p>
    <w:p w14:paraId="7F5DA88B" w14:textId="77777777" w:rsidR="000F72B5" w:rsidRPr="000F72B5" w:rsidRDefault="000F72B5" w:rsidP="000F72B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with the advice and consent of the Executive Council</w:t>
      </w:r>
    </w:p>
    <w:p w14:paraId="4717CA91" w14:textId="77777777" w:rsidR="000F72B5" w:rsidRPr="000F72B5" w:rsidRDefault="000F72B5" w:rsidP="000F72B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on 16 November 2023</w:t>
      </w:r>
    </w:p>
    <w:p w14:paraId="1C487255" w14:textId="77777777" w:rsidR="00694D0A" w:rsidRDefault="00694D0A" w:rsidP="0016463B">
      <w:pPr>
        <w:pStyle w:val="GG-body"/>
        <w:rPr>
          <w:lang w:val="en-US"/>
        </w:rPr>
      </w:pPr>
    </w:p>
    <w:p w14:paraId="43FB2127" w14:textId="77777777" w:rsidR="00694D0A" w:rsidRDefault="00694D0A" w:rsidP="00694D0A">
      <w:pPr>
        <w:pStyle w:val="Heading2"/>
      </w:pPr>
      <w:r>
        <w:br w:type="page"/>
      </w:r>
      <w:bookmarkStart w:id="13" w:name="_Toc33707980"/>
      <w:bookmarkStart w:id="14" w:name="_Toc33708151"/>
      <w:bookmarkStart w:id="15" w:name="_Toc151029028"/>
      <w:r>
        <w:lastRenderedPageBreak/>
        <w:t>Regulations</w:t>
      </w:r>
      <w:bookmarkEnd w:id="13"/>
      <w:bookmarkEnd w:id="14"/>
      <w:bookmarkEnd w:id="15"/>
    </w:p>
    <w:p w14:paraId="645E0D62" w14:textId="77777777" w:rsidR="000F72B5" w:rsidRPr="000F72B5" w:rsidRDefault="000F72B5" w:rsidP="000F72B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0F72B5">
        <w:rPr>
          <w:rFonts w:eastAsia="Times New Roman"/>
          <w:color w:val="000000"/>
          <w:sz w:val="28"/>
          <w:szCs w:val="28"/>
          <w:lang w:eastAsia="en-AU"/>
          <w14:ligatures w14:val="standardContextual"/>
        </w:rPr>
        <w:t>South Australia</w:t>
      </w:r>
    </w:p>
    <w:p w14:paraId="07344D29" w14:textId="77777777" w:rsidR="000F72B5" w:rsidRPr="000F72B5" w:rsidRDefault="000F72B5" w:rsidP="00A46251">
      <w:pPr>
        <w:pStyle w:val="Heading3"/>
        <w:rPr>
          <w:lang w:eastAsia="en-AU"/>
        </w:rPr>
      </w:pPr>
      <w:bookmarkStart w:id="16" w:name="_Toc151029029"/>
      <w:r w:rsidRPr="000F72B5">
        <w:rPr>
          <w:lang w:eastAsia="en-AU"/>
        </w:rPr>
        <w:t>Motor Vehicles (Consular Exemptions) Amendment Regulations 2023</w:t>
      </w:r>
      <w:bookmarkEnd w:id="16"/>
    </w:p>
    <w:p w14:paraId="7C80C83A" w14:textId="77777777" w:rsidR="000F72B5" w:rsidRPr="000F72B5" w:rsidRDefault="000F72B5" w:rsidP="000F72B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0F72B5">
        <w:rPr>
          <w:rFonts w:eastAsia="Times New Roman"/>
          <w:color w:val="000000"/>
          <w:sz w:val="24"/>
          <w:szCs w:val="24"/>
          <w:lang w:eastAsia="en-AU"/>
          <w14:ligatures w14:val="standardContextual"/>
        </w:rPr>
        <w:t xml:space="preserve">under the </w:t>
      </w:r>
      <w:r w:rsidRPr="000F72B5">
        <w:rPr>
          <w:rFonts w:eastAsia="Times New Roman"/>
          <w:i/>
          <w:iCs/>
          <w:color w:val="000000"/>
          <w:sz w:val="24"/>
          <w:szCs w:val="24"/>
          <w:lang w:eastAsia="en-AU"/>
          <w14:ligatures w14:val="standardContextual"/>
        </w:rPr>
        <w:t>Motor Vehicles Act 1959</w:t>
      </w:r>
    </w:p>
    <w:p w14:paraId="738E4AF5" w14:textId="77777777" w:rsidR="000F72B5" w:rsidRPr="000F72B5" w:rsidRDefault="000F72B5" w:rsidP="000F72B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4DE9CCE" w14:textId="77777777" w:rsidR="000F72B5" w:rsidRPr="000F72B5" w:rsidRDefault="000F72B5" w:rsidP="000F72B5">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0F72B5">
        <w:rPr>
          <w:rFonts w:eastAsia="Times New Roman"/>
          <w:b/>
          <w:bCs/>
          <w:color w:val="000000"/>
          <w:sz w:val="32"/>
          <w:szCs w:val="32"/>
          <w:lang w:eastAsia="en-AU"/>
          <w14:ligatures w14:val="standardContextual"/>
        </w:rPr>
        <w:t>Contents</w:t>
      </w:r>
    </w:p>
    <w:p w14:paraId="5B3251CB" w14:textId="77777777" w:rsidR="000F72B5" w:rsidRPr="000F72B5" w:rsidRDefault="00A615C4" w:rsidP="000F72B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0F72B5" w:rsidRPr="000F72B5">
          <w:rPr>
            <w:rFonts w:eastAsia="Times New Roman"/>
            <w:color w:val="000000"/>
            <w:sz w:val="28"/>
            <w:szCs w:val="28"/>
            <w:lang w:eastAsia="en-AU"/>
            <w14:ligatures w14:val="standardContextual"/>
          </w:rPr>
          <w:t>Part 1—Preliminary</w:t>
        </w:r>
      </w:hyperlink>
    </w:p>
    <w:p w14:paraId="3478B31C" w14:textId="77777777" w:rsidR="000F72B5" w:rsidRPr="000F72B5" w:rsidRDefault="00A615C4" w:rsidP="000F72B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0F72B5" w:rsidRPr="000F72B5">
          <w:rPr>
            <w:rFonts w:eastAsia="Times New Roman"/>
            <w:color w:val="000000"/>
            <w:sz w:val="22"/>
            <w:lang w:eastAsia="en-AU"/>
            <w14:ligatures w14:val="standardContextual"/>
          </w:rPr>
          <w:t>1</w:t>
        </w:r>
        <w:r w:rsidR="000F72B5" w:rsidRPr="000F72B5">
          <w:rPr>
            <w:rFonts w:eastAsia="Times New Roman"/>
            <w:color w:val="000000"/>
            <w:sz w:val="22"/>
            <w:lang w:eastAsia="en-AU"/>
            <w14:ligatures w14:val="standardContextual"/>
          </w:rPr>
          <w:tab/>
          <w:t>Short title</w:t>
        </w:r>
      </w:hyperlink>
    </w:p>
    <w:p w14:paraId="157C1543" w14:textId="77777777" w:rsidR="000F72B5" w:rsidRPr="000F72B5" w:rsidRDefault="00A615C4" w:rsidP="000F72B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0F72B5" w:rsidRPr="000F72B5">
          <w:rPr>
            <w:rFonts w:eastAsia="Times New Roman"/>
            <w:color w:val="000000"/>
            <w:sz w:val="22"/>
            <w:lang w:eastAsia="en-AU"/>
            <w14:ligatures w14:val="standardContextual"/>
          </w:rPr>
          <w:t>2</w:t>
        </w:r>
        <w:r w:rsidR="000F72B5" w:rsidRPr="000F72B5">
          <w:rPr>
            <w:rFonts w:eastAsia="Times New Roman"/>
            <w:color w:val="000000"/>
            <w:sz w:val="22"/>
            <w:lang w:eastAsia="en-AU"/>
            <w14:ligatures w14:val="standardContextual"/>
          </w:rPr>
          <w:tab/>
          <w:t>Commencement</w:t>
        </w:r>
      </w:hyperlink>
    </w:p>
    <w:p w14:paraId="544867E2" w14:textId="77777777" w:rsidR="000F72B5" w:rsidRPr="000F72B5" w:rsidRDefault="00A615C4" w:rsidP="000F72B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0F72B5" w:rsidRPr="000F72B5">
          <w:rPr>
            <w:rFonts w:eastAsia="Times New Roman"/>
            <w:color w:val="000000"/>
            <w:sz w:val="28"/>
            <w:szCs w:val="28"/>
            <w:lang w:eastAsia="en-AU"/>
            <w14:ligatures w14:val="standardContextual"/>
          </w:rPr>
          <w:t xml:space="preserve">Part 2—Amendment of </w:t>
        </w:r>
        <w:r w:rsidR="000F72B5" w:rsidRPr="000F72B5">
          <w:rPr>
            <w:rFonts w:eastAsia="Times New Roman"/>
            <w:i/>
            <w:iCs/>
            <w:color w:val="000000"/>
            <w:sz w:val="28"/>
            <w:szCs w:val="28"/>
            <w:lang w:eastAsia="en-AU"/>
            <w14:ligatures w14:val="standardContextual"/>
          </w:rPr>
          <w:t>Motor Vehicles Regulations 2010</w:t>
        </w:r>
      </w:hyperlink>
    </w:p>
    <w:p w14:paraId="78C619F2" w14:textId="77777777" w:rsidR="000F72B5" w:rsidRPr="000F72B5" w:rsidRDefault="00A615C4" w:rsidP="000F72B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0F72B5" w:rsidRPr="000F72B5">
          <w:rPr>
            <w:rFonts w:eastAsia="Times New Roman"/>
            <w:color w:val="000000"/>
            <w:sz w:val="22"/>
            <w:lang w:eastAsia="en-AU"/>
            <w14:ligatures w14:val="standardContextual"/>
          </w:rPr>
          <w:t>3</w:t>
        </w:r>
        <w:r w:rsidR="000F72B5" w:rsidRPr="000F72B5">
          <w:rPr>
            <w:rFonts w:eastAsia="Times New Roman"/>
            <w:color w:val="000000"/>
            <w:sz w:val="22"/>
            <w:lang w:eastAsia="en-AU"/>
            <w14:ligatures w14:val="standardContextual"/>
          </w:rPr>
          <w:tab/>
          <w:t>Insertion of regulation 12B</w:t>
        </w:r>
      </w:hyperlink>
    </w:p>
    <w:p w14:paraId="62DE58BD" w14:textId="77777777" w:rsidR="000F72B5" w:rsidRPr="000F72B5" w:rsidRDefault="00A615C4" w:rsidP="000F72B5">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000F72B5" w:rsidRPr="000F72B5">
          <w:rPr>
            <w:rFonts w:eastAsia="Times New Roman"/>
            <w:color w:val="000000"/>
            <w:sz w:val="18"/>
            <w:szCs w:val="18"/>
            <w:lang w:eastAsia="en-AU"/>
            <w14:ligatures w14:val="standardContextual"/>
          </w:rPr>
          <w:t>12B</w:t>
        </w:r>
        <w:r w:rsidR="000F72B5" w:rsidRPr="000F72B5">
          <w:rPr>
            <w:rFonts w:eastAsia="Times New Roman"/>
            <w:color w:val="000000"/>
            <w:sz w:val="18"/>
            <w:szCs w:val="18"/>
            <w:lang w:eastAsia="en-AU"/>
            <w14:ligatures w14:val="standardContextual"/>
          </w:rPr>
          <w:tab/>
          <w:t>Exemptions relating to consular officials etc</w:t>
        </w:r>
      </w:hyperlink>
    </w:p>
    <w:p w14:paraId="06FF465F" w14:textId="77777777" w:rsidR="000F72B5" w:rsidRPr="000F72B5" w:rsidRDefault="000F72B5" w:rsidP="000F72B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A3B59B8" w14:textId="77777777" w:rsidR="000F72B5" w:rsidRPr="000F72B5" w:rsidRDefault="000F72B5" w:rsidP="000F72B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7" w:name="Elkera_Print_TOC1"/>
      <w:bookmarkStart w:id="18" w:name="Elkera_Print_BK1"/>
      <w:r w:rsidRPr="000F72B5">
        <w:rPr>
          <w:rFonts w:eastAsia="Times New Roman"/>
          <w:b/>
          <w:bCs/>
          <w:color w:val="000000"/>
          <w:sz w:val="32"/>
          <w:szCs w:val="32"/>
          <w:lang w:eastAsia="en-AU"/>
          <w14:ligatures w14:val="standardContextual"/>
        </w:rPr>
        <w:t>Part 1—Preliminary</w:t>
      </w:r>
      <w:bookmarkEnd w:id="17"/>
      <w:bookmarkEnd w:id="18"/>
    </w:p>
    <w:p w14:paraId="21EDABF5"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 w:name="Elkera_Print_TOC2"/>
      <w:bookmarkStart w:id="20" w:name="Elkera_Print_BK2"/>
      <w:r w:rsidRPr="000F72B5">
        <w:rPr>
          <w:rFonts w:eastAsia="Times New Roman"/>
          <w:b/>
          <w:bCs/>
          <w:color w:val="000000"/>
          <w:sz w:val="26"/>
          <w:szCs w:val="26"/>
          <w:lang w:eastAsia="en-AU"/>
          <w14:ligatures w14:val="standardContextual"/>
        </w:rPr>
        <w:t>1—Short title</w:t>
      </w:r>
      <w:bookmarkEnd w:id="19"/>
      <w:bookmarkEnd w:id="20"/>
    </w:p>
    <w:p w14:paraId="35EA8DC0" w14:textId="77777777" w:rsidR="000F72B5" w:rsidRPr="000F72B5" w:rsidRDefault="000F72B5" w:rsidP="000F72B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 xml:space="preserve">These regulations may be cited as the </w:t>
      </w:r>
      <w:r w:rsidRPr="000F72B5">
        <w:rPr>
          <w:rFonts w:eastAsia="Times New Roman"/>
          <w:i/>
          <w:iCs/>
          <w:color w:val="000000"/>
          <w:sz w:val="23"/>
          <w:szCs w:val="23"/>
          <w:lang w:eastAsia="en-AU"/>
          <w14:ligatures w14:val="standardContextual"/>
        </w:rPr>
        <w:t>Motor Vehicles (Consular Exemptions) Amendment Regulations 2023</w:t>
      </w:r>
      <w:r w:rsidRPr="000F72B5">
        <w:rPr>
          <w:rFonts w:eastAsia="Times New Roman"/>
          <w:color w:val="000000"/>
          <w:sz w:val="23"/>
          <w:szCs w:val="23"/>
          <w:lang w:eastAsia="en-AU"/>
          <w14:ligatures w14:val="standardContextual"/>
        </w:rPr>
        <w:t>.</w:t>
      </w:r>
    </w:p>
    <w:p w14:paraId="024CDDFD"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3"/>
      <w:bookmarkStart w:id="22" w:name="Elkera_Print_BK3"/>
      <w:r w:rsidRPr="000F72B5">
        <w:rPr>
          <w:rFonts w:eastAsia="Times New Roman"/>
          <w:b/>
          <w:bCs/>
          <w:color w:val="000000"/>
          <w:sz w:val="26"/>
          <w:szCs w:val="26"/>
          <w:lang w:eastAsia="en-AU"/>
          <w14:ligatures w14:val="standardContextual"/>
        </w:rPr>
        <w:t>2—Commencement</w:t>
      </w:r>
      <w:bookmarkEnd w:id="21"/>
      <w:bookmarkEnd w:id="22"/>
    </w:p>
    <w:p w14:paraId="59ECE137" w14:textId="77777777" w:rsidR="000F72B5" w:rsidRPr="000F72B5" w:rsidRDefault="000F72B5" w:rsidP="000F72B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These regulations come into operation on 10 March 2024.</w:t>
      </w:r>
    </w:p>
    <w:p w14:paraId="6F88DE8F" w14:textId="77777777" w:rsidR="000F72B5" w:rsidRPr="000F72B5" w:rsidRDefault="000F72B5" w:rsidP="000F72B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3" w:name="Elkera_Print_TOC4"/>
      <w:bookmarkStart w:id="24" w:name="Elkera_Print_BK4"/>
      <w:r w:rsidRPr="000F72B5">
        <w:rPr>
          <w:rFonts w:eastAsia="Times New Roman"/>
          <w:b/>
          <w:bCs/>
          <w:color w:val="000000"/>
          <w:sz w:val="32"/>
          <w:szCs w:val="32"/>
          <w:lang w:eastAsia="en-AU"/>
          <w14:ligatures w14:val="standardContextual"/>
        </w:rPr>
        <w:t xml:space="preserve">Part 2—Amendment of </w:t>
      </w:r>
      <w:r w:rsidRPr="000F72B5">
        <w:rPr>
          <w:rFonts w:eastAsia="Times New Roman"/>
          <w:b/>
          <w:bCs/>
          <w:i/>
          <w:iCs/>
          <w:color w:val="000000"/>
          <w:sz w:val="32"/>
          <w:szCs w:val="32"/>
          <w:lang w:eastAsia="en-AU"/>
          <w14:ligatures w14:val="standardContextual"/>
        </w:rPr>
        <w:t>Motor Vehicles Regulations 2010</w:t>
      </w:r>
      <w:bookmarkEnd w:id="23"/>
      <w:bookmarkEnd w:id="24"/>
    </w:p>
    <w:p w14:paraId="70CF1426" w14:textId="77777777" w:rsidR="000F72B5" w:rsidRPr="000F72B5" w:rsidRDefault="000F72B5" w:rsidP="000F72B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5"/>
      <w:bookmarkStart w:id="26" w:name="Elkera_Print_BK5"/>
      <w:r w:rsidRPr="000F72B5">
        <w:rPr>
          <w:rFonts w:eastAsia="Times New Roman"/>
          <w:b/>
          <w:bCs/>
          <w:color w:val="000000"/>
          <w:sz w:val="26"/>
          <w:szCs w:val="26"/>
          <w:lang w:eastAsia="en-AU"/>
          <w14:ligatures w14:val="standardContextual"/>
        </w:rPr>
        <w:t>3—Insertion of regulation 12B</w:t>
      </w:r>
      <w:bookmarkEnd w:id="25"/>
      <w:bookmarkEnd w:id="26"/>
    </w:p>
    <w:p w14:paraId="5344EDEA" w14:textId="77777777" w:rsidR="000F72B5" w:rsidRPr="000F72B5" w:rsidRDefault="000F72B5" w:rsidP="000F72B5">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After regulation 12A insert:</w:t>
      </w:r>
    </w:p>
    <w:p w14:paraId="16680A72" w14:textId="77777777" w:rsidR="000F72B5" w:rsidRPr="000F72B5" w:rsidRDefault="000F72B5" w:rsidP="000F72B5">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 xml:space="preserve">12B—Exemptions relating to consular officials </w:t>
      </w:r>
      <w:proofErr w:type="gramStart"/>
      <w:r w:rsidRPr="000F72B5">
        <w:rPr>
          <w:rFonts w:eastAsia="Times New Roman"/>
          <w:b/>
          <w:bCs/>
          <w:color w:val="000000"/>
          <w:sz w:val="26"/>
          <w:szCs w:val="26"/>
          <w:lang w:eastAsia="en-AU"/>
          <w14:ligatures w14:val="standardContextual"/>
        </w:rPr>
        <w:t>etc</w:t>
      </w:r>
      <w:proofErr w:type="gramEnd"/>
    </w:p>
    <w:p w14:paraId="30656220" w14:textId="77777777" w:rsidR="000F72B5" w:rsidRPr="000F72B5" w:rsidRDefault="000F72B5" w:rsidP="000F72B5">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7" w:name="id9bd5e0b7_53c4_44c4_a200_e0d57fad6866_f"/>
      <w:r w:rsidRPr="000F72B5">
        <w:rPr>
          <w:rFonts w:eastAsia="Times New Roman"/>
          <w:color w:val="000000"/>
          <w:sz w:val="23"/>
          <w:szCs w:val="23"/>
          <w:lang w:eastAsia="en-AU"/>
          <w14:ligatures w14:val="standardContextual"/>
        </w:rPr>
        <w:tab/>
        <w:t>(1)</w:t>
      </w:r>
      <w:r w:rsidRPr="000F72B5">
        <w:rPr>
          <w:rFonts w:eastAsia="Times New Roman"/>
          <w:color w:val="000000"/>
          <w:sz w:val="23"/>
          <w:szCs w:val="23"/>
          <w:lang w:eastAsia="en-AU"/>
          <w14:ligatures w14:val="standardContextual"/>
        </w:rPr>
        <w:tab/>
        <w:t>An eligible person who holds a foreign licence that is in force and that is of a kind that is equivalent to—</w:t>
      </w:r>
      <w:bookmarkEnd w:id="27"/>
    </w:p>
    <w:p w14:paraId="3C722DA2"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(a)</w:t>
      </w:r>
      <w:r w:rsidRPr="000F72B5">
        <w:rPr>
          <w:rFonts w:eastAsia="Times New Roman"/>
          <w:color w:val="000000"/>
          <w:sz w:val="23"/>
          <w:szCs w:val="23"/>
          <w:lang w:eastAsia="en-AU"/>
          <w14:ligatures w14:val="standardContextual"/>
        </w:rPr>
        <w:tab/>
        <w:t>a licence endorsed with the C classification is exempt from the requirements applying in sections 79 and 79A of the Act and any fee payable for the issue of, or a test or examination relating to, a licence endorsed with the C classification (to the extent that the requirements or fee apply to such a licence); and</w:t>
      </w:r>
    </w:p>
    <w:p w14:paraId="034D68B0"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(b)</w:t>
      </w:r>
      <w:r w:rsidRPr="000F72B5">
        <w:rPr>
          <w:rFonts w:eastAsia="Times New Roman"/>
          <w:color w:val="000000"/>
          <w:sz w:val="23"/>
          <w:szCs w:val="23"/>
          <w:lang w:eastAsia="en-AU"/>
          <w14:ligatures w14:val="standardContextual"/>
        </w:rPr>
        <w:tab/>
        <w:t>a licence endorsed with the R classification is exempt from the requirements applying in sections 79 and 79A of the Act and any fee payable for the issue of, or a test or examination relating to, a licence endorsed with the R classification (to the extent that the requirements or fee apply to such a licence); and</w:t>
      </w:r>
    </w:p>
    <w:p w14:paraId="4BB5CA54"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lastRenderedPageBreak/>
        <w:tab/>
        <w:t>(c)</w:t>
      </w:r>
      <w:r w:rsidRPr="000F72B5">
        <w:rPr>
          <w:rFonts w:eastAsia="Times New Roman"/>
          <w:color w:val="000000"/>
          <w:sz w:val="23"/>
          <w:szCs w:val="23"/>
          <w:lang w:eastAsia="en-AU"/>
          <w14:ligatures w14:val="standardContextual"/>
        </w:rPr>
        <w:tab/>
        <w:t>a licence endorsed with the R-DATE classification is exempt from the requirements applying in sections 79 and 79A of the Act and any fee payable for the issue of, or a test or examination relating to, a licence endorsed with the R-DATE classification (to the extent that the requirements or fee apply to such a licence).</w:t>
      </w:r>
    </w:p>
    <w:p w14:paraId="181FE0AC" w14:textId="77777777" w:rsidR="000F72B5" w:rsidRPr="000F72B5" w:rsidRDefault="000F72B5" w:rsidP="000F72B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(2)</w:t>
      </w:r>
      <w:r w:rsidRPr="000F72B5">
        <w:rPr>
          <w:rFonts w:eastAsia="Times New Roman"/>
          <w:color w:val="000000"/>
          <w:sz w:val="23"/>
          <w:szCs w:val="23"/>
          <w:lang w:eastAsia="en-AU"/>
          <w14:ligatures w14:val="standardContextual"/>
        </w:rPr>
        <w:tab/>
        <w:t>An eligible person who holds a licence issued under this Act is exempt from a fee payable for the renewal of the licence, or for the issue of any other licence under this Act.</w:t>
      </w:r>
    </w:p>
    <w:p w14:paraId="19FADD09" w14:textId="77777777" w:rsidR="000F72B5" w:rsidRPr="000F72B5" w:rsidRDefault="000F72B5" w:rsidP="000F72B5">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(3)</w:t>
      </w:r>
      <w:r w:rsidRPr="000F72B5">
        <w:rPr>
          <w:rFonts w:eastAsia="Times New Roman"/>
          <w:color w:val="000000"/>
          <w:sz w:val="23"/>
          <w:szCs w:val="23"/>
          <w:lang w:eastAsia="en-AU"/>
          <w14:ligatures w14:val="standardContextual"/>
        </w:rPr>
        <w:tab/>
        <w:t>In this regulation—</w:t>
      </w:r>
    </w:p>
    <w:p w14:paraId="47FE5EBD" w14:textId="77777777" w:rsidR="000F72B5" w:rsidRPr="000F72B5" w:rsidRDefault="000F72B5" w:rsidP="000F72B5">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0F72B5">
        <w:rPr>
          <w:rFonts w:eastAsia="Times New Roman"/>
          <w:b/>
          <w:bCs/>
          <w:i/>
          <w:iCs/>
          <w:color w:val="000000"/>
          <w:sz w:val="23"/>
          <w:szCs w:val="23"/>
          <w:lang w:eastAsia="en-AU"/>
          <w14:ligatures w14:val="standardContextual"/>
        </w:rPr>
        <w:t>consular official</w:t>
      </w:r>
      <w:r w:rsidRPr="000F72B5">
        <w:rPr>
          <w:rFonts w:eastAsia="Times New Roman"/>
          <w:color w:val="000000"/>
          <w:sz w:val="23"/>
          <w:szCs w:val="23"/>
          <w:lang w:eastAsia="en-AU"/>
          <w14:ligatures w14:val="standardContextual"/>
        </w:rPr>
        <w:t xml:space="preserve"> means an individual who holds or is acting in any of the following positions or titles:</w:t>
      </w:r>
    </w:p>
    <w:p w14:paraId="0485428B"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(a)</w:t>
      </w:r>
      <w:r w:rsidRPr="000F72B5">
        <w:rPr>
          <w:rFonts w:eastAsia="Times New Roman"/>
          <w:color w:val="000000"/>
          <w:sz w:val="23"/>
          <w:szCs w:val="23"/>
          <w:lang w:eastAsia="en-AU"/>
          <w14:ligatures w14:val="standardContextual"/>
        </w:rPr>
        <w:tab/>
        <w:t>Consul-</w:t>
      </w:r>
      <w:proofErr w:type="gramStart"/>
      <w:r w:rsidRPr="000F72B5">
        <w:rPr>
          <w:rFonts w:eastAsia="Times New Roman"/>
          <w:color w:val="000000"/>
          <w:sz w:val="23"/>
          <w:szCs w:val="23"/>
          <w:lang w:eastAsia="en-AU"/>
          <w14:ligatures w14:val="standardContextual"/>
        </w:rPr>
        <w:t>General;</w:t>
      </w:r>
      <w:proofErr w:type="gramEnd"/>
    </w:p>
    <w:p w14:paraId="075685B9"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(b)</w:t>
      </w:r>
      <w:r w:rsidRPr="000F72B5">
        <w:rPr>
          <w:rFonts w:eastAsia="Times New Roman"/>
          <w:color w:val="000000"/>
          <w:sz w:val="23"/>
          <w:szCs w:val="23"/>
          <w:lang w:eastAsia="en-AU"/>
          <w14:ligatures w14:val="standardContextual"/>
        </w:rPr>
        <w:tab/>
        <w:t>Deputy Consul-</w:t>
      </w:r>
      <w:proofErr w:type="gramStart"/>
      <w:r w:rsidRPr="000F72B5">
        <w:rPr>
          <w:rFonts w:eastAsia="Times New Roman"/>
          <w:color w:val="000000"/>
          <w:sz w:val="23"/>
          <w:szCs w:val="23"/>
          <w:lang w:eastAsia="en-AU"/>
          <w14:ligatures w14:val="standardContextual"/>
        </w:rPr>
        <w:t>General;</w:t>
      </w:r>
      <w:proofErr w:type="gramEnd"/>
    </w:p>
    <w:p w14:paraId="1D54B8AA"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(c)</w:t>
      </w:r>
      <w:r w:rsidRPr="000F72B5">
        <w:rPr>
          <w:rFonts w:eastAsia="Times New Roman"/>
          <w:color w:val="000000"/>
          <w:sz w:val="23"/>
          <w:szCs w:val="23"/>
          <w:lang w:eastAsia="en-AU"/>
          <w14:ligatures w14:val="standardContextual"/>
        </w:rPr>
        <w:tab/>
      </w:r>
      <w:proofErr w:type="gramStart"/>
      <w:r w:rsidRPr="000F72B5">
        <w:rPr>
          <w:rFonts w:eastAsia="Times New Roman"/>
          <w:color w:val="000000"/>
          <w:sz w:val="23"/>
          <w:szCs w:val="23"/>
          <w:lang w:eastAsia="en-AU"/>
          <w14:ligatures w14:val="standardContextual"/>
        </w:rPr>
        <w:t>Consul;</w:t>
      </w:r>
      <w:proofErr w:type="gramEnd"/>
    </w:p>
    <w:p w14:paraId="563D1CE9"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(d)</w:t>
      </w:r>
      <w:r w:rsidRPr="000F72B5">
        <w:rPr>
          <w:rFonts w:eastAsia="Times New Roman"/>
          <w:color w:val="000000"/>
          <w:sz w:val="23"/>
          <w:szCs w:val="23"/>
          <w:lang w:eastAsia="en-AU"/>
          <w14:ligatures w14:val="standardContextual"/>
        </w:rPr>
        <w:tab/>
      </w:r>
      <w:proofErr w:type="gramStart"/>
      <w:r w:rsidRPr="000F72B5">
        <w:rPr>
          <w:rFonts w:eastAsia="Times New Roman"/>
          <w:color w:val="000000"/>
          <w:sz w:val="23"/>
          <w:szCs w:val="23"/>
          <w:lang w:eastAsia="en-AU"/>
          <w14:ligatures w14:val="standardContextual"/>
        </w:rPr>
        <w:t>Vice-Consul;</w:t>
      </w:r>
      <w:proofErr w:type="gramEnd"/>
    </w:p>
    <w:p w14:paraId="018AF79B"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(e)</w:t>
      </w:r>
      <w:r w:rsidRPr="000F72B5">
        <w:rPr>
          <w:rFonts w:eastAsia="Times New Roman"/>
          <w:color w:val="000000"/>
          <w:sz w:val="23"/>
          <w:szCs w:val="23"/>
          <w:lang w:eastAsia="en-AU"/>
          <w14:ligatures w14:val="standardContextual"/>
        </w:rPr>
        <w:tab/>
        <w:t xml:space="preserve">Diplomatic Officer with diplomatic </w:t>
      </w:r>
      <w:proofErr w:type="gramStart"/>
      <w:r w:rsidRPr="000F72B5">
        <w:rPr>
          <w:rFonts w:eastAsia="Times New Roman"/>
          <w:color w:val="000000"/>
          <w:sz w:val="23"/>
          <w:szCs w:val="23"/>
          <w:lang w:eastAsia="en-AU"/>
          <w14:ligatures w14:val="standardContextual"/>
        </w:rPr>
        <w:t>rank;</w:t>
      </w:r>
      <w:proofErr w:type="gramEnd"/>
    </w:p>
    <w:p w14:paraId="4B49AA6F" w14:textId="77777777" w:rsidR="000F72B5" w:rsidRPr="000F72B5" w:rsidRDefault="000F72B5" w:rsidP="000F72B5">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0F72B5">
        <w:rPr>
          <w:rFonts w:eastAsia="Times New Roman"/>
          <w:b/>
          <w:bCs/>
          <w:i/>
          <w:iCs/>
          <w:color w:val="000000"/>
          <w:sz w:val="23"/>
          <w:szCs w:val="23"/>
          <w:lang w:eastAsia="en-AU"/>
          <w14:ligatures w14:val="standardContextual"/>
        </w:rPr>
        <w:t>eligible person</w:t>
      </w:r>
      <w:r w:rsidRPr="000F72B5">
        <w:rPr>
          <w:rFonts w:eastAsia="Times New Roman"/>
          <w:color w:val="000000"/>
          <w:sz w:val="23"/>
          <w:szCs w:val="23"/>
          <w:lang w:eastAsia="en-AU"/>
          <w14:ligatures w14:val="standardContextual"/>
        </w:rPr>
        <w:t xml:space="preserve"> means—</w:t>
      </w:r>
    </w:p>
    <w:p w14:paraId="641C35D8"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(a)</w:t>
      </w:r>
      <w:r w:rsidRPr="000F72B5">
        <w:rPr>
          <w:rFonts w:eastAsia="Times New Roman"/>
          <w:color w:val="000000"/>
          <w:sz w:val="23"/>
          <w:szCs w:val="23"/>
          <w:lang w:eastAsia="en-AU"/>
          <w14:ligatures w14:val="standardContextual"/>
        </w:rPr>
        <w:tab/>
        <w:t>a consular official; or</w:t>
      </w:r>
    </w:p>
    <w:p w14:paraId="294A9CC0" w14:textId="77777777" w:rsidR="000F72B5" w:rsidRPr="000F72B5" w:rsidRDefault="000F72B5" w:rsidP="000F72B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ab/>
        <w:t>(b)</w:t>
      </w:r>
      <w:r w:rsidRPr="000F72B5">
        <w:rPr>
          <w:rFonts w:eastAsia="Times New Roman"/>
          <w:color w:val="000000"/>
          <w:sz w:val="23"/>
          <w:szCs w:val="23"/>
          <w:lang w:eastAsia="en-AU"/>
          <w14:ligatures w14:val="standardContextual"/>
        </w:rPr>
        <w:tab/>
        <w:t>a spouse or domestic partner of a consular official who resides with the official.</w:t>
      </w:r>
    </w:p>
    <w:p w14:paraId="2E6C4034" w14:textId="77777777" w:rsidR="000F72B5" w:rsidRPr="000F72B5" w:rsidRDefault="000F72B5" w:rsidP="000F72B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0F72B5">
        <w:rPr>
          <w:rFonts w:eastAsia="Times New Roman"/>
          <w:b/>
          <w:bCs/>
          <w:color w:val="000000"/>
          <w:sz w:val="20"/>
          <w:szCs w:val="20"/>
          <w:lang w:eastAsia="en-AU"/>
          <w14:ligatures w14:val="standardContextual"/>
        </w:rPr>
        <w:t>Editorial note—</w:t>
      </w:r>
    </w:p>
    <w:p w14:paraId="09E7C530" w14:textId="77777777" w:rsidR="000F72B5" w:rsidRPr="000F72B5" w:rsidRDefault="000F72B5" w:rsidP="000F72B5">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0F72B5">
        <w:rPr>
          <w:rFonts w:eastAsia="Times New Roman"/>
          <w:color w:val="000000"/>
          <w:sz w:val="20"/>
          <w:szCs w:val="20"/>
          <w:lang w:eastAsia="en-AU"/>
          <w14:ligatures w14:val="standardContextual"/>
        </w:rPr>
        <w:t xml:space="preserve">As required by section 10AA(2) of the </w:t>
      </w:r>
      <w:hyperlink r:id="rId18" w:history="1">
        <w:r w:rsidRPr="000F72B5">
          <w:rPr>
            <w:rFonts w:eastAsia="Times New Roman"/>
            <w:i/>
            <w:iCs/>
            <w:color w:val="000000"/>
            <w:sz w:val="20"/>
            <w:szCs w:val="20"/>
            <w:lang w:eastAsia="en-AU"/>
            <w14:ligatures w14:val="standardContextual"/>
          </w:rPr>
          <w:t>Legislative Instruments Act 1978</w:t>
        </w:r>
      </w:hyperlink>
      <w:r w:rsidRPr="000F72B5">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B84820E" w14:textId="34B0DDA1" w:rsidR="000F72B5" w:rsidRPr="000F72B5" w:rsidRDefault="000F72B5" w:rsidP="000F72B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0F72B5">
        <w:rPr>
          <w:rFonts w:eastAsia="Times New Roman"/>
          <w:b/>
          <w:bCs/>
          <w:color w:val="000000"/>
          <w:sz w:val="26"/>
          <w:szCs w:val="26"/>
          <w:lang w:eastAsia="en-AU"/>
          <w14:ligatures w14:val="standardContextual"/>
        </w:rPr>
        <w:t>Made by the Governor</w:t>
      </w:r>
      <w:r>
        <w:rPr>
          <w:rFonts w:eastAsia="Times New Roman"/>
          <w:b/>
          <w:bCs/>
          <w:color w:val="000000"/>
          <w:sz w:val="26"/>
          <w:szCs w:val="26"/>
          <w:lang w:eastAsia="en-AU"/>
          <w14:ligatures w14:val="standardContextual"/>
        </w:rPr>
        <w:t>’s Deputy</w:t>
      </w:r>
    </w:p>
    <w:p w14:paraId="457E0EBB" w14:textId="77777777" w:rsidR="000F72B5" w:rsidRPr="000F72B5" w:rsidRDefault="000F72B5" w:rsidP="000F72B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with the advice and consent of the Executive Council</w:t>
      </w:r>
    </w:p>
    <w:p w14:paraId="1007E5E4" w14:textId="77777777" w:rsidR="000F72B5" w:rsidRPr="000F72B5" w:rsidRDefault="000F72B5" w:rsidP="000F72B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on 16 November 2023</w:t>
      </w:r>
    </w:p>
    <w:p w14:paraId="1A0B1A05" w14:textId="77777777" w:rsidR="000F72B5" w:rsidRPr="000F72B5" w:rsidRDefault="000F72B5" w:rsidP="000F72B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0F72B5">
        <w:rPr>
          <w:rFonts w:eastAsia="Times New Roman"/>
          <w:color w:val="000000"/>
          <w:sz w:val="23"/>
          <w:szCs w:val="23"/>
          <w:lang w:eastAsia="en-AU"/>
          <w14:ligatures w14:val="standardContextual"/>
        </w:rPr>
        <w:t>No 110 of 2023</w:t>
      </w:r>
    </w:p>
    <w:p w14:paraId="1433BC33" w14:textId="05B973C8" w:rsidR="000F72B5" w:rsidRDefault="000F72B5">
      <w:pPr>
        <w:spacing w:after="0" w:line="240" w:lineRule="auto"/>
        <w:jc w:val="left"/>
        <w:rPr>
          <w:rFonts w:eastAsia="Times New Roman"/>
          <w:szCs w:val="17"/>
        </w:rPr>
      </w:pPr>
      <w:r>
        <w:br w:type="page"/>
      </w:r>
    </w:p>
    <w:p w14:paraId="4E09EFC7" w14:textId="77777777" w:rsidR="003A4CF7" w:rsidRPr="003A4CF7" w:rsidRDefault="003A4CF7" w:rsidP="003A4CF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A4CF7">
        <w:rPr>
          <w:rFonts w:eastAsia="Times New Roman"/>
          <w:color w:val="000000"/>
          <w:sz w:val="28"/>
          <w:szCs w:val="28"/>
          <w:lang w:eastAsia="en-AU"/>
          <w14:ligatures w14:val="standardContextual"/>
        </w:rPr>
        <w:lastRenderedPageBreak/>
        <w:t>South Australia</w:t>
      </w:r>
    </w:p>
    <w:p w14:paraId="6E408A4B" w14:textId="77777777" w:rsidR="003A4CF7" w:rsidRPr="003A4CF7" w:rsidRDefault="003A4CF7" w:rsidP="00A46251">
      <w:pPr>
        <w:pStyle w:val="Heading3"/>
        <w:rPr>
          <w:lang w:eastAsia="en-AU"/>
        </w:rPr>
      </w:pPr>
      <w:bookmarkStart w:id="28" w:name="_Toc151029030"/>
      <w:r w:rsidRPr="003A4CF7">
        <w:rPr>
          <w:lang w:eastAsia="en-AU"/>
        </w:rPr>
        <w:t>Motor Vehicles (Conditional Registration—Individually Constructed Vehicles) Amendment Regulations 2023</w:t>
      </w:r>
      <w:bookmarkEnd w:id="28"/>
    </w:p>
    <w:p w14:paraId="3D0659C1" w14:textId="77777777" w:rsidR="003A4CF7" w:rsidRPr="003A4CF7" w:rsidRDefault="003A4CF7" w:rsidP="003A4CF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A4CF7">
        <w:rPr>
          <w:rFonts w:eastAsia="Times New Roman"/>
          <w:color w:val="000000"/>
          <w:sz w:val="24"/>
          <w:szCs w:val="24"/>
          <w:lang w:eastAsia="en-AU"/>
          <w14:ligatures w14:val="standardContextual"/>
        </w:rPr>
        <w:t xml:space="preserve">under the </w:t>
      </w:r>
      <w:r w:rsidRPr="003A4CF7">
        <w:rPr>
          <w:rFonts w:eastAsia="Times New Roman"/>
          <w:i/>
          <w:iCs/>
          <w:color w:val="000000"/>
          <w:sz w:val="24"/>
          <w:szCs w:val="24"/>
          <w:lang w:eastAsia="en-AU"/>
          <w14:ligatures w14:val="standardContextual"/>
        </w:rPr>
        <w:t>Motor Vehicles Act 1959</w:t>
      </w:r>
    </w:p>
    <w:p w14:paraId="37AE1A5B" w14:textId="77777777" w:rsidR="003A4CF7" w:rsidRPr="003A4CF7" w:rsidRDefault="003A4CF7" w:rsidP="003A4C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D35D559" w14:textId="77777777" w:rsidR="003A4CF7" w:rsidRPr="003A4CF7" w:rsidRDefault="003A4CF7" w:rsidP="003A4CF7">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t>Contents</w:t>
      </w:r>
    </w:p>
    <w:p w14:paraId="05468B55" w14:textId="77777777" w:rsidR="003A4CF7" w:rsidRPr="003A4CF7" w:rsidRDefault="00A615C4" w:rsidP="003A4CF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3A4CF7" w:rsidRPr="003A4CF7">
          <w:rPr>
            <w:rFonts w:eastAsia="Times New Roman"/>
            <w:color w:val="000000"/>
            <w:sz w:val="28"/>
            <w:szCs w:val="28"/>
            <w:lang w:eastAsia="en-AU"/>
            <w14:ligatures w14:val="standardContextual"/>
          </w:rPr>
          <w:t>Part 1—Preliminary</w:t>
        </w:r>
      </w:hyperlink>
    </w:p>
    <w:p w14:paraId="7E5BE0BD"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3A4CF7" w:rsidRPr="003A4CF7">
          <w:rPr>
            <w:rFonts w:eastAsia="Times New Roman"/>
            <w:color w:val="000000"/>
            <w:sz w:val="22"/>
            <w:lang w:eastAsia="en-AU"/>
            <w14:ligatures w14:val="standardContextual"/>
          </w:rPr>
          <w:t>1</w:t>
        </w:r>
        <w:r w:rsidR="003A4CF7" w:rsidRPr="003A4CF7">
          <w:rPr>
            <w:rFonts w:eastAsia="Times New Roman"/>
            <w:color w:val="000000"/>
            <w:sz w:val="22"/>
            <w:lang w:eastAsia="en-AU"/>
            <w14:ligatures w14:val="standardContextual"/>
          </w:rPr>
          <w:tab/>
          <w:t>Short title</w:t>
        </w:r>
      </w:hyperlink>
    </w:p>
    <w:p w14:paraId="25C9C0F3"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3A4CF7" w:rsidRPr="003A4CF7">
          <w:rPr>
            <w:rFonts w:eastAsia="Times New Roman"/>
            <w:color w:val="000000"/>
            <w:sz w:val="22"/>
            <w:lang w:eastAsia="en-AU"/>
            <w14:ligatures w14:val="standardContextual"/>
          </w:rPr>
          <w:t>2</w:t>
        </w:r>
        <w:r w:rsidR="003A4CF7" w:rsidRPr="003A4CF7">
          <w:rPr>
            <w:rFonts w:eastAsia="Times New Roman"/>
            <w:color w:val="000000"/>
            <w:sz w:val="22"/>
            <w:lang w:eastAsia="en-AU"/>
            <w14:ligatures w14:val="standardContextual"/>
          </w:rPr>
          <w:tab/>
          <w:t>Commencement</w:t>
        </w:r>
      </w:hyperlink>
    </w:p>
    <w:p w14:paraId="47FC01B8" w14:textId="77777777" w:rsidR="003A4CF7" w:rsidRPr="003A4CF7" w:rsidRDefault="00A615C4" w:rsidP="003A4CF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3A4CF7" w:rsidRPr="003A4CF7">
          <w:rPr>
            <w:rFonts w:eastAsia="Times New Roman"/>
            <w:color w:val="000000"/>
            <w:sz w:val="28"/>
            <w:szCs w:val="28"/>
            <w:lang w:eastAsia="en-AU"/>
            <w14:ligatures w14:val="standardContextual"/>
          </w:rPr>
          <w:t xml:space="preserve">Part 2—Amendment of </w:t>
        </w:r>
        <w:r w:rsidR="003A4CF7" w:rsidRPr="003A4CF7">
          <w:rPr>
            <w:rFonts w:eastAsia="Times New Roman"/>
            <w:i/>
            <w:iCs/>
            <w:color w:val="000000"/>
            <w:sz w:val="28"/>
            <w:szCs w:val="28"/>
            <w:lang w:eastAsia="en-AU"/>
            <w14:ligatures w14:val="standardContextual"/>
          </w:rPr>
          <w:t>Motor Vehicles Regulations 2010</w:t>
        </w:r>
      </w:hyperlink>
    </w:p>
    <w:p w14:paraId="29DAC8B6"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3A4CF7" w:rsidRPr="003A4CF7">
          <w:rPr>
            <w:rFonts w:eastAsia="Times New Roman"/>
            <w:color w:val="000000"/>
            <w:sz w:val="22"/>
            <w:lang w:eastAsia="en-AU"/>
            <w14:ligatures w14:val="standardContextual"/>
          </w:rPr>
          <w:t>3</w:t>
        </w:r>
        <w:r w:rsidR="003A4CF7" w:rsidRPr="003A4CF7">
          <w:rPr>
            <w:rFonts w:eastAsia="Times New Roman"/>
            <w:color w:val="000000"/>
            <w:sz w:val="22"/>
            <w:lang w:eastAsia="en-AU"/>
            <w14:ligatures w14:val="standardContextual"/>
          </w:rPr>
          <w:tab/>
          <w:t>Amendment of regulation 15—Interpretation</w:t>
        </w:r>
      </w:hyperlink>
    </w:p>
    <w:p w14:paraId="4952B1ED"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3A4CF7" w:rsidRPr="003A4CF7">
          <w:rPr>
            <w:rFonts w:eastAsia="Times New Roman"/>
            <w:color w:val="000000"/>
            <w:sz w:val="22"/>
            <w:lang w:eastAsia="en-AU"/>
            <w14:ligatures w14:val="standardContextual"/>
          </w:rPr>
          <w:t>4</w:t>
        </w:r>
        <w:r w:rsidR="003A4CF7" w:rsidRPr="003A4CF7">
          <w:rPr>
            <w:rFonts w:eastAsia="Times New Roman"/>
            <w:color w:val="000000"/>
            <w:sz w:val="22"/>
            <w:lang w:eastAsia="en-AU"/>
            <w14:ligatures w14:val="standardContextual"/>
          </w:rPr>
          <w:tab/>
          <w:t xml:space="preserve">Amendment of regulation 16—Historic, </w:t>
        </w:r>
        <w:proofErr w:type="gramStart"/>
        <w:r w:rsidR="003A4CF7" w:rsidRPr="003A4CF7">
          <w:rPr>
            <w:rFonts w:eastAsia="Times New Roman"/>
            <w:color w:val="000000"/>
            <w:sz w:val="22"/>
            <w:lang w:eastAsia="en-AU"/>
            <w14:ligatures w14:val="standardContextual"/>
          </w:rPr>
          <w:t>left hand</w:t>
        </w:r>
        <w:proofErr w:type="gramEnd"/>
        <w:r w:rsidR="003A4CF7" w:rsidRPr="003A4CF7">
          <w:rPr>
            <w:rFonts w:eastAsia="Times New Roman"/>
            <w:color w:val="000000"/>
            <w:sz w:val="22"/>
            <w:lang w:eastAsia="en-AU"/>
            <w14:ligatures w14:val="standardContextual"/>
          </w:rPr>
          <w:t xml:space="preserve"> drive and street rod vehicles</w:t>
        </w:r>
      </w:hyperlink>
    </w:p>
    <w:p w14:paraId="0480B9B4"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3A4CF7" w:rsidRPr="003A4CF7">
          <w:rPr>
            <w:rFonts w:eastAsia="Times New Roman"/>
            <w:color w:val="000000"/>
            <w:sz w:val="22"/>
            <w:lang w:eastAsia="en-AU"/>
            <w14:ligatures w14:val="standardContextual"/>
          </w:rPr>
          <w:t>5</w:t>
        </w:r>
        <w:r w:rsidR="003A4CF7" w:rsidRPr="003A4CF7">
          <w:rPr>
            <w:rFonts w:eastAsia="Times New Roman"/>
            <w:color w:val="000000"/>
            <w:sz w:val="22"/>
            <w:lang w:eastAsia="en-AU"/>
            <w14:ligatures w14:val="standardContextual"/>
          </w:rPr>
          <w:tab/>
          <w:t>Amendment of regulation 21—Duration of registration</w:t>
        </w:r>
      </w:hyperlink>
    </w:p>
    <w:p w14:paraId="5960D162" w14:textId="77777777" w:rsidR="003A4CF7" w:rsidRPr="003A4CF7" w:rsidRDefault="003A4CF7" w:rsidP="003A4C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24D6FC5" w14:textId="77777777" w:rsidR="003A4CF7" w:rsidRPr="003A4CF7" w:rsidRDefault="003A4CF7" w:rsidP="003A4C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t>Part 1—Preliminary</w:t>
      </w:r>
    </w:p>
    <w:p w14:paraId="1FC5CA3C"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1—Short title</w:t>
      </w:r>
    </w:p>
    <w:p w14:paraId="01EC2868"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 xml:space="preserve">These regulations may be cited as the </w:t>
      </w:r>
      <w:r w:rsidRPr="003A4CF7">
        <w:rPr>
          <w:rFonts w:eastAsia="Times New Roman"/>
          <w:i/>
          <w:iCs/>
          <w:color w:val="000000"/>
          <w:sz w:val="23"/>
          <w:szCs w:val="23"/>
          <w:lang w:eastAsia="en-AU"/>
          <w14:ligatures w14:val="standardContextual"/>
        </w:rPr>
        <w:t>Motor Vehicles (Conditional Registration—Individually Constructed Vehicles) Amendment Regulations 2023</w:t>
      </w:r>
      <w:r w:rsidRPr="003A4CF7">
        <w:rPr>
          <w:rFonts w:eastAsia="Times New Roman"/>
          <w:color w:val="000000"/>
          <w:sz w:val="23"/>
          <w:szCs w:val="23"/>
          <w:lang w:eastAsia="en-AU"/>
          <w14:ligatures w14:val="standardContextual"/>
        </w:rPr>
        <w:t>.</w:t>
      </w:r>
    </w:p>
    <w:p w14:paraId="5BD6D1A1"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2—Commencement</w:t>
      </w:r>
    </w:p>
    <w:p w14:paraId="5B350201"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These regulations come into operation on the day on which they are made.</w:t>
      </w:r>
    </w:p>
    <w:p w14:paraId="1B9ABC27" w14:textId="77777777" w:rsidR="003A4CF7" w:rsidRPr="003A4CF7" w:rsidRDefault="003A4CF7" w:rsidP="003A4C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t xml:space="preserve">Part 2—Amendment of </w:t>
      </w:r>
      <w:r w:rsidRPr="003A4CF7">
        <w:rPr>
          <w:rFonts w:eastAsia="Times New Roman"/>
          <w:b/>
          <w:bCs/>
          <w:i/>
          <w:iCs/>
          <w:color w:val="000000"/>
          <w:sz w:val="32"/>
          <w:szCs w:val="32"/>
          <w:lang w:eastAsia="en-AU"/>
          <w14:ligatures w14:val="standardContextual"/>
        </w:rPr>
        <w:t>Motor Vehicles Regulations 2010</w:t>
      </w:r>
    </w:p>
    <w:p w14:paraId="1A30EB34"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3—Amendment of regulation 15—Interpretation</w:t>
      </w:r>
    </w:p>
    <w:p w14:paraId="61BBE4DC" w14:textId="77777777" w:rsidR="003A4CF7" w:rsidRPr="003A4CF7" w:rsidRDefault="003A4CF7" w:rsidP="003A4CF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 xml:space="preserve">Regulation 15(1)—after the definition of </w:t>
      </w:r>
      <w:r w:rsidRPr="003A4CF7">
        <w:rPr>
          <w:rFonts w:eastAsia="Times New Roman"/>
          <w:b/>
          <w:bCs/>
          <w:i/>
          <w:iCs/>
          <w:color w:val="000000"/>
          <w:sz w:val="23"/>
          <w:szCs w:val="23"/>
          <w:lang w:eastAsia="en-AU"/>
          <w14:ligatures w14:val="standardContextual"/>
        </w:rPr>
        <w:t>fire fighting vehicle</w:t>
      </w:r>
      <w:r w:rsidRPr="003A4CF7">
        <w:rPr>
          <w:rFonts w:eastAsia="Times New Roman"/>
          <w:color w:val="000000"/>
          <w:sz w:val="23"/>
          <w:szCs w:val="23"/>
          <w:lang w:eastAsia="en-AU"/>
          <w14:ligatures w14:val="standardContextual"/>
        </w:rPr>
        <w:t xml:space="preserve"> insert:</w:t>
      </w:r>
    </w:p>
    <w:p w14:paraId="0047A3E4" w14:textId="77777777" w:rsidR="003A4CF7" w:rsidRPr="003A4CF7" w:rsidRDefault="003A4CF7" w:rsidP="003A4CF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b/>
          <w:bCs/>
          <w:i/>
          <w:iCs/>
          <w:color w:val="000000"/>
          <w:sz w:val="23"/>
          <w:szCs w:val="23"/>
          <w:lang w:eastAsia="en-AU"/>
          <w14:ligatures w14:val="standardContextual"/>
        </w:rPr>
        <w:t>individually constructed vehicle</w:t>
      </w:r>
      <w:r w:rsidRPr="003A4CF7">
        <w:rPr>
          <w:rFonts w:eastAsia="Times New Roman"/>
          <w:color w:val="000000"/>
          <w:sz w:val="23"/>
          <w:szCs w:val="23"/>
          <w:lang w:eastAsia="en-AU"/>
          <w14:ligatures w14:val="standardContextual"/>
        </w:rPr>
        <w:t xml:space="preserve"> means a motor vehicle that is not a production </w:t>
      </w:r>
      <w:proofErr w:type="gramStart"/>
      <w:r w:rsidRPr="003A4CF7">
        <w:rPr>
          <w:rFonts w:eastAsia="Times New Roman"/>
          <w:color w:val="000000"/>
          <w:sz w:val="23"/>
          <w:szCs w:val="23"/>
          <w:lang w:eastAsia="en-AU"/>
          <w14:ligatures w14:val="standardContextual"/>
        </w:rPr>
        <w:t>vehicle;</w:t>
      </w:r>
      <w:proofErr w:type="gramEnd"/>
    </w:p>
    <w:p w14:paraId="57671EBE" w14:textId="77777777" w:rsidR="003A4CF7" w:rsidRPr="003A4CF7" w:rsidRDefault="003A4CF7" w:rsidP="003A4CF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b/>
          <w:bCs/>
          <w:i/>
          <w:iCs/>
          <w:color w:val="000000"/>
          <w:sz w:val="23"/>
          <w:szCs w:val="23"/>
          <w:lang w:eastAsia="en-AU"/>
          <w14:ligatures w14:val="standardContextual"/>
        </w:rPr>
        <w:t>production vehicle</w:t>
      </w:r>
      <w:r w:rsidRPr="003A4CF7">
        <w:rPr>
          <w:rFonts w:eastAsia="Times New Roman"/>
          <w:color w:val="000000"/>
          <w:sz w:val="23"/>
          <w:szCs w:val="23"/>
          <w:lang w:eastAsia="en-AU"/>
          <w14:ligatures w14:val="standardContextual"/>
        </w:rPr>
        <w:t xml:space="preserve"> means a motor vehicle manufactured and marketed in volume for normal road </w:t>
      </w:r>
      <w:proofErr w:type="gramStart"/>
      <w:r w:rsidRPr="003A4CF7">
        <w:rPr>
          <w:rFonts w:eastAsia="Times New Roman"/>
          <w:color w:val="000000"/>
          <w:sz w:val="23"/>
          <w:szCs w:val="23"/>
          <w:lang w:eastAsia="en-AU"/>
          <w14:ligatures w14:val="standardContextual"/>
        </w:rPr>
        <w:t>use;</w:t>
      </w:r>
      <w:proofErr w:type="gramEnd"/>
    </w:p>
    <w:p w14:paraId="2A1352B7"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6"/>
      <w:bookmarkStart w:id="30" w:name="Elkera_Print_BK6"/>
      <w:r w:rsidRPr="003A4CF7">
        <w:rPr>
          <w:rFonts w:eastAsia="Times New Roman"/>
          <w:b/>
          <w:bCs/>
          <w:color w:val="000000"/>
          <w:sz w:val="26"/>
          <w:szCs w:val="26"/>
          <w:lang w:eastAsia="en-AU"/>
          <w14:ligatures w14:val="standardContextual"/>
        </w:rPr>
        <w:t xml:space="preserve">4—Amendment of regulation 16—Historic, </w:t>
      </w:r>
      <w:proofErr w:type="gramStart"/>
      <w:r w:rsidRPr="003A4CF7">
        <w:rPr>
          <w:rFonts w:eastAsia="Times New Roman"/>
          <w:b/>
          <w:bCs/>
          <w:color w:val="000000"/>
          <w:sz w:val="26"/>
          <w:szCs w:val="26"/>
          <w:lang w:eastAsia="en-AU"/>
          <w14:ligatures w14:val="standardContextual"/>
        </w:rPr>
        <w:t>left hand</w:t>
      </w:r>
      <w:proofErr w:type="gramEnd"/>
      <w:r w:rsidRPr="003A4CF7">
        <w:rPr>
          <w:rFonts w:eastAsia="Times New Roman"/>
          <w:b/>
          <w:bCs/>
          <w:color w:val="000000"/>
          <w:sz w:val="26"/>
          <w:szCs w:val="26"/>
          <w:lang w:eastAsia="en-AU"/>
          <w14:ligatures w14:val="standardContextual"/>
        </w:rPr>
        <w:t xml:space="preserve"> drive and street rod vehicles</w:t>
      </w:r>
      <w:bookmarkEnd w:id="29"/>
      <w:bookmarkEnd w:id="30"/>
    </w:p>
    <w:p w14:paraId="425909BA"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w:t>
      </w:r>
      <w:r w:rsidRPr="003A4CF7">
        <w:rPr>
          <w:rFonts w:eastAsia="Times New Roman"/>
          <w:color w:val="000000"/>
          <w:sz w:val="23"/>
          <w:szCs w:val="23"/>
          <w:lang w:eastAsia="en-AU"/>
          <w14:ligatures w14:val="standardContextual"/>
        </w:rPr>
        <w:tab/>
        <w:t>Regulation 16—delete the heading and substitute:</w:t>
      </w:r>
    </w:p>
    <w:p w14:paraId="6CD6F6D7" w14:textId="77777777" w:rsidR="003A4CF7" w:rsidRPr="003A4CF7" w:rsidRDefault="003A4CF7" w:rsidP="003A4CF7">
      <w:pPr>
        <w:keepLines/>
        <w:autoSpaceDE w:val="0"/>
        <w:autoSpaceDN w:val="0"/>
        <w:adjustRightInd w:val="0"/>
        <w:spacing w:before="120" w:after="0" w:line="240" w:lineRule="auto"/>
        <w:ind w:left="2155"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16—Historic, individually constructed, left hand drive and street rod vehicles</w:t>
      </w:r>
    </w:p>
    <w:p w14:paraId="0DC880E2"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(2)</w:t>
      </w:r>
      <w:r w:rsidRPr="003A4CF7">
        <w:rPr>
          <w:rFonts w:eastAsia="Times New Roman"/>
          <w:color w:val="000000"/>
          <w:sz w:val="23"/>
          <w:szCs w:val="23"/>
          <w:lang w:eastAsia="en-AU"/>
          <w14:ligatures w14:val="standardContextual"/>
        </w:rPr>
        <w:tab/>
        <w:t>Regulation 16(1)—after paragraph (a) insert:</w:t>
      </w:r>
    </w:p>
    <w:p w14:paraId="60050B6E"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(ab)</w:t>
      </w:r>
      <w:r w:rsidRPr="003A4CF7">
        <w:rPr>
          <w:rFonts w:eastAsia="Times New Roman"/>
          <w:color w:val="000000"/>
          <w:sz w:val="23"/>
          <w:szCs w:val="23"/>
          <w:lang w:eastAsia="en-AU"/>
          <w14:ligatures w14:val="standardContextual"/>
        </w:rPr>
        <w:tab/>
        <w:t>an individually constructed vehicle—</w:t>
      </w:r>
    </w:p>
    <w:p w14:paraId="3C94770B"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w:t>
      </w:r>
      <w:r w:rsidRPr="003A4CF7">
        <w:rPr>
          <w:rFonts w:eastAsia="Times New Roman"/>
          <w:color w:val="000000"/>
          <w:sz w:val="23"/>
          <w:szCs w:val="23"/>
          <w:lang w:eastAsia="en-AU"/>
          <w14:ligatures w14:val="standardContextual"/>
        </w:rPr>
        <w:tab/>
        <w:t>that has been built in accordance with requirements or specifications accepted by the Registrar; and</w:t>
      </w:r>
    </w:p>
    <w:p w14:paraId="26A7B30B"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lastRenderedPageBreak/>
        <w:tab/>
        <w:t>(ii)</w:t>
      </w:r>
      <w:r w:rsidRPr="003A4CF7">
        <w:rPr>
          <w:rFonts w:eastAsia="Times New Roman"/>
          <w:color w:val="000000"/>
          <w:sz w:val="23"/>
          <w:szCs w:val="23"/>
          <w:lang w:eastAsia="en-AU"/>
          <w14:ligatures w14:val="standardContextual"/>
        </w:rPr>
        <w:tab/>
        <w:t xml:space="preserve">in respect of which there is in force an exemption under section 163AA of the </w:t>
      </w:r>
      <w:hyperlink r:id="rId19" w:history="1">
        <w:r w:rsidRPr="003A4CF7">
          <w:rPr>
            <w:rFonts w:eastAsia="Times New Roman"/>
            <w:i/>
            <w:iCs/>
            <w:color w:val="000000"/>
            <w:sz w:val="23"/>
            <w:szCs w:val="23"/>
            <w:lang w:eastAsia="en-AU"/>
            <w14:ligatures w14:val="standardContextual"/>
          </w:rPr>
          <w:t>Road Traffic Act 1961</w:t>
        </w:r>
      </w:hyperlink>
      <w:r w:rsidRPr="003A4CF7">
        <w:rPr>
          <w:rFonts w:eastAsia="Times New Roman"/>
          <w:color w:val="000000"/>
          <w:sz w:val="23"/>
          <w:szCs w:val="23"/>
          <w:lang w:eastAsia="en-AU"/>
          <w14:ligatures w14:val="standardContextual"/>
        </w:rPr>
        <w:t xml:space="preserve"> from compliance with specified Australian Design Rules or other vehicle standards prescribed under that Act;</w:t>
      </w:r>
    </w:p>
    <w:p w14:paraId="0A8C82DE"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(3)</w:t>
      </w:r>
      <w:r w:rsidRPr="003A4CF7">
        <w:rPr>
          <w:rFonts w:eastAsia="Times New Roman"/>
          <w:color w:val="000000"/>
          <w:sz w:val="23"/>
          <w:szCs w:val="23"/>
          <w:lang w:eastAsia="en-AU"/>
          <w14:ligatures w14:val="standardContextual"/>
        </w:rPr>
        <w:tab/>
        <w:t>Regulation 16(2)—after "historic vehicle," insert:</w:t>
      </w:r>
    </w:p>
    <w:p w14:paraId="4B853845" w14:textId="77777777" w:rsidR="003A4CF7" w:rsidRPr="003A4CF7" w:rsidRDefault="003A4CF7" w:rsidP="003A4CF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individually constructed vehicle,</w:t>
      </w:r>
    </w:p>
    <w:p w14:paraId="50CC7CB1"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7"/>
      <w:bookmarkStart w:id="32" w:name="Elkera_Print_BK7"/>
      <w:r w:rsidRPr="003A4CF7">
        <w:rPr>
          <w:rFonts w:eastAsia="Times New Roman"/>
          <w:b/>
          <w:bCs/>
          <w:color w:val="000000"/>
          <w:sz w:val="26"/>
          <w:szCs w:val="26"/>
          <w:lang w:eastAsia="en-AU"/>
          <w14:ligatures w14:val="standardContextual"/>
        </w:rPr>
        <w:t>5—Amendment of regulation 21—Duration of registration</w:t>
      </w:r>
      <w:bookmarkEnd w:id="31"/>
      <w:bookmarkEnd w:id="32"/>
    </w:p>
    <w:p w14:paraId="4FD87308" w14:textId="77777777" w:rsidR="003A4CF7" w:rsidRPr="003A4CF7" w:rsidRDefault="003A4CF7" w:rsidP="003A4CF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Regulation 21(a)—after "historic vehicle," insert:</w:t>
      </w:r>
    </w:p>
    <w:p w14:paraId="3DC1E6DA" w14:textId="77777777" w:rsidR="003A4CF7" w:rsidRPr="003A4CF7" w:rsidRDefault="003A4CF7" w:rsidP="003A4CF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individually constructed vehicle,</w:t>
      </w:r>
    </w:p>
    <w:p w14:paraId="52C21714" w14:textId="77777777" w:rsidR="003A4CF7" w:rsidRPr="003A4CF7" w:rsidRDefault="003A4CF7" w:rsidP="003A4CF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3A4CF7">
        <w:rPr>
          <w:rFonts w:eastAsia="Times New Roman"/>
          <w:b/>
          <w:bCs/>
          <w:color w:val="000000"/>
          <w:sz w:val="20"/>
          <w:szCs w:val="20"/>
          <w:lang w:eastAsia="en-AU"/>
          <w14:ligatures w14:val="standardContextual"/>
        </w:rPr>
        <w:t>Editorial note—</w:t>
      </w:r>
    </w:p>
    <w:p w14:paraId="7AFC4AF4"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3A4CF7">
        <w:rPr>
          <w:rFonts w:eastAsia="Times New Roman"/>
          <w:color w:val="000000"/>
          <w:sz w:val="20"/>
          <w:szCs w:val="20"/>
          <w:lang w:eastAsia="en-AU"/>
          <w14:ligatures w14:val="standardContextual"/>
        </w:rPr>
        <w:t xml:space="preserve">As required by section 10AA(2) of the </w:t>
      </w:r>
      <w:hyperlink r:id="rId20" w:history="1">
        <w:r w:rsidRPr="003A4CF7">
          <w:rPr>
            <w:rFonts w:eastAsia="Times New Roman"/>
            <w:i/>
            <w:iCs/>
            <w:color w:val="000000"/>
            <w:sz w:val="20"/>
            <w:szCs w:val="20"/>
            <w:lang w:eastAsia="en-AU"/>
            <w14:ligatures w14:val="standardContextual"/>
          </w:rPr>
          <w:t>Legislative Instruments Act 1978</w:t>
        </w:r>
      </w:hyperlink>
      <w:r w:rsidRPr="003A4CF7">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BD47A09" w14:textId="77777777" w:rsidR="003A4CF7" w:rsidRPr="003A4CF7" w:rsidRDefault="003A4CF7" w:rsidP="003A4CF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Made by the Governor’s Deputy</w:t>
      </w:r>
    </w:p>
    <w:p w14:paraId="615A8DCC" w14:textId="77777777" w:rsidR="003A4CF7" w:rsidRPr="003A4CF7" w:rsidRDefault="003A4CF7" w:rsidP="003A4C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with the advice and consent of the Executive Council</w:t>
      </w:r>
    </w:p>
    <w:p w14:paraId="69FEC5D7" w14:textId="77777777" w:rsidR="003A4CF7" w:rsidRPr="003A4CF7" w:rsidRDefault="003A4CF7" w:rsidP="003A4C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on 16 November 2023</w:t>
      </w:r>
    </w:p>
    <w:p w14:paraId="6DF8B72C" w14:textId="77777777" w:rsidR="003A4CF7" w:rsidRPr="003A4CF7" w:rsidRDefault="003A4CF7" w:rsidP="003A4C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No 111 of 2023</w:t>
      </w:r>
    </w:p>
    <w:p w14:paraId="369B6040" w14:textId="2B415FB0" w:rsidR="003A4CF7" w:rsidRDefault="003A4CF7">
      <w:pPr>
        <w:spacing w:after="0" w:line="240" w:lineRule="auto"/>
        <w:jc w:val="left"/>
        <w:rPr>
          <w:rFonts w:eastAsia="Times New Roman"/>
          <w:szCs w:val="17"/>
        </w:rPr>
      </w:pPr>
      <w:r>
        <w:br w:type="page"/>
      </w:r>
    </w:p>
    <w:p w14:paraId="46696A81" w14:textId="77777777" w:rsidR="003A4CF7" w:rsidRPr="003A4CF7" w:rsidRDefault="003A4CF7" w:rsidP="003A4CF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A4CF7">
        <w:rPr>
          <w:rFonts w:eastAsia="Times New Roman"/>
          <w:color w:val="000000"/>
          <w:sz w:val="28"/>
          <w:szCs w:val="28"/>
          <w:lang w:eastAsia="en-AU"/>
          <w14:ligatures w14:val="standardContextual"/>
        </w:rPr>
        <w:lastRenderedPageBreak/>
        <w:t>South Australia</w:t>
      </w:r>
    </w:p>
    <w:p w14:paraId="5527AD08" w14:textId="77777777" w:rsidR="003A4CF7" w:rsidRPr="003A4CF7" w:rsidRDefault="003A4CF7" w:rsidP="00A46251">
      <w:pPr>
        <w:pStyle w:val="Heading3"/>
        <w:rPr>
          <w:lang w:eastAsia="en-AU"/>
        </w:rPr>
      </w:pPr>
      <w:bookmarkStart w:id="33" w:name="_Toc151029031"/>
      <w:r w:rsidRPr="003A4CF7">
        <w:rPr>
          <w:lang w:eastAsia="en-AU"/>
        </w:rPr>
        <w:t xml:space="preserve">Planning, </w:t>
      </w:r>
      <w:proofErr w:type="gramStart"/>
      <w:r w:rsidRPr="003A4CF7">
        <w:rPr>
          <w:lang w:eastAsia="en-AU"/>
        </w:rPr>
        <w:t>Development</w:t>
      </w:r>
      <w:proofErr w:type="gramEnd"/>
      <w:r w:rsidRPr="003A4CF7">
        <w:rPr>
          <w:lang w:eastAsia="en-AU"/>
        </w:rPr>
        <w:t xml:space="preserve"> and Infrastructure (General) (Ancillary Accommodation and Schedule 6A) Amendment Regulations 2023</w:t>
      </w:r>
      <w:bookmarkEnd w:id="33"/>
    </w:p>
    <w:p w14:paraId="6E25E166" w14:textId="77777777" w:rsidR="003A4CF7" w:rsidRPr="003A4CF7" w:rsidRDefault="003A4CF7" w:rsidP="003A4CF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A4CF7">
        <w:rPr>
          <w:rFonts w:eastAsia="Times New Roman"/>
          <w:color w:val="000000"/>
          <w:sz w:val="24"/>
          <w:szCs w:val="24"/>
          <w:lang w:eastAsia="en-AU"/>
          <w14:ligatures w14:val="standardContextual"/>
        </w:rPr>
        <w:t xml:space="preserve">under the </w:t>
      </w:r>
      <w:r w:rsidRPr="003A4CF7">
        <w:rPr>
          <w:rFonts w:eastAsia="Times New Roman"/>
          <w:i/>
          <w:iCs/>
          <w:color w:val="000000"/>
          <w:sz w:val="24"/>
          <w:szCs w:val="24"/>
          <w:lang w:eastAsia="en-AU"/>
          <w14:ligatures w14:val="standardContextual"/>
        </w:rPr>
        <w:t xml:space="preserve">Planning, </w:t>
      </w:r>
      <w:proofErr w:type="gramStart"/>
      <w:r w:rsidRPr="003A4CF7">
        <w:rPr>
          <w:rFonts w:eastAsia="Times New Roman"/>
          <w:i/>
          <w:iCs/>
          <w:color w:val="000000"/>
          <w:sz w:val="24"/>
          <w:szCs w:val="24"/>
          <w:lang w:eastAsia="en-AU"/>
          <w14:ligatures w14:val="standardContextual"/>
        </w:rPr>
        <w:t>Development</w:t>
      </w:r>
      <w:proofErr w:type="gramEnd"/>
      <w:r w:rsidRPr="003A4CF7">
        <w:rPr>
          <w:rFonts w:eastAsia="Times New Roman"/>
          <w:i/>
          <w:iCs/>
          <w:color w:val="000000"/>
          <w:sz w:val="24"/>
          <w:szCs w:val="24"/>
          <w:lang w:eastAsia="en-AU"/>
          <w14:ligatures w14:val="standardContextual"/>
        </w:rPr>
        <w:t xml:space="preserve"> and Infrastructure Act 2016</w:t>
      </w:r>
    </w:p>
    <w:p w14:paraId="3E44E98F" w14:textId="77777777" w:rsidR="003A4CF7" w:rsidRPr="003A4CF7" w:rsidRDefault="003A4CF7" w:rsidP="003A4C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4C0F52D" w14:textId="77777777" w:rsidR="003A4CF7" w:rsidRPr="003A4CF7" w:rsidRDefault="003A4CF7" w:rsidP="003A4CF7">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t>Contents</w:t>
      </w:r>
    </w:p>
    <w:p w14:paraId="298AC492" w14:textId="77777777" w:rsidR="003A4CF7" w:rsidRPr="003A4CF7" w:rsidRDefault="00A615C4" w:rsidP="003A4CF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3A4CF7" w:rsidRPr="003A4CF7">
          <w:rPr>
            <w:rFonts w:eastAsia="Times New Roman"/>
            <w:color w:val="000000"/>
            <w:sz w:val="28"/>
            <w:szCs w:val="28"/>
            <w:lang w:eastAsia="en-AU"/>
            <w14:ligatures w14:val="standardContextual"/>
          </w:rPr>
          <w:t>Part 1—Preliminary</w:t>
        </w:r>
      </w:hyperlink>
    </w:p>
    <w:p w14:paraId="4BA3ED61"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3A4CF7" w:rsidRPr="003A4CF7">
          <w:rPr>
            <w:rFonts w:eastAsia="Times New Roman"/>
            <w:color w:val="000000"/>
            <w:sz w:val="22"/>
            <w:lang w:eastAsia="en-AU"/>
            <w14:ligatures w14:val="standardContextual"/>
          </w:rPr>
          <w:t>1</w:t>
        </w:r>
        <w:r w:rsidR="003A4CF7" w:rsidRPr="003A4CF7">
          <w:rPr>
            <w:rFonts w:eastAsia="Times New Roman"/>
            <w:color w:val="000000"/>
            <w:sz w:val="22"/>
            <w:lang w:eastAsia="en-AU"/>
            <w14:ligatures w14:val="standardContextual"/>
          </w:rPr>
          <w:tab/>
          <w:t>Short title</w:t>
        </w:r>
      </w:hyperlink>
    </w:p>
    <w:p w14:paraId="6AD681FF"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3A4CF7" w:rsidRPr="003A4CF7">
          <w:rPr>
            <w:rFonts w:eastAsia="Times New Roman"/>
            <w:color w:val="000000"/>
            <w:sz w:val="22"/>
            <w:lang w:eastAsia="en-AU"/>
            <w14:ligatures w14:val="standardContextual"/>
          </w:rPr>
          <w:t>2</w:t>
        </w:r>
        <w:r w:rsidR="003A4CF7" w:rsidRPr="003A4CF7">
          <w:rPr>
            <w:rFonts w:eastAsia="Times New Roman"/>
            <w:color w:val="000000"/>
            <w:sz w:val="22"/>
            <w:lang w:eastAsia="en-AU"/>
            <w14:ligatures w14:val="standardContextual"/>
          </w:rPr>
          <w:tab/>
          <w:t>Commencement</w:t>
        </w:r>
      </w:hyperlink>
    </w:p>
    <w:p w14:paraId="4245F2B9" w14:textId="77777777" w:rsidR="003A4CF7" w:rsidRPr="003A4CF7" w:rsidRDefault="00A615C4" w:rsidP="003A4CF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3A4CF7" w:rsidRPr="003A4CF7">
          <w:rPr>
            <w:rFonts w:eastAsia="Times New Roman"/>
            <w:color w:val="000000"/>
            <w:sz w:val="28"/>
            <w:szCs w:val="28"/>
            <w:lang w:eastAsia="en-AU"/>
            <w14:ligatures w14:val="standardContextual"/>
          </w:rPr>
          <w:t xml:space="preserve">Part 2—Amendment of </w:t>
        </w:r>
        <w:r w:rsidR="003A4CF7" w:rsidRPr="003A4CF7">
          <w:rPr>
            <w:rFonts w:eastAsia="Times New Roman"/>
            <w:i/>
            <w:iCs/>
            <w:color w:val="000000"/>
            <w:sz w:val="28"/>
            <w:szCs w:val="28"/>
            <w:lang w:eastAsia="en-AU"/>
            <w14:ligatures w14:val="standardContextual"/>
          </w:rPr>
          <w:t xml:space="preserve">Planning, </w:t>
        </w:r>
        <w:proofErr w:type="gramStart"/>
        <w:r w:rsidR="003A4CF7" w:rsidRPr="003A4CF7">
          <w:rPr>
            <w:rFonts w:eastAsia="Times New Roman"/>
            <w:i/>
            <w:iCs/>
            <w:color w:val="000000"/>
            <w:sz w:val="28"/>
            <w:szCs w:val="28"/>
            <w:lang w:eastAsia="en-AU"/>
            <w14:ligatures w14:val="standardContextual"/>
          </w:rPr>
          <w:t>Development</w:t>
        </w:r>
        <w:proofErr w:type="gramEnd"/>
        <w:r w:rsidR="003A4CF7" w:rsidRPr="003A4CF7">
          <w:rPr>
            <w:rFonts w:eastAsia="Times New Roman"/>
            <w:i/>
            <w:iCs/>
            <w:color w:val="000000"/>
            <w:sz w:val="28"/>
            <w:szCs w:val="28"/>
            <w:lang w:eastAsia="en-AU"/>
            <w14:ligatures w14:val="standardContextual"/>
          </w:rPr>
          <w:t xml:space="preserve"> and Infrastructure (General) Regulations 2017</w:t>
        </w:r>
      </w:hyperlink>
    </w:p>
    <w:p w14:paraId="107D6A04"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3A4CF7" w:rsidRPr="003A4CF7">
          <w:rPr>
            <w:rFonts w:eastAsia="Times New Roman"/>
            <w:color w:val="000000"/>
            <w:sz w:val="22"/>
            <w:lang w:eastAsia="en-AU"/>
            <w14:ligatures w14:val="standardContextual"/>
          </w:rPr>
          <w:t>3</w:t>
        </w:r>
        <w:r w:rsidR="003A4CF7" w:rsidRPr="003A4CF7">
          <w:rPr>
            <w:rFonts w:eastAsia="Times New Roman"/>
            <w:color w:val="000000"/>
            <w:sz w:val="22"/>
            <w:lang w:eastAsia="en-AU"/>
            <w14:ligatures w14:val="standardContextual"/>
          </w:rPr>
          <w:tab/>
          <w:t>Amendment of regulation 3A—Application of Act (section 8)</w:t>
        </w:r>
      </w:hyperlink>
    </w:p>
    <w:p w14:paraId="3658E7E2" w14:textId="77777777" w:rsidR="003A4CF7" w:rsidRPr="003A4CF7" w:rsidRDefault="00A615C4" w:rsidP="003A4C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3A4CF7" w:rsidRPr="003A4CF7">
          <w:rPr>
            <w:rFonts w:eastAsia="Times New Roman"/>
            <w:color w:val="000000"/>
            <w:sz w:val="22"/>
            <w:lang w:eastAsia="en-AU"/>
            <w14:ligatures w14:val="standardContextual"/>
          </w:rPr>
          <w:t>4</w:t>
        </w:r>
        <w:r w:rsidR="003A4CF7" w:rsidRPr="003A4CF7">
          <w:rPr>
            <w:rFonts w:eastAsia="Times New Roman"/>
            <w:color w:val="000000"/>
            <w:sz w:val="22"/>
            <w:lang w:eastAsia="en-AU"/>
            <w14:ligatures w14:val="standardContextual"/>
          </w:rPr>
          <w:tab/>
          <w:t>Amendment of Schedule 6A—Accepted development</w:t>
        </w:r>
      </w:hyperlink>
    </w:p>
    <w:p w14:paraId="0BC48712" w14:textId="77777777" w:rsidR="003A4CF7" w:rsidRPr="003A4CF7" w:rsidRDefault="003A4CF7" w:rsidP="003A4C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D7E7956" w14:textId="77777777" w:rsidR="003A4CF7" w:rsidRPr="003A4CF7" w:rsidRDefault="003A4CF7" w:rsidP="003A4C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t>Part 1—Preliminary</w:t>
      </w:r>
    </w:p>
    <w:p w14:paraId="480189C5"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1—Short title</w:t>
      </w:r>
    </w:p>
    <w:p w14:paraId="7E0F26E0"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 xml:space="preserve">These regulations may be cited as the </w:t>
      </w:r>
      <w:r w:rsidRPr="003A4CF7">
        <w:rPr>
          <w:rFonts w:eastAsia="Times New Roman"/>
          <w:i/>
          <w:iCs/>
          <w:color w:val="000000"/>
          <w:sz w:val="23"/>
          <w:szCs w:val="23"/>
          <w:lang w:eastAsia="en-AU"/>
          <w14:ligatures w14:val="standardContextual"/>
        </w:rPr>
        <w:t xml:space="preserve">Planning, </w:t>
      </w:r>
      <w:proofErr w:type="gramStart"/>
      <w:r w:rsidRPr="003A4CF7">
        <w:rPr>
          <w:rFonts w:eastAsia="Times New Roman"/>
          <w:i/>
          <w:iCs/>
          <w:color w:val="000000"/>
          <w:sz w:val="23"/>
          <w:szCs w:val="23"/>
          <w:lang w:eastAsia="en-AU"/>
          <w14:ligatures w14:val="standardContextual"/>
        </w:rPr>
        <w:t>Development</w:t>
      </w:r>
      <w:proofErr w:type="gramEnd"/>
      <w:r w:rsidRPr="003A4CF7">
        <w:rPr>
          <w:rFonts w:eastAsia="Times New Roman"/>
          <w:i/>
          <w:iCs/>
          <w:color w:val="000000"/>
          <w:sz w:val="23"/>
          <w:szCs w:val="23"/>
          <w:lang w:eastAsia="en-AU"/>
          <w14:ligatures w14:val="standardContextual"/>
        </w:rPr>
        <w:t xml:space="preserve"> and Infrastructure (General) (Ancillary Accommodation and Schedule 6A) Amendment Regulations 2023</w:t>
      </w:r>
      <w:r w:rsidRPr="003A4CF7">
        <w:rPr>
          <w:rFonts w:eastAsia="Times New Roman"/>
          <w:color w:val="000000"/>
          <w:sz w:val="23"/>
          <w:szCs w:val="23"/>
          <w:lang w:eastAsia="en-AU"/>
          <w14:ligatures w14:val="standardContextual"/>
        </w:rPr>
        <w:t>.</w:t>
      </w:r>
    </w:p>
    <w:p w14:paraId="26535730"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2—Commencement</w:t>
      </w:r>
    </w:p>
    <w:p w14:paraId="664490FF"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These regulations come into operation on the day on which they are made.</w:t>
      </w:r>
    </w:p>
    <w:p w14:paraId="6F7B6831" w14:textId="77777777" w:rsidR="003A4CF7" w:rsidRPr="003A4CF7" w:rsidRDefault="003A4CF7" w:rsidP="003A4C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A4CF7">
        <w:rPr>
          <w:rFonts w:eastAsia="Times New Roman"/>
          <w:b/>
          <w:bCs/>
          <w:color w:val="000000"/>
          <w:sz w:val="32"/>
          <w:szCs w:val="32"/>
          <w:lang w:eastAsia="en-AU"/>
          <w14:ligatures w14:val="standardContextual"/>
        </w:rPr>
        <w:lastRenderedPageBreak/>
        <w:t xml:space="preserve">Part 2—Amendment of </w:t>
      </w:r>
      <w:r w:rsidRPr="003A4CF7">
        <w:rPr>
          <w:rFonts w:eastAsia="Times New Roman"/>
          <w:b/>
          <w:bCs/>
          <w:i/>
          <w:iCs/>
          <w:color w:val="000000"/>
          <w:sz w:val="32"/>
          <w:szCs w:val="32"/>
          <w:lang w:eastAsia="en-AU"/>
          <w14:ligatures w14:val="standardContextual"/>
        </w:rPr>
        <w:t xml:space="preserve">Planning, </w:t>
      </w:r>
      <w:proofErr w:type="gramStart"/>
      <w:r w:rsidRPr="003A4CF7">
        <w:rPr>
          <w:rFonts w:eastAsia="Times New Roman"/>
          <w:b/>
          <w:bCs/>
          <w:i/>
          <w:iCs/>
          <w:color w:val="000000"/>
          <w:sz w:val="32"/>
          <w:szCs w:val="32"/>
          <w:lang w:eastAsia="en-AU"/>
          <w14:ligatures w14:val="standardContextual"/>
        </w:rPr>
        <w:t>Development</w:t>
      </w:r>
      <w:proofErr w:type="gramEnd"/>
      <w:r w:rsidRPr="003A4CF7">
        <w:rPr>
          <w:rFonts w:eastAsia="Times New Roman"/>
          <w:b/>
          <w:bCs/>
          <w:i/>
          <w:iCs/>
          <w:color w:val="000000"/>
          <w:sz w:val="32"/>
          <w:szCs w:val="32"/>
          <w:lang w:eastAsia="en-AU"/>
          <w14:ligatures w14:val="standardContextual"/>
        </w:rPr>
        <w:t xml:space="preserve"> and Infrastructure (General) Regulations 2017</w:t>
      </w:r>
    </w:p>
    <w:p w14:paraId="6C590CAB"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3—Amendment of regulation 3A—Application of Act (section 8)</w:t>
      </w:r>
    </w:p>
    <w:p w14:paraId="2F47F97A" w14:textId="77777777" w:rsidR="003A4CF7" w:rsidRPr="003A4CF7" w:rsidRDefault="003A4CF7" w:rsidP="003A4CF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Regulation 3A(3a) and (4)—delete subregulations (3a) and (4) and substitute:</w:t>
      </w:r>
    </w:p>
    <w:p w14:paraId="773A92CF"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(4)</w:t>
      </w:r>
      <w:r w:rsidRPr="003A4CF7">
        <w:rPr>
          <w:rFonts w:eastAsia="Times New Roman"/>
          <w:color w:val="000000"/>
          <w:sz w:val="23"/>
          <w:szCs w:val="23"/>
          <w:lang w:eastAsia="en-AU"/>
          <w14:ligatures w14:val="standardContextual"/>
        </w:rPr>
        <w:tab/>
        <w:t>Pursuant to section 8(2)(b) of the Act, section 215 of the Act applies with the following prescribed variation:</w:t>
      </w:r>
    </w:p>
    <w:p w14:paraId="1D1F1912" w14:textId="77777777" w:rsidR="003A4CF7" w:rsidRPr="003A4CF7" w:rsidRDefault="003A4CF7" w:rsidP="003A4CF7">
      <w:pPr>
        <w:keepNext/>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Section 215—after subsection (4) insert:</w:t>
      </w:r>
    </w:p>
    <w:p w14:paraId="4D118368" w14:textId="77777777" w:rsidR="003A4CF7" w:rsidRPr="003A4CF7" w:rsidRDefault="003A4CF7" w:rsidP="003A4CF7">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(5)</w:t>
      </w:r>
      <w:r w:rsidRPr="003A4CF7">
        <w:rPr>
          <w:rFonts w:eastAsia="Times New Roman"/>
          <w:color w:val="000000"/>
          <w:sz w:val="23"/>
          <w:szCs w:val="23"/>
          <w:lang w:eastAsia="en-AU"/>
          <w14:ligatures w14:val="standardContextual"/>
        </w:rPr>
        <w:tab/>
        <w:t xml:space="preserve">Subsection (4) does not apply to prevent a person who owns ancillary accommodation from entering into an agreement for the residential occupation of the ancillary accommodation (such as a residential tenancy agreement or rooming house agreement (both within the meaning of the </w:t>
      </w:r>
      <w:hyperlink r:id="rId21" w:history="1">
        <w:r w:rsidRPr="003A4CF7">
          <w:rPr>
            <w:rFonts w:eastAsia="Times New Roman"/>
            <w:i/>
            <w:iCs/>
            <w:color w:val="000000"/>
            <w:sz w:val="23"/>
            <w:szCs w:val="23"/>
            <w:lang w:eastAsia="en-AU"/>
            <w14:ligatures w14:val="standardContextual"/>
          </w:rPr>
          <w:t>Residential Tenancies Act 1995</w:t>
        </w:r>
      </w:hyperlink>
      <w:r w:rsidRPr="003A4CF7">
        <w:rPr>
          <w:rFonts w:eastAsia="Times New Roman"/>
          <w:color w:val="000000"/>
          <w:sz w:val="23"/>
          <w:szCs w:val="23"/>
          <w:lang w:eastAsia="en-AU"/>
          <w14:ligatures w14:val="standardContextual"/>
        </w:rPr>
        <w:t>)) with a person who is not a resident, or associated with a resident, of the dwelling in respect of which the accommodation is ancillary, or with any other person.</w:t>
      </w:r>
    </w:p>
    <w:p w14:paraId="33EB0BA4"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(5)</w:t>
      </w:r>
      <w:r w:rsidRPr="003A4CF7">
        <w:rPr>
          <w:rFonts w:eastAsia="Times New Roman"/>
          <w:color w:val="000000"/>
          <w:sz w:val="23"/>
          <w:szCs w:val="23"/>
          <w:lang w:eastAsia="en-AU"/>
          <w14:ligatures w14:val="standardContextual"/>
        </w:rPr>
        <w:tab/>
        <w:t>In this regulation—</w:t>
      </w:r>
    </w:p>
    <w:p w14:paraId="5B2A6AC4" w14:textId="77777777" w:rsidR="003A4CF7" w:rsidRPr="003A4CF7" w:rsidRDefault="003A4CF7" w:rsidP="003A4CF7">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3A4CF7">
        <w:rPr>
          <w:rFonts w:eastAsia="Times New Roman"/>
          <w:b/>
          <w:bCs/>
          <w:i/>
          <w:iCs/>
          <w:color w:val="000000"/>
          <w:sz w:val="23"/>
          <w:szCs w:val="23"/>
          <w:lang w:eastAsia="en-AU"/>
          <w14:ligatures w14:val="standardContextual"/>
        </w:rPr>
        <w:t>ancillary accommodation</w:t>
      </w:r>
      <w:r w:rsidRPr="003A4CF7">
        <w:rPr>
          <w:rFonts w:eastAsia="Times New Roman"/>
          <w:color w:val="000000"/>
          <w:sz w:val="23"/>
          <w:szCs w:val="23"/>
          <w:lang w:eastAsia="en-AU"/>
          <w14:ligatures w14:val="standardContextual"/>
        </w:rPr>
        <w:t xml:space="preserve"> has the same meaning as in the Planning and Design </w:t>
      </w:r>
      <w:proofErr w:type="gramStart"/>
      <w:r w:rsidRPr="003A4CF7">
        <w:rPr>
          <w:rFonts w:eastAsia="Times New Roman"/>
          <w:color w:val="000000"/>
          <w:sz w:val="23"/>
          <w:szCs w:val="23"/>
          <w:lang w:eastAsia="en-AU"/>
          <w14:ligatures w14:val="standardContextual"/>
        </w:rPr>
        <w:t>Code;</w:t>
      </w:r>
      <w:proofErr w:type="gramEnd"/>
    </w:p>
    <w:p w14:paraId="054ED964" w14:textId="77777777" w:rsidR="003A4CF7" w:rsidRPr="003A4CF7" w:rsidRDefault="003A4CF7" w:rsidP="003A4CF7">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3A4CF7">
        <w:rPr>
          <w:rFonts w:eastAsia="Times New Roman"/>
          <w:b/>
          <w:bCs/>
          <w:i/>
          <w:iCs/>
          <w:color w:val="000000"/>
          <w:sz w:val="23"/>
          <w:szCs w:val="23"/>
          <w:lang w:eastAsia="en-AU"/>
          <w14:ligatures w14:val="standardContextual"/>
        </w:rPr>
        <w:t>prescribed separation distance</w:t>
      </w:r>
      <w:r w:rsidRPr="003A4CF7">
        <w:rPr>
          <w:rFonts w:eastAsia="Times New Roman"/>
          <w:color w:val="000000"/>
          <w:sz w:val="23"/>
          <w:szCs w:val="23"/>
          <w:lang w:eastAsia="en-AU"/>
          <w14:ligatures w14:val="standardContextual"/>
        </w:rPr>
        <w:t>, in relation to a building, means the separation distance that applies to the building under the Building Code for the purpose of determining requirements for fire</w:t>
      </w:r>
      <w:r w:rsidRPr="003A4CF7">
        <w:rPr>
          <w:rFonts w:eastAsia="Times New Roman"/>
          <w:color w:val="000000"/>
          <w:sz w:val="23"/>
          <w:szCs w:val="23"/>
          <w:lang w:eastAsia="en-AU"/>
          <w14:ligatures w14:val="standardContextual"/>
        </w:rPr>
        <w:noBreakHyphen/>
        <w:t xml:space="preserve">resistance of building elements under the </w:t>
      </w:r>
      <w:proofErr w:type="gramStart"/>
      <w:r w:rsidRPr="003A4CF7">
        <w:rPr>
          <w:rFonts w:eastAsia="Times New Roman"/>
          <w:color w:val="000000"/>
          <w:sz w:val="23"/>
          <w:szCs w:val="23"/>
          <w:lang w:eastAsia="en-AU"/>
          <w14:ligatures w14:val="standardContextual"/>
        </w:rPr>
        <w:t>Code;</w:t>
      </w:r>
      <w:proofErr w:type="gramEnd"/>
    </w:p>
    <w:p w14:paraId="3CF6924B" w14:textId="77777777" w:rsidR="003A4CF7" w:rsidRPr="003A4CF7" w:rsidRDefault="003A4CF7" w:rsidP="003A4CF7">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3A4CF7">
        <w:rPr>
          <w:rFonts w:eastAsia="Times New Roman"/>
          <w:b/>
          <w:bCs/>
          <w:i/>
          <w:iCs/>
          <w:color w:val="000000"/>
          <w:sz w:val="23"/>
          <w:szCs w:val="23"/>
          <w:lang w:eastAsia="en-AU"/>
          <w14:ligatures w14:val="standardContextual"/>
        </w:rPr>
        <w:t>sole occupancy unit</w:t>
      </w:r>
      <w:r w:rsidRPr="003A4CF7">
        <w:rPr>
          <w:rFonts w:eastAsia="Times New Roman"/>
          <w:color w:val="000000"/>
          <w:sz w:val="23"/>
          <w:szCs w:val="23"/>
          <w:lang w:eastAsia="en-AU"/>
          <w14:ligatures w14:val="standardContextual"/>
        </w:rPr>
        <w:t xml:space="preserve"> has the same meaning as in the Building Code.</w:t>
      </w:r>
    </w:p>
    <w:p w14:paraId="5A570D3A" w14:textId="77777777" w:rsidR="003A4CF7" w:rsidRPr="003A4CF7" w:rsidRDefault="003A4CF7" w:rsidP="003A4C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4—Amendment of Schedule 6A—Accepted development</w:t>
      </w:r>
    </w:p>
    <w:p w14:paraId="58A35CEF"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w:t>
      </w:r>
      <w:r w:rsidRPr="003A4CF7">
        <w:rPr>
          <w:rFonts w:eastAsia="Times New Roman"/>
          <w:color w:val="000000"/>
          <w:sz w:val="23"/>
          <w:szCs w:val="23"/>
          <w:lang w:eastAsia="en-AU"/>
          <w14:ligatures w14:val="standardContextual"/>
        </w:rPr>
        <w:tab/>
        <w:t>Schedule 6A, clause 3(1)—delete "subclauses." and substitute:</w:t>
      </w:r>
    </w:p>
    <w:p w14:paraId="0E312820" w14:textId="77777777" w:rsidR="003A4CF7" w:rsidRPr="003A4CF7" w:rsidRDefault="003A4CF7" w:rsidP="003A4CF7">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subclauses, but not if—</w:t>
      </w:r>
    </w:p>
    <w:p w14:paraId="0EDD0B4D"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(c)</w:t>
      </w:r>
      <w:r w:rsidRPr="003A4CF7">
        <w:rPr>
          <w:rFonts w:eastAsia="Times New Roman"/>
          <w:color w:val="000000"/>
          <w:sz w:val="23"/>
          <w:szCs w:val="23"/>
          <w:lang w:eastAsia="en-AU"/>
          <w14:ligatures w14:val="standardContextual"/>
        </w:rPr>
        <w:tab/>
        <w:t>a building envelope plan (as defined in regulation 19</w:t>
      </w:r>
      <w:proofErr w:type="gramStart"/>
      <w:r w:rsidRPr="003A4CF7">
        <w:rPr>
          <w:rFonts w:eastAsia="Times New Roman"/>
          <w:color w:val="000000"/>
          <w:sz w:val="23"/>
          <w:szCs w:val="23"/>
          <w:lang w:eastAsia="en-AU"/>
          <w14:ligatures w14:val="standardContextual"/>
        </w:rPr>
        <w:t>A(</w:t>
      </w:r>
      <w:proofErr w:type="gramEnd"/>
      <w:r w:rsidRPr="003A4CF7">
        <w:rPr>
          <w:rFonts w:eastAsia="Times New Roman"/>
          <w:color w:val="000000"/>
          <w:sz w:val="23"/>
          <w:szCs w:val="23"/>
          <w:lang w:eastAsia="en-AU"/>
          <w14:ligatures w14:val="standardContextual"/>
        </w:rPr>
        <w:t>5)) exists in relation to the site; or</w:t>
      </w:r>
    </w:p>
    <w:p w14:paraId="51073AE0"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(d)</w:t>
      </w:r>
      <w:r w:rsidRPr="003A4CF7">
        <w:rPr>
          <w:rFonts w:eastAsia="Times New Roman"/>
          <w:color w:val="000000"/>
          <w:sz w:val="23"/>
          <w:szCs w:val="23"/>
          <w:lang w:eastAsia="en-AU"/>
          <w14:ligatures w14:val="standardContextual"/>
        </w:rPr>
        <w:tab/>
        <w:t>the dwelling is in the State Heritage Area Overlay, State Heritage Place Overlay or Local Heritage Place Overlay under the Planning and Design Code.</w:t>
      </w:r>
    </w:p>
    <w:p w14:paraId="1D6A7C2B" w14:textId="77777777" w:rsidR="003A4CF7" w:rsidRPr="003A4CF7" w:rsidRDefault="003A4CF7" w:rsidP="003A4C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(2)</w:t>
      </w:r>
      <w:r w:rsidRPr="003A4CF7">
        <w:rPr>
          <w:rFonts w:eastAsia="Times New Roman"/>
          <w:color w:val="000000"/>
          <w:sz w:val="23"/>
          <w:szCs w:val="23"/>
          <w:lang w:eastAsia="en-AU"/>
          <w14:ligatures w14:val="standardContextual"/>
        </w:rPr>
        <w:tab/>
        <w:t>Schedule 6A, clause 3(2)(b)—delete paragraph (b)</w:t>
      </w:r>
    </w:p>
    <w:p w14:paraId="192A3A77"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(3)</w:t>
      </w:r>
      <w:r w:rsidRPr="003A4CF7">
        <w:rPr>
          <w:rFonts w:eastAsia="Times New Roman"/>
          <w:color w:val="000000"/>
          <w:sz w:val="23"/>
          <w:szCs w:val="23"/>
          <w:lang w:eastAsia="en-AU"/>
          <w14:ligatures w14:val="standardContextual"/>
        </w:rPr>
        <w:tab/>
        <w:t>Schedule 6A, clause 3(3)(b)—delete "3 m" and substitute:</w:t>
      </w:r>
    </w:p>
    <w:p w14:paraId="0411AD98" w14:textId="77777777" w:rsidR="003A4CF7" w:rsidRPr="003A4CF7" w:rsidRDefault="003A4CF7" w:rsidP="003A4CF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5 m</w:t>
      </w:r>
    </w:p>
    <w:p w14:paraId="353D42D6"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(4)</w:t>
      </w:r>
      <w:r w:rsidRPr="003A4CF7">
        <w:rPr>
          <w:rFonts w:eastAsia="Times New Roman"/>
          <w:color w:val="000000"/>
          <w:sz w:val="23"/>
          <w:szCs w:val="23"/>
          <w:lang w:eastAsia="en-AU"/>
          <w14:ligatures w14:val="standardContextual"/>
        </w:rPr>
        <w:tab/>
        <w:t>Schedule 6A, clause 3—after subclause (4) insert:</w:t>
      </w:r>
    </w:p>
    <w:p w14:paraId="0A39E270"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(4a)</w:t>
      </w:r>
      <w:r w:rsidRPr="003A4CF7">
        <w:rPr>
          <w:rFonts w:eastAsia="Times New Roman"/>
          <w:color w:val="000000"/>
          <w:sz w:val="23"/>
          <w:szCs w:val="23"/>
          <w:lang w:eastAsia="en-AU"/>
          <w14:ligatures w14:val="standardContextual"/>
        </w:rPr>
        <w:tab/>
        <w:t>If the dwelling is in the Hazards (Flooding) Overlay, Hazards (Flooding - Evidence Required) Overlay or the Hazards (Flooding - General) Overlay under the Planning and Design Code, finished floor level is 300 mm above the highest point of the kerb of the primary street.</w:t>
      </w:r>
    </w:p>
    <w:p w14:paraId="69B09C3B"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lastRenderedPageBreak/>
        <w:tab/>
        <w:t>(5)</w:t>
      </w:r>
      <w:r w:rsidRPr="003A4CF7">
        <w:rPr>
          <w:rFonts w:eastAsia="Times New Roman"/>
          <w:color w:val="000000"/>
          <w:sz w:val="23"/>
          <w:szCs w:val="23"/>
          <w:lang w:eastAsia="en-AU"/>
          <w14:ligatures w14:val="standardContextual"/>
        </w:rPr>
        <w:tab/>
        <w:t>Schedule 6A, clause 3—after subclause (6) insert:</w:t>
      </w:r>
    </w:p>
    <w:p w14:paraId="37667075"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(6a)</w:t>
      </w:r>
      <w:r w:rsidRPr="003A4CF7">
        <w:rPr>
          <w:rFonts w:eastAsia="Times New Roman"/>
          <w:color w:val="000000"/>
          <w:sz w:val="23"/>
          <w:szCs w:val="23"/>
          <w:lang w:eastAsia="en-AU"/>
          <w14:ligatures w14:val="standardContextual"/>
        </w:rPr>
        <w:tab/>
        <w:t>Building walls not located on side boundaries are set back—</w:t>
      </w:r>
    </w:p>
    <w:p w14:paraId="6FF4F6FE"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w:t>
      </w:r>
      <w:r w:rsidRPr="003A4CF7">
        <w:rPr>
          <w:rFonts w:eastAsia="Times New Roman"/>
          <w:color w:val="000000"/>
          <w:sz w:val="23"/>
          <w:szCs w:val="23"/>
          <w:lang w:eastAsia="en-AU"/>
          <w14:ligatures w14:val="standardContextual"/>
        </w:rPr>
        <w:tab/>
        <w:t>if the wall height does not exceed 3 m—at least 900 mm from a side boundary; or</w:t>
      </w:r>
    </w:p>
    <w:p w14:paraId="23B45AD9"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(b)</w:t>
      </w:r>
      <w:r w:rsidRPr="003A4CF7">
        <w:rPr>
          <w:rFonts w:eastAsia="Times New Roman"/>
          <w:color w:val="000000"/>
          <w:sz w:val="23"/>
          <w:szCs w:val="23"/>
          <w:lang w:eastAsia="en-AU"/>
          <w14:ligatures w14:val="standardContextual"/>
        </w:rPr>
        <w:tab/>
        <w:t>in any other case—at least 900 mm from a side boundary plus a distance of one</w:t>
      </w:r>
      <w:r w:rsidRPr="003A4CF7">
        <w:rPr>
          <w:rFonts w:eastAsia="Times New Roman"/>
          <w:color w:val="000000"/>
          <w:sz w:val="23"/>
          <w:szCs w:val="23"/>
          <w:lang w:eastAsia="en-AU"/>
          <w14:ligatures w14:val="standardContextual"/>
        </w:rPr>
        <w:noBreakHyphen/>
        <w:t>third of the extent to which the height of the wall exceeds 3 m from the top of the footings.</w:t>
      </w:r>
    </w:p>
    <w:p w14:paraId="590DF1F3"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(6)</w:t>
      </w:r>
      <w:r w:rsidRPr="003A4CF7">
        <w:rPr>
          <w:rFonts w:eastAsia="Times New Roman"/>
          <w:color w:val="000000"/>
          <w:sz w:val="23"/>
          <w:szCs w:val="23"/>
          <w:lang w:eastAsia="en-AU"/>
          <w14:ligatures w14:val="standardContextual"/>
        </w:rPr>
        <w:tab/>
        <w:t>Schedule 6A, clause 3—after subclause (9) insert:</w:t>
      </w:r>
    </w:p>
    <w:p w14:paraId="0707DD2F"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(9a)</w:t>
      </w:r>
      <w:r w:rsidRPr="003A4CF7">
        <w:rPr>
          <w:rFonts w:eastAsia="Times New Roman"/>
          <w:color w:val="000000"/>
          <w:sz w:val="23"/>
          <w:szCs w:val="23"/>
          <w:lang w:eastAsia="en-AU"/>
          <w14:ligatures w14:val="standardContextual"/>
        </w:rPr>
        <w:tab/>
        <w:t xml:space="preserve">A living room of the dwelling incorporates a window with an outlook towards the street frontage, private open space, public open </w:t>
      </w:r>
      <w:proofErr w:type="gramStart"/>
      <w:r w:rsidRPr="003A4CF7">
        <w:rPr>
          <w:rFonts w:eastAsia="Times New Roman"/>
          <w:color w:val="000000"/>
          <w:sz w:val="23"/>
          <w:szCs w:val="23"/>
          <w:lang w:eastAsia="en-AU"/>
          <w14:ligatures w14:val="standardContextual"/>
        </w:rPr>
        <w:t>space</w:t>
      </w:r>
      <w:proofErr w:type="gramEnd"/>
      <w:r w:rsidRPr="003A4CF7">
        <w:rPr>
          <w:rFonts w:eastAsia="Times New Roman"/>
          <w:color w:val="000000"/>
          <w:sz w:val="23"/>
          <w:szCs w:val="23"/>
          <w:lang w:eastAsia="en-AU"/>
          <w14:ligatures w14:val="standardContextual"/>
        </w:rPr>
        <w:t xml:space="preserve"> or waterfront areas.</w:t>
      </w:r>
    </w:p>
    <w:p w14:paraId="53BD08BF"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(7)</w:t>
      </w:r>
      <w:r w:rsidRPr="003A4CF7">
        <w:rPr>
          <w:rFonts w:eastAsia="Times New Roman"/>
          <w:color w:val="000000"/>
          <w:sz w:val="23"/>
          <w:szCs w:val="23"/>
          <w:lang w:eastAsia="en-AU"/>
          <w14:ligatures w14:val="standardContextual"/>
        </w:rPr>
        <w:tab/>
        <w:t>Schedule 6A, clause 3—after subclause (13) insert:</w:t>
      </w:r>
    </w:p>
    <w:p w14:paraId="16057BD4"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(13a)</w:t>
      </w:r>
      <w:r w:rsidRPr="003A4CF7">
        <w:rPr>
          <w:rFonts w:eastAsia="Times New Roman"/>
          <w:color w:val="000000"/>
          <w:sz w:val="23"/>
          <w:szCs w:val="23"/>
          <w:lang w:eastAsia="en-AU"/>
          <w14:ligatures w14:val="standardContextual"/>
        </w:rPr>
        <w:tab/>
        <w:t>Car parking spaces for the dwelling enclosed by fencing, walls or other obstructions have the following internal dimensions:</w:t>
      </w:r>
    </w:p>
    <w:p w14:paraId="6B6C31D4"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w:t>
      </w:r>
      <w:r w:rsidRPr="003A4CF7">
        <w:rPr>
          <w:rFonts w:eastAsia="Times New Roman"/>
          <w:color w:val="000000"/>
          <w:sz w:val="23"/>
          <w:szCs w:val="23"/>
          <w:lang w:eastAsia="en-AU"/>
          <w14:ligatures w14:val="standardContextual"/>
        </w:rPr>
        <w:tab/>
        <w:t>for a single parking space—</w:t>
      </w:r>
    </w:p>
    <w:p w14:paraId="30C08C99"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w:t>
      </w:r>
      <w:r w:rsidRPr="003A4CF7">
        <w:rPr>
          <w:rFonts w:eastAsia="Times New Roman"/>
          <w:color w:val="000000"/>
          <w:sz w:val="23"/>
          <w:szCs w:val="23"/>
          <w:lang w:eastAsia="en-AU"/>
          <w14:ligatures w14:val="standardContextual"/>
        </w:rPr>
        <w:tab/>
        <w:t>a minimum length of 5.4 m; and</w:t>
      </w:r>
    </w:p>
    <w:p w14:paraId="65DEA9B7"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w:t>
      </w:r>
      <w:r w:rsidRPr="003A4CF7">
        <w:rPr>
          <w:rFonts w:eastAsia="Times New Roman"/>
          <w:color w:val="000000"/>
          <w:sz w:val="23"/>
          <w:szCs w:val="23"/>
          <w:lang w:eastAsia="en-AU"/>
          <w14:ligatures w14:val="standardContextual"/>
        </w:rPr>
        <w:tab/>
        <w:t>a minimum width of 3 m; and</w:t>
      </w:r>
    </w:p>
    <w:p w14:paraId="2A21AD0B"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(iii)</w:t>
      </w:r>
      <w:r w:rsidRPr="003A4CF7">
        <w:rPr>
          <w:rFonts w:eastAsia="Times New Roman"/>
          <w:color w:val="000000"/>
          <w:sz w:val="23"/>
          <w:szCs w:val="23"/>
          <w:lang w:eastAsia="en-AU"/>
          <w14:ligatures w14:val="standardContextual"/>
        </w:rPr>
        <w:tab/>
        <w:t>a minimum garage door width of 2.4 </w:t>
      </w:r>
      <w:proofErr w:type="gramStart"/>
      <w:r w:rsidRPr="003A4CF7">
        <w:rPr>
          <w:rFonts w:eastAsia="Times New Roman"/>
          <w:color w:val="000000"/>
          <w:sz w:val="23"/>
          <w:szCs w:val="23"/>
          <w:lang w:eastAsia="en-AU"/>
          <w14:ligatures w14:val="standardContextual"/>
        </w:rPr>
        <w:t>m;</w:t>
      </w:r>
      <w:proofErr w:type="gramEnd"/>
    </w:p>
    <w:p w14:paraId="68F8577C"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(b)</w:t>
      </w:r>
      <w:r w:rsidRPr="003A4CF7">
        <w:rPr>
          <w:rFonts w:eastAsia="Times New Roman"/>
          <w:color w:val="000000"/>
          <w:sz w:val="23"/>
          <w:szCs w:val="23"/>
          <w:lang w:eastAsia="en-AU"/>
          <w14:ligatures w14:val="standardContextual"/>
        </w:rPr>
        <w:tab/>
        <w:t xml:space="preserve">for a </w:t>
      </w:r>
      <w:proofErr w:type="gramStart"/>
      <w:r w:rsidRPr="003A4CF7">
        <w:rPr>
          <w:rFonts w:eastAsia="Times New Roman"/>
          <w:color w:val="000000"/>
          <w:sz w:val="23"/>
          <w:szCs w:val="23"/>
          <w:lang w:eastAsia="en-AU"/>
          <w14:ligatures w14:val="standardContextual"/>
        </w:rPr>
        <w:t>double parking</w:t>
      </w:r>
      <w:proofErr w:type="gramEnd"/>
      <w:r w:rsidRPr="003A4CF7">
        <w:rPr>
          <w:rFonts w:eastAsia="Times New Roman"/>
          <w:color w:val="000000"/>
          <w:sz w:val="23"/>
          <w:szCs w:val="23"/>
          <w:lang w:eastAsia="en-AU"/>
          <w14:ligatures w14:val="standardContextual"/>
        </w:rPr>
        <w:t xml:space="preserve"> space (that consists of side</w:t>
      </w:r>
      <w:r w:rsidRPr="003A4CF7">
        <w:rPr>
          <w:rFonts w:eastAsia="Times New Roman"/>
          <w:color w:val="000000"/>
          <w:sz w:val="23"/>
          <w:szCs w:val="23"/>
          <w:lang w:eastAsia="en-AU"/>
          <w14:ligatures w14:val="standardContextual"/>
        </w:rPr>
        <w:noBreakHyphen/>
        <w:t>by</w:t>
      </w:r>
      <w:r w:rsidRPr="003A4CF7">
        <w:rPr>
          <w:rFonts w:eastAsia="Times New Roman"/>
          <w:color w:val="000000"/>
          <w:sz w:val="23"/>
          <w:szCs w:val="23"/>
          <w:lang w:eastAsia="en-AU"/>
          <w14:ligatures w14:val="standardContextual"/>
        </w:rPr>
        <w:noBreakHyphen/>
        <w:t>side spaces)—</w:t>
      </w:r>
    </w:p>
    <w:p w14:paraId="1A411DBF"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w:t>
      </w:r>
      <w:r w:rsidRPr="003A4CF7">
        <w:rPr>
          <w:rFonts w:eastAsia="Times New Roman"/>
          <w:color w:val="000000"/>
          <w:sz w:val="23"/>
          <w:szCs w:val="23"/>
          <w:lang w:eastAsia="en-AU"/>
          <w14:ligatures w14:val="standardContextual"/>
        </w:rPr>
        <w:tab/>
        <w:t>a minimum length of 5.4 m; and</w:t>
      </w:r>
    </w:p>
    <w:p w14:paraId="4F1ED8DD"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w:t>
      </w:r>
      <w:r w:rsidRPr="003A4CF7">
        <w:rPr>
          <w:rFonts w:eastAsia="Times New Roman"/>
          <w:color w:val="000000"/>
          <w:sz w:val="23"/>
          <w:szCs w:val="23"/>
          <w:lang w:eastAsia="en-AU"/>
          <w14:ligatures w14:val="standardContextual"/>
        </w:rPr>
        <w:tab/>
        <w:t>a minimum width of 5.5 m; and</w:t>
      </w:r>
    </w:p>
    <w:p w14:paraId="6D728421"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(iii)</w:t>
      </w:r>
      <w:r w:rsidRPr="003A4CF7">
        <w:rPr>
          <w:rFonts w:eastAsia="Times New Roman"/>
          <w:color w:val="000000"/>
          <w:sz w:val="23"/>
          <w:szCs w:val="23"/>
          <w:lang w:eastAsia="en-AU"/>
          <w14:ligatures w14:val="standardContextual"/>
        </w:rPr>
        <w:tab/>
        <w:t>a minimum garage door width of 2.4 m per space.</w:t>
      </w:r>
    </w:p>
    <w:p w14:paraId="5D43CAC4"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(13b)</w:t>
      </w:r>
      <w:r w:rsidRPr="003A4CF7">
        <w:rPr>
          <w:rFonts w:eastAsia="Times New Roman"/>
          <w:color w:val="000000"/>
          <w:sz w:val="23"/>
          <w:szCs w:val="23"/>
          <w:lang w:eastAsia="en-AU"/>
          <w14:ligatures w14:val="standardContextual"/>
        </w:rPr>
        <w:tab/>
        <w:t>Car parking spaces for the dwelling that are uncovered have the following internal dimensions:</w:t>
      </w:r>
    </w:p>
    <w:p w14:paraId="0CC6A6E2"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w:t>
      </w:r>
      <w:r w:rsidRPr="003A4CF7">
        <w:rPr>
          <w:rFonts w:eastAsia="Times New Roman"/>
          <w:color w:val="000000"/>
          <w:sz w:val="23"/>
          <w:szCs w:val="23"/>
          <w:lang w:eastAsia="en-AU"/>
          <w14:ligatures w14:val="standardContextual"/>
        </w:rPr>
        <w:tab/>
        <w:t>a minimum length of 5.4 </w:t>
      </w:r>
      <w:proofErr w:type="gramStart"/>
      <w:r w:rsidRPr="003A4CF7">
        <w:rPr>
          <w:rFonts w:eastAsia="Times New Roman"/>
          <w:color w:val="000000"/>
          <w:sz w:val="23"/>
          <w:szCs w:val="23"/>
          <w:lang w:eastAsia="en-AU"/>
          <w14:ligatures w14:val="standardContextual"/>
        </w:rPr>
        <w:t>m;</w:t>
      </w:r>
      <w:proofErr w:type="gramEnd"/>
    </w:p>
    <w:p w14:paraId="3BFCF23C"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(b)</w:t>
      </w:r>
      <w:r w:rsidRPr="003A4CF7">
        <w:rPr>
          <w:rFonts w:eastAsia="Times New Roman"/>
          <w:color w:val="000000"/>
          <w:sz w:val="23"/>
          <w:szCs w:val="23"/>
          <w:lang w:eastAsia="en-AU"/>
          <w14:ligatures w14:val="standardContextual"/>
        </w:rPr>
        <w:tab/>
        <w:t>a minimum width of 2.4 </w:t>
      </w:r>
      <w:proofErr w:type="gramStart"/>
      <w:r w:rsidRPr="003A4CF7">
        <w:rPr>
          <w:rFonts w:eastAsia="Times New Roman"/>
          <w:color w:val="000000"/>
          <w:sz w:val="23"/>
          <w:szCs w:val="23"/>
          <w:lang w:eastAsia="en-AU"/>
          <w14:ligatures w14:val="standardContextual"/>
        </w:rPr>
        <w:t>m;</w:t>
      </w:r>
      <w:proofErr w:type="gramEnd"/>
    </w:p>
    <w:p w14:paraId="71E5C23C"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(c)</w:t>
      </w:r>
      <w:r w:rsidRPr="003A4CF7">
        <w:rPr>
          <w:rFonts w:eastAsia="Times New Roman"/>
          <w:color w:val="000000"/>
          <w:sz w:val="23"/>
          <w:szCs w:val="23"/>
          <w:lang w:eastAsia="en-AU"/>
          <w14:ligatures w14:val="standardContextual"/>
        </w:rPr>
        <w:tab/>
        <w:t xml:space="preserve">a minimum width between the centreline of the space and any fence, </w:t>
      </w:r>
      <w:proofErr w:type="gramStart"/>
      <w:r w:rsidRPr="003A4CF7">
        <w:rPr>
          <w:rFonts w:eastAsia="Times New Roman"/>
          <w:color w:val="000000"/>
          <w:sz w:val="23"/>
          <w:szCs w:val="23"/>
          <w:lang w:eastAsia="en-AU"/>
          <w14:ligatures w14:val="standardContextual"/>
        </w:rPr>
        <w:t>wall</w:t>
      </w:r>
      <w:proofErr w:type="gramEnd"/>
      <w:r w:rsidRPr="003A4CF7">
        <w:rPr>
          <w:rFonts w:eastAsia="Times New Roman"/>
          <w:color w:val="000000"/>
          <w:sz w:val="23"/>
          <w:szCs w:val="23"/>
          <w:lang w:eastAsia="en-AU"/>
          <w14:ligatures w14:val="standardContextual"/>
        </w:rPr>
        <w:t xml:space="preserve"> or other obstruction of 1.5 m.</w:t>
      </w:r>
    </w:p>
    <w:p w14:paraId="16595ADB"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(13c)</w:t>
      </w:r>
      <w:r w:rsidRPr="003A4CF7">
        <w:rPr>
          <w:rFonts w:eastAsia="Times New Roman"/>
          <w:color w:val="000000"/>
          <w:sz w:val="23"/>
          <w:szCs w:val="23"/>
          <w:lang w:eastAsia="en-AU"/>
          <w14:ligatures w14:val="standardContextual"/>
        </w:rPr>
        <w:tab/>
        <w:t>Garages and carports facing a street—</w:t>
      </w:r>
    </w:p>
    <w:p w14:paraId="7CFF3C20"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w:t>
      </w:r>
      <w:r w:rsidRPr="003A4CF7">
        <w:rPr>
          <w:rFonts w:eastAsia="Times New Roman"/>
          <w:color w:val="000000"/>
          <w:sz w:val="23"/>
          <w:szCs w:val="23"/>
          <w:lang w:eastAsia="en-AU"/>
          <w14:ligatures w14:val="standardContextual"/>
        </w:rPr>
        <w:tab/>
        <w:t>are situated so that no part of the garage or carport is in front of any part of the building line of the dwelling; and</w:t>
      </w:r>
    </w:p>
    <w:p w14:paraId="66B29D25"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(b)</w:t>
      </w:r>
      <w:r w:rsidRPr="003A4CF7">
        <w:rPr>
          <w:rFonts w:eastAsia="Times New Roman"/>
          <w:color w:val="000000"/>
          <w:sz w:val="23"/>
          <w:szCs w:val="23"/>
          <w:lang w:eastAsia="en-AU"/>
          <w14:ligatures w14:val="standardContextual"/>
        </w:rPr>
        <w:tab/>
        <w:t>are set back at least 5.5 m from the boundary of the primary street; and</w:t>
      </w:r>
    </w:p>
    <w:p w14:paraId="6D4388A7"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(c)</w:t>
      </w:r>
      <w:r w:rsidRPr="003A4CF7">
        <w:rPr>
          <w:rFonts w:eastAsia="Times New Roman"/>
          <w:color w:val="000000"/>
          <w:sz w:val="23"/>
          <w:szCs w:val="23"/>
          <w:lang w:eastAsia="en-AU"/>
          <w14:ligatures w14:val="standardContextual"/>
        </w:rPr>
        <w:tab/>
        <w:t>have a garage door or opening width not exceeding 7 m; and</w:t>
      </w:r>
    </w:p>
    <w:p w14:paraId="52DE644E"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(d)</w:t>
      </w:r>
      <w:r w:rsidRPr="003A4CF7">
        <w:rPr>
          <w:rFonts w:eastAsia="Times New Roman"/>
          <w:color w:val="000000"/>
          <w:sz w:val="23"/>
          <w:szCs w:val="23"/>
          <w:lang w:eastAsia="en-AU"/>
          <w14:ligatures w14:val="standardContextual"/>
        </w:rPr>
        <w:tab/>
        <w:t>have a garage door or opening width not exceeding 50% of the site frontage unless the dwelling has 2 or more building levels at the building line fronting the same street.</w:t>
      </w:r>
    </w:p>
    <w:p w14:paraId="38BAE512" w14:textId="77777777" w:rsidR="003A4CF7" w:rsidRPr="003A4CF7" w:rsidRDefault="003A4CF7" w:rsidP="003A4C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lastRenderedPageBreak/>
        <w:tab/>
        <w:t>(8)</w:t>
      </w:r>
      <w:r w:rsidRPr="003A4CF7">
        <w:rPr>
          <w:rFonts w:eastAsia="Times New Roman"/>
          <w:color w:val="000000"/>
          <w:sz w:val="23"/>
          <w:szCs w:val="23"/>
          <w:lang w:eastAsia="en-AU"/>
          <w14:ligatures w14:val="standardContextual"/>
        </w:rPr>
        <w:tab/>
        <w:t>Schedule 6A, clause 3—after subclause (14) insert:</w:t>
      </w:r>
    </w:p>
    <w:p w14:paraId="74F2AA1E" w14:textId="77777777" w:rsidR="003A4CF7" w:rsidRPr="003A4CF7" w:rsidRDefault="003A4CF7" w:rsidP="003A4C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(14a)</w:t>
      </w:r>
      <w:r w:rsidRPr="003A4CF7">
        <w:rPr>
          <w:rFonts w:eastAsia="Times New Roman"/>
          <w:color w:val="000000"/>
          <w:sz w:val="23"/>
          <w:szCs w:val="23"/>
          <w:lang w:eastAsia="en-AU"/>
          <w14:ligatures w14:val="standardContextual"/>
        </w:rPr>
        <w:tab/>
        <w:t>Vehicle access to designated car parking spaces satisfies either of the following:</w:t>
      </w:r>
    </w:p>
    <w:p w14:paraId="1C754526"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(a)</w:t>
      </w:r>
      <w:r w:rsidRPr="003A4CF7">
        <w:rPr>
          <w:rFonts w:eastAsia="Times New Roman"/>
          <w:color w:val="000000"/>
          <w:sz w:val="23"/>
          <w:szCs w:val="23"/>
          <w:lang w:eastAsia="en-AU"/>
          <w14:ligatures w14:val="standardContextual"/>
        </w:rPr>
        <w:tab/>
        <w:t xml:space="preserve">is provided via a lawfully existing or authorised access point for which consent has been granted as part of an application for the division of </w:t>
      </w:r>
      <w:proofErr w:type="gramStart"/>
      <w:r w:rsidRPr="003A4CF7">
        <w:rPr>
          <w:rFonts w:eastAsia="Times New Roman"/>
          <w:color w:val="000000"/>
          <w:sz w:val="23"/>
          <w:szCs w:val="23"/>
          <w:lang w:eastAsia="en-AU"/>
          <w14:ligatures w14:val="standardContextual"/>
        </w:rPr>
        <w:t>land;</w:t>
      </w:r>
      <w:proofErr w:type="gramEnd"/>
    </w:p>
    <w:p w14:paraId="59EA8D35" w14:textId="77777777" w:rsidR="003A4CF7" w:rsidRPr="003A4CF7" w:rsidRDefault="003A4CF7" w:rsidP="003A4C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(b)</w:t>
      </w:r>
      <w:r w:rsidRPr="003A4CF7">
        <w:rPr>
          <w:rFonts w:eastAsia="Times New Roman"/>
          <w:color w:val="000000"/>
          <w:sz w:val="23"/>
          <w:szCs w:val="23"/>
          <w:lang w:eastAsia="en-AU"/>
          <w14:ligatures w14:val="standardContextual"/>
        </w:rPr>
        <w:tab/>
        <w:t>if newly proposed—</w:t>
      </w:r>
    </w:p>
    <w:p w14:paraId="16381242"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w:t>
      </w:r>
      <w:r w:rsidRPr="003A4CF7">
        <w:rPr>
          <w:rFonts w:eastAsia="Times New Roman"/>
          <w:color w:val="000000"/>
          <w:sz w:val="23"/>
          <w:szCs w:val="23"/>
          <w:lang w:eastAsia="en-AU"/>
          <w14:ligatures w14:val="standardContextual"/>
        </w:rPr>
        <w:tab/>
        <w:t>is set back 6 m or more from the tangent point of an intersection of 2 or more roads; and</w:t>
      </w:r>
    </w:p>
    <w:p w14:paraId="002125F4"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w:t>
      </w:r>
      <w:r w:rsidRPr="003A4CF7">
        <w:rPr>
          <w:rFonts w:eastAsia="Times New Roman"/>
          <w:color w:val="000000"/>
          <w:sz w:val="23"/>
          <w:szCs w:val="23"/>
          <w:lang w:eastAsia="en-AU"/>
          <w14:ligatures w14:val="standardContextual"/>
        </w:rPr>
        <w:tab/>
        <w:t>is set back outside of the marked lines or infrastructure dedicating a pedestrian crossing; and</w:t>
      </w:r>
    </w:p>
    <w:p w14:paraId="12B9A90E" w14:textId="77777777" w:rsidR="003A4CF7" w:rsidRPr="003A4CF7" w:rsidRDefault="003A4CF7" w:rsidP="003A4C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(iii)</w:t>
      </w:r>
      <w:r w:rsidRPr="003A4CF7">
        <w:rPr>
          <w:rFonts w:eastAsia="Times New Roman"/>
          <w:color w:val="000000"/>
          <w:sz w:val="23"/>
          <w:szCs w:val="23"/>
          <w:lang w:eastAsia="en-AU"/>
          <w14:ligatures w14:val="standardContextual"/>
        </w:rPr>
        <w:tab/>
        <w:t>does not involve the removal or relocation of, or damage to, a mature street tree, street furniture or utility infrastructure services.</w:t>
      </w:r>
    </w:p>
    <w:p w14:paraId="77974664" w14:textId="77777777" w:rsidR="003A4CF7" w:rsidRPr="003A4CF7" w:rsidRDefault="003A4CF7" w:rsidP="003A4C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ab/>
        <w:t>(14b)</w:t>
      </w:r>
      <w:r w:rsidRPr="003A4CF7">
        <w:rPr>
          <w:rFonts w:eastAsia="Times New Roman"/>
          <w:color w:val="000000"/>
          <w:sz w:val="23"/>
          <w:szCs w:val="23"/>
          <w:lang w:eastAsia="en-AU"/>
          <w14:ligatures w14:val="standardContextual"/>
        </w:rPr>
        <w:tab/>
        <w:t>Driveways and access points on sites with a frontage to a public road of 10 m or less have a width of between 3 and 3.2 m measured at the property boundary and are the only access points provided on the site.</w:t>
      </w:r>
    </w:p>
    <w:p w14:paraId="01745D67" w14:textId="77777777" w:rsidR="003A4CF7" w:rsidRPr="003A4CF7" w:rsidRDefault="003A4CF7" w:rsidP="003A4CF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3A4CF7">
        <w:rPr>
          <w:rFonts w:eastAsia="Times New Roman"/>
          <w:b/>
          <w:bCs/>
          <w:color w:val="000000"/>
          <w:sz w:val="20"/>
          <w:szCs w:val="20"/>
          <w:lang w:eastAsia="en-AU"/>
          <w14:ligatures w14:val="standardContextual"/>
        </w:rPr>
        <w:t>Editorial note—</w:t>
      </w:r>
    </w:p>
    <w:p w14:paraId="682FF3D5" w14:textId="77777777" w:rsidR="003A4CF7" w:rsidRPr="003A4CF7" w:rsidRDefault="003A4CF7" w:rsidP="003A4CF7">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3A4CF7">
        <w:rPr>
          <w:rFonts w:eastAsia="Times New Roman"/>
          <w:color w:val="000000"/>
          <w:sz w:val="20"/>
          <w:szCs w:val="20"/>
          <w:lang w:eastAsia="en-AU"/>
          <w14:ligatures w14:val="standardContextual"/>
        </w:rPr>
        <w:t xml:space="preserve">As required by section 10AA(2) of the </w:t>
      </w:r>
      <w:hyperlink r:id="rId22" w:history="1">
        <w:r w:rsidRPr="003A4CF7">
          <w:rPr>
            <w:rFonts w:eastAsia="Times New Roman"/>
            <w:i/>
            <w:iCs/>
            <w:color w:val="000000"/>
            <w:sz w:val="20"/>
            <w:szCs w:val="20"/>
            <w:lang w:eastAsia="en-AU"/>
            <w14:ligatures w14:val="standardContextual"/>
          </w:rPr>
          <w:t>Legislative Instruments Act 1978</w:t>
        </w:r>
      </w:hyperlink>
      <w:r w:rsidRPr="003A4CF7">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2AA3429" w14:textId="77777777" w:rsidR="003A4CF7" w:rsidRPr="003A4CF7" w:rsidRDefault="003A4CF7" w:rsidP="003A4CF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A4CF7">
        <w:rPr>
          <w:rFonts w:eastAsia="Times New Roman"/>
          <w:b/>
          <w:bCs/>
          <w:color w:val="000000"/>
          <w:sz w:val="26"/>
          <w:szCs w:val="26"/>
          <w:lang w:eastAsia="en-AU"/>
          <w14:ligatures w14:val="standardContextual"/>
        </w:rPr>
        <w:t>Made by the Governor’s Deputy</w:t>
      </w:r>
    </w:p>
    <w:p w14:paraId="269FB88D" w14:textId="77777777" w:rsidR="003A4CF7" w:rsidRPr="003A4CF7" w:rsidRDefault="003A4CF7" w:rsidP="003A4C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with the advice and consent of the Executive Council</w:t>
      </w:r>
    </w:p>
    <w:p w14:paraId="5877C0C7" w14:textId="77777777" w:rsidR="003A4CF7" w:rsidRPr="003A4CF7" w:rsidRDefault="003A4CF7" w:rsidP="003A4C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on 16 November 2023</w:t>
      </w:r>
    </w:p>
    <w:p w14:paraId="052B7E0B" w14:textId="77777777" w:rsidR="003A4CF7" w:rsidRPr="003A4CF7" w:rsidRDefault="003A4CF7" w:rsidP="003A4C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A4CF7">
        <w:rPr>
          <w:rFonts w:eastAsia="Times New Roman"/>
          <w:color w:val="000000"/>
          <w:sz w:val="23"/>
          <w:szCs w:val="23"/>
          <w:lang w:eastAsia="en-AU"/>
          <w14:ligatures w14:val="standardContextual"/>
        </w:rPr>
        <w:t>No 112 of 2023</w:t>
      </w:r>
    </w:p>
    <w:p w14:paraId="0600ABD9" w14:textId="77777777" w:rsidR="0016463B" w:rsidRPr="0016463B" w:rsidRDefault="0016463B" w:rsidP="0016463B">
      <w:pPr>
        <w:pStyle w:val="GG-body"/>
      </w:pPr>
    </w:p>
    <w:p w14:paraId="1FC79AA4" w14:textId="374122F0" w:rsidR="003A4CF7" w:rsidRPr="009D1E2E" w:rsidRDefault="009D1E2E" w:rsidP="003A4CF7">
      <w:pPr>
        <w:pStyle w:val="Heading1"/>
      </w:pPr>
      <w:r>
        <w:rPr>
          <w:lang w:val="en-US"/>
        </w:rPr>
        <w:br w:type="page"/>
      </w:r>
      <w:bookmarkStart w:id="34" w:name="_Toc33707982"/>
      <w:bookmarkStart w:id="35" w:name="_Toc33708153"/>
    </w:p>
    <w:p w14:paraId="37065A54" w14:textId="62BA4C94" w:rsidR="009D1E2E" w:rsidRPr="009D1E2E" w:rsidRDefault="009D1E2E" w:rsidP="00F80EF5">
      <w:pPr>
        <w:pStyle w:val="Heading1"/>
      </w:pPr>
      <w:bookmarkStart w:id="36" w:name="_Toc151029032"/>
      <w:r w:rsidRPr="009D1E2E">
        <w:lastRenderedPageBreak/>
        <w:t>State Government Instruments</w:t>
      </w:r>
      <w:bookmarkEnd w:id="34"/>
      <w:bookmarkEnd w:id="35"/>
      <w:bookmarkEnd w:id="36"/>
    </w:p>
    <w:p w14:paraId="392FF2F1" w14:textId="77777777" w:rsidR="00B41679" w:rsidRPr="00B41679" w:rsidRDefault="00B41679" w:rsidP="00A46251">
      <w:pPr>
        <w:pStyle w:val="Heading2"/>
      </w:pPr>
      <w:bookmarkStart w:id="37" w:name="_Toc151029033"/>
      <w:r w:rsidRPr="00B41679">
        <w:t>Fisheries Management (Prawn Fisheries) Regulations 2017</w:t>
      </w:r>
      <w:bookmarkEnd w:id="37"/>
    </w:p>
    <w:p w14:paraId="7F87DA58" w14:textId="77777777" w:rsidR="00B41679" w:rsidRPr="00B41679" w:rsidRDefault="00B41679" w:rsidP="00B41679">
      <w:pPr>
        <w:jc w:val="center"/>
        <w:rPr>
          <w:i/>
          <w:szCs w:val="17"/>
        </w:rPr>
      </w:pPr>
      <w:r w:rsidRPr="00B41679">
        <w:rPr>
          <w:i/>
          <w:szCs w:val="17"/>
        </w:rPr>
        <w:t>Variation to Fishing Activities in the Spencer Gulf Prawn Fishery</w:t>
      </w:r>
    </w:p>
    <w:p w14:paraId="19D05729" w14:textId="77777777" w:rsidR="00B41679" w:rsidRPr="00B41679" w:rsidRDefault="00B41679" w:rsidP="00B41679">
      <w:pPr>
        <w:rPr>
          <w:rFonts w:eastAsia="Times New Roman"/>
          <w:szCs w:val="17"/>
        </w:rPr>
      </w:pPr>
      <w:r w:rsidRPr="00B41679">
        <w:rPr>
          <w:rFonts w:eastAsia="Times New Roman"/>
          <w:szCs w:val="17"/>
        </w:rPr>
        <w:t xml:space="preserve">TAKE notice that pursuant to regulation 10 of the </w:t>
      </w:r>
      <w:r w:rsidRPr="00B41679">
        <w:rPr>
          <w:rFonts w:eastAsia="Times New Roman"/>
          <w:i/>
          <w:iCs/>
          <w:szCs w:val="17"/>
        </w:rPr>
        <w:t xml:space="preserve">Fisheries Management (Prawn Fisheries) Regulations 2017, </w:t>
      </w:r>
      <w:r w:rsidRPr="00B41679">
        <w:rPr>
          <w:rFonts w:eastAsia="Times New Roman"/>
          <w:szCs w:val="17"/>
        </w:rPr>
        <w:t xml:space="preserve">the notice dated 22 September 2023 on page 3296 of the </w:t>
      </w:r>
      <w:r w:rsidRPr="00B41679">
        <w:rPr>
          <w:rFonts w:eastAsia="Times New Roman"/>
          <w:i/>
          <w:iCs/>
          <w:szCs w:val="17"/>
        </w:rPr>
        <w:t>South Australian Government Gazette</w:t>
      </w:r>
      <w:r w:rsidRPr="00B41679">
        <w:rPr>
          <w:rFonts w:eastAsia="Times New Roman"/>
          <w:szCs w:val="17"/>
        </w:rPr>
        <w:t xml:space="preserve"> of 28 September 2023,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 </w:t>
      </w:r>
    </w:p>
    <w:p w14:paraId="68AC76AA" w14:textId="77777777" w:rsidR="00B41679" w:rsidRPr="00B41679" w:rsidRDefault="00B41679" w:rsidP="00B41679">
      <w:pPr>
        <w:jc w:val="center"/>
        <w:rPr>
          <w:rFonts w:eastAsia="Times New Roman"/>
          <w:smallCaps/>
          <w:szCs w:val="17"/>
        </w:rPr>
      </w:pPr>
      <w:r w:rsidRPr="00B41679">
        <w:rPr>
          <w:rFonts w:eastAsia="Times New Roman"/>
          <w:smallCaps/>
          <w:szCs w:val="17"/>
        </w:rPr>
        <w:t>Schedule 1</w:t>
      </w:r>
    </w:p>
    <w:p w14:paraId="3B514F7E" w14:textId="77777777" w:rsidR="00B41679" w:rsidRPr="00B41679" w:rsidRDefault="00B41679" w:rsidP="00B41679">
      <w:pPr>
        <w:rPr>
          <w:rFonts w:eastAsia="Times New Roman"/>
          <w:szCs w:val="17"/>
          <w:lang w:val="en-US"/>
        </w:rPr>
      </w:pPr>
      <w:r w:rsidRPr="00B41679">
        <w:rPr>
          <w:rFonts w:eastAsia="Times New Roman"/>
          <w:szCs w:val="17"/>
          <w:lang w:val="en-US"/>
        </w:rPr>
        <w:t>The waters of the Spencer Gulf Prawn Fishery:</w:t>
      </w:r>
    </w:p>
    <w:p w14:paraId="396378A7"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w:t>
      </w:r>
      <w:r w:rsidRPr="00B41679">
        <w:rPr>
          <w:rFonts w:eastAsia="Arial"/>
          <w:spacing w:val="36"/>
          <w:szCs w:val="17"/>
          <w:lang w:val="en-US"/>
        </w:rPr>
        <w:t xml:space="preserve"> </w:t>
      </w:r>
      <w:r w:rsidRPr="00B41679">
        <w:rPr>
          <w:rFonts w:eastAsia="Arial"/>
          <w:szCs w:val="17"/>
          <w:lang w:val="en-US"/>
        </w:rPr>
        <w:t>the</w:t>
      </w:r>
      <w:r w:rsidRPr="00B41679">
        <w:rPr>
          <w:rFonts w:eastAsia="Arial"/>
          <w:spacing w:val="38"/>
          <w:szCs w:val="17"/>
          <w:lang w:val="en-US"/>
        </w:rPr>
        <w:t xml:space="preserve"> </w:t>
      </w:r>
      <w:r w:rsidRPr="00B41679">
        <w:rPr>
          <w:rFonts w:eastAsia="Arial"/>
          <w:szCs w:val="17"/>
          <w:lang w:val="en-US"/>
        </w:rPr>
        <w:t>Northern</w:t>
      </w:r>
      <w:r w:rsidRPr="00B41679">
        <w:rPr>
          <w:rFonts w:eastAsia="Arial"/>
          <w:spacing w:val="34"/>
          <w:szCs w:val="17"/>
          <w:lang w:val="en-US"/>
        </w:rPr>
        <w:t xml:space="preserve"> </w:t>
      </w:r>
      <w:r w:rsidRPr="00B41679">
        <w:rPr>
          <w:rFonts w:eastAsia="Arial"/>
          <w:szCs w:val="17"/>
          <w:lang w:val="en-US"/>
        </w:rPr>
        <w:t>Closure</w:t>
      </w:r>
      <w:r w:rsidRPr="00B41679">
        <w:rPr>
          <w:rFonts w:eastAsia="Arial"/>
          <w:spacing w:val="35"/>
          <w:szCs w:val="17"/>
          <w:lang w:val="en-US"/>
        </w:rPr>
        <w:t xml:space="preserve"> </w:t>
      </w:r>
      <w:r w:rsidRPr="00B41679">
        <w:rPr>
          <w:rFonts w:eastAsia="Arial"/>
          <w:szCs w:val="17"/>
          <w:lang w:val="en-US"/>
        </w:rPr>
        <w:t>area,</w:t>
      </w:r>
      <w:r w:rsidRPr="00B41679">
        <w:rPr>
          <w:rFonts w:eastAsia="Arial"/>
          <w:spacing w:val="37"/>
          <w:szCs w:val="17"/>
          <w:lang w:val="en-US"/>
        </w:rPr>
        <w:t xml:space="preserve"> </w:t>
      </w:r>
      <w:r w:rsidRPr="00B41679">
        <w:rPr>
          <w:rFonts w:eastAsia="Arial"/>
          <w:szCs w:val="17"/>
          <w:lang w:val="en-US"/>
        </w:rPr>
        <w:t>which</w:t>
      </w:r>
      <w:r w:rsidRPr="00B41679">
        <w:rPr>
          <w:rFonts w:eastAsia="Arial"/>
          <w:spacing w:val="37"/>
          <w:szCs w:val="17"/>
          <w:lang w:val="en-US"/>
        </w:rPr>
        <w:t xml:space="preserve"> </w:t>
      </w:r>
      <w:r w:rsidRPr="00B41679">
        <w:rPr>
          <w:rFonts w:eastAsia="Arial"/>
          <w:spacing w:val="-2"/>
          <w:szCs w:val="17"/>
          <w:lang w:val="en-US"/>
        </w:rPr>
        <w:t>is</w:t>
      </w:r>
      <w:r w:rsidRPr="00B41679">
        <w:rPr>
          <w:rFonts w:eastAsia="Arial"/>
          <w:spacing w:val="36"/>
          <w:szCs w:val="17"/>
          <w:lang w:val="en-US"/>
        </w:rPr>
        <w:t xml:space="preserve"> </w:t>
      </w:r>
      <w:r w:rsidRPr="00B41679">
        <w:rPr>
          <w:rFonts w:eastAsia="Arial"/>
          <w:szCs w:val="17"/>
          <w:lang w:val="en-US"/>
        </w:rPr>
        <w:t>defined</w:t>
      </w:r>
      <w:r w:rsidRPr="00B41679">
        <w:rPr>
          <w:rFonts w:eastAsia="Arial"/>
          <w:spacing w:val="34"/>
          <w:szCs w:val="17"/>
          <w:lang w:val="en-US"/>
        </w:rPr>
        <w:t xml:space="preserve"> </w:t>
      </w:r>
      <w:r w:rsidRPr="00B41679">
        <w:rPr>
          <w:rFonts w:eastAsia="Arial"/>
          <w:szCs w:val="17"/>
          <w:lang w:val="en-US"/>
        </w:rPr>
        <w:t>as</w:t>
      </w:r>
      <w:r w:rsidRPr="00B41679">
        <w:rPr>
          <w:rFonts w:eastAsia="Arial"/>
          <w:spacing w:val="34"/>
          <w:szCs w:val="17"/>
          <w:lang w:val="en-US"/>
        </w:rPr>
        <w:t xml:space="preserve"> </w:t>
      </w:r>
      <w:r w:rsidRPr="00B41679">
        <w:rPr>
          <w:rFonts w:eastAsia="Arial"/>
          <w:szCs w:val="17"/>
          <w:lang w:val="en-US"/>
        </w:rPr>
        <w:t>the</w:t>
      </w:r>
      <w:r w:rsidRPr="00B41679">
        <w:rPr>
          <w:rFonts w:eastAsia="Arial"/>
          <w:spacing w:val="37"/>
          <w:szCs w:val="17"/>
          <w:lang w:val="en-US"/>
        </w:rPr>
        <w:t xml:space="preserve"> </w:t>
      </w:r>
      <w:r w:rsidRPr="00B41679">
        <w:rPr>
          <w:rFonts w:eastAsia="Arial"/>
          <w:szCs w:val="17"/>
          <w:lang w:val="en-US"/>
        </w:rPr>
        <w:t>area</w:t>
      </w:r>
      <w:r w:rsidRPr="00B41679">
        <w:rPr>
          <w:rFonts w:eastAsia="Arial"/>
          <w:spacing w:val="34"/>
          <w:szCs w:val="17"/>
          <w:lang w:val="en-US"/>
        </w:rPr>
        <w:t xml:space="preserve"> </w:t>
      </w:r>
      <w:r w:rsidRPr="00B41679">
        <w:rPr>
          <w:rFonts w:eastAsia="Arial"/>
          <w:szCs w:val="17"/>
          <w:lang w:val="en-US"/>
        </w:rPr>
        <w:t>north</w:t>
      </w:r>
      <w:r w:rsidRPr="00B41679">
        <w:rPr>
          <w:rFonts w:eastAsia="Arial"/>
          <w:spacing w:val="34"/>
          <w:szCs w:val="17"/>
          <w:lang w:val="en-US"/>
        </w:rPr>
        <w:t xml:space="preserve"> </w:t>
      </w:r>
      <w:r w:rsidRPr="00B41679">
        <w:rPr>
          <w:rFonts w:eastAsia="Arial"/>
          <w:szCs w:val="17"/>
          <w:lang w:val="en-US"/>
        </w:rPr>
        <w:t>of</w:t>
      </w:r>
      <w:r w:rsidRPr="00B41679">
        <w:rPr>
          <w:rFonts w:eastAsia="Arial"/>
          <w:spacing w:val="37"/>
          <w:szCs w:val="17"/>
          <w:lang w:val="en-US"/>
        </w:rPr>
        <w:t xml:space="preserve"> </w:t>
      </w:r>
      <w:r w:rsidRPr="00B41679">
        <w:rPr>
          <w:rFonts w:eastAsia="Arial"/>
          <w:szCs w:val="17"/>
          <w:lang w:val="en-US"/>
        </w:rPr>
        <w:t>the</w:t>
      </w:r>
      <w:r w:rsidRPr="00B41679">
        <w:rPr>
          <w:rFonts w:eastAsia="Arial"/>
          <w:spacing w:val="59"/>
          <w:szCs w:val="17"/>
          <w:lang w:val="en-US"/>
        </w:rPr>
        <w:t xml:space="preserve"> </w:t>
      </w:r>
      <w:r w:rsidRPr="00B41679">
        <w:rPr>
          <w:rFonts w:eastAsia="Arial"/>
          <w:szCs w:val="17"/>
          <w:lang w:val="en-US"/>
        </w:rPr>
        <w:t>following index</w:t>
      </w:r>
      <w:r w:rsidRPr="00B41679">
        <w:rPr>
          <w:rFonts w:eastAsia="Arial"/>
          <w:spacing w:val="-3"/>
          <w:szCs w:val="17"/>
          <w:lang w:val="en-US"/>
        </w:rPr>
        <w:t xml:space="preserve"> </w:t>
      </w:r>
      <w:r w:rsidRPr="00B41679">
        <w:rPr>
          <w:rFonts w:eastAsia="Arial"/>
          <w:szCs w:val="17"/>
          <w:lang w:val="en-US"/>
        </w:rPr>
        <w:t>points:</w:t>
      </w:r>
    </w:p>
    <w:tbl>
      <w:tblPr>
        <w:tblW w:w="0" w:type="auto"/>
        <w:tblInd w:w="567" w:type="dxa"/>
        <w:tblLook w:val="04A0" w:firstRow="1" w:lastRow="0" w:firstColumn="1" w:lastColumn="0" w:noHBand="0" w:noVBand="1"/>
      </w:tblPr>
      <w:tblGrid>
        <w:gridCol w:w="567"/>
        <w:gridCol w:w="426"/>
        <w:gridCol w:w="304"/>
        <w:gridCol w:w="688"/>
        <w:gridCol w:w="425"/>
        <w:gridCol w:w="284"/>
        <w:gridCol w:w="472"/>
        <w:gridCol w:w="304"/>
        <w:gridCol w:w="641"/>
        <w:gridCol w:w="426"/>
      </w:tblGrid>
      <w:tr w:rsidR="00B41679" w:rsidRPr="00B41679" w14:paraId="6B7762B4" w14:textId="77777777" w:rsidTr="00DB2849">
        <w:tc>
          <w:tcPr>
            <w:tcW w:w="567" w:type="dxa"/>
          </w:tcPr>
          <w:p w14:paraId="38187D61"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1E8EBC7F"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64E207D6"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4E538352" w14:textId="77777777" w:rsidR="00B41679" w:rsidRPr="00B41679" w:rsidRDefault="00B41679" w:rsidP="00B41679">
            <w:pPr>
              <w:widowControl w:val="0"/>
              <w:spacing w:after="0"/>
              <w:jc w:val="left"/>
              <w:rPr>
                <w:bCs/>
                <w:szCs w:val="17"/>
                <w:lang w:val="en-US"/>
              </w:rPr>
            </w:pPr>
            <w:r w:rsidRPr="00B41679">
              <w:rPr>
                <w:szCs w:val="17"/>
                <w:lang w:val="en-US"/>
              </w:rPr>
              <w:t>14.30</w:t>
            </w:r>
          </w:p>
        </w:tc>
        <w:tc>
          <w:tcPr>
            <w:tcW w:w="425" w:type="dxa"/>
          </w:tcPr>
          <w:p w14:paraId="74E1ADD0"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10D5FA47" w14:textId="77777777" w:rsidR="00B41679" w:rsidRPr="00B41679" w:rsidRDefault="00B41679" w:rsidP="00B41679">
            <w:pPr>
              <w:widowControl w:val="0"/>
              <w:spacing w:after="0"/>
              <w:jc w:val="left"/>
              <w:rPr>
                <w:szCs w:val="17"/>
                <w:lang w:val="en-US"/>
              </w:rPr>
            </w:pPr>
          </w:p>
        </w:tc>
        <w:tc>
          <w:tcPr>
            <w:tcW w:w="472" w:type="dxa"/>
          </w:tcPr>
          <w:p w14:paraId="7BEF370D"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231FF5F2"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1C2B0116" w14:textId="77777777" w:rsidR="00B41679" w:rsidRPr="00B41679" w:rsidRDefault="00B41679" w:rsidP="00B41679">
            <w:pPr>
              <w:widowControl w:val="0"/>
              <w:spacing w:after="0"/>
              <w:jc w:val="left"/>
              <w:rPr>
                <w:bCs/>
                <w:szCs w:val="17"/>
                <w:lang w:val="en-US"/>
              </w:rPr>
            </w:pPr>
            <w:r w:rsidRPr="00B41679">
              <w:rPr>
                <w:szCs w:val="17"/>
                <w:lang w:val="en-US"/>
              </w:rPr>
              <w:t>46.56</w:t>
            </w:r>
          </w:p>
        </w:tc>
        <w:tc>
          <w:tcPr>
            <w:tcW w:w="426" w:type="dxa"/>
          </w:tcPr>
          <w:p w14:paraId="38D55700"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A712667" w14:textId="77777777" w:rsidTr="00DB2849">
        <w:tc>
          <w:tcPr>
            <w:tcW w:w="567" w:type="dxa"/>
          </w:tcPr>
          <w:p w14:paraId="5E128D13"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08BAEB25"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05DBAABC"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57319BED" w14:textId="77777777" w:rsidR="00B41679" w:rsidRPr="00B41679" w:rsidRDefault="00B41679" w:rsidP="00B41679">
            <w:pPr>
              <w:widowControl w:val="0"/>
              <w:spacing w:after="0"/>
              <w:jc w:val="left"/>
              <w:rPr>
                <w:bCs/>
                <w:szCs w:val="17"/>
                <w:lang w:val="en-US"/>
              </w:rPr>
            </w:pPr>
            <w:r w:rsidRPr="00B41679">
              <w:rPr>
                <w:bCs/>
                <w:szCs w:val="17"/>
                <w:lang w:val="en-US"/>
              </w:rPr>
              <w:t>12.50</w:t>
            </w:r>
          </w:p>
        </w:tc>
        <w:tc>
          <w:tcPr>
            <w:tcW w:w="425" w:type="dxa"/>
          </w:tcPr>
          <w:p w14:paraId="2537C4B1"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67817BDC" w14:textId="77777777" w:rsidR="00B41679" w:rsidRPr="00B41679" w:rsidRDefault="00B41679" w:rsidP="00B41679">
            <w:pPr>
              <w:widowControl w:val="0"/>
              <w:spacing w:after="0"/>
              <w:jc w:val="left"/>
              <w:rPr>
                <w:szCs w:val="17"/>
                <w:lang w:val="en-US"/>
              </w:rPr>
            </w:pPr>
          </w:p>
        </w:tc>
        <w:tc>
          <w:tcPr>
            <w:tcW w:w="472" w:type="dxa"/>
          </w:tcPr>
          <w:p w14:paraId="6D79A4A6"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6EAE6C90"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3487BEAF" w14:textId="77777777" w:rsidR="00B41679" w:rsidRPr="00B41679" w:rsidRDefault="00B41679" w:rsidP="00B41679">
            <w:pPr>
              <w:widowControl w:val="0"/>
              <w:spacing w:after="0"/>
              <w:jc w:val="left"/>
              <w:rPr>
                <w:bCs/>
                <w:szCs w:val="17"/>
                <w:lang w:val="en-US"/>
              </w:rPr>
            </w:pPr>
            <w:r w:rsidRPr="00B41679">
              <w:rPr>
                <w:bCs/>
                <w:szCs w:val="17"/>
                <w:lang w:val="en-US"/>
              </w:rPr>
              <w:t>45.10</w:t>
            </w:r>
          </w:p>
        </w:tc>
        <w:tc>
          <w:tcPr>
            <w:tcW w:w="426" w:type="dxa"/>
          </w:tcPr>
          <w:p w14:paraId="56AB087A"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198935C" w14:textId="77777777" w:rsidTr="00DB2849">
        <w:tc>
          <w:tcPr>
            <w:tcW w:w="567" w:type="dxa"/>
          </w:tcPr>
          <w:p w14:paraId="61DB47CF"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345EBCEC"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318272B7"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7477AD2B" w14:textId="77777777" w:rsidR="00B41679" w:rsidRPr="00B41679" w:rsidRDefault="00B41679" w:rsidP="00B41679">
            <w:pPr>
              <w:widowControl w:val="0"/>
              <w:spacing w:after="0"/>
              <w:jc w:val="left"/>
              <w:rPr>
                <w:bCs/>
                <w:szCs w:val="17"/>
                <w:lang w:val="en-US"/>
              </w:rPr>
            </w:pPr>
            <w:r w:rsidRPr="00B41679">
              <w:rPr>
                <w:bCs/>
                <w:szCs w:val="17"/>
                <w:lang w:val="en-US"/>
              </w:rPr>
              <w:t>12.50</w:t>
            </w:r>
          </w:p>
        </w:tc>
        <w:tc>
          <w:tcPr>
            <w:tcW w:w="425" w:type="dxa"/>
          </w:tcPr>
          <w:p w14:paraId="2E3B50E5"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349B27DA" w14:textId="77777777" w:rsidR="00B41679" w:rsidRPr="00B41679" w:rsidRDefault="00B41679" w:rsidP="00B41679">
            <w:pPr>
              <w:widowControl w:val="0"/>
              <w:spacing w:after="0"/>
              <w:jc w:val="left"/>
              <w:rPr>
                <w:szCs w:val="17"/>
                <w:lang w:val="en-US"/>
              </w:rPr>
            </w:pPr>
          </w:p>
        </w:tc>
        <w:tc>
          <w:tcPr>
            <w:tcW w:w="472" w:type="dxa"/>
          </w:tcPr>
          <w:p w14:paraId="3F5494B0"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2AD8EA26"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5E9B6ED9" w14:textId="77777777" w:rsidR="00B41679" w:rsidRPr="00B41679" w:rsidRDefault="00B41679" w:rsidP="00B41679">
            <w:pPr>
              <w:widowControl w:val="0"/>
              <w:spacing w:after="0"/>
              <w:jc w:val="left"/>
              <w:rPr>
                <w:bCs/>
                <w:szCs w:val="17"/>
                <w:lang w:val="en-US"/>
              </w:rPr>
            </w:pPr>
            <w:r w:rsidRPr="00B41679">
              <w:rPr>
                <w:bCs/>
                <w:szCs w:val="17"/>
                <w:lang w:val="en-US"/>
              </w:rPr>
              <w:t>40.00</w:t>
            </w:r>
          </w:p>
        </w:tc>
        <w:tc>
          <w:tcPr>
            <w:tcW w:w="426" w:type="dxa"/>
          </w:tcPr>
          <w:p w14:paraId="0BF859C5"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B4DA955" w14:textId="77777777" w:rsidTr="00DB2849">
        <w:tc>
          <w:tcPr>
            <w:tcW w:w="567" w:type="dxa"/>
          </w:tcPr>
          <w:p w14:paraId="655A247C"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4E3690BF"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1E5BD837"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44826DE1" w14:textId="77777777" w:rsidR="00B41679" w:rsidRPr="00B41679" w:rsidRDefault="00B41679" w:rsidP="00B41679">
            <w:pPr>
              <w:widowControl w:val="0"/>
              <w:spacing w:after="0"/>
              <w:jc w:val="left"/>
              <w:rPr>
                <w:bCs/>
                <w:szCs w:val="17"/>
                <w:lang w:val="en-US"/>
              </w:rPr>
            </w:pPr>
            <w:r w:rsidRPr="00B41679">
              <w:rPr>
                <w:bCs/>
                <w:szCs w:val="17"/>
                <w:lang w:val="en-US"/>
              </w:rPr>
              <w:t>14.80</w:t>
            </w:r>
          </w:p>
        </w:tc>
        <w:tc>
          <w:tcPr>
            <w:tcW w:w="425" w:type="dxa"/>
          </w:tcPr>
          <w:p w14:paraId="5ABE178B"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499A2249" w14:textId="77777777" w:rsidR="00B41679" w:rsidRPr="00B41679" w:rsidRDefault="00B41679" w:rsidP="00B41679">
            <w:pPr>
              <w:widowControl w:val="0"/>
              <w:spacing w:after="0"/>
              <w:jc w:val="left"/>
              <w:rPr>
                <w:szCs w:val="17"/>
                <w:lang w:val="en-US"/>
              </w:rPr>
            </w:pPr>
          </w:p>
        </w:tc>
        <w:tc>
          <w:tcPr>
            <w:tcW w:w="472" w:type="dxa"/>
          </w:tcPr>
          <w:p w14:paraId="39222ED9"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6F6C1CFC"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21A0EDCE" w14:textId="77777777" w:rsidR="00B41679" w:rsidRPr="00B41679" w:rsidRDefault="00B41679" w:rsidP="00B41679">
            <w:pPr>
              <w:widowControl w:val="0"/>
              <w:spacing w:after="0"/>
              <w:jc w:val="left"/>
              <w:rPr>
                <w:szCs w:val="17"/>
                <w:lang w:val="en-US"/>
              </w:rPr>
            </w:pPr>
            <w:r w:rsidRPr="00B41679">
              <w:rPr>
                <w:bCs/>
                <w:szCs w:val="17"/>
                <w:lang w:val="en-US"/>
              </w:rPr>
              <w:t>38.80</w:t>
            </w:r>
          </w:p>
        </w:tc>
        <w:tc>
          <w:tcPr>
            <w:tcW w:w="426" w:type="dxa"/>
          </w:tcPr>
          <w:p w14:paraId="35CFADDC"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877F6C3" w14:textId="77777777" w:rsidTr="00DB2849">
        <w:tc>
          <w:tcPr>
            <w:tcW w:w="567" w:type="dxa"/>
          </w:tcPr>
          <w:p w14:paraId="6D662EF7"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0424BB23"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102BD581"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7CAA7AA5" w14:textId="77777777" w:rsidR="00B41679" w:rsidRPr="00B41679" w:rsidRDefault="00B41679" w:rsidP="00B41679">
            <w:pPr>
              <w:widowControl w:val="0"/>
              <w:spacing w:after="0"/>
              <w:jc w:val="left"/>
              <w:rPr>
                <w:bCs/>
                <w:szCs w:val="17"/>
                <w:lang w:val="en-US"/>
              </w:rPr>
            </w:pPr>
            <w:r w:rsidRPr="00B41679">
              <w:rPr>
                <w:bCs/>
                <w:szCs w:val="17"/>
                <w:lang w:val="en-US"/>
              </w:rPr>
              <w:t>14.80</w:t>
            </w:r>
          </w:p>
        </w:tc>
        <w:tc>
          <w:tcPr>
            <w:tcW w:w="425" w:type="dxa"/>
          </w:tcPr>
          <w:p w14:paraId="33300267"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53D90A00" w14:textId="77777777" w:rsidR="00B41679" w:rsidRPr="00B41679" w:rsidRDefault="00B41679" w:rsidP="00B41679">
            <w:pPr>
              <w:widowControl w:val="0"/>
              <w:spacing w:after="0"/>
              <w:jc w:val="left"/>
              <w:rPr>
                <w:szCs w:val="17"/>
                <w:lang w:val="en-US"/>
              </w:rPr>
            </w:pPr>
          </w:p>
        </w:tc>
        <w:tc>
          <w:tcPr>
            <w:tcW w:w="472" w:type="dxa"/>
          </w:tcPr>
          <w:p w14:paraId="48618102"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5F9F0FDA"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74300E23" w14:textId="77777777" w:rsidR="00B41679" w:rsidRPr="00B41679" w:rsidRDefault="00B41679" w:rsidP="00B41679">
            <w:pPr>
              <w:widowControl w:val="0"/>
              <w:spacing w:after="0"/>
              <w:jc w:val="left"/>
              <w:rPr>
                <w:bCs/>
                <w:szCs w:val="17"/>
                <w:lang w:val="en-US"/>
              </w:rPr>
            </w:pPr>
            <w:r w:rsidRPr="00B41679">
              <w:rPr>
                <w:bCs/>
                <w:szCs w:val="17"/>
                <w:lang w:val="en-US"/>
              </w:rPr>
              <w:t>33.50</w:t>
            </w:r>
          </w:p>
        </w:tc>
        <w:tc>
          <w:tcPr>
            <w:tcW w:w="426" w:type="dxa"/>
          </w:tcPr>
          <w:p w14:paraId="729B3CCA"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8B04175" w14:textId="77777777" w:rsidTr="00DB2849">
        <w:tc>
          <w:tcPr>
            <w:tcW w:w="567" w:type="dxa"/>
          </w:tcPr>
          <w:p w14:paraId="3D42678A"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378AE4A9"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667304D4"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658D2642" w14:textId="77777777" w:rsidR="00B41679" w:rsidRPr="00B41679" w:rsidRDefault="00B41679" w:rsidP="00B41679">
            <w:pPr>
              <w:widowControl w:val="0"/>
              <w:spacing w:after="0"/>
              <w:jc w:val="left"/>
              <w:rPr>
                <w:bCs/>
                <w:szCs w:val="17"/>
                <w:lang w:val="en-US"/>
              </w:rPr>
            </w:pPr>
            <w:r w:rsidRPr="00B41679">
              <w:rPr>
                <w:szCs w:val="17"/>
                <w:lang w:val="en-US"/>
              </w:rPr>
              <w:t>27.50</w:t>
            </w:r>
          </w:p>
        </w:tc>
        <w:tc>
          <w:tcPr>
            <w:tcW w:w="425" w:type="dxa"/>
          </w:tcPr>
          <w:p w14:paraId="7301ABBB"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22262B82" w14:textId="77777777" w:rsidR="00B41679" w:rsidRPr="00B41679" w:rsidRDefault="00B41679" w:rsidP="00B41679">
            <w:pPr>
              <w:widowControl w:val="0"/>
              <w:spacing w:after="0"/>
              <w:jc w:val="left"/>
              <w:rPr>
                <w:szCs w:val="17"/>
                <w:lang w:val="en-US"/>
              </w:rPr>
            </w:pPr>
          </w:p>
        </w:tc>
        <w:tc>
          <w:tcPr>
            <w:tcW w:w="472" w:type="dxa"/>
          </w:tcPr>
          <w:p w14:paraId="2D5FD665"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50B0B50F"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261EEE85" w14:textId="77777777" w:rsidR="00B41679" w:rsidRPr="00B41679" w:rsidRDefault="00B41679" w:rsidP="00B41679">
            <w:pPr>
              <w:widowControl w:val="0"/>
              <w:spacing w:after="0"/>
              <w:jc w:val="left"/>
              <w:rPr>
                <w:bCs/>
                <w:szCs w:val="17"/>
                <w:lang w:val="en-US"/>
              </w:rPr>
            </w:pPr>
            <w:r w:rsidRPr="00B41679">
              <w:rPr>
                <w:szCs w:val="17"/>
                <w:lang w:val="en-US"/>
              </w:rPr>
              <w:t>29.00</w:t>
            </w:r>
          </w:p>
        </w:tc>
        <w:tc>
          <w:tcPr>
            <w:tcW w:w="426" w:type="dxa"/>
          </w:tcPr>
          <w:p w14:paraId="0BB137A4"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0E433AFD" w14:textId="77777777" w:rsidTr="00DB2849">
        <w:tc>
          <w:tcPr>
            <w:tcW w:w="567" w:type="dxa"/>
          </w:tcPr>
          <w:p w14:paraId="0CCBE5CC" w14:textId="77777777" w:rsidR="00B41679" w:rsidRPr="00B41679" w:rsidRDefault="00B41679" w:rsidP="00F00AC8">
            <w:pPr>
              <w:widowControl w:val="0"/>
              <w:numPr>
                <w:ilvl w:val="0"/>
                <w:numId w:val="8"/>
              </w:numPr>
              <w:spacing w:after="0"/>
              <w:ind w:hanging="687"/>
              <w:jc w:val="left"/>
              <w:rPr>
                <w:szCs w:val="17"/>
                <w:lang w:val="en-US"/>
              </w:rPr>
            </w:pPr>
          </w:p>
        </w:tc>
        <w:tc>
          <w:tcPr>
            <w:tcW w:w="426" w:type="dxa"/>
          </w:tcPr>
          <w:p w14:paraId="053B70BF"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5460F440"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687232D" w14:textId="77777777" w:rsidR="00B41679" w:rsidRPr="00B41679" w:rsidRDefault="00B41679" w:rsidP="00B41679">
            <w:pPr>
              <w:widowControl w:val="0"/>
              <w:spacing w:after="0"/>
              <w:jc w:val="left"/>
              <w:rPr>
                <w:bCs/>
                <w:szCs w:val="17"/>
                <w:lang w:val="en-US"/>
              </w:rPr>
            </w:pPr>
            <w:r w:rsidRPr="00B41679">
              <w:rPr>
                <w:szCs w:val="17"/>
                <w:lang w:val="en-US"/>
              </w:rPr>
              <w:t>27.50</w:t>
            </w:r>
          </w:p>
        </w:tc>
        <w:tc>
          <w:tcPr>
            <w:tcW w:w="425" w:type="dxa"/>
          </w:tcPr>
          <w:p w14:paraId="295D4CB7"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7B54DA60" w14:textId="77777777" w:rsidR="00B41679" w:rsidRPr="00B41679" w:rsidRDefault="00B41679" w:rsidP="00B41679">
            <w:pPr>
              <w:widowControl w:val="0"/>
              <w:spacing w:after="0"/>
              <w:jc w:val="left"/>
              <w:rPr>
                <w:szCs w:val="17"/>
                <w:lang w:val="en-US"/>
              </w:rPr>
            </w:pPr>
          </w:p>
        </w:tc>
        <w:tc>
          <w:tcPr>
            <w:tcW w:w="472" w:type="dxa"/>
          </w:tcPr>
          <w:p w14:paraId="014A832C"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2296F0D9" w14:textId="77777777" w:rsidR="00B41679" w:rsidRPr="00B41679" w:rsidRDefault="00B41679" w:rsidP="00B41679">
            <w:pPr>
              <w:widowControl w:val="0"/>
              <w:spacing w:after="0"/>
              <w:jc w:val="left"/>
              <w:rPr>
                <w:szCs w:val="17"/>
                <w:lang w:val="en-US"/>
              </w:rPr>
            </w:pPr>
            <w:r w:rsidRPr="00B41679">
              <w:rPr>
                <w:szCs w:val="17"/>
                <w:lang w:val="en-US"/>
              </w:rPr>
              <w:t>°</w:t>
            </w:r>
          </w:p>
        </w:tc>
        <w:tc>
          <w:tcPr>
            <w:tcW w:w="641" w:type="dxa"/>
          </w:tcPr>
          <w:p w14:paraId="13A281B6" w14:textId="77777777" w:rsidR="00B41679" w:rsidRPr="00B41679" w:rsidRDefault="00B41679" w:rsidP="00B41679">
            <w:pPr>
              <w:widowControl w:val="0"/>
              <w:spacing w:after="0"/>
              <w:jc w:val="left"/>
              <w:rPr>
                <w:bCs/>
                <w:szCs w:val="17"/>
                <w:lang w:val="en-US"/>
              </w:rPr>
            </w:pPr>
            <w:r w:rsidRPr="00B41679">
              <w:rPr>
                <w:szCs w:val="17"/>
                <w:lang w:val="en-US"/>
              </w:rPr>
              <w:t>19.00</w:t>
            </w:r>
          </w:p>
        </w:tc>
        <w:tc>
          <w:tcPr>
            <w:tcW w:w="426" w:type="dxa"/>
          </w:tcPr>
          <w:p w14:paraId="5C56F008" w14:textId="77777777" w:rsidR="00B41679" w:rsidRPr="00B41679" w:rsidRDefault="00B41679" w:rsidP="00B41679">
            <w:pPr>
              <w:widowControl w:val="0"/>
              <w:spacing w:after="0"/>
              <w:jc w:val="left"/>
              <w:rPr>
                <w:szCs w:val="17"/>
                <w:lang w:val="en-US"/>
              </w:rPr>
            </w:pPr>
            <w:r w:rsidRPr="00B41679">
              <w:rPr>
                <w:szCs w:val="17"/>
                <w:lang w:val="en-US"/>
              </w:rPr>
              <w:t>E</w:t>
            </w:r>
          </w:p>
        </w:tc>
      </w:tr>
    </w:tbl>
    <w:p w14:paraId="443AB00F" w14:textId="77777777" w:rsidR="00B41679" w:rsidRPr="00B41679" w:rsidRDefault="00B41679" w:rsidP="00B41679">
      <w:pPr>
        <w:widowControl w:val="0"/>
        <w:spacing w:after="0"/>
        <w:ind w:left="1843" w:hanging="709"/>
        <w:jc w:val="left"/>
        <w:rPr>
          <w:rFonts w:eastAsia="Arial"/>
          <w:bCs/>
          <w:szCs w:val="17"/>
          <w:lang w:val="en-US"/>
        </w:rPr>
      </w:pPr>
    </w:p>
    <w:p w14:paraId="1A81197A"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 xml:space="preserve">Except the Wallaroo Closure area, which is defined as the waters contained within the following index </w:t>
      </w:r>
      <w:proofErr w:type="gramStart"/>
      <w:r w:rsidRPr="00B41679">
        <w:rPr>
          <w:rFonts w:eastAsia="Arial"/>
          <w:szCs w:val="17"/>
          <w:lang w:val="en-US"/>
        </w:rPr>
        <w:t>points;</w:t>
      </w:r>
      <w:proofErr w:type="gramEnd"/>
    </w:p>
    <w:tbl>
      <w:tblPr>
        <w:tblW w:w="0" w:type="auto"/>
        <w:tblInd w:w="567" w:type="dxa"/>
        <w:tblLook w:val="04A0" w:firstRow="1" w:lastRow="0" w:firstColumn="1" w:lastColumn="0" w:noHBand="0" w:noVBand="1"/>
      </w:tblPr>
      <w:tblGrid>
        <w:gridCol w:w="567"/>
        <w:gridCol w:w="426"/>
        <w:gridCol w:w="304"/>
        <w:gridCol w:w="688"/>
        <w:gridCol w:w="425"/>
        <w:gridCol w:w="284"/>
        <w:gridCol w:w="471"/>
        <w:gridCol w:w="304"/>
        <w:gridCol w:w="642"/>
        <w:gridCol w:w="426"/>
      </w:tblGrid>
      <w:tr w:rsidR="00B41679" w:rsidRPr="00B41679" w14:paraId="23A3A594" w14:textId="77777777" w:rsidTr="00DB2849">
        <w:tc>
          <w:tcPr>
            <w:tcW w:w="567" w:type="dxa"/>
          </w:tcPr>
          <w:p w14:paraId="65BB119E" w14:textId="77777777" w:rsidR="00B41679" w:rsidRPr="00B41679" w:rsidRDefault="00B41679" w:rsidP="00B41679">
            <w:pPr>
              <w:widowControl w:val="0"/>
              <w:spacing w:after="0"/>
              <w:ind w:left="360" w:hanging="330"/>
              <w:rPr>
                <w:szCs w:val="17"/>
                <w:lang w:val="en-US"/>
              </w:rPr>
            </w:pPr>
            <w:r w:rsidRPr="00B41679">
              <w:rPr>
                <w:szCs w:val="17"/>
                <w:lang w:val="en-US"/>
              </w:rPr>
              <w:t>1.</w:t>
            </w:r>
          </w:p>
        </w:tc>
        <w:tc>
          <w:tcPr>
            <w:tcW w:w="426" w:type="dxa"/>
          </w:tcPr>
          <w:p w14:paraId="549FD25C"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1255E5D9"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045F61D2" w14:textId="77777777" w:rsidR="00B41679" w:rsidRPr="00B41679" w:rsidRDefault="00B41679" w:rsidP="00B41679">
            <w:pPr>
              <w:widowControl w:val="0"/>
              <w:spacing w:after="0"/>
              <w:jc w:val="left"/>
              <w:rPr>
                <w:szCs w:val="17"/>
                <w:lang w:val="en-US"/>
              </w:rPr>
            </w:pPr>
            <w:r w:rsidRPr="00B41679">
              <w:rPr>
                <w:bCs/>
                <w:szCs w:val="17"/>
                <w:lang w:val="en-US"/>
              </w:rPr>
              <w:t>22.20</w:t>
            </w:r>
          </w:p>
        </w:tc>
        <w:tc>
          <w:tcPr>
            <w:tcW w:w="425" w:type="dxa"/>
          </w:tcPr>
          <w:p w14:paraId="5A385A4D"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3EED31D6" w14:textId="77777777" w:rsidR="00B41679" w:rsidRPr="00B41679" w:rsidRDefault="00B41679" w:rsidP="00B41679">
            <w:pPr>
              <w:widowControl w:val="0"/>
              <w:spacing w:after="0"/>
              <w:jc w:val="left"/>
              <w:rPr>
                <w:szCs w:val="17"/>
                <w:lang w:val="en-US"/>
              </w:rPr>
            </w:pPr>
          </w:p>
        </w:tc>
        <w:tc>
          <w:tcPr>
            <w:tcW w:w="471" w:type="dxa"/>
          </w:tcPr>
          <w:p w14:paraId="2C9DADDE"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3823F04C" w14:textId="77777777" w:rsidR="00B41679" w:rsidRPr="00B41679" w:rsidRDefault="00B41679" w:rsidP="00B41679">
            <w:pPr>
              <w:widowControl w:val="0"/>
              <w:spacing w:after="0"/>
              <w:jc w:val="left"/>
              <w:rPr>
                <w:szCs w:val="17"/>
                <w:lang w:val="en-US"/>
              </w:rPr>
            </w:pPr>
            <w:r w:rsidRPr="00B41679">
              <w:rPr>
                <w:szCs w:val="17"/>
                <w:lang w:val="en-US"/>
              </w:rPr>
              <w:t>°</w:t>
            </w:r>
          </w:p>
        </w:tc>
        <w:tc>
          <w:tcPr>
            <w:tcW w:w="642" w:type="dxa"/>
          </w:tcPr>
          <w:p w14:paraId="55C6547F" w14:textId="77777777" w:rsidR="00B41679" w:rsidRPr="00B41679" w:rsidRDefault="00B41679" w:rsidP="00B41679">
            <w:pPr>
              <w:widowControl w:val="0"/>
              <w:spacing w:after="0"/>
              <w:jc w:val="left"/>
              <w:rPr>
                <w:szCs w:val="17"/>
                <w:lang w:val="en-US"/>
              </w:rPr>
            </w:pPr>
            <w:r w:rsidRPr="00B41679">
              <w:rPr>
                <w:bCs/>
                <w:szCs w:val="17"/>
                <w:lang w:val="en-US"/>
              </w:rPr>
              <w:t>47.60</w:t>
            </w:r>
          </w:p>
        </w:tc>
        <w:tc>
          <w:tcPr>
            <w:tcW w:w="426" w:type="dxa"/>
          </w:tcPr>
          <w:p w14:paraId="34A47184"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DE0A5AA" w14:textId="77777777" w:rsidTr="00DB2849">
        <w:tc>
          <w:tcPr>
            <w:tcW w:w="567" w:type="dxa"/>
          </w:tcPr>
          <w:p w14:paraId="5813E353" w14:textId="77777777" w:rsidR="00B41679" w:rsidRPr="00B41679" w:rsidRDefault="00B41679" w:rsidP="00B41679">
            <w:pPr>
              <w:widowControl w:val="0"/>
              <w:spacing w:after="0"/>
              <w:ind w:left="360" w:hanging="330"/>
              <w:rPr>
                <w:szCs w:val="17"/>
                <w:lang w:val="en-US"/>
              </w:rPr>
            </w:pPr>
            <w:r w:rsidRPr="00B41679">
              <w:rPr>
                <w:szCs w:val="17"/>
                <w:lang w:val="en-US"/>
              </w:rPr>
              <w:t>2.</w:t>
            </w:r>
          </w:p>
        </w:tc>
        <w:tc>
          <w:tcPr>
            <w:tcW w:w="426" w:type="dxa"/>
          </w:tcPr>
          <w:p w14:paraId="0E04C8B6"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6894B49F"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BE2350B" w14:textId="77777777" w:rsidR="00B41679" w:rsidRPr="00B41679" w:rsidRDefault="00B41679" w:rsidP="00B41679">
            <w:pPr>
              <w:widowControl w:val="0"/>
              <w:spacing w:after="0"/>
              <w:jc w:val="left"/>
              <w:rPr>
                <w:bCs/>
                <w:szCs w:val="17"/>
                <w:lang w:val="en-US"/>
              </w:rPr>
            </w:pPr>
            <w:r w:rsidRPr="00B41679">
              <w:rPr>
                <w:bCs/>
                <w:szCs w:val="17"/>
                <w:lang w:val="en-US"/>
              </w:rPr>
              <w:t>27.20</w:t>
            </w:r>
          </w:p>
        </w:tc>
        <w:tc>
          <w:tcPr>
            <w:tcW w:w="425" w:type="dxa"/>
          </w:tcPr>
          <w:p w14:paraId="2019B573"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1552B713" w14:textId="77777777" w:rsidR="00B41679" w:rsidRPr="00B41679" w:rsidRDefault="00B41679" w:rsidP="00B41679">
            <w:pPr>
              <w:widowControl w:val="0"/>
              <w:spacing w:after="0"/>
              <w:jc w:val="left"/>
              <w:rPr>
                <w:szCs w:val="17"/>
                <w:lang w:val="en-US"/>
              </w:rPr>
            </w:pPr>
          </w:p>
        </w:tc>
        <w:tc>
          <w:tcPr>
            <w:tcW w:w="471" w:type="dxa"/>
          </w:tcPr>
          <w:p w14:paraId="21461385"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186790F6" w14:textId="77777777" w:rsidR="00B41679" w:rsidRPr="00B41679" w:rsidRDefault="00B41679" w:rsidP="00B41679">
            <w:pPr>
              <w:widowControl w:val="0"/>
              <w:spacing w:after="0"/>
              <w:jc w:val="left"/>
              <w:rPr>
                <w:szCs w:val="17"/>
                <w:lang w:val="en-US"/>
              </w:rPr>
            </w:pPr>
            <w:r w:rsidRPr="00B41679">
              <w:rPr>
                <w:szCs w:val="17"/>
                <w:lang w:val="en-US"/>
              </w:rPr>
              <w:t>°</w:t>
            </w:r>
          </w:p>
        </w:tc>
        <w:tc>
          <w:tcPr>
            <w:tcW w:w="642" w:type="dxa"/>
          </w:tcPr>
          <w:p w14:paraId="5830F752" w14:textId="77777777" w:rsidR="00B41679" w:rsidRPr="00B41679" w:rsidRDefault="00B41679" w:rsidP="00B41679">
            <w:pPr>
              <w:widowControl w:val="0"/>
              <w:spacing w:after="0"/>
              <w:jc w:val="left"/>
              <w:rPr>
                <w:bCs/>
                <w:szCs w:val="17"/>
                <w:lang w:val="en-US"/>
              </w:rPr>
            </w:pPr>
            <w:r w:rsidRPr="00B41679">
              <w:rPr>
                <w:bCs/>
                <w:szCs w:val="17"/>
                <w:lang w:val="en-US"/>
              </w:rPr>
              <w:t>42.70</w:t>
            </w:r>
          </w:p>
        </w:tc>
        <w:tc>
          <w:tcPr>
            <w:tcW w:w="426" w:type="dxa"/>
          </w:tcPr>
          <w:p w14:paraId="698CE957"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5C83FFF" w14:textId="77777777" w:rsidTr="00DB2849">
        <w:tc>
          <w:tcPr>
            <w:tcW w:w="567" w:type="dxa"/>
          </w:tcPr>
          <w:p w14:paraId="0E405CA7" w14:textId="77777777" w:rsidR="00B41679" w:rsidRPr="00B41679" w:rsidRDefault="00B41679" w:rsidP="00B41679">
            <w:pPr>
              <w:widowControl w:val="0"/>
              <w:spacing w:after="0"/>
              <w:ind w:left="360" w:hanging="330"/>
              <w:rPr>
                <w:szCs w:val="17"/>
                <w:lang w:val="en-US"/>
              </w:rPr>
            </w:pPr>
            <w:r w:rsidRPr="00B41679">
              <w:rPr>
                <w:szCs w:val="17"/>
                <w:lang w:val="en-US"/>
              </w:rPr>
              <w:t>3.</w:t>
            </w:r>
          </w:p>
        </w:tc>
        <w:tc>
          <w:tcPr>
            <w:tcW w:w="426" w:type="dxa"/>
          </w:tcPr>
          <w:p w14:paraId="562F29BD"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6A6124E7"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BD1ABAE" w14:textId="77777777" w:rsidR="00B41679" w:rsidRPr="00B41679" w:rsidRDefault="00B41679" w:rsidP="00B41679">
            <w:pPr>
              <w:widowControl w:val="0"/>
              <w:spacing w:after="0"/>
              <w:jc w:val="left"/>
              <w:rPr>
                <w:bCs/>
                <w:szCs w:val="17"/>
                <w:lang w:val="en-US"/>
              </w:rPr>
            </w:pPr>
            <w:r w:rsidRPr="00B41679">
              <w:rPr>
                <w:bCs/>
                <w:szCs w:val="17"/>
                <w:lang w:val="en-US"/>
              </w:rPr>
              <w:t>27.20</w:t>
            </w:r>
          </w:p>
        </w:tc>
        <w:tc>
          <w:tcPr>
            <w:tcW w:w="425" w:type="dxa"/>
          </w:tcPr>
          <w:p w14:paraId="25B3EC0F"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0273B79F" w14:textId="77777777" w:rsidR="00B41679" w:rsidRPr="00B41679" w:rsidRDefault="00B41679" w:rsidP="00B41679">
            <w:pPr>
              <w:widowControl w:val="0"/>
              <w:spacing w:after="0"/>
              <w:jc w:val="left"/>
              <w:rPr>
                <w:szCs w:val="17"/>
                <w:lang w:val="en-US"/>
              </w:rPr>
            </w:pPr>
          </w:p>
        </w:tc>
        <w:tc>
          <w:tcPr>
            <w:tcW w:w="471" w:type="dxa"/>
          </w:tcPr>
          <w:p w14:paraId="2C57FCC5"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4688D946" w14:textId="77777777" w:rsidR="00B41679" w:rsidRPr="00B41679" w:rsidRDefault="00B41679" w:rsidP="00B41679">
            <w:pPr>
              <w:widowControl w:val="0"/>
              <w:spacing w:after="0"/>
              <w:jc w:val="left"/>
              <w:rPr>
                <w:szCs w:val="17"/>
                <w:lang w:val="en-US"/>
              </w:rPr>
            </w:pPr>
            <w:r w:rsidRPr="00B41679">
              <w:rPr>
                <w:szCs w:val="17"/>
                <w:lang w:val="en-US"/>
              </w:rPr>
              <w:t>°</w:t>
            </w:r>
          </w:p>
        </w:tc>
        <w:tc>
          <w:tcPr>
            <w:tcW w:w="642" w:type="dxa"/>
          </w:tcPr>
          <w:p w14:paraId="0B043CC2" w14:textId="77777777" w:rsidR="00B41679" w:rsidRPr="00B41679" w:rsidRDefault="00B41679" w:rsidP="00B41679">
            <w:pPr>
              <w:widowControl w:val="0"/>
              <w:spacing w:after="0"/>
              <w:jc w:val="left"/>
              <w:rPr>
                <w:bCs/>
                <w:szCs w:val="17"/>
                <w:lang w:val="en-US"/>
              </w:rPr>
            </w:pPr>
            <w:r w:rsidRPr="00B41679">
              <w:rPr>
                <w:bCs/>
                <w:szCs w:val="17"/>
                <w:lang w:val="en-US"/>
              </w:rPr>
              <w:t>35.80</w:t>
            </w:r>
          </w:p>
        </w:tc>
        <w:tc>
          <w:tcPr>
            <w:tcW w:w="426" w:type="dxa"/>
          </w:tcPr>
          <w:p w14:paraId="3C9B8849"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A933E8B" w14:textId="77777777" w:rsidTr="00DB2849">
        <w:tc>
          <w:tcPr>
            <w:tcW w:w="567" w:type="dxa"/>
          </w:tcPr>
          <w:p w14:paraId="5E4BED8E" w14:textId="77777777" w:rsidR="00B41679" w:rsidRPr="00B41679" w:rsidRDefault="00B41679" w:rsidP="00B41679">
            <w:pPr>
              <w:widowControl w:val="0"/>
              <w:spacing w:after="0"/>
              <w:ind w:left="360" w:hanging="330"/>
              <w:rPr>
                <w:szCs w:val="17"/>
                <w:lang w:val="en-US"/>
              </w:rPr>
            </w:pPr>
            <w:r w:rsidRPr="00B41679">
              <w:rPr>
                <w:szCs w:val="17"/>
                <w:lang w:val="en-US"/>
              </w:rPr>
              <w:t>4.</w:t>
            </w:r>
          </w:p>
        </w:tc>
        <w:tc>
          <w:tcPr>
            <w:tcW w:w="426" w:type="dxa"/>
          </w:tcPr>
          <w:p w14:paraId="21E54B36"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74831C4C"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64E18CF6" w14:textId="77777777" w:rsidR="00B41679" w:rsidRPr="00B41679" w:rsidRDefault="00B41679" w:rsidP="00B41679">
            <w:pPr>
              <w:widowControl w:val="0"/>
              <w:spacing w:after="0"/>
              <w:jc w:val="left"/>
              <w:rPr>
                <w:bCs/>
                <w:szCs w:val="17"/>
                <w:lang w:val="en-US"/>
              </w:rPr>
            </w:pPr>
            <w:r w:rsidRPr="00B41679">
              <w:rPr>
                <w:bCs/>
                <w:szCs w:val="17"/>
                <w:lang w:val="en-US"/>
              </w:rPr>
              <w:t>46.00</w:t>
            </w:r>
          </w:p>
        </w:tc>
        <w:tc>
          <w:tcPr>
            <w:tcW w:w="425" w:type="dxa"/>
          </w:tcPr>
          <w:p w14:paraId="3BE9B539"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0FDA2F37" w14:textId="77777777" w:rsidR="00B41679" w:rsidRPr="00B41679" w:rsidRDefault="00B41679" w:rsidP="00B41679">
            <w:pPr>
              <w:widowControl w:val="0"/>
              <w:spacing w:after="0"/>
              <w:jc w:val="left"/>
              <w:rPr>
                <w:szCs w:val="17"/>
                <w:lang w:val="en-US"/>
              </w:rPr>
            </w:pPr>
          </w:p>
        </w:tc>
        <w:tc>
          <w:tcPr>
            <w:tcW w:w="471" w:type="dxa"/>
          </w:tcPr>
          <w:p w14:paraId="40520CD9"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04" w:type="dxa"/>
          </w:tcPr>
          <w:p w14:paraId="26C3BFB1" w14:textId="77777777" w:rsidR="00B41679" w:rsidRPr="00B41679" w:rsidRDefault="00B41679" w:rsidP="00B41679">
            <w:pPr>
              <w:widowControl w:val="0"/>
              <w:spacing w:after="0"/>
              <w:jc w:val="left"/>
              <w:rPr>
                <w:szCs w:val="17"/>
                <w:lang w:val="en-US"/>
              </w:rPr>
            </w:pPr>
            <w:r w:rsidRPr="00B41679">
              <w:rPr>
                <w:szCs w:val="17"/>
                <w:lang w:val="en-US"/>
              </w:rPr>
              <w:t>°</w:t>
            </w:r>
          </w:p>
        </w:tc>
        <w:tc>
          <w:tcPr>
            <w:tcW w:w="642" w:type="dxa"/>
          </w:tcPr>
          <w:p w14:paraId="3E9DC17E" w14:textId="77777777" w:rsidR="00B41679" w:rsidRPr="00B41679" w:rsidRDefault="00B41679" w:rsidP="00B41679">
            <w:pPr>
              <w:widowControl w:val="0"/>
              <w:spacing w:after="0"/>
              <w:jc w:val="left"/>
              <w:rPr>
                <w:bCs/>
                <w:szCs w:val="17"/>
                <w:lang w:val="en-US"/>
              </w:rPr>
            </w:pPr>
            <w:r w:rsidRPr="00B41679">
              <w:rPr>
                <w:bCs/>
                <w:szCs w:val="17"/>
                <w:lang w:val="en-US"/>
              </w:rPr>
              <w:t>29.40</w:t>
            </w:r>
          </w:p>
        </w:tc>
        <w:tc>
          <w:tcPr>
            <w:tcW w:w="426" w:type="dxa"/>
          </w:tcPr>
          <w:p w14:paraId="4514D09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358CA83" w14:textId="77777777" w:rsidTr="00DB2849">
        <w:tc>
          <w:tcPr>
            <w:tcW w:w="567" w:type="dxa"/>
          </w:tcPr>
          <w:p w14:paraId="0DD346D9" w14:textId="77777777" w:rsidR="00B41679" w:rsidRPr="00B41679" w:rsidRDefault="00B41679" w:rsidP="00B41679">
            <w:pPr>
              <w:widowControl w:val="0"/>
              <w:ind w:left="360" w:hanging="330"/>
              <w:rPr>
                <w:szCs w:val="17"/>
                <w:lang w:val="en-US"/>
              </w:rPr>
            </w:pPr>
            <w:r w:rsidRPr="00B41679">
              <w:rPr>
                <w:szCs w:val="17"/>
                <w:lang w:val="en-US"/>
              </w:rPr>
              <w:t>5.</w:t>
            </w:r>
          </w:p>
        </w:tc>
        <w:tc>
          <w:tcPr>
            <w:tcW w:w="426" w:type="dxa"/>
          </w:tcPr>
          <w:p w14:paraId="7D5198F8" w14:textId="77777777" w:rsidR="00B41679" w:rsidRPr="00B41679" w:rsidRDefault="00B41679" w:rsidP="00B41679">
            <w:pPr>
              <w:widowControl w:val="0"/>
              <w:jc w:val="left"/>
              <w:rPr>
                <w:szCs w:val="17"/>
                <w:lang w:val="en-US"/>
              </w:rPr>
            </w:pPr>
            <w:r w:rsidRPr="00B41679">
              <w:rPr>
                <w:szCs w:val="17"/>
                <w:lang w:val="en-US"/>
              </w:rPr>
              <w:t>33</w:t>
            </w:r>
          </w:p>
        </w:tc>
        <w:tc>
          <w:tcPr>
            <w:tcW w:w="304" w:type="dxa"/>
          </w:tcPr>
          <w:p w14:paraId="3E664D64" w14:textId="77777777" w:rsidR="00B41679" w:rsidRPr="00B41679" w:rsidRDefault="00B41679" w:rsidP="00B41679">
            <w:pPr>
              <w:widowControl w:val="0"/>
              <w:jc w:val="left"/>
              <w:rPr>
                <w:szCs w:val="17"/>
                <w:lang w:val="en-US"/>
              </w:rPr>
            </w:pPr>
            <w:r w:rsidRPr="00B41679">
              <w:rPr>
                <w:szCs w:val="17"/>
                <w:lang w:val="en-US"/>
              </w:rPr>
              <w:t>°</w:t>
            </w:r>
          </w:p>
        </w:tc>
        <w:tc>
          <w:tcPr>
            <w:tcW w:w="688" w:type="dxa"/>
          </w:tcPr>
          <w:p w14:paraId="75B3D35C" w14:textId="77777777" w:rsidR="00B41679" w:rsidRPr="00B41679" w:rsidRDefault="00B41679" w:rsidP="00B41679">
            <w:pPr>
              <w:widowControl w:val="0"/>
              <w:jc w:val="left"/>
              <w:rPr>
                <w:bCs/>
                <w:szCs w:val="17"/>
                <w:lang w:val="en-US"/>
              </w:rPr>
            </w:pPr>
            <w:r w:rsidRPr="00B41679">
              <w:rPr>
                <w:bCs/>
                <w:szCs w:val="17"/>
                <w:lang w:val="en-US"/>
              </w:rPr>
              <w:t>50.00</w:t>
            </w:r>
          </w:p>
        </w:tc>
        <w:tc>
          <w:tcPr>
            <w:tcW w:w="425" w:type="dxa"/>
          </w:tcPr>
          <w:p w14:paraId="0EC06F0E" w14:textId="77777777" w:rsidR="00B41679" w:rsidRPr="00B41679" w:rsidRDefault="00B41679" w:rsidP="00B41679">
            <w:pPr>
              <w:widowControl w:val="0"/>
              <w:jc w:val="left"/>
              <w:rPr>
                <w:szCs w:val="17"/>
                <w:lang w:val="en-US"/>
              </w:rPr>
            </w:pPr>
            <w:r w:rsidRPr="00B41679">
              <w:rPr>
                <w:szCs w:val="17"/>
                <w:lang w:val="en-US"/>
              </w:rPr>
              <w:t>S</w:t>
            </w:r>
          </w:p>
        </w:tc>
        <w:tc>
          <w:tcPr>
            <w:tcW w:w="284" w:type="dxa"/>
          </w:tcPr>
          <w:p w14:paraId="07711EAB" w14:textId="77777777" w:rsidR="00B41679" w:rsidRPr="00B41679" w:rsidRDefault="00B41679" w:rsidP="00B41679">
            <w:pPr>
              <w:widowControl w:val="0"/>
              <w:jc w:val="left"/>
              <w:rPr>
                <w:szCs w:val="17"/>
                <w:lang w:val="en-US"/>
              </w:rPr>
            </w:pPr>
          </w:p>
        </w:tc>
        <w:tc>
          <w:tcPr>
            <w:tcW w:w="471" w:type="dxa"/>
          </w:tcPr>
          <w:p w14:paraId="19B22A8A" w14:textId="77777777" w:rsidR="00B41679" w:rsidRPr="00B41679" w:rsidRDefault="00B41679" w:rsidP="00B41679">
            <w:pPr>
              <w:widowControl w:val="0"/>
              <w:jc w:val="left"/>
              <w:rPr>
                <w:szCs w:val="17"/>
                <w:lang w:val="en-US"/>
              </w:rPr>
            </w:pPr>
            <w:r w:rsidRPr="00B41679">
              <w:rPr>
                <w:szCs w:val="17"/>
                <w:lang w:val="en-US"/>
              </w:rPr>
              <w:t>137</w:t>
            </w:r>
          </w:p>
        </w:tc>
        <w:tc>
          <w:tcPr>
            <w:tcW w:w="304" w:type="dxa"/>
          </w:tcPr>
          <w:p w14:paraId="6316AE3F" w14:textId="77777777" w:rsidR="00B41679" w:rsidRPr="00B41679" w:rsidRDefault="00B41679" w:rsidP="00B41679">
            <w:pPr>
              <w:widowControl w:val="0"/>
              <w:jc w:val="left"/>
              <w:rPr>
                <w:szCs w:val="17"/>
                <w:lang w:val="en-US"/>
              </w:rPr>
            </w:pPr>
            <w:r w:rsidRPr="00B41679">
              <w:rPr>
                <w:szCs w:val="17"/>
                <w:lang w:val="en-US"/>
              </w:rPr>
              <w:t>°</w:t>
            </w:r>
          </w:p>
        </w:tc>
        <w:tc>
          <w:tcPr>
            <w:tcW w:w="642" w:type="dxa"/>
          </w:tcPr>
          <w:p w14:paraId="782796FA" w14:textId="77777777" w:rsidR="00B41679" w:rsidRPr="00B41679" w:rsidRDefault="00B41679" w:rsidP="00B41679">
            <w:pPr>
              <w:widowControl w:val="0"/>
              <w:jc w:val="left"/>
              <w:rPr>
                <w:bCs/>
                <w:szCs w:val="17"/>
                <w:lang w:val="en-US"/>
              </w:rPr>
            </w:pPr>
            <w:r w:rsidRPr="00B41679">
              <w:rPr>
                <w:bCs/>
                <w:szCs w:val="17"/>
                <w:lang w:val="en-US"/>
              </w:rPr>
              <w:t>38.60</w:t>
            </w:r>
          </w:p>
        </w:tc>
        <w:tc>
          <w:tcPr>
            <w:tcW w:w="426" w:type="dxa"/>
          </w:tcPr>
          <w:p w14:paraId="21D7EAD6" w14:textId="77777777" w:rsidR="00B41679" w:rsidRPr="00B41679" w:rsidRDefault="00B41679" w:rsidP="00B41679">
            <w:pPr>
              <w:widowControl w:val="0"/>
              <w:jc w:val="left"/>
              <w:rPr>
                <w:szCs w:val="17"/>
                <w:lang w:val="en-US"/>
              </w:rPr>
            </w:pPr>
            <w:r w:rsidRPr="00B41679">
              <w:rPr>
                <w:szCs w:val="17"/>
                <w:lang w:val="en-US"/>
              </w:rPr>
              <w:t>E</w:t>
            </w:r>
          </w:p>
        </w:tc>
      </w:tr>
    </w:tbl>
    <w:p w14:paraId="305DFB54"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 the Southern area, which is defined as the waters contained within the following index points:</w:t>
      </w:r>
    </w:p>
    <w:tbl>
      <w:tblPr>
        <w:tblW w:w="0" w:type="auto"/>
        <w:tblInd w:w="532" w:type="dxa"/>
        <w:tblLook w:val="04A0" w:firstRow="1" w:lastRow="0" w:firstColumn="1" w:lastColumn="0" w:noHBand="0" w:noVBand="1"/>
      </w:tblPr>
      <w:tblGrid>
        <w:gridCol w:w="567"/>
        <w:gridCol w:w="461"/>
        <w:gridCol w:w="304"/>
        <w:gridCol w:w="688"/>
        <w:gridCol w:w="426"/>
        <w:gridCol w:w="267"/>
        <w:gridCol w:w="471"/>
        <w:gridCol w:w="330"/>
        <w:gridCol w:w="630"/>
        <w:gridCol w:w="426"/>
      </w:tblGrid>
      <w:tr w:rsidR="00B41679" w:rsidRPr="00B41679" w14:paraId="354290C2" w14:textId="77777777" w:rsidTr="00DB2849">
        <w:tc>
          <w:tcPr>
            <w:tcW w:w="567" w:type="dxa"/>
          </w:tcPr>
          <w:p w14:paraId="207F832F"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56D8685B"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hideMark/>
          </w:tcPr>
          <w:p w14:paraId="4728536F"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7115A422" w14:textId="77777777" w:rsidR="00B41679" w:rsidRPr="00B41679" w:rsidRDefault="00B41679" w:rsidP="00B41679">
            <w:pPr>
              <w:widowControl w:val="0"/>
              <w:spacing w:after="0"/>
              <w:jc w:val="left"/>
              <w:rPr>
                <w:szCs w:val="17"/>
                <w:lang w:val="en-US"/>
              </w:rPr>
            </w:pPr>
            <w:r w:rsidRPr="00B41679">
              <w:rPr>
                <w:szCs w:val="17"/>
                <w:lang w:val="en-US"/>
              </w:rPr>
              <w:t>41.00</w:t>
            </w:r>
          </w:p>
        </w:tc>
        <w:tc>
          <w:tcPr>
            <w:tcW w:w="426" w:type="dxa"/>
            <w:hideMark/>
          </w:tcPr>
          <w:p w14:paraId="6646B23F"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41310B81" w14:textId="77777777" w:rsidR="00B41679" w:rsidRPr="00B41679" w:rsidRDefault="00B41679" w:rsidP="00B41679">
            <w:pPr>
              <w:widowControl w:val="0"/>
              <w:spacing w:after="0"/>
              <w:jc w:val="left"/>
              <w:rPr>
                <w:szCs w:val="17"/>
                <w:lang w:val="en-US"/>
              </w:rPr>
            </w:pPr>
          </w:p>
        </w:tc>
        <w:tc>
          <w:tcPr>
            <w:tcW w:w="471" w:type="dxa"/>
          </w:tcPr>
          <w:p w14:paraId="11932DEE"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0" w:type="dxa"/>
          </w:tcPr>
          <w:p w14:paraId="5655C3AC"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334090E0" w14:textId="77777777" w:rsidR="00B41679" w:rsidRPr="00B41679" w:rsidRDefault="00B41679" w:rsidP="00B41679">
            <w:pPr>
              <w:widowControl w:val="0"/>
              <w:spacing w:after="0"/>
              <w:jc w:val="left"/>
              <w:rPr>
                <w:szCs w:val="17"/>
                <w:lang w:val="en-US"/>
              </w:rPr>
            </w:pPr>
            <w:r w:rsidRPr="00B41679">
              <w:rPr>
                <w:szCs w:val="17"/>
                <w:lang w:val="en-US"/>
              </w:rPr>
              <w:t>06.00</w:t>
            </w:r>
          </w:p>
        </w:tc>
        <w:tc>
          <w:tcPr>
            <w:tcW w:w="426" w:type="dxa"/>
            <w:hideMark/>
          </w:tcPr>
          <w:p w14:paraId="4F02B0B9"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25EA904" w14:textId="77777777" w:rsidTr="00DB2849">
        <w:tc>
          <w:tcPr>
            <w:tcW w:w="567" w:type="dxa"/>
          </w:tcPr>
          <w:p w14:paraId="55B83D5D"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1816FF4A"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hideMark/>
          </w:tcPr>
          <w:p w14:paraId="454C7FF1"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2D51406" w14:textId="77777777" w:rsidR="00B41679" w:rsidRPr="00B41679" w:rsidRDefault="00B41679" w:rsidP="00B41679">
            <w:pPr>
              <w:widowControl w:val="0"/>
              <w:spacing w:after="0"/>
              <w:jc w:val="left"/>
              <w:rPr>
                <w:szCs w:val="17"/>
                <w:lang w:val="en-US"/>
              </w:rPr>
            </w:pPr>
            <w:r w:rsidRPr="00B41679">
              <w:rPr>
                <w:szCs w:val="17"/>
                <w:lang w:val="en-US"/>
              </w:rPr>
              <w:t>55.00</w:t>
            </w:r>
          </w:p>
        </w:tc>
        <w:tc>
          <w:tcPr>
            <w:tcW w:w="426" w:type="dxa"/>
            <w:hideMark/>
          </w:tcPr>
          <w:p w14:paraId="636DEAFE"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0ADCF0B0" w14:textId="77777777" w:rsidR="00B41679" w:rsidRPr="00B41679" w:rsidRDefault="00B41679" w:rsidP="00B41679">
            <w:pPr>
              <w:widowControl w:val="0"/>
              <w:spacing w:after="0"/>
              <w:jc w:val="left"/>
              <w:rPr>
                <w:szCs w:val="17"/>
                <w:lang w:val="en-US"/>
              </w:rPr>
            </w:pPr>
          </w:p>
        </w:tc>
        <w:tc>
          <w:tcPr>
            <w:tcW w:w="471" w:type="dxa"/>
          </w:tcPr>
          <w:p w14:paraId="590A3E51"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0" w:type="dxa"/>
          </w:tcPr>
          <w:p w14:paraId="790593F8"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660A9C89" w14:textId="77777777" w:rsidR="00B41679" w:rsidRPr="00B41679" w:rsidRDefault="00B41679" w:rsidP="00B41679">
            <w:pPr>
              <w:widowControl w:val="0"/>
              <w:spacing w:after="0"/>
              <w:jc w:val="left"/>
              <w:rPr>
                <w:szCs w:val="17"/>
                <w:lang w:val="en-US"/>
              </w:rPr>
            </w:pPr>
            <w:r w:rsidRPr="00B41679">
              <w:rPr>
                <w:szCs w:val="17"/>
                <w:lang w:val="en-US"/>
              </w:rPr>
              <w:t>16.00</w:t>
            </w:r>
          </w:p>
        </w:tc>
        <w:tc>
          <w:tcPr>
            <w:tcW w:w="426" w:type="dxa"/>
            <w:hideMark/>
          </w:tcPr>
          <w:p w14:paraId="40240EF5"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A69CEA4" w14:textId="77777777" w:rsidTr="00DB2849">
        <w:tc>
          <w:tcPr>
            <w:tcW w:w="567" w:type="dxa"/>
          </w:tcPr>
          <w:p w14:paraId="4486DA64"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0475034D"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hideMark/>
          </w:tcPr>
          <w:p w14:paraId="180C53B4"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BF3D2BE" w14:textId="77777777" w:rsidR="00B41679" w:rsidRPr="00B41679" w:rsidRDefault="00B41679" w:rsidP="00B41679">
            <w:pPr>
              <w:widowControl w:val="0"/>
              <w:spacing w:after="0"/>
              <w:jc w:val="left"/>
              <w:rPr>
                <w:szCs w:val="17"/>
                <w:lang w:val="en-US"/>
              </w:rPr>
            </w:pPr>
            <w:r w:rsidRPr="00B41679">
              <w:rPr>
                <w:szCs w:val="17"/>
                <w:lang w:val="en-US"/>
              </w:rPr>
              <w:t>16.00</w:t>
            </w:r>
          </w:p>
        </w:tc>
        <w:tc>
          <w:tcPr>
            <w:tcW w:w="426" w:type="dxa"/>
            <w:hideMark/>
          </w:tcPr>
          <w:p w14:paraId="43E89F43"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4E3297D1" w14:textId="77777777" w:rsidR="00B41679" w:rsidRPr="00B41679" w:rsidRDefault="00B41679" w:rsidP="00B41679">
            <w:pPr>
              <w:widowControl w:val="0"/>
              <w:spacing w:after="0"/>
              <w:jc w:val="left"/>
              <w:rPr>
                <w:szCs w:val="17"/>
                <w:lang w:val="en-US"/>
              </w:rPr>
            </w:pPr>
          </w:p>
        </w:tc>
        <w:tc>
          <w:tcPr>
            <w:tcW w:w="471" w:type="dxa"/>
          </w:tcPr>
          <w:p w14:paraId="05F71BE6"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73F5FA67"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3E9435EF" w14:textId="77777777" w:rsidR="00B41679" w:rsidRPr="00B41679" w:rsidRDefault="00B41679" w:rsidP="00B41679">
            <w:pPr>
              <w:widowControl w:val="0"/>
              <w:spacing w:after="0"/>
              <w:jc w:val="left"/>
              <w:rPr>
                <w:szCs w:val="17"/>
                <w:lang w:val="en-US"/>
              </w:rPr>
            </w:pPr>
            <w:r w:rsidRPr="00B41679">
              <w:rPr>
                <w:szCs w:val="17"/>
                <w:lang w:val="en-US"/>
              </w:rPr>
              <w:t>59.00</w:t>
            </w:r>
          </w:p>
        </w:tc>
        <w:tc>
          <w:tcPr>
            <w:tcW w:w="426" w:type="dxa"/>
            <w:hideMark/>
          </w:tcPr>
          <w:p w14:paraId="56E5D6AF"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67528B7" w14:textId="77777777" w:rsidTr="00DB2849">
        <w:tc>
          <w:tcPr>
            <w:tcW w:w="567" w:type="dxa"/>
          </w:tcPr>
          <w:p w14:paraId="582945F7"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426DED25"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tcPr>
          <w:p w14:paraId="0E2F8B2C"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50FACB95" w14:textId="77777777" w:rsidR="00B41679" w:rsidRPr="00B41679" w:rsidRDefault="00B41679" w:rsidP="00B41679">
            <w:pPr>
              <w:widowControl w:val="0"/>
              <w:spacing w:after="0"/>
              <w:jc w:val="left"/>
              <w:rPr>
                <w:szCs w:val="17"/>
                <w:lang w:val="en-US"/>
              </w:rPr>
            </w:pPr>
            <w:r w:rsidRPr="00B41679">
              <w:rPr>
                <w:szCs w:val="17"/>
                <w:lang w:val="en-US"/>
              </w:rPr>
              <w:t>16.00</w:t>
            </w:r>
          </w:p>
        </w:tc>
        <w:tc>
          <w:tcPr>
            <w:tcW w:w="426" w:type="dxa"/>
          </w:tcPr>
          <w:p w14:paraId="40610099"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6460D5E1" w14:textId="77777777" w:rsidR="00B41679" w:rsidRPr="00B41679" w:rsidRDefault="00B41679" w:rsidP="00B41679">
            <w:pPr>
              <w:widowControl w:val="0"/>
              <w:spacing w:after="0"/>
              <w:jc w:val="left"/>
              <w:rPr>
                <w:szCs w:val="17"/>
                <w:lang w:val="en-US"/>
              </w:rPr>
            </w:pPr>
          </w:p>
        </w:tc>
        <w:tc>
          <w:tcPr>
            <w:tcW w:w="471" w:type="dxa"/>
          </w:tcPr>
          <w:p w14:paraId="71FA12F2"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21B5B192"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5269F7FE" w14:textId="77777777" w:rsidR="00B41679" w:rsidRPr="00B41679" w:rsidRDefault="00B41679" w:rsidP="00B41679">
            <w:pPr>
              <w:widowControl w:val="0"/>
              <w:spacing w:after="0"/>
              <w:jc w:val="left"/>
              <w:rPr>
                <w:szCs w:val="17"/>
                <w:lang w:val="en-US"/>
              </w:rPr>
            </w:pPr>
            <w:r w:rsidRPr="00B41679">
              <w:rPr>
                <w:szCs w:val="17"/>
                <w:lang w:val="en-US"/>
              </w:rPr>
              <w:t>55.00</w:t>
            </w:r>
          </w:p>
        </w:tc>
        <w:tc>
          <w:tcPr>
            <w:tcW w:w="426" w:type="dxa"/>
          </w:tcPr>
          <w:p w14:paraId="465BAFD4"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8AF584C" w14:textId="77777777" w:rsidTr="00DB2849">
        <w:tc>
          <w:tcPr>
            <w:tcW w:w="567" w:type="dxa"/>
          </w:tcPr>
          <w:p w14:paraId="17A7C003"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197DEA2A"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hideMark/>
          </w:tcPr>
          <w:p w14:paraId="0E8D1425"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554A7C79" w14:textId="77777777" w:rsidR="00B41679" w:rsidRPr="00B41679" w:rsidRDefault="00B41679" w:rsidP="00B41679">
            <w:pPr>
              <w:widowControl w:val="0"/>
              <w:spacing w:after="0"/>
              <w:jc w:val="left"/>
              <w:rPr>
                <w:szCs w:val="17"/>
                <w:lang w:val="en-US"/>
              </w:rPr>
            </w:pPr>
            <w:r w:rsidRPr="00B41679">
              <w:rPr>
                <w:szCs w:val="17"/>
                <w:lang w:val="en-US"/>
              </w:rPr>
              <w:t>29.00</w:t>
            </w:r>
          </w:p>
        </w:tc>
        <w:tc>
          <w:tcPr>
            <w:tcW w:w="426" w:type="dxa"/>
            <w:hideMark/>
          </w:tcPr>
          <w:p w14:paraId="25960E2B"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08AA43CB" w14:textId="77777777" w:rsidR="00B41679" w:rsidRPr="00B41679" w:rsidRDefault="00B41679" w:rsidP="00B41679">
            <w:pPr>
              <w:widowControl w:val="0"/>
              <w:spacing w:after="0"/>
              <w:jc w:val="left"/>
              <w:rPr>
                <w:szCs w:val="17"/>
                <w:lang w:val="en-US"/>
              </w:rPr>
            </w:pPr>
          </w:p>
        </w:tc>
        <w:tc>
          <w:tcPr>
            <w:tcW w:w="471" w:type="dxa"/>
          </w:tcPr>
          <w:p w14:paraId="06F770C2"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5DAD63D1"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5FDB429C" w14:textId="77777777" w:rsidR="00B41679" w:rsidRPr="00B41679" w:rsidRDefault="00B41679" w:rsidP="00B41679">
            <w:pPr>
              <w:widowControl w:val="0"/>
              <w:spacing w:after="0"/>
              <w:jc w:val="left"/>
              <w:rPr>
                <w:szCs w:val="17"/>
                <w:lang w:val="en-US"/>
              </w:rPr>
            </w:pPr>
            <w:r w:rsidRPr="00B41679">
              <w:rPr>
                <w:szCs w:val="17"/>
                <w:lang w:val="en-US"/>
              </w:rPr>
              <w:t>48.50</w:t>
            </w:r>
          </w:p>
        </w:tc>
        <w:tc>
          <w:tcPr>
            <w:tcW w:w="426" w:type="dxa"/>
            <w:hideMark/>
          </w:tcPr>
          <w:p w14:paraId="799733E9"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C9E43BD" w14:textId="77777777" w:rsidTr="00DB2849">
        <w:tc>
          <w:tcPr>
            <w:tcW w:w="567" w:type="dxa"/>
          </w:tcPr>
          <w:p w14:paraId="39DB2FC1"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28C3D848"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hideMark/>
          </w:tcPr>
          <w:p w14:paraId="7C4CFB79"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30584F70" w14:textId="77777777" w:rsidR="00B41679" w:rsidRPr="00B41679" w:rsidRDefault="00B41679" w:rsidP="00B41679">
            <w:pPr>
              <w:widowControl w:val="0"/>
              <w:spacing w:after="0"/>
              <w:jc w:val="left"/>
              <w:rPr>
                <w:szCs w:val="17"/>
                <w:lang w:val="en-US"/>
              </w:rPr>
            </w:pPr>
            <w:r w:rsidRPr="00B41679">
              <w:rPr>
                <w:szCs w:val="17"/>
                <w:lang w:val="en-US"/>
              </w:rPr>
              <w:t>29.00</w:t>
            </w:r>
          </w:p>
        </w:tc>
        <w:tc>
          <w:tcPr>
            <w:tcW w:w="426" w:type="dxa"/>
            <w:hideMark/>
          </w:tcPr>
          <w:p w14:paraId="46EC468A"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715B0794" w14:textId="77777777" w:rsidR="00B41679" w:rsidRPr="00B41679" w:rsidRDefault="00B41679" w:rsidP="00B41679">
            <w:pPr>
              <w:widowControl w:val="0"/>
              <w:spacing w:after="0"/>
              <w:jc w:val="left"/>
              <w:rPr>
                <w:szCs w:val="17"/>
                <w:lang w:val="en-US"/>
              </w:rPr>
            </w:pPr>
          </w:p>
        </w:tc>
        <w:tc>
          <w:tcPr>
            <w:tcW w:w="471" w:type="dxa"/>
          </w:tcPr>
          <w:p w14:paraId="4C3EA4BD"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1A42B6C3"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0C6A10FD" w14:textId="77777777" w:rsidR="00B41679" w:rsidRPr="00B41679" w:rsidRDefault="00B41679" w:rsidP="00B41679">
            <w:pPr>
              <w:widowControl w:val="0"/>
              <w:spacing w:after="0"/>
              <w:jc w:val="left"/>
              <w:rPr>
                <w:szCs w:val="17"/>
                <w:lang w:val="en-US"/>
              </w:rPr>
            </w:pPr>
            <w:r w:rsidRPr="00B41679">
              <w:rPr>
                <w:szCs w:val="17"/>
                <w:lang w:val="en-US"/>
              </w:rPr>
              <w:t>45.00</w:t>
            </w:r>
          </w:p>
        </w:tc>
        <w:tc>
          <w:tcPr>
            <w:tcW w:w="426" w:type="dxa"/>
            <w:hideMark/>
          </w:tcPr>
          <w:p w14:paraId="5C1A6B96"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C881ABE" w14:textId="77777777" w:rsidTr="00DB2849">
        <w:tc>
          <w:tcPr>
            <w:tcW w:w="567" w:type="dxa"/>
          </w:tcPr>
          <w:p w14:paraId="5E99993A"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459831BE"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hideMark/>
          </w:tcPr>
          <w:p w14:paraId="7AB92089"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B2211CB" w14:textId="77777777" w:rsidR="00B41679" w:rsidRPr="00B41679" w:rsidRDefault="00B41679" w:rsidP="00B41679">
            <w:pPr>
              <w:widowControl w:val="0"/>
              <w:spacing w:after="0"/>
              <w:jc w:val="left"/>
              <w:rPr>
                <w:szCs w:val="17"/>
                <w:lang w:val="en-US"/>
              </w:rPr>
            </w:pPr>
            <w:r w:rsidRPr="00B41679">
              <w:rPr>
                <w:szCs w:val="17"/>
                <w:lang w:val="en-US"/>
              </w:rPr>
              <w:t>33.00</w:t>
            </w:r>
          </w:p>
        </w:tc>
        <w:tc>
          <w:tcPr>
            <w:tcW w:w="426" w:type="dxa"/>
            <w:hideMark/>
          </w:tcPr>
          <w:p w14:paraId="5511737C"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1988349D" w14:textId="77777777" w:rsidR="00B41679" w:rsidRPr="00B41679" w:rsidRDefault="00B41679" w:rsidP="00B41679">
            <w:pPr>
              <w:widowControl w:val="0"/>
              <w:spacing w:after="0"/>
              <w:jc w:val="left"/>
              <w:rPr>
                <w:szCs w:val="17"/>
                <w:lang w:val="en-US"/>
              </w:rPr>
            </w:pPr>
          </w:p>
        </w:tc>
        <w:tc>
          <w:tcPr>
            <w:tcW w:w="471" w:type="dxa"/>
          </w:tcPr>
          <w:p w14:paraId="19573957"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423F6AF7"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15F74D97" w14:textId="77777777" w:rsidR="00B41679" w:rsidRPr="00B41679" w:rsidRDefault="00B41679" w:rsidP="00B41679">
            <w:pPr>
              <w:widowControl w:val="0"/>
              <w:spacing w:after="0"/>
              <w:jc w:val="left"/>
              <w:rPr>
                <w:szCs w:val="17"/>
                <w:lang w:val="en-US"/>
              </w:rPr>
            </w:pPr>
            <w:r w:rsidRPr="00B41679">
              <w:rPr>
                <w:szCs w:val="17"/>
                <w:lang w:val="en-US"/>
              </w:rPr>
              <w:t>41.50</w:t>
            </w:r>
          </w:p>
        </w:tc>
        <w:tc>
          <w:tcPr>
            <w:tcW w:w="426" w:type="dxa"/>
            <w:hideMark/>
          </w:tcPr>
          <w:p w14:paraId="4B6854C0"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0B62BA1" w14:textId="77777777" w:rsidTr="00DB2849">
        <w:trPr>
          <w:trHeight w:val="57"/>
        </w:trPr>
        <w:tc>
          <w:tcPr>
            <w:tcW w:w="567" w:type="dxa"/>
          </w:tcPr>
          <w:p w14:paraId="0C76F8CB"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4B332A55"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tcPr>
          <w:p w14:paraId="04EBEDA0"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6A07D86E" w14:textId="77777777" w:rsidR="00B41679" w:rsidRPr="00B41679" w:rsidRDefault="00B41679" w:rsidP="00B41679">
            <w:pPr>
              <w:widowControl w:val="0"/>
              <w:spacing w:after="0"/>
              <w:jc w:val="left"/>
              <w:rPr>
                <w:szCs w:val="17"/>
                <w:lang w:val="en-US"/>
              </w:rPr>
            </w:pPr>
            <w:r w:rsidRPr="00B41679">
              <w:rPr>
                <w:szCs w:val="17"/>
                <w:lang w:val="en-US"/>
              </w:rPr>
              <w:t>33.00</w:t>
            </w:r>
          </w:p>
        </w:tc>
        <w:tc>
          <w:tcPr>
            <w:tcW w:w="426" w:type="dxa"/>
          </w:tcPr>
          <w:p w14:paraId="4A06F4D6"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07EB9FC5" w14:textId="77777777" w:rsidR="00B41679" w:rsidRPr="00B41679" w:rsidRDefault="00B41679" w:rsidP="00B41679">
            <w:pPr>
              <w:widowControl w:val="0"/>
              <w:spacing w:after="0"/>
              <w:jc w:val="left"/>
              <w:rPr>
                <w:szCs w:val="17"/>
                <w:lang w:val="en-US"/>
              </w:rPr>
            </w:pPr>
          </w:p>
        </w:tc>
        <w:tc>
          <w:tcPr>
            <w:tcW w:w="471" w:type="dxa"/>
          </w:tcPr>
          <w:p w14:paraId="755CFCDD"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0B5DA240"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22261D63" w14:textId="77777777" w:rsidR="00B41679" w:rsidRPr="00B41679" w:rsidRDefault="00B41679" w:rsidP="00B41679">
            <w:pPr>
              <w:widowControl w:val="0"/>
              <w:spacing w:after="0"/>
              <w:jc w:val="left"/>
              <w:rPr>
                <w:szCs w:val="17"/>
                <w:lang w:val="en-US"/>
              </w:rPr>
            </w:pPr>
            <w:r w:rsidRPr="00B41679">
              <w:rPr>
                <w:szCs w:val="17"/>
                <w:lang w:val="en-US"/>
              </w:rPr>
              <w:t>40.00</w:t>
            </w:r>
          </w:p>
        </w:tc>
        <w:tc>
          <w:tcPr>
            <w:tcW w:w="426" w:type="dxa"/>
          </w:tcPr>
          <w:p w14:paraId="2B4211EB"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6886CA1" w14:textId="77777777" w:rsidTr="00DB2849">
        <w:tc>
          <w:tcPr>
            <w:tcW w:w="567" w:type="dxa"/>
          </w:tcPr>
          <w:p w14:paraId="07B48F5E"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34ECAE64" w14:textId="77777777" w:rsidR="00B41679" w:rsidRPr="00B41679" w:rsidRDefault="00B41679" w:rsidP="00B41679">
            <w:pPr>
              <w:widowControl w:val="0"/>
              <w:spacing w:after="0"/>
              <w:jc w:val="left"/>
              <w:rPr>
                <w:szCs w:val="17"/>
                <w:lang w:val="en-US"/>
              </w:rPr>
            </w:pPr>
            <w:r w:rsidRPr="00B41679">
              <w:rPr>
                <w:szCs w:val="17"/>
                <w:lang w:val="en-US"/>
              </w:rPr>
              <w:t>34</w:t>
            </w:r>
          </w:p>
        </w:tc>
        <w:tc>
          <w:tcPr>
            <w:tcW w:w="304" w:type="dxa"/>
            <w:hideMark/>
          </w:tcPr>
          <w:p w14:paraId="76EAF05E"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2E142F46" w14:textId="77777777" w:rsidR="00B41679" w:rsidRPr="00B41679" w:rsidRDefault="00B41679" w:rsidP="00B41679">
            <w:pPr>
              <w:widowControl w:val="0"/>
              <w:spacing w:after="0"/>
              <w:jc w:val="left"/>
              <w:rPr>
                <w:szCs w:val="17"/>
                <w:lang w:val="en-US"/>
              </w:rPr>
            </w:pPr>
            <w:r w:rsidRPr="00B41679">
              <w:rPr>
                <w:szCs w:val="17"/>
                <w:lang w:val="en-US"/>
              </w:rPr>
              <w:t>07.50</w:t>
            </w:r>
          </w:p>
        </w:tc>
        <w:tc>
          <w:tcPr>
            <w:tcW w:w="426" w:type="dxa"/>
            <w:hideMark/>
          </w:tcPr>
          <w:p w14:paraId="57666446"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0E21B516" w14:textId="77777777" w:rsidR="00B41679" w:rsidRPr="00B41679" w:rsidRDefault="00B41679" w:rsidP="00B41679">
            <w:pPr>
              <w:widowControl w:val="0"/>
              <w:spacing w:after="0"/>
              <w:jc w:val="left"/>
              <w:rPr>
                <w:szCs w:val="17"/>
                <w:lang w:val="en-US"/>
              </w:rPr>
            </w:pPr>
          </w:p>
        </w:tc>
        <w:tc>
          <w:tcPr>
            <w:tcW w:w="471" w:type="dxa"/>
          </w:tcPr>
          <w:p w14:paraId="3E2CD6CC"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593926BA"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008F8684" w14:textId="77777777" w:rsidR="00B41679" w:rsidRPr="00B41679" w:rsidRDefault="00B41679" w:rsidP="00B41679">
            <w:pPr>
              <w:widowControl w:val="0"/>
              <w:spacing w:after="0"/>
              <w:jc w:val="left"/>
              <w:rPr>
                <w:szCs w:val="17"/>
                <w:lang w:val="en-US"/>
              </w:rPr>
            </w:pPr>
            <w:r w:rsidRPr="00B41679">
              <w:rPr>
                <w:szCs w:val="17"/>
                <w:lang w:val="en-US"/>
              </w:rPr>
              <w:t>45.50</w:t>
            </w:r>
          </w:p>
        </w:tc>
        <w:tc>
          <w:tcPr>
            <w:tcW w:w="426" w:type="dxa"/>
            <w:hideMark/>
          </w:tcPr>
          <w:p w14:paraId="1D281A5F"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A06B7F2" w14:textId="77777777" w:rsidTr="00DB2849">
        <w:tc>
          <w:tcPr>
            <w:tcW w:w="567" w:type="dxa"/>
          </w:tcPr>
          <w:p w14:paraId="5ABC31B8"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00CC3E25"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3678C897"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52B416B5" w14:textId="77777777" w:rsidR="00B41679" w:rsidRPr="00B41679" w:rsidRDefault="00B41679" w:rsidP="00B41679">
            <w:pPr>
              <w:widowControl w:val="0"/>
              <w:spacing w:after="0"/>
              <w:jc w:val="left"/>
              <w:rPr>
                <w:szCs w:val="17"/>
                <w:lang w:val="en-US"/>
              </w:rPr>
            </w:pPr>
            <w:r w:rsidRPr="00B41679">
              <w:rPr>
                <w:szCs w:val="17"/>
                <w:lang w:val="en-US"/>
              </w:rPr>
              <w:t>59.25</w:t>
            </w:r>
          </w:p>
        </w:tc>
        <w:tc>
          <w:tcPr>
            <w:tcW w:w="426" w:type="dxa"/>
          </w:tcPr>
          <w:p w14:paraId="61D7F87E"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3564D257" w14:textId="77777777" w:rsidR="00B41679" w:rsidRPr="00B41679" w:rsidRDefault="00B41679" w:rsidP="00B41679">
            <w:pPr>
              <w:widowControl w:val="0"/>
              <w:spacing w:after="0"/>
              <w:jc w:val="left"/>
              <w:rPr>
                <w:szCs w:val="17"/>
                <w:lang w:val="en-US"/>
              </w:rPr>
            </w:pPr>
          </w:p>
        </w:tc>
        <w:tc>
          <w:tcPr>
            <w:tcW w:w="471" w:type="dxa"/>
          </w:tcPr>
          <w:p w14:paraId="77E621E7"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52AF9400"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34CDB238" w14:textId="77777777" w:rsidR="00B41679" w:rsidRPr="00B41679" w:rsidRDefault="00B41679" w:rsidP="00B41679">
            <w:pPr>
              <w:widowControl w:val="0"/>
              <w:spacing w:after="0"/>
              <w:jc w:val="left"/>
              <w:rPr>
                <w:szCs w:val="17"/>
                <w:lang w:val="en-US"/>
              </w:rPr>
            </w:pPr>
            <w:r w:rsidRPr="00B41679">
              <w:rPr>
                <w:szCs w:val="17"/>
                <w:lang w:val="en-US"/>
              </w:rPr>
              <w:t>57.50</w:t>
            </w:r>
          </w:p>
        </w:tc>
        <w:tc>
          <w:tcPr>
            <w:tcW w:w="426" w:type="dxa"/>
          </w:tcPr>
          <w:p w14:paraId="523AEF9A"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0F0B05E" w14:textId="77777777" w:rsidTr="00DB2849">
        <w:tc>
          <w:tcPr>
            <w:tcW w:w="567" w:type="dxa"/>
          </w:tcPr>
          <w:p w14:paraId="2ECB7FF4"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4FF88097"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hideMark/>
          </w:tcPr>
          <w:p w14:paraId="0B6A0F9A"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7EE54C40" w14:textId="77777777" w:rsidR="00B41679" w:rsidRPr="00B41679" w:rsidRDefault="00B41679" w:rsidP="00B41679">
            <w:pPr>
              <w:widowControl w:val="0"/>
              <w:spacing w:after="0"/>
              <w:jc w:val="left"/>
              <w:rPr>
                <w:szCs w:val="17"/>
                <w:lang w:val="en-US"/>
              </w:rPr>
            </w:pPr>
            <w:r w:rsidRPr="00B41679">
              <w:rPr>
                <w:szCs w:val="17"/>
                <w:lang w:val="en-US"/>
              </w:rPr>
              <w:t>57.20</w:t>
            </w:r>
          </w:p>
        </w:tc>
        <w:tc>
          <w:tcPr>
            <w:tcW w:w="426" w:type="dxa"/>
            <w:hideMark/>
          </w:tcPr>
          <w:p w14:paraId="3DAB3421"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6BFB99A5" w14:textId="77777777" w:rsidR="00B41679" w:rsidRPr="00B41679" w:rsidRDefault="00B41679" w:rsidP="00B41679">
            <w:pPr>
              <w:widowControl w:val="0"/>
              <w:spacing w:after="0"/>
              <w:jc w:val="left"/>
              <w:rPr>
                <w:szCs w:val="17"/>
                <w:lang w:val="en-US"/>
              </w:rPr>
            </w:pPr>
          </w:p>
        </w:tc>
        <w:tc>
          <w:tcPr>
            <w:tcW w:w="471" w:type="dxa"/>
          </w:tcPr>
          <w:p w14:paraId="2E424FF8"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4102AED7"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1EFA4E77" w14:textId="77777777" w:rsidR="00B41679" w:rsidRPr="00B41679" w:rsidRDefault="00B41679" w:rsidP="00B41679">
            <w:pPr>
              <w:widowControl w:val="0"/>
              <w:spacing w:after="0"/>
              <w:jc w:val="left"/>
              <w:rPr>
                <w:szCs w:val="17"/>
                <w:lang w:val="en-US"/>
              </w:rPr>
            </w:pPr>
            <w:r w:rsidRPr="00B41679">
              <w:rPr>
                <w:szCs w:val="17"/>
                <w:lang w:val="en-US"/>
              </w:rPr>
              <w:t>56.00</w:t>
            </w:r>
          </w:p>
        </w:tc>
        <w:tc>
          <w:tcPr>
            <w:tcW w:w="426" w:type="dxa"/>
            <w:hideMark/>
          </w:tcPr>
          <w:p w14:paraId="03A0F557"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AB7AA54" w14:textId="77777777" w:rsidTr="00DB2849">
        <w:tc>
          <w:tcPr>
            <w:tcW w:w="567" w:type="dxa"/>
          </w:tcPr>
          <w:p w14:paraId="3CAAF4F8"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05849A60"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4B2304E7"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197FFC52" w14:textId="77777777" w:rsidR="00B41679" w:rsidRPr="00B41679" w:rsidRDefault="00B41679" w:rsidP="00B41679">
            <w:pPr>
              <w:widowControl w:val="0"/>
              <w:spacing w:after="0"/>
              <w:jc w:val="left"/>
              <w:rPr>
                <w:szCs w:val="17"/>
                <w:lang w:val="en-US"/>
              </w:rPr>
            </w:pPr>
            <w:r w:rsidRPr="00B41679">
              <w:rPr>
                <w:szCs w:val="17"/>
                <w:lang w:val="en-US"/>
              </w:rPr>
              <w:t>56.00</w:t>
            </w:r>
          </w:p>
        </w:tc>
        <w:tc>
          <w:tcPr>
            <w:tcW w:w="426" w:type="dxa"/>
          </w:tcPr>
          <w:p w14:paraId="5DFF8691"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2EDA4C08" w14:textId="77777777" w:rsidR="00B41679" w:rsidRPr="00B41679" w:rsidRDefault="00B41679" w:rsidP="00B41679">
            <w:pPr>
              <w:widowControl w:val="0"/>
              <w:spacing w:after="0"/>
              <w:jc w:val="left"/>
              <w:rPr>
                <w:szCs w:val="17"/>
                <w:lang w:val="en-US"/>
              </w:rPr>
            </w:pPr>
          </w:p>
        </w:tc>
        <w:tc>
          <w:tcPr>
            <w:tcW w:w="471" w:type="dxa"/>
          </w:tcPr>
          <w:p w14:paraId="07A3A334"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2BB8C2A1"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6A0F71ED" w14:textId="77777777" w:rsidR="00B41679" w:rsidRPr="00B41679" w:rsidRDefault="00B41679" w:rsidP="00B41679">
            <w:pPr>
              <w:widowControl w:val="0"/>
              <w:spacing w:after="0"/>
              <w:jc w:val="left"/>
              <w:rPr>
                <w:szCs w:val="17"/>
                <w:lang w:val="en-US"/>
              </w:rPr>
            </w:pPr>
            <w:r w:rsidRPr="00B41679">
              <w:rPr>
                <w:szCs w:val="17"/>
                <w:lang w:val="en-US"/>
              </w:rPr>
              <w:t>58.00</w:t>
            </w:r>
          </w:p>
        </w:tc>
        <w:tc>
          <w:tcPr>
            <w:tcW w:w="426" w:type="dxa"/>
          </w:tcPr>
          <w:p w14:paraId="6D929053"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54F273B" w14:textId="77777777" w:rsidTr="00DB2849">
        <w:tc>
          <w:tcPr>
            <w:tcW w:w="567" w:type="dxa"/>
          </w:tcPr>
          <w:p w14:paraId="630E1AD3"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2F280757"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2DAE63A8"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1631EFB6" w14:textId="77777777" w:rsidR="00B41679" w:rsidRPr="00B41679" w:rsidRDefault="00B41679" w:rsidP="00B41679">
            <w:pPr>
              <w:widowControl w:val="0"/>
              <w:spacing w:after="0"/>
              <w:jc w:val="left"/>
              <w:rPr>
                <w:szCs w:val="17"/>
                <w:lang w:val="en-US"/>
              </w:rPr>
            </w:pPr>
            <w:r w:rsidRPr="00B41679">
              <w:rPr>
                <w:szCs w:val="17"/>
                <w:lang w:val="en-US"/>
              </w:rPr>
              <w:t>53.30</w:t>
            </w:r>
          </w:p>
        </w:tc>
        <w:tc>
          <w:tcPr>
            <w:tcW w:w="426" w:type="dxa"/>
          </w:tcPr>
          <w:p w14:paraId="14C5DE21"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05E756A2" w14:textId="77777777" w:rsidR="00B41679" w:rsidRPr="00B41679" w:rsidRDefault="00B41679" w:rsidP="00B41679">
            <w:pPr>
              <w:widowControl w:val="0"/>
              <w:spacing w:after="0"/>
              <w:jc w:val="left"/>
              <w:rPr>
                <w:szCs w:val="17"/>
                <w:lang w:val="en-US"/>
              </w:rPr>
            </w:pPr>
          </w:p>
        </w:tc>
        <w:tc>
          <w:tcPr>
            <w:tcW w:w="471" w:type="dxa"/>
          </w:tcPr>
          <w:p w14:paraId="16F332A3"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0AEA4A05"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59265B23" w14:textId="77777777" w:rsidR="00B41679" w:rsidRPr="00B41679" w:rsidRDefault="00B41679" w:rsidP="00B41679">
            <w:pPr>
              <w:widowControl w:val="0"/>
              <w:spacing w:after="0"/>
              <w:jc w:val="left"/>
              <w:rPr>
                <w:szCs w:val="17"/>
                <w:lang w:val="en-US"/>
              </w:rPr>
            </w:pPr>
            <w:r w:rsidRPr="00B41679">
              <w:rPr>
                <w:szCs w:val="17"/>
                <w:lang w:val="en-US"/>
              </w:rPr>
              <w:t>56.00</w:t>
            </w:r>
          </w:p>
        </w:tc>
        <w:tc>
          <w:tcPr>
            <w:tcW w:w="426" w:type="dxa"/>
          </w:tcPr>
          <w:p w14:paraId="2F8325D5"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766C9FE" w14:textId="77777777" w:rsidTr="00DB2849">
        <w:tc>
          <w:tcPr>
            <w:tcW w:w="567" w:type="dxa"/>
          </w:tcPr>
          <w:p w14:paraId="58A0EDE1" w14:textId="77777777" w:rsidR="00B41679" w:rsidRPr="00B41679" w:rsidRDefault="00B41679" w:rsidP="00F00AC8">
            <w:pPr>
              <w:widowControl w:val="0"/>
              <w:numPr>
                <w:ilvl w:val="0"/>
                <w:numId w:val="6"/>
              </w:numPr>
              <w:spacing w:after="0"/>
              <w:ind w:left="34" w:firstLine="0"/>
              <w:jc w:val="right"/>
              <w:rPr>
                <w:szCs w:val="17"/>
                <w:lang w:val="en-US"/>
              </w:rPr>
            </w:pPr>
          </w:p>
        </w:tc>
        <w:tc>
          <w:tcPr>
            <w:tcW w:w="461" w:type="dxa"/>
          </w:tcPr>
          <w:p w14:paraId="30D2BCB6" w14:textId="77777777" w:rsidR="00B41679" w:rsidRPr="00B41679" w:rsidRDefault="00B41679" w:rsidP="00B41679">
            <w:pPr>
              <w:widowControl w:val="0"/>
              <w:spacing w:after="0"/>
              <w:jc w:val="left"/>
              <w:rPr>
                <w:szCs w:val="17"/>
                <w:lang w:val="en-US"/>
              </w:rPr>
            </w:pPr>
            <w:r w:rsidRPr="00B41679">
              <w:rPr>
                <w:szCs w:val="17"/>
                <w:lang w:val="en-US"/>
              </w:rPr>
              <w:t>33</w:t>
            </w:r>
          </w:p>
        </w:tc>
        <w:tc>
          <w:tcPr>
            <w:tcW w:w="304" w:type="dxa"/>
          </w:tcPr>
          <w:p w14:paraId="1F9E6225" w14:textId="77777777" w:rsidR="00B41679" w:rsidRPr="00B41679" w:rsidRDefault="00B41679" w:rsidP="00B41679">
            <w:pPr>
              <w:widowControl w:val="0"/>
              <w:spacing w:after="0"/>
              <w:jc w:val="left"/>
              <w:rPr>
                <w:szCs w:val="17"/>
                <w:lang w:val="en-US"/>
              </w:rPr>
            </w:pPr>
            <w:r w:rsidRPr="00B41679">
              <w:rPr>
                <w:szCs w:val="17"/>
                <w:lang w:val="en-US"/>
              </w:rPr>
              <w:t>°</w:t>
            </w:r>
          </w:p>
        </w:tc>
        <w:tc>
          <w:tcPr>
            <w:tcW w:w="688" w:type="dxa"/>
          </w:tcPr>
          <w:p w14:paraId="1A27D89F" w14:textId="77777777" w:rsidR="00B41679" w:rsidRPr="00B41679" w:rsidRDefault="00B41679" w:rsidP="00B41679">
            <w:pPr>
              <w:widowControl w:val="0"/>
              <w:spacing w:after="0"/>
              <w:jc w:val="left"/>
              <w:rPr>
                <w:szCs w:val="17"/>
                <w:lang w:val="en-US"/>
              </w:rPr>
            </w:pPr>
            <w:r w:rsidRPr="00B41679">
              <w:rPr>
                <w:szCs w:val="17"/>
                <w:lang w:val="en-US"/>
              </w:rPr>
              <w:t>52.00</w:t>
            </w:r>
          </w:p>
        </w:tc>
        <w:tc>
          <w:tcPr>
            <w:tcW w:w="426" w:type="dxa"/>
          </w:tcPr>
          <w:p w14:paraId="05AE0190" w14:textId="77777777" w:rsidR="00B41679" w:rsidRPr="00B41679" w:rsidRDefault="00B41679" w:rsidP="00B41679">
            <w:pPr>
              <w:widowControl w:val="0"/>
              <w:spacing w:after="0"/>
              <w:jc w:val="left"/>
              <w:rPr>
                <w:szCs w:val="17"/>
                <w:lang w:val="en-US"/>
              </w:rPr>
            </w:pPr>
            <w:r w:rsidRPr="00B41679">
              <w:rPr>
                <w:szCs w:val="17"/>
                <w:lang w:val="en-US"/>
              </w:rPr>
              <w:t>S</w:t>
            </w:r>
          </w:p>
        </w:tc>
        <w:tc>
          <w:tcPr>
            <w:tcW w:w="267" w:type="dxa"/>
          </w:tcPr>
          <w:p w14:paraId="7F7EB4D2" w14:textId="77777777" w:rsidR="00B41679" w:rsidRPr="00B41679" w:rsidRDefault="00B41679" w:rsidP="00B41679">
            <w:pPr>
              <w:widowControl w:val="0"/>
              <w:spacing w:after="0"/>
              <w:jc w:val="left"/>
              <w:rPr>
                <w:szCs w:val="17"/>
                <w:lang w:val="en-US"/>
              </w:rPr>
            </w:pPr>
          </w:p>
        </w:tc>
        <w:tc>
          <w:tcPr>
            <w:tcW w:w="471" w:type="dxa"/>
          </w:tcPr>
          <w:p w14:paraId="3AEBCF61"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0" w:type="dxa"/>
          </w:tcPr>
          <w:p w14:paraId="037F9615"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Pr>
          <w:p w14:paraId="50AD4EF0" w14:textId="77777777" w:rsidR="00B41679" w:rsidRPr="00B41679" w:rsidRDefault="00B41679" w:rsidP="00B41679">
            <w:pPr>
              <w:widowControl w:val="0"/>
              <w:spacing w:after="0"/>
              <w:jc w:val="left"/>
              <w:rPr>
                <w:szCs w:val="17"/>
                <w:lang w:val="en-US"/>
              </w:rPr>
            </w:pPr>
            <w:r w:rsidRPr="00B41679">
              <w:rPr>
                <w:szCs w:val="17"/>
                <w:lang w:val="en-US"/>
              </w:rPr>
              <w:t>58.50</w:t>
            </w:r>
          </w:p>
        </w:tc>
        <w:tc>
          <w:tcPr>
            <w:tcW w:w="426" w:type="dxa"/>
          </w:tcPr>
          <w:p w14:paraId="23BA2694"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431532B" w14:textId="77777777" w:rsidTr="00DB2849">
        <w:trPr>
          <w:trHeight w:val="80"/>
        </w:trPr>
        <w:tc>
          <w:tcPr>
            <w:tcW w:w="567" w:type="dxa"/>
          </w:tcPr>
          <w:p w14:paraId="7D5FE106" w14:textId="77777777" w:rsidR="00B41679" w:rsidRPr="00B41679" w:rsidRDefault="00B41679" w:rsidP="00F00AC8">
            <w:pPr>
              <w:widowControl w:val="0"/>
              <w:numPr>
                <w:ilvl w:val="0"/>
                <w:numId w:val="6"/>
              </w:numPr>
              <w:ind w:left="34" w:firstLine="0"/>
              <w:jc w:val="right"/>
              <w:rPr>
                <w:szCs w:val="17"/>
                <w:lang w:val="en-US"/>
              </w:rPr>
            </w:pPr>
          </w:p>
        </w:tc>
        <w:tc>
          <w:tcPr>
            <w:tcW w:w="461" w:type="dxa"/>
          </w:tcPr>
          <w:p w14:paraId="62489585" w14:textId="77777777" w:rsidR="00B41679" w:rsidRPr="00B41679" w:rsidRDefault="00B41679" w:rsidP="00B41679">
            <w:pPr>
              <w:widowControl w:val="0"/>
              <w:jc w:val="left"/>
              <w:rPr>
                <w:szCs w:val="17"/>
                <w:lang w:val="en-US"/>
              </w:rPr>
            </w:pPr>
            <w:r w:rsidRPr="00B41679">
              <w:rPr>
                <w:szCs w:val="17"/>
                <w:lang w:val="en-US"/>
              </w:rPr>
              <w:t>33</w:t>
            </w:r>
          </w:p>
        </w:tc>
        <w:tc>
          <w:tcPr>
            <w:tcW w:w="304" w:type="dxa"/>
          </w:tcPr>
          <w:p w14:paraId="159CF05A" w14:textId="77777777" w:rsidR="00B41679" w:rsidRPr="00B41679" w:rsidRDefault="00B41679" w:rsidP="00B41679">
            <w:pPr>
              <w:widowControl w:val="0"/>
              <w:jc w:val="left"/>
              <w:rPr>
                <w:szCs w:val="17"/>
                <w:lang w:val="en-US"/>
              </w:rPr>
            </w:pPr>
            <w:r w:rsidRPr="00B41679">
              <w:rPr>
                <w:szCs w:val="17"/>
                <w:lang w:val="en-US"/>
              </w:rPr>
              <w:t>°</w:t>
            </w:r>
          </w:p>
        </w:tc>
        <w:tc>
          <w:tcPr>
            <w:tcW w:w="688" w:type="dxa"/>
          </w:tcPr>
          <w:p w14:paraId="40BD68CA" w14:textId="77777777" w:rsidR="00B41679" w:rsidRPr="00B41679" w:rsidRDefault="00B41679" w:rsidP="00B41679">
            <w:pPr>
              <w:widowControl w:val="0"/>
              <w:jc w:val="left"/>
              <w:rPr>
                <w:szCs w:val="17"/>
                <w:lang w:val="en-US"/>
              </w:rPr>
            </w:pPr>
            <w:r w:rsidRPr="00B41679">
              <w:rPr>
                <w:szCs w:val="17"/>
                <w:lang w:val="en-US"/>
              </w:rPr>
              <w:t>47.00</w:t>
            </w:r>
          </w:p>
        </w:tc>
        <w:tc>
          <w:tcPr>
            <w:tcW w:w="426" w:type="dxa"/>
          </w:tcPr>
          <w:p w14:paraId="3D69DAC9" w14:textId="77777777" w:rsidR="00B41679" w:rsidRPr="00B41679" w:rsidRDefault="00B41679" w:rsidP="00B41679">
            <w:pPr>
              <w:widowControl w:val="0"/>
              <w:jc w:val="left"/>
              <w:rPr>
                <w:szCs w:val="17"/>
                <w:lang w:val="en-US"/>
              </w:rPr>
            </w:pPr>
            <w:r w:rsidRPr="00B41679">
              <w:rPr>
                <w:szCs w:val="17"/>
                <w:lang w:val="en-US"/>
              </w:rPr>
              <w:t>S</w:t>
            </w:r>
          </w:p>
        </w:tc>
        <w:tc>
          <w:tcPr>
            <w:tcW w:w="267" w:type="dxa"/>
          </w:tcPr>
          <w:p w14:paraId="20FB1CD9" w14:textId="77777777" w:rsidR="00B41679" w:rsidRPr="00B41679" w:rsidRDefault="00B41679" w:rsidP="00B41679">
            <w:pPr>
              <w:widowControl w:val="0"/>
              <w:jc w:val="left"/>
              <w:rPr>
                <w:szCs w:val="17"/>
                <w:lang w:val="en-US"/>
              </w:rPr>
            </w:pPr>
          </w:p>
        </w:tc>
        <w:tc>
          <w:tcPr>
            <w:tcW w:w="471" w:type="dxa"/>
          </w:tcPr>
          <w:p w14:paraId="5C8E83C7" w14:textId="77777777" w:rsidR="00B41679" w:rsidRPr="00B41679" w:rsidRDefault="00B41679" w:rsidP="00B41679">
            <w:pPr>
              <w:widowControl w:val="0"/>
              <w:jc w:val="left"/>
              <w:rPr>
                <w:szCs w:val="17"/>
                <w:lang w:val="en-US"/>
              </w:rPr>
            </w:pPr>
            <w:r w:rsidRPr="00B41679">
              <w:rPr>
                <w:szCs w:val="17"/>
                <w:lang w:val="en-US"/>
              </w:rPr>
              <w:t>136</w:t>
            </w:r>
          </w:p>
        </w:tc>
        <w:tc>
          <w:tcPr>
            <w:tcW w:w="330" w:type="dxa"/>
          </w:tcPr>
          <w:p w14:paraId="6262460D" w14:textId="77777777" w:rsidR="00B41679" w:rsidRPr="00B41679" w:rsidRDefault="00B41679" w:rsidP="00B41679">
            <w:pPr>
              <w:widowControl w:val="0"/>
              <w:jc w:val="left"/>
              <w:rPr>
                <w:szCs w:val="17"/>
                <w:lang w:val="en-US"/>
              </w:rPr>
            </w:pPr>
            <w:r w:rsidRPr="00B41679">
              <w:rPr>
                <w:szCs w:val="17"/>
                <w:lang w:val="en-US"/>
              </w:rPr>
              <w:t>°</w:t>
            </w:r>
          </w:p>
        </w:tc>
        <w:tc>
          <w:tcPr>
            <w:tcW w:w="630" w:type="dxa"/>
          </w:tcPr>
          <w:p w14:paraId="6F265BFA" w14:textId="77777777" w:rsidR="00B41679" w:rsidRPr="00B41679" w:rsidRDefault="00B41679" w:rsidP="00B41679">
            <w:pPr>
              <w:widowControl w:val="0"/>
              <w:jc w:val="left"/>
              <w:rPr>
                <w:szCs w:val="17"/>
                <w:lang w:val="en-US"/>
              </w:rPr>
            </w:pPr>
            <w:r w:rsidRPr="00B41679">
              <w:rPr>
                <w:szCs w:val="17"/>
                <w:lang w:val="en-US"/>
              </w:rPr>
              <w:t>54.20</w:t>
            </w:r>
          </w:p>
        </w:tc>
        <w:tc>
          <w:tcPr>
            <w:tcW w:w="426" w:type="dxa"/>
          </w:tcPr>
          <w:p w14:paraId="2DA37E4E" w14:textId="77777777" w:rsidR="00B41679" w:rsidRPr="00B41679" w:rsidRDefault="00B41679" w:rsidP="00B41679">
            <w:pPr>
              <w:widowControl w:val="0"/>
              <w:jc w:val="left"/>
              <w:rPr>
                <w:szCs w:val="17"/>
                <w:lang w:val="en-US"/>
              </w:rPr>
            </w:pPr>
            <w:r w:rsidRPr="00B41679">
              <w:rPr>
                <w:szCs w:val="17"/>
                <w:lang w:val="en-US"/>
              </w:rPr>
              <w:t>E</w:t>
            </w:r>
          </w:p>
        </w:tc>
      </w:tr>
    </w:tbl>
    <w:p w14:paraId="23509AD9"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 the Wardang Closure area, which is defined as the waters contained within the following index points:</w:t>
      </w:r>
    </w:p>
    <w:tbl>
      <w:tblPr>
        <w:tblW w:w="0" w:type="auto"/>
        <w:tblInd w:w="567" w:type="dxa"/>
        <w:tblLook w:val="04A0" w:firstRow="1" w:lastRow="0" w:firstColumn="1" w:lastColumn="0" w:noHBand="0" w:noVBand="1"/>
      </w:tblPr>
      <w:tblGrid>
        <w:gridCol w:w="553"/>
        <w:gridCol w:w="486"/>
        <w:gridCol w:w="291"/>
        <w:gridCol w:w="671"/>
        <w:gridCol w:w="408"/>
        <w:gridCol w:w="301"/>
        <w:gridCol w:w="471"/>
        <w:gridCol w:w="298"/>
        <w:gridCol w:w="655"/>
        <w:gridCol w:w="426"/>
      </w:tblGrid>
      <w:tr w:rsidR="00B41679" w:rsidRPr="00B41679" w14:paraId="7A69484B" w14:textId="77777777" w:rsidTr="00DB2849">
        <w:tc>
          <w:tcPr>
            <w:tcW w:w="553" w:type="dxa"/>
          </w:tcPr>
          <w:p w14:paraId="665144FB"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56D03C54"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34</w:t>
            </w:r>
          </w:p>
        </w:tc>
        <w:tc>
          <w:tcPr>
            <w:tcW w:w="291" w:type="dxa"/>
          </w:tcPr>
          <w:p w14:paraId="0DA758FB"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680D4F53"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10.00</w:t>
            </w:r>
          </w:p>
        </w:tc>
        <w:tc>
          <w:tcPr>
            <w:tcW w:w="408" w:type="dxa"/>
          </w:tcPr>
          <w:p w14:paraId="61A9218E"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30792ED6" w14:textId="77777777" w:rsidR="00B41679" w:rsidRPr="00B41679" w:rsidRDefault="00B41679" w:rsidP="00B41679">
            <w:pPr>
              <w:widowControl w:val="0"/>
              <w:spacing w:after="0"/>
              <w:jc w:val="left"/>
              <w:rPr>
                <w:szCs w:val="17"/>
                <w:lang w:val="en-US"/>
              </w:rPr>
            </w:pPr>
          </w:p>
        </w:tc>
        <w:tc>
          <w:tcPr>
            <w:tcW w:w="471" w:type="dxa"/>
          </w:tcPr>
          <w:p w14:paraId="340690F3"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7AF37F82"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6A6F9822"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28.00</w:t>
            </w:r>
          </w:p>
        </w:tc>
        <w:tc>
          <w:tcPr>
            <w:tcW w:w="426" w:type="dxa"/>
          </w:tcPr>
          <w:p w14:paraId="562C3E92"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C76957F" w14:textId="77777777" w:rsidTr="00DB2849">
        <w:tc>
          <w:tcPr>
            <w:tcW w:w="553" w:type="dxa"/>
          </w:tcPr>
          <w:p w14:paraId="34075C9C"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19788DCA" w14:textId="77777777" w:rsidR="00B41679" w:rsidRPr="00B41679" w:rsidRDefault="00B41679" w:rsidP="00B41679">
            <w:pPr>
              <w:widowControl w:val="0"/>
              <w:spacing w:after="0"/>
              <w:jc w:val="left"/>
              <w:rPr>
                <w:szCs w:val="17"/>
                <w:lang w:val="en-US"/>
              </w:rPr>
            </w:pPr>
            <w:r w:rsidRPr="00B41679">
              <w:rPr>
                <w:szCs w:val="17"/>
                <w:lang w:val="en-US"/>
              </w:rPr>
              <w:t>34</w:t>
            </w:r>
          </w:p>
        </w:tc>
        <w:tc>
          <w:tcPr>
            <w:tcW w:w="291" w:type="dxa"/>
          </w:tcPr>
          <w:p w14:paraId="40E42BF1"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0C7680D0"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21.00</w:t>
            </w:r>
          </w:p>
        </w:tc>
        <w:tc>
          <w:tcPr>
            <w:tcW w:w="408" w:type="dxa"/>
          </w:tcPr>
          <w:p w14:paraId="3938713F"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455D54E1" w14:textId="77777777" w:rsidR="00B41679" w:rsidRPr="00B41679" w:rsidRDefault="00B41679" w:rsidP="00B41679">
            <w:pPr>
              <w:widowControl w:val="0"/>
              <w:spacing w:after="0"/>
              <w:jc w:val="left"/>
              <w:rPr>
                <w:szCs w:val="17"/>
                <w:lang w:val="en-US"/>
              </w:rPr>
            </w:pPr>
          </w:p>
        </w:tc>
        <w:tc>
          <w:tcPr>
            <w:tcW w:w="471" w:type="dxa"/>
          </w:tcPr>
          <w:p w14:paraId="288E1129"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6D350811"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26835A88"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12.00</w:t>
            </w:r>
          </w:p>
        </w:tc>
        <w:tc>
          <w:tcPr>
            <w:tcW w:w="426" w:type="dxa"/>
          </w:tcPr>
          <w:p w14:paraId="1834CBAE"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F2BFBBB" w14:textId="77777777" w:rsidTr="00DB2849">
        <w:tc>
          <w:tcPr>
            <w:tcW w:w="553" w:type="dxa"/>
          </w:tcPr>
          <w:p w14:paraId="2C520753"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61EFBAFD" w14:textId="77777777" w:rsidR="00B41679" w:rsidRPr="00B41679" w:rsidRDefault="00B41679" w:rsidP="00B41679">
            <w:pPr>
              <w:widowControl w:val="0"/>
              <w:spacing w:after="0"/>
              <w:jc w:val="left"/>
              <w:rPr>
                <w:szCs w:val="17"/>
                <w:lang w:val="en-US"/>
              </w:rPr>
            </w:pPr>
            <w:r w:rsidRPr="00B41679">
              <w:rPr>
                <w:szCs w:val="17"/>
                <w:lang w:val="en-US"/>
              </w:rPr>
              <w:t>34</w:t>
            </w:r>
          </w:p>
        </w:tc>
        <w:tc>
          <w:tcPr>
            <w:tcW w:w="291" w:type="dxa"/>
          </w:tcPr>
          <w:p w14:paraId="44E572D2"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3172C63F"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45.00</w:t>
            </w:r>
          </w:p>
        </w:tc>
        <w:tc>
          <w:tcPr>
            <w:tcW w:w="408" w:type="dxa"/>
          </w:tcPr>
          <w:p w14:paraId="1B2C1E34"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068F7707" w14:textId="77777777" w:rsidR="00B41679" w:rsidRPr="00B41679" w:rsidRDefault="00B41679" w:rsidP="00B41679">
            <w:pPr>
              <w:widowControl w:val="0"/>
              <w:spacing w:after="0"/>
              <w:jc w:val="left"/>
              <w:rPr>
                <w:szCs w:val="17"/>
                <w:lang w:val="en-US"/>
              </w:rPr>
            </w:pPr>
          </w:p>
        </w:tc>
        <w:tc>
          <w:tcPr>
            <w:tcW w:w="471" w:type="dxa"/>
          </w:tcPr>
          <w:p w14:paraId="48D5FB9E"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5422BF74"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5417A3ED"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15.00</w:t>
            </w:r>
          </w:p>
        </w:tc>
        <w:tc>
          <w:tcPr>
            <w:tcW w:w="426" w:type="dxa"/>
          </w:tcPr>
          <w:p w14:paraId="29F88C52"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AD913D4" w14:textId="77777777" w:rsidTr="00DB2849">
        <w:tc>
          <w:tcPr>
            <w:tcW w:w="553" w:type="dxa"/>
          </w:tcPr>
          <w:p w14:paraId="15651BE3"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62EB9CF8" w14:textId="77777777" w:rsidR="00B41679" w:rsidRPr="00B41679" w:rsidRDefault="00B41679" w:rsidP="00B41679">
            <w:pPr>
              <w:widowControl w:val="0"/>
              <w:spacing w:after="0"/>
              <w:jc w:val="left"/>
              <w:rPr>
                <w:szCs w:val="17"/>
                <w:lang w:val="en-US"/>
              </w:rPr>
            </w:pPr>
            <w:r w:rsidRPr="00B41679">
              <w:rPr>
                <w:szCs w:val="17"/>
                <w:lang w:val="en-US"/>
              </w:rPr>
              <w:t>34</w:t>
            </w:r>
          </w:p>
        </w:tc>
        <w:tc>
          <w:tcPr>
            <w:tcW w:w="291" w:type="dxa"/>
          </w:tcPr>
          <w:p w14:paraId="03F1B734"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6B0E08F3"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48.53</w:t>
            </w:r>
          </w:p>
        </w:tc>
        <w:tc>
          <w:tcPr>
            <w:tcW w:w="408" w:type="dxa"/>
          </w:tcPr>
          <w:p w14:paraId="147A41EC"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313FC716" w14:textId="77777777" w:rsidR="00B41679" w:rsidRPr="00B41679" w:rsidRDefault="00B41679" w:rsidP="00B41679">
            <w:pPr>
              <w:widowControl w:val="0"/>
              <w:spacing w:after="0"/>
              <w:jc w:val="left"/>
              <w:rPr>
                <w:szCs w:val="17"/>
                <w:lang w:val="en-US"/>
              </w:rPr>
            </w:pPr>
          </w:p>
        </w:tc>
        <w:tc>
          <w:tcPr>
            <w:tcW w:w="471" w:type="dxa"/>
          </w:tcPr>
          <w:p w14:paraId="76C5745A"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100D86FA"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71FFD60C"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09.45</w:t>
            </w:r>
          </w:p>
        </w:tc>
        <w:tc>
          <w:tcPr>
            <w:tcW w:w="426" w:type="dxa"/>
          </w:tcPr>
          <w:p w14:paraId="7EC3712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16440AB" w14:textId="77777777" w:rsidTr="00DB2849">
        <w:tc>
          <w:tcPr>
            <w:tcW w:w="553" w:type="dxa"/>
          </w:tcPr>
          <w:p w14:paraId="64DA6F13"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2AE41B8C" w14:textId="77777777" w:rsidR="00B41679" w:rsidRPr="00B41679" w:rsidRDefault="00B41679" w:rsidP="00B41679">
            <w:pPr>
              <w:widowControl w:val="0"/>
              <w:spacing w:after="0"/>
              <w:jc w:val="left"/>
              <w:rPr>
                <w:szCs w:val="17"/>
                <w:lang w:val="en-US"/>
              </w:rPr>
            </w:pPr>
            <w:r w:rsidRPr="00B41679">
              <w:rPr>
                <w:szCs w:val="17"/>
                <w:lang w:val="en-US"/>
              </w:rPr>
              <w:t>34</w:t>
            </w:r>
          </w:p>
        </w:tc>
        <w:tc>
          <w:tcPr>
            <w:tcW w:w="291" w:type="dxa"/>
          </w:tcPr>
          <w:p w14:paraId="0C019611"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33E6B33D"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48.53</w:t>
            </w:r>
          </w:p>
        </w:tc>
        <w:tc>
          <w:tcPr>
            <w:tcW w:w="408" w:type="dxa"/>
          </w:tcPr>
          <w:p w14:paraId="3476F351"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52614131" w14:textId="77777777" w:rsidR="00B41679" w:rsidRPr="00B41679" w:rsidRDefault="00B41679" w:rsidP="00B41679">
            <w:pPr>
              <w:widowControl w:val="0"/>
              <w:spacing w:after="0"/>
              <w:jc w:val="left"/>
              <w:rPr>
                <w:szCs w:val="17"/>
                <w:lang w:val="en-US"/>
              </w:rPr>
            </w:pPr>
          </w:p>
        </w:tc>
        <w:tc>
          <w:tcPr>
            <w:tcW w:w="471" w:type="dxa"/>
          </w:tcPr>
          <w:p w14:paraId="780EDBAD"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6D0E64BF"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5C3BD89D"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06.00</w:t>
            </w:r>
          </w:p>
        </w:tc>
        <w:tc>
          <w:tcPr>
            <w:tcW w:w="426" w:type="dxa"/>
          </w:tcPr>
          <w:p w14:paraId="7EF1E82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B373ABE" w14:textId="77777777" w:rsidTr="00DB2849">
        <w:tc>
          <w:tcPr>
            <w:tcW w:w="553" w:type="dxa"/>
          </w:tcPr>
          <w:p w14:paraId="1E119699" w14:textId="77777777" w:rsidR="00B41679" w:rsidRPr="00B41679" w:rsidRDefault="00B41679" w:rsidP="00F00AC8">
            <w:pPr>
              <w:widowControl w:val="0"/>
              <w:numPr>
                <w:ilvl w:val="0"/>
                <w:numId w:val="4"/>
              </w:numPr>
              <w:spacing w:after="0"/>
              <w:ind w:left="0" w:firstLine="0"/>
              <w:jc w:val="center"/>
              <w:rPr>
                <w:szCs w:val="17"/>
                <w:lang w:val="en-US"/>
              </w:rPr>
            </w:pPr>
          </w:p>
        </w:tc>
        <w:tc>
          <w:tcPr>
            <w:tcW w:w="486" w:type="dxa"/>
          </w:tcPr>
          <w:p w14:paraId="23CB2115" w14:textId="77777777" w:rsidR="00B41679" w:rsidRPr="00B41679" w:rsidRDefault="00B41679" w:rsidP="00B41679">
            <w:pPr>
              <w:widowControl w:val="0"/>
              <w:spacing w:after="0"/>
              <w:jc w:val="left"/>
              <w:rPr>
                <w:szCs w:val="17"/>
                <w:lang w:val="en-US"/>
              </w:rPr>
            </w:pPr>
            <w:r w:rsidRPr="00B41679">
              <w:rPr>
                <w:szCs w:val="17"/>
                <w:lang w:val="en-US"/>
              </w:rPr>
              <w:t>34</w:t>
            </w:r>
          </w:p>
        </w:tc>
        <w:tc>
          <w:tcPr>
            <w:tcW w:w="291" w:type="dxa"/>
          </w:tcPr>
          <w:p w14:paraId="42C0F0A1" w14:textId="77777777" w:rsidR="00B41679" w:rsidRPr="00B41679" w:rsidRDefault="00B41679" w:rsidP="00B41679">
            <w:pPr>
              <w:widowControl w:val="0"/>
              <w:spacing w:after="0"/>
              <w:jc w:val="left"/>
              <w:rPr>
                <w:szCs w:val="17"/>
                <w:lang w:val="en-US"/>
              </w:rPr>
            </w:pPr>
            <w:r w:rsidRPr="00B41679">
              <w:rPr>
                <w:szCs w:val="17"/>
                <w:lang w:val="en-US"/>
              </w:rPr>
              <w:t>°</w:t>
            </w:r>
          </w:p>
        </w:tc>
        <w:tc>
          <w:tcPr>
            <w:tcW w:w="671" w:type="dxa"/>
          </w:tcPr>
          <w:p w14:paraId="7EDC2DB2"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50.75</w:t>
            </w:r>
          </w:p>
        </w:tc>
        <w:tc>
          <w:tcPr>
            <w:tcW w:w="408" w:type="dxa"/>
          </w:tcPr>
          <w:p w14:paraId="5FD2045E" w14:textId="77777777" w:rsidR="00B41679" w:rsidRPr="00B41679" w:rsidRDefault="00B41679" w:rsidP="00B41679">
            <w:pPr>
              <w:widowControl w:val="0"/>
              <w:spacing w:after="0"/>
              <w:jc w:val="left"/>
              <w:rPr>
                <w:szCs w:val="17"/>
                <w:lang w:val="en-US"/>
              </w:rPr>
            </w:pPr>
            <w:r w:rsidRPr="00B41679">
              <w:rPr>
                <w:szCs w:val="17"/>
                <w:lang w:val="en-US"/>
              </w:rPr>
              <w:t>S</w:t>
            </w:r>
          </w:p>
        </w:tc>
        <w:tc>
          <w:tcPr>
            <w:tcW w:w="301" w:type="dxa"/>
          </w:tcPr>
          <w:p w14:paraId="16FE69FC" w14:textId="77777777" w:rsidR="00B41679" w:rsidRPr="00B41679" w:rsidRDefault="00B41679" w:rsidP="00B41679">
            <w:pPr>
              <w:widowControl w:val="0"/>
              <w:spacing w:after="0"/>
              <w:jc w:val="left"/>
              <w:rPr>
                <w:szCs w:val="17"/>
                <w:lang w:val="en-US"/>
              </w:rPr>
            </w:pPr>
          </w:p>
        </w:tc>
        <w:tc>
          <w:tcPr>
            <w:tcW w:w="471" w:type="dxa"/>
          </w:tcPr>
          <w:p w14:paraId="3934A83D" w14:textId="77777777" w:rsidR="00B41679" w:rsidRPr="00B41679" w:rsidRDefault="00B41679" w:rsidP="00B41679">
            <w:pPr>
              <w:widowControl w:val="0"/>
              <w:spacing w:after="0"/>
              <w:jc w:val="left"/>
              <w:rPr>
                <w:szCs w:val="17"/>
                <w:lang w:val="en-US"/>
              </w:rPr>
            </w:pPr>
            <w:r w:rsidRPr="00B41679">
              <w:rPr>
                <w:szCs w:val="17"/>
                <w:lang w:val="en-US"/>
              </w:rPr>
              <w:t>137</w:t>
            </w:r>
          </w:p>
        </w:tc>
        <w:tc>
          <w:tcPr>
            <w:tcW w:w="298" w:type="dxa"/>
          </w:tcPr>
          <w:p w14:paraId="3426EEC6" w14:textId="77777777" w:rsidR="00B41679" w:rsidRPr="00B41679" w:rsidRDefault="00B41679" w:rsidP="00B41679">
            <w:pPr>
              <w:widowControl w:val="0"/>
              <w:spacing w:after="0"/>
              <w:jc w:val="left"/>
              <w:rPr>
                <w:szCs w:val="17"/>
                <w:lang w:val="en-US"/>
              </w:rPr>
            </w:pPr>
            <w:r w:rsidRPr="00B41679">
              <w:rPr>
                <w:szCs w:val="17"/>
                <w:lang w:val="en-US"/>
              </w:rPr>
              <w:t>°</w:t>
            </w:r>
          </w:p>
        </w:tc>
        <w:tc>
          <w:tcPr>
            <w:tcW w:w="655" w:type="dxa"/>
          </w:tcPr>
          <w:p w14:paraId="54A2E7C3" w14:textId="77777777" w:rsidR="00B41679" w:rsidRPr="00B41679" w:rsidRDefault="00B41679" w:rsidP="00B41679">
            <w:pPr>
              <w:widowControl w:val="0"/>
              <w:spacing w:after="0"/>
              <w:jc w:val="left"/>
              <w:rPr>
                <w:rFonts w:eastAsia="Arial"/>
                <w:spacing w:val="-1"/>
                <w:w w:val="95"/>
                <w:szCs w:val="17"/>
                <w:lang w:val="en-US"/>
              </w:rPr>
            </w:pPr>
            <w:r w:rsidRPr="00B41679">
              <w:rPr>
                <w:rFonts w:eastAsia="Arial"/>
                <w:szCs w:val="17"/>
                <w:lang w:val="en-US"/>
              </w:rPr>
              <w:t>06.00</w:t>
            </w:r>
          </w:p>
        </w:tc>
        <w:tc>
          <w:tcPr>
            <w:tcW w:w="426" w:type="dxa"/>
          </w:tcPr>
          <w:p w14:paraId="08A208C6"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C596EC3" w14:textId="77777777" w:rsidTr="00DB2849">
        <w:tc>
          <w:tcPr>
            <w:tcW w:w="553" w:type="dxa"/>
          </w:tcPr>
          <w:p w14:paraId="20D56850" w14:textId="77777777" w:rsidR="00B41679" w:rsidRPr="00B41679" w:rsidRDefault="00B41679" w:rsidP="00F00AC8">
            <w:pPr>
              <w:widowControl w:val="0"/>
              <w:numPr>
                <w:ilvl w:val="0"/>
                <w:numId w:val="4"/>
              </w:numPr>
              <w:ind w:left="0" w:firstLine="0"/>
              <w:jc w:val="center"/>
              <w:rPr>
                <w:szCs w:val="17"/>
                <w:lang w:val="en-US"/>
              </w:rPr>
            </w:pPr>
          </w:p>
        </w:tc>
        <w:tc>
          <w:tcPr>
            <w:tcW w:w="486" w:type="dxa"/>
          </w:tcPr>
          <w:p w14:paraId="360F7E02" w14:textId="77777777" w:rsidR="00B41679" w:rsidRPr="00B41679" w:rsidRDefault="00B41679" w:rsidP="00B41679">
            <w:pPr>
              <w:widowControl w:val="0"/>
              <w:jc w:val="left"/>
              <w:rPr>
                <w:szCs w:val="17"/>
                <w:lang w:val="en-US"/>
              </w:rPr>
            </w:pPr>
            <w:r w:rsidRPr="00B41679">
              <w:rPr>
                <w:szCs w:val="17"/>
                <w:lang w:val="en-US"/>
              </w:rPr>
              <w:t>34</w:t>
            </w:r>
          </w:p>
        </w:tc>
        <w:tc>
          <w:tcPr>
            <w:tcW w:w="291" w:type="dxa"/>
          </w:tcPr>
          <w:p w14:paraId="0B61EE5E" w14:textId="77777777" w:rsidR="00B41679" w:rsidRPr="00B41679" w:rsidRDefault="00B41679" w:rsidP="00B41679">
            <w:pPr>
              <w:widowControl w:val="0"/>
              <w:jc w:val="left"/>
              <w:rPr>
                <w:szCs w:val="17"/>
                <w:lang w:val="en-US"/>
              </w:rPr>
            </w:pPr>
            <w:r w:rsidRPr="00B41679">
              <w:rPr>
                <w:szCs w:val="17"/>
                <w:lang w:val="en-US"/>
              </w:rPr>
              <w:t>°</w:t>
            </w:r>
          </w:p>
        </w:tc>
        <w:tc>
          <w:tcPr>
            <w:tcW w:w="671" w:type="dxa"/>
          </w:tcPr>
          <w:p w14:paraId="4702453E" w14:textId="77777777" w:rsidR="00B41679" w:rsidRPr="00B41679" w:rsidRDefault="00B41679" w:rsidP="00B41679">
            <w:pPr>
              <w:widowControl w:val="0"/>
              <w:jc w:val="left"/>
              <w:rPr>
                <w:rFonts w:eastAsia="Arial"/>
                <w:spacing w:val="-1"/>
                <w:w w:val="95"/>
                <w:szCs w:val="17"/>
                <w:lang w:val="en-US"/>
              </w:rPr>
            </w:pPr>
            <w:r w:rsidRPr="00B41679">
              <w:rPr>
                <w:rFonts w:eastAsia="Arial"/>
                <w:szCs w:val="17"/>
                <w:lang w:val="en-US"/>
              </w:rPr>
              <w:t>54.00</w:t>
            </w:r>
          </w:p>
        </w:tc>
        <w:tc>
          <w:tcPr>
            <w:tcW w:w="408" w:type="dxa"/>
          </w:tcPr>
          <w:p w14:paraId="3D274519" w14:textId="77777777" w:rsidR="00B41679" w:rsidRPr="00B41679" w:rsidRDefault="00B41679" w:rsidP="00B41679">
            <w:pPr>
              <w:widowControl w:val="0"/>
              <w:jc w:val="left"/>
              <w:rPr>
                <w:szCs w:val="17"/>
                <w:lang w:val="en-US"/>
              </w:rPr>
            </w:pPr>
            <w:r w:rsidRPr="00B41679">
              <w:rPr>
                <w:szCs w:val="17"/>
                <w:lang w:val="en-US"/>
              </w:rPr>
              <w:t>S</w:t>
            </w:r>
          </w:p>
        </w:tc>
        <w:tc>
          <w:tcPr>
            <w:tcW w:w="301" w:type="dxa"/>
          </w:tcPr>
          <w:p w14:paraId="2692A74D" w14:textId="77777777" w:rsidR="00B41679" w:rsidRPr="00B41679" w:rsidRDefault="00B41679" w:rsidP="00B41679">
            <w:pPr>
              <w:widowControl w:val="0"/>
              <w:jc w:val="left"/>
              <w:rPr>
                <w:szCs w:val="17"/>
                <w:lang w:val="en-US"/>
              </w:rPr>
            </w:pPr>
          </w:p>
        </w:tc>
        <w:tc>
          <w:tcPr>
            <w:tcW w:w="471" w:type="dxa"/>
          </w:tcPr>
          <w:p w14:paraId="6328F8EE" w14:textId="77777777" w:rsidR="00B41679" w:rsidRPr="00B41679" w:rsidRDefault="00B41679" w:rsidP="00B41679">
            <w:pPr>
              <w:widowControl w:val="0"/>
              <w:jc w:val="left"/>
              <w:rPr>
                <w:szCs w:val="17"/>
                <w:lang w:val="en-US"/>
              </w:rPr>
            </w:pPr>
            <w:r w:rsidRPr="00B41679">
              <w:rPr>
                <w:szCs w:val="17"/>
                <w:lang w:val="en-US"/>
              </w:rPr>
              <w:t>137</w:t>
            </w:r>
          </w:p>
        </w:tc>
        <w:tc>
          <w:tcPr>
            <w:tcW w:w="298" w:type="dxa"/>
          </w:tcPr>
          <w:p w14:paraId="35E2B900" w14:textId="77777777" w:rsidR="00B41679" w:rsidRPr="00B41679" w:rsidRDefault="00B41679" w:rsidP="00B41679">
            <w:pPr>
              <w:widowControl w:val="0"/>
              <w:jc w:val="left"/>
              <w:rPr>
                <w:szCs w:val="17"/>
                <w:lang w:val="en-US"/>
              </w:rPr>
            </w:pPr>
            <w:r w:rsidRPr="00B41679">
              <w:rPr>
                <w:szCs w:val="17"/>
                <w:lang w:val="en-US"/>
              </w:rPr>
              <w:t>°</w:t>
            </w:r>
          </w:p>
        </w:tc>
        <w:tc>
          <w:tcPr>
            <w:tcW w:w="655" w:type="dxa"/>
          </w:tcPr>
          <w:p w14:paraId="55DFF61D" w14:textId="77777777" w:rsidR="00B41679" w:rsidRPr="00B41679" w:rsidRDefault="00B41679" w:rsidP="00B41679">
            <w:pPr>
              <w:widowControl w:val="0"/>
              <w:jc w:val="left"/>
              <w:rPr>
                <w:rFonts w:eastAsia="Arial"/>
                <w:spacing w:val="-1"/>
                <w:w w:val="95"/>
                <w:szCs w:val="17"/>
                <w:lang w:val="en-US"/>
              </w:rPr>
            </w:pPr>
            <w:r w:rsidRPr="00B41679">
              <w:rPr>
                <w:rFonts w:eastAsia="Arial"/>
                <w:szCs w:val="17"/>
                <w:lang w:val="en-US"/>
              </w:rPr>
              <w:t>01.00</w:t>
            </w:r>
          </w:p>
        </w:tc>
        <w:tc>
          <w:tcPr>
            <w:tcW w:w="426" w:type="dxa"/>
          </w:tcPr>
          <w:p w14:paraId="0BF18A75" w14:textId="77777777" w:rsidR="00B41679" w:rsidRPr="00B41679" w:rsidRDefault="00B41679" w:rsidP="00B41679">
            <w:pPr>
              <w:widowControl w:val="0"/>
              <w:jc w:val="left"/>
              <w:rPr>
                <w:szCs w:val="17"/>
                <w:lang w:val="en-US"/>
              </w:rPr>
            </w:pPr>
            <w:r w:rsidRPr="00B41679">
              <w:rPr>
                <w:szCs w:val="17"/>
                <w:lang w:val="en-US"/>
              </w:rPr>
              <w:t>E</w:t>
            </w:r>
          </w:p>
        </w:tc>
      </w:tr>
    </w:tbl>
    <w:p w14:paraId="1DFB1AE4"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 the Corny closure area, which is defined as the waters within and bounded by the following closure index points:</w:t>
      </w:r>
    </w:p>
    <w:tbl>
      <w:tblPr>
        <w:tblW w:w="0" w:type="auto"/>
        <w:tblInd w:w="567" w:type="dxa"/>
        <w:tblLayout w:type="fixed"/>
        <w:tblLook w:val="04A0" w:firstRow="1" w:lastRow="0" w:firstColumn="1" w:lastColumn="0" w:noHBand="0" w:noVBand="1"/>
      </w:tblPr>
      <w:tblGrid>
        <w:gridCol w:w="497"/>
        <w:gridCol w:w="21"/>
        <w:gridCol w:w="455"/>
        <w:gridCol w:w="306"/>
        <w:gridCol w:w="686"/>
        <w:gridCol w:w="425"/>
        <w:gridCol w:w="284"/>
        <w:gridCol w:w="473"/>
        <w:gridCol w:w="332"/>
        <w:gridCol w:w="669"/>
        <w:gridCol w:w="426"/>
        <w:gridCol w:w="324"/>
        <w:gridCol w:w="426"/>
      </w:tblGrid>
      <w:tr w:rsidR="00B41679" w:rsidRPr="00B41679" w14:paraId="3F538EE8" w14:textId="77777777" w:rsidTr="00DB2849">
        <w:trPr>
          <w:gridAfter w:val="2"/>
          <w:wAfter w:w="750" w:type="dxa"/>
        </w:trPr>
        <w:tc>
          <w:tcPr>
            <w:tcW w:w="518" w:type="dxa"/>
            <w:gridSpan w:val="2"/>
          </w:tcPr>
          <w:p w14:paraId="45434D75"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41FF56EC"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7BB67844"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2230D56C"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27.00</w:t>
            </w:r>
          </w:p>
        </w:tc>
        <w:tc>
          <w:tcPr>
            <w:tcW w:w="425" w:type="dxa"/>
          </w:tcPr>
          <w:p w14:paraId="46784881"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0F826684" w14:textId="77777777" w:rsidR="00B41679" w:rsidRPr="00B41679" w:rsidRDefault="00B41679" w:rsidP="00B41679">
            <w:pPr>
              <w:widowControl w:val="0"/>
              <w:spacing w:after="0"/>
              <w:jc w:val="left"/>
              <w:rPr>
                <w:rFonts w:eastAsia="Arial"/>
                <w:szCs w:val="17"/>
                <w:lang w:val="en-US"/>
              </w:rPr>
            </w:pPr>
          </w:p>
        </w:tc>
        <w:tc>
          <w:tcPr>
            <w:tcW w:w="473" w:type="dxa"/>
          </w:tcPr>
          <w:p w14:paraId="18A38DC7"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5582CB22"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15B7A7E7"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53.00</w:t>
            </w:r>
          </w:p>
        </w:tc>
        <w:tc>
          <w:tcPr>
            <w:tcW w:w="426" w:type="dxa"/>
          </w:tcPr>
          <w:p w14:paraId="41B10682"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9A7A7EF" w14:textId="77777777" w:rsidTr="00DB2849">
        <w:trPr>
          <w:gridAfter w:val="2"/>
          <w:wAfter w:w="750" w:type="dxa"/>
        </w:trPr>
        <w:tc>
          <w:tcPr>
            <w:tcW w:w="518" w:type="dxa"/>
            <w:gridSpan w:val="2"/>
          </w:tcPr>
          <w:p w14:paraId="039E206B"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644E5CF2"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2D5092F9"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072312E2"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27.00</w:t>
            </w:r>
          </w:p>
        </w:tc>
        <w:tc>
          <w:tcPr>
            <w:tcW w:w="425" w:type="dxa"/>
          </w:tcPr>
          <w:p w14:paraId="679812F5"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501C3D4F" w14:textId="77777777" w:rsidR="00B41679" w:rsidRPr="00B41679" w:rsidRDefault="00B41679" w:rsidP="00B41679">
            <w:pPr>
              <w:widowControl w:val="0"/>
              <w:spacing w:after="0"/>
              <w:jc w:val="left"/>
              <w:rPr>
                <w:rFonts w:eastAsia="Arial"/>
                <w:szCs w:val="17"/>
                <w:lang w:val="en-US"/>
              </w:rPr>
            </w:pPr>
          </w:p>
        </w:tc>
        <w:tc>
          <w:tcPr>
            <w:tcW w:w="473" w:type="dxa"/>
          </w:tcPr>
          <w:p w14:paraId="6668E6A6"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2" w:type="dxa"/>
          </w:tcPr>
          <w:p w14:paraId="61655E2C"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08DA9F18"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02.00</w:t>
            </w:r>
          </w:p>
        </w:tc>
        <w:tc>
          <w:tcPr>
            <w:tcW w:w="426" w:type="dxa"/>
          </w:tcPr>
          <w:p w14:paraId="46161EC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6DF93496" w14:textId="77777777" w:rsidTr="00DB2849">
        <w:trPr>
          <w:gridAfter w:val="2"/>
          <w:wAfter w:w="750" w:type="dxa"/>
        </w:trPr>
        <w:tc>
          <w:tcPr>
            <w:tcW w:w="518" w:type="dxa"/>
            <w:gridSpan w:val="2"/>
          </w:tcPr>
          <w:p w14:paraId="0FE26E65"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7CB1C1C0"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4A62D145"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4C031AE8"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35.00</w:t>
            </w:r>
          </w:p>
        </w:tc>
        <w:tc>
          <w:tcPr>
            <w:tcW w:w="425" w:type="dxa"/>
          </w:tcPr>
          <w:p w14:paraId="2E2C2421"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6E72C467" w14:textId="77777777" w:rsidR="00B41679" w:rsidRPr="00B41679" w:rsidRDefault="00B41679" w:rsidP="00B41679">
            <w:pPr>
              <w:widowControl w:val="0"/>
              <w:spacing w:after="0"/>
              <w:jc w:val="left"/>
              <w:rPr>
                <w:rFonts w:eastAsia="Arial"/>
                <w:szCs w:val="17"/>
                <w:lang w:val="en-US"/>
              </w:rPr>
            </w:pPr>
          </w:p>
        </w:tc>
        <w:tc>
          <w:tcPr>
            <w:tcW w:w="473" w:type="dxa"/>
          </w:tcPr>
          <w:p w14:paraId="43E58905"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57C66A58"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71EA9087"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56.00</w:t>
            </w:r>
          </w:p>
        </w:tc>
        <w:tc>
          <w:tcPr>
            <w:tcW w:w="426" w:type="dxa"/>
          </w:tcPr>
          <w:p w14:paraId="4EB76DB9"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0E1CAB5B" w14:textId="77777777" w:rsidTr="00DB2849">
        <w:trPr>
          <w:gridAfter w:val="2"/>
          <w:wAfter w:w="750" w:type="dxa"/>
        </w:trPr>
        <w:tc>
          <w:tcPr>
            <w:tcW w:w="518" w:type="dxa"/>
            <w:gridSpan w:val="2"/>
          </w:tcPr>
          <w:p w14:paraId="0C634B4B"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584C25D5"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7C542EF2"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449A008F"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48.60</w:t>
            </w:r>
          </w:p>
        </w:tc>
        <w:tc>
          <w:tcPr>
            <w:tcW w:w="425" w:type="dxa"/>
          </w:tcPr>
          <w:p w14:paraId="63145785"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1E6E86E6" w14:textId="77777777" w:rsidR="00B41679" w:rsidRPr="00B41679" w:rsidRDefault="00B41679" w:rsidP="00B41679">
            <w:pPr>
              <w:widowControl w:val="0"/>
              <w:spacing w:after="0"/>
              <w:jc w:val="left"/>
              <w:rPr>
                <w:rFonts w:eastAsia="Arial"/>
                <w:szCs w:val="17"/>
                <w:lang w:val="en-US"/>
              </w:rPr>
            </w:pPr>
          </w:p>
        </w:tc>
        <w:tc>
          <w:tcPr>
            <w:tcW w:w="473" w:type="dxa"/>
          </w:tcPr>
          <w:p w14:paraId="1139E985"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75C03D20"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6AF5DC19"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52.00</w:t>
            </w:r>
          </w:p>
        </w:tc>
        <w:tc>
          <w:tcPr>
            <w:tcW w:w="426" w:type="dxa"/>
          </w:tcPr>
          <w:p w14:paraId="7509A570"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1C2F6A8B" w14:textId="77777777" w:rsidTr="00DB2849">
        <w:trPr>
          <w:gridAfter w:val="2"/>
          <w:wAfter w:w="750" w:type="dxa"/>
        </w:trPr>
        <w:tc>
          <w:tcPr>
            <w:tcW w:w="518" w:type="dxa"/>
            <w:gridSpan w:val="2"/>
          </w:tcPr>
          <w:p w14:paraId="7CE68AA9"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336275F9"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63549F9B"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407BE875"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54.00</w:t>
            </w:r>
          </w:p>
        </w:tc>
        <w:tc>
          <w:tcPr>
            <w:tcW w:w="425" w:type="dxa"/>
          </w:tcPr>
          <w:p w14:paraId="6C91A09A"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29CB1474" w14:textId="77777777" w:rsidR="00B41679" w:rsidRPr="00B41679" w:rsidRDefault="00B41679" w:rsidP="00B41679">
            <w:pPr>
              <w:widowControl w:val="0"/>
              <w:spacing w:after="0"/>
              <w:jc w:val="left"/>
              <w:rPr>
                <w:rFonts w:eastAsia="Arial"/>
                <w:szCs w:val="17"/>
                <w:lang w:val="en-US"/>
              </w:rPr>
            </w:pPr>
          </w:p>
        </w:tc>
        <w:tc>
          <w:tcPr>
            <w:tcW w:w="473" w:type="dxa"/>
          </w:tcPr>
          <w:p w14:paraId="6EDC7E2E"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1BE194F6"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381C6AB9"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52.00</w:t>
            </w:r>
          </w:p>
        </w:tc>
        <w:tc>
          <w:tcPr>
            <w:tcW w:w="426" w:type="dxa"/>
          </w:tcPr>
          <w:p w14:paraId="35370E61"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68C26FC4" w14:textId="77777777" w:rsidTr="00DB2849">
        <w:trPr>
          <w:gridAfter w:val="2"/>
          <w:wAfter w:w="750" w:type="dxa"/>
        </w:trPr>
        <w:tc>
          <w:tcPr>
            <w:tcW w:w="518" w:type="dxa"/>
            <w:gridSpan w:val="2"/>
          </w:tcPr>
          <w:p w14:paraId="62171F06"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2C0E22CA"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355971A8"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4369FE71"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54.00</w:t>
            </w:r>
          </w:p>
        </w:tc>
        <w:tc>
          <w:tcPr>
            <w:tcW w:w="425" w:type="dxa"/>
          </w:tcPr>
          <w:p w14:paraId="545308AB"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10807D3D" w14:textId="77777777" w:rsidR="00B41679" w:rsidRPr="00B41679" w:rsidRDefault="00B41679" w:rsidP="00B41679">
            <w:pPr>
              <w:widowControl w:val="0"/>
              <w:spacing w:after="0"/>
              <w:jc w:val="left"/>
              <w:rPr>
                <w:rFonts w:eastAsia="Arial"/>
                <w:szCs w:val="17"/>
                <w:lang w:val="en-US"/>
              </w:rPr>
            </w:pPr>
          </w:p>
        </w:tc>
        <w:tc>
          <w:tcPr>
            <w:tcW w:w="473" w:type="dxa"/>
          </w:tcPr>
          <w:p w14:paraId="2C513CF7"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439CA539"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6B7B5F36"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48.50</w:t>
            </w:r>
          </w:p>
        </w:tc>
        <w:tc>
          <w:tcPr>
            <w:tcW w:w="426" w:type="dxa"/>
          </w:tcPr>
          <w:p w14:paraId="77007CD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8E077B3" w14:textId="77777777" w:rsidTr="00DB2849">
        <w:trPr>
          <w:gridAfter w:val="2"/>
          <w:wAfter w:w="750" w:type="dxa"/>
        </w:trPr>
        <w:tc>
          <w:tcPr>
            <w:tcW w:w="518" w:type="dxa"/>
            <w:gridSpan w:val="2"/>
          </w:tcPr>
          <w:p w14:paraId="06469171"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5C464A5B"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0F9F68A4"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717E1E69"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49.50</w:t>
            </w:r>
          </w:p>
        </w:tc>
        <w:tc>
          <w:tcPr>
            <w:tcW w:w="425" w:type="dxa"/>
          </w:tcPr>
          <w:p w14:paraId="0E61A340"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52C08087" w14:textId="77777777" w:rsidR="00B41679" w:rsidRPr="00B41679" w:rsidRDefault="00B41679" w:rsidP="00B41679">
            <w:pPr>
              <w:widowControl w:val="0"/>
              <w:spacing w:after="0"/>
              <w:jc w:val="left"/>
              <w:rPr>
                <w:rFonts w:eastAsia="Arial"/>
                <w:szCs w:val="17"/>
                <w:lang w:val="en-US"/>
              </w:rPr>
            </w:pPr>
          </w:p>
        </w:tc>
        <w:tc>
          <w:tcPr>
            <w:tcW w:w="473" w:type="dxa"/>
          </w:tcPr>
          <w:p w14:paraId="3E0F9050"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76201BA9"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48D210FD"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48.50</w:t>
            </w:r>
          </w:p>
        </w:tc>
        <w:tc>
          <w:tcPr>
            <w:tcW w:w="426" w:type="dxa"/>
          </w:tcPr>
          <w:p w14:paraId="3DE297A5"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32BF819" w14:textId="77777777" w:rsidTr="00DB2849">
        <w:trPr>
          <w:gridAfter w:val="2"/>
          <w:wAfter w:w="750" w:type="dxa"/>
        </w:trPr>
        <w:tc>
          <w:tcPr>
            <w:tcW w:w="518" w:type="dxa"/>
            <w:gridSpan w:val="2"/>
          </w:tcPr>
          <w:p w14:paraId="165CD0F1"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01C868E6"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006CEDA4"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6DE554E4"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49.50</w:t>
            </w:r>
          </w:p>
        </w:tc>
        <w:tc>
          <w:tcPr>
            <w:tcW w:w="425" w:type="dxa"/>
          </w:tcPr>
          <w:p w14:paraId="11F69507"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3BBFEB0F" w14:textId="77777777" w:rsidR="00B41679" w:rsidRPr="00B41679" w:rsidRDefault="00B41679" w:rsidP="00B41679">
            <w:pPr>
              <w:widowControl w:val="0"/>
              <w:spacing w:after="0"/>
              <w:jc w:val="left"/>
              <w:rPr>
                <w:rFonts w:eastAsia="Arial"/>
                <w:szCs w:val="17"/>
                <w:lang w:val="en-US"/>
              </w:rPr>
            </w:pPr>
          </w:p>
        </w:tc>
        <w:tc>
          <w:tcPr>
            <w:tcW w:w="473" w:type="dxa"/>
          </w:tcPr>
          <w:p w14:paraId="4CA97D28"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1D335827"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55C983DE"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40.50</w:t>
            </w:r>
          </w:p>
        </w:tc>
        <w:tc>
          <w:tcPr>
            <w:tcW w:w="426" w:type="dxa"/>
          </w:tcPr>
          <w:p w14:paraId="2ED4C23A"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43482FA" w14:textId="77777777" w:rsidTr="00DB2849">
        <w:trPr>
          <w:gridAfter w:val="2"/>
          <w:wAfter w:w="750" w:type="dxa"/>
        </w:trPr>
        <w:tc>
          <w:tcPr>
            <w:tcW w:w="518" w:type="dxa"/>
            <w:gridSpan w:val="2"/>
          </w:tcPr>
          <w:p w14:paraId="38D9A66F" w14:textId="77777777" w:rsidR="00B41679" w:rsidRPr="00B41679" w:rsidRDefault="00B41679" w:rsidP="00F00AC8">
            <w:pPr>
              <w:widowControl w:val="0"/>
              <w:numPr>
                <w:ilvl w:val="0"/>
                <w:numId w:val="5"/>
              </w:numPr>
              <w:spacing w:after="0"/>
              <w:ind w:left="0" w:firstLine="0"/>
              <w:jc w:val="center"/>
              <w:rPr>
                <w:szCs w:val="17"/>
                <w:lang w:val="en-US"/>
              </w:rPr>
            </w:pPr>
          </w:p>
        </w:tc>
        <w:tc>
          <w:tcPr>
            <w:tcW w:w="455" w:type="dxa"/>
          </w:tcPr>
          <w:p w14:paraId="10D2B184" w14:textId="77777777" w:rsidR="00B41679" w:rsidRPr="00B41679" w:rsidRDefault="00B41679" w:rsidP="00B41679">
            <w:pPr>
              <w:widowControl w:val="0"/>
              <w:spacing w:after="0"/>
              <w:ind w:left="-26" w:right="-28"/>
              <w:jc w:val="left"/>
              <w:rPr>
                <w:szCs w:val="17"/>
                <w:lang w:val="en-US"/>
              </w:rPr>
            </w:pPr>
            <w:r w:rsidRPr="00B41679">
              <w:rPr>
                <w:szCs w:val="17"/>
                <w:lang w:val="en-US"/>
              </w:rPr>
              <w:t>34</w:t>
            </w:r>
          </w:p>
        </w:tc>
        <w:tc>
          <w:tcPr>
            <w:tcW w:w="306" w:type="dxa"/>
          </w:tcPr>
          <w:p w14:paraId="7DF0C979" w14:textId="77777777" w:rsidR="00B41679" w:rsidRPr="00B41679" w:rsidRDefault="00B41679" w:rsidP="00B41679">
            <w:pPr>
              <w:widowControl w:val="0"/>
              <w:spacing w:after="0"/>
              <w:jc w:val="left"/>
              <w:rPr>
                <w:szCs w:val="17"/>
                <w:lang w:val="en-US"/>
              </w:rPr>
            </w:pPr>
            <w:r w:rsidRPr="00B41679">
              <w:rPr>
                <w:szCs w:val="17"/>
                <w:lang w:val="en-US"/>
              </w:rPr>
              <w:t>°</w:t>
            </w:r>
          </w:p>
        </w:tc>
        <w:tc>
          <w:tcPr>
            <w:tcW w:w="686" w:type="dxa"/>
          </w:tcPr>
          <w:p w14:paraId="196E33D3"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39.50</w:t>
            </w:r>
          </w:p>
        </w:tc>
        <w:tc>
          <w:tcPr>
            <w:tcW w:w="425" w:type="dxa"/>
          </w:tcPr>
          <w:p w14:paraId="33C6EBB6" w14:textId="77777777" w:rsidR="00B41679" w:rsidRPr="00B41679" w:rsidRDefault="00B41679" w:rsidP="00B41679">
            <w:pPr>
              <w:widowControl w:val="0"/>
              <w:spacing w:after="0"/>
              <w:jc w:val="left"/>
              <w:rPr>
                <w:szCs w:val="17"/>
                <w:lang w:val="en-US"/>
              </w:rPr>
            </w:pPr>
            <w:r w:rsidRPr="00B41679">
              <w:rPr>
                <w:szCs w:val="17"/>
                <w:lang w:val="en-US"/>
              </w:rPr>
              <w:t>S</w:t>
            </w:r>
          </w:p>
        </w:tc>
        <w:tc>
          <w:tcPr>
            <w:tcW w:w="284" w:type="dxa"/>
          </w:tcPr>
          <w:p w14:paraId="714D7896" w14:textId="77777777" w:rsidR="00B41679" w:rsidRPr="00B41679" w:rsidRDefault="00B41679" w:rsidP="00B41679">
            <w:pPr>
              <w:widowControl w:val="0"/>
              <w:spacing w:after="0"/>
              <w:jc w:val="left"/>
              <w:rPr>
                <w:rFonts w:eastAsia="Arial"/>
                <w:szCs w:val="17"/>
                <w:lang w:val="en-US"/>
              </w:rPr>
            </w:pPr>
          </w:p>
        </w:tc>
        <w:tc>
          <w:tcPr>
            <w:tcW w:w="473" w:type="dxa"/>
          </w:tcPr>
          <w:p w14:paraId="4417F9AB" w14:textId="77777777" w:rsidR="00B41679" w:rsidRPr="00B41679" w:rsidRDefault="00B41679" w:rsidP="00B41679">
            <w:pPr>
              <w:widowControl w:val="0"/>
              <w:spacing w:after="0"/>
              <w:jc w:val="left"/>
              <w:rPr>
                <w:szCs w:val="17"/>
                <w:lang w:val="en-US"/>
              </w:rPr>
            </w:pPr>
            <w:r w:rsidRPr="00B41679">
              <w:rPr>
                <w:szCs w:val="17"/>
                <w:lang w:val="en-US"/>
              </w:rPr>
              <w:t>136</w:t>
            </w:r>
          </w:p>
        </w:tc>
        <w:tc>
          <w:tcPr>
            <w:tcW w:w="332" w:type="dxa"/>
          </w:tcPr>
          <w:p w14:paraId="66D1F39B" w14:textId="77777777" w:rsidR="00B41679" w:rsidRPr="00B41679" w:rsidRDefault="00B41679" w:rsidP="00B41679">
            <w:pPr>
              <w:widowControl w:val="0"/>
              <w:spacing w:after="0"/>
              <w:jc w:val="left"/>
              <w:rPr>
                <w:szCs w:val="17"/>
                <w:lang w:val="en-US"/>
              </w:rPr>
            </w:pPr>
            <w:r w:rsidRPr="00B41679">
              <w:rPr>
                <w:szCs w:val="17"/>
                <w:lang w:val="en-US"/>
              </w:rPr>
              <w:t>°</w:t>
            </w:r>
          </w:p>
        </w:tc>
        <w:tc>
          <w:tcPr>
            <w:tcW w:w="669" w:type="dxa"/>
          </w:tcPr>
          <w:p w14:paraId="1F7B5D06" w14:textId="77777777" w:rsidR="00B41679" w:rsidRPr="00B41679" w:rsidRDefault="00B41679" w:rsidP="00B41679">
            <w:pPr>
              <w:widowControl w:val="0"/>
              <w:spacing w:after="0"/>
              <w:jc w:val="left"/>
              <w:rPr>
                <w:rFonts w:eastAsia="Arial"/>
                <w:szCs w:val="17"/>
                <w:lang w:val="en-US"/>
              </w:rPr>
            </w:pPr>
            <w:r w:rsidRPr="00B41679">
              <w:rPr>
                <w:rFonts w:eastAsia="Arial"/>
                <w:szCs w:val="17"/>
                <w:lang w:val="en-US"/>
              </w:rPr>
              <w:t>40.50</w:t>
            </w:r>
          </w:p>
        </w:tc>
        <w:tc>
          <w:tcPr>
            <w:tcW w:w="426" w:type="dxa"/>
          </w:tcPr>
          <w:p w14:paraId="5AAC6F3E"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20B292D2" w14:textId="77777777" w:rsidTr="00DB2849">
        <w:tc>
          <w:tcPr>
            <w:tcW w:w="497" w:type="dxa"/>
          </w:tcPr>
          <w:p w14:paraId="0D91886A" w14:textId="77777777" w:rsidR="00B41679" w:rsidRPr="00B41679" w:rsidRDefault="00B41679" w:rsidP="00B41679">
            <w:pPr>
              <w:jc w:val="center"/>
              <w:rPr>
                <w:szCs w:val="17"/>
                <w:lang w:val="en-US"/>
              </w:rPr>
            </w:pPr>
          </w:p>
        </w:tc>
        <w:tc>
          <w:tcPr>
            <w:tcW w:w="4401" w:type="dxa"/>
            <w:gridSpan w:val="11"/>
          </w:tcPr>
          <w:p w14:paraId="232B0AF3" w14:textId="77777777" w:rsidR="00B41679" w:rsidRPr="00B41679" w:rsidRDefault="00B41679" w:rsidP="00B41679">
            <w:pPr>
              <w:widowControl w:val="0"/>
              <w:jc w:val="left"/>
              <w:rPr>
                <w:rFonts w:eastAsia="Arial"/>
                <w:szCs w:val="17"/>
                <w:lang w:val="en-US"/>
              </w:rPr>
            </w:pPr>
            <w:r w:rsidRPr="00B41679">
              <w:rPr>
                <w:rFonts w:eastAsia="Arial"/>
                <w:szCs w:val="17"/>
                <w:lang w:val="en-US"/>
              </w:rPr>
              <w:t>Then back to point 1</w:t>
            </w:r>
          </w:p>
        </w:tc>
        <w:tc>
          <w:tcPr>
            <w:tcW w:w="426" w:type="dxa"/>
          </w:tcPr>
          <w:p w14:paraId="454FC7D8" w14:textId="77777777" w:rsidR="00B41679" w:rsidRPr="00B41679" w:rsidRDefault="00B41679" w:rsidP="00B41679">
            <w:pPr>
              <w:widowControl w:val="0"/>
              <w:jc w:val="left"/>
              <w:rPr>
                <w:szCs w:val="17"/>
                <w:lang w:val="en-US"/>
              </w:rPr>
            </w:pPr>
          </w:p>
        </w:tc>
      </w:tr>
    </w:tbl>
    <w:p w14:paraId="7DB74499" w14:textId="77777777"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 the Jurassic Park closure area, which is defined as the waters contained within the following closure index points:</w:t>
      </w:r>
    </w:p>
    <w:tbl>
      <w:tblPr>
        <w:tblW w:w="0" w:type="auto"/>
        <w:tblInd w:w="284" w:type="dxa"/>
        <w:tblLook w:val="04A0" w:firstRow="1" w:lastRow="0" w:firstColumn="1" w:lastColumn="0" w:noHBand="0" w:noVBand="1"/>
      </w:tblPr>
      <w:tblGrid>
        <w:gridCol w:w="824"/>
        <w:gridCol w:w="404"/>
        <w:gridCol w:w="320"/>
        <w:gridCol w:w="720"/>
        <w:gridCol w:w="367"/>
        <w:gridCol w:w="342"/>
        <w:gridCol w:w="473"/>
        <w:gridCol w:w="320"/>
        <w:gridCol w:w="664"/>
        <w:gridCol w:w="363"/>
        <w:gridCol w:w="830"/>
      </w:tblGrid>
      <w:tr w:rsidR="00B41679" w:rsidRPr="00B41679" w14:paraId="2CC3AF9B" w14:textId="77777777" w:rsidTr="00DB2849">
        <w:trPr>
          <w:gridAfter w:val="1"/>
          <w:wAfter w:w="830" w:type="dxa"/>
        </w:trPr>
        <w:tc>
          <w:tcPr>
            <w:tcW w:w="824" w:type="dxa"/>
          </w:tcPr>
          <w:p w14:paraId="7ACF9844" w14:textId="77777777" w:rsidR="00B41679" w:rsidRPr="00B41679" w:rsidRDefault="00B41679" w:rsidP="00F00AC8">
            <w:pPr>
              <w:widowControl w:val="0"/>
              <w:numPr>
                <w:ilvl w:val="0"/>
                <w:numId w:val="7"/>
              </w:numPr>
              <w:spacing w:after="0"/>
              <w:jc w:val="left"/>
              <w:rPr>
                <w:rFonts w:eastAsia="Times New Roman"/>
                <w:szCs w:val="17"/>
                <w:lang w:val="en-US"/>
              </w:rPr>
            </w:pPr>
          </w:p>
        </w:tc>
        <w:tc>
          <w:tcPr>
            <w:tcW w:w="404" w:type="dxa"/>
            <w:hideMark/>
          </w:tcPr>
          <w:p w14:paraId="09115E1F" w14:textId="77777777" w:rsidR="00B41679" w:rsidRPr="00B41679" w:rsidRDefault="00B41679" w:rsidP="00B41679">
            <w:pPr>
              <w:widowControl w:val="0"/>
              <w:spacing w:after="0"/>
              <w:jc w:val="left"/>
              <w:rPr>
                <w:rFonts w:eastAsia="Times New Roman"/>
                <w:szCs w:val="17"/>
                <w:lang w:val="en-US"/>
              </w:rPr>
            </w:pPr>
            <w:r w:rsidRPr="00B41679">
              <w:rPr>
                <w:szCs w:val="17"/>
                <w:lang w:val="en-US"/>
              </w:rPr>
              <w:t>33</w:t>
            </w:r>
          </w:p>
        </w:tc>
        <w:tc>
          <w:tcPr>
            <w:tcW w:w="320" w:type="dxa"/>
            <w:hideMark/>
          </w:tcPr>
          <w:p w14:paraId="7A5470A6"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720" w:type="dxa"/>
            <w:hideMark/>
          </w:tcPr>
          <w:p w14:paraId="147282A6" w14:textId="77777777" w:rsidR="00B41679" w:rsidRPr="00B41679" w:rsidRDefault="00B41679" w:rsidP="00B41679">
            <w:pPr>
              <w:widowControl w:val="0"/>
              <w:spacing w:after="0"/>
              <w:jc w:val="left"/>
              <w:rPr>
                <w:rFonts w:eastAsia="Times New Roman"/>
                <w:szCs w:val="17"/>
                <w:lang w:val="en-US"/>
              </w:rPr>
            </w:pPr>
            <w:r w:rsidRPr="00B41679">
              <w:rPr>
                <w:szCs w:val="17"/>
                <w:lang w:val="en-US"/>
              </w:rPr>
              <w:t>54.90</w:t>
            </w:r>
          </w:p>
        </w:tc>
        <w:tc>
          <w:tcPr>
            <w:tcW w:w="367" w:type="dxa"/>
            <w:hideMark/>
          </w:tcPr>
          <w:p w14:paraId="080AD4FA" w14:textId="77777777" w:rsidR="00B41679" w:rsidRPr="00B41679" w:rsidRDefault="00B41679" w:rsidP="00B41679">
            <w:pPr>
              <w:widowControl w:val="0"/>
              <w:spacing w:after="0"/>
              <w:jc w:val="left"/>
              <w:rPr>
                <w:rFonts w:eastAsia="Times New Roman"/>
                <w:szCs w:val="17"/>
                <w:lang w:val="en-US"/>
              </w:rPr>
            </w:pPr>
            <w:r w:rsidRPr="00B41679">
              <w:rPr>
                <w:szCs w:val="17"/>
                <w:lang w:val="en-US"/>
              </w:rPr>
              <w:t>S</w:t>
            </w:r>
          </w:p>
        </w:tc>
        <w:tc>
          <w:tcPr>
            <w:tcW w:w="342" w:type="dxa"/>
          </w:tcPr>
          <w:p w14:paraId="229936EA" w14:textId="77777777" w:rsidR="00B41679" w:rsidRPr="00B41679" w:rsidRDefault="00B41679" w:rsidP="00B41679">
            <w:pPr>
              <w:widowControl w:val="0"/>
              <w:spacing w:after="0"/>
              <w:jc w:val="left"/>
              <w:rPr>
                <w:rFonts w:eastAsia="Times New Roman"/>
                <w:szCs w:val="17"/>
                <w:lang w:val="en-US"/>
              </w:rPr>
            </w:pPr>
          </w:p>
        </w:tc>
        <w:tc>
          <w:tcPr>
            <w:tcW w:w="473" w:type="dxa"/>
            <w:hideMark/>
          </w:tcPr>
          <w:p w14:paraId="6ADC7C68"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137</w:t>
            </w:r>
          </w:p>
        </w:tc>
        <w:tc>
          <w:tcPr>
            <w:tcW w:w="320" w:type="dxa"/>
            <w:hideMark/>
          </w:tcPr>
          <w:p w14:paraId="279D93F9"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664" w:type="dxa"/>
            <w:hideMark/>
          </w:tcPr>
          <w:p w14:paraId="63428A67"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17.60</w:t>
            </w:r>
          </w:p>
        </w:tc>
        <w:tc>
          <w:tcPr>
            <w:tcW w:w="363" w:type="dxa"/>
            <w:hideMark/>
          </w:tcPr>
          <w:p w14:paraId="0AC46E2F" w14:textId="77777777" w:rsidR="00B41679" w:rsidRPr="00B41679" w:rsidRDefault="00B41679" w:rsidP="00B41679">
            <w:pPr>
              <w:widowControl w:val="0"/>
              <w:spacing w:after="0"/>
              <w:jc w:val="left"/>
              <w:rPr>
                <w:rFonts w:eastAsia="Times New Roman"/>
                <w:szCs w:val="17"/>
                <w:lang w:val="en-US"/>
              </w:rPr>
            </w:pPr>
            <w:r w:rsidRPr="00B41679">
              <w:rPr>
                <w:szCs w:val="17"/>
                <w:lang w:val="en-US"/>
              </w:rPr>
              <w:t>E</w:t>
            </w:r>
          </w:p>
        </w:tc>
      </w:tr>
      <w:tr w:rsidR="00B41679" w:rsidRPr="00B41679" w14:paraId="0E31DF88" w14:textId="77777777" w:rsidTr="00DB2849">
        <w:trPr>
          <w:gridAfter w:val="1"/>
          <w:wAfter w:w="830" w:type="dxa"/>
        </w:trPr>
        <w:tc>
          <w:tcPr>
            <w:tcW w:w="824" w:type="dxa"/>
          </w:tcPr>
          <w:p w14:paraId="6A349F6E" w14:textId="77777777" w:rsidR="00B41679" w:rsidRPr="00B41679" w:rsidRDefault="00B41679" w:rsidP="00F00AC8">
            <w:pPr>
              <w:widowControl w:val="0"/>
              <w:numPr>
                <w:ilvl w:val="0"/>
                <w:numId w:val="7"/>
              </w:numPr>
              <w:spacing w:after="0"/>
              <w:jc w:val="left"/>
              <w:rPr>
                <w:rFonts w:eastAsia="Times New Roman"/>
                <w:szCs w:val="17"/>
                <w:lang w:val="en-US"/>
              </w:rPr>
            </w:pPr>
          </w:p>
        </w:tc>
        <w:tc>
          <w:tcPr>
            <w:tcW w:w="404" w:type="dxa"/>
            <w:hideMark/>
          </w:tcPr>
          <w:p w14:paraId="7FD51BCB" w14:textId="77777777" w:rsidR="00B41679" w:rsidRPr="00B41679" w:rsidRDefault="00B41679" w:rsidP="00B41679">
            <w:pPr>
              <w:widowControl w:val="0"/>
              <w:spacing w:after="0"/>
              <w:jc w:val="left"/>
              <w:rPr>
                <w:rFonts w:eastAsia="Times New Roman"/>
                <w:szCs w:val="17"/>
                <w:lang w:val="en-US"/>
              </w:rPr>
            </w:pPr>
            <w:r w:rsidRPr="00B41679">
              <w:rPr>
                <w:szCs w:val="17"/>
                <w:lang w:val="en-US"/>
              </w:rPr>
              <w:t>33</w:t>
            </w:r>
          </w:p>
        </w:tc>
        <w:tc>
          <w:tcPr>
            <w:tcW w:w="320" w:type="dxa"/>
            <w:hideMark/>
          </w:tcPr>
          <w:p w14:paraId="2D983CF9"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720" w:type="dxa"/>
            <w:hideMark/>
          </w:tcPr>
          <w:p w14:paraId="4467EA9B" w14:textId="77777777" w:rsidR="00B41679" w:rsidRPr="00B41679" w:rsidRDefault="00B41679" w:rsidP="00B41679">
            <w:pPr>
              <w:widowControl w:val="0"/>
              <w:spacing w:after="0"/>
              <w:jc w:val="left"/>
              <w:rPr>
                <w:rFonts w:eastAsia="Times New Roman"/>
                <w:szCs w:val="17"/>
                <w:lang w:val="en-US"/>
              </w:rPr>
            </w:pPr>
            <w:r w:rsidRPr="00B41679">
              <w:rPr>
                <w:szCs w:val="17"/>
                <w:lang w:val="en-US"/>
              </w:rPr>
              <w:t>54.40</w:t>
            </w:r>
          </w:p>
        </w:tc>
        <w:tc>
          <w:tcPr>
            <w:tcW w:w="367" w:type="dxa"/>
            <w:hideMark/>
          </w:tcPr>
          <w:p w14:paraId="61A02774" w14:textId="77777777" w:rsidR="00B41679" w:rsidRPr="00B41679" w:rsidRDefault="00B41679" w:rsidP="00B41679">
            <w:pPr>
              <w:widowControl w:val="0"/>
              <w:spacing w:after="0"/>
              <w:jc w:val="left"/>
              <w:rPr>
                <w:rFonts w:eastAsia="Times New Roman"/>
                <w:szCs w:val="17"/>
                <w:lang w:val="en-US"/>
              </w:rPr>
            </w:pPr>
            <w:r w:rsidRPr="00B41679">
              <w:rPr>
                <w:szCs w:val="17"/>
                <w:lang w:val="en-US"/>
              </w:rPr>
              <w:t>S</w:t>
            </w:r>
          </w:p>
        </w:tc>
        <w:tc>
          <w:tcPr>
            <w:tcW w:w="342" w:type="dxa"/>
          </w:tcPr>
          <w:p w14:paraId="5816839A" w14:textId="77777777" w:rsidR="00B41679" w:rsidRPr="00B41679" w:rsidRDefault="00B41679" w:rsidP="00B41679">
            <w:pPr>
              <w:widowControl w:val="0"/>
              <w:spacing w:after="0"/>
              <w:jc w:val="left"/>
              <w:rPr>
                <w:rFonts w:eastAsia="Times New Roman"/>
                <w:szCs w:val="17"/>
                <w:lang w:val="en-US"/>
              </w:rPr>
            </w:pPr>
          </w:p>
        </w:tc>
        <w:tc>
          <w:tcPr>
            <w:tcW w:w="473" w:type="dxa"/>
            <w:hideMark/>
          </w:tcPr>
          <w:p w14:paraId="72C38B73"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137</w:t>
            </w:r>
          </w:p>
        </w:tc>
        <w:tc>
          <w:tcPr>
            <w:tcW w:w="320" w:type="dxa"/>
            <w:hideMark/>
          </w:tcPr>
          <w:p w14:paraId="52C9B92E"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664" w:type="dxa"/>
            <w:hideMark/>
          </w:tcPr>
          <w:p w14:paraId="1FD20409"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19.40</w:t>
            </w:r>
          </w:p>
        </w:tc>
        <w:tc>
          <w:tcPr>
            <w:tcW w:w="363" w:type="dxa"/>
            <w:hideMark/>
          </w:tcPr>
          <w:p w14:paraId="56F19D71" w14:textId="77777777" w:rsidR="00B41679" w:rsidRPr="00B41679" w:rsidRDefault="00B41679" w:rsidP="00B41679">
            <w:pPr>
              <w:widowControl w:val="0"/>
              <w:spacing w:after="0"/>
              <w:jc w:val="left"/>
              <w:rPr>
                <w:rFonts w:eastAsia="Times New Roman"/>
                <w:szCs w:val="17"/>
                <w:lang w:val="en-US"/>
              </w:rPr>
            </w:pPr>
            <w:r w:rsidRPr="00B41679">
              <w:rPr>
                <w:szCs w:val="17"/>
                <w:lang w:val="en-US"/>
              </w:rPr>
              <w:t>E</w:t>
            </w:r>
          </w:p>
        </w:tc>
      </w:tr>
      <w:tr w:rsidR="00B41679" w:rsidRPr="00B41679" w14:paraId="7031250B" w14:textId="77777777" w:rsidTr="00DB2849">
        <w:trPr>
          <w:gridAfter w:val="1"/>
          <w:wAfter w:w="830" w:type="dxa"/>
        </w:trPr>
        <w:tc>
          <w:tcPr>
            <w:tcW w:w="824" w:type="dxa"/>
          </w:tcPr>
          <w:p w14:paraId="2A5911F7" w14:textId="77777777" w:rsidR="00B41679" w:rsidRPr="00B41679" w:rsidRDefault="00B41679" w:rsidP="00F00AC8">
            <w:pPr>
              <w:widowControl w:val="0"/>
              <w:numPr>
                <w:ilvl w:val="0"/>
                <w:numId w:val="7"/>
              </w:numPr>
              <w:spacing w:after="0"/>
              <w:jc w:val="left"/>
              <w:rPr>
                <w:rFonts w:eastAsia="Times New Roman"/>
                <w:szCs w:val="17"/>
                <w:lang w:val="en-US"/>
              </w:rPr>
            </w:pPr>
          </w:p>
        </w:tc>
        <w:tc>
          <w:tcPr>
            <w:tcW w:w="404" w:type="dxa"/>
            <w:hideMark/>
          </w:tcPr>
          <w:p w14:paraId="3612F4FE" w14:textId="77777777" w:rsidR="00B41679" w:rsidRPr="00B41679" w:rsidRDefault="00B41679" w:rsidP="00B41679">
            <w:pPr>
              <w:widowControl w:val="0"/>
              <w:spacing w:after="0"/>
              <w:jc w:val="left"/>
              <w:rPr>
                <w:rFonts w:eastAsia="Times New Roman"/>
                <w:szCs w:val="17"/>
                <w:lang w:val="en-US"/>
              </w:rPr>
            </w:pPr>
            <w:r w:rsidRPr="00B41679">
              <w:rPr>
                <w:szCs w:val="17"/>
                <w:lang w:val="en-US"/>
              </w:rPr>
              <w:t>33</w:t>
            </w:r>
          </w:p>
        </w:tc>
        <w:tc>
          <w:tcPr>
            <w:tcW w:w="320" w:type="dxa"/>
            <w:hideMark/>
          </w:tcPr>
          <w:p w14:paraId="104D79F6"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720" w:type="dxa"/>
            <w:hideMark/>
          </w:tcPr>
          <w:p w14:paraId="074C8300" w14:textId="77777777" w:rsidR="00B41679" w:rsidRPr="00B41679" w:rsidRDefault="00B41679" w:rsidP="00B41679">
            <w:pPr>
              <w:widowControl w:val="0"/>
              <w:spacing w:after="0"/>
              <w:jc w:val="left"/>
              <w:rPr>
                <w:rFonts w:eastAsia="Times New Roman"/>
                <w:szCs w:val="17"/>
                <w:lang w:val="en-US"/>
              </w:rPr>
            </w:pPr>
            <w:r w:rsidRPr="00B41679">
              <w:rPr>
                <w:szCs w:val="17"/>
                <w:lang w:val="en-US"/>
              </w:rPr>
              <w:t>54.70</w:t>
            </w:r>
          </w:p>
        </w:tc>
        <w:tc>
          <w:tcPr>
            <w:tcW w:w="367" w:type="dxa"/>
            <w:hideMark/>
          </w:tcPr>
          <w:p w14:paraId="1D4A460F" w14:textId="77777777" w:rsidR="00B41679" w:rsidRPr="00B41679" w:rsidRDefault="00B41679" w:rsidP="00B41679">
            <w:pPr>
              <w:widowControl w:val="0"/>
              <w:spacing w:after="0"/>
              <w:jc w:val="left"/>
              <w:rPr>
                <w:rFonts w:eastAsia="Times New Roman"/>
                <w:szCs w:val="17"/>
                <w:lang w:val="en-US"/>
              </w:rPr>
            </w:pPr>
            <w:r w:rsidRPr="00B41679">
              <w:rPr>
                <w:szCs w:val="17"/>
                <w:lang w:val="en-US"/>
              </w:rPr>
              <w:t>S</w:t>
            </w:r>
          </w:p>
        </w:tc>
        <w:tc>
          <w:tcPr>
            <w:tcW w:w="342" w:type="dxa"/>
          </w:tcPr>
          <w:p w14:paraId="456E639F" w14:textId="77777777" w:rsidR="00B41679" w:rsidRPr="00B41679" w:rsidRDefault="00B41679" w:rsidP="00B41679">
            <w:pPr>
              <w:widowControl w:val="0"/>
              <w:spacing w:after="0"/>
              <w:jc w:val="left"/>
              <w:rPr>
                <w:rFonts w:eastAsia="Times New Roman"/>
                <w:szCs w:val="17"/>
                <w:lang w:val="en-US"/>
              </w:rPr>
            </w:pPr>
          </w:p>
        </w:tc>
        <w:tc>
          <w:tcPr>
            <w:tcW w:w="473" w:type="dxa"/>
            <w:hideMark/>
          </w:tcPr>
          <w:p w14:paraId="36F0B11D"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137</w:t>
            </w:r>
          </w:p>
        </w:tc>
        <w:tc>
          <w:tcPr>
            <w:tcW w:w="320" w:type="dxa"/>
            <w:hideMark/>
          </w:tcPr>
          <w:p w14:paraId="4AC78405"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664" w:type="dxa"/>
            <w:hideMark/>
          </w:tcPr>
          <w:p w14:paraId="63208F87"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19.60</w:t>
            </w:r>
          </w:p>
        </w:tc>
        <w:tc>
          <w:tcPr>
            <w:tcW w:w="363" w:type="dxa"/>
            <w:hideMark/>
          </w:tcPr>
          <w:p w14:paraId="732F1478" w14:textId="77777777" w:rsidR="00B41679" w:rsidRPr="00B41679" w:rsidRDefault="00B41679" w:rsidP="00B41679">
            <w:pPr>
              <w:widowControl w:val="0"/>
              <w:spacing w:after="0"/>
              <w:jc w:val="left"/>
              <w:rPr>
                <w:rFonts w:eastAsia="Times New Roman"/>
                <w:szCs w:val="17"/>
                <w:lang w:val="en-US"/>
              </w:rPr>
            </w:pPr>
            <w:r w:rsidRPr="00B41679">
              <w:rPr>
                <w:szCs w:val="17"/>
                <w:lang w:val="en-US"/>
              </w:rPr>
              <w:t>E</w:t>
            </w:r>
          </w:p>
        </w:tc>
      </w:tr>
      <w:tr w:rsidR="00B41679" w:rsidRPr="00B41679" w14:paraId="5F77480E" w14:textId="77777777" w:rsidTr="00DB2849">
        <w:trPr>
          <w:gridAfter w:val="1"/>
          <w:wAfter w:w="830" w:type="dxa"/>
        </w:trPr>
        <w:tc>
          <w:tcPr>
            <w:tcW w:w="824" w:type="dxa"/>
          </w:tcPr>
          <w:p w14:paraId="2867151A" w14:textId="77777777" w:rsidR="00B41679" w:rsidRPr="00B41679" w:rsidRDefault="00B41679" w:rsidP="00F00AC8">
            <w:pPr>
              <w:widowControl w:val="0"/>
              <w:numPr>
                <w:ilvl w:val="0"/>
                <w:numId w:val="7"/>
              </w:numPr>
              <w:spacing w:after="0"/>
              <w:jc w:val="left"/>
              <w:rPr>
                <w:rFonts w:eastAsia="Times New Roman"/>
                <w:szCs w:val="17"/>
                <w:lang w:val="en-US"/>
              </w:rPr>
            </w:pPr>
          </w:p>
        </w:tc>
        <w:tc>
          <w:tcPr>
            <w:tcW w:w="404" w:type="dxa"/>
            <w:hideMark/>
          </w:tcPr>
          <w:p w14:paraId="15A154E6" w14:textId="77777777" w:rsidR="00B41679" w:rsidRPr="00B41679" w:rsidRDefault="00B41679" w:rsidP="00B41679">
            <w:pPr>
              <w:widowControl w:val="0"/>
              <w:spacing w:after="0"/>
              <w:jc w:val="left"/>
              <w:rPr>
                <w:rFonts w:eastAsia="Times New Roman"/>
                <w:szCs w:val="17"/>
                <w:lang w:val="en-US"/>
              </w:rPr>
            </w:pPr>
            <w:r w:rsidRPr="00B41679">
              <w:rPr>
                <w:szCs w:val="17"/>
                <w:lang w:val="en-US"/>
              </w:rPr>
              <w:t>33</w:t>
            </w:r>
          </w:p>
        </w:tc>
        <w:tc>
          <w:tcPr>
            <w:tcW w:w="320" w:type="dxa"/>
            <w:hideMark/>
          </w:tcPr>
          <w:p w14:paraId="6942B5D9"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720" w:type="dxa"/>
            <w:hideMark/>
          </w:tcPr>
          <w:p w14:paraId="3F472BCF" w14:textId="77777777" w:rsidR="00B41679" w:rsidRPr="00B41679" w:rsidRDefault="00B41679" w:rsidP="00B41679">
            <w:pPr>
              <w:widowControl w:val="0"/>
              <w:spacing w:after="0"/>
              <w:jc w:val="left"/>
              <w:rPr>
                <w:rFonts w:eastAsia="Times New Roman"/>
                <w:szCs w:val="17"/>
                <w:lang w:val="en-US"/>
              </w:rPr>
            </w:pPr>
            <w:r w:rsidRPr="00B41679">
              <w:rPr>
                <w:szCs w:val="17"/>
                <w:lang w:val="en-US"/>
              </w:rPr>
              <w:t>55.20</w:t>
            </w:r>
          </w:p>
        </w:tc>
        <w:tc>
          <w:tcPr>
            <w:tcW w:w="367" w:type="dxa"/>
            <w:hideMark/>
          </w:tcPr>
          <w:p w14:paraId="28688635" w14:textId="77777777" w:rsidR="00B41679" w:rsidRPr="00B41679" w:rsidRDefault="00B41679" w:rsidP="00B41679">
            <w:pPr>
              <w:widowControl w:val="0"/>
              <w:spacing w:after="0"/>
              <w:jc w:val="left"/>
              <w:rPr>
                <w:rFonts w:eastAsia="Times New Roman"/>
                <w:szCs w:val="17"/>
                <w:lang w:val="en-US"/>
              </w:rPr>
            </w:pPr>
            <w:r w:rsidRPr="00B41679">
              <w:rPr>
                <w:szCs w:val="17"/>
                <w:lang w:val="en-US"/>
              </w:rPr>
              <w:t>S</w:t>
            </w:r>
          </w:p>
        </w:tc>
        <w:tc>
          <w:tcPr>
            <w:tcW w:w="342" w:type="dxa"/>
          </w:tcPr>
          <w:p w14:paraId="4CF16935" w14:textId="77777777" w:rsidR="00B41679" w:rsidRPr="00B41679" w:rsidRDefault="00B41679" w:rsidP="00B41679">
            <w:pPr>
              <w:widowControl w:val="0"/>
              <w:spacing w:after="0"/>
              <w:jc w:val="left"/>
              <w:rPr>
                <w:rFonts w:eastAsia="Times New Roman"/>
                <w:szCs w:val="17"/>
                <w:lang w:val="en-US"/>
              </w:rPr>
            </w:pPr>
          </w:p>
        </w:tc>
        <w:tc>
          <w:tcPr>
            <w:tcW w:w="473" w:type="dxa"/>
            <w:hideMark/>
          </w:tcPr>
          <w:p w14:paraId="645DFACE"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137</w:t>
            </w:r>
          </w:p>
        </w:tc>
        <w:tc>
          <w:tcPr>
            <w:tcW w:w="320" w:type="dxa"/>
            <w:hideMark/>
          </w:tcPr>
          <w:p w14:paraId="046BA7E7" w14:textId="77777777" w:rsidR="00B41679" w:rsidRPr="00B41679" w:rsidRDefault="00B41679" w:rsidP="00B41679">
            <w:pPr>
              <w:widowControl w:val="0"/>
              <w:spacing w:after="0"/>
              <w:jc w:val="left"/>
              <w:rPr>
                <w:rFonts w:eastAsia="Times New Roman"/>
                <w:szCs w:val="17"/>
                <w:lang w:val="en-US"/>
              </w:rPr>
            </w:pPr>
            <w:r w:rsidRPr="00B41679">
              <w:rPr>
                <w:szCs w:val="17"/>
                <w:lang w:val="en-US"/>
              </w:rPr>
              <w:t>°</w:t>
            </w:r>
          </w:p>
        </w:tc>
        <w:tc>
          <w:tcPr>
            <w:tcW w:w="664" w:type="dxa"/>
            <w:hideMark/>
          </w:tcPr>
          <w:p w14:paraId="3114EE15" w14:textId="77777777" w:rsidR="00B41679" w:rsidRPr="00B41679" w:rsidRDefault="00B41679" w:rsidP="00B41679">
            <w:pPr>
              <w:widowControl w:val="0"/>
              <w:spacing w:after="0"/>
              <w:jc w:val="left"/>
              <w:rPr>
                <w:rFonts w:eastAsia="Times New Roman"/>
                <w:szCs w:val="17"/>
                <w:lang w:val="en-US"/>
              </w:rPr>
            </w:pPr>
            <w:r w:rsidRPr="00B41679">
              <w:rPr>
                <w:szCs w:val="17"/>
                <w:lang w:val="en-US"/>
              </w:rPr>
              <w:t>17.80</w:t>
            </w:r>
          </w:p>
        </w:tc>
        <w:tc>
          <w:tcPr>
            <w:tcW w:w="363" w:type="dxa"/>
            <w:hideMark/>
          </w:tcPr>
          <w:p w14:paraId="0AFE7911" w14:textId="77777777" w:rsidR="00B41679" w:rsidRPr="00B41679" w:rsidRDefault="00B41679" w:rsidP="00B41679">
            <w:pPr>
              <w:widowControl w:val="0"/>
              <w:spacing w:after="0"/>
              <w:jc w:val="left"/>
              <w:rPr>
                <w:rFonts w:eastAsia="Times New Roman"/>
                <w:szCs w:val="17"/>
                <w:lang w:val="en-US"/>
              </w:rPr>
            </w:pPr>
            <w:r w:rsidRPr="00B41679">
              <w:rPr>
                <w:szCs w:val="17"/>
                <w:lang w:val="en-US"/>
              </w:rPr>
              <w:t>E</w:t>
            </w:r>
          </w:p>
        </w:tc>
      </w:tr>
      <w:tr w:rsidR="00B41679" w:rsidRPr="00B41679" w14:paraId="647DDF60" w14:textId="77777777" w:rsidTr="00DB2849">
        <w:tc>
          <w:tcPr>
            <w:tcW w:w="824" w:type="dxa"/>
          </w:tcPr>
          <w:p w14:paraId="7E143AD7" w14:textId="77777777" w:rsidR="00B41679" w:rsidRPr="00B41679" w:rsidRDefault="00B41679" w:rsidP="00B41679">
            <w:pPr>
              <w:ind w:left="360"/>
              <w:jc w:val="left"/>
              <w:rPr>
                <w:rFonts w:eastAsia="Times New Roman"/>
                <w:szCs w:val="17"/>
                <w:lang w:val="en-US"/>
              </w:rPr>
            </w:pPr>
          </w:p>
        </w:tc>
        <w:tc>
          <w:tcPr>
            <w:tcW w:w="4803" w:type="dxa"/>
            <w:gridSpan w:val="10"/>
          </w:tcPr>
          <w:p w14:paraId="692250AD" w14:textId="77777777" w:rsidR="00B41679" w:rsidRPr="00B41679" w:rsidRDefault="00B41679" w:rsidP="00B41679">
            <w:pPr>
              <w:widowControl w:val="0"/>
              <w:jc w:val="left"/>
              <w:rPr>
                <w:rFonts w:eastAsia="Arial"/>
                <w:szCs w:val="17"/>
                <w:lang w:val="en-US"/>
              </w:rPr>
            </w:pPr>
            <w:r w:rsidRPr="00B41679">
              <w:rPr>
                <w:rFonts w:eastAsia="Arial"/>
                <w:szCs w:val="17"/>
                <w:lang w:val="en-US"/>
              </w:rPr>
              <w:t>Then back to point 1</w:t>
            </w:r>
          </w:p>
        </w:tc>
      </w:tr>
    </w:tbl>
    <w:p w14:paraId="542859A8" w14:textId="77777777" w:rsidR="00F00AC8" w:rsidRDefault="00F00AC8">
      <w:pPr>
        <w:spacing w:after="0" w:line="240" w:lineRule="auto"/>
        <w:jc w:val="left"/>
        <w:rPr>
          <w:rFonts w:eastAsia="Arial"/>
          <w:szCs w:val="17"/>
          <w:lang w:val="en-US"/>
        </w:rPr>
      </w:pPr>
      <w:r>
        <w:rPr>
          <w:rFonts w:eastAsia="Arial"/>
          <w:szCs w:val="17"/>
          <w:lang w:val="en-US"/>
        </w:rPr>
        <w:br w:type="page"/>
      </w:r>
    </w:p>
    <w:p w14:paraId="4BEF609B" w14:textId="2B00AE38"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lastRenderedPageBreak/>
        <w:t>Except the Illusions closure area, which is defined as the waters contained within the following closure index points:</w:t>
      </w:r>
    </w:p>
    <w:tbl>
      <w:tblPr>
        <w:tblW w:w="6025" w:type="dxa"/>
        <w:tblInd w:w="644" w:type="dxa"/>
        <w:tblLayout w:type="fixed"/>
        <w:tblLook w:val="04A0" w:firstRow="1" w:lastRow="0" w:firstColumn="1" w:lastColumn="0" w:noHBand="0" w:noVBand="1"/>
      </w:tblPr>
      <w:tblGrid>
        <w:gridCol w:w="434"/>
        <w:gridCol w:w="14"/>
        <w:gridCol w:w="448"/>
        <w:gridCol w:w="284"/>
        <w:gridCol w:w="724"/>
        <w:gridCol w:w="426"/>
        <w:gridCol w:w="274"/>
        <w:gridCol w:w="504"/>
        <w:gridCol w:w="336"/>
        <w:gridCol w:w="630"/>
        <w:gridCol w:w="426"/>
        <w:gridCol w:w="1525"/>
      </w:tblGrid>
      <w:tr w:rsidR="00B41679" w:rsidRPr="00B41679" w14:paraId="37763098" w14:textId="77777777" w:rsidTr="00DB2849">
        <w:trPr>
          <w:gridAfter w:val="1"/>
          <w:wAfter w:w="1525" w:type="dxa"/>
        </w:trPr>
        <w:tc>
          <w:tcPr>
            <w:tcW w:w="448" w:type="dxa"/>
            <w:gridSpan w:val="2"/>
            <w:tcBorders>
              <w:top w:val="nil"/>
              <w:left w:val="nil"/>
              <w:bottom w:val="nil"/>
              <w:right w:val="nil"/>
            </w:tcBorders>
            <w:shd w:val="clear" w:color="auto" w:fill="auto"/>
            <w:noWrap/>
            <w:hideMark/>
          </w:tcPr>
          <w:p w14:paraId="395A0861" w14:textId="77777777" w:rsidR="00B41679" w:rsidRPr="00B41679" w:rsidRDefault="00B41679" w:rsidP="00B41679">
            <w:pPr>
              <w:widowControl w:val="0"/>
              <w:spacing w:after="0"/>
              <w:jc w:val="left"/>
              <w:rPr>
                <w:szCs w:val="17"/>
                <w:lang w:val="en-US"/>
              </w:rPr>
            </w:pPr>
            <w:r w:rsidRPr="00B41679">
              <w:rPr>
                <w:szCs w:val="17"/>
                <w:lang w:val="en-US"/>
              </w:rPr>
              <w:t>1.</w:t>
            </w:r>
          </w:p>
        </w:tc>
        <w:tc>
          <w:tcPr>
            <w:tcW w:w="448" w:type="dxa"/>
            <w:tcBorders>
              <w:top w:val="nil"/>
              <w:left w:val="nil"/>
              <w:bottom w:val="nil"/>
              <w:right w:val="nil"/>
            </w:tcBorders>
            <w:shd w:val="clear" w:color="auto" w:fill="auto"/>
            <w:noWrap/>
            <w:hideMark/>
          </w:tcPr>
          <w:p w14:paraId="4E00448F" w14:textId="77777777" w:rsidR="00B41679" w:rsidRPr="00B41679" w:rsidRDefault="00B41679" w:rsidP="00B41679">
            <w:pPr>
              <w:widowControl w:val="0"/>
              <w:spacing w:after="0"/>
              <w:jc w:val="left"/>
              <w:rPr>
                <w:szCs w:val="17"/>
                <w:lang w:val="en-US"/>
              </w:rPr>
            </w:pPr>
            <w:r w:rsidRPr="00B41679">
              <w:rPr>
                <w:szCs w:val="17"/>
                <w:lang w:val="en-US"/>
              </w:rPr>
              <w:t>33</w:t>
            </w:r>
          </w:p>
        </w:tc>
        <w:tc>
          <w:tcPr>
            <w:tcW w:w="284" w:type="dxa"/>
            <w:tcBorders>
              <w:top w:val="nil"/>
              <w:left w:val="nil"/>
              <w:bottom w:val="nil"/>
              <w:right w:val="nil"/>
            </w:tcBorders>
            <w:shd w:val="clear" w:color="auto" w:fill="auto"/>
            <w:noWrap/>
            <w:hideMark/>
          </w:tcPr>
          <w:p w14:paraId="7B52FB2F" w14:textId="77777777" w:rsidR="00B41679" w:rsidRPr="00B41679" w:rsidRDefault="00B41679" w:rsidP="00B41679">
            <w:pPr>
              <w:widowControl w:val="0"/>
              <w:spacing w:after="0"/>
              <w:jc w:val="left"/>
              <w:rPr>
                <w:szCs w:val="17"/>
                <w:lang w:val="en-US"/>
              </w:rPr>
            </w:pPr>
            <w:r w:rsidRPr="00B41679">
              <w:rPr>
                <w:szCs w:val="17"/>
                <w:lang w:val="en-US"/>
              </w:rPr>
              <w:t>°</w:t>
            </w:r>
          </w:p>
        </w:tc>
        <w:tc>
          <w:tcPr>
            <w:tcW w:w="724" w:type="dxa"/>
            <w:tcBorders>
              <w:top w:val="nil"/>
              <w:left w:val="nil"/>
              <w:bottom w:val="nil"/>
              <w:right w:val="nil"/>
            </w:tcBorders>
            <w:shd w:val="clear" w:color="auto" w:fill="auto"/>
            <w:noWrap/>
            <w:hideMark/>
          </w:tcPr>
          <w:p w14:paraId="397B4717" w14:textId="77777777" w:rsidR="00B41679" w:rsidRPr="00B41679" w:rsidRDefault="00B41679" w:rsidP="00B41679">
            <w:pPr>
              <w:widowControl w:val="0"/>
              <w:spacing w:after="0"/>
              <w:jc w:val="left"/>
              <w:rPr>
                <w:szCs w:val="17"/>
                <w:lang w:val="en-US"/>
              </w:rPr>
            </w:pPr>
            <w:r w:rsidRPr="00B41679">
              <w:rPr>
                <w:szCs w:val="17"/>
                <w:lang w:val="en-US"/>
              </w:rPr>
              <w:t>28.8</w:t>
            </w:r>
          </w:p>
        </w:tc>
        <w:tc>
          <w:tcPr>
            <w:tcW w:w="426" w:type="dxa"/>
            <w:tcBorders>
              <w:top w:val="nil"/>
              <w:left w:val="nil"/>
              <w:bottom w:val="nil"/>
              <w:right w:val="nil"/>
            </w:tcBorders>
          </w:tcPr>
          <w:p w14:paraId="49631180" w14:textId="77777777" w:rsidR="00B41679" w:rsidRPr="00B41679" w:rsidRDefault="00B41679" w:rsidP="00B41679">
            <w:pPr>
              <w:widowControl w:val="0"/>
              <w:spacing w:after="0"/>
              <w:jc w:val="left"/>
              <w:rPr>
                <w:szCs w:val="17"/>
                <w:lang w:val="en-US"/>
              </w:rPr>
            </w:pPr>
            <w:r w:rsidRPr="00B41679">
              <w:rPr>
                <w:szCs w:val="17"/>
                <w:lang w:val="en-US"/>
              </w:rPr>
              <w:t>S</w:t>
            </w:r>
          </w:p>
        </w:tc>
        <w:tc>
          <w:tcPr>
            <w:tcW w:w="274" w:type="dxa"/>
            <w:tcBorders>
              <w:top w:val="nil"/>
              <w:left w:val="nil"/>
              <w:bottom w:val="nil"/>
              <w:right w:val="nil"/>
            </w:tcBorders>
            <w:shd w:val="clear" w:color="auto" w:fill="auto"/>
            <w:noWrap/>
          </w:tcPr>
          <w:p w14:paraId="78A334A9" w14:textId="77777777" w:rsidR="00B41679" w:rsidRPr="00B41679" w:rsidRDefault="00B41679" w:rsidP="00B41679">
            <w:pPr>
              <w:widowControl w:val="0"/>
              <w:spacing w:after="0"/>
              <w:jc w:val="left"/>
              <w:rPr>
                <w:szCs w:val="17"/>
                <w:lang w:val="en-US"/>
              </w:rPr>
            </w:pPr>
          </w:p>
        </w:tc>
        <w:tc>
          <w:tcPr>
            <w:tcW w:w="504" w:type="dxa"/>
            <w:tcBorders>
              <w:top w:val="nil"/>
              <w:left w:val="nil"/>
              <w:bottom w:val="nil"/>
              <w:right w:val="nil"/>
            </w:tcBorders>
            <w:shd w:val="clear" w:color="auto" w:fill="auto"/>
            <w:noWrap/>
            <w:hideMark/>
          </w:tcPr>
          <w:p w14:paraId="28283D71"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6" w:type="dxa"/>
            <w:tcBorders>
              <w:top w:val="nil"/>
              <w:left w:val="nil"/>
              <w:bottom w:val="nil"/>
              <w:right w:val="nil"/>
            </w:tcBorders>
            <w:shd w:val="clear" w:color="auto" w:fill="auto"/>
            <w:noWrap/>
            <w:hideMark/>
          </w:tcPr>
          <w:p w14:paraId="2AC9F03E"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Borders>
              <w:top w:val="nil"/>
              <w:left w:val="nil"/>
              <w:bottom w:val="nil"/>
              <w:right w:val="nil"/>
            </w:tcBorders>
            <w:shd w:val="clear" w:color="auto" w:fill="auto"/>
            <w:noWrap/>
            <w:hideMark/>
          </w:tcPr>
          <w:p w14:paraId="20124C59" w14:textId="77777777" w:rsidR="00B41679" w:rsidRPr="00B41679" w:rsidRDefault="00B41679" w:rsidP="00B41679">
            <w:pPr>
              <w:widowControl w:val="0"/>
              <w:spacing w:after="0"/>
              <w:jc w:val="left"/>
              <w:rPr>
                <w:szCs w:val="17"/>
                <w:lang w:val="en-US"/>
              </w:rPr>
            </w:pPr>
            <w:r w:rsidRPr="00B41679">
              <w:rPr>
                <w:szCs w:val="17"/>
                <w:lang w:val="en-US"/>
              </w:rPr>
              <w:t>32.2</w:t>
            </w:r>
          </w:p>
        </w:tc>
        <w:tc>
          <w:tcPr>
            <w:tcW w:w="426" w:type="dxa"/>
            <w:tcBorders>
              <w:top w:val="nil"/>
              <w:left w:val="nil"/>
              <w:bottom w:val="nil"/>
              <w:right w:val="nil"/>
            </w:tcBorders>
          </w:tcPr>
          <w:p w14:paraId="7907B34B"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D61560E" w14:textId="77777777" w:rsidTr="00DB2849">
        <w:trPr>
          <w:gridAfter w:val="1"/>
          <w:wAfter w:w="1525" w:type="dxa"/>
        </w:trPr>
        <w:tc>
          <w:tcPr>
            <w:tcW w:w="448" w:type="dxa"/>
            <w:gridSpan w:val="2"/>
            <w:tcBorders>
              <w:top w:val="nil"/>
              <w:left w:val="nil"/>
              <w:bottom w:val="nil"/>
              <w:right w:val="nil"/>
            </w:tcBorders>
            <w:shd w:val="clear" w:color="auto" w:fill="auto"/>
            <w:noWrap/>
            <w:hideMark/>
          </w:tcPr>
          <w:p w14:paraId="4C3303DF" w14:textId="77777777" w:rsidR="00B41679" w:rsidRPr="00B41679" w:rsidRDefault="00B41679" w:rsidP="00B41679">
            <w:pPr>
              <w:widowControl w:val="0"/>
              <w:spacing w:after="0"/>
              <w:jc w:val="left"/>
              <w:rPr>
                <w:szCs w:val="17"/>
                <w:lang w:val="en-US"/>
              </w:rPr>
            </w:pPr>
            <w:r w:rsidRPr="00B41679">
              <w:rPr>
                <w:szCs w:val="17"/>
                <w:lang w:val="en-US"/>
              </w:rPr>
              <w:t>2.</w:t>
            </w:r>
          </w:p>
        </w:tc>
        <w:tc>
          <w:tcPr>
            <w:tcW w:w="448" w:type="dxa"/>
            <w:tcBorders>
              <w:top w:val="nil"/>
              <w:left w:val="nil"/>
              <w:bottom w:val="nil"/>
              <w:right w:val="nil"/>
            </w:tcBorders>
            <w:shd w:val="clear" w:color="auto" w:fill="auto"/>
            <w:noWrap/>
            <w:hideMark/>
          </w:tcPr>
          <w:p w14:paraId="5C2854E2" w14:textId="77777777" w:rsidR="00B41679" w:rsidRPr="00B41679" w:rsidRDefault="00B41679" w:rsidP="00B41679">
            <w:pPr>
              <w:widowControl w:val="0"/>
              <w:spacing w:after="0"/>
              <w:jc w:val="left"/>
              <w:rPr>
                <w:szCs w:val="17"/>
                <w:lang w:val="en-US"/>
              </w:rPr>
            </w:pPr>
            <w:r w:rsidRPr="00B41679">
              <w:rPr>
                <w:szCs w:val="17"/>
                <w:lang w:val="en-US"/>
              </w:rPr>
              <w:t>33</w:t>
            </w:r>
          </w:p>
        </w:tc>
        <w:tc>
          <w:tcPr>
            <w:tcW w:w="284" w:type="dxa"/>
            <w:tcBorders>
              <w:top w:val="nil"/>
              <w:left w:val="nil"/>
              <w:bottom w:val="nil"/>
              <w:right w:val="nil"/>
            </w:tcBorders>
            <w:shd w:val="clear" w:color="auto" w:fill="auto"/>
            <w:noWrap/>
            <w:hideMark/>
          </w:tcPr>
          <w:p w14:paraId="124D37E6" w14:textId="77777777" w:rsidR="00B41679" w:rsidRPr="00B41679" w:rsidRDefault="00B41679" w:rsidP="00B41679">
            <w:pPr>
              <w:widowControl w:val="0"/>
              <w:spacing w:after="0"/>
              <w:jc w:val="left"/>
              <w:rPr>
                <w:szCs w:val="17"/>
                <w:lang w:val="en-US"/>
              </w:rPr>
            </w:pPr>
            <w:r w:rsidRPr="00B41679">
              <w:rPr>
                <w:szCs w:val="17"/>
                <w:lang w:val="en-US"/>
              </w:rPr>
              <w:t>°</w:t>
            </w:r>
          </w:p>
        </w:tc>
        <w:tc>
          <w:tcPr>
            <w:tcW w:w="724" w:type="dxa"/>
            <w:tcBorders>
              <w:top w:val="nil"/>
              <w:left w:val="nil"/>
              <w:bottom w:val="nil"/>
              <w:right w:val="nil"/>
            </w:tcBorders>
            <w:shd w:val="clear" w:color="auto" w:fill="auto"/>
            <w:noWrap/>
            <w:hideMark/>
          </w:tcPr>
          <w:p w14:paraId="37662535" w14:textId="77777777" w:rsidR="00B41679" w:rsidRPr="00B41679" w:rsidRDefault="00B41679" w:rsidP="00B41679">
            <w:pPr>
              <w:widowControl w:val="0"/>
              <w:spacing w:after="0"/>
              <w:jc w:val="left"/>
              <w:rPr>
                <w:szCs w:val="17"/>
                <w:lang w:val="en-US"/>
              </w:rPr>
            </w:pPr>
            <w:r w:rsidRPr="00B41679">
              <w:rPr>
                <w:szCs w:val="17"/>
                <w:lang w:val="en-US"/>
              </w:rPr>
              <w:t>28.3</w:t>
            </w:r>
          </w:p>
        </w:tc>
        <w:tc>
          <w:tcPr>
            <w:tcW w:w="426" w:type="dxa"/>
            <w:tcBorders>
              <w:top w:val="nil"/>
              <w:left w:val="nil"/>
              <w:bottom w:val="nil"/>
              <w:right w:val="nil"/>
            </w:tcBorders>
          </w:tcPr>
          <w:p w14:paraId="64AE3400" w14:textId="77777777" w:rsidR="00B41679" w:rsidRPr="00B41679" w:rsidRDefault="00B41679" w:rsidP="00B41679">
            <w:pPr>
              <w:widowControl w:val="0"/>
              <w:spacing w:after="0"/>
              <w:jc w:val="left"/>
              <w:rPr>
                <w:szCs w:val="17"/>
                <w:lang w:val="en-US"/>
              </w:rPr>
            </w:pPr>
            <w:r w:rsidRPr="00B41679">
              <w:rPr>
                <w:szCs w:val="17"/>
                <w:lang w:val="en-US"/>
              </w:rPr>
              <w:t>S</w:t>
            </w:r>
          </w:p>
        </w:tc>
        <w:tc>
          <w:tcPr>
            <w:tcW w:w="274" w:type="dxa"/>
            <w:tcBorders>
              <w:top w:val="nil"/>
              <w:left w:val="nil"/>
              <w:bottom w:val="nil"/>
              <w:right w:val="nil"/>
            </w:tcBorders>
            <w:shd w:val="clear" w:color="auto" w:fill="auto"/>
            <w:noWrap/>
          </w:tcPr>
          <w:p w14:paraId="0A0DC45D" w14:textId="77777777" w:rsidR="00B41679" w:rsidRPr="00B41679" w:rsidRDefault="00B41679" w:rsidP="00B41679">
            <w:pPr>
              <w:widowControl w:val="0"/>
              <w:spacing w:after="0"/>
              <w:jc w:val="left"/>
              <w:rPr>
                <w:szCs w:val="17"/>
                <w:lang w:val="en-US"/>
              </w:rPr>
            </w:pPr>
          </w:p>
        </w:tc>
        <w:tc>
          <w:tcPr>
            <w:tcW w:w="504" w:type="dxa"/>
            <w:tcBorders>
              <w:top w:val="nil"/>
              <w:left w:val="nil"/>
              <w:bottom w:val="nil"/>
              <w:right w:val="nil"/>
            </w:tcBorders>
            <w:shd w:val="clear" w:color="auto" w:fill="auto"/>
            <w:noWrap/>
            <w:hideMark/>
          </w:tcPr>
          <w:p w14:paraId="4D32C787"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6" w:type="dxa"/>
            <w:tcBorders>
              <w:top w:val="nil"/>
              <w:left w:val="nil"/>
              <w:bottom w:val="nil"/>
              <w:right w:val="nil"/>
            </w:tcBorders>
            <w:shd w:val="clear" w:color="auto" w:fill="auto"/>
            <w:noWrap/>
            <w:hideMark/>
          </w:tcPr>
          <w:p w14:paraId="301D522C"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Borders>
              <w:top w:val="nil"/>
              <w:left w:val="nil"/>
              <w:bottom w:val="nil"/>
              <w:right w:val="nil"/>
            </w:tcBorders>
            <w:shd w:val="clear" w:color="auto" w:fill="auto"/>
            <w:noWrap/>
            <w:hideMark/>
          </w:tcPr>
          <w:p w14:paraId="6FE62A70" w14:textId="77777777" w:rsidR="00B41679" w:rsidRPr="00B41679" w:rsidRDefault="00B41679" w:rsidP="00B41679">
            <w:pPr>
              <w:widowControl w:val="0"/>
              <w:spacing w:after="0"/>
              <w:jc w:val="left"/>
              <w:rPr>
                <w:szCs w:val="17"/>
                <w:lang w:val="en-US"/>
              </w:rPr>
            </w:pPr>
            <w:r w:rsidRPr="00B41679">
              <w:rPr>
                <w:szCs w:val="17"/>
                <w:lang w:val="en-US"/>
              </w:rPr>
              <w:t>33.2</w:t>
            </w:r>
          </w:p>
        </w:tc>
        <w:tc>
          <w:tcPr>
            <w:tcW w:w="426" w:type="dxa"/>
            <w:tcBorders>
              <w:top w:val="nil"/>
              <w:left w:val="nil"/>
              <w:bottom w:val="nil"/>
              <w:right w:val="nil"/>
            </w:tcBorders>
          </w:tcPr>
          <w:p w14:paraId="6BF6FD53"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7AD8FA06" w14:textId="77777777" w:rsidTr="00DB2849">
        <w:trPr>
          <w:gridAfter w:val="1"/>
          <w:wAfter w:w="1525" w:type="dxa"/>
        </w:trPr>
        <w:tc>
          <w:tcPr>
            <w:tcW w:w="448" w:type="dxa"/>
            <w:gridSpan w:val="2"/>
            <w:tcBorders>
              <w:top w:val="nil"/>
              <w:left w:val="nil"/>
              <w:bottom w:val="nil"/>
              <w:right w:val="nil"/>
            </w:tcBorders>
            <w:shd w:val="clear" w:color="auto" w:fill="auto"/>
            <w:noWrap/>
            <w:hideMark/>
          </w:tcPr>
          <w:p w14:paraId="1A2F4F80" w14:textId="77777777" w:rsidR="00B41679" w:rsidRPr="00B41679" w:rsidRDefault="00B41679" w:rsidP="00B41679">
            <w:pPr>
              <w:widowControl w:val="0"/>
              <w:spacing w:after="0"/>
              <w:jc w:val="left"/>
              <w:rPr>
                <w:szCs w:val="17"/>
                <w:lang w:val="en-US"/>
              </w:rPr>
            </w:pPr>
            <w:r w:rsidRPr="00B41679">
              <w:rPr>
                <w:szCs w:val="17"/>
                <w:lang w:val="en-US"/>
              </w:rPr>
              <w:t>3.</w:t>
            </w:r>
          </w:p>
        </w:tc>
        <w:tc>
          <w:tcPr>
            <w:tcW w:w="448" w:type="dxa"/>
            <w:tcBorders>
              <w:top w:val="nil"/>
              <w:left w:val="nil"/>
              <w:bottom w:val="nil"/>
              <w:right w:val="nil"/>
            </w:tcBorders>
            <w:shd w:val="clear" w:color="auto" w:fill="auto"/>
            <w:noWrap/>
            <w:hideMark/>
          </w:tcPr>
          <w:p w14:paraId="24099115" w14:textId="77777777" w:rsidR="00B41679" w:rsidRPr="00B41679" w:rsidRDefault="00B41679" w:rsidP="00B41679">
            <w:pPr>
              <w:widowControl w:val="0"/>
              <w:spacing w:after="0"/>
              <w:jc w:val="left"/>
              <w:rPr>
                <w:szCs w:val="17"/>
                <w:lang w:val="en-US"/>
              </w:rPr>
            </w:pPr>
            <w:r w:rsidRPr="00B41679">
              <w:rPr>
                <w:szCs w:val="17"/>
                <w:lang w:val="en-US"/>
              </w:rPr>
              <w:t>33</w:t>
            </w:r>
          </w:p>
        </w:tc>
        <w:tc>
          <w:tcPr>
            <w:tcW w:w="284" w:type="dxa"/>
            <w:tcBorders>
              <w:top w:val="nil"/>
              <w:left w:val="nil"/>
              <w:bottom w:val="nil"/>
              <w:right w:val="nil"/>
            </w:tcBorders>
            <w:shd w:val="clear" w:color="auto" w:fill="auto"/>
            <w:noWrap/>
            <w:hideMark/>
          </w:tcPr>
          <w:p w14:paraId="1E0F9338" w14:textId="77777777" w:rsidR="00B41679" w:rsidRPr="00B41679" w:rsidRDefault="00B41679" w:rsidP="00B41679">
            <w:pPr>
              <w:widowControl w:val="0"/>
              <w:spacing w:after="0"/>
              <w:jc w:val="left"/>
              <w:rPr>
                <w:szCs w:val="17"/>
                <w:lang w:val="en-US"/>
              </w:rPr>
            </w:pPr>
            <w:r w:rsidRPr="00B41679">
              <w:rPr>
                <w:szCs w:val="17"/>
                <w:lang w:val="en-US"/>
              </w:rPr>
              <w:t>°</w:t>
            </w:r>
          </w:p>
        </w:tc>
        <w:tc>
          <w:tcPr>
            <w:tcW w:w="724" w:type="dxa"/>
            <w:tcBorders>
              <w:top w:val="nil"/>
              <w:left w:val="nil"/>
              <w:bottom w:val="nil"/>
              <w:right w:val="nil"/>
            </w:tcBorders>
            <w:shd w:val="clear" w:color="auto" w:fill="auto"/>
            <w:noWrap/>
            <w:hideMark/>
          </w:tcPr>
          <w:p w14:paraId="568F94D9" w14:textId="77777777" w:rsidR="00B41679" w:rsidRPr="00B41679" w:rsidRDefault="00B41679" w:rsidP="00B41679">
            <w:pPr>
              <w:widowControl w:val="0"/>
              <w:spacing w:after="0"/>
              <w:jc w:val="left"/>
              <w:rPr>
                <w:szCs w:val="17"/>
                <w:lang w:val="en-US"/>
              </w:rPr>
            </w:pPr>
            <w:r w:rsidRPr="00B41679">
              <w:rPr>
                <w:szCs w:val="17"/>
                <w:lang w:val="en-US"/>
              </w:rPr>
              <w:t>28.85</w:t>
            </w:r>
          </w:p>
        </w:tc>
        <w:tc>
          <w:tcPr>
            <w:tcW w:w="426" w:type="dxa"/>
            <w:tcBorders>
              <w:top w:val="nil"/>
              <w:left w:val="nil"/>
              <w:bottom w:val="nil"/>
              <w:right w:val="nil"/>
            </w:tcBorders>
          </w:tcPr>
          <w:p w14:paraId="5D4E29F0" w14:textId="77777777" w:rsidR="00B41679" w:rsidRPr="00B41679" w:rsidRDefault="00B41679" w:rsidP="00B41679">
            <w:pPr>
              <w:widowControl w:val="0"/>
              <w:spacing w:after="0"/>
              <w:jc w:val="left"/>
              <w:rPr>
                <w:szCs w:val="17"/>
                <w:lang w:val="en-US"/>
              </w:rPr>
            </w:pPr>
            <w:r w:rsidRPr="00B41679">
              <w:rPr>
                <w:szCs w:val="17"/>
                <w:lang w:val="en-US"/>
              </w:rPr>
              <w:t>S</w:t>
            </w:r>
          </w:p>
        </w:tc>
        <w:tc>
          <w:tcPr>
            <w:tcW w:w="274" w:type="dxa"/>
            <w:tcBorders>
              <w:top w:val="nil"/>
              <w:left w:val="nil"/>
              <w:bottom w:val="nil"/>
              <w:right w:val="nil"/>
            </w:tcBorders>
            <w:shd w:val="clear" w:color="auto" w:fill="auto"/>
            <w:noWrap/>
          </w:tcPr>
          <w:p w14:paraId="1AABC59D" w14:textId="77777777" w:rsidR="00B41679" w:rsidRPr="00B41679" w:rsidRDefault="00B41679" w:rsidP="00B41679">
            <w:pPr>
              <w:widowControl w:val="0"/>
              <w:spacing w:after="0"/>
              <w:jc w:val="left"/>
              <w:rPr>
                <w:szCs w:val="17"/>
                <w:lang w:val="en-US"/>
              </w:rPr>
            </w:pPr>
          </w:p>
        </w:tc>
        <w:tc>
          <w:tcPr>
            <w:tcW w:w="504" w:type="dxa"/>
            <w:tcBorders>
              <w:top w:val="nil"/>
              <w:left w:val="nil"/>
              <w:bottom w:val="nil"/>
              <w:right w:val="nil"/>
            </w:tcBorders>
            <w:shd w:val="clear" w:color="auto" w:fill="auto"/>
            <w:noWrap/>
            <w:hideMark/>
          </w:tcPr>
          <w:p w14:paraId="4AC8E151"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6" w:type="dxa"/>
            <w:tcBorders>
              <w:top w:val="nil"/>
              <w:left w:val="nil"/>
              <w:bottom w:val="nil"/>
              <w:right w:val="nil"/>
            </w:tcBorders>
            <w:shd w:val="clear" w:color="auto" w:fill="auto"/>
            <w:noWrap/>
            <w:hideMark/>
          </w:tcPr>
          <w:p w14:paraId="1778ACA1"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Borders>
              <w:top w:val="nil"/>
              <w:left w:val="nil"/>
              <w:bottom w:val="nil"/>
              <w:right w:val="nil"/>
            </w:tcBorders>
            <w:shd w:val="clear" w:color="auto" w:fill="auto"/>
            <w:noWrap/>
            <w:hideMark/>
          </w:tcPr>
          <w:p w14:paraId="0B836BEA" w14:textId="77777777" w:rsidR="00B41679" w:rsidRPr="00B41679" w:rsidRDefault="00B41679" w:rsidP="00B41679">
            <w:pPr>
              <w:widowControl w:val="0"/>
              <w:spacing w:after="0"/>
              <w:jc w:val="left"/>
              <w:rPr>
                <w:szCs w:val="17"/>
                <w:lang w:val="en-US"/>
              </w:rPr>
            </w:pPr>
            <w:r w:rsidRPr="00B41679">
              <w:rPr>
                <w:szCs w:val="17"/>
                <w:lang w:val="en-US"/>
              </w:rPr>
              <w:t>33.5</w:t>
            </w:r>
          </w:p>
        </w:tc>
        <w:tc>
          <w:tcPr>
            <w:tcW w:w="426" w:type="dxa"/>
            <w:tcBorders>
              <w:top w:val="nil"/>
              <w:left w:val="nil"/>
              <w:bottom w:val="nil"/>
              <w:right w:val="nil"/>
            </w:tcBorders>
          </w:tcPr>
          <w:p w14:paraId="4BCFB82A"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6C8F5B81" w14:textId="77777777" w:rsidTr="00DB2849">
        <w:trPr>
          <w:gridAfter w:val="1"/>
          <w:wAfter w:w="1525" w:type="dxa"/>
        </w:trPr>
        <w:tc>
          <w:tcPr>
            <w:tcW w:w="448" w:type="dxa"/>
            <w:gridSpan w:val="2"/>
            <w:tcBorders>
              <w:top w:val="nil"/>
              <w:left w:val="nil"/>
              <w:bottom w:val="nil"/>
              <w:right w:val="nil"/>
            </w:tcBorders>
            <w:shd w:val="clear" w:color="auto" w:fill="auto"/>
            <w:noWrap/>
            <w:hideMark/>
          </w:tcPr>
          <w:p w14:paraId="70FC9F0E" w14:textId="77777777" w:rsidR="00B41679" w:rsidRPr="00B41679" w:rsidRDefault="00B41679" w:rsidP="00B41679">
            <w:pPr>
              <w:widowControl w:val="0"/>
              <w:spacing w:after="0"/>
              <w:jc w:val="left"/>
              <w:rPr>
                <w:szCs w:val="17"/>
                <w:lang w:val="en-US"/>
              </w:rPr>
            </w:pPr>
            <w:r w:rsidRPr="00B41679">
              <w:rPr>
                <w:szCs w:val="17"/>
                <w:lang w:val="en-US"/>
              </w:rPr>
              <w:t>4.</w:t>
            </w:r>
          </w:p>
        </w:tc>
        <w:tc>
          <w:tcPr>
            <w:tcW w:w="448" w:type="dxa"/>
            <w:tcBorders>
              <w:top w:val="nil"/>
              <w:left w:val="nil"/>
              <w:bottom w:val="nil"/>
              <w:right w:val="nil"/>
            </w:tcBorders>
            <w:shd w:val="clear" w:color="auto" w:fill="auto"/>
            <w:noWrap/>
            <w:hideMark/>
          </w:tcPr>
          <w:p w14:paraId="266EC510" w14:textId="77777777" w:rsidR="00B41679" w:rsidRPr="00B41679" w:rsidRDefault="00B41679" w:rsidP="00B41679">
            <w:pPr>
              <w:widowControl w:val="0"/>
              <w:spacing w:after="0"/>
              <w:jc w:val="left"/>
              <w:rPr>
                <w:szCs w:val="17"/>
                <w:lang w:val="en-US"/>
              </w:rPr>
            </w:pPr>
            <w:r w:rsidRPr="00B41679">
              <w:rPr>
                <w:szCs w:val="17"/>
                <w:lang w:val="en-US"/>
              </w:rPr>
              <w:t>33</w:t>
            </w:r>
          </w:p>
        </w:tc>
        <w:tc>
          <w:tcPr>
            <w:tcW w:w="284" w:type="dxa"/>
            <w:tcBorders>
              <w:top w:val="nil"/>
              <w:left w:val="nil"/>
              <w:bottom w:val="nil"/>
              <w:right w:val="nil"/>
            </w:tcBorders>
            <w:shd w:val="clear" w:color="auto" w:fill="auto"/>
            <w:noWrap/>
            <w:hideMark/>
          </w:tcPr>
          <w:p w14:paraId="028ABCBA" w14:textId="77777777" w:rsidR="00B41679" w:rsidRPr="00B41679" w:rsidRDefault="00B41679" w:rsidP="00B41679">
            <w:pPr>
              <w:widowControl w:val="0"/>
              <w:spacing w:after="0"/>
              <w:jc w:val="left"/>
              <w:rPr>
                <w:szCs w:val="17"/>
                <w:lang w:val="en-US"/>
              </w:rPr>
            </w:pPr>
            <w:r w:rsidRPr="00B41679">
              <w:rPr>
                <w:szCs w:val="17"/>
                <w:lang w:val="en-US"/>
              </w:rPr>
              <w:t>°</w:t>
            </w:r>
          </w:p>
        </w:tc>
        <w:tc>
          <w:tcPr>
            <w:tcW w:w="724" w:type="dxa"/>
            <w:tcBorders>
              <w:top w:val="nil"/>
              <w:left w:val="nil"/>
              <w:bottom w:val="nil"/>
              <w:right w:val="nil"/>
            </w:tcBorders>
            <w:shd w:val="clear" w:color="auto" w:fill="auto"/>
            <w:noWrap/>
            <w:hideMark/>
          </w:tcPr>
          <w:p w14:paraId="1F76CABE" w14:textId="77777777" w:rsidR="00B41679" w:rsidRPr="00B41679" w:rsidRDefault="00B41679" w:rsidP="00B41679">
            <w:pPr>
              <w:widowControl w:val="0"/>
              <w:spacing w:after="0"/>
              <w:jc w:val="left"/>
              <w:rPr>
                <w:szCs w:val="17"/>
                <w:lang w:val="en-US"/>
              </w:rPr>
            </w:pPr>
            <w:r w:rsidRPr="00B41679">
              <w:rPr>
                <w:szCs w:val="17"/>
                <w:lang w:val="en-US"/>
              </w:rPr>
              <w:t>29.4</w:t>
            </w:r>
          </w:p>
        </w:tc>
        <w:tc>
          <w:tcPr>
            <w:tcW w:w="426" w:type="dxa"/>
            <w:tcBorders>
              <w:top w:val="nil"/>
              <w:left w:val="nil"/>
              <w:bottom w:val="nil"/>
              <w:right w:val="nil"/>
            </w:tcBorders>
          </w:tcPr>
          <w:p w14:paraId="2B4CA415" w14:textId="77777777" w:rsidR="00B41679" w:rsidRPr="00B41679" w:rsidRDefault="00B41679" w:rsidP="00B41679">
            <w:pPr>
              <w:widowControl w:val="0"/>
              <w:spacing w:after="0"/>
              <w:jc w:val="left"/>
              <w:rPr>
                <w:szCs w:val="17"/>
                <w:lang w:val="en-US"/>
              </w:rPr>
            </w:pPr>
            <w:r w:rsidRPr="00B41679">
              <w:rPr>
                <w:szCs w:val="17"/>
                <w:lang w:val="en-US"/>
              </w:rPr>
              <w:t>S</w:t>
            </w:r>
          </w:p>
        </w:tc>
        <w:tc>
          <w:tcPr>
            <w:tcW w:w="274" w:type="dxa"/>
            <w:tcBorders>
              <w:top w:val="nil"/>
              <w:left w:val="nil"/>
              <w:bottom w:val="nil"/>
              <w:right w:val="nil"/>
            </w:tcBorders>
            <w:shd w:val="clear" w:color="auto" w:fill="auto"/>
            <w:noWrap/>
          </w:tcPr>
          <w:p w14:paraId="363F87EE" w14:textId="77777777" w:rsidR="00B41679" w:rsidRPr="00B41679" w:rsidRDefault="00B41679" w:rsidP="00B41679">
            <w:pPr>
              <w:widowControl w:val="0"/>
              <w:spacing w:after="0"/>
              <w:jc w:val="left"/>
              <w:rPr>
                <w:szCs w:val="17"/>
                <w:lang w:val="en-US"/>
              </w:rPr>
            </w:pPr>
          </w:p>
        </w:tc>
        <w:tc>
          <w:tcPr>
            <w:tcW w:w="504" w:type="dxa"/>
            <w:tcBorders>
              <w:top w:val="nil"/>
              <w:left w:val="nil"/>
              <w:bottom w:val="nil"/>
              <w:right w:val="nil"/>
            </w:tcBorders>
            <w:shd w:val="clear" w:color="auto" w:fill="auto"/>
            <w:noWrap/>
            <w:hideMark/>
          </w:tcPr>
          <w:p w14:paraId="3E4E882F" w14:textId="77777777" w:rsidR="00B41679" w:rsidRPr="00B41679" w:rsidRDefault="00B41679" w:rsidP="00B41679">
            <w:pPr>
              <w:widowControl w:val="0"/>
              <w:spacing w:after="0"/>
              <w:jc w:val="left"/>
              <w:rPr>
                <w:szCs w:val="17"/>
                <w:lang w:val="en-US"/>
              </w:rPr>
            </w:pPr>
            <w:r w:rsidRPr="00B41679">
              <w:rPr>
                <w:szCs w:val="17"/>
                <w:lang w:val="en-US"/>
              </w:rPr>
              <w:t>137</w:t>
            </w:r>
          </w:p>
        </w:tc>
        <w:tc>
          <w:tcPr>
            <w:tcW w:w="336" w:type="dxa"/>
            <w:tcBorders>
              <w:top w:val="nil"/>
              <w:left w:val="nil"/>
              <w:bottom w:val="nil"/>
              <w:right w:val="nil"/>
            </w:tcBorders>
            <w:shd w:val="clear" w:color="auto" w:fill="auto"/>
            <w:noWrap/>
            <w:hideMark/>
          </w:tcPr>
          <w:p w14:paraId="65CB3AEE" w14:textId="77777777" w:rsidR="00B41679" w:rsidRPr="00B41679" w:rsidRDefault="00B41679" w:rsidP="00B41679">
            <w:pPr>
              <w:widowControl w:val="0"/>
              <w:spacing w:after="0"/>
              <w:jc w:val="left"/>
              <w:rPr>
                <w:szCs w:val="17"/>
                <w:lang w:val="en-US"/>
              </w:rPr>
            </w:pPr>
            <w:r w:rsidRPr="00B41679">
              <w:rPr>
                <w:szCs w:val="17"/>
                <w:lang w:val="en-US"/>
              </w:rPr>
              <w:t>°</w:t>
            </w:r>
          </w:p>
        </w:tc>
        <w:tc>
          <w:tcPr>
            <w:tcW w:w="630" w:type="dxa"/>
            <w:tcBorders>
              <w:top w:val="nil"/>
              <w:left w:val="nil"/>
              <w:bottom w:val="nil"/>
              <w:right w:val="nil"/>
            </w:tcBorders>
            <w:shd w:val="clear" w:color="auto" w:fill="auto"/>
            <w:noWrap/>
            <w:hideMark/>
          </w:tcPr>
          <w:p w14:paraId="40A09DB8" w14:textId="77777777" w:rsidR="00B41679" w:rsidRPr="00B41679" w:rsidRDefault="00B41679" w:rsidP="00B41679">
            <w:pPr>
              <w:widowControl w:val="0"/>
              <w:spacing w:after="0"/>
              <w:jc w:val="left"/>
              <w:rPr>
                <w:szCs w:val="17"/>
                <w:lang w:val="en-US"/>
              </w:rPr>
            </w:pPr>
            <w:r w:rsidRPr="00B41679">
              <w:rPr>
                <w:szCs w:val="17"/>
                <w:lang w:val="en-US"/>
              </w:rPr>
              <w:t>32.5</w:t>
            </w:r>
          </w:p>
        </w:tc>
        <w:tc>
          <w:tcPr>
            <w:tcW w:w="426" w:type="dxa"/>
            <w:tcBorders>
              <w:top w:val="nil"/>
              <w:left w:val="nil"/>
              <w:bottom w:val="nil"/>
              <w:right w:val="nil"/>
            </w:tcBorders>
          </w:tcPr>
          <w:p w14:paraId="6CCF6CD7"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383B482B" w14:textId="77777777" w:rsidTr="00DB2849">
        <w:trPr>
          <w:gridBefore w:val="1"/>
          <w:wBefore w:w="434" w:type="dxa"/>
          <w:trHeight w:val="300"/>
        </w:trPr>
        <w:tc>
          <w:tcPr>
            <w:tcW w:w="5591" w:type="dxa"/>
            <w:gridSpan w:val="11"/>
            <w:tcBorders>
              <w:top w:val="nil"/>
              <w:left w:val="nil"/>
              <w:bottom w:val="nil"/>
              <w:right w:val="nil"/>
            </w:tcBorders>
          </w:tcPr>
          <w:p w14:paraId="52B6572D" w14:textId="77777777" w:rsidR="00B41679" w:rsidRPr="00B41679" w:rsidRDefault="00B41679" w:rsidP="00B41679">
            <w:pPr>
              <w:widowControl w:val="0"/>
              <w:spacing w:after="0"/>
              <w:jc w:val="left"/>
              <w:rPr>
                <w:szCs w:val="17"/>
                <w:lang w:val="en-US"/>
              </w:rPr>
            </w:pPr>
            <w:r w:rsidRPr="00B41679">
              <w:rPr>
                <w:szCs w:val="17"/>
                <w:lang w:val="en-US"/>
              </w:rPr>
              <w:t>Then back to 1</w:t>
            </w:r>
          </w:p>
        </w:tc>
      </w:tr>
    </w:tbl>
    <w:p w14:paraId="6EEDFEF2" w14:textId="116611B0" w:rsidR="00B41679" w:rsidRPr="00B41679" w:rsidRDefault="00B41679" w:rsidP="00F00AC8">
      <w:pPr>
        <w:numPr>
          <w:ilvl w:val="0"/>
          <w:numId w:val="10"/>
        </w:numPr>
        <w:ind w:left="567" w:hanging="425"/>
        <w:rPr>
          <w:rFonts w:eastAsia="Arial"/>
          <w:szCs w:val="17"/>
          <w:lang w:val="en-US"/>
        </w:rPr>
      </w:pPr>
      <w:r w:rsidRPr="00B41679">
        <w:rPr>
          <w:rFonts w:eastAsia="Arial"/>
          <w:szCs w:val="17"/>
          <w:lang w:val="en-US"/>
        </w:rPr>
        <w:t>Except the Estelle Star closure area, which is defined as the waters contained within the following closure index points:</w:t>
      </w:r>
    </w:p>
    <w:tbl>
      <w:tblPr>
        <w:tblW w:w="0" w:type="auto"/>
        <w:tblInd w:w="284" w:type="dxa"/>
        <w:tblLayout w:type="fixed"/>
        <w:tblLook w:val="04A0" w:firstRow="1" w:lastRow="0" w:firstColumn="1" w:lastColumn="0" w:noHBand="0" w:noVBand="1"/>
      </w:tblPr>
      <w:tblGrid>
        <w:gridCol w:w="201"/>
        <w:gridCol w:w="467"/>
        <w:gridCol w:w="567"/>
        <w:gridCol w:w="320"/>
        <w:gridCol w:w="713"/>
        <w:gridCol w:w="367"/>
        <w:gridCol w:w="236"/>
        <w:gridCol w:w="577"/>
        <w:gridCol w:w="379"/>
        <w:gridCol w:w="567"/>
        <w:gridCol w:w="426"/>
        <w:gridCol w:w="1108"/>
      </w:tblGrid>
      <w:tr w:rsidR="00B41679" w:rsidRPr="00B41679" w14:paraId="10EADEC3" w14:textId="77777777" w:rsidTr="00F00AC8">
        <w:trPr>
          <w:gridAfter w:val="1"/>
          <w:wAfter w:w="1108" w:type="dxa"/>
        </w:trPr>
        <w:tc>
          <w:tcPr>
            <w:tcW w:w="668" w:type="dxa"/>
            <w:gridSpan w:val="2"/>
          </w:tcPr>
          <w:p w14:paraId="3B5A7450" w14:textId="77777777" w:rsidR="00B41679" w:rsidRPr="00B41679" w:rsidRDefault="00B41679" w:rsidP="00F00AC8">
            <w:pPr>
              <w:widowControl w:val="0"/>
              <w:numPr>
                <w:ilvl w:val="0"/>
                <w:numId w:val="9"/>
              </w:numPr>
              <w:spacing w:after="0"/>
              <w:jc w:val="left"/>
              <w:rPr>
                <w:szCs w:val="17"/>
                <w:lang w:val="en-US"/>
              </w:rPr>
            </w:pPr>
          </w:p>
        </w:tc>
        <w:tc>
          <w:tcPr>
            <w:tcW w:w="567" w:type="dxa"/>
            <w:vAlign w:val="center"/>
          </w:tcPr>
          <w:p w14:paraId="182CF835" w14:textId="77777777" w:rsidR="00B41679" w:rsidRPr="00B41679" w:rsidRDefault="00B41679" w:rsidP="00B41679">
            <w:pPr>
              <w:widowControl w:val="0"/>
              <w:spacing w:after="0"/>
              <w:ind w:right="37"/>
              <w:jc w:val="right"/>
              <w:rPr>
                <w:color w:val="000000"/>
                <w:szCs w:val="17"/>
                <w:lang w:val="en-US"/>
              </w:rPr>
            </w:pPr>
            <w:r w:rsidRPr="00B41679">
              <w:rPr>
                <w:color w:val="000000"/>
                <w:szCs w:val="17"/>
                <w:lang w:val="en-US"/>
              </w:rPr>
              <w:t>33</w:t>
            </w:r>
          </w:p>
        </w:tc>
        <w:tc>
          <w:tcPr>
            <w:tcW w:w="320" w:type="dxa"/>
            <w:vAlign w:val="center"/>
          </w:tcPr>
          <w:p w14:paraId="103AC640"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713" w:type="dxa"/>
            <w:vAlign w:val="center"/>
          </w:tcPr>
          <w:p w14:paraId="39D4332F"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58.8</w:t>
            </w:r>
          </w:p>
        </w:tc>
        <w:tc>
          <w:tcPr>
            <w:tcW w:w="367" w:type="dxa"/>
            <w:vAlign w:val="center"/>
          </w:tcPr>
          <w:p w14:paraId="1CBC52D1" w14:textId="77777777" w:rsidR="00B41679" w:rsidRPr="00B41679" w:rsidRDefault="00B41679" w:rsidP="00B41679">
            <w:pPr>
              <w:widowControl w:val="0"/>
              <w:spacing w:after="0"/>
              <w:ind w:left="-9"/>
              <w:jc w:val="left"/>
              <w:rPr>
                <w:color w:val="000000"/>
                <w:szCs w:val="17"/>
                <w:lang w:val="en-US"/>
              </w:rPr>
            </w:pPr>
            <w:r w:rsidRPr="00B41679">
              <w:rPr>
                <w:color w:val="000000"/>
                <w:szCs w:val="17"/>
                <w:lang w:val="en-US"/>
              </w:rPr>
              <w:t>S</w:t>
            </w:r>
          </w:p>
        </w:tc>
        <w:tc>
          <w:tcPr>
            <w:tcW w:w="236" w:type="dxa"/>
            <w:vAlign w:val="center"/>
          </w:tcPr>
          <w:p w14:paraId="7FC1CD00" w14:textId="77777777" w:rsidR="00B41679" w:rsidRPr="00B41679" w:rsidRDefault="00B41679" w:rsidP="00B41679">
            <w:pPr>
              <w:widowControl w:val="0"/>
              <w:spacing w:after="0"/>
              <w:ind w:left="-9"/>
              <w:jc w:val="left"/>
              <w:rPr>
                <w:color w:val="000000"/>
                <w:szCs w:val="17"/>
                <w:lang w:val="en-US"/>
              </w:rPr>
            </w:pPr>
          </w:p>
        </w:tc>
        <w:tc>
          <w:tcPr>
            <w:tcW w:w="577" w:type="dxa"/>
            <w:vAlign w:val="center"/>
          </w:tcPr>
          <w:p w14:paraId="48E2783A" w14:textId="77777777" w:rsidR="00B41679" w:rsidRPr="00B41679" w:rsidRDefault="00B41679" w:rsidP="00B41679">
            <w:pPr>
              <w:widowControl w:val="0"/>
              <w:spacing w:after="0"/>
              <w:jc w:val="right"/>
              <w:rPr>
                <w:color w:val="000000"/>
                <w:szCs w:val="17"/>
                <w:lang w:val="en-US"/>
              </w:rPr>
            </w:pPr>
            <w:r w:rsidRPr="00B41679">
              <w:rPr>
                <w:color w:val="000000"/>
                <w:szCs w:val="17"/>
                <w:lang w:val="en-US"/>
              </w:rPr>
              <w:t>136</w:t>
            </w:r>
          </w:p>
        </w:tc>
        <w:tc>
          <w:tcPr>
            <w:tcW w:w="379" w:type="dxa"/>
            <w:vAlign w:val="center"/>
          </w:tcPr>
          <w:p w14:paraId="332B3365"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567" w:type="dxa"/>
            <w:vAlign w:val="center"/>
          </w:tcPr>
          <w:p w14:paraId="1B5F79DE"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49.8</w:t>
            </w:r>
          </w:p>
        </w:tc>
        <w:tc>
          <w:tcPr>
            <w:tcW w:w="426" w:type="dxa"/>
          </w:tcPr>
          <w:p w14:paraId="38D2FAC3"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5EB81295" w14:textId="77777777" w:rsidTr="00F00AC8">
        <w:trPr>
          <w:gridAfter w:val="1"/>
          <w:wAfter w:w="1108" w:type="dxa"/>
        </w:trPr>
        <w:tc>
          <w:tcPr>
            <w:tcW w:w="668" w:type="dxa"/>
            <w:gridSpan w:val="2"/>
          </w:tcPr>
          <w:p w14:paraId="1D70A31A" w14:textId="77777777" w:rsidR="00B41679" w:rsidRPr="00B41679" w:rsidRDefault="00B41679" w:rsidP="00F00AC8">
            <w:pPr>
              <w:widowControl w:val="0"/>
              <w:numPr>
                <w:ilvl w:val="0"/>
                <w:numId w:val="9"/>
              </w:numPr>
              <w:spacing w:after="0"/>
              <w:jc w:val="left"/>
              <w:rPr>
                <w:szCs w:val="17"/>
                <w:lang w:val="en-US"/>
              </w:rPr>
            </w:pPr>
          </w:p>
        </w:tc>
        <w:tc>
          <w:tcPr>
            <w:tcW w:w="567" w:type="dxa"/>
            <w:vAlign w:val="center"/>
          </w:tcPr>
          <w:p w14:paraId="052DE222" w14:textId="77777777" w:rsidR="00B41679" w:rsidRPr="00B41679" w:rsidRDefault="00B41679" w:rsidP="00B41679">
            <w:pPr>
              <w:widowControl w:val="0"/>
              <w:spacing w:after="0"/>
              <w:ind w:right="37"/>
              <w:jc w:val="right"/>
              <w:rPr>
                <w:color w:val="000000"/>
                <w:szCs w:val="17"/>
                <w:lang w:val="en-US"/>
              </w:rPr>
            </w:pPr>
            <w:r w:rsidRPr="00B41679">
              <w:rPr>
                <w:color w:val="000000"/>
                <w:szCs w:val="17"/>
                <w:lang w:val="en-US"/>
              </w:rPr>
              <w:t>33</w:t>
            </w:r>
          </w:p>
        </w:tc>
        <w:tc>
          <w:tcPr>
            <w:tcW w:w="320" w:type="dxa"/>
            <w:vAlign w:val="center"/>
          </w:tcPr>
          <w:p w14:paraId="4C48E2FB"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713" w:type="dxa"/>
            <w:vAlign w:val="center"/>
          </w:tcPr>
          <w:p w14:paraId="23388C9B"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58.2</w:t>
            </w:r>
          </w:p>
        </w:tc>
        <w:tc>
          <w:tcPr>
            <w:tcW w:w="367" w:type="dxa"/>
            <w:vAlign w:val="center"/>
          </w:tcPr>
          <w:p w14:paraId="4B76CC7B" w14:textId="77777777" w:rsidR="00B41679" w:rsidRPr="00B41679" w:rsidRDefault="00B41679" w:rsidP="00B41679">
            <w:pPr>
              <w:widowControl w:val="0"/>
              <w:spacing w:after="0"/>
              <w:ind w:left="-9"/>
              <w:jc w:val="left"/>
              <w:rPr>
                <w:color w:val="000000"/>
                <w:szCs w:val="17"/>
                <w:lang w:val="en-US"/>
              </w:rPr>
            </w:pPr>
            <w:r w:rsidRPr="00B41679">
              <w:rPr>
                <w:color w:val="000000"/>
                <w:szCs w:val="17"/>
                <w:lang w:val="en-US"/>
              </w:rPr>
              <w:t>S</w:t>
            </w:r>
          </w:p>
        </w:tc>
        <w:tc>
          <w:tcPr>
            <w:tcW w:w="236" w:type="dxa"/>
            <w:vAlign w:val="center"/>
          </w:tcPr>
          <w:p w14:paraId="278F710A" w14:textId="77777777" w:rsidR="00B41679" w:rsidRPr="00B41679" w:rsidRDefault="00B41679" w:rsidP="00B41679">
            <w:pPr>
              <w:widowControl w:val="0"/>
              <w:spacing w:after="0"/>
              <w:ind w:left="-9"/>
              <w:jc w:val="left"/>
              <w:rPr>
                <w:color w:val="000000"/>
                <w:szCs w:val="17"/>
                <w:lang w:val="en-US"/>
              </w:rPr>
            </w:pPr>
          </w:p>
        </w:tc>
        <w:tc>
          <w:tcPr>
            <w:tcW w:w="577" w:type="dxa"/>
            <w:vAlign w:val="center"/>
          </w:tcPr>
          <w:p w14:paraId="44F044C1" w14:textId="77777777" w:rsidR="00B41679" w:rsidRPr="00B41679" w:rsidRDefault="00B41679" w:rsidP="00B41679">
            <w:pPr>
              <w:widowControl w:val="0"/>
              <w:spacing w:after="0"/>
              <w:jc w:val="right"/>
              <w:rPr>
                <w:color w:val="000000"/>
                <w:szCs w:val="17"/>
                <w:lang w:val="en-US"/>
              </w:rPr>
            </w:pPr>
            <w:r w:rsidRPr="00B41679">
              <w:rPr>
                <w:color w:val="000000"/>
                <w:szCs w:val="17"/>
                <w:lang w:val="en-US"/>
              </w:rPr>
              <w:t>136</w:t>
            </w:r>
          </w:p>
        </w:tc>
        <w:tc>
          <w:tcPr>
            <w:tcW w:w="379" w:type="dxa"/>
            <w:vAlign w:val="center"/>
          </w:tcPr>
          <w:p w14:paraId="508A7BD3"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567" w:type="dxa"/>
            <w:vAlign w:val="center"/>
          </w:tcPr>
          <w:p w14:paraId="6BBD3414"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51</w:t>
            </w:r>
          </w:p>
        </w:tc>
        <w:tc>
          <w:tcPr>
            <w:tcW w:w="426" w:type="dxa"/>
          </w:tcPr>
          <w:p w14:paraId="5483C8B8"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4BC5F8C2" w14:textId="77777777" w:rsidTr="00F00AC8">
        <w:trPr>
          <w:gridAfter w:val="1"/>
          <w:wAfter w:w="1108" w:type="dxa"/>
        </w:trPr>
        <w:tc>
          <w:tcPr>
            <w:tcW w:w="668" w:type="dxa"/>
            <w:gridSpan w:val="2"/>
          </w:tcPr>
          <w:p w14:paraId="56ADD2DE" w14:textId="77777777" w:rsidR="00B41679" w:rsidRPr="00B41679" w:rsidRDefault="00B41679" w:rsidP="00F00AC8">
            <w:pPr>
              <w:widowControl w:val="0"/>
              <w:numPr>
                <w:ilvl w:val="0"/>
                <w:numId w:val="9"/>
              </w:numPr>
              <w:spacing w:after="0"/>
              <w:jc w:val="left"/>
              <w:rPr>
                <w:szCs w:val="17"/>
                <w:lang w:val="en-US"/>
              </w:rPr>
            </w:pPr>
          </w:p>
        </w:tc>
        <w:tc>
          <w:tcPr>
            <w:tcW w:w="567" w:type="dxa"/>
            <w:vAlign w:val="center"/>
          </w:tcPr>
          <w:p w14:paraId="657F6856" w14:textId="77777777" w:rsidR="00B41679" w:rsidRPr="00B41679" w:rsidRDefault="00B41679" w:rsidP="00B41679">
            <w:pPr>
              <w:widowControl w:val="0"/>
              <w:spacing w:after="0"/>
              <w:ind w:right="37"/>
              <w:jc w:val="right"/>
              <w:rPr>
                <w:color w:val="000000"/>
                <w:szCs w:val="17"/>
                <w:lang w:val="en-US"/>
              </w:rPr>
            </w:pPr>
            <w:r w:rsidRPr="00B41679">
              <w:rPr>
                <w:color w:val="000000"/>
                <w:szCs w:val="17"/>
                <w:lang w:val="en-US"/>
              </w:rPr>
              <w:t>33</w:t>
            </w:r>
          </w:p>
        </w:tc>
        <w:tc>
          <w:tcPr>
            <w:tcW w:w="320" w:type="dxa"/>
            <w:vAlign w:val="center"/>
          </w:tcPr>
          <w:p w14:paraId="63D29557"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713" w:type="dxa"/>
            <w:vAlign w:val="center"/>
          </w:tcPr>
          <w:p w14:paraId="20B80C3D"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59.1</w:t>
            </w:r>
          </w:p>
        </w:tc>
        <w:tc>
          <w:tcPr>
            <w:tcW w:w="367" w:type="dxa"/>
            <w:vAlign w:val="center"/>
          </w:tcPr>
          <w:p w14:paraId="4FBA4DA3" w14:textId="77777777" w:rsidR="00B41679" w:rsidRPr="00B41679" w:rsidRDefault="00B41679" w:rsidP="00B41679">
            <w:pPr>
              <w:widowControl w:val="0"/>
              <w:spacing w:after="0"/>
              <w:ind w:left="-9"/>
              <w:jc w:val="left"/>
              <w:rPr>
                <w:color w:val="000000"/>
                <w:szCs w:val="17"/>
                <w:lang w:val="en-US"/>
              </w:rPr>
            </w:pPr>
            <w:r w:rsidRPr="00B41679">
              <w:rPr>
                <w:color w:val="000000"/>
                <w:szCs w:val="17"/>
                <w:lang w:val="en-US"/>
              </w:rPr>
              <w:t>S</w:t>
            </w:r>
          </w:p>
        </w:tc>
        <w:tc>
          <w:tcPr>
            <w:tcW w:w="236" w:type="dxa"/>
            <w:vAlign w:val="center"/>
          </w:tcPr>
          <w:p w14:paraId="39413903" w14:textId="77777777" w:rsidR="00B41679" w:rsidRPr="00B41679" w:rsidRDefault="00B41679" w:rsidP="00B41679">
            <w:pPr>
              <w:widowControl w:val="0"/>
              <w:spacing w:after="0"/>
              <w:ind w:left="-9"/>
              <w:jc w:val="left"/>
              <w:rPr>
                <w:color w:val="000000"/>
                <w:szCs w:val="17"/>
                <w:lang w:val="en-US"/>
              </w:rPr>
            </w:pPr>
          </w:p>
        </w:tc>
        <w:tc>
          <w:tcPr>
            <w:tcW w:w="577" w:type="dxa"/>
            <w:vAlign w:val="center"/>
          </w:tcPr>
          <w:p w14:paraId="1634F6EB" w14:textId="77777777" w:rsidR="00B41679" w:rsidRPr="00B41679" w:rsidRDefault="00B41679" w:rsidP="00B41679">
            <w:pPr>
              <w:widowControl w:val="0"/>
              <w:spacing w:after="0"/>
              <w:jc w:val="right"/>
              <w:rPr>
                <w:color w:val="000000"/>
                <w:szCs w:val="17"/>
                <w:lang w:val="en-US"/>
              </w:rPr>
            </w:pPr>
            <w:r w:rsidRPr="00B41679">
              <w:rPr>
                <w:color w:val="000000"/>
                <w:szCs w:val="17"/>
                <w:lang w:val="en-US"/>
              </w:rPr>
              <w:t>136</w:t>
            </w:r>
          </w:p>
        </w:tc>
        <w:tc>
          <w:tcPr>
            <w:tcW w:w="379" w:type="dxa"/>
            <w:vAlign w:val="center"/>
          </w:tcPr>
          <w:p w14:paraId="08F14C26"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567" w:type="dxa"/>
            <w:vAlign w:val="center"/>
          </w:tcPr>
          <w:p w14:paraId="2C02F8D1"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51.7</w:t>
            </w:r>
          </w:p>
        </w:tc>
        <w:tc>
          <w:tcPr>
            <w:tcW w:w="426" w:type="dxa"/>
          </w:tcPr>
          <w:p w14:paraId="09102772"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1F029872" w14:textId="77777777" w:rsidTr="00F00AC8">
        <w:trPr>
          <w:gridAfter w:val="1"/>
          <w:wAfter w:w="1108" w:type="dxa"/>
        </w:trPr>
        <w:tc>
          <w:tcPr>
            <w:tcW w:w="668" w:type="dxa"/>
            <w:gridSpan w:val="2"/>
          </w:tcPr>
          <w:p w14:paraId="04E51B19" w14:textId="77777777" w:rsidR="00B41679" w:rsidRPr="00B41679" w:rsidRDefault="00B41679" w:rsidP="00F00AC8">
            <w:pPr>
              <w:widowControl w:val="0"/>
              <w:numPr>
                <w:ilvl w:val="0"/>
                <w:numId w:val="9"/>
              </w:numPr>
              <w:spacing w:after="0"/>
              <w:jc w:val="left"/>
              <w:rPr>
                <w:szCs w:val="17"/>
                <w:lang w:val="en-US"/>
              </w:rPr>
            </w:pPr>
          </w:p>
        </w:tc>
        <w:tc>
          <w:tcPr>
            <w:tcW w:w="567" w:type="dxa"/>
            <w:vAlign w:val="center"/>
          </w:tcPr>
          <w:p w14:paraId="644D41C8" w14:textId="77777777" w:rsidR="00B41679" w:rsidRPr="00B41679" w:rsidRDefault="00B41679" w:rsidP="00B41679">
            <w:pPr>
              <w:widowControl w:val="0"/>
              <w:spacing w:after="0"/>
              <w:ind w:right="37"/>
              <w:jc w:val="right"/>
              <w:rPr>
                <w:color w:val="000000"/>
                <w:szCs w:val="17"/>
                <w:lang w:val="en-US"/>
              </w:rPr>
            </w:pPr>
            <w:r w:rsidRPr="00B41679">
              <w:rPr>
                <w:color w:val="000000"/>
                <w:szCs w:val="17"/>
                <w:lang w:val="en-US"/>
              </w:rPr>
              <w:t>33</w:t>
            </w:r>
          </w:p>
        </w:tc>
        <w:tc>
          <w:tcPr>
            <w:tcW w:w="320" w:type="dxa"/>
            <w:vAlign w:val="center"/>
          </w:tcPr>
          <w:p w14:paraId="02E17C3D"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713" w:type="dxa"/>
            <w:vAlign w:val="center"/>
          </w:tcPr>
          <w:p w14:paraId="1F67D6D3"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59.8</w:t>
            </w:r>
          </w:p>
        </w:tc>
        <w:tc>
          <w:tcPr>
            <w:tcW w:w="367" w:type="dxa"/>
            <w:vAlign w:val="center"/>
          </w:tcPr>
          <w:p w14:paraId="6DA92C00" w14:textId="77777777" w:rsidR="00B41679" w:rsidRPr="00B41679" w:rsidRDefault="00B41679" w:rsidP="00B41679">
            <w:pPr>
              <w:widowControl w:val="0"/>
              <w:spacing w:after="0"/>
              <w:ind w:left="-9"/>
              <w:jc w:val="left"/>
              <w:rPr>
                <w:color w:val="000000"/>
                <w:szCs w:val="17"/>
                <w:lang w:val="en-US"/>
              </w:rPr>
            </w:pPr>
            <w:r w:rsidRPr="00B41679">
              <w:rPr>
                <w:color w:val="000000"/>
                <w:szCs w:val="17"/>
                <w:lang w:val="en-US"/>
              </w:rPr>
              <w:t>S</w:t>
            </w:r>
          </w:p>
        </w:tc>
        <w:tc>
          <w:tcPr>
            <w:tcW w:w="236" w:type="dxa"/>
            <w:vAlign w:val="center"/>
          </w:tcPr>
          <w:p w14:paraId="0E09FA8F" w14:textId="77777777" w:rsidR="00B41679" w:rsidRPr="00B41679" w:rsidRDefault="00B41679" w:rsidP="00B41679">
            <w:pPr>
              <w:widowControl w:val="0"/>
              <w:spacing w:after="0"/>
              <w:ind w:left="-9"/>
              <w:jc w:val="left"/>
              <w:rPr>
                <w:color w:val="000000"/>
                <w:szCs w:val="17"/>
                <w:lang w:val="en-US"/>
              </w:rPr>
            </w:pPr>
          </w:p>
        </w:tc>
        <w:tc>
          <w:tcPr>
            <w:tcW w:w="577" w:type="dxa"/>
            <w:vAlign w:val="center"/>
          </w:tcPr>
          <w:p w14:paraId="2FDDEB7C" w14:textId="77777777" w:rsidR="00B41679" w:rsidRPr="00B41679" w:rsidRDefault="00B41679" w:rsidP="00B41679">
            <w:pPr>
              <w:widowControl w:val="0"/>
              <w:spacing w:after="0"/>
              <w:jc w:val="right"/>
              <w:rPr>
                <w:color w:val="000000"/>
                <w:szCs w:val="17"/>
                <w:lang w:val="en-US"/>
              </w:rPr>
            </w:pPr>
            <w:r w:rsidRPr="00B41679">
              <w:rPr>
                <w:color w:val="000000"/>
                <w:szCs w:val="17"/>
                <w:lang w:val="en-US"/>
              </w:rPr>
              <w:t>136</w:t>
            </w:r>
          </w:p>
        </w:tc>
        <w:tc>
          <w:tcPr>
            <w:tcW w:w="379" w:type="dxa"/>
            <w:vAlign w:val="center"/>
          </w:tcPr>
          <w:p w14:paraId="6F9FBBFA"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w:t>
            </w:r>
          </w:p>
        </w:tc>
        <w:tc>
          <w:tcPr>
            <w:tcW w:w="567" w:type="dxa"/>
            <w:vAlign w:val="center"/>
          </w:tcPr>
          <w:p w14:paraId="5DFB4E0B" w14:textId="77777777" w:rsidR="00B41679" w:rsidRPr="00B41679" w:rsidRDefault="00B41679" w:rsidP="00B41679">
            <w:pPr>
              <w:widowControl w:val="0"/>
              <w:spacing w:after="0"/>
              <w:jc w:val="left"/>
              <w:rPr>
                <w:color w:val="000000"/>
                <w:szCs w:val="17"/>
                <w:lang w:val="en-US"/>
              </w:rPr>
            </w:pPr>
            <w:r w:rsidRPr="00B41679">
              <w:rPr>
                <w:color w:val="000000"/>
                <w:szCs w:val="17"/>
                <w:lang w:val="en-US"/>
              </w:rPr>
              <w:t>50.4</w:t>
            </w:r>
          </w:p>
        </w:tc>
        <w:tc>
          <w:tcPr>
            <w:tcW w:w="426" w:type="dxa"/>
          </w:tcPr>
          <w:p w14:paraId="0CEDEF50" w14:textId="77777777" w:rsidR="00B41679" w:rsidRPr="00B41679" w:rsidRDefault="00B41679" w:rsidP="00B41679">
            <w:pPr>
              <w:widowControl w:val="0"/>
              <w:spacing w:after="0"/>
              <w:jc w:val="left"/>
              <w:rPr>
                <w:szCs w:val="17"/>
                <w:lang w:val="en-US"/>
              </w:rPr>
            </w:pPr>
            <w:r w:rsidRPr="00B41679">
              <w:rPr>
                <w:szCs w:val="17"/>
                <w:lang w:val="en-US"/>
              </w:rPr>
              <w:t>E</w:t>
            </w:r>
          </w:p>
        </w:tc>
      </w:tr>
      <w:tr w:rsidR="00B41679" w:rsidRPr="00B41679" w14:paraId="0E9E1DB9" w14:textId="77777777" w:rsidTr="00DB2849">
        <w:trPr>
          <w:gridBefore w:val="1"/>
          <w:wBefore w:w="201" w:type="dxa"/>
        </w:trPr>
        <w:tc>
          <w:tcPr>
            <w:tcW w:w="5727" w:type="dxa"/>
            <w:gridSpan w:val="11"/>
          </w:tcPr>
          <w:p w14:paraId="419F12B9" w14:textId="77777777" w:rsidR="00B41679" w:rsidRPr="00B41679" w:rsidRDefault="00B41679" w:rsidP="00B41679">
            <w:pPr>
              <w:widowControl w:val="0"/>
              <w:ind w:left="971" w:hanging="358"/>
              <w:rPr>
                <w:rFonts w:eastAsia="Arial"/>
                <w:szCs w:val="17"/>
                <w:lang w:val="en-US"/>
              </w:rPr>
            </w:pPr>
            <w:r w:rsidRPr="00B41679">
              <w:rPr>
                <w:rFonts w:eastAsia="Arial"/>
                <w:bCs/>
                <w:szCs w:val="17"/>
                <w:lang w:val="en-US"/>
              </w:rPr>
              <w:t>Then back to point 1</w:t>
            </w:r>
          </w:p>
        </w:tc>
      </w:tr>
    </w:tbl>
    <w:p w14:paraId="62E705DE" w14:textId="77777777" w:rsidR="00B41679" w:rsidRPr="00B41679" w:rsidRDefault="00B41679" w:rsidP="00B41679">
      <w:pPr>
        <w:spacing w:before="80"/>
        <w:jc w:val="center"/>
        <w:rPr>
          <w:rFonts w:eastAsia="Times New Roman"/>
          <w:smallCaps/>
          <w:szCs w:val="17"/>
        </w:rPr>
      </w:pPr>
      <w:r w:rsidRPr="00B41679">
        <w:rPr>
          <w:rFonts w:eastAsia="Times New Roman"/>
          <w:smallCaps/>
          <w:szCs w:val="17"/>
        </w:rPr>
        <w:t>Schedule 2</w:t>
      </w:r>
    </w:p>
    <w:p w14:paraId="53D8F050" w14:textId="77777777" w:rsidR="00B41679" w:rsidRPr="00B41679" w:rsidRDefault="00B41679" w:rsidP="00B41679">
      <w:pPr>
        <w:rPr>
          <w:rFonts w:eastAsia="Times New Roman"/>
          <w:szCs w:val="17"/>
        </w:rPr>
      </w:pPr>
      <w:r w:rsidRPr="00B41679">
        <w:rPr>
          <w:rFonts w:eastAsia="Times New Roman"/>
          <w:szCs w:val="17"/>
          <w:lang w:val="en-US"/>
        </w:rPr>
        <w:t>Commencing at sunset on 14 November 2023 and ending at sunrise on the 22 November 2023</w:t>
      </w:r>
      <w:r w:rsidRPr="00B41679">
        <w:rPr>
          <w:rFonts w:eastAsia="Times New Roman"/>
          <w:szCs w:val="17"/>
        </w:rPr>
        <w:t>.</w:t>
      </w:r>
    </w:p>
    <w:p w14:paraId="4487FEA9" w14:textId="77777777" w:rsidR="00B41679" w:rsidRPr="00B41679" w:rsidRDefault="00B41679" w:rsidP="00B41679">
      <w:pPr>
        <w:jc w:val="center"/>
        <w:rPr>
          <w:rFonts w:eastAsia="Times New Roman"/>
          <w:smallCaps/>
          <w:szCs w:val="17"/>
        </w:rPr>
      </w:pPr>
      <w:r w:rsidRPr="00B41679">
        <w:rPr>
          <w:rFonts w:eastAsia="Times New Roman"/>
          <w:smallCaps/>
          <w:szCs w:val="17"/>
        </w:rPr>
        <w:t>Schedule 3</w:t>
      </w:r>
    </w:p>
    <w:p w14:paraId="30416BD1" w14:textId="77777777" w:rsidR="00B41679" w:rsidRPr="00B41679" w:rsidRDefault="00B41679" w:rsidP="00F00AC8">
      <w:pPr>
        <w:numPr>
          <w:ilvl w:val="0"/>
          <w:numId w:val="11"/>
        </w:numPr>
        <w:ind w:left="284" w:hanging="294"/>
        <w:rPr>
          <w:rFonts w:eastAsia="Times New Roman"/>
          <w:szCs w:val="17"/>
        </w:rPr>
      </w:pPr>
      <w:bookmarkStart w:id="38" w:name="_Hlk149643903"/>
      <w:r w:rsidRPr="00B41679">
        <w:rPr>
          <w:rFonts w:eastAsia="Times New Roman"/>
          <w:szCs w:val="17"/>
        </w:rPr>
        <w:t>The coordinates in Schedule 1 are defined as degrees decimal minutes and are based on the World Geodetic System 1984 (WGS 84).</w:t>
      </w:r>
    </w:p>
    <w:p w14:paraId="58D20345"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 xml:space="preserve">No fishing activity may be undertaken between the prescribed times of sunrise and sunset for Adelaide (as published in the </w:t>
      </w:r>
      <w:r w:rsidRPr="00B41679">
        <w:rPr>
          <w:rFonts w:eastAsia="Times New Roman"/>
          <w:i/>
          <w:iCs/>
          <w:szCs w:val="17"/>
        </w:rPr>
        <w:t>South Australian Government Gazette</w:t>
      </w:r>
      <w:r w:rsidRPr="00B41679">
        <w:rPr>
          <w:rFonts w:eastAsia="Times New Roman"/>
          <w:szCs w:val="17"/>
        </w:rPr>
        <w:t xml:space="preserve"> pursuant to the requirements of the </w:t>
      </w:r>
      <w:r w:rsidRPr="00B41679">
        <w:rPr>
          <w:rFonts w:eastAsia="Times New Roman"/>
          <w:i/>
          <w:iCs/>
          <w:szCs w:val="17"/>
        </w:rPr>
        <w:t>Proof of Sunrise and Sunset Act 1923</w:t>
      </w:r>
      <w:r w:rsidRPr="00B41679">
        <w:rPr>
          <w:rFonts w:eastAsia="Times New Roman"/>
          <w:szCs w:val="17"/>
        </w:rPr>
        <w:t>) during the period specified in Schedule 2.</w:t>
      </w:r>
    </w:p>
    <w:p w14:paraId="0BD45FD0"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Based on the best information available from the fleet, fishing must cease in an area in the Mid/North Gulf if the average prawn bucket count exceeds 260 prawns per 7kg; or in an area in the Southern Gulf if the average prawn bucket count exceeds 260 prawns/7kg or in the whole area when a total catch of 400 tonnes has been landed.</w:t>
      </w:r>
    </w:p>
    <w:p w14:paraId="6D6C57B2"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No fishing activity may occur without the authorisation of Coordinator at Sea, Ashley Lukin, or other nominated Coordinator at Sea appointed by the Spencer Gulf and West Coast Prawn Association.</w:t>
      </w:r>
    </w:p>
    <w:p w14:paraId="706D3D26"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 xml:space="preserve">The authorisation of the Coordinator at Sea must be in writing, signed and record the day, </w:t>
      </w:r>
      <w:proofErr w:type="gramStart"/>
      <w:r w:rsidRPr="00B41679">
        <w:rPr>
          <w:rFonts w:eastAsia="Times New Roman"/>
          <w:szCs w:val="17"/>
        </w:rPr>
        <w:t>date</w:t>
      </w:r>
      <w:proofErr w:type="gramEnd"/>
      <w:r w:rsidRPr="00B41679">
        <w:rPr>
          <w:rFonts w:eastAsia="Times New Roman"/>
          <w:szCs w:val="17"/>
        </w:rPr>
        <w:t xml:space="preserve"> and permitted fishing area within the waters of Schedule 1 in the form of a notice sent to the fishing fleet or vary an earlier authorisation issued by the Coordinator at Sea.</w:t>
      </w:r>
    </w:p>
    <w:p w14:paraId="29CFD3D1"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The Coordinator at Sea must cause a copy of any authorisation for fishing activity or variation of same, made under this notice to be emailed to the Prawn Fisheries Manager immediately after it is made.</w:t>
      </w:r>
    </w:p>
    <w:p w14:paraId="24FDB9E4" w14:textId="77777777" w:rsidR="00B41679" w:rsidRPr="00B41679" w:rsidRDefault="00B41679" w:rsidP="00F00AC8">
      <w:pPr>
        <w:numPr>
          <w:ilvl w:val="0"/>
          <w:numId w:val="11"/>
        </w:numPr>
        <w:ind w:left="284" w:hanging="294"/>
        <w:rPr>
          <w:rFonts w:eastAsia="Times New Roman"/>
          <w:szCs w:val="17"/>
        </w:rPr>
      </w:pPr>
      <w:r w:rsidRPr="00B41679">
        <w:rPr>
          <w:rFonts w:eastAsia="Times New Roman"/>
          <w:szCs w:val="17"/>
        </w:rPr>
        <w:t>The Spencer Gulf and West Coast Prawn Association must keep records of all authorisations issued pursuant to this notice.</w:t>
      </w:r>
    </w:p>
    <w:bookmarkEnd w:id="38"/>
    <w:p w14:paraId="34D125D0" w14:textId="77777777" w:rsidR="00B41679" w:rsidRPr="00B41679" w:rsidRDefault="00B41679" w:rsidP="00B41679">
      <w:pPr>
        <w:spacing w:after="0"/>
        <w:rPr>
          <w:rFonts w:eastAsia="Times New Roman"/>
          <w:szCs w:val="17"/>
        </w:rPr>
      </w:pPr>
      <w:r w:rsidRPr="00B41679">
        <w:rPr>
          <w:rFonts w:eastAsia="Times New Roman"/>
          <w:szCs w:val="17"/>
        </w:rPr>
        <w:t>Dated: 14 November 2023</w:t>
      </w:r>
    </w:p>
    <w:p w14:paraId="56A46910" w14:textId="77777777" w:rsidR="00B41679" w:rsidRPr="00B41679" w:rsidRDefault="00B41679" w:rsidP="00B41679">
      <w:pPr>
        <w:spacing w:after="0"/>
        <w:jc w:val="right"/>
        <w:rPr>
          <w:rFonts w:eastAsia="Times New Roman"/>
          <w:smallCaps/>
          <w:szCs w:val="20"/>
        </w:rPr>
      </w:pPr>
      <w:r w:rsidRPr="00B41679">
        <w:rPr>
          <w:rFonts w:eastAsia="Times New Roman"/>
          <w:smallCaps/>
          <w:szCs w:val="20"/>
        </w:rPr>
        <w:t>Ashley Lukin</w:t>
      </w:r>
    </w:p>
    <w:p w14:paraId="7C5F761B" w14:textId="77777777" w:rsidR="00B41679" w:rsidRPr="00B41679" w:rsidRDefault="00B41679" w:rsidP="00B41679">
      <w:pPr>
        <w:spacing w:after="0"/>
        <w:jc w:val="right"/>
        <w:rPr>
          <w:rFonts w:eastAsia="Times New Roman"/>
          <w:szCs w:val="17"/>
        </w:rPr>
      </w:pPr>
      <w:r w:rsidRPr="00B41679">
        <w:rPr>
          <w:rFonts w:eastAsia="Times New Roman"/>
          <w:szCs w:val="17"/>
        </w:rPr>
        <w:t>Coordinator at Sea</w:t>
      </w:r>
    </w:p>
    <w:p w14:paraId="7542EE34" w14:textId="77777777" w:rsidR="00B41679" w:rsidRPr="00B41679" w:rsidRDefault="00B41679" w:rsidP="00B41679">
      <w:pPr>
        <w:spacing w:after="0"/>
        <w:jc w:val="right"/>
        <w:rPr>
          <w:rFonts w:eastAsia="Times New Roman"/>
          <w:szCs w:val="17"/>
        </w:rPr>
      </w:pPr>
      <w:r w:rsidRPr="00B41679">
        <w:rPr>
          <w:rFonts w:eastAsia="Times New Roman"/>
          <w:szCs w:val="17"/>
        </w:rPr>
        <w:t>Spencer Gulf &amp; West Coast Prawn Association Inc.</w:t>
      </w:r>
    </w:p>
    <w:p w14:paraId="23B93F99" w14:textId="77777777" w:rsidR="00B41679" w:rsidRPr="00B41679" w:rsidRDefault="00B41679" w:rsidP="00B41679">
      <w:pPr>
        <w:spacing w:after="0"/>
        <w:jc w:val="right"/>
        <w:rPr>
          <w:rFonts w:eastAsia="Times New Roman"/>
          <w:szCs w:val="17"/>
        </w:rPr>
      </w:pPr>
      <w:r w:rsidRPr="00B41679">
        <w:rPr>
          <w:rFonts w:eastAsia="Times New Roman"/>
          <w:szCs w:val="17"/>
        </w:rPr>
        <w:t>Delegate of the Minister for Primary Industries and Regional Development</w:t>
      </w:r>
    </w:p>
    <w:p w14:paraId="14C98A0E" w14:textId="77777777" w:rsidR="00B41679" w:rsidRPr="00B41679" w:rsidRDefault="00B41679" w:rsidP="00B41679">
      <w:pPr>
        <w:pBdr>
          <w:bottom w:val="single" w:sz="4" w:space="1" w:color="auto"/>
        </w:pBdr>
        <w:spacing w:after="0" w:line="52" w:lineRule="exact"/>
        <w:jc w:val="center"/>
        <w:rPr>
          <w:rFonts w:eastAsia="Times New Roman"/>
          <w:szCs w:val="17"/>
        </w:rPr>
      </w:pPr>
    </w:p>
    <w:p w14:paraId="12C1FAC7" w14:textId="77777777" w:rsidR="00B41679" w:rsidRPr="00B41679" w:rsidRDefault="00B41679" w:rsidP="00B41679">
      <w:pPr>
        <w:pBdr>
          <w:top w:val="single" w:sz="4" w:space="1" w:color="auto"/>
        </w:pBdr>
        <w:spacing w:before="34" w:after="0" w:line="14" w:lineRule="exact"/>
        <w:jc w:val="center"/>
        <w:rPr>
          <w:rFonts w:eastAsia="Times New Roman"/>
          <w:szCs w:val="17"/>
        </w:rPr>
      </w:pPr>
    </w:p>
    <w:p w14:paraId="36BE66E8" w14:textId="77777777" w:rsidR="00B41679" w:rsidRDefault="00B41679"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33A9C1EC" w14:textId="77777777" w:rsidR="00F00AC8" w:rsidRPr="00F00AC8" w:rsidRDefault="00F00AC8" w:rsidP="00A46251">
      <w:pPr>
        <w:pStyle w:val="Heading2"/>
      </w:pPr>
      <w:bookmarkStart w:id="39" w:name="_Toc151029034"/>
      <w:r w:rsidRPr="00F00AC8">
        <w:t>FISHERIES MANAGEMENT ACT 2007</w:t>
      </w:r>
      <w:bookmarkEnd w:id="39"/>
    </w:p>
    <w:p w14:paraId="12815660" w14:textId="77777777" w:rsidR="00F00AC8" w:rsidRPr="00F00AC8" w:rsidRDefault="00F00AC8" w:rsidP="00F00AC8">
      <w:pPr>
        <w:jc w:val="center"/>
        <w:rPr>
          <w:smallCaps/>
          <w:szCs w:val="17"/>
        </w:rPr>
      </w:pPr>
      <w:r w:rsidRPr="00F00AC8">
        <w:rPr>
          <w:smallCaps/>
          <w:szCs w:val="17"/>
        </w:rPr>
        <w:t>Section 115</w:t>
      </w:r>
    </w:p>
    <w:p w14:paraId="06DB59F9" w14:textId="77777777" w:rsidR="00F00AC8" w:rsidRPr="00F00AC8" w:rsidRDefault="00F00AC8" w:rsidP="00F00AC8">
      <w:pPr>
        <w:jc w:val="center"/>
        <w:rPr>
          <w:i/>
          <w:szCs w:val="17"/>
        </w:rPr>
      </w:pPr>
      <w:r w:rsidRPr="00F00AC8">
        <w:rPr>
          <w:i/>
          <w:szCs w:val="17"/>
        </w:rPr>
        <w:t>Ministerial Exemption ME9903284</w:t>
      </w:r>
    </w:p>
    <w:p w14:paraId="281768AB" w14:textId="77777777" w:rsidR="00F00AC8" w:rsidRPr="00F00AC8" w:rsidRDefault="00F00AC8" w:rsidP="00F00AC8">
      <w:pPr>
        <w:rPr>
          <w:rFonts w:eastAsia="Times New Roman"/>
          <w:szCs w:val="17"/>
          <w:lang w:val="en-GB"/>
        </w:rPr>
      </w:pPr>
      <w:r w:rsidRPr="00F00AC8">
        <w:rPr>
          <w:rFonts w:eastAsia="Times New Roman"/>
          <w:szCs w:val="17"/>
          <w:lang w:val="en-US"/>
        </w:rPr>
        <w:t xml:space="preserve">TAKE NOTICE that pursuant to section 115 of the </w:t>
      </w:r>
      <w:r w:rsidRPr="00F00AC8">
        <w:rPr>
          <w:rFonts w:eastAsia="Times New Roman"/>
          <w:i/>
          <w:szCs w:val="17"/>
          <w:lang w:val="en-US"/>
        </w:rPr>
        <w:t xml:space="preserve">Fisheries Management Act 2007 </w:t>
      </w:r>
      <w:r w:rsidRPr="00F00AC8">
        <w:rPr>
          <w:rFonts w:eastAsia="Times New Roman"/>
          <w:szCs w:val="17"/>
          <w:lang w:val="en-US"/>
        </w:rPr>
        <w:t xml:space="preserve">(the Act), Mr Peter Goonan, Principal Scientific Officer (Aquatic Biology) Environment Protection Authority South Australia, is exempt from Sections 70 and 71(2) of the </w:t>
      </w:r>
      <w:r w:rsidRPr="00F00AC8">
        <w:rPr>
          <w:rFonts w:eastAsia="Times New Roman"/>
          <w:i/>
          <w:szCs w:val="17"/>
          <w:lang w:val="en-US"/>
        </w:rPr>
        <w:t>Fisheries Management Act 2007</w:t>
      </w:r>
      <w:r w:rsidRPr="00F00AC8">
        <w:rPr>
          <w:rFonts w:eastAsia="Times New Roman"/>
          <w:szCs w:val="17"/>
          <w:lang w:val="en-US"/>
        </w:rPr>
        <w:t xml:space="preserve">, and regulation 5, clause 74 of Schedule 6 of the </w:t>
      </w:r>
      <w:r w:rsidRPr="00F00AC8">
        <w:rPr>
          <w:rFonts w:eastAsia="Times New Roman"/>
          <w:i/>
          <w:szCs w:val="17"/>
          <w:lang w:val="en-US"/>
        </w:rPr>
        <w:t xml:space="preserve">Fisheries Management (General) Regulations 2017 </w:t>
      </w:r>
      <w:r w:rsidRPr="00F00AC8">
        <w:rPr>
          <w:rFonts w:eastAsia="Times New Roman"/>
          <w:szCs w:val="17"/>
          <w:lang w:val="en-US"/>
        </w:rPr>
        <w:t>but only insofar as he may use the fishing devices specified in Schedule 1, in the waters specified in Schedule 2, subject to the conditions specified in Schedule 3, from 11 November 2023 to 10 November 2024, unless varied or revoked earlier</w:t>
      </w:r>
      <w:r w:rsidRPr="00F00AC8">
        <w:rPr>
          <w:rFonts w:eastAsia="Times New Roman"/>
          <w:szCs w:val="17"/>
          <w:lang w:val="en-GB"/>
        </w:rPr>
        <w:t>.</w:t>
      </w:r>
    </w:p>
    <w:p w14:paraId="25173F57" w14:textId="77777777" w:rsidR="00F00AC8" w:rsidRPr="00F00AC8" w:rsidRDefault="00F00AC8" w:rsidP="00F00AC8">
      <w:pPr>
        <w:jc w:val="center"/>
        <w:rPr>
          <w:smallCaps/>
          <w:szCs w:val="17"/>
        </w:rPr>
      </w:pPr>
      <w:r w:rsidRPr="00F00AC8">
        <w:rPr>
          <w:smallCaps/>
          <w:szCs w:val="17"/>
        </w:rPr>
        <w:t>Schedule 1</w:t>
      </w:r>
    </w:p>
    <w:p w14:paraId="07E5B092" w14:textId="77777777" w:rsidR="00F00AC8" w:rsidRPr="00F00AC8" w:rsidRDefault="00F00AC8" w:rsidP="00F00AC8">
      <w:pPr>
        <w:numPr>
          <w:ilvl w:val="0"/>
          <w:numId w:val="12"/>
        </w:numPr>
        <w:spacing w:after="0"/>
        <w:ind w:left="426" w:hanging="284"/>
        <w:rPr>
          <w:rFonts w:eastAsia="Times New Roman"/>
          <w:szCs w:val="17"/>
        </w:rPr>
      </w:pPr>
      <w:r w:rsidRPr="00F00AC8">
        <w:rPr>
          <w:rFonts w:eastAsia="Times New Roman"/>
          <w:szCs w:val="17"/>
        </w:rPr>
        <w:t>Up to 3 single wing fyke nets (4 mm mesh, 5m wing); and</w:t>
      </w:r>
    </w:p>
    <w:p w14:paraId="11B37ADA" w14:textId="77777777" w:rsidR="00F00AC8" w:rsidRPr="00F00AC8" w:rsidRDefault="00F00AC8" w:rsidP="00F00AC8">
      <w:pPr>
        <w:numPr>
          <w:ilvl w:val="0"/>
          <w:numId w:val="12"/>
        </w:numPr>
        <w:ind w:left="426" w:hanging="284"/>
        <w:rPr>
          <w:rFonts w:eastAsia="Times New Roman"/>
          <w:szCs w:val="17"/>
        </w:rPr>
      </w:pPr>
      <w:r w:rsidRPr="00F00AC8">
        <w:rPr>
          <w:rFonts w:eastAsia="Times New Roman"/>
          <w:szCs w:val="17"/>
        </w:rPr>
        <w:t>1 dip net (</w:t>
      </w:r>
      <w:proofErr w:type="gramStart"/>
      <w:r w:rsidRPr="00F00AC8">
        <w:rPr>
          <w:rFonts w:eastAsia="Times New Roman"/>
          <w:szCs w:val="17"/>
        </w:rPr>
        <w:t>triangular in shape</w:t>
      </w:r>
      <w:proofErr w:type="gramEnd"/>
      <w:r w:rsidRPr="00F00AC8">
        <w:rPr>
          <w:rFonts w:eastAsia="Times New Roman"/>
          <w:szCs w:val="17"/>
        </w:rPr>
        <w:t>, 250 um mesh, 30 cm length).</w:t>
      </w:r>
    </w:p>
    <w:p w14:paraId="2D7CBE4F" w14:textId="77777777" w:rsidR="00F00AC8" w:rsidRPr="00F00AC8" w:rsidRDefault="00F00AC8" w:rsidP="00F00AC8">
      <w:pPr>
        <w:jc w:val="center"/>
        <w:rPr>
          <w:smallCaps/>
          <w:szCs w:val="17"/>
        </w:rPr>
      </w:pPr>
      <w:r w:rsidRPr="00F00AC8">
        <w:rPr>
          <w:smallCaps/>
          <w:szCs w:val="17"/>
        </w:rPr>
        <w:t>Schedule 2</w:t>
      </w:r>
    </w:p>
    <w:p w14:paraId="259DB09F" w14:textId="77777777" w:rsidR="00F00AC8" w:rsidRPr="00F00AC8" w:rsidRDefault="00F00AC8" w:rsidP="00F00AC8">
      <w:pPr>
        <w:numPr>
          <w:ilvl w:val="0"/>
          <w:numId w:val="12"/>
        </w:numPr>
        <w:ind w:left="426" w:hanging="284"/>
        <w:rPr>
          <w:rFonts w:eastAsia="Times New Roman"/>
          <w:szCs w:val="17"/>
        </w:rPr>
      </w:pPr>
      <w:r w:rsidRPr="00F00AC8">
        <w:rPr>
          <w:rFonts w:eastAsia="Times New Roman"/>
          <w:szCs w:val="17"/>
        </w:rPr>
        <w:t xml:space="preserve">All inland waters of the State excluding specially protected areas of the </w:t>
      </w:r>
      <w:proofErr w:type="gramStart"/>
      <w:r w:rsidRPr="00F00AC8">
        <w:rPr>
          <w:rFonts w:eastAsia="Times New Roman"/>
          <w:szCs w:val="17"/>
        </w:rPr>
        <w:t>River</w:t>
      </w:r>
      <w:proofErr w:type="gramEnd"/>
      <w:r w:rsidRPr="00F00AC8">
        <w:rPr>
          <w:rFonts w:eastAsia="Times New Roman"/>
          <w:szCs w:val="17"/>
        </w:rPr>
        <w:t xml:space="preserve"> Murray.</w:t>
      </w:r>
    </w:p>
    <w:p w14:paraId="2D8D8806" w14:textId="77777777" w:rsidR="00F00AC8" w:rsidRPr="00F00AC8" w:rsidRDefault="00F00AC8" w:rsidP="00F00AC8">
      <w:pPr>
        <w:jc w:val="center"/>
        <w:rPr>
          <w:smallCaps/>
          <w:szCs w:val="17"/>
        </w:rPr>
      </w:pPr>
      <w:r w:rsidRPr="00F00AC8">
        <w:rPr>
          <w:smallCaps/>
          <w:szCs w:val="17"/>
        </w:rPr>
        <w:t>Schedule 3</w:t>
      </w:r>
    </w:p>
    <w:p w14:paraId="29A813DD" w14:textId="77777777" w:rsidR="00F00AC8" w:rsidRPr="00F00AC8" w:rsidRDefault="00F00AC8" w:rsidP="00F00AC8">
      <w:pPr>
        <w:widowControl w:val="0"/>
        <w:numPr>
          <w:ilvl w:val="0"/>
          <w:numId w:val="13"/>
        </w:numPr>
        <w:autoSpaceDE w:val="0"/>
        <w:autoSpaceDN w:val="0"/>
        <w:ind w:left="284" w:hanging="284"/>
        <w:rPr>
          <w:rFonts w:eastAsia="Arial"/>
          <w:szCs w:val="17"/>
          <w:lang w:val="en-US"/>
        </w:rPr>
      </w:pPr>
      <w:r w:rsidRPr="00F00AC8">
        <w:rPr>
          <w:rFonts w:eastAsia="Arial"/>
          <w:szCs w:val="17"/>
          <w:lang w:val="en-US"/>
        </w:rPr>
        <w:t>The</w:t>
      </w:r>
      <w:r w:rsidRPr="00F00AC8">
        <w:rPr>
          <w:rFonts w:eastAsia="Arial"/>
          <w:spacing w:val="-4"/>
          <w:szCs w:val="17"/>
          <w:lang w:val="en-US"/>
        </w:rPr>
        <w:t xml:space="preserve"> </w:t>
      </w:r>
      <w:r w:rsidRPr="00F00AC8">
        <w:rPr>
          <w:rFonts w:eastAsia="Arial"/>
          <w:szCs w:val="17"/>
          <w:lang w:val="en-US"/>
        </w:rPr>
        <w:t>exemption</w:t>
      </w:r>
      <w:r w:rsidRPr="00F00AC8">
        <w:rPr>
          <w:rFonts w:eastAsia="Arial"/>
          <w:spacing w:val="-5"/>
          <w:szCs w:val="17"/>
          <w:lang w:val="en-US"/>
        </w:rPr>
        <w:t xml:space="preserve"> </w:t>
      </w:r>
      <w:r w:rsidRPr="00F00AC8">
        <w:rPr>
          <w:rFonts w:eastAsia="Arial"/>
          <w:szCs w:val="17"/>
          <w:lang w:val="en-US"/>
        </w:rPr>
        <w:t>holder is</w:t>
      </w:r>
      <w:r w:rsidRPr="00F00AC8">
        <w:rPr>
          <w:rFonts w:eastAsia="Arial"/>
          <w:spacing w:val="-3"/>
          <w:szCs w:val="17"/>
          <w:lang w:val="en-US"/>
        </w:rPr>
        <w:t xml:space="preserve"> </w:t>
      </w:r>
      <w:r w:rsidRPr="00F00AC8">
        <w:rPr>
          <w:rFonts w:eastAsia="Arial"/>
          <w:szCs w:val="17"/>
          <w:lang w:val="en-US"/>
        </w:rPr>
        <w:t>responsible</w:t>
      </w:r>
      <w:r w:rsidRPr="00F00AC8">
        <w:rPr>
          <w:rFonts w:eastAsia="Arial"/>
          <w:spacing w:val="-3"/>
          <w:szCs w:val="17"/>
          <w:lang w:val="en-US"/>
        </w:rPr>
        <w:t xml:space="preserve"> </w:t>
      </w:r>
      <w:r w:rsidRPr="00F00AC8">
        <w:rPr>
          <w:rFonts w:eastAsia="Arial"/>
          <w:szCs w:val="17"/>
          <w:lang w:val="en-US"/>
        </w:rPr>
        <w:t>for</w:t>
      </w:r>
      <w:r w:rsidRPr="00F00AC8">
        <w:rPr>
          <w:rFonts w:eastAsia="Arial"/>
          <w:spacing w:val="-1"/>
          <w:szCs w:val="17"/>
          <w:lang w:val="en-US"/>
        </w:rPr>
        <w:t xml:space="preserve"> </w:t>
      </w:r>
      <w:r w:rsidRPr="00F00AC8">
        <w:rPr>
          <w:rFonts w:eastAsia="Arial"/>
          <w:szCs w:val="17"/>
          <w:lang w:val="en-US"/>
        </w:rPr>
        <w:t>the</w:t>
      </w:r>
      <w:r w:rsidRPr="00F00AC8">
        <w:rPr>
          <w:rFonts w:eastAsia="Arial"/>
          <w:spacing w:val="-5"/>
          <w:szCs w:val="17"/>
          <w:lang w:val="en-US"/>
        </w:rPr>
        <w:t xml:space="preserve"> </w:t>
      </w:r>
      <w:r w:rsidRPr="00F00AC8">
        <w:rPr>
          <w:rFonts w:eastAsia="Arial"/>
          <w:szCs w:val="17"/>
          <w:lang w:val="en-US"/>
        </w:rPr>
        <w:t>exempted</w:t>
      </w:r>
      <w:r w:rsidRPr="00F00AC8">
        <w:rPr>
          <w:rFonts w:eastAsia="Arial"/>
          <w:spacing w:val="-5"/>
          <w:szCs w:val="17"/>
          <w:lang w:val="en-US"/>
        </w:rPr>
        <w:t xml:space="preserve"> </w:t>
      </w:r>
      <w:r w:rsidRPr="00F00AC8">
        <w:rPr>
          <w:rFonts w:eastAsia="Arial"/>
          <w:szCs w:val="17"/>
          <w:lang w:val="en-US"/>
        </w:rPr>
        <w:t>activities</w:t>
      </w:r>
      <w:r w:rsidRPr="00F00AC8">
        <w:rPr>
          <w:rFonts w:eastAsia="Arial"/>
          <w:spacing w:val="-4"/>
          <w:szCs w:val="17"/>
          <w:lang w:val="en-US"/>
        </w:rPr>
        <w:t xml:space="preserve"> </w:t>
      </w:r>
      <w:r w:rsidRPr="00F00AC8">
        <w:rPr>
          <w:rFonts w:eastAsia="Arial"/>
          <w:szCs w:val="17"/>
          <w:lang w:val="en-US"/>
        </w:rPr>
        <w:t>under</w:t>
      </w:r>
      <w:r w:rsidRPr="00F00AC8">
        <w:rPr>
          <w:rFonts w:eastAsia="Arial"/>
          <w:spacing w:val="-3"/>
          <w:szCs w:val="17"/>
          <w:lang w:val="en-US"/>
        </w:rPr>
        <w:t xml:space="preserve"> </w:t>
      </w:r>
      <w:r w:rsidRPr="00F00AC8">
        <w:rPr>
          <w:rFonts w:eastAsia="Arial"/>
          <w:szCs w:val="17"/>
          <w:lang w:val="en-US"/>
        </w:rPr>
        <w:t>this</w:t>
      </w:r>
      <w:r w:rsidRPr="00F00AC8">
        <w:rPr>
          <w:rFonts w:eastAsia="Arial"/>
          <w:spacing w:val="-2"/>
          <w:szCs w:val="17"/>
          <w:lang w:val="en-US"/>
        </w:rPr>
        <w:t xml:space="preserve"> notice.</w:t>
      </w:r>
    </w:p>
    <w:p w14:paraId="300EDC47" w14:textId="77777777" w:rsidR="00F00AC8" w:rsidRPr="00F00AC8" w:rsidRDefault="00F00AC8" w:rsidP="00F00AC8">
      <w:pPr>
        <w:widowControl w:val="0"/>
        <w:numPr>
          <w:ilvl w:val="0"/>
          <w:numId w:val="13"/>
        </w:numPr>
        <w:autoSpaceDE w:val="0"/>
        <w:autoSpaceDN w:val="0"/>
        <w:ind w:left="284" w:right="114" w:hanging="284"/>
        <w:rPr>
          <w:rFonts w:eastAsia="Arial"/>
          <w:szCs w:val="17"/>
          <w:lang w:val="en-US"/>
        </w:rPr>
      </w:pPr>
      <w:r w:rsidRPr="00F00AC8">
        <w:rPr>
          <w:rFonts w:eastAsia="Arial"/>
          <w:szCs w:val="17"/>
          <w:lang w:val="en-US"/>
        </w:rPr>
        <w:t>The exemption holder may only catch fish and invertebrates for the purpose of identification and recording and thereafter all fish caught, other than noxious species,</w:t>
      </w:r>
      <w:r w:rsidRPr="00F00AC8">
        <w:rPr>
          <w:rFonts w:eastAsia="Arial"/>
          <w:spacing w:val="-11"/>
          <w:szCs w:val="17"/>
          <w:lang w:val="en-US"/>
        </w:rPr>
        <w:t xml:space="preserve"> </w:t>
      </w:r>
      <w:r w:rsidRPr="00F00AC8">
        <w:rPr>
          <w:rFonts w:eastAsia="Arial"/>
          <w:szCs w:val="17"/>
          <w:lang w:val="en-US"/>
        </w:rPr>
        <w:t>must</w:t>
      </w:r>
      <w:r w:rsidRPr="00F00AC8">
        <w:rPr>
          <w:rFonts w:eastAsia="Arial"/>
          <w:spacing w:val="-10"/>
          <w:szCs w:val="17"/>
          <w:lang w:val="en-US"/>
        </w:rPr>
        <w:t xml:space="preserve"> </w:t>
      </w:r>
      <w:r w:rsidRPr="00F00AC8">
        <w:rPr>
          <w:rFonts w:eastAsia="Arial"/>
          <w:szCs w:val="17"/>
          <w:lang w:val="en-US"/>
        </w:rPr>
        <w:t>be</w:t>
      </w:r>
      <w:r w:rsidRPr="00F00AC8">
        <w:rPr>
          <w:rFonts w:eastAsia="Arial"/>
          <w:spacing w:val="-11"/>
          <w:szCs w:val="17"/>
          <w:lang w:val="en-US"/>
        </w:rPr>
        <w:t xml:space="preserve"> </w:t>
      </w:r>
      <w:r w:rsidRPr="00F00AC8">
        <w:rPr>
          <w:rFonts w:eastAsia="Arial"/>
          <w:szCs w:val="17"/>
          <w:lang w:val="en-US"/>
        </w:rPr>
        <w:t>immediately</w:t>
      </w:r>
      <w:r w:rsidRPr="00F00AC8">
        <w:rPr>
          <w:rFonts w:eastAsia="Arial"/>
          <w:spacing w:val="-11"/>
          <w:szCs w:val="17"/>
          <w:lang w:val="en-US"/>
        </w:rPr>
        <w:t xml:space="preserve"> </w:t>
      </w:r>
      <w:r w:rsidRPr="00F00AC8">
        <w:rPr>
          <w:rFonts w:eastAsia="Arial"/>
          <w:szCs w:val="17"/>
          <w:lang w:val="en-US"/>
        </w:rPr>
        <w:t>returned</w:t>
      </w:r>
      <w:r w:rsidRPr="00F00AC8">
        <w:rPr>
          <w:rFonts w:eastAsia="Arial"/>
          <w:spacing w:val="-9"/>
          <w:szCs w:val="17"/>
          <w:lang w:val="en-US"/>
        </w:rPr>
        <w:t xml:space="preserve"> </w:t>
      </w:r>
      <w:r w:rsidRPr="00F00AC8">
        <w:rPr>
          <w:rFonts w:eastAsia="Arial"/>
          <w:szCs w:val="17"/>
          <w:lang w:val="en-US"/>
        </w:rPr>
        <w:t>to</w:t>
      </w:r>
      <w:r w:rsidRPr="00F00AC8">
        <w:rPr>
          <w:rFonts w:eastAsia="Arial"/>
          <w:spacing w:val="-11"/>
          <w:szCs w:val="17"/>
          <w:lang w:val="en-US"/>
        </w:rPr>
        <w:t xml:space="preserve"> </w:t>
      </w:r>
      <w:r w:rsidRPr="00F00AC8">
        <w:rPr>
          <w:rFonts w:eastAsia="Arial"/>
          <w:szCs w:val="17"/>
          <w:lang w:val="en-US"/>
        </w:rPr>
        <w:t>the</w:t>
      </w:r>
      <w:r w:rsidRPr="00F00AC8">
        <w:rPr>
          <w:rFonts w:eastAsia="Arial"/>
          <w:spacing w:val="-13"/>
          <w:szCs w:val="17"/>
          <w:lang w:val="en-US"/>
        </w:rPr>
        <w:t xml:space="preserve"> </w:t>
      </w:r>
      <w:r w:rsidRPr="00F00AC8">
        <w:rPr>
          <w:rFonts w:eastAsia="Arial"/>
          <w:szCs w:val="17"/>
          <w:lang w:val="en-US"/>
        </w:rPr>
        <w:t>water</w:t>
      </w:r>
      <w:r w:rsidRPr="00F00AC8">
        <w:rPr>
          <w:rFonts w:eastAsia="Arial"/>
          <w:spacing w:val="-11"/>
          <w:szCs w:val="17"/>
          <w:lang w:val="en-US"/>
        </w:rPr>
        <w:t xml:space="preserve"> </w:t>
      </w:r>
      <w:r w:rsidRPr="00F00AC8">
        <w:rPr>
          <w:rFonts w:eastAsia="Arial"/>
          <w:szCs w:val="17"/>
          <w:lang w:val="en-US"/>
        </w:rPr>
        <w:t>in</w:t>
      </w:r>
      <w:r w:rsidRPr="00F00AC8">
        <w:rPr>
          <w:rFonts w:eastAsia="Arial"/>
          <w:spacing w:val="-10"/>
          <w:szCs w:val="17"/>
          <w:lang w:val="en-US"/>
        </w:rPr>
        <w:t xml:space="preserve"> </w:t>
      </w:r>
      <w:r w:rsidRPr="00F00AC8">
        <w:rPr>
          <w:rFonts w:eastAsia="Arial"/>
          <w:szCs w:val="17"/>
          <w:lang w:val="en-US"/>
        </w:rPr>
        <w:t>the</w:t>
      </w:r>
      <w:r w:rsidRPr="00F00AC8">
        <w:rPr>
          <w:rFonts w:eastAsia="Arial"/>
          <w:spacing w:val="-9"/>
          <w:szCs w:val="17"/>
          <w:lang w:val="en-US"/>
        </w:rPr>
        <w:t xml:space="preserve"> </w:t>
      </w:r>
      <w:r w:rsidRPr="00F00AC8">
        <w:rPr>
          <w:rFonts w:eastAsia="Arial"/>
          <w:szCs w:val="17"/>
          <w:lang w:val="en-US"/>
        </w:rPr>
        <w:t>location</w:t>
      </w:r>
      <w:r w:rsidRPr="00F00AC8">
        <w:rPr>
          <w:rFonts w:eastAsia="Arial"/>
          <w:spacing w:val="-9"/>
          <w:szCs w:val="17"/>
          <w:lang w:val="en-US"/>
        </w:rPr>
        <w:t xml:space="preserve"> </w:t>
      </w:r>
      <w:r w:rsidRPr="00F00AC8">
        <w:rPr>
          <w:rFonts w:eastAsia="Arial"/>
          <w:szCs w:val="17"/>
          <w:lang w:val="en-US"/>
        </w:rPr>
        <w:t>where</w:t>
      </w:r>
      <w:r w:rsidRPr="00F00AC8">
        <w:rPr>
          <w:rFonts w:eastAsia="Arial"/>
          <w:spacing w:val="-10"/>
          <w:szCs w:val="17"/>
          <w:lang w:val="en-US"/>
        </w:rPr>
        <w:t xml:space="preserve"> </w:t>
      </w:r>
      <w:r w:rsidRPr="00F00AC8">
        <w:rPr>
          <w:rFonts w:eastAsia="Arial"/>
          <w:szCs w:val="17"/>
          <w:lang w:val="en-US"/>
        </w:rPr>
        <w:t>they</w:t>
      </w:r>
      <w:r w:rsidRPr="00F00AC8">
        <w:rPr>
          <w:rFonts w:eastAsia="Arial"/>
          <w:spacing w:val="-10"/>
          <w:szCs w:val="17"/>
          <w:lang w:val="en-US"/>
        </w:rPr>
        <w:t xml:space="preserve"> </w:t>
      </w:r>
      <w:r w:rsidRPr="00F00AC8">
        <w:rPr>
          <w:rFonts w:eastAsia="Arial"/>
          <w:szCs w:val="17"/>
          <w:lang w:val="en-US"/>
        </w:rPr>
        <w:t xml:space="preserve">were </w:t>
      </w:r>
      <w:r w:rsidRPr="00F00AC8">
        <w:rPr>
          <w:rFonts w:eastAsia="Arial"/>
          <w:spacing w:val="-2"/>
          <w:szCs w:val="17"/>
          <w:lang w:val="en-US"/>
        </w:rPr>
        <w:t>caught.</w:t>
      </w:r>
    </w:p>
    <w:p w14:paraId="45256536" w14:textId="77777777" w:rsidR="00F00AC8" w:rsidRPr="00F00AC8" w:rsidRDefault="00F00AC8" w:rsidP="00F00AC8">
      <w:pPr>
        <w:widowControl w:val="0"/>
        <w:numPr>
          <w:ilvl w:val="0"/>
          <w:numId w:val="13"/>
        </w:numPr>
        <w:autoSpaceDE w:val="0"/>
        <w:autoSpaceDN w:val="0"/>
        <w:ind w:left="284" w:right="123" w:hanging="284"/>
        <w:rPr>
          <w:rFonts w:eastAsia="Arial"/>
          <w:szCs w:val="17"/>
          <w:lang w:val="en-US"/>
        </w:rPr>
      </w:pPr>
      <w:r w:rsidRPr="00F00AC8">
        <w:rPr>
          <w:rFonts w:eastAsia="Arial"/>
          <w:szCs w:val="17"/>
          <w:lang w:val="en-US"/>
        </w:rPr>
        <w:t>Noxious fish captured during the exempted activity must not be returned to the water and must be humanely destroyed and disposed of.</w:t>
      </w:r>
    </w:p>
    <w:p w14:paraId="46A8A527" w14:textId="77777777" w:rsidR="00F00AC8" w:rsidRPr="00F00AC8" w:rsidRDefault="00F00AC8" w:rsidP="00F00AC8">
      <w:pPr>
        <w:widowControl w:val="0"/>
        <w:numPr>
          <w:ilvl w:val="0"/>
          <w:numId w:val="13"/>
        </w:numPr>
        <w:autoSpaceDE w:val="0"/>
        <w:autoSpaceDN w:val="0"/>
        <w:ind w:left="284" w:right="114" w:hanging="284"/>
        <w:rPr>
          <w:rFonts w:eastAsia="Arial"/>
          <w:szCs w:val="17"/>
          <w:lang w:val="en-US"/>
        </w:rPr>
      </w:pPr>
      <w:r w:rsidRPr="00F00AC8">
        <w:rPr>
          <w:rFonts w:eastAsia="Arial"/>
          <w:szCs w:val="17"/>
          <w:lang w:val="en-US"/>
        </w:rPr>
        <w:t xml:space="preserve">Fyke nets that are set overnight must be checked and cleared the following </w:t>
      </w:r>
      <w:r w:rsidRPr="00F00AC8">
        <w:rPr>
          <w:rFonts w:eastAsia="Arial"/>
          <w:spacing w:val="-2"/>
          <w:szCs w:val="17"/>
          <w:lang w:val="en-US"/>
        </w:rPr>
        <w:t>morning.</w:t>
      </w:r>
    </w:p>
    <w:p w14:paraId="4ED4AF85" w14:textId="77777777" w:rsidR="00F00AC8" w:rsidRPr="00F00AC8" w:rsidRDefault="00F00AC8" w:rsidP="00F00AC8">
      <w:pPr>
        <w:widowControl w:val="0"/>
        <w:numPr>
          <w:ilvl w:val="0"/>
          <w:numId w:val="13"/>
        </w:numPr>
        <w:autoSpaceDE w:val="0"/>
        <w:autoSpaceDN w:val="0"/>
        <w:ind w:left="284" w:right="120" w:hanging="284"/>
        <w:rPr>
          <w:rFonts w:eastAsia="Arial"/>
          <w:szCs w:val="17"/>
          <w:lang w:val="en-US"/>
        </w:rPr>
      </w:pPr>
      <w:r w:rsidRPr="00F00AC8">
        <w:rPr>
          <w:rFonts w:eastAsia="Arial"/>
          <w:szCs w:val="17"/>
          <w:lang w:val="en-US"/>
        </w:rPr>
        <w:t xml:space="preserve">All fyke nets left unattended must be clearly marked with name and Ministerial exemption number on a tag if set close to shore or on a 2 L buoy if set away from </w:t>
      </w:r>
      <w:r w:rsidRPr="00F00AC8">
        <w:rPr>
          <w:rFonts w:eastAsia="Arial"/>
          <w:spacing w:val="-2"/>
          <w:szCs w:val="17"/>
          <w:lang w:val="en-US"/>
        </w:rPr>
        <w:t>shore.</w:t>
      </w:r>
    </w:p>
    <w:p w14:paraId="505E5FCD" w14:textId="77777777" w:rsidR="00F00AC8" w:rsidRPr="00F00AC8" w:rsidRDefault="00F00AC8" w:rsidP="00F00AC8">
      <w:pPr>
        <w:widowControl w:val="0"/>
        <w:numPr>
          <w:ilvl w:val="0"/>
          <w:numId w:val="13"/>
        </w:numPr>
        <w:autoSpaceDE w:val="0"/>
        <w:autoSpaceDN w:val="0"/>
        <w:ind w:left="284" w:right="114" w:hanging="284"/>
        <w:rPr>
          <w:rFonts w:eastAsia="Arial"/>
          <w:szCs w:val="17"/>
          <w:lang w:val="en-US"/>
        </w:rPr>
      </w:pPr>
      <w:r w:rsidRPr="00F00AC8">
        <w:rPr>
          <w:rFonts w:eastAsia="Arial"/>
          <w:szCs w:val="17"/>
          <w:lang w:val="en-US"/>
        </w:rPr>
        <w:t>Any equipment used to collect fish during the exempted activity must be decontaminated prior to and after undertaking the research activities.</w:t>
      </w:r>
    </w:p>
    <w:p w14:paraId="4F8E172F" w14:textId="161D5225" w:rsidR="00F00AC8" w:rsidRDefault="00F00AC8" w:rsidP="00F00AC8">
      <w:pPr>
        <w:widowControl w:val="0"/>
        <w:numPr>
          <w:ilvl w:val="0"/>
          <w:numId w:val="13"/>
        </w:numPr>
        <w:autoSpaceDE w:val="0"/>
        <w:autoSpaceDN w:val="0"/>
        <w:ind w:left="284" w:right="115" w:hanging="284"/>
        <w:rPr>
          <w:rFonts w:eastAsia="Arial"/>
          <w:szCs w:val="17"/>
          <w:lang w:val="en-US"/>
        </w:rPr>
      </w:pPr>
      <w:r w:rsidRPr="00F00AC8">
        <w:rPr>
          <w:rFonts w:eastAsia="Arial"/>
          <w:szCs w:val="17"/>
          <w:lang w:val="en-US"/>
        </w:rPr>
        <w:t>At least 1 hour before conducting activities under this exemption, the exemption holder</w:t>
      </w:r>
      <w:r w:rsidRPr="00F00AC8">
        <w:rPr>
          <w:rFonts w:eastAsia="Arial"/>
          <w:spacing w:val="-2"/>
          <w:szCs w:val="17"/>
          <w:lang w:val="en-US"/>
        </w:rPr>
        <w:t xml:space="preserve"> </w:t>
      </w:r>
      <w:r w:rsidRPr="00F00AC8">
        <w:rPr>
          <w:rFonts w:eastAsia="Arial"/>
          <w:szCs w:val="17"/>
          <w:lang w:val="en-US"/>
        </w:rPr>
        <w:t>or</w:t>
      </w:r>
      <w:r w:rsidRPr="00F00AC8">
        <w:rPr>
          <w:rFonts w:eastAsia="Arial"/>
          <w:spacing w:val="-1"/>
          <w:szCs w:val="17"/>
          <w:lang w:val="en-US"/>
        </w:rPr>
        <w:t xml:space="preserve"> </w:t>
      </w:r>
      <w:r w:rsidRPr="00F00AC8">
        <w:rPr>
          <w:rFonts w:eastAsia="Arial"/>
          <w:szCs w:val="17"/>
          <w:lang w:val="en-US"/>
        </w:rPr>
        <w:t>nominated</w:t>
      </w:r>
      <w:r w:rsidRPr="00F00AC8">
        <w:rPr>
          <w:rFonts w:eastAsia="Arial"/>
          <w:spacing w:val="-2"/>
          <w:szCs w:val="17"/>
          <w:lang w:val="en-US"/>
        </w:rPr>
        <w:t xml:space="preserve"> </w:t>
      </w:r>
      <w:r w:rsidRPr="00F00AC8">
        <w:rPr>
          <w:rFonts w:eastAsia="Arial"/>
          <w:szCs w:val="17"/>
          <w:lang w:val="en-US"/>
        </w:rPr>
        <w:t>agent</w:t>
      </w:r>
      <w:r w:rsidRPr="00F00AC8">
        <w:rPr>
          <w:rFonts w:eastAsia="Arial"/>
          <w:spacing w:val="-2"/>
          <w:szCs w:val="17"/>
          <w:lang w:val="en-US"/>
        </w:rPr>
        <w:t xml:space="preserve"> </w:t>
      </w:r>
      <w:r w:rsidRPr="00F00AC8">
        <w:rPr>
          <w:rFonts w:eastAsia="Arial"/>
          <w:szCs w:val="17"/>
          <w:lang w:val="en-US"/>
        </w:rPr>
        <w:t>must contact the</w:t>
      </w:r>
      <w:r w:rsidRPr="00F00AC8">
        <w:rPr>
          <w:rFonts w:eastAsia="Arial"/>
          <w:spacing w:val="-2"/>
          <w:szCs w:val="17"/>
          <w:lang w:val="en-US"/>
        </w:rPr>
        <w:t xml:space="preserve"> </w:t>
      </w:r>
      <w:r w:rsidRPr="00F00AC8">
        <w:rPr>
          <w:rFonts w:eastAsia="Arial"/>
          <w:szCs w:val="17"/>
          <w:lang w:val="en-US"/>
        </w:rPr>
        <w:t>Department</w:t>
      </w:r>
      <w:r w:rsidRPr="00F00AC8">
        <w:rPr>
          <w:rFonts w:eastAsia="Arial"/>
          <w:spacing w:val="-2"/>
          <w:szCs w:val="17"/>
          <w:lang w:val="en-US"/>
        </w:rPr>
        <w:t xml:space="preserve"> </w:t>
      </w:r>
      <w:r w:rsidRPr="00F00AC8">
        <w:rPr>
          <w:rFonts w:eastAsia="Arial"/>
          <w:szCs w:val="17"/>
          <w:lang w:val="en-US"/>
        </w:rPr>
        <w:t>of</w:t>
      </w:r>
      <w:r w:rsidRPr="00F00AC8">
        <w:rPr>
          <w:rFonts w:eastAsia="Arial"/>
          <w:spacing w:val="-2"/>
          <w:szCs w:val="17"/>
          <w:lang w:val="en-US"/>
        </w:rPr>
        <w:t xml:space="preserve"> </w:t>
      </w:r>
      <w:r w:rsidRPr="00F00AC8">
        <w:rPr>
          <w:rFonts w:eastAsia="Arial"/>
          <w:szCs w:val="17"/>
          <w:lang w:val="en-US"/>
        </w:rPr>
        <w:t>Primary</w:t>
      </w:r>
      <w:r w:rsidRPr="00F00AC8">
        <w:rPr>
          <w:rFonts w:eastAsia="Arial"/>
          <w:spacing w:val="-3"/>
          <w:szCs w:val="17"/>
          <w:lang w:val="en-US"/>
        </w:rPr>
        <w:t xml:space="preserve"> </w:t>
      </w:r>
      <w:r w:rsidRPr="00F00AC8">
        <w:rPr>
          <w:rFonts w:eastAsia="Arial"/>
          <w:szCs w:val="17"/>
          <w:lang w:val="en-US"/>
        </w:rPr>
        <w:t xml:space="preserve">Industries and Regions (PIRSA) Fishwatch on </w:t>
      </w:r>
      <w:r w:rsidRPr="00F00AC8">
        <w:rPr>
          <w:rFonts w:eastAsia="Arial"/>
          <w:b/>
          <w:szCs w:val="17"/>
          <w:lang w:val="en-US"/>
        </w:rPr>
        <w:t xml:space="preserve">1800 065 522 </w:t>
      </w:r>
      <w:r w:rsidRPr="00F00AC8">
        <w:rPr>
          <w:rFonts w:eastAsia="Arial"/>
          <w:szCs w:val="17"/>
          <w:lang w:val="en-US"/>
        </w:rPr>
        <w:t>and answer a series of questions about</w:t>
      </w:r>
      <w:r w:rsidRPr="00F00AC8">
        <w:rPr>
          <w:rFonts w:eastAsia="Arial"/>
          <w:spacing w:val="17"/>
          <w:szCs w:val="17"/>
          <w:lang w:val="en-US"/>
        </w:rPr>
        <w:t xml:space="preserve"> </w:t>
      </w:r>
      <w:r w:rsidRPr="00F00AC8">
        <w:rPr>
          <w:rFonts w:eastAsia="Arial"/>
          <w:szCs w:val="17"/>
          <w:lang w:val="en-US"/>
        </w:rPr>
        <w:t>the</w:t>
      </w:r>
      <w:r w:rsidRPr="00F00AC8">
        <w:rPr>
          <w:rFonts w:eastAsia="Arial"/>
          <w:spacing w:val="17"/>
          <w:szCs w:val="17"/>
          <w:lang w:val="en-US"/>
        </w:rPr>
        <w:t xml:space="preserve"> </w:t>
      </w:r>
      <w:r w:rsidRPr="00F00AC8">
        <w:rPr>
          <w:rFonts w:eastAsia="Arial"/>
          <w:szCs w:val="17"/>
          <w:lang w:val="en-US"/>
        </w:rPr>
        <w:t>exempted</w:t>
      </w:r>
      <w:r w:rsidRPr="00F00AC8">
        <w:rPr>
          <w:rFonts w:eastAsia="Arial"/>
          <w:spacing w:val="17"/>
          <w:szCs w:val="17"/>
          <w:lang w:val="en-US"/>
        </w:rPr>
        <w:t xml:space="preserve"> </w:t>
      </w:r>
      <w:r w:rsidRPr="00F00AC8">
        <w:rPr>
          <w:rFonts w:eastAsia="Arial"/>
          <w:szCs w:val="17"/>
          <w:lang w:val="en-US"/>
        </w:rPr>
        <w:t>activity.</w:t>
      </w:r>
      <w:r w:rsidRPr="00F00AC8">
        <w:rPr>
          <w:rFonts w:eastAsia="Arial"/>
          <w:spacing w:val="19"/>
          <w:szCs w:val="17"/>
          <w:lang w:val="en-US"/>
        </w:rPr>
        <w:t xml:space="preserve"> </w:t>
      </w:r>
      <w:r w:rsidRPr="00F00AC8">
        <w:rPr>
          <w:rFonts w:eastAsia="Arial"/>
          <w:szCs w:val="17"/>
          <w:lang w:val="en-US"/>
        </w:rPr>
        <w:t>The</w:t>
      </w:r>
      <w:r w:rsidRPr="00F00AC8">
        <w:rPr>
          <w:rFonts w:eastAsia="Arial"/>
          <w:spacing w:val="23"/>
          <w:szCs w:val="17"/>
          <w:lang w:val="en-US"/>
        </w:rPr>
        <w:t xml:space="preserve"> </w:t>
      </w:r>
      <w:r w:rsidRPr="00F00AC8">
        <w:rPr>
          <w:rFonts w:eastAsia="Arial"/>
          <w:szCs w:val="17"/>
          <w:lang w:val="en-US"/>
        </w:rPr>
        <w:t>caller</w:t>
      </w:r>
      <w:r w:rsidRPr="00F00AC8">
        <w:rPr>
          <w:rFonts w:eastAsia="Arial"/>
          <w:spacing w:val="18"/>
          <w:szCs w:val="17"/>
          <w:lang w:val="en-US"/>
        </w:rPr>
        <w:t xml:space="preserve"> </w:t>
      </w:r>
      <w:r w:rsidRPr="00F00AC8">
        <w:rPr>
          <w:rFonts w:eastAsia="Arial"/>
          <w:szCs w:val="17"/>
          <w:lang w:val="en-US"/>
        </w:rPr>
        <w:t>will</w:t>
      </w:r>
      <w:r w:rsidRPr="00F00AC8">
        <w:rPr>
          <w:rFonts w:eastAsia="Arial"/>
          <w:spacing w:val="15"/>
          <w:szCs w:val="17"/>
          <w:lang w:val="en-US"/>
        </w:rPr>
        <w:t xml:space="preserve"> </w:t>
      </w:r>
      <w:r w:rsidRPr="00F00AC8">
        <w:rPr>
          <w:rFonts w:eastAsia="Arial"/>
          <w:szCs w:val="17"/>
          <w:lang w:val="en-US"/>
        </w:rPr>
        <w:t>need</w:t>
      </w:r>
      <w:r w:rsidRPr="00F00AC8">
        <w:rPr>
          <w:rFonts w:eastAsia="Arial"/>
          <w:spacing w:val="19"/>
          <w:szCs w:val="17"/>
          <w:lang w:val="en-US"/>
        </w:rPr>
        <w:t xml:space="preserve"> </w:t>
      </w:r>
      <w:r w:rsidRPr="00F00AC8">
        <w:rPr>
          <w:rFonts w:eastAsia="Arial"/>
          <w:szCs w:val="17"/>
          <w:lang w:val="en-US"/>
        </w:rPr>
        <w:t>to</w:t>
      </w:r>
      <w:r w:rsidRPr="00F00AC8">
        <w:rPr>
          <w:rFonts w:eastAsia="Arial"/>
          <w:spacing w:val="17"/>
          <w:szCs w:val="17"/>
          <w:lang w:val="en-US"/>
        </w:rPr>
        <w:t xml:space="preserve"> </w:t>
      </w:r>
      <w:r w:rsidRPr="00F00AC8">
        <w:rPr>
          <w:rFonts w:eastAsia="Arial"/>
          <w:szCs w:val="17"/>
          <w:lang w:val="en-US"/>
        </w:rPr>
        <w:t>have</w:t>
      </w:r>
      <w:r w:rsidRPr="00F00AC8">
        <w:rPr>
          <w:rFonts w:eastAsia="Arial"/>
          <w:spacing w:val="17"/>
          <w:szCs w:val="17"/>
          <w:lang w:val="en-US"/>
        </w:rPr>
        <w:t xml:space="preserve"> </w:t>
      </w:r>
      <w:r w:rsidRPr="00F00AC8">
        <w:rPr>
          <w:rFonts w:eastAsia="Arial"/>
          <w:szCs w:val="17"/>
          <w:lang w:val="en-US"/>
        </w:rPr>
        <w:t>a</w:t>
      </w:r>
      <w:r w:rsidRPr="00F00AC8">
        <w:rPr>
          <w:rFonts w:eastAsia="Arial"/>
          <w:spacing w:val="19"/>
          <w:szCs w:val="17"/>
          <w:lang w:val="en-US"/>
        </w:rPr>
        <w:t xml:space="preserve"> </w:t>
      </w:r>
      <w:r w:rsidRPr="00F00AC8">
        <w:rPr>
          <w:rFonts w:eastAsia="Arial"/>
          <w:szCs w:val="17"/>
          <w:lang w:val="en-US"/>
        </w:rPr>
        <w:t>copy</w:t>
      </w:r>
      <w:r w:rsidRPr="00F00AC8">
        <w:rPr>
          <w:rFonts w:eastAsia="Arial"/>
          <w:spacing w:val="14"/>
          <w:szCs w:val="17"/>
          <w:lang w:val="en-US"/>
        </w:rPr>
        <w:t xml:space="preserve"> </w:t>
      </w:r>
      <w:r w:rsidRPr="00F00AC8">
        <w:rPr>
          <w:rFonts w:eastAsia="Arial"/>
          <w:szCs w:val="17"/>
          <w:lang w:val="en-US"/>
        </w:rPr>
        <w:t>of</w:t>
      </w:r>
      <w:r w:rsidRPr="00F00AC8">
        <w:rPr>
          <w:rFonts w:eastAsia="Arial"/>
          <w:spacing w:val="19"/>
          <w:szCs w:val="17"/>
          <w:lang w:val="en-US"/>
        </w:rPr>
        <w:t xml:space="preserve"> </w:t>
      </w:r>
      <w:r w:rsidRPr="00F00AC8">
        <w:rPr>
          <w:rFonts w:eastAsia="Arial"/>
          <w:szCs w:val="17"/>
          <w:lang w:val="en-US"/>
        </w:rPr>
        <w:t>this</w:t>
      </w:r>
      <w:r w:rsidRPr="00F00AC8">
        <w:rPr>
          <w:rFonts w:eastAsia="Arial"/>
          <w:spacing w:val="16"/>
          <w:szCs w:val="17"/>
          <w:lang w:val="en-US"/>
        </w:rPr>
        <w:t xml:space="preserve"> </w:t>
      </w:r>
      <w:r w:rsidRPr="00F00AC8">
        <w:rPr>
          <w:rFonts w:eastAsia="Arial"/>
          <w:szCs w:val="17"/>
          <w:lang w:val="en-US"/>
        </w:rPr>
        <w:t>notice</w:t>
      </w:r>
      <w:r w:rsidRPr="00F00AC8">
        <w:rPr>
          <w:rFonts w:eastAsia="Arial"/>
          <w:spacing w:val="17"/>
          <w:szCs w:val="17"/>
          <w:lang w:val="en-US"/>
        </w:rPr>
        <w:t xml:space="preserve"> </w:t>
      </w:r>
      <w:r w:rsidRPr="00F00AC8">
        <w:rPr>
          <w:rFonts w:eastAsia="Arial"/>
          <w:szCs w:val="17"/>
          <w:lang w:val="en-US"/>
        </w:rPr>
        <w:t>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14:paraId="7DE51726" w14:textId="77777777" w:rsidR="00F00AC8" w:rsidRDefault="00F00AC8">
      <w:pPr>
        <w:spacing w:after="0" w:line="240" w:lineRule="auto"/>
        <w:jc w:val="left"/>
        <w:rPr>
          <w:rFonts w:eastAsia="Arial"/>
          <w:szCs w:val="17"/>
          <w:lang w:val="en-US"/>
        </w:rPr>
      </w:pPr>
      <w:r>
        <w:rPr>
          <w:rFonts w:eastAsia="Arial"/>
          <w:szCs w:val="17"/>
          <w:lang w:val="en-US"/>
        </w:rPr>
        <w:br w:type="page"/>
      </w:r>
    </w:p>
    <w:p w14:paraId="191C4C81" w14:textId="77777777" w:rsidR="00F00AC8" w:rsidRPr="00F00AC8" w:rsidRDefault="00F00AC8" w:rsidP="00F00AC8">
      <w:pPr>
        <w:widowControl w:val="0"/>
        <w:numPr>
          <w:ilvl w:val="0"/>
          <w:numId w:val="13"/>
        </w:numPr>
        <w:autoSpaceDE w:val="0"/>
        <w:autoSpaceDN w:val="0"/>
        <w:ind w:left="284" w:right="116" w:hanging="284"/>
        <w:rPr>
          <w:rFonts w:eastAsia="Arial"/>
          <w:szCs w:val="17"/>
          <w:lang w:val="en-US"/>
        </w:rPr>
      </w:pPr>
      <w:r w:rsidRPr="00F00AC8">
        <w:rPr>
          <w:rFonts w:eastAsia="Arial"/>
          <w:szCs w:val="17"/>
          <w:lang w:val="en-US"/>
        </w:rPr>
        <w:lastRenderedPageBreak/>
        <w:t>The</w:t>
      </w:r>
      <w:r w:rsidRPr="00F00AC8">
        <w:rPr>
          <w:rFonts w:eastAsia="Arial"/>
          <w:spacing w:val="-11"/>
          <w:szCs w:val="17"/>
          <w:lang w:val="en-US"/>
        </w:rPr>
        <w:t xml:space="preserve"> </w:t>
      </w:r>
      <w:r w:rsidRPr="00F00AC8">
        <w:rPr>
          <w:rFonts w:eastAsia="Arial"/>
          <w:szCs w:val="17"/>
          <w:lang w:val="en-US"/>
        </w:rPr>
        <w:t>exemption</w:t>
      </w:r>
      <w:r w:rsidRPr="00F00AC8">
        <w:rPr>
          <w:rFonts w:eastAsia="Arial"/>
          <w:spacing w:val="-11"/>
          <w:szCs w:val="17"/>
          <w:lang w:val="en-US"/>
        </w:rPr>
        <w:t xml:space="preserve"> </w:t>
      </w:r>
      <w:r w:rsidRPr="00F00AC8">
        <w:rPr>
          <w:rFonts w:eastAsia="Arial"/>
          <w:szCs w:val="17"/>
          <w:lang w:val="en-US"/>
        </w:rPr>
        <w:t>holder</w:t>
      </w:r>
      <w:r w:rsidRPr="00F00AC8">
        <w:rPr>
          <w:rFonts w:eastAsia="Arial"/>
          <w:spacing w:val="-15"/>
          <w:szCs w:val="17"/>
          <w:lang w:val="en-US"/>
        </w:rPr>
        <w:t xml:space="preserve"> </w:t>
      </w:r>
      <w:r w:rsidRPr="00F00AC8">
        <w:rPr>
          <w:rFonts w:eastAsia="Arial"/>
          <w:szCs w:val="17"/>
          <w:lang w:val="en-US"/>
        </w:rPr>
        <w:t>must</w:t>
      </w:r>
      <w:r w:rsidRPr="00F00AC8">
        <w:rPr>
          <w:rFonts w:eastAsia="Arial"/>
          <w:spacing w:val="-13"/>
          <w:szCs w:val="17"/>
          <w:lang w:val="en-US"/>
        </w:rPr>
        <w:t xml:space="preserve"> </w:t>
      </w:r>
      <w:r w:rsidRPr="00F00AC8">
        <w:rPr>
          <w:rFonts w:eastAsia="Arial"/>
          <w:szCs w:val="17"/>
          <w:lang w:val="en-US"/>
        </w:rPr>
        <w:t>provide</w:t>
      </w:r>
      <w:r w:rsidRPr="00F00AC8">
        <w:rPr>
          <w:rFonts w:eastAsia="Arial"/>
          <w:spacing w:val="-11"/>
          <w:szCs w:val="17"/>
          <w:lang w:val="en-US"/>
        </w:rPr>
        <w:t xml:space="preserve"> </w:t>
      </w:r>
      <w:r w:rsidRPr="00F00AC8">
        <w:rPr>
          <w:rFonts w:eastAsia="Arial"/>
          <w:szCs w:val="17"/>
          <w:lang w:val="en-US"/>
        </w:rPr>
        <w:t>a</w:t>
      </w:r>
      <w:r w:rsidRPr="00F00AC8">
        <w:rPr>
          <w:rFonts w:eastAsia="Arial"/>
          <w:spacing w:val="-11"/>
          <w:szCs w:val="17"/>
          <w:lang w:val="en-US"/>
        </w:rPr>
        <w:t xml:space="preserve"> </w:t>
      </w:r>
      <w:r w:rsidRPr="00F00AC8">
        <w:rPr>
          <w:rFonts w:eastAsia="Arial"/>
          <w:szCs w:val="17"/>
          <w:lang w:val="en-US"/>
        </w:rPr>
        <w:t>report</w:t>
      </w:r>
      <w:r w:rsidRPr="00F00AC8">
        <w:rPr>
          <w:rFonts w:eastAsia="Arial"/>
          <w:spacing w:val="-12"/>
          <w:szCs w:val="17"/>
          <w:lang w:val="en-US"/>
        </w:rPr>
        <w:t xml:space="preserve"> </w:t>
      </w:r>
      <w:r w:rsidRPr="00F00AC8">
        <w:rPr>
          <w:rFonts w:eastAsia="Arial"/>
          <w:szCs w:val="17"/>
          <w:lang w:val="en-US"/>
        </w:rPr>
        <w:t>in</w:t>
      </w:r>
      <w:r w:rsidRPr="00F00AC8">
        <w:rPr>
          <w:rFonts w:eastAsia="Arial"/>
          <w:spacing w:val="-11"/>
          <w:szCs w:val="17"/>
          <w:lang w:val="en-US"/>
        </w:rPr>
        <w:t xml:space="preserve"> </w:t>
      </w:r>
      <w:r w:rsidRPr="00F00AC8">
        <w:rPr>
          <w:rFonts w:eastAsia="Arial"/>
          <w:szCs w:val="17"/>
          <w:lang w:val="en-US"/>
        </w:rPr>
        <w:t>writing</w:t>
      </w:r>
      <w:r w:rsidRPr="00F00AC8">
        <w:rPr>
          <w:rFonts w:eastAsia="Arial"/>
          <w:spacing w:val="-10"/>
          <w:szCs w:val="17"/>
          <w:lang w:val="en-US"/>
        </w:rPr>
        <w:t xml:space="preserve"> </w:t>
      </w:r>
      <w:r w:rsidRPr="00F00AC8">
        <w:rPr>
          <w:rFonts w:eastAsia="Arial"/>
          <w:szCs w:val="17"/>
          <w:lang w:val="en-US"/>
        </w:rPr>
        <w:t>detailing</w:t>
      </w:r>
      <w:r w:rsidRPr="00F00AC8">
        <w:rPr>
          <w:rFonts w:eastAsia="Arial"/>
          <w:spacing w:val="-11"/>
          <w:szCs w:val="17"/>
          <w:lang w:val="en-US"/>
        </w:rPr>
        <w:t xml:space="preserve"> </w:t>
      </w:r>
      <w:r w:rsidRPr="00F00AC8">
        <w:rPr>
          <w:rFonts w:eastAsia="Arial"/>
          <w:szCs w:val="17"/>
          <w:lang w:val="en-US"/>
        </w:rPr>
        <w:t>the</w:t>
      </w:r>
      <w:r w:rsidRPr="00F00AC8">
        <w:rPr>
          <w:rFonts w:eastAsia="Arial"/>
          <w:spacing w:val="-13"/>
          <w:szCs w:val="17"/>
          <w:lang w:val="en-US"/>
        </w:rPr>
        <w:t xml:space="preserve"> </w:t>
      </w:r>
      <w:r w:rsidRPr="00F00AC8">
        <w:rPr>
          <w:rFonts w:eastAsia="Arial"/>
          <w:szCs w:val="17"/>
          <w:lang w:val="en-US"/>
        </w:rPr>
        <w:t>activities</w:t>
      </w:r>
      <w:r w:rsidRPr="00F00AC8">
        <w:rPr>
          <w:rFonts w:eastAsia="Arial"/>
          <w:spacing w:val="-11"/>
          <w:szCs w:val="17"/>
          <w:lang w:val="en-US"/>
        </w:rPr>
        <w:t xml:space="preserve"> </w:t>
      </w:r>
      <w:r w:rsidRPr="00F00AC8">
        <w:rPr>
          <w:rFonts w:eastAsia="Arial"/>
          <w:szCs w:val="17"/>
          <w:lang w:val="en-US"/>
        </w:rPr>
        <w:t>carried out pursuant to this notice to the Executive Director, Fisheries and Aquaculture (GPO</w:t>
      </w:r>
      <w:r w:rsidRPr="00F00AC8">
        <w:rPr>
          <w:rFonts w:eastAsia="Arial"/>
          <w:spacing w:val="-17"/>
          <w:szCs w:val="17"/>
          <w:lang w:val="en-US"/>
        </w:rPr>
        <w:t xml:space="preserve"> </w:t>
      </w:r>
      <w:r w:rsidRPr="00F00AC8">
        <w:rPr>
          <w:rFonts w:eastAsia="Arial"/>
          <w:szCs w:val="17"/>
          <w:lang w:val="en-US"/>
        </w:rPr>
        <w:t>Box</w:t>
      </w:r>
      <w:r w:rsidRPr="00F00AC8">
        <w:rPr>
          <w:rFonts w:eastAsia="Arial"/>
          <w:spacing w:val="-17"/>
          <w:szCs w:val="17"/>
          <w:lang w:val="en-US"/>
        </w:rPr>
        <w:t xml:space="preserve"> </w:t>
      </w:r>
      <w:r w:rsidRPr="00F00AC8">
        <w:rPr>
          <w:rFonts w:eastAsia="Arial"/>
          <w:szCs w:val="17"/>
          <w:lang w:val="en-US"/>
        </w:rPr>
        <w:t>1625,</w:t>
      </w:r>
      <w:r w:rsidRPr="00F00AC8">
        <w:rPr>
          <w:rFonts w:eastAsia="Arial"/>
          <w:spacing w:val="-16"/>
          <w:szCs w:val="17"/>
          <w:lang w:val="en-US"/>
        </w:rPr>
        <w:t xml:space="preserve"> </w:t>
      </w:r>
      <w:r w:rsidRPr="00F00AC8">
        <w:rPr>
          <w:rFonts w:eastAsia="Arial"/>
          <w:szCs w:val="17"/>
          <w:lang w:val="en-US"/>
        </w:rPr>
        <w:t>ADELAIDE</w:t>
      </w:r>
      <w:r w:rsidRPr="00F00AC8">
        <w:rPr>
          <w:rFonts w:eastAsia="Arial"/>
          <w:spacing w:val="-17"/>
          <w:szCs w:val="17"/>
          <w:lang w:val="en-US"/>
        </w:rPr>
        <w:t xml:space="preserve"> </w:t>
      </w:r>
      <w:r w:rsidRPr="00F00AC8">
        <w:rPr>
          <w:rFonts w:eastAsia="Arial"/>
          <w:szCs w:val="17"/>
          <w:lang w:val="en-US"/>
        </w:rPr>
        <w:t>SA</w:t>
      </w:r>
      <w:r w:rsidRPr="00F00AC8">
        <w:rPr>
          <w:rFonts w:eastAsia="Arial"/>
          <w:spacing w:val="-17"/>
          <w:szCs w:val="17"/>
          <w:lang w:val="en-US"/>
        </w:rPr>
        <w:t xml:space="preserve"> </w:t>
      </w:r>
      <w:r w:rsidRPr="00F00AC8">
        <w:rPr>
          <w:rFonts w:eastAsia="Arial"/>
          <w:szCs w:val="17"/>
          <w:lang w:val="en-US"/>
        </w:rPr>
        <w:t>5001)</w:t>
      </w:r>
      <w:r w:rsidRPr="00F00AC8">
        <w:rPr>
          <w:rFonts w:eastAsia="Arial"/>
          <w:spacing w:val="-17"/>
          <w:szCs w:val="17"/>
          <w:lang w:val="en-US"/>
        </w:rPr>
        <w:t xml:space="preserve"> </w:t>
      </w:r>
      <w:r w:rsidRPr="00F00AC8">
        <w:rPr>
          <w:rFonts w:eastAsia="Arial"/>
          <w:szCs w:val="17"/>
          <w:lang w:val="en-US"/>
        </w:rPr>
        <w:t>within</w:t>
      </w:r>
      <w:r w:rsidRPr="00F00AC8">
        <w:rPr>
          <w:rFonts w:eastAsia="Arial"/>
          <w:spacing w:val="-16"/>
          <w:szCs w:val="17"/>
          <w:lang w:val="en-US"/>
        </w:rPr>
        <w:t xml:space="preserve"> </w:t>
      </w:r>
      <w:r w:rsidRPr="00F00AC8">
        <w:rPr>
          <w:rFonts w:eastAsia="Arial"/>
          <w:szCs w:val="17"/>
          <w:lang w:val="en-US"/>
        </w:rPr>
        <w:t>30</w:t>
      </w:r>
      <w:r w:rsidRPr="00F00AC8">
        <w:rPr>
          <w:rFonts w:eastAsia="Arial"/>
          <w:spacing w:val="-17"/>
          <w:szCs w:val="17"/>
          <w:lang w:val="en-US"/>
        </w:rPr>
        <w:t xml:space="preserve"> </w:t>
      </w:r>
      <w:r w:rsidRPr="00F00AC8">
        <w:rPr>
          <w:rFonts w:eastAsia="Arial"/>
          <w:szCs w:val="17"/>
          <w:lang w:val="en-US"/>
        </w:rPr>
        <w:t>days</w:t>
      </w:r>
      <w:r w:rsidRPr="00F00AC8">
        <w:rPr>
          <w:rFonts w:eastAsia="Arial"/>
          <w:spacing w:val="-17"/>
          <w:szCs w:val="17"/>
          <w:lang w:val="en-US"/>
        </w:rPr>
        <w:t xml:space="preserve"> </w:t>
      </w:r>
      <w:r w:rsidRPr="00F00AC8">
        <w:rPr>
          <w:rFonts w:eastAsia="Arial"/>
          <w:szCs w:val="17"/>
          <w:lang w:val="en-US"/>
        </w:rPr>
        <w:t>of</w:t>
      </w:r>
      <w:r w:rsidRPr="00F00AC8">
        <w:rPr>
          <w:rFonts w:eastAsia="Arial"/>
          <w:spacing w:val="-16"/>
          <w:szCs w:val="17"/>
          <w:lang w:val="en-US"/>
        </w:rPr>
        <w:t xml:space="preserve"> </w:t>
      </w:r>
      <w:r w:rsidRPr="00F00AC8">
        <w:rPr>
          <w:rFonts w:eastAsia="Arial"/>
          <w:szCs w:val="17"/>
          <w:lang w:val="en-US"/>
        </w:rPr>
        <w:t>the</w:t>
      </w:r>
      <w:r w:rsidRPr="00F00AC8">
        <w:rPr>
          <w:rFonts w:eastAsia="Arial"/>
          <w:spacing w:val="-17"/>
          <w:szCs w:val="17"/>
          <w:lang w:val="en-US"/>
        </w:rPr>
        <w:t xml:space="preserve"> </w:t>
      </w:r>
      <w:r w:rsidRPr="00F00AC8">
        <w:rPr>
          <w:rFonts w:eastAsia="Arial"/>
          <w:szCs w:val="17"/>
          <w:lang w:val="en-US"/>
        </w:rPr>
        <w:t>expiry</w:t>
      </w:r>
      <w:r w:rsidRPr="00F00AC8">
        <w:rPr>
          <w:rFonts w:eastAsia="Arial"/>
          <w:spacing w:val="-17"/>
          <w:szCs w:val="17"/>
          <w:lang w:val="en-US"/>
        </w:rPr>
        <w:t xml:space="preserve"> </w:t>
      </w:r>
      <w:r w:rsidRPr="00F00AC8">
        <w:rPr>
          <w:rFonts w:eastAsia="Arial"/>
          <w:szCs w:val="17"/>
          <w:lang w:val="en-US"/>
        </w:rPr>
        <w:t>of</w:t>
      </w:r>
      <w:r w:rsidRPr="00F00AC8">
        <w:rPr>
          <w:rFonts w:eastAsia="Arial"/>
          <w:spacing w:val="-16"/>
          <w:szCs w:val="17"/>
          <w:lang w:val="en-US"/>
        </w:rPr>
        <w:t xml:space="preserve"> </w:t>
      </w:r>
      <w:r w:rsidRPr="00F00AC8">
        <w:rPr>
          <w:rFonts w:eastAsia="Arial"/>
          <w:szCs w:val="17"/>
          <w:lang w:val="en-US"/>
        </w:rPr>
        <w:t>this</w:t>
      </w:r>
      <w:r w:rsidRPr="00F00AC8">
        <w:rPr>
          <w:rFonts w:eastAsia="Arial"/>
          <w:spacing w:val="-17"/>
          <w:szCs w:val="17"/>
          <w:lang w:val="en-US"/>
        </w:rPr>
        <w:t xml:space="preserve"> </w:t>
      </w:r>
      <w:r w:rsidRPr="00F00AC8">
        <w:rPr>
          <w:rFonts w:eastAsia="Arial"/>
          <w:szCs w:val="17"/>
          <w:lang w:val="en-US"/>
        </w:rPr>
        <w:t>exemption that includes the following details:</w:t>
      </w:r>
    </w:p>
    <w:p w14:paraId="6DAFAFF3" w14:textId="77777777" w:rsidR="00F00AC8" w:rsidRPr="00F00AC8" w:rsidRDefault="00F00AC8" w:rsidP="00F00AC8">
      <w:pPr>
        <w:widowControl w:val="0"/>
        <w:numPr>
          <w:ilvl w:val="0"/>
          <w:numId w:val="12"/>
        </w:numPr>
        <w:autoSpaceDE w:val="0"/>
        <w:autoSpaceDN w:val="0"/>
        <w:ind w:left="709" w:hanging="284"/>
        <w:contextualSpacing/>
        <w:jc w:val="left"/>
        <w:rPr>
          <w:rFonts w:eastAsia="Arial"/>
          <w:szCs w:val="17"/>
          <w:lang w:val="en-US"/>
        </w:rPr>
      </w:pPr>
      <w:r w:rsidRPr="00F00AC8">
        <w:rPr>
          <w:rFonts w:eastAsia="Arial"/>
          <w:szCs w:val="17"/>
          <w:lang w:val="en-US"/>
        </w:rPr>
        <w:t>date</w:t>
      </w:r>
      <w:r w:rsidRPr="00F00AC8">
        <w:rPr>
          <w:rFonts w:eastAsia="Arial"/>
          <w:spacing w:val="-3"/>
          <w:szCs w:val="17"/>
          <w:lang w:val="en-US"/>
        </w:rPr>
        <w:t xml:space="preserve"> </w:t>
      </w:r>
      <w:r w:rsidRPr="00F00AC8">
        <w:rPr>
          <w:rFonts w:eastAsia="Arial"/>
          <w:szCs w:val="17"/>
          <w:lang w:val="en-US"/>
        </w:rPr>
        <w:t>and</w:t>
      </w:r>
      <w:r w:rsidRPr="00F00AC8">
        <w:rPr>
          <w:rFonts w:eastAsia="Arial"/>
          <w:spacing w:val="-3"/>
          <w:szCs w:val="17"/>
          <w:lang w:val="en-US"/>
        </w:rPr>
        <w:t xml:space="preserve"> </w:t>
      </w:r>
      <w:r w:rsidRPr="00F00AC8">
        <w:rPr>
          <w:rFonts w:eastAsia="Arial"/>
          <w:szCs w:val="17"/>
          <w:lang w:val="en-US"/>
        </w:rPr>
        <w:t>location</w:t>
      </w:r>
      <w:r w:rsidRPr="00F00AC8">
        <w:rPr>
          <w:rFonts w:eastAsia="Arial"/>
          <w:spacing w:val="-3"/>
          <w:szCs w:val="17"/>
          <w:lang w:val="en-US"/>
        </w:rPr>
        <w:t xml:space="preserve"> </w:t>
      </w:r>
      <w:r w:rsidRPr="00F00AC8">
        <w:rPr>
          <w:rFonts w:eastAsia="Arial"/>
          <w:szCs w:val="17"/>
          <w:lang w:val="en-US"/>
        </w:rPr>
        <w:t>of</w:t>
      </w:r>
      <w:r w:rsidRPr="00F00AC8">
        <w:rPr>
          <w:rFonts w:eastAsia="Arial"/>
          <w:spacing w:val="-2"/>
          <w:szCs w:val="17"/>
          <w:lang w:val="en-US"/>
        </w:rPr>
        <w:t xml:space="preserve"> </w:t>
      </w:r>
      <w:proofErr w:type="gramStart"/>
      <w:r w:rsidRPr="00F00AC8">
        <w:rPr>
          <w:rFonts w:eastAsia="Arial"/>
          <w:spacing w:val="-2"/>
          <w:szCs w:val="17"/>
          <w:lang w:val="en-US"/>
        </w:rPr>
        <w:t>sampling;</w:t>
      </w:r>
      <w:proofErr w:type="gramEnd"/>
    </w:p>
    <w:p w14:paraId="07FDFB3C" w14:textId="77777777" w:rsidR="00F00AC8" w:rsidRPr="00F00AC8" w:rsidRDefault="00F00AC8" w:rsidP="00F00AC8">
      <w:pPr>
        <w:widowControl w:val="0"/>
        <w:numPr>
          <w:ilvl w:val="0"/>
          <w:numId w:val="12"/>
        </w:numPr>
        <w:autoSpaceDE w:val="0"/>
        <w:autoSpaceDN w:val="0"/>
        <w:ind w:left="709" w:hanging="284"/>
        <w:contextualSpacing/>
        <w:jc w:val="left"/>
        <w:rPr>
          <w:rFonts w:eastAsia="Arial"/>
          <w:szCs w:val="17"/>
          <w:lang w:val="en-US"/>
        </w:rPr>
      </w:pPr>
      <w:r w:rsidRPr="00F00AC8">
        <w:rPr>
          <w:rFonts w:eastAsia="Arial"/>
          <w:szCs w:val="17"/>
          <w:lang w:val="en-US"/>
        </w:rPr>
        <w:t>gear</w:t>
      </w:r>
      <w:r w:rsidRPr="00F00AC8">
        <w:rPr>
          <w:rFonts w:eastAsia="Arial"/>
          <w:spacing w:val="-2"/>
          <w:szCs w:val="17"/>
          <w:lang w:val="en-US"/>
        </w:rPr>
        <w:t xml:space="preserve"> </w:t>
      </w:r>
      <w:proofErr w:type="gramStart"/>
      <w:r w:rsidRPr="00F00AC8">
        <w:rPr>
          <w:rFonts w:eastAsia="Arial"/>
          <w:spacing w:val="-2"/>
          <w:szCs w:val="17"/>
          <w:lang w:val="en-US"/>
        </w:rPr>
        <w:t>used;</w:t>
      </w:r>
      <w:proofErr w:type="gramEnd"/>
    </w:p>
    <w:p w14:paraId="359BED50" w14:textId="77777777" w:rsidR="00F00AC8" w:rsidRPr="00F00AC8" w:rsidRDefault="00F00AC8" w:rsidP="00F00AC8">
      <w:pPr>
        <w:widowControl w:val="0"/>
        <w:numPr>
          <w:ilvl w:val="0"/>
          <w:numId w:val="12"/>
        </w:numPr>
        <w:autoSpaceDE w:val="0"/>
        <w:autoSpaceDN w:val="0"/>
        <w:ind w:left="709" w:hanging="284"/>
        <w:contextualSpacing/>
        <w:jc w:val="left"/>
        <w:rPr>
          <w:rFonts w:eastAsia="Arial"/>
          <w:szCs w:val="17"/>
          <w:lang w:val="en-US"/>
        </w:rPr>
      </w:pPr>
      <w:r w:rsidRPr="00F00AC8">
        <w:rPr>
          <w:rFonts w:eastAsia="Arial"/>
          <w:szCs w:val="17"/>
          <w:lang w:val="en-US"/>
        </w:rPr>
        <w:t>number</w:t>
      </w:r>
      <w:r w:rsidRPr="00F00AC8">
        <w:rPr>
          <w:rFonts w:eastAsia="Arial"/>
          <w:spacing w:val="-5"/>
          <w:szCs w:val="17"/>
          <w:lang w:val="en-US"/>
        </w:rPr>
        <w:t xml:space="preserve"> </w:t>
      </w:r>
      <w:r w:rsidRPr="00F00AC8">
        <w:rPr>
          <w:rFonts w:eastAsia="Arial"/>
          <w:szCs w:val="17"/>
          <w:lang w:val="en-US"/>
        </w:rPr>
        <w:t>and</w:t>
      </w:r>
      <w:r w:rsidRPr="00F00AC8">
        <w:rPr>
          <w:rFonts w:eastAsia="Arial"/>
          <w:spacing w:val="-4"/>
          <w:szCs w:val="17"/>
          <w:lang w:val="en-US"/>
        </w:rPr>
        <w:t xml:space="preserve"> </w:t>
      </w:r>
      <w:r w:rsidRPr="00F00AC8">
        <w:rPr>
          <w:rFonts w:eastAsia="Arial"/>
          <w:szCs w:val="17"/>
          <w:lang w:val="en-US"/>
        </w:rPr>
        <w:t>description</w:t>
      </w:r>
      <w:r w:rsidRPr="00F00AC8">
        <w:rPr>
          <w:rFonts w:eastAsia="Arial"/>
          <w:spacing w:val="-1"/>
          <w:szCs w:val="17"/>
          <w:lang w:val="en-US"/>
        </w:rPr>
        <w:t xml:space="preserve"> </w:t>
      </w:r>
      <w:r w:rsidRPr="00F00AC8">
        <w:rPr>
          <w:rFonts w:eastAsia="Arial"/>
          <w:szCs w:val="17"/>
          <w:lang w:val="en-US"/>
        </w:rPr>
        <w:t>of</w:t>
      </w:r>
      <w:r w:rsidRPr="00F00AC8">
        <w:rPr>
          <w:rFonts w:eastAsia="Arial"/>
          <w:spacing w:val="-4"/>
          <w:szCs w:val="17"/>
          <w:lang w:val="en-US"/>
        </w:rPr>
        <w:t xml:space="preserve"> </w:t>
      </w:r>
      <w:r w:rsidRPr="00F00AC8">
        <w:rPr>
          <w:rFonts w:eastAsia="Arial"/>
          <w:szCs w:val="17"/>
          <w:lang w:val="en-US"/>
        </w:rPr>
        <w:t>all</w:t>
      </w:r>
      <w:r w:rsidRPr="00F00AC8">
        <w:rPr>
          <w:rFonts w:eastAsia="Arial"/>
          <w:spacing w:val="-3"/>
          <w:szCs w:val="17"/>
          <w:lang w:val="en-US"/>
        </w:rPr>
        <w:t xml:space="preserve"> </w:t>
      </w:r>
      <w:r w:rsidRPr="00F00AC8">
        <w:rPr>
          <w:rFonts w:eastAsia="Arial"/>
          <w:szCs w:val="17"/>
          <w:lang w:val="en-US"/>
        </w:rPr>
        <w:t>species</w:t>
      </w:r>
      <w:r w:rsidRPr="00F00AC8">
        <w:rPr>
          <w:rFonts w:eastAsia="Arial"/>
          <w:spacing w:val="-3"/>
          <w:szCs w:val="17"/>
          <w:lang w:val="en-US"/>
        </w:rPr>
        <w:t xml:space="preserve"> </w:t>
      </w:r>
      <w:proofErr w:type="gramStart"/>
      <w:r w:rsidRPr="00F00AC8">
        <w:rPr>
          <w:rFonts w:eastAsia="Arial"/>
          <w:spacing w:val="-2"/>
          <w:szCs w:val="17"/>
          <w:lang w:val="en-US"/>
        </w:rPr>
        <w:t>collected;</w:t>
      </w:r>
      <w:proofErr w:type="gramEnd"/>
    </w:p>
    <w:p w14:paraId="39EBD899" w14:textId="77777777" w:rsidR="00F00AC8" w:rsidRPr="00F00AC8" w:rsidRDefault="00F00AC8" w:rsidP="00F00AC8">
      <w:pPr>
        <w:widowControl w:val="0"/>
        <w:numPr>
          <w:ilvl w:val="0"/>
          <w:numId w:val="12"/>
        </w:numPr>
        <w:autoSpaceDE w:val="0"/>
        <w:autoSpaceDN w:val="0"/>
        <w:ind w:left="709" w:hanging="284"/>
        <w:contextualSpacing/>
        <w:jc w:val="left"/>
        <w:rPr>
          <w:rFonts w:eastAsia="Arial"/>
          <w:szCs w:val="17"/>
          <w:lang w:val="en-US"/>
        </w:rPr>
      </w:pPr>
      <w:r w:rsidRPr="00F00AC8">
        <w:rPr>
          <w:rFonts w:eastAsia="Arial"/>
          <w:szCs w:val="17"/>
          <w:lang w:val="en-US"/>
        </w:rPr>
        <w:t>any</w:t>
      </w:r>
      <w:r w:rsidRPr="00F00AC8">
        <w:rPr>
          <w:rFonts w:eastAsia="Arial"/>
          <w:spacing w:val="-2"/>
          <w:szCs w:val="17"/>
          <w:lang w:val="en-US"/>
        </w:rPr>
        <w:t xml:space="preserve"> </w:t>
      </w:r>
      <w:r w:rsidRPr="00F00AC8">
        <w:rPr>
          <w:rFonts w:eastAsia="Arial"/>
          <w:szCs w:val="17"/>
          <w:lang w:val="en-US"/>
        </w:rPr>
        <w:t>interactions</w:t>
      </w:r>
      <w:r w:rsidRPr="00F00AC8">
        <w:rPr>
          <w:rFonts w:eastAsia="Arial"/>
          <w:spacing w:val="-3"/>
          <w:szCs w:val="17"/>
          <w:lang w:val="en-US"/>
        </w:rPr>
        <w:t xml:space="preserve"> </w:t>
      </w:r>
      <w:r w:rsidRPr="00F00AC8">
        <w:rPr>
          <w:rFonts w:eastAsia="Arial"/>
          <w:szCs w:val="17"/>
          <w:lang w:val="en-US"/>
        </w:rPr>
        <w:t>with</w:t>
      </w:r>
      <w:r w:rsidRPr="00F00AC8">
        <w:rPr>
          <w:rFonts w:eastAsia="Arial"/>
          <w:spacing w:val="-5"/>
          <w:szCs w:val="17"/>
          <w:lang w:val="en-US"/>
        </w:rPr>
        <w:t xml:space="preserve"> </w:t>
      </w:r>
      <w:r w:rsidRPr="00F00AC8">
        <w:rPr>
          <w:rFonts w:eastAsia="Arial"/>
          <w:szCs w:val="17"/>
          <w:lang w:val="en-US"/>
        </w:rPr>
        <w:t>protected</w:t>
      </w:r>
      <w:r w:rsidRPr="00F00AC8">
        <w:rPr>
          <w:rFonts w:eastAsia="Arial"/>
          <w:spacing w:val="-3"/>
          <w:szCs w:val="17"/>
          <w:lang w:val="en-US"/>
        </w:rPr>
        <w:t xml:space="preserve"> </w:t>
      </w:r>
      <w:r w:rsidRPr="00F00AC8">
        <w:rPr>
          <w:rFonts w:eastAsia="Arial"/>
          <w:szCs w:val="17"/>
          <w:lang w:val="en-US"/>
        </w:rPr>
        <w:t>species;</w:t>
      </w:r>
      <w:r w:rsidRPr="00F00AC8">
        <w:rPr>
          <w:rFonts w:eastAsia="Arial"/>
          <w:spacing w:val="-4"/>
          <w:szCs w:val="17"/>
          <w:lang w:val="en-US"/>
        </w:rPr>
        <w:t xml:space="preserve"> </w:t>
      </w:r>
      <w:r w:rsidRPr="00F00AC8">
        <w:rPr>
          <w:rFonts w:eastAsia="Arial"/>
          <w:spacing w:val="-5"/>
          <w:szCs w:val="17"/>
          <w:lang w:val="en-US"/>
        </w:rPr>
        <w:t>and</w:t>
      </w:r>
    </w:p>
    <w:p w14:paraId="27E14AD0" w14:textId="77777777" w:rsidR="00F00AC8" w:rsidRPr="00F00AC8" w:rsidRDefault="00F00AC8" w:rsidP="00F00AC8">
      <w:pPr>
        <w:widowControl w:val="0"/>
        <w:numPr>
          <w:ilvl w:val="0"/>
          <w:numId w:val="12"/>
        </w:numPr>
        <w:autoSpaceDE w:val="0"/>
        <w:autoSpaceDN w:val="0"/>
        <w:ind w:left="709" w:right="122" w:hanging="284"/>
        <w:contextualSpacing/>
        <w:jc w:val="left"/>
        <w:rPr>
          <w:rFonts w:eastAsia="Arial"/>
          <w:szCs w:val="17"/>
          <w:lang w:val="en-US"/>
        </w:rPr>
      </w:pPr>
      <w:r w:rsidRPr="00F00AC8">
        <w:rPr>
          <w:rFonts w:eastAsia="Arial"/>
          <w:szCs w:val="17"/>
          <w:lang w:val="en-US"/>
        </w:rPr>
        <w:t xml:space="preserve">other information regarding size, breeding or anything deemed relevant or of interest that </w:t>
      </w:r>
      <w:proofErr w:type="gramStart"/>
      <w:r w:rsidRPr="00F00AC8">
        <w:rPr>
          <w:rFonts w:eastAsia="Arial"/>
          <w:szCs w:val="17"/>
          <w:lang w:val="en-US"/>
        </w:rPr>
        <w:t>is able to</w:t>
      </w:r>
      <w:proofErr w:type="gramEnd"/>
      <w:r w:rsidRPr="00F00AC8">
        <w:rPr>
          <w:rFonts w:eastAsia="Arial"/>
          <w:szCs w:val="17"/>
          <w:lang w:val="en-US"/>
        </w:rPr>
        <w:t xml:space="preserve"> be volunteered.</w:t>
      </w:r>
    </w:p>
    <w:p w14:paraId="08FFD041" w14:textId="77777777" w:rsidR="00F00AC8" w:rsidRPr="00F00AC8" w:rsidRDefault="00F00AC8" w:rsidP="00F00AC8">
      <w:pPr>
        <w:widowControl w:val="0"/>
        <w:numPr>
          <w:ilvl w:val="0"/>
          <w:numId w:val="13"/>
        </w:numPr>
        <w:autoSpaceDE w:val="0"/>
        <w:autoSpaceDN w:val="0"/>
        <w:ind w:left="284" w:right="118" w:hanging="284"/>
        <w:rPr>
          <w:rFonts w:eastAsia="Arial"/>
          <w:szCs w:val="17"/>
          <w:lang w:val="en-US"/>
        </w:rPr>
      </w:pPr>
      <w:r w:rsidRPr="00F00AC8">
        <w:rPr>
          <w:rFonts w:eastAsia="Arial"/>
          <w:szCs w:val="17"/>
          <w:lang w:val="en-US"/>
        </w:rPr>
        <w:t>While engaging in the exempted activity, the exemption holder must be in possession of a copy of this exemption and the exemption must be produced to a PIRSA Fisheries Officer if requested.</w:t>
      </w:r>
    </w:p>
    <w:p w14:paraId="58E4F40D" w14:textId="77777777" w:rsidR="00F00AC8" w:rsidRPr="00F00AC8" w:rsidRDefault="00F00AC8" w:rsidP="00F00AC8">
      <w:pPr>
        <w:widowControl w:val="0"/>
        <w:numPr>
          <w:ilvl w:val="0"/>
          <w:numId w:val="13"/>
        </w:numPr>
        <w:tabs>
          <w:tab w:val="left" w:pos="620"/>
        </w:tabs>
        <w:autoSpaceDE w:val="0"/>
        <w:autoSpaceDN w:val="0"/>
        <w:ind w:left="284" w:right="112" w:hanging="284"/>
        <w:rPr>
          <w:rFonts w:eastAsia="Arial"/>
          <w:szCs w:val="17"/>
          <w:lang w:val="en-US"/>
        </w:rPr>
      </w:pPr>
      <w:r w:rsidRPr="00F00AC8">
        <w:rPr>
          <w:rFonts w:eastAsia="Arial"/>
          <w:szCs w:val="17"/>
          <w:lang w:val="en-US"/>
        </w:rPr>
        <w:t xml:space="preserve">The exemption holder must not contravene or fail to comply with the </w:t>
      </w:r>
      <w:r w:rsidRPr="00F00AC8">
        <w:rPr>
          <w:rFonts w:eastAsia="Arial"/>
          <w:i/>
          <w:szCs w:val="17"/>
          <w:lang w:val="en-US"/>
        </w:rPr>
        <w:t xml:space="preserve">Fisheries Management Act </w:t>
      </w:r>
      <w:proofErr w:type="gramStart"/>
      <w:r w:rsidRPr="00F00AC8">
        <w:rPr>
          <w:rFonts w:eastAsia="Arial"/>
          <w:i/>
          <w:szCs w:val="17"/>
          <w:lang w:val="en-US"/>
        </w:rPr>
        <w:t>2007</w:t>
      </w:r>
      <w:proofErr w:type="gramEnd"/>
      <w:r w:rsidRPr="00F00AC8">
        <w:rPr>
          <w:rFonts w:eastAsia="Arial"/>
          <w:i/>
          <w:szCs w:val="17"/>
          <w:lang w:val="en-US"/>
        </w:rPr>
        <w:t xml:space="preserve"> </w:t>
      </w:r>
      <w:r w:rsidRPr="00F00AC8">
        <w:rPr>
          <w:rFonts w:eastAsia="Arial"/>
          <w:szCs w:val="17"/>
          <w:lang w:val="en-US"/>
        </w:rPr>
        <w:t>or any regulations made under that Act, except where specifically exempted by this notice.</w:t>
      </w:r>
    </w:p>
    <w:p w14:paraId="62737787" w14:textId="77777777" w:rsidR="00F00AC8" w:rsidRPr="00F00AC8" w:rsidRDefault="00F00AC8" w:rsidP="00F00AC8">
      <w:pPr>
        <w:widowControl w:val="0"/>
        <w:autoSpaceDE w:val="0"/>
        <w:autoSpaceDN w:val="0"/>
        <w:jc w:val="left"/>
        <w:rPr>
          <w:rFonts w:eastAsia="Arial"/>
          <w:szCs w:val="17"/>
          <w:lang w:val="en-US"/>
        </w:rPr>
      </w:pPr>
      <w:r w:rsidRPr="00F00AC8">
        <w:rPr>
          <w:rFonts w:eastAsia="Arial"/>
          <w:szCs w:val="17"/>
          <w:lang w:val="en-US"/>
        </w:rPr>
        <w:t>This</w:t>
      </w:r>
      <w:r w:rsidRPr="00F00AC8">
        <w:rPr>
          <w:rFonts w:eastAsia="Arial"/>
          <w:spacing w:val="-3"/>
          <w:szCs w:val="17"/>
          <w:lang w:val="en-US"/>
        </w:rPr>
        <w:t xml:space="preserve"> </w:t>
      </w:r>
      <w:r w:rsidRPr="00F00AC8">
        <w:rPr>
          <w:rFonts w:eastAsia="Arial"/>
          <w:szCs w:val="17"/>
          <w:lang w:val="en-US"/>
        </w:rPr>
        <w:t>notice</w:t>
      </w:r>
      <w:r w:rsidRPr="00F00AC8">
        <w:rPr>
          <w:rFonts w:eastAsia="Arial"/>
          <w:spacing w:val="-5"/>
          <w:szCs w:val="17"/>
          <w:lang w:val="en-US"/>
        </w:rPr>
        <w:t xml:space="preserve"> </w:t>
      </w:r>
      <w:r w:rsidRPr="00F00AC8">
        <w:rPr>
          <w:rFonts w:eastAsia="Arial"/>
          <w:szCs w:val="17"/>
          <w:lang w:val="en-US"/>
        </w:rPr>
        <w:t>does</w:t>
      </w:r>
      <w:r w:rsidRPr="00F00AC8">
        <w:rPr>
          <w:rFonts w:eastAsia="Arial"/>
          <w:spacing w:val="-3"/>
          <w:szCs w:val="17"/>
          <w:lang w:val="en-US"/>
        </w:rPr>
        <w:t xml:space="preserve"> </w:t>
      </w:r>
      <w:r w:rsidRPr="00F00AC8">
        <w:rPr>
          <w:rFonts w:eastAsia="Arial"/>
          <w:szCs w:val="17"/>
          <w:lang w:val="en-US"/>
        </w:rPr>
        <w:t>not</w:t>
      </w:r>
      <w:r w:rsidRPr="00F00AC8">
        <w:rPr>
          <w:rFonts w:eastAsia="Arial"/>
          <w:spacing w:val="-5"/>
          <w:szCs w:val="17"/>
          <w:lang w:val="en-US"/>
        </w:rPr>
        <w:t xml:space="preserve"> </w:t>
      </w:r>
      <w:r w:rsidRPr="00F00AC8">
        <w:rPr>
          <w:rFonts w:eastAsia="Arial"/>
          <w:szCs w:val="17"/>
          <w:lang w:val="en-US"/>
        </w:rPr>
        <w:t>purport</w:t>
      </w:r>
      <w:r w:rsidRPr="00F00AC8">
        <w:rPr>
          <w:rFonts w:eastAsia="Arial"/>
          <w:spacing w:val="-3"/>
          <w:szCs w:val="17"/>
          <w:lang w:val="en-US"/>
        </w:rPr>
        <w:t xml:space="preserve"> </w:t>
      </w:r>
      <w:r w:rsidRPr="00F00AC8">
        <w:rPr>
          <w:rFonts w:eastAsia="Arial"/>
          <w:szCs w:val="17"/>
          <w:lang w:val="en-US"/>
        </w:rPr>
        <w:t>to</w:t>
      </w:r>
      <w:r w:rsidRPr="00F00AC8">
        <w:rPr>
          <w:rFonts w:eastAsia="Arial"/>
          <w:spacing w:val="-3"/>
          <w:szCs w:val="17"/>
          <w:lang w:val="en-US"/>
        </w:rPr>
        <w:t xml:space="preserve"> </w:t>
      </w:r>
      <w:r w:rsidRPr="00F00AC8">
        <w:rPr>
          <w:rFonts w:eastAsia="Arial"/>
          <w:szCs w:val="17"/>
          <w:lang w:val="en-US"/>
        </w:rPr>
        <w:t>override</w:t>
      </w:r>
      <w:r w:rsidRPr="00F00AC8">
        <w:rPr>
          <w:rFonts w:eastAsia="Arial"/>
          <w:spacing w:val="-2"/>
          <w:szCs w:val="17"/>
          <w:lang w:val="en-US"/>
        </w:rPr>
        <w:t xml:space="preserve"> </w:t>
      </w:r>
      <w:r w:rsidRPr="00F00AC8">
        <w:rPr>
          <w:rFonts w:eastAsia="Arial"/>
          <w:szCs w:val="17"/>
          <w:lang w:val="en-US"/>
        </w:rPr>
        <w:t>the</w:t>
      </w:r>
      <w:r w:rsidRPr="00F00AC8">
        <w:rPr>
          <w:rFonts w:eastAsia="Arial"/>
          <w:spacing w:val="-3"/>
          <w:szCs w:val="17"/>
          <w:lang w:val="en-US"/>
        </w:rPr>
        <w:t xml:space="preserve"> </w:t>
      </w:r>
      <w:r w:rsidRPr="00F00AC8">
        <w:rPr>
          <w:rFonts w:eastAsia="Arial"/>
          <w:szCs w:val="17"/>
          <w:lang w:val="en-US"/>
        </w:rPr>
        <w:t>provisions</w:t>
      </w:r>
      <w:r w:rsidRPr="00F00AC8">
        <w:rPr>
          <w:rFonts w:eastAsia="Arial"/>
          <w:spacing w:val="-3"/>
          <w:szCs w:val="17"/>
          <w:lang w:val="en-US"/>
        </w:rPr>
        <w:t xml:space="preserve"> </w:t>
      </w:r>
      <w:r w:rsidRPr="00F00AC8">
        <w:rPr>
          <w:rFonts w:eastAsia="Arial"/>
          <w:szCs w:val="17"/>
          <w:lang w:val="en-US"/>
        </w:rPr>
        <w:t>or</w:t>
      </w:r>
      <w:r w:rsidRPr="00F00AC8">
        <w:rPr>
          <w:rFonts w:eastAsia="Arial"/>
          <w:spacing w:val="-3"/>
          <w:szCs w:val="17"/>
          <w:lang w:val="en-US"/>
        </w:rPr>
        <w:t xml:space="preserve"> </w:t>
      </w:r>
      <w:r w:rsidRPr="00F00AC8">
        <w:rPr>
          <w:rFonts w:eastAsia="Arial"/>
          <w:szCs w:val="17"/>
          <w:lang w:val="en-US"/>
        </w:rPr>
        <w:t>operation</w:t>
      </w:r>
      <w:r w:rsidRPr="00F00AC8">
        <w:rPr>
          <w:rFonts w:eastAsia="Arial"/>
          <w:spacing w:val="-5"/>
          <w:szCs w:val="17"/>
          <w:lang w:val="en-US"/>
        </w:rPr>
        <w:t xml:space="preserve"> </w:t>
      </w:r>
      <w:r w:rsidRPr="00F00AC8">
        <w:rPr>
          <w:rFonts w:eastAsia="Arial"/>
          <w:szCs w:val="17"/>
          <w:lang w:val="en-US"/>
        </w:rPr>
        <w:t>of</w:t>
      </w:r>
      <w:r w:rsidRPr="00F00AC8">
        <w:rPr>
          <w:rFonts w:eastAsia="Arial"/>
          <w:spacing w:val="-3"/>
          <w:szCs w:val="17"/>
          <w:lang w:val="en-US"/>
        </w:rPr>
        <w:t xml:space="preserve"> </w:t>
      </w:r>
      <w:r w:rsidRPr="00F00AC8">
        <w:rPr>
          <w:rFonts w:eastAsia="Arial"/>
          <w:szCs w:val="17"/>
          <w:lang w:val="en-US"/>
        </w:rPr>
        <w:t>any</w:t>
      </w:r>
      <w:r w:rsidRPr="00F00AC8">
        <w:rPr>
          <w:rFonts w:eastAsia="Arial"/>
          <w:spacing w:val="-3"/>
          <w:szCs w:val="17"/>
          <w:lang w:val="en-US"/>
        </w:rPr>
        <w:t xml:space="preserve"> </w:t>
      </w:r>
      <w:r w:rsidRPr="00F00AC8">
        <w:rPr>
          <w:rFonts w:eastAsia="Arial"/>
          <w:szCs w:val="17"/>
          <w:lang w:val="en-US"/>
        </w:rPr>
        <w:t>other</w:t>
      </w:r>
      <w:r w:rsidRPr="00F00AC8">
        <w:rPr>
          <w:rFonts w:eastAsia="Arial"/>
          <w:spacing w:val="-3"/>
          <w:szCs w:val="17"/>
          <w:lang w:val="en-US"/>
        </w:rPr>
        <w:t xml:space="preserve"> </w:t>
      </w:r>
      <w:r w:rsidRPr="00F00AC8">
        <w:rPr>
          <w:rFonts w:eastAsia="Arial"/>
          <w:szCs w:val="17"/>
          <w:lang w:val="en-US"/>
        </w:rPr>
        <w:t xml:space="preserve">Act including but not limited to the </w:t>
      </w:r>
      <w:r w:rsidRPr="00F00AC8">
        <w:rPr>
          <w:rFonts w:eastAsia="Arial"/>
          <w:i/>
          <w:szCs w:val="17"/>
          <w:lang w:val="en-US"/>
        </w:rPr>
        <w:t>River Murray Act 2003</w:t>
      </w:r>
      <w:r w:rsidRPr="00F00AC8">
        <w:rPr>
          <w:rFonts w:eastAsia="Arial"/>
          <w:szCs w:val="17"/>
          <w:lang w:val="en-US"/>
        </w:rPr>
        <w:t>.</w:t>
      </w:r>
    </w:p>
    <w:p w14:paraId="02BD69F6" w14:textId="77777777" w:rsidR="00F00AC8" w:rsidRPr="00F00AC8" w:rsidRDefault="00F00AC8" w:rsidP="00F00AC8">
      <w:pPr>
        <w:rPr>
          <w:rFonts w:eastAsia="Times New Roman"/>
          <w:szCs w:val="17"/>
        </w:rPr>
      </w:pPr>
      <w:r w:rsidRPr="00F00AC8">
        <w:rPr>
          <w:rFonts w:eastAsia="Times New Roman"/>
          <w:szCs w:val="17"/>
        </w:rPr>
        <w:t>Dated: 10 November 2023</w:t>
      </w:r>
    </w:p>
    <w:p w14:paraId="3796B5C5" w14:textId="77777777" w:rsidR="00F00AC8" w:rsidRPr="00F00AC8" w:rsidRDefault="00F00AC8" w:rsidP="00F00AC8">
      <w:pPr>
        <w:spacing w:after="0"/>
        <w:jc w:val="right"/>
        <w:rPr>
          <w:rFonts w:eastAsia="Times New Roman"/>
          <w:smallCaps/>
          <w:szCs w:val="20"/>
        </w:rPr>
      </w:pPr>
      <w:r w:rsidRPr="00F00AC8">
        <w:rPr>
          <w:rFonts w:eastAsia="Times New Roman"/>
          <w:smallCaps/>
          <w:szCs w:val="20"/>
        </w:rPr>
        <w:t>Prof. Gavin Begg</w:t>
      </w:r>
    </w:p>
    <w:p w14:paraId="2BC81146" w14:textId="77777777" w:rsidR="00F00AC8" w:rsidRPr="00F00AC8" w:rsidRDefault="00F00AC8" w:rsidP="00F00AC8">
      <w:pPr>
        <w:spacing w:after="0"/>
        <w:jc w:val="right"/>
        <w:rPr>
          <w:rFonts w:eastAsia="Times New Roman"/>
          <w:szCs w:val="17"/>
        </w:rPr>
      </w:pPr>
      <w:r w:rsidRPr="00F00AC8">
        <w:rPr>
          <w:rFonts w:eastAsia="Times New Roman"/>
          <w:szCs w:val="17"/>
        </w:rPr>
        <w:t>Executive Director</w:t>
      </w:r>
    </w:p>
    <w:p w14:paraId="354B7895" w14:textId="77777777" w:rsidR="00F00AC8" w:rsidRPr="00F00AC8" w:rsidRDefault="00F00AC8" w:rsidP="00F00AC8">
      <w:pPr>
        <w:spacing w:after="0"/>
        <w:jc w:val="right"/>
        <w:rPr>
          <w:rFonts w:eastAsia="Times New Roman"/>
          <w:szCs w:val="17"/>
        </w:rPr>
      </w:pPr>
      <w:r w:rsidRPr="00F00AC8">
        <w:rPr>
          <w:rFonts w:eastAsia="Times New Roman"/>
          <w:szCs w:val="17"/>
        </w:rPr>
        <w:t>Fisheries and Aquaculture</w:t>
      </w:r>
    </w:p>
    <w:p w14:paraId="2B5DB0EA" w14:textId="77777777" w:rsidR="00F00AC8" w:rsidRPr="00F00AC8" w:rsidRDefault="00F00AC8" w:rsidP="00F00AC8">
      <w:pPr>
        <w:spacing w:after="0"/>
        <w:jc w:val="right"/>
        <w:rPr>
          <w:rFonts w:eastAsia="Times New Roman"/>
          <w:szCs w:val="17"/>
        </w:rPr>
      </w:pPr>
      <w:r w:rsidRPr="00F00AC8">
        <w:rPr>
          <w:rFonts w:eastAsia="Times New Roman"/>
          <w:szCs w:val="17"/>
        </w:rPr>
        <w:t>Delegate of the Minister for Primary Industries and Regional Development</w:t>
      </w:r>
    </w:p>
    <w:p w14:paraId="4458D11B" w14:textId="77777777" w:rsidR="00F00AC8" w:rsidRPr="00F00AC8" w:rsidRDefault="00F00AC8" w:rsidP="00F00AC8">
      <w:pPr>
        <w:pBdr>
          <w:bottom w:val="single" w:sz="4" w:space="1" w:color="auto"/>
        </w:pBdr>
        <w:spacing w:after="0" w:line="52" w:lineRule="exact"/>
        <w:jc w:val="center"/>
        <w:rPr>
          <w:rFonts w:eastAsia="Times New Roman"/>
          <w:szCs w:val="17"/>
        </w:rPr>
      </w:pPr>
    </w:p>
    <w:p w14:paraId="1E5AD952" w14:textId="77777777" w:rsidR="00F00AC8" w:rsidRPr="00F00AC8" w:rsidRDefault="00F00AC8" w:rsidP="00F00AC8">
      <w:pPr>
        <w:pBdr>
          <w:top w:val="single" w:sz="4" w:space="1" w:color="auto"/>
        </w:pBdr>
        <w:spacing w:before="34" w:after="0" w:line="14" w:lineRule="exact"/>
        <w:jc w:val="center"/>
        <w:rPr>
          <w:rFonts w:eastAsia="Times New Roman"/>
          <w:szCs w:val="17"/>
        </w:rPr>
      </w:pPr>
    </w:p>
    <w:p w14:paraId="4587A3A7" w14:textId="77777777" w:rsidR="00F00AC8" w:rsidRDefault="00F00AC8"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4402D72A" w14:textId="77777777" w:rsidR="006B59C4" w:rsidRPr="006B59C4" w:rsidRDefault="006B59C4" w:rsidP="00A46251">
      <w:pPr>
        <w:pStyle w:val="Heading2"/>
      </w:pPr>
      <w:bookmarkStart w:id="40" w:name="_Toc151029035"/>
      <w:r w:rsidRPr="006B59C4">
        <w:t>Geographical Names Act 1991</w:t>
      </w:r>
      <w:bookmarkEnd w:id="40"/>
    </w:p>
    <w:p w14:paraId="3C0541E5" w14:textId="77777777" w:rsidR="006B59C4" w:rsidRPr="006B59C4" w:rsidRDefault="006B59C4" w:rsidP="006B59C4">
      <w:pPr>
        <w:jc w:val="center"/>
        <w:rPr>
          <w:i/>
          <w:szCs w:val="17"/>
        </w:rPr>
      </w:pPr>
      <w:r w:rsidRPr="006B59C4">
        <w:rPr>
          <w:i/>
          <w:szCs w:val="17"/>
        </w:rPr>
        <w:t>Notice to Alter the Boundary of a Place</w:t>
      </w:r>
    </w:p>
    <w:p w14:paraId="30BDCDA7" w14:textId="77777777" w:rsidR="006B59C4" w:rsidRPr="006B59C4" w:rsidRDefault="006B59C4" w:rsidP="006B59C4">
      <w:pPr>
        <w:rPr>
          <w:rFonts w:eastAsia="Times New Roman"/>
          <w:szCs w:val="17"/>
        </w:rPr>
      </w:pPr>
      <w:r w:rsidRPr="006B59C4">
        <w:rPr>
          <w:rFonts w:eastAsia="Times New Roman"/>
          <w:szCs w:val="17"/>
        </w:rPr>
        <w:t xml:space="preserve">NOTICE is hereby given that, pursuant to section 11B(1)(b) of the </w:t>
      </w:r>
      <w:r w:rsidRPr="006B59C4">
        <w:rPr>
          <w:rFonts w:eastAsia="Times New Roman"/>
          <w:i/>
          <w:iCs/>
          <w:szCs w:val="17"/>
        </w:rPr>
        <w:t>Geographical Names Act 1991</w:t>
      </w:r>
      <w:r w:rsidRPr="006B59C4">
        <w:rPr>
          <w:rFonts w:eastAsia="Times New Roman"/>
          <w:szCs w:val="17"/>
        </w:rPr>
        <w:t xml:space="preserve">, I, BRADLEY SLAPE, Surveyor-General and Delegate appointed by the Honourable Nick Champion MP, Minister for Planning, Minister of the Crown to whom the administration of the </w:t>
      </w:r>
      <w:r w:rsidRPr="006B59C4">
        <w:rPr>
          <w:rFonts w:eastAsia="Times New Roman"/>
          <w:i/>
          <w:szCs w:val="17"/>
        </w:rPr>
        <w:t>Geographical Names Act 1991</w:t>
      </w:r>
      <w:r w:rsidRPr="006B59C4">
        <w:rPr>
          <w:rFonts w:eastAsia="Times New Roman"/>
          <w:szCs w:val="17"/>
        </w:rPr>
        <w:t xml:space="preserve"> is committed, DO </w:t>
      </w:r>
      <w:proofErr w:type="gramStart"/>
      <w:r w:rsidRPr="006B59C4">
        <w:rPr>
          <w:rFonts w:eastAsia="Times New Roman"/>
          <w:szCs w:val="17"/>
        </w:rPr>
        <w:t>HEREBY;</w:t>
      </w:r>
      <w:proofErr w:type="gramEnd"/>
    </w:p>
    <w:p w14:paraId="7C8742E0" w14:textId="77777777" w:rsidR="006B59C4" w:rsidRPr="006B59C4" w:rsidRDefault="006B59C4" w:rsidP="006B59C4">
      <w:pPr>
        <w:widowControl w:val="0"/>
        <w:numPr>
          <w:ilvl w:val="0"/>
          <w:numId w:val="14"/>
        </w:numPr>
        <w:ind w:left="426" w:hanging="284"/>
        <w:jc w:val="left"/>
        <w:rPr>
          <w:rFonts w:eastAsia="Times New Roman"/>
          <w:szCs w:val="17"/>
        </w:rPr>
      </w:pPr>
      <w:bookmarkStart w:id="41" w:name="_Hlk118287920"/>
      <w:r w:rsidRPr="006B59C4">
        <w:rPr>
          <w:rFonts w:eastAsia="Times New Roman"/>
          <w:szCs w:val="17"/>
        </w:rPr>
        <w:t>Alter the locality boundary between Ungarra and Lipson to exclude that area marked (</w:t>
      </w:r>
      <w:r w:rsidRPr="006B59C4">
        <w:rPr>
          <w:rFonts w:eastAsia="Times New Roman"/>
          <w:b/>
          <w:bCs/>
          <w:szCs w:val="17"/>
        </w:rPr>
        <w:t>A</w:t>
      </w:r>
      <w:r w:rsidRPr="006B59C4">
        <w:rPr>
          <w:rFonts w:eastAsia="Times New Roman"/>
          <w:szCs w:val="17"/>
        </w:rPr>
        <w:t>), highlighted in green as shown</w:t>
      </w:r>
      <w:r w:rsidRPr="006B59C4">
        <w:rPr>
          <w:rFonts w:eastAsia="Times New Roman"/>
          <w:b/>
          <w:bCs/>
          <w:szCs w:val="17"/>
        </w:rPr>
        <w:t xml:space="preserve"> </w:t>
      </w:r>
      <w:r w:rsidRPr="006B59C4">
        <w:rPr>
          <w:rFonts w:eastAsia="Times New Roman"/>
          <w:szCs w:val="17"/>
        </w:rPr>
        <w:t xml:space="preserve">on the plan, from the bounded locality of </w:t>
      </w:r>
      <w:r w:rsidRPr="006B59C4">
        <w:rPr>
          <w:rFonts w:eastAsia="Times New Roman"/>
          <w:b/>
          <w:bCs/>
          <w:szCs w:val="17"/>
        </w:rPr>
        <w:t>LIPSON</w:t>
      </w:r>
      <w:r w:rsidRPr="006B59C4">
        <w:rPr>
          <w:rFonts w:eastAsia="Times New Roman"/>
          <w:szCs w:val="17"/>
        </w:rPr>
        <w:t xml:space="preserve"> and include that area in the locality of</w:t>
      </w:r>
      <w:r w:rsidRPr="006B59C4">
        <w:rPr>
          <w:rFonts w:eastAsia="Times New Roman"/>
          <w:b/>
          <w:bCs/>
          <w:szCs w:val="17"/>
        </w:rPr>
        <w:t xml:space="preserve"> UNGARRA</w:t>
      </w:r>
      <w:r w:rsidRPr="006B59C4">
        <w:rPr>
          <w:rFonts w:eastAsia="Times New Roman"/>
          <w:szCs w:val="17"/>
        </w:rPr>
        <w:t>.</w:t>
      </w:r>
    </w:p>
    <w:bookmarkEnd w:id="41"/>
    <w:p w14:paraId="6C1D88F4" w14:textId="77777777" w:rsidR="006B59C4" w:rsidRPr="006B59C4" w:rsidRDefault="006B59C4" w:rsidP="006B59C4">
      <w:pPr>
        <w:widowControl w:val="0"/>
        <w:spacing w:line="240" w:lineRule="auto"/>
        <w:rPr>
          <w:rFonts w:eastAsia="Times New Roman"/>
          <w:szCs w:val="17"/>
        </w:rPr>
      </w:pPr>
      <w:r w:rsidRPr="006B59C4">
        <w:rPr>
          <w:rFonts w:eastAsia="Times New Roman"/>
          <w:szCs w:val="17"/>
        </w:rPr>
        <w:t xml:space="preserve">This notice is to take effect immediately upon its publication in the </w:t>
      </w:r>
      <w:r w:rsidRPr="006B59C4">
        <w:rPr>
          <w:rFonts w:eastAsia="Times New Roman"/>
          <w:i/>
          <w:iCs/>
          <w:szCs w:val="17"/>
        </w:rPr>
        <w:t>Government Gazette</w:t>
      </w:r>
      <w:r w:rsidRPr="006B59C4">
        <w:rPr>
          <w:rFonts w:eastAsia="Times New Roman"/>
          <w:szCs w:val="17"/>
        </w:rPr>
        <w:t>.</w:t>
      </w:r>
    </w:p>
    <w:p w14:paraId="441BE2F7" w14:textId="77777777" w:rsidR="006B59C4" w:rsidRPr="006B59C4" w:rsidRDefault="006B59C4" w:rsidP="006B59C4">
      <w:pPr>
        <w:widowControl w:val="0"/>
        <w:spacing w:line="240" w:lineRule="auto"/>
        <w:jc w:val="center"/>
        <w:rPr>
          <w:rFonts w:eastAsia="Times New Roman"/>
          <w:szCs w:val="17"/>
        </w:rPr>
      </w:pPr>
      <w:r w:rsidRPr="006B59C4">
        <w:rPr>
          <w:rFonts w:eastAsia="Times New Roman"/>
          <w:noProof/>
          <w:szCs w:val="17"/>
        </w:rPr>
        <w:drawing>
          <wp:inline distT="0" distB="0" distL="0" distR="0" wp14:anchorId="1A969A0A" wp14:editId="1EA0416F">
            <wp:extent cx="6133465" cy="4342765"/>
            <wp:effectExtent l="0" t="0" r="635" b="635"/>
            <wp:docPr id="357706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33465" cy="4342765"/>
                    </a:xfrm>
                    <a:prstGeom prst="rect">
                      <a:avLst/>
                    </a:prstGeom>
                    <a:noFill/>
                  </pic:spPr>
                </pic:pic>
              </a:graphicData>
            </a:graphic>
          </wp:inline>
        </w:drawing>
      </w:r>
    </w:p>
    <w:p w14:paraId="7CDEEDFA" w14:textId="77777777" w:rsidR="006B59C4" w:rsidRPr="006B59C4" w:rsidRDefault="006B59C4" w:rsidP="006B59C4">
      <w:pPr>
        <w:spacing w:after="0"/>
        <w:rPr>
          <w:rFonts w:eastAsia="Times New Roman"/>
          <w:szCs w:val="17"/>
        </w:rPr>
      </w:pPr>
      <w:r w:rsidRPr="006B59C4">
        <w:rPr>
          <w:rFonts w:eastAsia="Times New Roman"/>
          <w:szCs w:val="17"/>
        </w:rPr>
        <w:t>Dated: 16 November 2023</w:t>
      </w:r>
    </w:p>
    <w:p w14:paraId="0F5C7E45" w14:textId="77777777" w:rsidR="006B59C4" w:rsidRPr="006B59C4" w:rsidRDefault="006B59C4" w:rsidP="006B59C4">
      <w:pPr>
        <w:spacing w:after="0"/>
        <w:jc w:val="right"/>
        <w:rPr>
          <w:rFonts w:eastAsia="Times New Roman"/>
          <w:smallCaps/>
          <w:szCs w:val="20"/>
        </w:rPr>
      </w:pPr>
      <w:r w:rsidRPr="006B59C4">
        <w:rPr>
          <w:rFonts w:eastAsia="Times New Roman"/>
          <w:smallCaps/>
          <w:szCs w:val="20"/>
        </w:rPr>
        <w:t>B. J. Slape</w:t>
      </w:r>
    </w:p>
    <w:p w14:paraId="6A64C6A6" w14:textId="77777777" w:rsidR="006B59C4" w:rsidRPr="006B59C4" w:rsidRDefault="006B59C4" w:rsidP="006B59C4">
      <w:pPr>
        <w:spacing w:after="0"/>
        <w:jc w:val="right"/>
        <w:rPr>
          <w:rFonts w:eastAsia="Times New Roman"/>
          <w:szCs w:val="17"/>
        </w:rPr>
      </w:pPr>
      <w:r w:rsidRPr="006B59C4">
        <w:rPr>
          <w:rFonts w:eastAsia="Times New Roman"/>
          <w:szCs w:val="17"/>
        </w:rPr>
        <w:t>Surveyor-General</w:t>
      </w:r>
    </w:p>
    <w:p w14:paraId="3725C73D" w14:textId="77777777" w:rsidR="006B59C4" w:rsidRPr="006B59C4" w:rsidRDefault="006B59C4" w:rsidP="006B59C4">
      <w:pPr>
        <w:spacing w:after="0"/>
        <w:jc w:val="left"/>
        <w:rPr>
          <w:rFonts w:eastAsia="Times New Roman"/>
          <w:bCs/>
          <w:szCs w:val="17"/>
        </w:rPr>
      </w:pPr>
      <w:r w:rsidRPr="006B59C4">
        <w:rPr>
          <w:rFonts w:eastAsia="Times New Roman"/>
          <w:bCs/>
          <w:szCs w:val="17"/>
        </w:rPr>
        <w:t>DTI: 2021/03842/01</w:t>
      </w:r>
    </w:p>
    <w:p w14:paraId="3F594F72" w14:textId="77777777" w:rsidR="006B59C4" w:rsidRPr="006B59C4" w:rsidRDefault="006B59C4" w:rsidP="006B59C4">
      <w:pPr>
        <w:pBdr>
          <w:bottom w:val="single" w:sz="4" w:space="1" w:color="auto"/>
        </w:pBdr>
        <w:spacing w:after="0" w:line="52" w:lineRule="exact"/>
        <w:jc w:val="center"/>
        <w:rPr>
          <w:rFonts w:eastAsia="Times New Roman"/>
          <w:szCs w:val="17"/>
        </w:rPr>
      </w:pPr>
    </w:p>
    <w:p w14:paraId="60498B8C" w14:textId="77777777" w:rsidR="006B59C4" w:rsidRPr="006B59C4" w:rsidRDefault="006B59C4" w:rsidP="006B59C4">
      <w:pPr>
        <w:pBdr>
          <w:top w:val="single" w:sz="4" w:space="1" w:color="auto"/>
        </w:pBdr>
        <w:spacing w:before="34" w:after="0" w:line="14" w:lineRule="exact"/>
        <w:jc w:val="center"/>
        <w:rPr>
          <w:rFonts w:eastAsia="Times New Roman"/>
          <w:szCs w:val="17"/>
        </w:rPr>
      </w:pPr>
    </w:p>
    <w:p w14:paraId="007B707A" w14:textId="77777777" w:rsidR="006B59C4" w:rsidRPr="006B59C4" w:rsidRDefault="006B59C4" w:rsidP="006B59C4">
      <w:pPr>
        <w:rPr>
          <w:rFonts w:eastAsia="Times New Roman"/>
          <w:szCs w:val="17"/>
        </w:rPr>
      </w:pPr>
    </w:p>
    <w:p w14:paraId="37662F09" w14:textId="77777777" w:rsidR="006B59C4" w:rsidRPr="006B59C4" w:rsidRDefault="006B59C4" w:rsidP="00A46251">
      <w:pPr>
        <w:pStyle w:val="Heading2"/>
      </w:pPr>
      <w:bookmarkStart w:id="42" w:name="_Toc151029036"/>
      <w:r w:rsidRPr="006B59C4">
        <w:lastRenderedPageBreak/>
        <w:t>Highways Act 1926</w:t>
      </w:r>
      <w:bookmarkEnd w:id="42"/>
    </w:p>
    <w:p w14:paraId="6627389F" w14:textId="77777777" w:rsidR="006B59C4" w:rsidRPr="006B59C4" w:rsidRDefault="006B59C4" w:rsidP="006B59C4">
      <w:pPr>
        <w:jc w:val="center"/>
        <w:rPr>
          <w:smallCaps/>
          <w:szCs w:val="17"/>
        </w:rPr>
      </w:pPr>
      <w:r w:rsidRPr="006B59C4">
        <w:rPr>
          <w:smallCaps/>
          <w:szCs w:val="17"/>
        </w:rPr>
        <w:t xml:space="preserve">Section 26(3) </w:t>
      </w:r>
    </w:p>
    <w:p w14:paraId="09B40920" w14:textId="77777777" w:rsidR="006B59C4" w:rsidRPr="006B59C4" w:rsidRDefault="006B59C4" w:rsidP="006B59C4">
      <w:pPr>
        <w:jc w:val="center"/>
        <w:rPr>
          <w:i/>
          <w:szCs w:val="17"/>
        </w:rPr>
      </w:pPr>
      <w:r w:rsidRPr="006B59C4">
        <w:rPr>
          <w:i/>
          <w:szCs w:val="17"/>
        </w:rPr>
        <w:t>Notice—York Ave, Clovelly Park</w:t>
      </w:r>
    </w:p>
    <w:p w14:paraId="5ACED08A" w14:textId="77777777" w:rsidR="006B59C4" w:rsidRPr="006B59C4" w:rsidRDefault="006B59C4" w:rsidP="006B59C4">
      <w:pPr>
        <w:rPr>
          <w:rFonts w:eastAsia="Times New Roman"/>
          <w:szCs w:val="17"/>
        </w:rPr>
      </w:pPr>
      <w:r w:rsidRPr="006B59C4">
        <w:rPr>
          <w:rFonts w:eastAsia="Times New Roman"/>
          <w:szCs w:val="17"/>
        </w:rPr>
        <w:t xml:space="preserve">I, Wayne Buckerfield, delegate of the Commissioner of Highways, with the approval of the Minister for Transport and pursuant to my delegated powers under Section 12A of the </w:t>
      </w:r>
      <w:r w:rsidRPr="006B59C4">
        <w:rPr>
          <w:rFonts w:eastAsia="Times New Roman"/>
          <w:i/>
          <w:iCs/>
          <w:szCs w:val="17"/>
        </w:rPr>
        <w:t>Highways Act 1926</w:t>
      </w:r>
      <w:r w:rsidRPr="006B59C4">
        <w:rPr>
          <w:rFonts w:eastAsia="Times New Roman"/>
          <w:szCs w:val="17"/>
        </w:rPr>
        <w:t>, do hereby give notice that I will undertake the care, control and management of York Ave, Clovelly Park, contained within the boundaries of the City of Marion until further notice.</w:t>
      </w:r>
    </w:p>
    <w:p w14:paraId="4B2315A6" w14:textId="77777777" w:rsidR="006B59C4" w:rsidRPr="006B59C4" w:rsidRDefault="006B59C4" w:rsidP="006B59C4">
      <w:pPr>
        <w:spacing w:after="0"/>
        <w:rPr>
          <w:rFonts w:eastAsia="Times New Roman"/>
          <w:szCs w:val="17"/>
        </w:rPr>
      </w:pPr>
      <w:r w:rsidRPr="006B59C4">
        <w:rPr>
          <w:rFonts w:eastAsia="Times New Roman"/>
          <w:szCs w:val="17"/>
        </w:rPr>
        <w:t>Dated: 9 November 2023</w:t>
      </w:r>
    </w:p>
    <w:p w14:paraId="1C026124" w14:textId="77777777" w:rsidR="006B59C4" w:rsidRPr="006B59C4" w:rsidRDefault="006B59C4" w:rsidP="006B59C4">
      <w:pPr>
        <w:spacing w:after="0"/>
        <w:jc w:val="right"/>
        <w:rPr>
          <w:rFonts w:eastAsia="Times New Roman"/>
          <w:smallCaps/>
          <w:szCs w:val="20"/>
        </w:rPr>
      </w:pPr>
      <w:r w:rsidRPr="006B59C4">
        <w:rPr>
          <w:rFonts w:eastAsia="Times New Roman"/>
          <w:smallCaps/>
          <w:szCs w:val="20"/>
        </w:rPr>
        <w:t>Wayne Buckerfield</w:t>
      </w:r>
    </w:p>
    <w:p w14:paraId="225561C5" w14:textId="77777777" w:rsidR="006B59C4" w:rsidRPr="006B59C4" w:rsidRDefault="006B59C4" w:rsidP="006B59C4">
      <w:pPr>
        <w:spacing w:after="0"/>
        <w:jc w:val="right"/>
        <w:rPr>
          <w:rFonts w:eastAsia="Times New Roman"/>
          <w:szCs w:val="17"/>
        </w:rPr>
      </w:pPr>
      <w:r w:rsidRPr="006B59C4">
        <w:rPr>
          <w:rFonts w:eastAsia="Times New Roman"/>
          <w:szCs w:val="17"/>
        </w:rPr>
        <w:t>Delegate of the Commissioner of Highways</w:t>
      </w:r>
    </w:p>
    <w:p w14:paraId="4094852E" w14:textId="77777777" w:rsidR="006B59C4" w:rsidRPr="006B59C4" w:rsidRDefault="006B59C4" w:rsidP="006B59C4">
      <w:pPr>
        <w:pBdr>
          <w:bottom w:val="single" w:sz="4" w:space="1" w:color="auto"/>
        </w:pBdr>
        <w:spacing w:after="0" w:line="52" w:lineRule="exact"/>
        <w:jc w:val="center"/>
        <w:rPr>
          <w:rFonts w:eastAsia="Times New Roman"/>
          <w:szCs w:val="17"/>
        </w:rPr>
      </w:pPr>
    </w:p>
    <w:p w14:paraId="1CC5FB8C" w14:textId="77777777" w:rsidR="006B59C4" w:rsidRPr="006B59C4" w:rsidRDefault="006B59C4" w:rsidP="006B59C4">
      <w:pPr>
        <w:pBdr>
          <w:top w:val="single" w:sz="4" w:space="1" w:color="auto"/>
        </w:pBdr>
        <w:spacing w:before="34" w:after="0" w:line="14" w:lineRule="exact"/>
        <w:jc w:val="center"/>
        <w:rPr>
          <w:rFonts w:eastAsia="Times New Roman"/>
          <w:szCs w:val="17"/>
        </w:rPr>
      </w:pPr>
    </w:p>
    <w:p w14:paraId="5CD5A39C" w14:textId="77777777" w:rsidR="00F00AC8" w:rsidRDefault="00F00AC8"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1467F34C" w14:textId="77777777" w:rsidR="006B59C4" w:rsidRDefault="006B59C4" w:rsidP="00A46251">
      <w:pPr>
        <w:pStyle w:val="Heading2"/>
      </w:pPr>
      <w:bookmarkStart w:id="43" w:name="_Toc151029037"/>
      <w:r w:rsidRPr="00302C7E">
        <w:t>Housing Improvement Act 2016</w:t>
      </w:r>
      <w:bookmarkEnd w:id="43"/>
    </w:p>
    <w:p w14:paraId="72ED72D6" w14:textId="77777777" w:rsidR="006B59C4" w:rsidRPr="00302C7E" w:rsidRDefault="006B59C4" w:rsidP="006B59C4">
      <w:pPr>
        <w:pStyle w:val="GG-Title3"/>
      </w:pPr>
      <w:r w:rsidRPr="00302C7E">
        <w:t>Rent Control</w:t>
      </w:r>
    </w:p>
    <w:p w14:paraId="1A5B7FD8" w14:textId="77777777" w:rsidR="006B59C4" w:rsidRPr="00302C7E" w:rsidRDefault="006B59C4" w:rsidP="006B59C4">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969"/>
        <w:gridCol w:w="1418"/>
        <w:gridCol w:w="1128"/>
      </w:tblGrid>
      <w:tr w:rsidR="006B59C4" w:rsidRPr="00AE6DC3" w14:paraId="5EF5DA8C" w14:textId="77777777" w:rsidTr="00DB2849">
        <w:trPr>
          <w:tblHeader/>
        </w:trPr>
        <w:tc>
          <w:tcPr>
            <w:tcW w:w="2835" w:type="dxa"/>
            <w:tcBorders>
              <w:top w:val="single" w:sz="4" w:space="0" w:color="auto"/>
              <w:bottom w:val="single" w:sz="4" w:space="0" w:color="auto"/>
            </w:tcBorders>
            <w:vAlign w:val="center"/>
          </w:tcPr>
          <w:p w14:paraId="43443DF0"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3969" w:type="dxa"/>
            <w:tcBorders>
              <w:top w:val="single" w:sz="4" w:space="0" w:color="auto"/>
              <w:bottom w:val="single" w:sz="4" w:space="0" w:color="auto"/>
            </w:tcBorders>
            <w:vAlign w:val="center"/>
          </w:tcPr>
          <w:p w14:paraId="2C08EA11"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418" w:type="dxa"/>
            <w:tcBorders>
              <w:top w:val="single" w:sz="4" w:space="0" w:color="auto"/>
              <w:bottom w:val="single" w:sz="4" w:space="0" w:color="auto"/>
            </w:tcBorders>
            <w:vAlign w:val="center"/>
          </w:tcPr>
          <w:p w14:paraId="6D086BC2"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128" w:type="dxa"/>
            <w:tcBorders>
              <w:top w:val="single" w:sz="4" w:space="0" w:color="auto"/>
              <w:bottom w:val="single" w:sz="4" w:space="0" w:color="auto"/>
            </w:tcBorders>
            <w:vAlign w:val="center"/>
          </w:tcPr>
          <w:p w14:paraId="771AECA8"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6B59C4" w:rsidRPr="00AE6DC3" w14:paraId="396A8F42" w14:textId="77777777" w:rsidTr="00DB2849">
        <w:trPr>
          <w:tblHeader/>
        </w:trPr>
        <w:tc>
          <w:tcPr>
            <w:tcW w:w="2835" w:type="dxa"/>
            <w:tcBorders>
              <w:top w:val="single" w:sz="4" w:space="0" w:color="auto"/>
            </w:tcBorders>
          </w:tcPr>
          <w:p w14:paraId="18CE0DE5"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3969" w:type="dxa"/>
            <w:tcBorders>
              <w:top w:val="single" w:sz="4" w:space="0" w:color="auto"/>
            </w:tcBorders>
          </w:tcPr>
          <w:p w14:paraId="33F7C649"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418" w:type="dxa"/>
            <w:tcBorders>
              <w:top w:val="single" w:sz="4" w:space="0" w:color="auto"/>
            </w:tcBorders>
          </w:tcPr>
          <w:p w14:paraId="437EABEC"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28" w:type="dxa"/>
            <w:tcBorders>
              <w:top w:val="single" w:sz="4" w:space="0" w:color="auto"/>
            </w:tcBorders>
          </w:tcPr>
          <w:p w14:paraId="6D96488F"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6B59C4" w:rsidRPr="00AE6DC3" w14:paraId="42B06716" w14:textId="77777777" w:rsidTr="00DB2849">
        <w:tc>
          <w:tcPr>
            <w:tcW w:w="2835" w:type="dxa"/>
          </w:tcPr>
          <w:p w14:paraId="4806B3D0"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2" w:hanging="142"/>
              <w:jc w:val="left"/>
              <w:rPr>
                <w:szCs w:val="17"/>
              </w:rPr>
            </w:pPr>
            <w:r w:rsidRPr="00AE1E22">
              <w:t xml:space="preserve">31 Hughes Avenue, Henley Beach </w:t>
            </w:r>
            <w:r>
              <w:br/>
            </w:r>
            <w:r w:rsidRPr="00AE1E22">
              <w:t xml:space="preserve">SA 5022  </w:t>
            </w:r>
          </w:p>
        </w:tc>
        <w:tc>
          <w:tcPr>
            <w:tcW w:w="3969" w:type="dxa"/>
          </w:tcPr>
          <w:p w14:paraId="442D0E6D"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989" w:hanging="146"/>
              <w:jc w:val="left"/>
              <w:rPr>
                <w:szCs w:val="17"/>
              </w:rPr>
            </w:pPr>
            <w:r w:rsidRPr="00A04032">
              <w:t xml:space="preserve">Allotment 98 Deposited Plan 5192 </w:t>
            </w:r>
            <w:r>
              <w:br/>
            </w:r>
            <w:r w:rsidRPr="00A04032">
              <w:t>Hundred of Yatala</w:t>
            </w:r>
          </w:p>
        </w:tc>
        <w:tc>
          <w:tcPr>
            <w:tcW w:w="1418" w:type="dxa"/>
          </w:tcPr>
          <w:p w14:paraId="0F8F399A"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A04032">
              <w:t>CT5675/49</w:t>
            </w:r>
          </w:p>
        </w:tc>
        <w:tc>
          <w:tcPr>
            <w:tcW w:w="1128" w:type="dxa"/>
          </w:tcPr>
          <w:p w14:paraId="04A17FCC"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A04032">
              <w:t>$305.00</w:t>
            </w:r>
          </w:p>
        </w:tc>
      </w:tr>
      <w:tr w:rsidR="006B59C4" w:rsidRPr="00AE6DC3" w14:paraId="2B71B5D2" w14:textId="77777777" w:rsidTr="00DB2849">
        <w:tc>
          <w:tcPr>
            <w:tcW w:w="2835" w:type="dxa"/>
            <w:tcBorders>
              <w:top w:val="single" w:sz="4" w:space="0" w:color="auto"/>
            </w:tcBorders>
          </w:tcPr>
          <w:p w14:paraId="046F96C1"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3969" w:type="dxa"/>
            <w:tcBorders>
              <w:top w:val="single" w:sz="4" w:space="0" w:color="auto"/>
            </w:tcBorders>
          </w:tcPr>
          <w:p w14:paraId="47F722D5"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418" w:type="dxa"/>
            <w:tcBorders>
              <w:top w:val="single" w:sz="4" w:space="0" w:color="auto"/>
            </w:tcBorders>
          </w:tcPr>
          <w:p w14:paraId="6F003279"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28" w:type="dxa"/>
            <w:tcBorders>
              <w:top w:val="single" w:sz="4" w:space="0" w:color="auto"/>
            </w:tcBorders>
          </w:tcPr>
          <w:p w14:paraId="759D37C7"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4458FBC0" w14:textId="77777777" w:rsidR="006B59C4" w:rsidRDefault="006B59C4" w:rsidP="006B59C4">
      <w:pPr>
        <w:pStyle w:val="GG-SDated"/>
      </w:pPr>
      <w:r w:rsidRPr="00302C7E">
        <w:t>Dated</w:t>
      </w:r>
      <w:r>
        <w:t xml:space="preserve">: 16 November </w:t>
      </w:r>
      <w:r w:rsidRPr="00302C7E">
        <w:t>2023</w:t>
      </w:r>
    </w:p>
    <w:p w14:paraId="24BED303" w14:textId="77777777" w:rsidR="006B59C4" w:rsidRPr="00302C7E" w:rsidRDefault="006B59C4" w:rsidP="006B59C4">
      <w:pPr>
        <w:pStyle w:val="GG-SName"/>
      </w:pPr>
      <w:r w:rsidRPr="00302C7E">
        <w:t>Craig Thompson</w:t>
      </w:r>
    </w:p>
    <w:p w14:paraId="47B1E0E6" w14:textId="77777777" w:rsidR="006B59C4" w:rsidRPr="00302C7E" w:rsidRDefault="006B59C4" w:rsidP="006B59C4">
      <w:pPr>
        <w:pStyle w:val="GG-Signature"/>
      </w:pPr>
      <w:r w:rsidRPr="00302C7E">
        <w:t xml:space="preserve">Housing Regulator </w:t>
      </w:r>
      <w:r>
        <w:t>a</w:t>
      </w:r>
      <w:r w:rsidRPr="00302C7E">
        <w:t>nd Registrar</w:t>
      </w:r>
    </w:p>
    <w:p w14:paraId="0E0DA3FC" w14:textId="77777777" w:rsidR="006B59C4" w:rsidRPr="00302C7E" w:rsidRDefault="006B59C4" w:rsidP="006B59C4">
      <w:pPr>
        <w:pStyle w:val="GG-Signature"/>
      </w:pPr>
      <w:r w:rsidRPr="00302C7E">
        <w:t>Housing Safety Authority, SAHA</w:t>
      </w:r>
    </w:p>
    <w:p w14:paraId="3C58B883" w14:textId="77777777" w:rsidR="006B59C4" w:rsidRDefault="006B59C4" w:rsidP="006B59C4">
      <w:pPr>
        <w:pStyle w:val="GG-Signature"/>
      </w:pPr>
      <w:r w:rsidRPr="00302C7E">
        <w:t>Delegate of Minister for Human Services</w:t>
      </w:r>
    </w:p>
    <w:p w14:paraId="32AB5BBF" w14:textId="77777777" w:rsidR="006B59C4" w:rsidRDefault="006B59C4" w:rsidP="006B59C4">
      <w:pPr>
        <w:pBdr>
          <w:top w:val="single" w:sz="4" w:space="1" w:color="auto"/>
        </w:pBdr>
        <w:spacing w:before="100" w:after="0" w:line="14" w:lineRule="exact"/>
        <w:jc w:val="center"/>
        <w:rPr>
          <w:rFonts w:eastAsia="Times New Roman"/>
          <w:szCs w:val="17"/>
        </w:rPr>
      </w:pPr>
    </w:p>
    <w:p w14:paraId="72EB8646" w14:textId="77777777" w:rsidR="006B59C4" w:rsidRDefault="006B59C4" w:rsidP="006B59C4">
      <w:pPr>
        <w:spacing w:after="0"/>
        <w:rPr>
          <w:rFonts w:eastAsia="Times New Roman"/>
          <w:szCs w:val="17"/>
        </w:rPr>
      </w:pPr>
    </w:p>
    <w:p w14:paraId="603CEA4D" w14:textId="77777777" w:rsidR="006B59C4" w:rsidRDefault="006B59C4" w:rsidP="00A46251">
      <w:pPr>
        <w:pStyle w:val="Title1"/>
      </w:pPr>
      <w:r w:rsidRPr="00302C7E">
        <w:t>Housing Improvement Act 2016</w:t>
      </w:r>
    </w:p>
    <w:p w14:paraId="1BF5739A" w14:textId="77777777" w:rsidR="006B59C4" w:rsidRPr="00302C7E" w:rsidRDefault="006B59C4" w:rsidP="006B59C4">
      <w:pPr>
        <w:pStyle w:val="GG-Title3"/>
      </w:pPr>
      <w:r w:rsidRPr="00302C7E">
        <w:t>Rent Control</w:t>
      </w:r>
      <w:r>
        <w:t xml:space="preserve"> Revocations</w:t>
      </w:r>
    </w:p>
    <w:p w14:paraId="32609671" w14:textId="77777777" w:rsidR="006B59C4" w:rsidRPr="00ED48F6" w:rsidRDefault="006B59C4" w:rsidP="006B59C4">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6B59C4" w:rsidRPr="00AE6DC3" w14:paraId="03300D5B" w14:textId="77777777" w:rsidTr="00DB2849">
        <w:tc>
          <w:tcPr>
            <w:tcW w:w="1742" w:type="pct"/>
            <w:tcBorders>
              <w:top w:val="single" w:sz="4" w:space="0" w:color="auto"/>
              <w:bottom w:val="single" w:sz="4" w:space="0" w:color="auto"/>
            </w:tcBorders>
            <w:vAlign w:val="center"/>
          </w:tcPr>
          <w:p w14:paraId="3E782912"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22CC5DF9"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153DE969"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6B59C4" w:rsidRPr="00AE6DC3" w14:paraId="5EC1FB02" w14:textId="77777777" w:rsidTr="00DB2849">
        <w:tc>
          <w:tcPr>
            <w:tcW w:w="1742" w:type="pct"/>
            <w:tcBorders>
              <w:top w:val="single" w:sz="4" w:space="0" w:color="auto"/>
            </w:tcBorders>
          </w:tcPr>
          <w:p w14:paraId="657D15FA"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0AC10153"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295C8E0B"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6B59C4" w:rsidRPr="00AE6DC3" w14:paraId="04640E50" w14:textId="77777777" w:rsidTr="00DB2849">
        <w:tc>
          <w:tcPr>
            <w:tcW w:w="1742" w:type="pct"/>
          </w:tcPr>
          <w:p w14:paraId="52C772B6"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163444">
              <w:t xml:space="preserve">12 Calendar Place, Woodville West SA 5011 </w:t>
            </w:r>
          </w:p>
        </w:tc>
        <w:tc>
          <w:tcPr>
            <w:tcW w:w="2120" w:type="pct"/>
          </w:tcPr>
          <w:p w14:paraId="48889B0A" w14:textId="77777777" w:rsidR="006B59C4" w:rsidRPr="00E50D4C"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1D3343">
              <w:t xml:space="preserve">Allotment 282 Deposited Plan 4593 </w:t>
            </w:r>
            <w:proofErr w:type="gramStart"/>
            <w:r w:rsidRPr="001D3343">
              <w:t>Hundred</w:t>
            </w:r>
            <w:proofErr w:type="gramEnd"/>
            <w:r w:rsidRPr="001D3343">
              <w:t xml:space="preserve"> of Yatala</w:t>
            </w:r>
          </w:p>
        </w:tc>
        <w:tc>
          <w:tcPr>
            <w:tcW w:w="1138" w:type="pct"/>
          </w:tcPr>
          <w:p w14:paraId="3BB0B031" w14:textId="77777777" w:rsidR="006B59C4" w:rsidRPr="000B6D36"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733BEE">
              <w:t>CT5684/556</w:t>
            </w:r>
          </w:p>
        </w:tc>
      </w:tr>
      <w:tr w:rsidR="006B59C4" w:rsidRPr="00AE6DC3" w14:paraId="3803B463" w14:textId="77777777" w:rsidTr="00DB2849">
        <w:tc>
          <w:tcPr>
            <w:tcW w:w="1742" w:type="pct"/>
          </w:tcPr>
          <w:p w14:paraId="0D85C39F" w14:textId="77777777" w:rsidR="006B59C4" w:rsidRPr="0067638D" w:rsidRDefault="006B59C4" w:rsidP="00DB2849">
            <w:pPr>
              <w:spacing w:before="20" w:after="40"/>
              <w:ind w:left="142" w:hanging="142"/>
              <w:jc w:val="left"/>
            </w:pPr>
            <w:r w:rsidRPr="00163444">
              <w:t>145 Prairie Road, Cudlee Creek SA 5232</w:t>
            </w:r>
          </w:p>
        </w:tc>
        <w:tc>
          <w:tcPr>
            <w:tcW w:w="2120" w:type="pct"/>
          </w:tcPr>
          <w:p w14:paraId="5FAE52D9" w14:textId="77777777" w:rsidR="006B59C4" w:rsidRPr="0067638D" w:rsidRDefault="006B59C4" w:rsidP="00DB2849">
            <w:pPr>
              <w:spacing w:before="20" w:after="40"/>
              <w:ind w:left="146" w:hanging="146"/>
              <w:jc w:val="left"/>
            </w:pPr>
            <w:r w:rsidRPr="001D3343">
              <w:t xml:space="preserve">Allotment 13 Deposited Plan 34614 </w:t>
            </w:r>
            <w:proofErr w:type="gramStart"/>
            <w:r w:rsidRPr="001D3343">
              <w:t>Hundred</w:t>
            </w:r>
            <w:proofErr w:type="gramEnd"/>
            <w:r w:rsidRPr="001D3343">
              <w:t xml:space="preserve"> of Talunga</w:t>
            </w:r>
          </w:p>
        </w:tc>
        <w:tc>
          <w:tcPr>
            <w:tcW w:w="1138" w:type="pct"/>
          </w:tcPr>
          <w:p w14:paraId="3DAD2F7D" w14:textId="77777777" w:rsidR="006B59C4" w:rsidRPr="0067638D" w:rsidRDefault="006B59C4" w:rsidP="00DB2849">
            <w:pPr>
              <w:spacing w:before="20" w:after="40"/>
              <w:ind w:left="569"/>
              <w:jc w:val="left"/>
            </w:pPr>
            <w:r w:rsidRPr="00733BEE">
              <w:t>CT5276/190</w:t>
            </w:r>
          </w:p>
        </w:tc>
      </w:tr>
      <w:tr w:rsidR="006B59C4" w:rsidRPr="00AE6DC3" w14:paraId="2DCAC03A" w14:textId="77777777" w:rsidTr="00DB2849">
        <w:tc>
          <w:tcPr>
            <w:tcW w:w="1742" w:type="pct"/>
          </w:tcPr>
          <w:p w14:paraId="012C1BFA" w14:textId="77777777" w:rsidR="006B59C4" w:rsidRPr="0067638D" w:rsidRDefault="006B59C4" w:rsidP="00DB2849">
            <w:pPr>
              <w:spacing w:before="20" w:after="40"/>
              <w:ind w:left="142" w:hanging="142"/>
              <w:jc w:val="left"/>
            </w:pPr>
            <w:r w:rsidRPr="00163444">
              <w:t xml:space="preserve">26 Princes Highway, Littlehampton SA 5250 </w:t>
            </w:r>
          </w:p>
        </w:tc>
        <w:tc>
          <w:tcPr>
            <w:tcW w:w="2120" w:type="pct"/>
          </w:tcPr>
          <w:p w14:paraId="1439E96A" w14:textId="77777777" w:rsidR="006B59C4" w:rsidRPr="0067638D" w:rsidRDefault="006B59C4" w:rsidP="00DB2849">
            <w:pPr>
              <w:spacing w:before="20" w:after="40"/>
              <w:ind w:left="146" w:hanging="146"/>
              <w:jc w:val="left"/>
            </w:pPr>
            <w:r w:rsidRPr="001D3343">
              <w:t xml:space="preserve">Allotment 32 Filed Plan 157267 </w:t>
            </w:r>
            <w:proofErr w:type="gramStart"/>
            <w:r w:rsidRPr="001D3343">
              <w:t>Hundred</w:t>
            </w:r>
            <w:proofErr w:type="gramEnd"/>
            <w:r w:rsidRPr="001D3343">
              <w:t xml:space="preserve"> of Macclesfield</w:t>
            </w:r>
          </w:p>
        </w:tc>
        <w:tc>
          <w:tcPr>
            <w:tcW w:w="1138" w:type="pct"/>
          </w:tcPr>
          <w:p w14:paraId="0CBC45B4" w14:textId="77777777" w:rsidR="006B59C4" w:rsidRPr="0067638D" w:rsidRDefault="006B59C4" w:rsidP="00DB2849">
            <w:pPr>
              <w:spacing w:before="20" w:after="40"/>
              <w:ind w:left="569"/>
              <w:jc w:val="left"/>
            </w:pPr>
            <w:r w:rsidRPr="00733BEE">
              <w:t>CT5981/970</w:t>
            </w:r>
          </w:p>
        </w:tc>
      </w:tr>
      <w:tr w:rsidR="006B59C4" w:rsidRPr="00AE6DC3" w14:paraId="60C992FF" w14:textId="77777777" w:rsidTr="00DB2849">
        <w:tc>
          <w:tcPr>
            <w:tcW w:w="1742" w:type="pct"/>
          </w:tcPr>
          <w:p w14:paraId="563D4B3F" w14:textId="77777777" w:rsidR="006B59C4" w:rsidRPr="0067638D" w:rsidRDefault="006B59C4" w:rsidP="00DB2849">
            <w:pPr>
              <w:spacing w:before="20" w:after="40"/>
              <w:ind w:left="142" w:hanging="142"/>
              <w:jc w:val="left"/>
            </w:pPr>
            <w:r w:rsidRPr="00163444">
              <w:t xml:space="preserve">49 Mitchell Street, Moonta Mines SA 5558 </w:t>
            </w:r>
          </w:p>
        </w:tc>
        <w:tc>
          <w:tcPr>
            <w:tcW w:w="2120" w:type="pct"/>
          </w:tcPr>
          <w:p w14:paraId="087C8DBD" w14:textId="77777777" w:rsidR="006B59C4" w:rsidRPr="0067638D" w:rsidRDefault="006B59C4" w:rsidP="00DB2849">
            <w:pPr>
              <w:spacing w:before="20" w:after="40"/>
              <w:jc w:val="left"/>
            </w:pPr>
            <w:r w:rsidRPr="001D3343">
              <w:t xml:space="preserve">Section 2860 </w:t>
            </w:r>
            <w:proofErr w:type="gramStart"/>
            <w:r w:rsidRPr="001D3343">
              <w:t>Hundred</w:t>
            </w:r>
            <w:proofErr w:type="gramEnd"/>
            <w:r w:rsidRPr="001D3343">
              <w:t xml:space="preserve"> Plan 211100 Hundred of Wallaroo</w:t>
            </w:r>
          </w:p>
        </w:tc>
        <w:tc>
          <w:tcPr>
            <w:tcW w:w="1138" w:type="pct"/>
          </w:tcPr>
          <w:p w14:paraId="2D563F5D" w14:textId="77777777" w:rsidR="006B59C4" w:rsidRPr="0067638D" w:rsidRDefault="006B59C4" w:rsidP="00DB2849">
            <w:pPr>
              <w:spacing w:before="20" w:after="40"/>
              <w:ind w:left="569"/>
              <w:jc w:val="left"/>
            </w:pPr>
            <w:r w:rsidRPr="00733BEE">
              <w:t>CT5141/609</w:t>
            </w:r>
          </w:p>
        </w:tc>
      </w:tr>
      <w:tr w:rsidR="006B59C4" w:rsidRPr="00AE6DC3" w14:paraId="528EE520" w14:textId="77777777" w:rsidTr="00DB2849">
        <w:tc>
          <w:tcPr>
            <w:tcW w:w="1742" w:type="pct"/>
          </w:tcPr>
          <w:p w14:paraId="30193407" w14:textId="77777777" w:rsidR="006B59C4" w:rsidRPr="00163444" w:rsidRDefault="006B59C4" w:rsidP="00DB2849">
            <w:pPr>
              <w:spacing w:before="20" w:after="40"/>
              <w:ind w:left="142" w:hanging="142"/>
              <w:jc w:val="left"/>
            </w:pPr>
            <w:r w:rsidRPr="006429FA">
              <w:t>59 Haydown Road, Elizabeth Grove SA 5112</w:t>
            </w:r>
          </w:p>
        </w:tc>
        <w:tc>
          <w:tcPr>
            <w:tcW w:w="2120" w:type="pct"/>
          </w:tcPr>
          <w:p w14:paraId="51EDBFE4" w14:textId="77777777" w:rsidR="006B59C4" w:rsidRPr="001D3343" w:rsidRDefault="006B59C4" w:rsidP="00DB2849">
            <w:pPr>
              <w:spacing w:before="20" w:after="40"/>
              <w:jc w:val="left"/>
            </w:pPr>
            <w:r w:rsidRPr="006429FA">
              <w:t xml:space="preserve">Allotment 468 Deposited Plan 6243 </w:t>
            </w:r>
            <w:proofErr w:type="gramStart"/>
            <w:r w:rsidRPr="006429FA">
              <w:t>Hundred</w:t>
            </w:r>
            <w:proofErr w:type="gramEnd"/>
            <w:r w:rsidRPr="006429FA">
              <w:t xml:space="preserve"> Munno Para</w:t>
            </w:r>
          </w:p>
        </w:tc>
        <w:tc>
          <w:tcPr>
            <w:tcW w:w="1138" w:type="pct"/>
          </w:tcPr>
          <w:p w14:paraId="28E77561" w14:textId="77777777" w:rsidR="006B59C4" w:rsidRPr="00733BEE" w:rsidRDefault="006B59C4" w:rsidP="00DB2849">
            <w:pPr>
              <w:spacing w:before="20" w:after="40"/>
              <w:ind w:left="569"/>
              <w:jc w:val="left"/>
            </w:pPr>
            <w:r>
              <w:rPr>
                <w:u w:val="single"/>
              </w:rPr>
              <w:t>CT</w:t>
            </w:r>
            <w:r w:rsidRPr="006429FA">
              <w:rPr>
                <w:u w:val="single"/>
              </w:rPr>
              <w:t>5281/552</w:t>
            </w:r>
          </w:p>
        </w:tc>
      </w:tr>
      <w:tr w:rsidR="006B59C4" w:rsidRPr="00AE6DC3" w14:paraId="4E0C5631" w14:textId="77777777" w:rsidTr="00DB2849">
        <w:tc>
          <w:tcPr>
            <w:tcW w:w="1742" w:type="pct"/>
            <w:tcBorders>
              <w:top w:val="single" w:sz="4" w:space="0" w:color="auto"/>
            </w:tcBorders>
          </w:tcPr>
          <w:p w14:paraId="4EF8E320"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3D2E2F0C"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2FCFB2D5" w14:textId="77777777" w:rsidR="006B59C4" w:rsidRPr="00AE6DC3" w:rsidRDefault="006B59C4" w:rsidP="00DB284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4A537436" w14:textId="77777777" w:rsidR="006B59C4" w:rsidRDefault="006B59C4" w:rsidP="006B59C4">
      <w:pPr>
        <w:pStyle w:val="GG-SDated"/>
      </w:pPr>
      <w:r w:rsidRPr="00302C7E">
        <w:t>Dated</w:t>
      </w:r>
      <w:r>
        <w:t>:</w:t>
      </w:r>
      <w:r w:rsidRPr="00302C7E">
        <w:t xml:space="preserve"> </w:t>
      </w:r>
      <w:r>
        <w:t xml:space="preserve">16 November </w:t>
      </w:r>
      <w:r w:rsidRPr="00302C7E">
        <w:t>2023</w:t>
      </w:r>
    </w:p>
    <w:p w14:paraId="7E9E105C" w14:textId="77777777" w:rsidR="006B59C4" w:rsidRPr="00302C7E" w:rsidRDefault="006B59C4" w:rsidP="006B59C4">
      <w:pPr>
        <w:pStyle w:val="GG-SName"/>
      </w:pPr>
      <w:r w:rsidRPr="00302C7E">
        <w:t>Craig Thompson</w:t>
      </w:r>
    </w:p>
    <w:p w14:paraId="10E683F9" w14:textId="77777777" w:rsidR="006B59C4" w:rsidRPr="00302C7E" w:rsidRDefault="006B59C4" w:rsidP="006B59C4">
      <w:pPr>
        <w:pStyle w:val="GG-Signature"/>
      </w:pPr>
      <w:r w:rsidRPr="00302C7E">
        <w:t xml:space="preserve">Housing Regulator </w:t>
      </w:r>
      <w:r>
        <w:t>a</w:t>
      </w:r>
      <w:r w:rsidRPr="00302C7E">
        <w:t>nd Registrar</w:t>
      </w:r>
    </w:p>
    <w:p w14:paraId="7661A652" w14:textId="77777777" w:rsidR="006B59C4" w:rsidRPr="00302C7E" w:rsidRDefault="006B59C4" w:rsidP="006B59C4">
      <w:pPr>
        <w:pStyle w:val="GG-Signature"/>
      </w:pPr>
      <w:r w:rsidRPr="00302C7E">
        <w:t>Housing Safety Authority, SAHA</w:t>
      </w:r>
    </w:p>
    <w:p w14:paraId="1B3680D7" w14:textId="77777777" w:rsidR="006B59C4" w:rsidRDefault="006B59C4" w:rsidP="006B59C4">
      <w:pPr>
        <w:pStyle w:val="GG-Signature"/>
      </w:pPr>
      <w:r w:rsidRPr="00302C7E">
        <w:t>Delegate of Minister for Human Services</w:t>
      </w:r>
    </w:p>
    <w:p w14:paraId="14F9850F" w14:textId="77777777" w:rsidR="006B59C4" w:rsidRDefault="006B59C4" w:rsidP="006B59C4">
      <w:pPr>
        <w:pStyle w:val="GG-Signature"/>
        <w:pBdr>
          <w:bottom w:val="single" w:sz="4" w:space="1" w:color="auto"/>
        </w:pBdr>
        <w:spacing w:line="52" w:lineRule="exact"/>
        <w:jc w:val="center"/>
      </w:pPr>
    </w:p>
    <w:p w14:paraId="437258D4" w14:textId="77777777" w:rsidR="006B59C4" w:rsidRDefault="006B59C4" w:rsidP="006B59C4">
      <w:pPr>
        <w:pStyle w:val="GG-Signature"/>
        <w:pBdr>
          <w:top w:val="single" w:sz="4" w:space="1" w:color="auto"/>
        </w:pBdr>
        <w:spacing w:before="34" w:line="14" w:lineRule="exact"/>
        <w:jc w:val="center"/>
      </w:pPr>
    </w:p>
    <w:p w14:paraId="14C6A8B1" w14:textId="77777777" w:rsidR="006B59C4" w:rsidRDefault="006B59C4" w:rsidP="006B59C4">
      <w:pPr>
        <w:pStyle w:val="GG-body"/>
        <w:spacing w:after="0"/>
      </w:pPr>
    </w:p>
    <w:p w14:paraId="60626B0E" w14:textId="77777777" w:rsidR="00383155" w:rsidRDefault="00383155" w:rsidP="00A46251">
      <w:pPr>
        <w:pStyle w:val="Heading2"/>
      </w:pPr>
      <w:bookmarkStart w:id="44" w:name="_Toc151029038"/>
      <w:r>
        <w:t>Justices of the Peace Act 2005</w:t>
      </w:r>
      <w:bookmarkEnd w:id="44"/>
    </w:p>
    <w:p w14:paraId="3AB1E375" w14:textId="77777777" w:rsidR="00383155" w:rsidRDefault="00383155" w:rsidP="00383155">
      <w:pPr>
        <w:pStyle w:val="GG-Title2"/>
      </w:pPr>
      <w:r>
        <w:t>Section 4</w:t>
      </w:r>
    </w:p>
    <w:p w14:paraId="556FE482" w14:textId="77777777" w:rsidR="00383155" w:rsidRDefault="00383155" w:rsidP="00383155">
      <w:pPr>
        <w:pStyle w:val="GG-Title3"/>
      </w:pPr>
      <w:r>
        <w:t xml:space="preserve">Notice of Appointment of Justices of the Peace for South Australia </w:t>
      </w:r>
      <w:r>
        <w:br/>
        <w:t>by the Commissioner for Consumer Affairs</w:t>
      </w:r>
    </w:p>
    <w:p w14:paraId="409E235F" w14:textId="77777777" w:rsidR="00383155" w:rsidRDefault="00383155" w:rsidP="00383155">
      <w:pPr>
        <w:pStyle w:val="GG-body"/>
      </w:pPr>
      <w:r w:rsidRPr="006A0F62">
        <w:rPr>
          <w:spacing w:val="-4"/>
        </w:rPr>
        <w:t xml:space="preserve">I, Dini Soulio, Commissioner for Consumer Affairs, delegate of the Attorney-General, pursuant to section 4 of the </w:t>
      </w:r>
      <w:r w:rsidRPr="006A0F62">
        <w:rPr>
          <w:i/>
          <w:iCs/>
          <w:spacing w:val="-4"/>
        </w:rPr>
        <w:t>Justices of the Peace Act 2005</w:t>
      </w:r>
      <w:r w:rsidRPr="006A0F62">
        <w:rPr>
          <w:spacing w:val="-4"/>
        </w:rPr>
        <w:t>, do hereby appoint the people listed as Justices of the Peace for South Australia as set out below</w:t>
      </w:r>
      <w:r>
        <w:t>.</w:t>
      </w:r>
    </w:p>
    <w:p w14:paraId="0DBFCCAE" w14:textId="77777777" w:rsidR="00383155" w:rsidRDefault="00383155" w:rsidP="00383155">
      <w:pPr>
        <w:pStyle w:val="GG-body"/>
      </w:pPr>
      <w:r>
        <w:t xml:space="preserve">For a period of ten years for a term commencing </w:t>
      </w:r>
      <w:r w:rsidRPr="00AC485B">
        <w:t xml:space="preserve">on </w:t>
      </w:r>
      <w:r w:rsidRPr="006A0F62">
        <w:t>21 November 2023 and expiring on 20 November 2033</w:t>
      </w:r>
      <w:r>
        <w:t>:</w:t>
      </w:r>
    </w:p>
    <w:p w14:paraId="121BE889" w14:textId="77777777" w:rsidR="00383155" w:rsidRPr="006A0F62" w:rsidRDefault="00383155" w:rsidP="00383155">
      <w:pPr>
        <w:pStyle w:val="GG-SDated"/>
        <w:ind w:left="142"/>
      </w:pPr>
      <w:r w:rsidRPr="006A0F62">
        <w:t>Pauline Ranee WILLIAMS</w:t>
      </w:r>
    </w:p>
    <w:p w14:paraId="53B48185" w14:textId="77777777" w:rsidR="00383155" w:rsidRPr="006A0F62" w:rsidRDefault="00383155" w:rsidP="00383155">
      <w:pPr>
        <w:pStyle w:val="GG-SDated"/>
        <w:ind w:left="142"/>
      </w:pPr>
      <w:r w:rsidRPr="006A0F62">
        <w:t>Wendy Ann WHELLUM</w:t>
      </w:r>
    </w:p>
    <w:p w14:paraId="4ED9BC88" w14:textId="77777777" w:rsidR="00383155" w:rsidRPr="006A0F62" w:rsidRDefault="00383155" w:rsidP="00383155">
      <w:pPr>
        <w:pStyle w:val="GG-SDated"/>
        <w:ind w:left="142"/>
      </w:pPr>
      <w:r w:rsidRPr="006A0F62">
        <w:t>Craig Trevor WALKER</w:t>
      </w:r>
    </w:p>
    <w:p w14:paraId="122298DB" w14:textId="77777777" w:rsidR="00383155" w:rsidRPr="006A0F62" w:rsidRDefault="00383155" w:rsidP="00383155">
      <w:pPr>
        <w:pStyle w:val="GG-SDated"/>
        <w:ind w:left="142"/>
      </w:pPr>
      <w:r w:rsidRPr="006A0F62">
        <w:t>Jannette Anne VAN DEN BERG</w:t>
      </w:r>
    </w:p>
    <w:p w14:paraId="544ECF2B" w14:textId="77777777" w:rsidR="00383155" w:rsidRPr="006A0F62" w:rsidRDefault="00383155" w:rsidP="00383155">
      <w:pPr>
        <w:pStyle w:val="GG-SDated"/>
        <w:ind w:left="142"/>
      </w:pPr>
      <w:r w:rsidRPr="006A0F62">
        <w:t>Melanie Jane TOWLER</w:t>
      </w:r>
    </w:p>
    <w:p w14:paraId="6E6E74A4" w14:textId="77777777" w:rsidR="00383155" w:rsidRPr="006A0F62" w:rsidRDefault="00383155" w:rsidP="00383155">
      <w:pPr>
        <w:pStyle w:val="GG-SDated"/>
        <w:ind w:left="142"/>
      </w:pPr>
      <w:r w:rsidRPr="006A0F62">
        <w:t>Stuart Charles THELNING</w:t>
      </w:r>
    </w:p>
    <w:p w14:paraId="1E7DB77C" w14:textId="77777777" w:rsidR="00383155" w:rsidRPr="006A0F62" w:rsidRDefault="00383155" w:rsidP="00383155">
      <w:pPr>
        <w:pStyle w:val="GG-SDated"/>
        <w:ind w:left="142"/>
      </w:pPr>
      <w:r w:rsidRPr="006A0F62">
        <w:t>Fiona TARCA</w:t>
      </w:r>
    </w:p>
    <w:p w14:paraId="57F4C5EB" w14:textId="77777777" w:rsidR="00383155" w:rsidRPr="006A0F62" w:rsidRDefault="00383155" w:rsidP="00383155">
      <w:pPr>
        <w:pStyle w:val="GG-SDated"/>
        <w:ind w:left="142"/>
      </w:pPr>
      <w:r w:rsidRPr="006A0F62">
        <w:t>Richard SZMELTER</w:t>
      </w:r>
    </w:p>
    <w:p w14:paraId="6459B936" w14:textId="77777777" w:rsidR="00383155" w:rsidRPr="006A0F62" w:rsidRDefault="00383155" w:rsidP="00383155">
      <w:pPr>
        <w:pStyle w:val="GG-SDated"/>
        <w:ind w:left="142"/>
      </w:pPr>
      <w:r w:rsidRPr="006A0F62">
        <w:t>Elizabeth Jane SMITH</w:t>
      </w:r>
    </w:p>
    <w:p w14:paraId="61233B96" w14:textId="77777777" w:rsidR="00383155" w:rsidRPr="006A0F62" w:rsidRDefault="00383155" w:rsidP="00383155">
      <w:pPr>
        <w:pStyle w:val="GG-SDated"/>
        <w:ind w:left="142"/>
      </w:pPr>
      <w:r w:rsidRPr="006A0F62">
        <w:t>Carolyn Virginia SCOTT</w:t>
      </w:r>
    </w:p>
    <w:p w14:paraId="1FB1C3B5" w14:textId="77777777" w:rsidR="00383155" w:rsidRPr="006A0F62" w:rsidRDefault="00383155" w:rsidP="00383155">
      <w:pPr>
        <w:pStyle w:val="GG-SDated"/>
        <w:ind w:left="142"/>
      </w:pPr>
      <w:r w:rsidRPr="006A0F62">
        <w:t>Dean Thomas ROBINSON</w:t>
      </w:r>
    </w:p>
    <w:p w14:paraId="01ADC4E9" w14:textId="77777777" w:rsidR="00383155" w:rsidRPr="006A0F62" w:rsidRDefault="00383155" w:rsidP="00383155">
      <w:pPr>
        <w:pStyle w:val="GG-SDated"/>
        <w:ind w:left="142"/>
      </w:pPr>
      <w:r w:rsidRPr="006A0F62">
        <w:t>Cheryl Ann QUIMBY</w:t>
      </w:r>
    </w:p>
    <w:p w14:paraId="0267BD12" w14:textId="77777777" w:rsidR="00383155" w:rsidRPr="006A0F62" w:rsidRDefault="00383155" w:rsidP="00383155">
      <w:pPr>
        <w:pStyle w:val="GG-SDated"/>
        <w:ind w:left="142"/>
      </w:pPr>
      <w:r w:rsidRPr="006A0F62">
        <w:t>Susan Jane PARKER</w:t>
      </w:r>
    </w:p>
    <w:p w14:paraId="60CD0546" w14:textId="77777777" w:rsidR="00383155" w:rsidRPr="006A0F62" w:rsidRDefault="00383155" w:rsidP="00383155">
      <w:pPr>
        <w:pStyle w:val="GG-SDated"/>
        <w:ind w:left="142"/>
      </w:pPr>
      <w:r w:rsidRPr="006A0F62">
        <w:t>Carl Steven OLSON</w:t>
      </w:r>
    </w:p>
    <w:p w14:paraId="345045F0" w14:textId="77777777" w:rsidR="00383155" w:rsidRPr="006A0F62" w:rsidRDefault="00383155" w:rsidP="00383155">
      <w:pPr>
        <w:pStyle w:val="GG-SDated"/>
        <w:ind w:left="142"/>
      </w:pPr>
      <w:r w:rsidRPr="006A0F62">
        <w:t>Ruth Elizabeth NOWLAN</w:t>
      </w:r>
    </w:p>
    <w:p w14:paraId="0697CF86" w14:textId="77777777" w:rsidR="00383155" w:rsidRPr="006A0F62" w:rsidRDefault="00383155" w:rsidP="00383155">
      <w:pPr>
        <w:pStyle w:val="GG-SDated"/>
        <w:ind w:left="142"/>
      </w:pPr>
      <w:r w:rsidRPr="006A0F62">
        <w:t>Jacqueline NELSON</w:t>
      </w:r>
    </w:p>
    <w:p w14:paraId="0900F829" w14:textId="77777777" w:rsidR="00383155" w:rsidRPr="006A0F62" w:rsidRDefault="00383155" w:rsidP="00383155">
      <w:pPr>
        <w:pStyle w:val="GG-SDated"/>
        <w:ind w:left="142"/>
      </w:pPr>
      <w:r w:rsidRPr="006A0F62">
        <w:lastRenderedPageBreak/>
        <w:t>Helen Jelica MARJANOVIC</w:t>
      </w:r>
    </w:p>
    <w:p w14:paraId="053D0461" w14:textId="77777777" w:rsidR="00383155" w:rsidRPr="006A0F62" w:rsidRDefault="00383155" w:rsidP="00383155">
      <w:pPr>
        <w:pStyle w:val="GG-SDated"/>
        <w:ind w:left="142"/>
      </w:pPr>
      <w:r w:rsidRPr="006A0F62">
        <w:t>Panagiota LIVADITIS</w:t>
      </w:r>
    </w:p>
    <w:p w14:paraId="10DDBBA8" w14:textId="77777777" w:rsidR="00383155" w:rsidRPr="006A0F62" w:rsidRDefault="00383155" w:rsidP="00383155">
      <w:pPr>
        <w:pStyle w:val="GG-SDated"/>
        <w:ind w:left="142"/>
      </w:pPr>
      <w:r w:rsidRPr="006A0F62">
        <w:t>Paul Andrew HUTCHINS</w:t>
      </w:r>
    </w:p>
    <w:p w14:paraId="2574DB46" w14:textId="77777777" w:rsidR="00383155" w:rsidRPr="006A0F62" w:rsidRDefault="00383155" w:rsidP="00383155">
      <w:pPr>
        <w:pStyle w:val="GG-SDated"/>
        <w:ind w:left="142"/>
      </w:pPr>
      <w:r w:rsidRPr="006A0F62">
        <w:t>Robert Wayne HACKER</w:t>
      </w:r>
    </w:p>
    <w:p w14:paraId="0F0CCB99" w14:textId="77777777" w:rsidR="00383155" w:rsidRDefault="00383155" w:rsidP="00383155">
      <w:pPr>
        <w:pStyle w:val="GG-SDated"/>
        <w:spacing w:after="80"/>
        <w:ind w:left="142"/>
      </w:pPr>
      <w:r w:rsidRPr="006A0F62">
        <w:t>Dianne FORGIONE</w:t>
      </w:r>
    </w:p>
    <w:p w14:paraId="78EB64C6" w14:textId="77777777" w:rsidR="00383155" w:rsidRDefault="00383155" w:rsidP="00383155">
      <w:pPr>
        <w:pStyle w:val="GG-SDated"/>
      </w:pPr>
      <w:r>
        <w:t>Dated: 10 November 2023</w:t>
      </w:r>
    </w:p>
    <w:p w14:paraId="798608F8" w14:textId="77777777" w:rsidR="00383155" w:rsidRDefault="00383155" w:rsidP="00383155">
      <w:pPr>
        <w:pStyle w:val="GG-SName"/>
      </w:pPr>
      <w:r>
        <w:t>Dini Soulio</w:t>
      </w:r>
    </w:p>
    <w:p w14:paraId="26131AD7" w14:textId="77777777" w:rsidR="00383155" w:rsidRDefault="00383155" w:rsidP="00383155">
      <w:pPr>
        <w:pStyle w:val="GG-Signature"/>
      </w:pPr>
      <w:r>
        <w:t>Commissioner for Consumer Affairs</w:t>
      </w:r>
    </w:p>
    <w:p w14:paraId="45F9709D" w14:textId="77777777" w:rsidR="00383155" w:rsidRDefault="00383155" w:rsidP="00383155">
      <w:pPr>
        <w:pStyle w:val="GG-Signature"/>
      </w:pPr>
      <w:r>
        <w:t>Delegate of the Attorney-General</w:t>
      </w:r>
    </w:p>
    <w:p w14:paraId="0D620DF5" w14:textId="77777777" w:rsidR="00383155" w:rsidRDefault="00383155" w:rsidP="00383155">
      <w:pPr>
        <w:pStyle w:val="GG-Signature"/>
        <w:pBdr>
          <w:bottom w:val="single" w:sz="4" w:space="1" w:color="auto"/>
        </w:pBdr>
        <w:spacing w:line="52" w:lineRule="exact"/>
        <w:jc w:val="center"/>
      </w:pPr>
    </w:p>
    <w:p w14:paraId="68AF0B03" w14:textId="77777777" w:rsidR="00383155" w:rsidRPr="007D2F27" w:rsidRDefault="00383155" w:rsidP="00383155">
      <w:pPr>
        <w:pStyle w:val="GG-body"/>
        <w:spacing w:after="0"/>
      </w:pPr>
    </w:p>
    <w:p w14:paraId="29B397AC" w14:textId="77777777" w:rsidR="00383155" w:rsidRDefault="00383155" w:rsidP="00383155">
      <w:pPr>
        <w:pStyle w:val="GG-Title1"/>
      </w:pPr>
      <w:r>
        <w:t>Justices of the Peace Act 2005</w:t>
      </w:r>
    </w:p>
    <w:p w14:paraId="69CE649E" w14:textId="77777777" w:rsidR="00383155" w:rsidRDefault="00383155" w:rsidP="00383155">
      <w:pPr>
        <w:pStyle w:val="GG-Title2"/>
      </w:pPr>
      <w:r>
        <w:t>Section 4</w:t>
      </w:r>
    </w:p>
    <w:p w14:paraId="2DF6F803" w14:textId="77777777" w:rsidR="00383155" w:rsidRDefault="00383155" w:rsidP="00383155">
      <w:pPr>
        <w:pStyle w:val="GG-Title3"/>
      </w:pPr>
      <w:r>
        <w:t xml:space="preserve">Notice of Appointment of Justices of the Peace for South Australia </w:t>
      </w:r>
      <w:r>
        <w:br/>
        <w:t>by the Commissioner for Consumer Affairs</w:t>
      </w:r>
    </w:p>
    <w:p w14:paraId="7695532B" w14:textId="77777777" w:rsidR="00383155" w:rsidRDefault="00383155" w:rsidP="00383155">
      <w:pPr>
        <w:pStyle w:val="GG-body"/>
      </w:pPr>
      <w:r w:rsidRPr="006A0F62">
        <w:rPr>
          <w:spacing w:val="-4"/>
        </w:rPr>
        <w:t xml:space="preserve">I, Dini Soulio, Commissioner for Consumer Affairs, delegate of the Attorney-General, pursuant to section 4 of the </w:t>
      </w:r>
      <w:r w:rsidRPr="006A0F62">
        <w:rPr>
          <w:i/>
          <w:iCs/>
          <w:spacing w:val="-4"/>
        </w:rPr>
        <w:t>Justices of the Peace Act 2005</w:t>
      </w:r>
      <w:r w:rsidRPr="006A0F62">
        <w:rPr>
          <w:spacing w:val="-4"/>
        </w:rPr>
        <w:t>, do hereby appoint the people listed as Justices of the Peace for South Australia as set out below</w:t>
      </w:r>
      <w:r>
        <w:t>.</w:t>
      </w:r>
    </w:p>
    <w:p w14:paraId="59A48EC8" w14:textId="77777777" w:rsidR="00383155" w:rsidRDefault="00383155" w:rsidP="00383155">
      <w:pPr>
        <w:pStyle w:val="GG-body"/>
      </w:pPr>
      <w:r>
        <w:t xml:space="preserve">For a period of ten years for a term commencing </w:t>
      </w:r>
      <w:r w:rsidRPr="00AC485B">
        <w:t xml:space="preserve">on </w:t>
      </w:r>
      <w:r w:rsidRPr="007A09A1">
        <w:t>28 November 2023 and expiring on 27 November 2033</w:t>
      </w:r>
      <w:r>
        <w:t>:</w:t>
      </w:r>
    </w:p>
    <w:p w14:paraId="190679BB" w14:textId="77777777" w:rsidR="00383155" w:rsidRPr="007A09A1" w:rsidRDefault="00383155" w:rsidP="00383155">
      <w:pPr>
        <w:pStyle w:val="GG-SDated"/>
        <w:ind w:left="142"/>
      </w:pPr>
      <w:r w:rsidRPr="007A09A1">
        <w:t>Meredith Gay WRIGHT</w:t>
      </w:r>
    </w:p>
    <w:p w14:paraId="2878C411" w14:textId="77777777" w:rsidR="00383155" w:rsidRPr="007A09A1" w:rsidRDefault="00383155" w:rsidP="00383155">
      <w:pPr>
        <w:pStyle w:val="GG-SDated"/>
        <w:ind w:left="142"/>
      </w:pPr>
      <w:r w:rsidRPr="007A09A1">
        <w:t>Ralph Michael Siegfried WOCKEL</w:t>
      </w:r>
    </w:p>
    <w:p w14:paraId="3C067E71" w14:textId="77777777" w:rsidR="00383155" w:rsidRPr="007A09A1" w:rsidRDefault="00383155" w:rsidP="00383155">
      <w:pPr>
        <w:pStyle w:val="GG-SDated"/>
        <w:ind w:left="142"/>
      </w:pPr>
      <w:r w:rsidRPr="007A09A1">
        <w:t>Kaylene Joy WHEARE</w:t>
      </w:r>
    </w:p>
    <w:p w14:paraId="602D8CB7" w14:textId="77777777" w:rsidR="00383155" w:rsidRPr="007A09A1" w:rsidRDefault="00383155" w:rsidP="00383155">
      <w:pPr>
        <w:pStyle w:val="GG-SDated"/>
        <w:ind w:left="142"/>
      </w:pPr>
      <w:r w:rsidRPr="007A09A1">
        <w:t>John Patrick TRAINER</w:t>
      </w:r>
    </w:p>
    <w:p w14:paraId="4E7C3640" w14:textId="77777777" w:rsidR="00383155" w:rsidRPr="007A09A1" w:rsidRDefault="00383155" w:rsidP="00383155">
      <w:pPr>
        <w:pStyle w:val="GG-SDated"/>
        <w:ind w:left="142"/>
      </w:pPr>
      <w:r w:rsidRPr="007A09A1">
        <w:t>Wayne John TONKIN</w:t>
      </w:r>
    </w:p>
    <w:p w14:paraId="0E3A1310" w14:textId="77777777" w:rsidR="00383155" w:rsidRPr="007A09A1" w:rsidRDefault="00383155" w:rsidP="00383155">
      <w:pPr>
        <w:pStyle w:val="GG-SDated"/>
        <w:ind w:left="142"/>
      </w:pPr>
      <w:r w:rsidRPr="007A09A1">
        <w:t>Christopher Ralph TILBROOK</w:t>
      </w:r>
    </w:p>
    <w:p w14:paraId="64FA102C" w14:textId="77777777" w:rsidR="00383155" w:rsidRPr="007A09A1" w:rsidRDefault="00383155" w:rsidP="00383155">
      <w:pPr>
        <w:pStyle w:val="GG-SDated"/>
        <w:ind w:left="142"/>
      </w:pPr>
      <w:r w:rsidRPr="007A09A1">
        <w:t>Elizabeth May STOROSCHUK</w:t>
      </w:r>
    </w:p>
    <w:p w14:paraId="684B4D23" w14:textId="77777777" w:rsidR="00383155" w:rsidRPr="007A09A1" w:rsidRDefault="00383155" w:rsidP="00383155">
      <w:pPr>
        <w:pStyle w:val="GG-SDated"/>
        <w:ind w:left="142"/>
      </w:pPr>
      <w:r w:rsidRPr="007A09A1">
        <w:t>Peter SPYROPOULOS</w:t>
      </w:r>
    </w:p>
    <w:p w14:paraId="2BDB19CC" w14:textId="77777777" w:rsidR="00383155" w:rsidRPr="007A09A1" w:rsidRDefault="00383155" w:rsidP="00383155">
      <w:pPr>
        <w:pStyle w:val="GG-SDated"/>
        <w:ind w:left="142"/>
      </w:pPr>
      <w:r w:rsidRPr="007A09A1">
        <w:t>Clayton Donald SCOTT</w:t>
      </w:r>
    </w:p>
    <w:p w14:paraId="0F797809" w14:textId="77777777" w:rsidR="00383155" w:rsidRPr="007A09A1" w:rsidRDefault="00383155" w:rsidP="00383155">
      <w:pPr>
        <w:pStyle w:val="GG-SDated"/>
        <w:ind w:left="142"/>
      </w:pPr>
      <w:r w:rsidRPr="007A09A1">
        <w:t>Rufus Luke SALAMAN</w:t>
      </w:r>
    </w:p>
    <w:p w14:paraId="41FEAB57" w14:textId="77777777" w:rsidR="00383155" w:rsidRPr="007A09A1" w:rsidRDefault="00383155" w:rsidP="00383155">
      <w:pPr>
        <w:pStyle w:val="GG-SDated"/>
        <w:ind w:left="142"/>
      </w:pPr>
      <w:r w:rsidRPr="007A09A1">
        <w:t>Christina Margaret REED</w:t>
      </w:r>
    </w:p>
    <w:p w14:paraId="61FFF9AD" w14:textId="77777777" w:rsidR="00383155" w:rsidRPr="007A09A1" w:rsidRDefault="00383155" w:rsidP="00383155">
      <w:pPr>
        <w:pStyle w:val="GG-SDated"/>
        <w:ind w:left="142"/>
      </w:pPr>
      <w:r w:rsidRPr="007A09A1">
        <w:t>Edward John PAUL</w:t>
      </w:r>
    </w:p>
    <w:p w14:paraId="341A5038" w14:textId="77777777" w:rsidR="00383155" w:rsidRPr="007A09A1" w:rsidRDefault="00383155" w:rsidP="00383155">
      <w:pPr>
        <w:pStyle w:val="GG-SDated"/>
        <w:ind w:left="142"/>
      </w:pPr>
      <w:r w:rsidRPr="007A09A1">
        <w:t>Christopher James PARKER</w:t>
      </w:r>
    </w:p>
    <w:p w14:paraId="70843D2C" w14:textId="77777777" w:rsidR="00383155" w:rsidRPr="007A09A1" w:rsidRDefault="00383155" w:rsidP="00383155">
      <w:pPr>
        <w:pStyle w:val="GG-SDated"/>
        <w:ind w:left="142"/>
      </w:pPr>
      <w:r w:rsidRPr="007A09A1">
        <w:t>Norah Philomena O'HARA</w:t>
      </w:r>
    </w:p>
    <w:p w14:paraId="1C2BB01B" w14:textId="77777777" w:rsidR="00383155" w:rsidRPr="007A09A1" w:rsidRDefault="00383155" w:rsidP="00383155">
      <w:pPr>
        <w:pStyle w:val="GG-SDated"/>
        <w:ind w:left="142"/>
      </w:pPr>
      <w:r w:rsidRPr="007A09A1">
        <w:t>Barrie Malcolm NEWMAN</w:t>
      </w:r>
    </w:p>
    <w:p w14:paraId="530FBDAB" w14:textId="77777777" w:rsidR="00383155" w:rsidRPr="007A09A1" w:rsidRDefault="00383155" w:rsidP="00383155">
      <w:pPr>
        <w:pStyle w:val="GG-SDated"/>
        <w:ind w:left="142"/>
      </w:pPr>
      <w:r w:rsidRPr="007A09A1">
        <w:t>Kevin LISTON</w:t>
      </w:r>
    </w:p>
    <w:p w14:paraId="1DEC3C5D" w14:textId="77777777" w:rsidR="00383155" w:rsidRPr="007A09A1" w:rsidRDefault="00383155" w:rsidP="00383155">
      <w:pPr>
        <w:pStyle w:val="GG-SDated"/>
        <w:ind w:left="142"/>
      </w:pPr>
      <w:r w:rsidRPr="007A09A1">
        <w:t>Neva Kaye JENNINGS</w:t>
      </w:r>
    </w:p>
    <w:p w14:paraId="0AD47D33" w14:textId="77777777" w:rsidR="00383155" w:rsidRPr="007A09A1" w:rsidRDefault="00383155" w:rsidP="00383155">
      <w:pPr>
        <w:pStyle w:val="GG-SDated"/>
        <w:ind w:left="142"/>
      </w:pPr>
      <w:r w:rsidRPr="007A09A1">
        <w:t>Timothy Peter FLENTJE</w:t>
      </w:r>
    </w:p>
    <w:p w14:paraId="14D3D6F6" w14:textId="77777777" w:rsidR="00383155" w:rsidRPr="007A09A1" w:rsidRDefault="00383155" w:rsidP="00383155">
      <w:pPr>
        <w:pStyle w:val="GG-SDated"/>
        <w:ind w:left="142"/>
      </w:pPr>
      <w:r w:rsidRPr="007A09A1">
        <w:t>Kerry Marie EDWARDS</w:t>
      </w:r>
    </w:p>
    <w:p w14:paraId="1DEA4F25" w14:textId="77777777" w:rsidR="00383155" w:rsidRPr="007A09A1" w:rsidRDefault="00383155" w:rsidP="00383155">
      <w:pPr>
        <w:pStyle w:val="GG-SDated"/>
        <w:ind w:left="142"/>
      </w:pPr>
      <w:r w:rsidRPr="007A09A1">
        <w:t>David Mark DICKENS</w:t>
      </w:r>
    </w:p>
    <w:p w14:paraId="40EB05A0" w14:textId="77777777" w:rsidR="00383155" w:rsidRPr="007A09A1" w:rsidRDefault="00383155" w:rsidP="00383155">
      <w:pPr>
        <w:pStyle w:val="GG-SDated"/>
        <w:ind w:left="142"/>
      </w:pPr>
      <w:r w:rsidRPr="007A09A1">
        <w:t>Vincent Jim DEL BONO</w:t>
      </w:r>
    </w:p>
    <w:p w14:paraId="13439409" w14:textId="77777777" w:rsidR="00383155" w:rsidRPr="007A09A1" w:rsidRDefault="00383155" w:rsidP="00383155">
      <w:pPr>
        <w:pStyle w:val="GG-SDated"/>
        <w:ind w:left="142"/>
      </w:pPr>
      <w:r w:rsidRPr="007A09A1">
        <w:t>Merryl Anne CHANTRELL</w:t>
      </w:r>
    </w:p>
    <w:p w14:paraId="2292C6A2" w14:textId="77777777" w:rsidR="00383155" w:rsidRPr="007A09A1" w:rsidRDefault="00383155" w:rsidP="00383155">
      <w:pPr>
        <w:pStyle w:val="GG-SDated"/>
        <w:ind w:left="142"/>
      </w:pPr>
      <w:r w:rsidRPr="007A09A1">
        <w:t>Lisa Jane BENNIER</w:t>
      </w:r>
    </w:p>
    <w:p w14:paraId="73DAF284" w14:textId="77777777" w:rsidR="00383155" w:rsidRPr="007A09A1" w:rsidRDefault="00383155" w:rsidP="00383155">
      <w:pPr>
        <w:pStyle w:val="GG-SDated"/>
        <w:ind w:left="142"/>
      </w:pPr>
      <w:r w:rsidRPr="007A09A1">
        <w:t>Dennis Primo BALLESTRIN</w:t>
      </w:r>
    </w:p>
    <w:p w14:paraId="31969E9A" w14:textId="77777777" w:rsidR="00383155" w:rsidRDefault="00383155" w:rsidP="00383155">
      <w:pPr>
        <w:pStyle w:val="GG-SDated"/>
        <w:spacing w:after="80"/>
        <w:ind w:left="142"/>
      </w:pPr>
      <w:r w:rsidRPr="007A09A1">
        <w:t>Bernadette Mary ABRAHAM</w:t>
      </w:r>
    </w:p>
    <w:p w14:paraId="7A4F3C1B" w14:textId="77777777" w:rsidR="00383155" w:rsidRDefault="00383155" w:rsidP="00383155">
      <w:pPr>
        <w:pStyle w:val="GG-SDated"/>
      </w:pPr>
      <w:r>
        <w:t>Dated: 14 November 2023</w:t>
      </w:r>
    </w:p>
    <w:p w14:paraId="4CC1C08F" w14:textId="77777777" w:rsidR="00383155" w:rsidRDefault="00383155" w:rsidP="00383155">
      <w:pPr>
        <w:pStyle w:val="GG-SName"/>
      </w:pPr>
      <w:r>
        <w:t>Dini Soulio</w:t>
      </w:r>
    </w:p>
    <w:p w14:paraId="40050564" w14:textId="77777777" w:rsidR="00383155" w:rsidRDefault="00383155" w:rsidP="00383155">
      <w:pPr>
        <w:pStyle w:val="GG-Signature"/>
      </w:pPr>
      <w:r>
        <w:t>Commissioner for Consumer Affairs</w:t>
      </w:r>
    </w:p>
    <w:p w14:paraId="1BACA632" w14:textId="77777777" w:rsidR="00383155" w:rsidRDefault="00383155" w:rsidP="00383155">
      <w:pPr>
        <w:pStyle w:val="GG-Signature"/>
      </w:pPr>
      <w:r>
        <w:t>Delegate of the Attorney-General</w:t>
      </w:r>
    </w:p>
    <w:p w14:paraId="49708FF9" w14:textId="77777777" w:rsidR="00383155" w:rsidRDefault="00383155" w:rsidP="00383155">
      <w:pPr>
        <w:pStyle w:val="GG-Signature"/>
        <w:pBdr>
          <w:bottom w:val="single" w:sz="4" w:space="1" w:color="auto"/>
        </w:pBdr>
        <w:spacing w:line="52" w:lineRule="exact"/>
        <w:jc w:val="center"/>
      </w:pPr>
    </w:p>
    <w:p w14:paraId="7E502C0E" w14:textId="77777777" w:rsidR="00383155" w:rsidRDefault="00383155" w:rsidP="00383155">
      <w:pPr>
        <w:pStyle w:val="GG-Signature"/>
        <w:pBdr>
          <w:top w:val="single" w:sz="4" w:space="1" w:color="auto"/>
        </w:pBdr>
        <w:spacing w:before="34" w:line="14" w:lineRule="exact"/>
        <w:jc w:val="center"/>
      </w:pPr>
    </w:p>
    <w:p w14:paraId="64B704CD" w14:textId="77777777" w:rsidR="00383155" w:rsidRPr="007D2F27" w:rsidRDefault="00383155" w:rsidP="00383155">
      <w:pPr>
        <w:pStyle w:val="GG-body"/>
        <w:spacing w:after="0"/>
      </w:pPr>
    </w:p>
    <w:p w14:paraId="2663EB6A" w14:textId="77777777" w:rsidR="00383155" w:rsidRDefault="00383155" w:rsidP="00A46251">
      <w:pPr>
        <w:pStyle w:val="Heading2"/>
      </w:pPr>
      <w:bookmarkStart w:id="45" w:name="_Toc151029039"/>
      <w:r>
        <w:t>Land Acquisition Act 1969</w:t>
      </w:r>
      <w:bookmarkEnd w:id="45"/>
    </w:p>
    <w:p w14:paraId="624AF9C7" w14:textId="77777777" w:rsidR="00383155" w:rsidRDefault="00383155" w:rsidP="00383155">
      <w:pPr>
        <w:pStyle w:val="GG-Title2"/>
      </w:pPr>
      <w:r>
        <w:t>Section 16</w:t>
      </w:r>
    </w:p>
    <w:p w14:paraId="715D30F0" w14:textId="77777777" w:rsidR="00383155" w:rsidRDefault="00383155" w:rsidP="00383155">
      <w:pPr>
        <w:pStyle w:val="GG-Title3"/>
      </w:pPr>
      <w:r>
        <w:t>Form 5—Notice of Acquisition</w:t>
      </w:r>
    </w:p>
    <w:p w14:paraId="1F2B6BBD" w14:textId="77777777" w:rsidR="00383155" w:rsidRPr="00F05B40" w:rsidRDefault="00383155" w:rsidP="00383155">
      <w:pPr>
        <w:ind w:left="284" w:hanging="284"/>
        <w:rPr>
          <w:b/>
          <w:bCs/>
        </w:rPr>
      </w:pPr>
      <w:r w:rsidRPr="00F05B40">
        <w:rPr>
          <w:b/>
          <w:bCs/>
        </w:rPr>
        <w:t>1.</w:t>
      </w:r>
      <w:r w:rsidRPr="00F05B40">
        <w:rPr>
          <w:b/>
          <w:bCs/>
        </w:rPr>
        <w:tab/>
        <w:t>Notice of acquisition</w:t>
      </w:r>
    </w:p>
    <w:p w14:paraId="5FD0F193" w14:textId="77777777" w:rsidR="00383155" w:rsidRPr="00F05B40" w:rsidRDefault="00383155" w:rsidP="00383155">
      <w:pPr>
        <w:pStyle w:val="GG-body"/>
        <w:ind w:left="284"/>
        <w:rPr>
          <w:spacing w:val="-4"/>
        </w:rPr>
      </w:pPr>
      <w:r w:rsidRPr="00F05B40">
        <w:rPr>
          <w:spacing w:val="-4"/>
        </w:rPr>
        <w:t>The Commissioner of Highways (the Authority), of 83 Pirie Street, Adelaide SA 5000, acquires the following interests in the following land:</w:t>
      </w:r>
    </w:p>
    <w:p w14:paraId="6DD06BEB" w14:textId="77777777" w:rsidR="00383155" w:rsidRDefault="00383155" w:rsidP="00383155">
      <w:pPr>
        <w:pStyle w:val="GG-body"/>
        <w:ind w:left="284"/>
      </w:pPr>
      <w:r w:rsidRPr="00E63FD9">
        <w:t>Comprising an unencumbered estate in fee simple in that piece of land being the whole of Lot 1 in Primary Community Plan 22411 comprised in Certificate of Title Volume 5926 Folio 356</w:t>
      </w:r>
      <w:r w:rsidRPr="00476737">
        <w:t>.</w:t>
      </w:r>
    </w:p>
    <w:p w14:paraId="6FC8F634" w14:textId="77777777" w:rsidR="00383155" w:rsidRDefault="00383155" w:rsidP="00383155">
      <w:pPr>
        <w:pStyle w:val="GG-body"/>
        <w:ind w:left="284"/>
      </w:pPr>
      <w:r>
        <w:t xml:space="preserve">This notice is given under Section 16 of the </w:t>
      </w:r>
      <w:r w:rsidRPr="00F05B40">
        <w:rPr>
          <w:i/>
          <w:iCs/>
        </w:rPr>
        <w:t>Land Acquisition Act 1969</w:t>
      </w:r>
      <w:r>
        <w:t>.</w:t>
      </w:r>
    </w:p>
    <w:p w14:paraId="0B9A0F05" w14:textId="77777777" w:rsidR="00383155" w:rsidRPr="00F05B40" w:rsidRDefault="00383155" w:rsidP="00383155">
      <w:pPr>
        <w:ind w:left="284" w:hanging="284"/>
        <w:rPr>
          <w:b/>
          <w:bCs/>
        </w:rPr>
      </w:pPr>
      <w:r w:rsidRPr="00F05B40">
        <w:rPr>
          <w:b/>
          <w:bCs/>
        </w:rPr>
        <w:t>2.</w:t>
      </w:r>
      <w:r w:rsidRPr="00F05B40">
        <w:rPr>
          <w:b/>
          <w:bCs/>
        </w:rPr>
        <w:tab/>
        <w:t>Compensation</w:t>
      </w:r>
    </w:p>
    <w:p w14:paraId="303EFC79" w14:textId="77777777" w:rsidR="00383155" w:rsidRDefault="00383155" w:rsidP="0038315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6876A2" w14:textId="77777777" w:rsidR="00383155" w:rsidRPr="00F05B40" w:rsidRDefault="00383155" w:rsidP="00383155">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719C2C65" w14:textId="77777777" w:rsidR="00383155" w:rsidRDefault="00383155" w:rsidP="0038315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F600F29" w14:textId="5A9AFEEC" w:rsidR="00383155" w:rsidRDefault="00383155" w:rsidP="00383155">
      <w:pPr>
        <w:pStyle w:val="GG-body"/>
        <w:ind w:left="284"/>
      </w:pPr>
      <w:r>
        <w:t xml:space="preserve">Professional costs include legal costs, valuation costs and any other costs prescribed by the </w:t>
      </w:r>
      <w:r w:rsidRPr="00F05B40">
        <w:rPr>
          <w:i/>
          <w:iCs/>
        </w:rPr>
        <w:t>Land Acquisition Regulations 2019</w:t>
      </w:r>
      <w:r>
        <w:t>.</w:t>
      </w:r>
    </w:p>
    <w:p w14:paraId="073290C2" w14:textId="77777777" w:rsidR="00383155" w:rsidRDefault="00383155">
      <w:pPr>
        <w:spacing w:after="0" w:line="240" w:lineRule="auto"/>
        <w:jc w:val="left"/>
        <w:rPr>
          <w:rFonts w:eastAsia="Times New Roman"/>
          <w:szCs w:val="17"/>
        </w:rPr>
      </w:pPr>
      <w:r>
        <w:br w:type="page"/>
      </w:r>
    </w:p>
    <w:p w14:paraId="73326418" w14:textId="77777777" w:rsidR="00383155" w:rsidRPr="00F05B40" w:rsidRDefault="00383155" w:rsidP="00383155">
      <w:pPr>
        <w:ind w:left="284" w:hanging="284"/>
        <w:rPr>
          <w:b/>
          <w:bCs/>
        </w:rPr>
      </w:pPr>
      <w:r w:rsidRPr="00F05B40">
        <w:rPr>
          <w:b/>
          <w:bCs/>
        </w:rPr>
        <w:lastRenderedPageBreak/>
        <w:t>3.</w:t>
      </w:r>
      <w:r w:rsidRPr="00F05B40">
        <w:rPr>
          <w:b/>
          <w:bCs/>
        </w:rPr>
        <w:tab/>
        <w:t>Inquiries</w:t>
      </w:r>
    </w:p>
    <w:p w14:paraId="6F36E281" w14:textId="77777777" w:rsidR="00383155" w:rsidRDefault="00383155" w:rsidP="00383155">
      <w:pPr>
        <w:pStyle w:val="GG-body"/>
        <w:spacing w:after="0"/>
        <w:ind w:left="2552" w:hanging="2268"/>
      </w:pPr>
      <w:r>
        <w:t>Inquiries should be directed to:</w:t>
      </w:r>
      <w:r>
        <w:tab/>
        <w:t>Rob Gardner</w:t>
      </w:r>
    </w:p>
    <w:p w14:paraId="279C5D62" w14:textId="77777777" w:rsidR="00383155" w:rsidRDefault="00383155" w:rsidP="00383155">
      <w:pPr>
        <w:pStyle w:val="GG-body"/>
        <w:spacing w:after="0"/>
        <w:ind w:left="2552"/>
      </w:pPr>
      <w:r>
        <w:t>GPO Box 1533</w:t>
      </w:r>
    </w:p>
    <w:p w14:paraId="34B74F72" w14:textId="77777777" w:rsidR="00383155" w:rsidRDefault="00383155" w:rsidP="00383155">
      <w:pPr>
        <w:pStyle w:val="GG-body"/>
        <w:spacing w:after="0"/>
        <w:ind w:left="2552"/>
      </w:pPr>
      <w:r>
        <w:t>Adelaide SA 5001</w:t>
      </w:r>
    </w:p>
    <w:p w14:paraId="776F8FE5" w14:textId="77777777" w:rsidR="00383155" w:rsidRDefault="00383155" w:rsidP="00383155">
      <w:pPr>
        <w:pStyle w:val="GG-body"/>
        <w:ind w:left="2552"/>
      </w:pPr>
      <w:r>
        <w:t>Telephone: 08 7133 2415</w:t>
      </w:r>
    </w:p>
    <w:p w14:paraId="0DF028F9" w14:textId="77777777" w:rsidR="00383155" w:rsidRDefault="00383155" w:rsidP="00383155">
      <w:pPr>
        <w:pStyle w:val="GG-body"/>
      </w:pPr>
      <w:r>
        <w:t>Dated: 14 November 2023</w:t>
      </w:r>
    </w:p>
    <w:p w14:paraId="516097C5" w14:textId="77777777" w:rsidR="00383155" w:rsidRDefault="00383155" w:rsidP="00383155">
      <w:r>
        <w:t>The Common Seal of the COMMISSIONER OF HIGHWAYS was hereto affixed by authority of the Commissioner in the presence of:</w:t>
      </w:r>
    </w:p>
    <w:p w14:paraId="01AB4D11" w14:textId="77777777" w:rsidR="00383155" w:rsidRDefault="00383155" w:rsidP="00383155">
      <w:pPr>
        <w:pStyle w:val="GG-SName"/>
      </w:pPr>
      <w:r>
        <w:t>Rocco Caruso</w:t>
      </w:r>
    </w:p>
    <w:p w14:paraId="23B83941" w14:textId="77777777" w:rsidR="00383155" w:rsidRDefault="00383155" w:rsidP="00383155">
      <w:pPr>
        <w:pStyle w:val="GG-Signature"/>
      </w:pPr>
      <w:r>
        <w:t>Manager, Property Acquisition</w:t>
      </w:r>
    </w:p>
    <w:p w14:paraId="6D792F4E" w14:textId="77777777" w:rsidR="00383155" w:rsidRDefault="00383155" w:rsidP="00383155">
      <w:pPr>
        <w:pStyle w:val="GG-Signature"/>
      </w:pPr>
      <w:r>
        <w:t>(Authorised Officer)</w:t>
      </w:r>
    </w:p>
    <w:p w14:paraId="5D18B91F" w14:textId="77777777" w:rsidR="00383155" w:rsidRDefault="00383155" w:rsidP="00383155">
      <w:pPr>
        <w:pStyle w:val="GG-Signature"/>
      </w:pPr>
      <w:r>
        <w:t>Department for Infrastructure and Transport</w:t>
      </w:r>
    </w:p>
    <w:p w14:paraId="1882C8C9" w14:textId="77777777" w:rsidR="00383155" w:rsidRDefault="00383155" w:rsidP="00383155">
      <w:pPr>
        <w:spacing w:after="0"/>
      </w:pPr>
      <w:r>
        <w:t>DIT</w:t>
      </w:r>
      <w:r w:rsidRPr="000103A6">
        <w:rPr>
          <w:bCs/>
        </w:rPr>
        <w:t>:</w:t>
      </w:r>
      <w:r w:rsidRPr="000103A6">
        <w:t xml:space="preserve"> </w:t>
      </w:r>
      <w:r w:rsidRPr="00E63FD9">
        <w:t>2022/02828/01</w:t>
      </w:r>
    </w:p>
    <w:p w14:paraId="6C5D776C" w14:textId="77777777" w:rsidR="00383155" w:rsidRDefault="00383155" w:rsidP="00383155">
      <w:pPr>
        <w:pBdr>
          <w:top w:val="single" w:sz="4" w:space="1" w:color="auto"/>
        </w:pBdr>
        <w:spacing w:before="100" w:after="0" w:line="14" w:lineRule="exact"/>
        <w:jc w:val="center"/>
      </w:pPr>
    </w:p>
    <w:p w14:paraId="7A47A6D4" w14:textId="77777777" w:rsidR="006B59C4" w:rsidRDefault="006B59C4"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647EC57E" w14:textId="77777777" w:rsidR="00383155" w:rsidRDefault="00383155" w:rsidP="00383155">
      <w:pPr>
        <w:pStyle w:val="GG-Title1"/>
      </w:pPr>
      <w:r>
        <w:t>Land Acquisition Act 1969</w:t>
      </w:r>
    </w:p>
    <w:p w14:paraId="6E6B60FE" w14:textId="77777777" w:rsidR="00383155" w:rsidRDefault="00383155" w:rsidP="00383155">
      <w:pPr>
        <w:pStyle w:val="GG-Title2"/>
      </w:pPr>
      <w:r>
        <w:t>Section 16</w:t>
      </w:r>
    </w:p>
    <w:p w14:paraId="2874D188" w14:textId="77777777" w:rsidR="00383155" w:rsidRDefault="00383155" w:rsidP="00383155">
      <w:pPr>
        <w:pStyle w:val="GG-Title3"/>
      </w:pPr>
      <w:r>
        <w:t>Form 5—Notice of Acquisition</w:t>
      </w:r>
    </w:p>
    <w:p w14:paraId="24971F8E" w14:textId="77777777" w:rsidR="00383155" w:rsidRPr="00F05B40" w:rsidRDefault="00383155" w:rsidP="00383155">
      <w:pPr>
        <w:ind w:left="284" w:hanging="284"/>
        <w:rPr>
          <w:b/>
          <w:bCs/>
        </w:rPr>
      </w:pPr>
      <w:r w:rsidRPr="00F05B40">
        <w:rPr>
          <w:b/>
          <w:bCs/>
        </w:rPr>
        <w:t>1.</w:t>
      </w:r>
      <w:r w:rsidRPr="00F05B40">
        <w:rPr>
          <w:b/>
          <w:bCs/>
        </w:rPr>
        <w:tab/>
        <w:t>Notice of acquisition</w:t>
      </w:r>
    </w:p>
    <w:p w14:paraId="54A2598F" w14:textId="77777777" w:rsidR="00383155" w:rsidRPr="00F05B40" w:rsidRDefault="00383155" w:rsidP="00383155">
      <w:pPr>
        <w:pStyle w:val="GG-body"/>
        <w:ind w:left="284"/>
        <w:rPr>
          <w:spacing w:val="-4"/>
        </w:rPr>
      </w:pPr>
      <w:r w:rsidRPr="00F05B40">
        <w:rPr>
          <w:spacing w:val="-4"/>
        </w:rPr>
        <w:t>The Commissioner of Highways (the Authority), of 83 Pirie Street, Adelaide SA 5000, acquires the following interests in the following land:</w:t>
      </w:r>
    </w:p>
    <w:p w14:paraId="7352AE05" w14:textId="77777777" w:rsidR="00383155" w:rsidRPr="00E26E4C" w:rsidRDefault="00383155" w:rsidP="00383155">
      <w:pPr>
        <w:pStyle w:val="GG-body"/>
        <w:ind w:left="284"/>
      </w:pPr>
      <w:r w:rsidRPr="00E26E4C">
        <w:t>First: Comprising an unencumbered estate in fee simple in that piece of land being the whole of Allotment 74 in Filed Plan 123468 comprised in Certificate of Title Volume 5815 Folio 194.</w:t>
      </w:r>
    </w:p>
    <w:p w14:paraId="45EAE54F" w14:textId="77777777" w:rsidR="00383155" w:rsidRDefault="00383155" w:rsidP="00383155">
      <w:pPr>
        <w:pStyle w:val="GG-body"/>
        <w:ind w:left="284"/>
      </w:pPr>
      <w:r w:rsidRPr="00E26E4C">
        <w:t>Secondly: Comprising an unencumbered estate in fee simple in that piece of land being the whole of Allotment 378 in Filed Plan 826 comprised in Certificate of Title Volume 5515 Folio 239</w:t>
      </w:r>
      <w:r w:rsidRPr="00476737">
        <w:t>.</w:t>
      </w:r>
    </w:p>
    <w:p w14:paraId="5F6BEC54" w14:textId="77777777" w:rsidR="00383155" w:rsidRDefault="00383155" w:rsidP="00383155">
      <w:pPr>
        <w:pStyle w:val="GG-body"/>
        <w:ind w:left="284"/>
      </w:pPr>
      <w:r>
        <w:t xml:space="preserve">This notice is given under Section 16 of the </w:t>
      </w:r>
      <w:r w:rsidRPr="00F05B40">
        <w:rPr>
          <w:i/>
          <w:iCs/>
        </w:rPr>
        <w:t>Land Acquisition Act 1969</w:t>
      </w:r>
      <w:r>
        <w:t>.</w:t>
      </w:r>
    </w:p>
    <w:p w14:paraId="4A562A2E" w14:textId="77777777" w:rsidR="00383155" w:rsidRPr="00F05B40" w:rsidRDefault="00383155" w:rsidP="00383155">
      <w:pPr>
        <w:ind w:left="284" w:hanging="284"/>
        <w:rPr>
          <w:b/>
          <w:bCs/>
        </w:rPr>
      </w:pPr>
      <w:r w:rsidRPr="00F05B40">
        <w:rPr>
          <w:b/>
          <w:bCs/>
        </w:rPr>
        <w:t>2.</w:t>
      </w:r>
      <w:r w:rsidRPr="00F05B40">
        <w:rPr>
          <w:b/>
          <w:bCs/>
        </w:rPr>
        <w:tab/>
        <w:t>Compensation</w:t>
      </w:r>
    </w:p>
    <w:p w14:paraId="669D147B" w14:textId="77777777" w:rsidR="00383155" w:rsidRDefault="00383155" w:rsidP="0038315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327907F" w14:textId="77777777" w:rsidR="00383155" w:rsidRPr="00F05B40" w:rsidRDefault="00383155" w:rsidP="00383155">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0FDF1B80" w14:textId="77777777" w:rsidR="00383155" w:rsidRDefault="00383155" w:rsidP="0038315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D2EBC49" w14:textId="77777777" w:rsidR="00383155" w:rsidRDefault="00383155" w:rsidP="00383155">
      <w:pPr>
        <w:pStyle w:val="GG-body"/>
        <w:ind w:left="284"/>
      </w:pPr>
      <w:r>
        <w:t xml:space="preserve">Professional costs include legal costs, valuation costs and any other costs prescribed by the </w:t>
      </w:r>
      <w:r w:rsidRPr="00F05B40">
        <w:rPr>
          <w:i/>
          <w:iCs/>
        </w:rPr>
        <w:t>Land Acquisition Regulations 2019</w:t>
      </w:r>
      <w:r>
        <w:t>.</w:t>
      </w:r>
    </w:p>
    <w:p w14:paraId="04FA44F8" w14:textId="77777777" w:rsidR="00383155" w:rsidRPr="00F05B40" w:rsidRDefault="00383155" w:rsidP="00383155">
      <w:pPr>
        <w:ind w:left="284" w:hanging="284"/>
        <w:rPr>
          <w:b/>
          <w:bCs/>
        </w:rPr>
      </w:pPr>
      <w:r w:rsidRPr="00F05B40">
        <w:rPr>
          <w:b/>
          <w:bCs/>
        </w:rPr>
        <w:t>3.</w:t>
      </w:r>
      <w:r w:rsidRPr="00F05B40">
        <w:rPr>
          <w:b/>
          <w:bCs/>
        </w:rPr>
        <w:tab/>
        <w:t>Inquiries</w:t>
      </w:r>
    </w:p>
    <w:p w14:paraId="103488BB" w14:textId="77777777" w:rsidR="00383155" w:rsidRDefault="00383155" w:rsidP="00383155">
      <w:pPr>
        <w:pStyle w:val="GG-body"/>
        <w:spacing w:after="0"/>
        <w:ind w:left="2552" w:hanging="2268"/>
      </w:pPr>
      <w:r>
        <w:t>Inquiries should be directed to:</w:t>
      </w:r>
      <w:r>
        <w:tab/>
      </w:r>
      <w:r w:rsidRPr="00E26E4C">
        <w:rPr>
          <w:lang w:val="en-US"/>
        </w:rPr>
        <w:t>Petrula Pettas</w:t>
      </w:r>
    </w:p>
    <w:p w14:paraId="4A6E2EF9" w14:textId="77777777" w:rsidR="00383155" w:rsidRDefault="00383155" w:rsidP="00383155">
      <w:pPr>
        <w:pStyle w:val="GG-body"/>
        <w:spacing w:after="0"/>
        <w:ind w:left="2552"/>
      </w:pPr>
      <w:r>
        <w:t>GPO Box 1533</w:t>
      </w:r>
    </w:p>
    <w:p w14:paraId="000CD36A" w14:textId="77777777" w:rsidR="00383155" w:rsidRDefault="00383155" w:rsidP="00383155">
      <w:pPr>
        <w:pStyle w:val="GG-body"/>
        <w:spacing w:after="0"/>
        <w:ind w:left="2552"/>
      </w:pPr>
      <w:r>
        <w:t>Adelaide SA 5001</w:t>
      </w:r>
    </w:p>
    <w:p w14:paraId="07172B87" w14:textId="77777777" w:rsidR="00383155" w:rsidRDefault="00383155" w:rsidP="00383155">
      <w:pPr>
        <w:pStyle w:val="GG-body"/>
        <w:ind w:left="2552"/>
      </w:pPr>
      <w:r>
        <w:t>Telephone: 08 7133 2457</w:t>
      </w:r>
    </w:p>
    <w:p w14:paraId="1EED9F5B" w14:textId="77777777" w:rsidR="00383155" w:rsidRDefault="00383155" w:rsidP="00383155">
      <w:pPr>
        <w:pStyle w:val="GG-body"/>
      </w:pPr>
      <w:r>
        <w:t>Dated: 14 November 2023</w:t>
      </w:r>
    </w:p>
    <w:p w14:paraId="1D0727DE" w14:textId="77777777" w:rsidR="00383155" w:rsidRDefault="00383155" w:rsidP="00383155">
      <w:r>
        <w:t>The Common Seal of the COMMISSIONER OF HIGHWAYS was hereto affixed by authority of the Commissioner in the presence of:</w:t>
      </w:r>
    </w:p>
    <w:p w14:paraId="36912DB1" w14:textId="77777777" w:rsidR="00383155" w:rsidRDefault="00383155" w:rsidP="00383155">
      <w:pPr>
        <w:pStyle w:val="GG-SName"/>
      </w:pPr>
      <w:r>
        <w:t>Rocco Caruso</w:t>
      </w:r>
    </w:p>
    <w:p w14:paraId="7A92A20F" w14:textId="77777777" w:rsidR="00383155" w:rsidRDefault="00383155" w:rsidP="00383155">
      <w:pPr>
        <w:pStyle w:val="GG-Signature"/>
      </w:pPr>
      <w:r>
        <w:t>Manager, Property Acquisition</w:t>
      </w:r>
    </w:p>
    <w:p w14:paraId="66601395" w14:textId="77777777" w:rsidR="00383155" w:rsidRDefault="00383155" w:rsidP="00383155">
      <w:pPr>
        <w:pStyle w:val="GG-Signature"/>
      </w:pPr>
      <w:r>
        <w:t>(Authorised Officer)</w:t>
      </w:r>
    </w:p>
    <w:p w14:paraId="0EDC17F8" w14:textId="77777777" w:rsidR="00383155" w:rsidRDefault="00383155" w:rsidP="00383155">
      <w:pPr>
        <w:pStyle w:val="GG-Signature"/>
      </w:pPr>
      <w:r>
        <w:t>Department for Infrastructure and Transport</w:t>
      </w:r>
    </w:p>
    <w:p w14:paraId="2C903A98" w14:textId="77777777" w:rsidR="00383155" w:rsidRDefault="00383155" w:rsidP="00383155">
      <w:pPr>
        <w:spacing w:after="0"/>
      </w:pPr>
      <w:r>
        <w:t>DIT</w:t>
      </w:r>
      <w:r w:rsidRPr="000103A6">
        <w:rPr>
          <w:bCs/>
        </w:rPr>
        <w:t>:</w:t>
      </w:r>
      <w:r w:rsidRPr="000103A6">
        <w:t xml:space="preserve"> </w:t>
      </w:r>
      <w:r w:rsidRPr="00E26E4C">
        <w:t>2022/03062/01</w:t>
      </w:r>
    </w:p>
    <w:p w14:paraId="3424A738" w14:textId="77777777" w:rsidR="00383155" w:rsidRDefault="00383155" w:rsidP="00383155">
      <w:pPr>
        <w:pBdr>
          <w:top w:val="single" w:sz="4" w:space="1" w:color="auto"/>
        </w:pBdr>
        <w:spacing w:before="100" w:after="0" w:line="14" w:lineRule="exact"/>
        <w:jc w:val="center"/>
      </w:pPr>
    </w:p>
    <w:p w14:paraId="1945904E" w14:textId="77777777" w:rsidR="00383155" w:rsidRDefault="00383155"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06AE5597" w14:textId="77777777" w:rsidR="00383155" w:rsidRDefault="00383155" w:rsidP="00383155">
      <w:pPr>
        <w:pStyle w:val="GG-Title1"/>
      </w:pPr>
      <w:r>
        <w:t>Land Acquisition Act 1969</w:t>
      </w:r>
    </w:p>
    <w:p w14:paraId="691640F1" w14:textId="77777777" w:rsidR="00383155" w:rsidRDefault="00383155" w:rsidP="00383155">
      <w:pPr>
        <w:pStyle w:val="GG-Title2"/>
      </w:pPr>
      <w:r>
        <w:t>Section 16</w:t>
      </w:r>
    </w:p>
    <w:p w14:paraId="15C65B82" w14:textId="77777777" w:rsidR="00383155" w:rsidRDefault="00383155" w:rsidP="00383155">
      <w:pPr>
        <w:pStyle w:val="GG-Title3"/>
      </w:pPr>
      <w:r>
        <w:t>Form 5—Notice of Acquisition</w:t>
      </w:r>
    </w:p>
    <w:p w14:paraId="75B14AA9" w14:textId="77777777" w:rsidR="00383155" w:rsidRPr="00F05B40" w:rsidRDefault="00383155" w:rsidP="00383155">
      <w:pPr>
        <w:ind w:left="284" w:hanging="284"/>
        <w:rPr>
          <w:b/>
          <w:bCs/>
        </w:rPr>
      </w:pPr>
      <w:r w:rsidRPr="00F05B40">
        <w:rPr>
          <w:b/>
          <w:bCs/>
        </w:rPr>
        <w:t>1.</w:t>
      </w:r>
      <w:r w:rsidRPr="00F05B40">
        <w:rPr>
          <w:b/>
          <w:bCs/>
        </w:rPr>
        <w:tab/>
        <w:t>Notice of acquisition</w:t>
      </w:r>
    </w:p>
    <w:p w14:paraId="2D8A3DB1" w14:textId="77777777" w:rsidR="00383155" w:rsidRPr="00F05B40" w:rsidRDefault="00383155" w:rsidP="00383155">
      <w:pPr>
        <w:pStyle w:val="GG-body"/>
        <w:ind w:left="284"/>
        <w:rPr>
          <w:spacing w:val="-4"/>
        </w:rPr>
      </w:pPr>
      <w:r w:rsidRPr="00F05B40">
        <w:rPr>
          <w:spacing w:val="-4"/>
        </w:rPr>
        <w:t>The Commissioner of Highways (the Authority), of 83 Pirie Street, Adelaide SA 5000, acquires the following interests in the following land:</w:t>
      </w:r>
    </w:p>
    <w:p w14:paraId="2B6D725D" w14:textId="77777777" w:rsidR="00383155" w:rsidRPr="00EB4CBA" w:rsidRDefault="00383155" w:rsidP="00383155">
      <w:pPr>
        <w:pStyle w:val="GG-body"/>
        <w:ind w:left="284"/>
      </w:pPr>
      <w:r w:rsidRPr="00EB4CBA">
        <w:t>First: Comprising an unencumbered estate in fee simple in that piece of land being the whole of Allotment 92 in Deposited Plan 2800 comprised in Certificate of Title Volume 5108 Folio 927.</w:t>
      </w:r>
    </w:p>
    <w:p w14:paraId="20C92311" w14:textId="77777777" w:rsidR="00383155" w:rsidRDefault="00383155" w:rsidP="00383155">
      <w:pPr>
        <w:pStyle w:val="GG-body"/>
        <w:ind w:left="284"/>
      </w:pPr>
      <w:r w:rsidRPr="00EB4CBA">
        <w:t>Secondly: Comprising an unencumbered estate in fee simple in that piece of land being the whole of Allotment 335 in Filed Plan 19503 comprised in Certificate of Title Volume 5108 Folio 928</w:t>
      </w:r>
      <w:r w:rsidRPr="00476737">
        <w:t>.</w:t>
      </w:r>
    </w:p>
    <w:p w14:paraId="5F530F60" w14:textId="77777777" w:rsidR="00383155" w:rsidRDefault="00383155" w:rsidP="00383155">
      <w:pPr>
        <w:pStyle w:val="GG-body"/>
        <w:ind w:left="284"/>
      </w:pPr>
      <w:r>
        <w:t xml:space="preserve">This notice is given under Section 16 of the </w:t>
      </w:r>
      <w:r w:rsidRPr="00F05B40">
        <w:rPr>
          <w:i/>
          <w:iCs/>
        </w:rPr>
        <w:t>Land Acquisition Act 1969</w:t>
      </w:r>
      <w:r>
        <w:t>.</w:t>
      </w:r>
    </w:p>
    <w:p w14:paraId="1081CBAA" w14:textId="77777777" w:rsidR="00383155" w:rsidRPr="00F05B40" w:rsidRDefault="00383155" w:rsidP="00383155">
      <w:pPr>
        <w:ind w:left="284" w:hanging="284"/>
        <w:rPr>
          <w:b/>
          <w:bCs/>
        </w:rPr>
      </w:pPr>
      <w:r w:rsidRPr="00F05B40">
        <w:rPr>
          <w:b/>
          <w:bCs/>
        </w:rPr>
        <w:t>2.</w:t>
      </w:r>
      <w:r w:rsidRPr="00F05B40">
        <w:rPr>
          <w:b/>
          <w:bCs/>
        </w:rPr>
        <w:tab/>
        <w:t>Compensation</w:t>
      </w:r>
    </w:p>
    <w:p w14:paraId="5E6F00EA" w14:textId="77777777" w:rsidR="00383155" w:rsidRDefault="00383155" w:rsidP="0038315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382E7C6" w14:textId="77777777" w:rsidR="00383155" w:rsidRPr="00F05B40" w:rsidRDefault="00383155" w:rsidP="00383155">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30027DCF" w14:textId="77777777" w:rsidR="00383155" w:rsidRDefault="00383155" w:rsidP="0038315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AA130BC" w14:textId="157A59A0" w:rsidR="00383155" w:rsidRDefault="00383155" w:rsidP="00383155">
      <w:pPr>
        <w:pStyle w:val="GG-body"/>
        <w:ind w:left="284"/>
      </w:pPr>
      <w:r>
        <w:t xml:space="preserve">Professional costs include legal costs, valuation costs and any other costs prescribed by the </w:t>
      </w:r>
      <w:r w:rsidRPr="00F05B40">
        <w:rPr>
          <w:i/>
          <w:iCs/>
        </w:rPr>
        <w:t>Land Acquisition Regulations 2019</w:t>
      </w:r>
      <w:r>
        <w:t>.</w:t>
      </w:r>
    </w:p>
    <w:p w14:paraId="11CD1F3A" w14:textId="77777777" w:rsidR="00383155" w:rsidRDefault="00383155">
      <w:pPr>
        <w:spacing w:after="0" w:line="240" w:lineRule="auto"/>
        <w:jc w:val="left"/>
        <w:rPr>
          <w:rFonts w:eastAsia="Times New Roman"/>
          <w:szCs w:val="17"/>
        </w:rPr>
      </w:pPr>
      <w:r>
        <w:br w:type="page"/>
      </w:r>
    </w:p>
    <w:p w14:paraId="44D78186" w14:textId="77777777" w:rsidR="00383155" w:rsidRPr="00F05B40" w:rsidRDefault="00383155" w:rsidP="00383155">
      <w:pPr>
        <w:ind w:left="284" w:hanging="284"/>
        <w:rPr>
          <w:b/>
          <w:bCs/>
        </w:rPr>
      </w:pPr>
      <w:r w:rsidRPr="00F05B40">
        <w:rPr>
          <w:b/>
          <w:bCs/>
        </w:rPr>
        <w:lastRenderedPageBreak/>
        <w:t>3.</w:t>
      </w:r>
      <w:r w:rsidRPr="00F05B40">
        <w:rPr>
          <w:b/>
          <w:bCs/>
        </w:rPr>
        <w:tab/>
        <w:t>Inquiries</w:t>
      </w:r>
    </w:p>
    <w:p w14:paraId="1A90DABB" w14:textId="77777777" w:rsidR="00383155" w:rsidRDefault="00383155" w:rsidP="00383155">
      <w:pPr>
        <w:pStyle w:val="GG-body"/>
        <w:spacing w:after="0"/>
        <w:ind w:left="2552" w:hanging="2268"/>
      </w:pPr>
      <w:r>
        <w:t>Inquiries should be directed to:</w:t>
      </w:r>
      <w:r>
        <w:tab/>
      </w:r>
      <w:r w:rsidRPr="00E26E4C">
        <w:rPr>
          <w:lang w:val="en-US"/>
        </w:rPr>
        <w:t>Petrula Pettas</w:t>
      </w:r>
    </w:p>
    <w:p w14:paraId="422404BC" w14:textId="77777777" w:rsidR="00383155" w:rsidRDefault="00383155" w:rsidP="00383155">
      <w:pPr>
        <w:pStyle w:val="GG-body"/>
        <w:spacing w:after="0"/>
        <w:ind w:left="2552"/>
      </w:pPr>
      <w:r>
        <w:t>GPO Box 1533</w:t>
      </w:r>
    </w:p>
    <w:p w14:paraId="7AD6811A" w14:textId="77777777" w:rsidR="00383155" w:rsidRDefault="00383155" w:rsidP="00383155">
      <w:pPr>
        <w:pStyle w:val="GG-body"/>
        <w:spacing w:after="0"/>
        <w:ind w:left="2552"/>
      </w:pPr>
      <w:r>
        <w:t>Adelaide SA 5001</w:t>
      </w:r>
    </w:p>
    <w:p w14:paraId="1223B65D" w14:textId="77777777" w:rsidR="00383155" w:rsidRDefault="00383155" w:rsidP="00383155">
      <w:pPr>
        <w:pStyle w:val="GG-body"/>
        <w:ind w:left="2552"/>
      </w:pPr>
      <w:r>
        <w:t>Telephone: 08 7133 2457</w:t>
      </w:r>
    </w:p>
    <w:p w14:paraId="7F17C142" w14:textId="77777777" w:rsidR="00383155" w:rsidRDefault="00383155" w:rsidP="00383155">
      <w:pPr>
        <w:pStyle w:val="GG-body"/>
      </w:pPr>
      <w:r>
        <w:t>Dated: 14 November 2023</w:t>
      </w:r>
    </w:p>
    <w:p w14:paraId="4D5DF903" w14:textId="77777777" w:rsidR="00383155" w:rsidRDefault="00383155" w:rsidP="00383155">
      <w:r>
        <w:t>The Common Seal of the COMMISSIONER OF HIGHWAYS was hereto affixed by authority of the Commissioner in the presence of:</w:t>
      </w:r>
    </w:p>
    <w:p w14:paraId="2926C1A2" w14:textId="77777777" w:rsidR="00383155" w:rsidRDefault="00383155" w:rsidP="00383155">
      <w:pPr>
        <w:pStyle w:val="GG-SName"/>
      </w:pPr>
      <w:r>
        <w:t>Rocco Caruso</w:t>
      </w:r>
    </w:p>
    <w:p w14:paraId="4EDF19A6" w14:textId="77777777" w:rsidR="00383155" w:rsidRDefault="00383155" w:rsidP="00383155">
      <w:pPr>
        <w:pStyle w:val="GG-Signature"/>
      </w:pPr>
      <w:r>
        <w:t>Manager, Property Acquisition</w:t>
      </w:r>
    </w:p>
    <w:p w14:paraId="5FE7DF2D" w14:textId="77777777" w:rsidR="00383155" w:rsidRDefault="00383155" w:rsidP="00383155">
      <w:pPr>
        <w:pStyle w:val="GG-Signature"/>
      </w:pPr>
      <w:r>
        <w:t>(Authorised Officer)</w:t>
      </w:r>
    </w:p>
    <w:p w14:paraId="5D69B470" w14:textId="77777777" w:rsidR="00383155" w:rsidRDefault="00383155" w:rsidP="00383155">
      <w:pPr>
        <w:pStyle w:val="GG-Signature"/>
      </w:pPr>
      <w:r>
        <w:t>Department for Infrastructure and Transport</w:t>
      </w:r>
    </w:p>
    <w:p w14:paraId="3B3C0687" w14:textId="77777777" w:rsidR="00383155" w:rsidRDefault="00383155" w:rsidP="00383155">
      <w:pPr>
        <w:spacing w:after="0"/>
      </w:pPr>
      <w:r>
        <w:t>DIT</w:t>
      </w:r>
      <w:r w:rsidRPr="000103A6">
        <w:rPr>
          <w:bCs/>
        </w:rPr>
        <w:t>:</w:t>
      </w:r>
      <w:r w:rsidRPr="000103A6">
        <w:t xml:space="preserve"> </w:t>
      </w:r>
      <w:r w:rsidRPr="00EB4CBA">
        <w:t>2022/02745/01</w:t>
      </w:r>
    </w:p>
    <w:p w14:paraId="08D33AB8" w14:textId="77777777" w:rsidR="00383155" w:rsidRDefault="00383155" w:rsidP="00383155">
      <w:pPr>
        <w:pBdr>
          <w:top w:val="single" w:sz="4" w:space="1" w:color="auto"/>
        </w:pBdr>
        <w:spacing w:before="100" w:after="0" w:line="14" w:lineRule="exact"/>
        <w:jc w:val="center"/>
      </w:pPr>
    </w:p>
    <w:p w14:paraId="6961CA42" w14:textId="77777777" w:rsidR="00383155" w:rsidRDefault="00383155"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30902AFA" w14:textId="77777777" w:rsidR="00383155" w:rsidRDefault="00383155" w:rsidP="00383155">
      <w:pPr>
        <w:pStyle w:val="GG-Title1"/>
      </w:pPr>
      <w:r>
        <w:t>Land Acquisition Act 1969</w:t>
      </w:r>
    </w:p>
    <w:p w14:paraId="25CD8D91" w14:textId="77777777" w:rsidR="00383155" w:rsidRDefault="00383155" w:rsidP="00383155">
      <w:pPr>
        <w:pStyle w:val="GG-Title2"/>
      </w:pPr>
      <w:r>
        <w:t>Section 16</w:t>
      </w:r>
    </w:p>
    <w:p w14:paraId="59BCB7DC" w14:textId="77777777" w:rsidR="00383155" w:rsidRDefault="00383155" w:rsidP="00383155">
      <w:pPr>
        <w:pStyle w:val="GG-Title3"/>
      </w:pPr>
      <w:r>
        <w:t>Form 5—Notice of Acquisition</w:t>
      </w:r>
    </w:p>
    <w:p w14:paraId="37E65800" w14:textId="77777777" w:rsidR="00383155" w:rsidRPr="00F05B40" w:rsidRDefault="00383155" w:rsidP="00383155">
      <w:pPr>
        <w:ind w:left="284" w:hanging="284"/>
        <w:rPr>
          <w:b/>
          <w:bCs/>
        </w:rPr>
      </w:pPr>
      <w:r w:rsidRPr="00F05B40">
        <w:rPr>
          <w:b/>
          <w:bCs/>
        </w:rPr>
        <w:t>1.</w:t>
      </w:r>
      <w:r w:rsidRPr="00F05B40">
        <w:rPr>
          <w:b/>
          <w:bCs/>
        </w:rPr>
        <w:tab/>
        <w:t>Notice of acquisition</w:t>
      </w:r>
    </w:p>
    <w:p w14:paraId="1ACAD31E" w14:textId="77777777" w:rsidR="00383155" w:rsidRPr="00F05B40" w:rsidRDefault="00383155" w:rsidP="00383155">
      <w:pPr>
        <w:pStyle w:val="GG-body"/>
        <w:ind w:left="284"/>
        <w:rPr>
          <w:spacing w:val="-4"/>
        </w:rPr>
      </w:pPr>
      <w:r w:rsidRPr="00F05B40">
        <w:rPr>
          <w:spacing w:val="-4"/>
        </w:rPr>
        <w:t>The Commissioner of Highways (the Authority), of 83 Pirie Street, Adelaide SA 5000, acquires the following interests in the following land:</w:t>
      </w:r>
    </w:p>
    <w:p w14:paraId="7211D493" w14:textId="77777777" w:rsidR="00383155" w:rsidRDefault="00383155" w:rsidP="00383155">
      <w:pPr>
        <w:pStyle w:val="GG-body"/>
        <w:ind w:left="284"/>
      </w:pPr>
      <w:r w:rsidRPr="005C6A26">
        <w:t>Comprising an unencumbered estate in fee simple in that piece of land being the whole of Unit 1 in Strata Plan 14009 comprised in Certificate of Title Volume 5389 Folio 778</w:t>
      </w:r>
      <w:r w:rsidRPr="00476737">
        <w:t>.</w:t>
      </w:r>
    </w:p>
    <w:p w14:paraId="311511D3" w14:textId="77777777" w:rsidR="00383155" w:rsidRDefault="00383155" w:rsidP="00383155">
      <w:pPr>
        <w:pStyle w:val="GG-body"/>
        <w:ind w:left="284"/>
      </w:pPr>
      <w:r>
        <w:t xml:space="preserve">This notice is given under Section 16 of the </w:t>
      </w:r>
      <w:r w:rsidRPr="00F05B40">
        <w:rPr>
          <w:i/>
          <w:iCs/>
        </w:rPr>
        <w:t>Land Acquisition Act 1969</w:t>
      </w:r>
      <w:r>
        <w:t>.</w:t>
      </w:r>
    </w:p>
    <w:p w14:paraId="1059A066" w14:textId="77777777" w:rsidR="00383155" w:rsidRPr="00F05B40" w:rsidRDefault="00383155" w:rsidP="00383155">
      <w:pPr>
        <w:ind w:left="284" w:hanging="284"/>
        <w:rPr>
          <w:b/>
          <w:bCs/>
        </w:rPr>
      </w:pPr>
      <w:r w:rsidRPr="00F05B40">
        <w:rPr>
          <w:b/>
          <w:bCs/>
        </w:rPr>
        <w:t>2.</w:t>
      </w:r>
      <w:r w:rsidRPr="00F05B40">
        <w:rPr>
          <w:b/>
          <w:bCs/>
        </w:rPr>
        <w:tab/>
        <w:t>Compensation</w:t>
      </w:r>
    </w:p>
    <w:p w14:paraId="596B2D3D" w14:textId="77777777" w:rsidR="00383155" w:rsidRDefault="00383155" w:rsidP="0038315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FB3623C" w14:textId="77777777" w:rsidR="00383155" w:rsidRPr="00F05B40" w:rsidRDefault="00383155" w:rsidP="00383155">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1FCC9946" w14:textId="77777777" w:rsidR="00383155" w:rsidRDefault="00383155" w:rsidP="0038315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720E77A" w14:textId="77777777" w:rsidR="00383155" w:rsidRDefault="00383155" w:rsidP="00383155">
      <w:pPr>
        <w:pStyle w:val="GG-body"/>
        <w:ind w:left="284"/>
      </w:pPr>
      <w:r>
        <w:t xml:space="preserve">Professional costs include legal costs, valuation costs and any other costs prescribed by the </w:t>
      </w:r>
      <w:r w:rsidRPr="00F05B40">
        <w:rPr>
          <w:i/>
          <w:iCs/>
        </w:rPr>
        <w:t>Land Acquisition Regulations 2019</w:t>
      </w:r>
      <w:r>
        <w:t>.</w:t>
      </w:r>
    </w:p>
    <w:p w14:paraId="145CED05" w14:textId="77777777" w:rsidR="00383155" w:rsidRPr="00F05B40" w:rsidRDefault="00383155" w:rsidP="00383155">
      <w:pPr>
        <w:ind w:left="284" w:hanging="284"/>
        <w:rPr>
          <w:b/>
          <w:bCs/>
        </w:rPr>
      </w:pPr>
      <w:r w:rsidRPr="00F05B40">
        <w:rPr>
          <w:b/>
          <w:bCs/>
        </w:rPr>
        <w:t>3.</w:t>
      </w:r>
      <w:r w:rsidRPr="00F05B40">
        <w:rPr>
          <w:b/>
          <w:bCs/>
        </w:rPr>
        <w:tab/>
        <w:t>Inquiries</w:t>
      </w:r>
    </w:p>
    <w:p w14:paraId="4BFD870C" w14:textId="77777777" w:rsidR="00383155" w:rsidRDefault="00383155" w:rsidP="00383155">
      <w:pPr>
        <w:pStyle w:val="GG-body"/>
        <w:spacing w:after="0"/>
        <w:ind w:left="2552" w:hanging="2268"/>
      </w:pPr>
      <w:r>
        <w:t>Inquiries should be directed to:</w:t>
      </w:r>
      <w:r>
        <w:tab/>
      </w:r>
      <w:r>
        <w:rPr>
          <w:lang w:val="en-US"/>
        </w:rPr>
        <w:t>Rob Gardner</w:t>
      </w:r>
    </w:p>
    <w:p w14:paraId="5832B3F8" w14:textId="77777777" w:rsidR="00383155" w:rsidRDefault="00383155" w:rsidP="00383155">
      <w:pPr>
        <w:pStyle w:val="GG-body"/>
        <w:spacing w:after="0"/>
        <w:ind w:left="2552"/>
      </w:pPr>
      <w:r>
        <w:t>GPO Box 1533</w:t>
      </w:r>
    </w:p>
    <w:p w14:paraId="2C2F1E6A" w14:textId="77777777" w:rsidR="00383155" w:rsidRDefault="00383155" w:rsidP="00383155">
      <w:pPr>
        <w:pStyle w:val="GG-body"/>
        <w:spacing w:after="0"/>
        <w:ind w:left="2552"/>
      </w:pPr>
      <w:r>
        <w:t>Adelaide SA 5001</w:t>
      </w:r>
    </w:p>
    <w:p w14:paraId="26AEA2E0" w14:textId="77777777" w:rsidR="00383155" w:rsidRDefault="00383155" w:rsidP="00383155">
      <w:pPr>
        <w:pStyle w:val="GG-body"/>
        <w:ind w:left="2552"/>
      </w:pPr>
      <w:r>
        <w:t>Telephone: 08 7133 2415</w:t>
      </w:r>
    </w:p>
    <w:p w14:paraId="14AB211A" w14:textId="77777777" w:rsidR="00383155" w:rsidRDefault="00383155" w:rsidP="00383155">
      <w:pPr>
        <w:pStyle w:val="GG-body"/>
      </w:pPr>
      <w:r>
        <w:t>Dated: 14 November 2023</w:t>
      </w:r>
    </w:p>
    <w:p w14:paraId="04219EFE" w14:textId="77777777" w:rsidR="00383155" w:rsidRDefault="00383155" w:rsidP="00383155">
      <w:r>
        <w:t>The Common Seal of the COMMISSIONER OF HIGHWAYS was hereto affixed by authority of the Commissioner in the presence of:</w:t>
      </w:r>
    </w:p>
    <w:p w14:paraId="18DD20C3" w14:textId="77777777" w:rsidR="00383155" w:rsidRDefault="00383155" w:rsidP="00383155">
      <w:pPr>
        <w:pStyle w:val="GG-SName"/>
      </w:pPr>
      <w:r>
        <w:t>Rocco Caruso</w:t>
      </w:r>
    </w:p>
    <w:p w14:paraId="763E8BF0" w14:textId="77777777" w:rsidR="00383155" w:rsidRDefault="00383155" w:rsidP="00383155">
      <w:pPr>
        <w:pStyle w:val="GG-Signature"/>
      </w:pPr>
      <w:r>
        <w:t>Manager, Property Acquisition</w:t>
      </w:r>
    </w:p>
    <w:p w14:paraId="588B71BE" w14:textId="77777777" w:rsidR="00383155" w:rsidRDefault="00383155" w:rsidP="00383155">
      <w:pPr>
        <w:pStyle w:val="GG-Signature"/>
      </w:pPr>
      <w:r>
        <w:t>(Authorised Officer)</w:t>
      </w:r>
    </w:p>
    <w:p w14:paraId="78977417" w14:textId="77777777" w:rsidR="00383155" w:rsidRDefault="00383155" w:rsidP="00383155">
      <w:pPr>
        <w:pStyle w:val="GG-Signature"/>
      </w:pPr>
      <w:r>
        <w:t>Department for Infrastructure and Transport</w:t>
      </w:r>
    </w:p>
    <w:p w14:paraId="654D9009" w14:textId="77777777" w:rsidR="00383155" w:rsidRDefault="00383155" w:rsidP="00383155">
      <w:pPr>
        <w:spacing w:after="0"/>
      </w:pPr>
      <w:r>
        <w:t>DIT</w:t>
      </w:r>
      <w:r w:rsidRPr="000103A6">
        <w:rPr>
          <w:bCs/>
        </w:rPr>
        <w:t>:</w:t>
      </w:r>
      <w:r w:rsidRPr="000103A6">
        <w:t xml:space="preserve"> </w:t>
      </w:r>
      <w:r w:rsidRPr="005C6A26">
        <w:t>2022/10667/01</w:t>
      </w:r>
    </w:p>
    <w:p w14:paraId="6B9BA8DF" w14:textId="77777777" w:rsidR="00383155" w:rsidRDefault="00383155" w:rsidP="00383155">
      <w:pPr>
        <w:pBdr>
          <w:top w:val="single" w:sz="4" w:space="1" w:color="auto"/>
        </w:pBdr>
        <w:spacing w:before="100" w:after="0" w:line="14" w:lineRule="exact"/>
        <w:jc w:val="center"/>
      </w:pPr>
    </w:p>
    <w:p w14:paraId="2AAF4C06" w14:textId="77777777" w:rsidR="00383155" w:rsidRDefault="00383155"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46C97900" w14:textId="77777777" w:rsidR="00383155" w:rsidRDefault="00383155" w:rsidP="00383155">
      <w:pPr>
        <w:pStyle w:val="GG-Title1"/>
      </w:pPr>
      <w:r>
        <w:t>Land Acquisition Act 1969</w:t>
      </w:r>
    </w:p>
    <w:p w14:paraId="3A33D0DD" w14:textId="77777777" w:rsidR="00383155" w:rsidRDefault="00383155" w:rsidP="00383155">
      <w:pPr>
        <w:pStyle w:val="GG-Title2"/>
      </w:pPr>
      <w:r>
        <w:t>Section 16</w:t>
      </w:r>
    </w:p>
    <w:p w14:paraId="70E07C48" w14:textId="77777777" w:rsidR="00383155" w:rsidRDefault="00383155" w:rsidP="00383155">
      <w:pPr>
        <w:pStyle w:val="GG-Title3"/>
      </w:pPr>
      <w:r>
        <w:t>Form 5—Notice of Acquisition</w:t>
      </w:r>
    </w:p>
    <w:p w14:paraId="6F0CD9BA" w14:textId="77777777" w:rsidR="00383155" w:rsidRPr="00F05B40" w:rsidRDefault="00383155" w:rsidP="00383155">
      <w:pPr>
        <w:ind w:left="284" w:hanging="284"/>
        <w:rPr>
          <w:b/>
          <w:bCs/>
        </w:rPr>
      </w:pPr>
      <w:r w:rsidRPr="00F05B40">
        <w:rPr>
          <w:b/>
          <w:bCs/>
        </w:rPr>
        <w:t>1.</w:t>
      </w:r>
      <w:r w:rsidRPr="00F05B40">
        <w:rPr>
          <w:b/>
          <w:bCs/>
        </w:rPr>
        <w:tab/>
        <w:t>Notice of acquisition</w:t>
      </w:r>
    </w:p>
    <w:p w14:paraId="5B09B346" w14:textId="77777777" w:rsidR="00383155" w:rsidRPr="00F05B40" w:rsidRDefault="00383155" w:rsidP="00383155">
      <w:pPr>
        <w:pStyle w:val="GG-body"/>
        <w:ind w:left="284"/>
        <w:rPr>
          <w:spacing w:val="-4"/>
        </w:rPr>
      </w:pPr>
      <w:r w:rsidRPr="00F05B40">
        <w:rPr>
          <w:spacing w:val="-4"/>
        </w:rPr>
        <w:t>The Commissioner of Highways (the Authority), of 83 Pirie Street, Adelaide SA 5000, acquires the following interests in the following land:</w:t>
      </w:r>
    </w:p>
    <w:p w14:paraId="1E2F6444" w14:textId="77777777" w:rsidR="00383155" w:rsidRDefault="00383155" w:rsidP="00383155">
      <w:pPr>
        <w:pStyle w:val="GG-body"/>
        <w:ind w:left="284"/>
      </w:pPr>
      <w:r w:rsidRPr="00623B7A">
        <w:t>Comprising an unencumbered estate in fee simple in that piece of land being the whole of Unit 2 in Strata Plan 14009 comprised in Certificate of Title Volume 5389 Folio 779</w:t>
      </w:r>
      <w:r w:rsidRPr="00476737">
        <w:t>.</w:t>
      </w:r>
    </w:p>
    <w:p w14:paraId="1B264465" w14:textId="77777777" w:rsidR="00383155" w:rsidRDefault="00383155" w:rsidP="00383155">
      <w:pPr>
        <w:pStyle w:val="GG-body"/>
        <w:ind w:left="284"/>
      </w:pPr>
      <w:r>
        <w:t xml:space="preserve">This notice is given under Section 16 of the </w:t>
      </w:r>
      <w:r w:rsidRPr="00F05B40">
        <w:rPr>
          <w:i/>
          <w:iCs/>
        </w:rPr>
        <w:t>Land Acquisition Act 1969</w:t>
      </w:r>
      <w:r>
        <w:t>.</w:t>
      </w:r>
    </w:p>
    <w:p w14:paraId="261A994E" w14:textId="77777777" w:rsidR="00383155" w:rsidRPr="00F05B40" w:rsidRDefault="00383155" w:rsidP="00383155">
      <w:pPr>
        <w:ind w:left="284" w:hanging="284"/>
        <w:rPr>
          <w:b/>
          <w:bCs/>
        </w:rPr>
      </w:pPr>
      <w:r w:rsidRPr="00F05B40">
        <w:rPr>
          <w:b/>
          <w:bCs/>
        </w:rPr>
        <w:t>2.</w:t>
      </w:r>
      <w:r w:rsidRPr="00F05B40">
        <w:rPr>
          <w:b/>
          <w:bCs/>
        </w:rPr>
        <w:tab/>
        <w:t>Compensation</w:t>
      </w:r>
    </w:p>
    <w:p w14:paraId="65780B2B" w14:textId="77777777" w:rsidR="00383155" w:rsidRDefault="00383155" w:rsidP="0038315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951558D" w14:textId="77777777" w:rsidR="00383155" w:rsidRPr="00F05B40" w:rsidRDefault="00383155" w:rsidP="00383155">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04BCF66" w14:textId="77777777" w:rsidR="00383155" w:rsidRDefault="00383155" w:rsidP="0038315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7605958" w14:textId="3F09434A" w:rsidR="00383155" w:rsidRDefault="00383155" w:rsidP="00383155">
      <w:pPr>
        <w:pStyle w:val="GG-body"/>
        <w:ind w:left="284"/>
      </w:pPr>
      <w:r>
        <w:t xml:space="preserve">Professional costs include legal costs, valuation costs and any other costs prescribed by the </w:t>
      </w:r>
      <w:r w:rsidRPr="00F05B40">
        <w:rPr>
          <w:i/>
          <w:iCs/>
        </w:rPr>
        <w:t>Land Acquisition Regulations 2019</w:t>
      </w:r>
      <w:r>
        <w:t>.</w:t>
      </w:r>
    </w:p>
    <w:p w14:paraId="616733CA" w14:textId="77777777" w:rsidR="00383155" w:rsidRDefault="00383155">
      <w:pPr>
        <w:spacing w:after="0" w:line="240" w:lineRule="auto"/>
        <w:jc w:val="left"/>
        <w:rPr>
          <w:rFonts w:eastAsia="Times New Roman"/>
          <w:szCs w:val="17"/>
        </w:rPr>
      </w:pPr>
      <w:r>
        <w:br w:type="page"/>
      </w:r>
    </w:p>
    <w:p w14:paraId="16503DEB" w14:textId="77777777" w:rsidR="00383155" w:rsidRPr="00F05B40" w:rsidRDefault="00383155" w:rsidP="00383155">
      <w:pPr>
        <w:ind w:left="284" w:hanging="284"/>
        <w:rPr>
          <w:b/>
          <w:bCs/>
        </w:rPr>
      </w:pPr>
      <w:r w:rsidRPr="00F05B40">
        <w:rPr>
          <w:b/>
          <w:bCs/>
        </w:rPr>
        <w:lastRenderedPageBreak/>
        <w:t>3.</w:t>
      </w:r>
      <w:r w:rsidRPr="00F05B40">
        <w:rPr>
          <w:b/>
          <w:bCs/>
        </w:rPr>
        <w:tab/>
        <w:t>Inquiries</w:t>
      </w:r>
    </w:p>
    <w:p w14:paraId="1F6415A6" w14:textId="77777777" w:rsidR="00383155" w:rsidRDefault="00383155" w:rsidP="00383155">
      <w:pPr>
        <w:pStyle w:val="GG-body"/>
        <w:spacing w:after="0"/>
        <w:ind w:left="2552" w:hanging="2268"/>
      </w:pPr>
      <w:r>
        <w:t>Inquiries should be directed to:</w:t>
      </w:r>
      <w:r>
        <w:tab/>
      </w:r>
      <w:r>
        <w:rPr>
          <w:lang w:val="en-US"/>
        </w:rPr>
        <w:t>Rob Gardner</w:t>
      </w:r>
    </w:p>
    <w:p w14:paraId="5D9F3A66" w14:textId="77777777" w:rsidR="00383155" w:rsidRDefault="00383155" w:rsidP="00383155">
      <w:pPr>
        <w:pStyle w:val="GG-body"/>
        <w:spacing w:after="0"/>
        <w:ind w:left="2552"/>
      </w:pPr>
      <w:r>
        <w:t>GPO Box 1533</w:t>
      </w:r>
    </w:p>
    <w:p w14:paraId="409044A1" w14:textId="77777777" w:rsidR="00383155" w:rsidRDefault="00383155" w:rsidP="00383155">
      <w:pPr>
        <w:pStyle w:val="GG-body"/>
        <w:spacing w:after="0"/>
        <w:ind w:left="2552"/>
      </w:pPr>
      <w:r>
        <w:t>Adelaide SA 5001</w:t>
      </w:r>
    </w:p>
    <w:p w14:paraId="79A5ABB4" w14:textId="77777777" w:rsidR="00383155" w:rsidRDefault="00383155" w:rsidP="00383155">
      <w:pPr>
        <w:pStyle w:val="GG-body"/>
        <w:ind w:left="2552"/>
      </w:pPr>
      <w:r>
        <w:t>Telephone: 08 7133 2415</w:t>
      </w:r>
    </w:p>
    <w:p w14:paraId="63B902B6" w14:textId="77777777" w:rsidR="00383155" w:rsidRDefault="00383155" w:rsidP="00383155">
      <w:pPr>
        <w:pStyle w:val="GG-body"/>
      </w:pPr>
      <w:r>
        <w:t>Dated: 14 November 2023</w:t>
      </w:r>
    </w:p>
    <w:p w14:paraId="4BA9F6BA" w14:textId="77777777" w:rsidR="00383155" w:rsidRDefault="00383155" w:rsidP="00383155">
      <w:r>
        <w:t>The Common Seal of the COMMISSIONER OF HIGHWAYS was hereto affixed by authority of the Commissioner in the presence of:</w:t>
      </w:r>
    </w:p>
    <w:p w14:paraId="526B2C04" w14:textId="77777777" w:rsidR="00383155" w:rsidRDefault="00383155" w:rsidP="00383155">
      <w:pPr>
        <w:pStyle w:val="GG-SName"/>
      </w:pPr>
      <w:r>
        <w:t>Rocco Caruso</w:t>
      </w:r>
    </w:p>
    <w:p w14:paraId="74846540" w14:textId="77777777" w:rsidR="00383155" w:rsidRDefault="00383155" w:rsidP="00383155">
      <w:pPr>
        <w:pStyle w:val="GG-Signature"/>
      </w:pPr>
      <w:r>
        <w:t>Manager, Property Acquisition</w:t>
      </w:r>
    </w:p>
    <w:p w14:paraId="162D3340" w14:textId="77777777" w:rsidR="00383155" w:rsidRDefault="00383155" w:rsidP="00383155">
      <w:pPr>
        <w:pStyle w:val="GG-Signature"/>
      </w:pPr>
      <w:r>
        <w:t>(Authorised Officer)</w:t>
      </w:r>
    </w:p>
    <w:p w14:paraId="5F13E069" w14:textId="77777777" w:rsidR="00383155" w:rsidRDefault="00383155" w:rsidP="00383155">
      <w:pPr>
        <w:pStyle w:val="GG-Signature"/>
      </w:pPr>
      <w:r>
        <w:t>Department for Infrastructure and Transport</w:t>
      </w:r>
    </w:p>
    <w:p w14:paraId="189504E6" w14:textId="77777777" w:rsidR="00383155" w:rsidRDefault="00383155" w:rsidP="00383155">
      <w:pPr>
        <w:spacing w:after="0"/>
      </w:pPr>
      <w:r>
        <w:t>DIT</w:t>
      </w:r>
      <w:r w:rsidRPr="000103A6">
        <w:rPr>
          <w:bCs/>
        </w:rPr>
        <w:t>:</w:t>
      </w:r>
      <w:r w:rsidRPr="000103A6">
        <w:t xml:space="preserve"> </w:t>
      </w:r>
      <w:r w:rsidRPr="00623B7A">
        <w:t>2022/10668/01</w:t>
      </w:r>
    </w:p>
    <w:p w14:paraId="27E99C7C" w14:textId="77777777" w:rsidR="00383155" w:rsidRDefault="00383155" w:rsidP="00383155">
      <w:pPr>
        <w:pBdr>
          <w:top w:val="single" w:sz="4" w:space="1" w:color="auto"/>
        </w:pBdr>
        <w:spacing w:before="100" w:after="0" w:line="14" w:lineRule="exact"/>
        <w:jc w:val="center"/>
      </w:pPr>
    </w:p>
    <w:p w14:paraId="4A84B1D5" w14:textId="77777777" w:rsidR="00383155" w:rsidRDefault="00383155"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450804D1" w14:textId="77777777" w:rsidR="00A56B57" w:rsidRDefault="00A56B57" w:rsidP="00A56B57">
      <w:pPr>
        <w:pStyle w:val="GG-Title1"/>
      </w:pPr>
      <w:r>
        <w:t>Land Acquisition Act 1969</w:t>
      </w:r>
    </w:p>
    <w:p w14:paraId="5FADB2A5" w14:textId="77777777" w:rsidR="00A56B57" w:rsidRDefault="00A56B57" w:rsidP="00A56B57">
      <w:pPr>
        <w:pStyle w:val="GG-Title2"/>
      </w:pPr>
      <w:r>
        <w:t>Section 16</w:t>
      </w:r>
    </w:p>
    <w:p w14:paraId="25AB5349" w14:textId="77777777" w:rsidR="00A56B57" w:rsidRDefault="00A56B57" w:rsidP="00A56B57">
      <w:pPr>
        <w:pStyle w:val="GG-Title3"/>
      </w:pPr>
      <w:r>
        <w:t>Form 5—Notice of Acquisition</w:t>
      </w:r>
    </w:p>
    <w:p w14:paraId="38A6EE36" w14:textId="77777777" w:rsidR="00A56B57" w:rsidRPr="00F05B40" w:rsidRDefault="00A56B57" w:rsidP="00A56B57">
      <w:pPr>
        <w:ind w:left="284" w:hanging="284"/>
        <w:rPr>
          <w:b/>
          <w:bCs/>
        </w:rPr>
      </w:pPr>
      <w:r w:rsidRPr="00F05B40">
        <w:rPr>
          <w:b/>
          <w:bCs/>
        </w:rPr>
        <w:t>1.</w:t>
      </w:r>
      <w:r w:rsidRPr="00F05B40">
        <w:rPr>
          <w:b/>
          <w:bCs/>
        </w:rPr>
        <w:tab/>
        <w:t>Notice of acquisition</w:t>
      </w:r>
    </w:p>
    <w:p w14:paraId="770D6D86" w14:textId="77777777" w:rsidR="00A56B57" w:rsidRPr="00F05B40" w:rsidRDefault="00A56B57" w:rsidP="00A56B57">
      <w:pPr>
        <w:pStyle w:val="GG-body"/>
        <w:ind w:left="284"/>
        <w:rPr>
          <w:spacing w:val="-4"/>
        </w:rPr>
      </w:pPr>
      <w:r w:rsidRPr="00F05B40">
        <w:rPr>
          <w:spacing w:val="-4"/>
        </w:rPr>
        <w:t>The Commissioner of Highways (the Authority), of 83 Pirie Street, Adelaide SA 5000, acquires the following interests in the following land:</w:t>
      </w:r>
    </w:p>
    <w:p w14:paraId="592F9AB3" w14:textId="77777777" w:rsidR="00A56B57" w:rsidRDefault="00A56B57" w:rsidP="00A56B57">
      <w:pPr>
        <w:pStyle w:val="GG-body"/>
        <w:ind w:left="284"/>
      </w:pPr>
      <w:r w:rsidRPr="00D57C76">
        <w:t>Comprising an unencumbered estate in fee simple in that piece of land being the whole of Unit 3 in Strata Plan 14009 comprised in Certificate of Title Volume 5389 Folio 780</w:t>
      </w:r>
      <w:r w:rsidRPr="00476737">
        <w:t>.</w:t>
      </w:r>
    </w:p>
    <w:p w14:paraId="124EA9F5" w14:textId="77777777" w:rsidR="00A56B57" w:rsidRDefault="00A56B57" w:rsidP="00A56B57">
      <w:pPr>
        <w:pStyle w:val="GG-body"/>
        <w:ind w:left="284"/>
      </w:pPr>
      <w:r>
        <w:t xml:space="preserve">This notice is given under Section 16 of the </w:t>
      </w:r>
      <w:r w:rsidRPr="00F05B40">
        <w:rPr>
          <w:i/>
          <w:iCs/>
        </w:rPr>
        <w:t>Land Acquisition Act 1969</w:t>
      </w:r>
      <w:r>
        <w:t>.</w:t>
      </w:r>
    </w:p>
    <w:p w14:paraId="6EDAE92D" w14:textId="77777777" w:rsidR="00A56B57" w:rsidRPr="00F05B40" w:rsidRDefault="00A56B57" w:rsidP="00A56B57">
      <w:pPr>
        <w:ind w:left="284" w:hanging="284"/>
        <w:rPr>
          <w:b/>
          <w:bCs/>
        </w:rPr>
      </w:pPr>
      <w:r w:rsidRPr="00F05B40">
        <w:rPr>
          <w:b/>
          <w:bCs/>
        </w:rPr>
        <w:t>2.</w:t>
      </w:r>
      <w:r w:rsidRPr="00F05B40">
        <w:rPr>
          <w:b/>
          <w:bCs/>
        </w:rPr>
        <w:tab/>
        <w:t>Compensation</w:t>
      </w:r>
    </w:p>
    <w:p w14:paraId="5F3066FF" w14:textId="77777777" w:rsidR="00A56B57" w:rsidRDefault="00A56B57" w:rsidP="00A56B5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EEC2405" w14:textId="77777777" w:rsidR="00A56B57" w:rsidRPr="00F05B40" w:rsidRDefault="00A56B57" w:rsidP="00A56B5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242EB66D" w14:textId="77777777" w:rsidR="00A56B57" w:rsidRDefault="00A56B57" w:rsidP="00A56B5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F192893" w14:textId="77777777" w:rsidR="00A56B57" w:rsidRDefault="00A56B57" w:rsidP="00A56B57">
      <w:pPr>
        <w:pStyle w:val="GG-body"/>
        <w:ind w:left="284"/>
      </w:pPr>
      <w:r>
        <w:t xml:space="preserve">Professional costs include legal costs, valuation costs and any other costs prescribed by the </w:t>
      </w:r>
      <w:r w:rsidRPr="00F05B40">
        <w:rPr>
          <w:i/>
          <w:iCs/>
        </w:rPr>
        <w:t>Land Acquisition Regulations 2019</w:t>
      </w:r>
      <w:r>
        <w:t>.</w:t>
      </w:r>
    </w:p>
    <w:p w14:paraId="733652FC" w14:textId="77777777" w:rsidR="00A56B57" w:rsidRPr="00F05B40" w:rsidRDefault="00A56B57" w:rsidP="00A56B57">
      <w:pPr>
        <w:ind w:left="284" w:hanging="284"/>
        <w:rPr>
          <w:b/>
          <w:bCs/>
        </w:rPr>
      </w:pPr>
      <w:r w:rsidRPr="00F05B40">
        <w:rPr>
          <w:b/>
          <w:bCs/>
        </w:rPr>
        <w:t>3.</w:t>
      </w:r>
      <w:r w:rsidRPr="00F05B40">
        <w:rPr>
          <w:b/>
          <w:bCs/>
        </w:rPr>
        <w:tab/>
        <w:t>Inquiries</w:t>
      </w:r>
    </w:p>
    <w:p w14:paraId="061A879C" w14:textId="77777777" w:rsidR="00A56B57" w:rsidRDefault="00A56B57" w:rsidP="00A56B57">
      <w:pPr>
        <w:pStyle w:val="GG-body"/>
        <w:spacing w:after="0"/>
        <w:ind w:left="2552" w:hanging="2268"/>
      </w:pPr>
      <w:r>
        <w:t>Inquiries should be directed to:</w:t>
      </w:r>
      <w:r>
        <w:tab/>
      </w:r>
      <w:r>
        <w:rPr>
          <w:lang w:val="en-US"/>
        </w:rPr>
        <w:t>Rob Gardner</w:t>
      </w:r>
    </w:p>
    <w:p w14:paraId="42D11B1A" w14:textId="77777777" w:rsidR="00A56B57" w:rsidRDefault="00A56B57" w:rsidP="00A56B57">
      <w:pPr>
        <w:pStyle w:val="GG-body"/>
        <w:spacing w:after="0"/>
        <w:ind w:left="2552"/>
      </w:pPr>
      <w:r>
        <w:t>GPO Box 1533</w:t>
      </w:r>
    </w:p>
    <w:p w14:paraId="6B098D75" w14:textId="77777777" w:rsidR="00A56B57" w:rsidRDefault="00A56B57" w:rsidP="00A56B57">
      <w:pPr>
        <w:pStyle w:val="GG-body"/>
        <w:spacing w:after="0"/>
        <w:ind w:left="2552"/>
      </w:pPr>
      <w:r>
        <w:t>Adelaide SA 5001</w:t>
      </w:r>
    </w:p>
    <w:p w14:paraId="6884B99D" w14:textId="77777777" w:rsidR="00A56B57" w:rsidRDefault="00A56B57" w:rsidP="00A56B57">
      <w:pPr>
        <w:pStyle w:val="GG-body"/>
        <w:ind w:left="2552"/>
      </w:pPr>
      <w:r>
        <w:t>Telephone: 08 7133 2415</w:t>
      </w:r>
    </w:p>
    <w:p w14:paraId="46D19C78" w14:textId="77777777" w:rsidR="00A56B57" w:rsidRDefault="00A56B57" w:rsidP="00A56B57">
      <w:pPr>
        <w:pStyle w:val="GG-body"/>
      </w:pPr>
      <w:r>
        <w:t>Dated: 14 November 2023</w:t>
      </w:r>
    </w:p>
    <w:p w14:paraId="726C78AA" w14:textId="77777777" w:rsidR="00A56B57" w:rsidRDefault="00A56B57" w:rsidP="00A56B57">
      <w:r>
        <w:t>The Common Seal of the COMMISSIONER OF HIGHWAYS was hereto affixed by authority of the Commissioner in the presence of:</w:t>
      </w:r>
    </w:p>
    <w:p w14:paraId="465E0021" w14:textId="77777777" w:rsidR="00A56B57" w:rsidRDefault="00A56B57" w:rsidP="00A56B57">
      <w:pPr>
        <w:pStyle w:val="GG-SName"/>
      </w:pPr>
      <w:r>
        <w:t>Rocco Caruso</w:t>
      </w:r>
    </w:p>
    <w:p w14:paraId="1F37BAE5" w14:textId="77777777" w:rsidR="00A56B57" w:rsidRDefault="00A56B57" w:rsidP="00A56B57">
      <w:pPr>
        <w:pStyle w:val="GG-Signature"/>
      </w:pPr>
      <w:r>
        <w:t>Manager, Property Acquisition</w:t>
      </w:r>
    </w:p>
    <w:p w14:paraId="3809B2EA" w14:textId="77777777" w:rsidR="00A56B57" w:rsidRDefault="00A56B57" w:rsidP="00A56B57">
      <w:pPr>
        <w:pStyle w:val="GG-Signature"/>
      </w:pPr>
      <w:r>
        <w:t>(Authorised Officer)</w:t>
      </w:r>
    </w:p>
    <w:p w14:paraId="67219F09" w14:textId="77777777" w:rsidR="00A56B57" w:rsidRDefault="00A56B57" w:rsidP="00A56B57">
      <w:pPr>
        <w:pStyle w:val="GG-Signature"/>
      </w:pPr>
      <w:r>
        <w:t>Department for Infrastructure and Transport</w:t>
      </w:r>
    </w:p>
    <w:p w14:paraId="0FDF08EB" w14:textId="77777777" w:rsidR="00A56B57" w:rsidRDefault="00A56B57" w:rsidP="00A56B57">
      <w:pPr>
        <w:spacing w:after="0"/>
      </w:pPr>
      <w:r>
        <w:t>DIT</w:t>
      </w:r>
      <w:r w:rsidRPr="000103A6">
        <w:rPr>
          <w:bCs/>
        </w:rPr>
        <w:t>:</w:t>
      </w:r>
      <w:r w:rsidRPr="000103A6">
        <w:t xml:space="preserve"> </w:t>
      </w:r>
      <w:r w:rsidRPr="00623B7A">
        <w:t>2022/1066</w:t>
      </w:r>
      <w:r>
        <w:t>9/</w:t>
      </w:r>
      <w:r w:rsidRPr="00623B7A">
        <w:t>01</w:t>
      </w:r>
    </w:p>
    <w:p w14:paraId="7A65E161" w14:textId="77777777" w:rsidR="00A56B57" w:rsidRDefault="00A56B57" w:rsidP="00A56B57">
      <w:pPr>
        <w:pBdr>
          <w:top w:val="single" w:sz="4" w:space="1" w:color="auto"/>
        </w:pBdr>
        <w:spacing w:before="100" w:after="0" w:line="14" w:lineRule="exact"/>
        <w:jc w:val="center"/>
      </w:pPr>
    </w:p>
    <w:p w14:paraId="1ABC6B37" w14:textId="77777777" w:rsidR="00383155" w:rsidRDefault="00383155" w:rsidP="00F00A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3908DDDC" w14:textId="77777777" w:rsidR="00A56B57" w:rsidRDefault="00A56B57" w:rsidP="00A56B57">
      <w:pPr>
        <w:pStyle w:val="GG-Title1"/>
      </w:pPr>
      <w:r>
        <w:t>Land Acquisition Act 1969</w:t>
      </w:r>
    </w:p>
    <w:p w14:paraId="243400B0" w14:textId="77777777" w:rsidR="00A56B57" w:rsidRDefault="00A56B57" w:rsidP="00A56B57">
      <w:pPr>
        <w:pStyle w:val="GG-Title2"/>
      </w:pPr>
      <w:r>
        <w:t>Section 16</w:t>
      </w:r>
    </w:p>
    <w:p w14:paraId="7A0B2984" w14:textId="77777777" w:rsidR="00A56B57" w:rsidRDefault="00A56B57" w:rsidP="00A56B57">
      <w:pPr>
        <w:pStyle w:val="GG-Title3"/>
      </w:pPr>
      <w:r>
        <w:t>Form 5—Notice of Acquisition</w:t>
      </w:r>
    </w:p>
    <w:p w14:paraId="19449508" w14:textId="77777777" w:rsidR="00A56B57" w:rsidRPr="00F05B40" w:rsidRDefault="00A56B57" w:rsidP="00A56B57">
      <w:pPr>
        <w:ind w:left="284" w:hanging="284"/>
        <w:rPr>
          <w:b/>
          <w:bCs/>
        </w:rPr>
      </w:pPr>
      <w:r w:rsidRPr="00F05B40">
        <w:rPr>
          <w:b/>
          <w:bCs/>
        </w:rPr>
        <w:t>1.</w:t>
      </w:r>
      <w:r w:rsidRPr="00F05B40">
        <w:rPr>
          <w:b/>
          <w:bCs/>
        </w:rPr>
        <w:tab/>
        <w:t>Notice of acquisition</w:t>
      </w:r>
    </w:p>
    <w:p w14:paraId="771612EB" w14:textId="77777777" w:rsidR="00A56B57" w:rsidRPr="00F05B40" w:rsidRDefault="00A56B57" w:rsidP="00A56B57">
      <w:pPr>
        <w:pStyle w:val="GG-body"/>
        <w:ind w:left="284"/>
        <w:rPr>
          <w:spacing w:val="-4"/>
        </w:rPr>
      </w:pPr>
      <w:r w:rsidRPr="00F05B40">
        <w:rPr>
          <w:spacing w:val="-4"/>
        </w:rPr>
        <w:t>The Commissioner of Highways (the Authority), of 83 Pirie Street, Adelaide SA 5000, acquires the following interests in the following land:</w:t>
      </w:r>
    </w:p>
    <w:p w14:paraId="24E0B85C" w14:textId="77777777" w:rsidR="00A56B57" w:rsidRDefault="00A56B57" w:rsidP="00A56B57">
      <w:pPr>
        <w:pStyle w:val="GG-body"/>
        <w:ind w:left="284"/>
      </w:pPr>
      <w:r w:rsidRPr="00C93136">
        <w:t>Comprising an unencumbered estate in fee simple in that piece of land being the whole of Unit 4 in Strata Plan 14009 comprised in Certificate of Title Volume 5389 Folio 781</w:t>
      </w:r>
      <w:r w:rsidRPr="00476737">
        <w:t>.</w:t>
      </w:r>
    </w:p>
    <w:p w14:paraId="5C0D65FB" w14:textId="77777777" w:rsidR="00A56B57" w:rsidRDefault="00A56B57" w:rsidP="00A56B57">
      <w:pPr>
        <w:pStyle w:val="GG-body"/>
        <w:ind w:left="284"/>
      </w:pPr>
      <w:r>
        <w:t xml:space="preserve">This notice is given under Section 16 of the </w:t>
      </w:r>
      <w:r w:rsidRPr="00F05B40">
        <w:rPr>
          <w:i/>
          <w:iCs/>
        </w:rPr>
        <w:t>Land Acquisition Act 1969</w:t>
      </w:r>
      <w:r>
        <w:t>.</w:t>
      </w:r>
    </w:p>
    <w:p w14:paraId="090E2FBE" w14:textId="77777777" w:rsidR="00A56B57" w:rsidRPr="00F05B40" w:rsidRDefault="00A56B57" w:rsidP="00A56B57">
      <w:pPr>
        <w:ind w:left="284" w:hanging="284"/>
        <w:rPr>
          <w:b/>
          <w:bCs/>
        </w:rPr>
      </w:pPr>
      <w:r w:rsidRPr="00F05B40">
        <w:rPr>
          <w:b/>
          <w:bCs/>
        </w:rPr>
        <w:t>2.</w:t>
      </w:r>
      <w:r w:rsidRPr="00F05B40">
        <w:rPr>
          <w:b/>
          <w:bCs/>
        </w:rPr>
        <w:tab/>
        <w:t>Compensation</w:t>
      </w:r>
    </w:p>
    <w:p w14:paraId="004A5289" w14:textId="77777777" w:rsidR="00A56B57" w:rsidRDefault="00A56B57" w:rsidP="00A56B5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E4D0253" w14:textId="77777777" w:rsidR="00A56B57" w:rsidRPr="00F05B40" w:rsidRDefault="00A56B57" w:rsidP="00A56B5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2B5EF89B" w14:textId="77777777" w:rsidR="00A56B57" w:rsidRDefault="00A56B57" w:rsidP="00A56B5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5741AFC" w14:textId="46C50A0E" w:rsidR="00A56B57" w:rsidRDefault="00A56B57" w:rsidP="00A56B57">
      <w:pPr>
        <w:pStyle w:val="GG-body"/>
        <w:ind w:left="284"/>
      </w:pPr>
      <w:r>
        <w:t xml:space="preserve">Professional costs include legal costs, valuation costs and any other costs prescribed by the </w:t>
      </w:r>
      <w:r w:rsidRPr="00F05B40">
        <w:rPr>
          <w:i/>
          <w:iCs/>
        </w:rPr>
        <w:t>Land Acquisition Regulations 2019</w:t>
      </w:r>
      <w:r>
        <w:t>.</w:t>
      </w:r>
    </w:p>
    <w:p w14:paraId="101F8D96" w14:textId="77777777" w:rsidR="00A56B57" w:rsidRDefault="00A56B57">
      <w:pPr>
        <w:spacing w:after="0" w:line="240" w:lineRule="auto"/>
        <w:jc w:val="left"/>
        <w:rPr>
          <w:rFonts w:eastAsia="Times New Roman"/>
          <w:szCs w:val="17"/>
        </w:rPr>
      </w:pPr>
      <w:r>
        <w:br w:type="page"/>
      </w:r>
    </w:p>
    <w:p w14:paraId="023C3D19" w14:textId="77777777" w:rsidR="00A56B57" w:rsidRPr="00F05B40" w:rsidRDefault="00A56B57" w:rsidP="00A56B57">
      <w:pPr>
        <w:ind w:left="284" w:hanging="284"/>
        <w:rPr>
          <w:b/>
          <w:bCs/>
        </w:rPr>
      </w:pPr>
      <w:r w:rsidRPr="00F05B40">
        <w:rPr>
          <w:b/>
          <w:bCs/>
        </w:rPr>
        <w:lastRenderedPageBreak/>
        <w:t>3.</w:t>
      </w:r>
      <w:r w:rsidRPr="00F05B40">
        <w:rPr>
          <w:b/>
          <w:bCs/>
        </w:rPr>
        <w:tab/>
        <w:t>Inquiries</w:t>
      </w:r>
    </w:p>
    <w:p w14:paraId="5C008BD2" w14:textId="77777777" w:rsidR="00A56B57" w:rsidRDefault="00A56B57" w:rsidP="00A56B57">
      <w:pPr>
        <w:pStyle w:val="GG-body"/>
        <w:spacing w:after="0"/>
        <w:ind w:left="2552" w:hanging="2268"/>
      </w:pPr>
      <w:r>
        <w:t>Inquiries should be directed to:</w:t>
      </w:r>
      <w:r>
        <w:tab/>
      </w:r>
      <w:r>
        <w:rPr>
          <w:lang w:val="en-US"/>
        </w:rPr>
        <w:t>Rob Gardner</w:t>
      </w:r>
    </w:p>
    <w:p w14:paraId="1C00E9C9" w14:textId="77777777" w:rsidR="00A56B57" w:rsidRDefault="00A56B57" w:rsidP="00A56B57">
      <w:pPr>
        <w:pStyle w:val="GG-body"/>
        <w:spacing w:after="0"/>
        <w:ind w:left="2552"/>
      </w:pPr>
      <w:r>
        <w:t>GPO Box 1533</w:t>
      </w:r>
    </w:p>
    <w:p w14:paraId="6A157D1D" w14:textId="77777777" w:rsidR="00A56B57" w:rsidRDefault="00A56B57" w:rsidP="00A56B57">
      <w:pPr>
        <w:pStyle w:val="GG-body"/>
        <w:spacing w:after="0"/>
        <w:ind w:left="2552"/>
      </w:pPr>
      <w:r>
        <w:t>Adelaide SA 5001</w:t>
      </w:r>
    </w:p>
    <w:p w14:paraId="556DAB1C" w14:textId="77777777" w:rsidR="00A56B57" w:rsidRDefault="00A56B57" w:rsidP="00A56B57">
      <w:pPr>
        <w:pStyle w:val="GG-body"/>
        <w:ind w:left="2552"/>
      </w:pPr>
      <w:r>
        <w:t>Telephone: 08 7133 2415</w:t>
      </w:r>
    </w:p>
    <w:p w14:paraId="6B4A2863" w14:textId="77777777" w:rsidR="00A56B57" w:rsidRDefault="00A56B57" w:rsidP="00A56B57">
      <w:pPr>
        <w:pStyle w:val="GG-body"/>
      </w:pPr>
      <w:r>
        <w:t>Dated: 14 November 2023</w:t>
      </w:r>
    </w:p>
    <w:p w14:paraId="16FC484A" w14:textId="77777777" w:rsidR="00A56B57" w:rsidRDefault="00A56B57" w:rsidP="00A56B57">
      <w:r>
        <w:t>The Common Seal of the COMMISSIONER OF HIGHWAYS was hereto affixed by authority of the Commissioner in the presence of:</w:t>
      </w:r>
    </w:p>
    <w:p w14:paraId="676E0F21" w14:textId="77777777" w:rsidR="00A56B57" w:rsidRDefault="00A56B57" w:rsidP="00A56B57">
      <w:pPr>
        <w:pStyle w:val="GG-SName"/>
      </w:pPr>
      <w:r>
        <w:t>Rocco Caruso</w:t>
      </w:r>
    </w:p>
    <w:p w14:paraId="04475370" w14:textId="77777777" w:rsidR="00A56B57" w:rsidRDefault="00A56B57" w:rsidP="00A56B57">
      <w:pPr>
        <w:pStyle w:val="GG-Signature"/>
      </w:pPr>
      <w:r>
        <w:t>Manager, Property Acquisition</w:t>
      </w:r>
    </w:p>
    <w:p w14:paraId="3F589920" w14:textId="77777777" w:rsidR="00A56B57" w:rsidRDefault="00A56B57" w:rsidP="00A56B57">
      <w:pPr>
        <w:pStyle w:val="GG-Signature"/>
      </w:pPr>
      <w:r>
        <w:t>(Authorised Officer)</w:t>
      </w:r>
    </w:p>
    <w:p w14:paraId="44F72542" w14:textId="77777777" w:rsidR="00A56B57" w:rsidRDefault="00A56B57" w:rsidP="00A56B57">
      <w:pPr>
        <w:pStyle w:val="GG-Signature"/>
      </w:pPr>
      <w:r>
        <w:t>Department for Infrastructure and Transport</w:t>
      </w:r>
    </w:p>
    <w:p w14:paraId="1FB8B53B" w14:textId="25876672" w:rsidR="00A56B57" w:rsidRDefault="00A56B57" w:rsidP="00A56B57">
      <w:pPr>
        <w:spacing w:after="0"/>
      </w:pPr>
      <w:r>
        <w:t>DIT</w:t>
      </w:r>
      <w:r w:rsidRPr="000103A6">
        <w:rPr>
          <w:bCs/>
        </w:rPr>
        <w:t>:</w:t>
      </w:r>
      <w:r w:rsidRPr="000103A6">
        <w:t xml:space="preserve"> </w:t>
      </w:r>
      <w:r w:rsidRPr="00C93136">
        <w:t>2022/10670/01</w:t>
      </w:r>
    </w:p>
    <w:p w14:paraId="6B44985B" w14:textId="77777777" w:rsidR="00A56B57" w:rsidRDefault="00A56B57" w:rsidP="00A56B57">
      <w:pPr>
        <w:pBdr>
          <w:bottom w:val="single" w:sz="4" w:space="1" w:color="auto"/>
        </w:pBdr>
        <w:spacing w:after="0" w:line="52" w:lineRule="exact"/>
        <w:jc w:val="center"/>
      </w:pPr>
    </w:p>
    <w:p w14:paraId="2AE743A9" w14:textId="77777777" w:rsidR="00A56B57" w:rsidRDefault="00A56B57" w:rsidP="00A56B57">
      <w:pPr>
        <w:pBdr>
          <w:top w:val="single" w:sz="4" w:space="1" w:color="auto"/>
        </w:pBdr>
        <w:spacing w:before="34" w:after="0" w:line="14" w:lineRule="exact"/>
        <w:jc w:val="center"/>
      </w:pPr>
    </w:p>
    <w:p w14:paraId="0942BF47" w14:textId="77777777" w:rsidR="00A56B57" w:rsidRDefault="00A56B57" w:rsidP="00A56B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3E115A3" w14:textId="77777777" w:rsidR="00A56B57" w:rsidRPr="00A56B57" w:rsidRDefault="00A56B57" w:rsidP="00A46251">
      <w:pPr>
        <w:pStyle w:val="Heading2"/>
      </w:pPr>
      <w:bookmarkStart w:id="46" w:name="_Toc151029040"/>
      <w:r w:rsidRPr="00A56B57">
        <w:t>Professional Standards Act 2004</w:t>
      </w:r>
      <w:bookmarkEnd w:id="46"/>
    </w:p>
    <w:p w14:paraId="1D080670" w14:textId="77777777" w:rsidR="00A56B57" w:rsidRPr="00A56B57" w:rsidRDefault="00A56B57" w:rsidP="00A56B57">
      <w:pPr>
        <w:jc w:val="center"/>
        <w:rPr>
          <w:i/>
          <w:szCs w:val="17"/>
        </w:rPr>
      </w:pPr>
      <w:r w:rsidRPr="00A56B57">
        <w:rPr>
          <w:i/>
          <w:szCs w:val="17"/>
        </w:rPr>
        <w:t>The Law Society of New South Wales</w:t>
      </w:r>
      <w:r w:rsidRPr="00A56B57" w:rsidDel="00111035">
        <w:rPr>
          <w:i/>
          <w:szCs w:val="17"/>
        </w:rPr>
        <w:t xml:space="preserve"> </w:t>
      </w:r>
      <w:r w:rsidRPr="00A56B57">
        <w:rPr>
          <w:i/>
          <w:szCs w:val="17"/>
        </w:rPr>
        <w:t>Professional Standards Scheme</w:t>
      </w:r>
    </w:p>
    <w:p w14:paraId="57EBB759" w14:textId="77777777" w:rsidR="00A56B57" w:rsidRPr="00A56B57" w:rsidRDefault="00A56B57" w:rsidP="00A56B57">
      <w:pPr>
        <w:rPr>
          <w:rFonts w:eastAsia="Times New Roman"/>
          <w:szCs w:val="17"/>
        </w:rPr>
      </w:pPr>
      <w:r w:rsidRPr="00A56B57">
        <w:rPr>
          <w:rFonts w:eastAsia="Times New Roman"/>
          <w:szCs w:val="17"/>
        </w:rPr>
        <w:t xml:space="preserve">PURSUANT to section 34(2) of the </w:t>
      </w:r>
      <w:r w:rsidRPr="00A56B57">
        <w:rPr>
          <w:rFonts w:eastAsia="Times New Roman"/>
          <w:i/>
          <w:iCs/>
          <w:szCs w:val="17"/>
        </w:rPr>
        <w:t>Professional Standards Act 2004</w:t>
      </w:r>
      <w:r w:rsidRPr="00A56B57">
        <w:rPr>
          <w:rFonts w:eastAsia="Times New Roman"/>
          <w:szCs w:val="17"/>
        </w:rPr>
        <w:t xml:space="preserve">, I Kyam Maher, Attorney-General for the State of South Australia, hereby extend the period for which the Law Society of New South Wales Professional Standards Scheme is in force in South Australia to 21 November 2024. </w:t>
      </w:r>
    </w:p>
    <w:p w14:paraId="08E5C82C" w14:textId="77777777" w:rsidR="00A56B57" w:rsidRPr="00A56B57" w:rsidRDefault="00A56B57" w:rsidP="00A56B57">
      <w:pPr>
        <w:spacing w:after="0"/>
        <w:rPr>
          <w:rFonts w:eastAsia="Times New Roman"/>
          <w:szCs w:val="17"/>
        </w:rPr>
      </w:pPr>
      <w:r w:rsidRPr="00A56B57">
        <w:rPr>
          <w:rFonts w:eastAsia="Times New Roman"/>
          <w:szCs w:val="17"/>
        </w:rPr>
        <w:t>Dated: 9 October 2023</w:t>
      </w:r>
    </w:p>
    <w:p w14:paraId="723CF69B" w14:textId="77777777" w:rsidR="00A56B57" w:rsidRPr="00A56B57" w:rsidRDefault="00A56B57" w:rsidP="00A56B57">
      <w:pPr>
        <w:spacing w:after="0"/>
        <w:jc w:val="right"/>
        <w:rPr>
          <w:rFonts w:eastAsia="Times New Roman"/>
          <w:smallCaps/>
          <w:szCs w:val="20"/>
        </w:rPr>
      </w:pPr>
      <w:r w:rsidRPr="00A56B57">
        <w:rPr>
          <w:rFonts w:eastAsia="Times New Roman"/>
          <w:smallCaps/>
          <w:szCs w:val="20"/>
        </w:rPr>
        <w:t>Kyam Maher MLC</w:t>
      </w:r>
    </w:p>
    <w:p w14:paraId="27CD821C" w14:textId="77777777" w:rsidR="00A56B57" w:rsidRPr="00A56B57" w:rsidRDefault="00A56B57" w:rsidP="00A56B57">
      <w:pPr>
        <w:spacing w:after="0" w:line="240" w:lineRule="auto"/>
        <w:jc w:val="right"/>
        <w:rPr>
          <w:rFonts w:eastAsia="Times New Roman"/>
          <w:szCs w:val="17"/>
        </w:rPr>
      </w:pPr>
      <w:r w:rsidRPr="00A56B57">
        <w:rPr>
          <w:rFonts w:eastAsia="Times New Roman"/>
          <w:szCs w:val="17"/>
        </w:rPr>
        <w:t>Attorney-General</w:t>
      </w:r>
    </w:p>
    <w:p w14:paraId="120531EF" w14:textId="77777777" w:rsidR="00A56B57" w:rsidRPr="00A56B57" w:rsidRDefault="00A56B57" w:rsidP="00A56B57">
      <w:pPr>
        <w:pBdr>
          <w:bottom w:val="single" w:sz="4" w:space="1" w:color="auto"/>
        </w:pBdr>
        <w:spacing w:after="0" w:line="52" w:lineRule="exact"/>
        <w:jc w:val="center"/>
        <w:rPr>
          <w:rFonts w:eastAsia="Times New Roman"/>
          <w:szCs w:val="17"/>
        </w:rPr>
      </w:pPr>
    </w:p>
    <w:p w14:paraId="6C59556B" w14:textId="77777777" w:rsidR="00A56B57" w:rsidRPr="00A56B57" w:rsidRDefault="00A56B57" w:rsidP="00A56B57">
      <w:pPr>
        <w:pBdr>
          <w:top w:val="single" w:sz="4" w:space="1" w:color="auto"/>
        </w:pBdr>
        <w:spacing w:before="34" w:after="0" w:line="14" w:lineRule="exact"/>
        <w:jc w:val="center"/>
        <w:rPr>
          <w:rFonts w:eastAsia="Times New Roman"/>
          <w:szCs w:val="17"/>
        </w:rPr>
      </w:pPr>
    </w:p>
    <w:p w14:paraId="7762552D" w14:textId="77777777" w:rsidR="00A56B57" w:rsidRDefault="00A56B57" w:rsidP="00A56B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884BF8B" w14:textId="77777777" w:rsidR="00A56B57" w:rsidRDefault="00A56B57" w:rsidP="00A56B57">
      <w:pPr>
        <w:pStyle w:val="GG-body"/>
        <w:rPr>
          <w:lang w:eastAsia="en-AU"/>
        </w:rPr>
      </w:pPr>
      <w:r>
        <w:rPr>
          <w:lang w:eastAsia="en-AU"/>
        </w:rPr>
        <w:t>[</w:t>
      </w:r>
      <w:r w:rsidRPr="00AF6431">
        <w:rPr>
          <w:smallCaps/>
          <w:lang w:eastAsia="en-AU"/>
        </w:rPr>
        <w:t>Republished</w:t>
      </w:r>
      <w:r>
        <w:rPr>
          <w:lang w:eastAsia="en-AU"/>
        </w:rPr>
        <w:t xml:space="preserve">] </w:t>
      </w:r>
    </w:p>
    <w:p w14:paraId="17B52CD6" w14:textId="77777777" w:rsidR="00A56B57" w:rsidRDefault="00A56B57" w:rsidP="00A56B57">
      <w:pPr>
        <w:pStyle w:val="GG-body"/>
        <w:rPr>
          <w:lang w:eastAsia="en-AU"/>
        </w:rPr>
      </w:pPr>
      <w:r>
        <w:rPr>
          <w:lang w:eastAsia="en-AU"/>
        </w:rPr>
        <w:t xml:space="preserve">The notice published in the </w:t>
      </w:r>
      <w:r w:rsidRPr="00AF6431">
        <w:rPr>
          <w:i/>
          <w:iCs/>
          <w:lang w:eastAsia="en-AU"/>
        </w:rPr>
        <w:t>South Australian Government Gazette</w:t>
      </w:r>
      <w:r>
        <w:rPr>
          <w:lang w:eastAsia="en-AU"/>
        </w:rPr>
        <w:t xml:space="preserve"> No. 10, dated 9 February 2023, on page 315, was published in error and should be replaced with the following:</w:t>
      </w:r>
    </w:p>
    <w:p w14:paraId="1C85D29B" w14:textId="77777777" w:rsidR="00A56B57" w:rsidRDefault="00A56B57" w:rsidP="00A46251">
      <w:pPr>
        <w:pStyle w:val="Heading2"/>
        <w:rPr>
          <w:lang w:eastAsia="en-AU"/>
        </w:rPr>
      </w:pPr>
      <w:bookmarkStart w:id="47" w:name="_Toc151029041"/>
      <w:r w:rsidRPr="00763405">
        <w:rPr>
          <w:lang w:eastAsia="en-AU"/>
        </w:rPr>
        <w:t>Radiation Protection and Control Act 2021</w:t>
      </w:r>
      <w:bookmarkEnd w:id="47"/>
    </w:p>
    <w:p w14:paraId="54ED3503" w14:textId="77777777" w:rsidR="00A56B57" w:rsidRDefault="00A56B57" w:rsidP="00A56B57">
      <w:pPr>
        <w:pStyle w:val="GG-Title3"/>
        <w:rPr>
          <w:i w:val="0"/>
          <w:caps/>
        </w:rPr>
      </w:pPr>
      <w:r>
        <w:rPr>
          <w:i w:val="0"/>
          <w:smallCaps/>
        </w:rPr>
        <w:t>Section 76</w:t>
      </w:r>
    </w:p>
    <w:p w14:paraId="2B17907A" w14:textId="77777777" w:rsidR="00A56B57" w:rsidRDefault="00A56B57" w:rsidP="00A56B57">
      <w:pPr>
        <w:pStyle w:val="GG-Title3"/>
      </w:pPr>
      <w:r>
        <w:rPr>
          <w:iCs/>
        </w:rPr>
        <w:t>Notice by Delegate of the Minister for Climate, Environment and Water number RPC202302-6</w:t>
      </w:r>
    </w:p>
    <w:p w14:paraId="420E70BC" w14:textId="77777777" w:rsidR="00A56B57" w:rsidRDefault="00A56B57" w:rsidP="00A56B57">
      <w:pPr>
        <w:pStyle w:val="GG-body"/>
        <w:rPr>
          <w:rFonts w:eastAsiaTheme="minorHAnsi"/>
        </w:rPr>
      </w:pPr>
      <w:r>
        <w:rPr>
          <w:rFonts w:eastAsiaTheme="minorHAnsi"/>
        </w:rPr>
        <w:t xml:space="preserve">PURSUANT to section 76 of the </w:t>
      </w:r>
      <w:r>
        <w:rPr>
          <w:rFonts w:eastAsiaTheme="minorHAnsi"/>
          <w:i/>
          <w:iCs/>
        </w:rPr>
        <w:t>Radiation Protection and Control Act 2021</w:t>
      </w:r>
      <w:r>
        <w:rPr>
          <w:rFonts w:eastAsiaTheme="minorHAnsi"/>
        </w:rPr>
        <w:t xml:space="preserve"> (the Act), I, Daniel Bellifemine, Manager, Mining and Radiation, Environment Protection Authority, Delegate of the Minister for Climate, Environment and Water, exempt persons authorising an examination in accordance with Part 6 Division 2 of the </w:t>
      </w:r>
      <w:r>
        <w:rPr>
          <w:rFonts w:eastAsiaTheme="minorHAnsi"/>
          <w:i/>
          <w:iCs/>
        </w:rPr>
        <w:t>Radiation Protection and Control Regulations (2022)</w:t>
      </w:r>
      <w:r>
        <w:rPr>
          <w:rFonts w:eastAsiaTheme="minorHAnsi"/>
        </w:rPr>
        <w:t xml:space="preserve"> from the requirement specified in Regulation 106(6)(b) with respect to certifying in writing.</w:t>
      </w:r>
    </w:p>
    <w:p w14:paraId="3F07C306" w14:textId="77777777" w:rsidR="00A56B57" w:rsidRDefault="00A56B57" w:rsidP="00A56B57">
      <w:pPr>
        <w:pStyle w:val="GG-body"/>
        <w:numPr>
          <w:ilvl w:val="0"/>
          <w:numId w:val="15"/>
        </w:numPr>
        <w:ind w:left="426" w:hanging="284"/>
        <w:rPr>
          <w:rFonts w:eastAsiaTheme="minorHAnsi"/>
        </w:rPr>
      </w:pPr>
      <w:r>
        <w:rPr>
          <w:rFonts w:eastAsiaTheme="minorHAnsi"/>
        </w:rPr>
        <w:t xml:space="preserve">This exemption only applies to Regulation 106(6)(b) </w:t>
      </w:r>
      <w:proofErr w:type="gramStart"/>
      <w:r>
        <w:rPr>
          <w:rFonts w:eastAsiaTheme="minorHAnsi"/>
        </w:rPr>
        <w:t>with regard to</w:t>
      </w:r>
      <w:proofErr w:type="gramEnd"/>
      <w:r>
        <w:rPr>
          <w:rFonts w:eastAsiaTheme="minorHAnsi"/>
        </w:rPr>
        <w:t xml:space="preserve"> certifying in writing. The requirement to reasonably consider that the health of the patient will be compromised if the examination or treatment that is the subject of the authorisation is not carried out, remains.</w:t>
      </w:r>
    </w:p>
    <w:p w14:paraId="27D19825" w14:textId="77777777" w:rsidR="00A56B57" w:rsidRDefault="00A56B57" w:rsidP="00A56B57">
      <w:pPr>
        <w:pStyle w:val="GG-body"/>
      </w:pPr>
      <w:r>
        <w:t>This exemption shall take effect from the day of commencement of the Act.</w:t>
      </w:r>
    </w:p>
    <w:p w14:paraId="2EC68A8D" w14:textId="77777777" w:rsidR="00A56B57" w:rsidRDefault="00A56B57" w:rsidP="00A56B57">
      <w:pPr>
        <w:pStyle w:val="GG-SDated"/>
      </w:pPr>
      <w:r>
        <w:t>Dated: 7 February 2023</w:t>
      </w:r>
    </w:p>
    <w:p w14:paraId="11BE052A" w14:textId="77777777" w:rsidR="00A56B57" w:rsidRPr="001254B0" w:rsidRDefault="00A56B57" w:rsidP="00A56B57">
      <w:pPr>
        <w:pStyle w:val="paragraph"/>
        <w:spacing w:before="0" w:beforeAutospacing="0" w:after="0" w:afterAutospacing="0"/>
        <w:ind w:left="360"/>
        <w:jc w:val="right"/>
        <w:textAlignment w:val="baseline"/>
        <w:rPr>
          <w:rStyle w:val="normaltextrun"/>
          <w:sz w:val="17"/>
          <w:szCs w:val="17"/>
        </w:rPr>
      </w:pPr>
      <w:r w:rsidRPr="001254B0">
        <w:rPr>
          <w:rStyle w:val="normaltextrun"/>
          <w:smallCaps/>
          <w:sz w:val="17"/>
          <w:szCs w:val="17"/>
        </w:rPr>
        <w:t>D. Bellifemine</w:t>
      </w:r>
    </w:p>
    <w:p w14:paraId="41D8C9BD" w14:textId="77777777" w:rsidR="00A56B57" w:rsidRDefault="00A56B57" w:rsidP="00A56B57">
      <w:pPr>
        <w:pStyle w:val="paragraph"/>
        <w:spacing w:before="0" w:beforeAutospacing="0" w:after="0" w:afterAutospacing="0"/>
        <w:ind w:left="360"/>
        <w:jc w:val="right"/>
        <w:textAlignment w:val="baseline"/>
        <w:rPr>
          <w:rStyle w:val="normaltextrun"/>
          <w:sz w:val="17"/>
          <w:szCs w:val="17"/>
        </w:rPr>
      </w:pPr>
      <w:r w:rsidRPr="001254B0">
        <w:rPr>
          <w:rStyle w:val="normaltextrun"/>
          <w:sz w:val="17"/>
          <w:szCs w:val="17"/>
        </w:rPr>
        <w:t>Delegate of the Minister for Climate, Environment and Water</w:t>
      </w:r>
    </w:p>
    <w:p w14:paraId="34C03B51" w14:textId="77777777" w:rsidR="00A56B57" w:rsidRDefault="00A56B57" w:rsidP="00A56B57">
      <w:pPr>
        <w:pStyle w:val="paragraph"/>
        <w:pBdr>
          <w:bottom w:val="single" w:sz="4" w:space="1" w:color="auto"/>
        </w:pBdr>
        <w:spacing w:before="0" w:beforeAutospacing="0" w:after="0" w:afterAutospacing="0" w:line="52" w:lineRule="exact"/>
        <w:jc w:val="center"/>
        <w:rPr>
          <w:rStyle w:val="normaltextrun"/>
          <w:sz w:val="17"/>
          <w:szCs w:val="17"/>
        </w:rPr>
      </w:pPr>
    </w:p>
    <w:p w14:paraId="4DB05C3B" w14:textId="77777777" w:rsidR="00A56B57" w:rsidRDefault="00A56B57" w:rsidP="00A56B57">
      <w:pPr>
        <w:pStyle w:val="paragraph"/>
        <w:pBdr>
          <w:top w:val="single" w:sz="4" w:space="1" w:color="auto"/>
        </w:pBdr>
        <w:spacing w:before="34" w:beforeAutospacing="0" w:after="0" w:afterAutospacing="0" w:line="14" w:lineRule="exact"/>
        <w:jc w:val="center"/>
        <w:rPr>
          <w:rStyle w:val="normaltextrun"/>
          <w:sz w:val="17"/>
          <w:szCs w:val="17"/>
        </w:rPr>
      </w:pPr>
    </w:p>
    <w:p w14:paraId="466E2FAA" w14:textId="77777777" w:rsidR="00A56B57" w:rsidRDefault="00A56B57" w:rsidP="00A56B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04C8E873" w14:textId="77777777" w:rsidR="00A56B57" w:rsidRPr="00A56B57" w:rsidRDefault="00A56B57" w:rsidP="00A46251">
      <w:pPr>
        <w:pStyle w:val="Heading2"/>
        <w:rPr>
          <w:sz w:val="28"/>
          <w:szCs w:val="28"/>
        </w:rPr>
      </w:pPr>
      <w:bookmarkStart w:id="48" w:name="_Toc151029042"/>
      <w:r w:rsidRPr="00A56B57">
        <w:t>Road Traffic (Road Rules – Ancillary and Miscellaneous Provisions) Regulations 2014</w:t>
      </w:r>
      <w:bookmarkEnd w:id="48"/>
    </w:p>
    <w:p w14:paraId="2A8A36BB" w14:textId="77777777" w:rsidR="00A56B57" w:rsidRPr="00A56B57" w:rsidRDefault="00A56B57" w:rsidP="00A56B57">
      <w:pPr>
        <w:spacing w:after="240" w:line="240" w:lineRule="auto"/>
        <w:ind w:left="426" w:hanging="426"/>
        <w:rPr>
          <w:sz w:val="28"/>
          <w:szCs w:val="28"/>
        </w:rPr>
      </w:pPr>
      <w:r w:rsidRPr="00A56B57">
        <w:rPr>
          <w:sz w:val="28"/>
          <w:szCs w:val="28"/>
        </w:rPr>
        <w:t>South Australia</w:t>
      </w:r>
    </w:p>
    <w:p w14:paraId="13626B32" w14:textId="77777777" w:rsidR="00A56B57" w:rsidRPr="00A56B57" w:rsidRDefault="00A56B57" w:rsidP="00A56B57">
      <w:pPr>
        <w:spacing w:after="240" w:line="240" w:lineRule="auto"/>
        <w:ind w:left="426" w:hanging="426"/>
        <w:rPr>
          <w:b/>
          <w:sz w:val="32"/>
          <w:szCs w:val="32"/>
        </w:rPr>
      </w:pPr>
      <w:r w:rsidRPr="00A56B57">
        <w:rPr>
          <w:b/>
          <w:sz w:val="32"/>
          <w:szCs w:val="32"/>
        </w:rPr>
        <w:t>Road Traffic (City of Adelaide Parking Enforcement) Notice 2023</w:t>
      </w:r>
    </w:p>
    <w:p w14:paraId="41B706AD" w14:textId="77777777" w:rsidR="00A56B57" w:rsidRPr="00A56B57" w:rsidRDefault="00A56B57" w:rsidP="00A56B57">
      <w:pPr>
        <w:spacing w:after="240" w:line="240" w:lineRule="auto"/>
        <w:ind w:left="426" w:hanging="426"/>
        <w:rPr>
          <w:sz w:val="22"/>
        </w:rPr>
      </w:pPr>
      <w:r w:rsidRPr="00A56B57">
        <w:rPr>
          <w:sz w:val="22"/>
        </w:rPr>
        <w:t>under the Road Traffic (Road Rules – Ancillary and Miscellaneous Provisions) Regulations 2014</w:t>
      </w:r>
    </w:p>
    <w:p w14:paraId="2587E674" w14:textId="77777777" w:rsidR="00A56B57" w:rsidRPr="00A56B57" w:rsidRDefault="00A56B57" w:rsidP="00A56B57">
      <w:pPr>
        <w:spacing w:after="240" w:line="240" w:lineRule="auto"/>
        <w:ind w:left="426" w:hanging="426"/>
        <w:rPr>
          <w:b/>
          <w:sz w:val="22"/>
        </w:rPr>
      </w:pPr>
      <w:r w:rsidRPr="00A56B57">
        <w:rPr>
          <w:b/>
          <w:sz w:val="22"/>
        </w:rPr>
        <w:t>1</w:t>
      </w:r>
      <w:r w:rsidRPr="00A56B57">
        <w:rPr>
          <w:b/>
          <w:sz w:val="22"/>
        </w:rPr>
        <w:tab/>
        <w:t>Operation</w:t>
      </w:r>
    </w:p>
    <w:p w14:paraId="69A0AE2E" w14:textId="77777777" w:rsidR="00A56B57" w:rsidRPr="00A56B57" w:rsidRDefault="00A56B57" w:rsidP="00A56B57">
      <w:pPr>
        <w:spacing w:after="240" w:line="240" w:lineRule="auto"/>
        <w:rPr>
          <w:sz w:val="22"/>
        </w:rPr>
      </w:pPr>
      <w:r w:rsidRPr="00A56B57">
        <w:rPr>
          <w:sz w:val="22"/>
        </w:rPr>
        <w:t xml:space="preserve">This Notice comes into operation on the day it is published in the </w:t>
      </w:r>
      <w:r w:rsidRPr="00A56B57">
        <w:rPr>
          <w:i/>
          <w:iCs/>
          <w:sz w:val="22"/>
        </w:rPr>
        <w:t>Government Gazette</w:t>
      </w:r>
      <w:r w:rsidRPr="00A56B57">
        <w:rPr>
          <w:sz w:val="22"/>
        </w:rPr>
        <w:t>.</w:t>
      </w:r>
    </w:p>
    <w:p w14:paraId="544703D6" w14:textId="77777777" w:rsidR="00A56B57" w:rsidRPr="00A56B57" w:rsidRDefault="00A56B57" w:rsidP="00A56B57">
      <w:pPr>
        <w:spacing w:after="240" w:line="240" w:lineRule="auto"/>
        <w:ind w:left="426" w:hanging="426"/>
        <w:rPr>
          <w:b/>
          <w:sz w:val="22"/>
        </w:rPr>
      </w:pPr>
      <w:r w:rsidRPr="00A56B57">
        <w:rPr>
          <w:b/>
          <w:sz w:val="22"/>
        </w:rPr>
        <w:t>2</w:t>
      </w:r>
      <w:r w:rsidRPr="00A56B57">
        <w:rPr>
          <w:b/>
          <w:sz w:val="22"/>
        </w:rPr>
        <w:tab/>
        <w:t>Interpretation</w:t>
      </w:r>
    </w:p>
    <w:p w14:paraId="436AFC83" w14:textId="77777777" w:rsidR="00A56B57" w:rsidRPr="00A56B57" w:rsidRDefault="00A56B57" w:rsidP="00A56B57">
      <w:pPr>
        <w:spacing w:after="240" w:line="240" w:lineRule="auto"/>
        <w:ind w:left="426" w:hanging="426"/>
        <w:rPr>
          <w:sz w:val="22"/>
        </w:rPr>
      </w:pPr>
      <w:r w:rsidRPr="00A56B57">
        <w:rPr>
          <w:sz w:val="22"/>
        </w:rPr>
        <w:t>In this Notice—</w:t>
      </w:r>
    </w:p>
    <w:p w14:paraId="7A660A46" w14:textId="77777777" w:rsidR="00A56B57" w:rsidRPr="00A56B57" w:rsidRDefault="00A56B57" w:rsidP="00A56B57">
      <w:pPr>
        <w:spacing w:after="240" w:line="240" w:lineRule="auto"/>
        <w:ind w:left="426"/>
        <w:rPr>
          <w:sz w:val="22"/>
        </w:rPr>
      </w:pPr>
      <w:r w:rsidRPr="00A56B57">
        <w:rPr>
          <w:b/>
          <w:i/>
          <w:sz w:val="22"/>
        </w:rPr>
        <w:t>Council</w:t>
      </w:r>
      <w:r w:rsidRPr="00A56B57">
        <w:rPr>
          <w:sz w:val="22"/>
        </w:rPr>
        <w:t xml:space="preserve"> means the Corporation of the City of </w:t>
      </w:r>
      <w:proofErr w:type="gramStart"/>
      <w:r w:rsidRPr="00A56B57">
        <w:rPr>
          <w:sz w:val="22"/>
        </w:rPr>
        <w:t>Adelaide;</w:t>
      </w:r>
      <w:proofErr w:type="gramEnd"/>
    </w:p>
    <w:p w14:paraId="37A513B8" w14:textId="77777777" w:rsidR="00A56B57" w:rsidRPr="00A56B57" w:rsidRDefault="00A56B57" w:rsidP="00A56B57">
      <w:pPr>
        <w:spacing w:after="240" w:line="240" w:lineRule="auto"/>
        <w:ind w:left="852" w:hanging="426"/>
        <w:rPr>
          <w:sz w:val="22"/>
        </w:rPr>
      </w:pPr>
      <w:r w:rsidRPr="00A56B57">
        <w:rPr>
          <w:b/>
          <w:i/>
          <w:sz w:val="22"/>
        </w:rPr>
        <w:t>parking enforcement vehicle</w:t>
      </w:r>
      <w:r w:rsidRPr="00A56B57">
        <w:rPr>
          <w:sz w:val="22"/>
        </w:rPr>
        <w:t xml:space="preserve"> means a vehicle equipped with ‘SenFORCE’ technology and clearly marked as a Council ‘PARK SAFE’ </w:t>
      </w:r>
      <w:proofErr w:type="gramStart"/>
      <w:r w:rsidRPr="00A56B57">
        <w:rPr>
          <w:sz w:val="22"/>
        </w:rPr>
        <w:t>vehicle;</w:t>
      </w:r>
      <w:proofErr w:type="gramEnd"/>
    </w:p>
    <w:p w14:paraId="52F25016" w14:textId="77777777" w:rsidR="00A56B57" w:rsidRPr="00A56B57" w:rsidRDefault="00A56B57" w:rsidP="00A56B57">
      <w:pPr>
        <w:spacing w:after="240" w:line="240" w:lineRule="auto"/>
        <w:ind w:left="852" w:hanging="426"/>
        <w:rPr>
          <w:bCs/>
          <w:iCs/>
          <w:sz w:val="22"/>
        </w:rPr>
      </w:pPr>
      <w:r w:rsidRPr="00A56B57">
        <w:rPr>
          <w:b/>
          <w:i/>
          <w:sz w:val="22"/>
        </w:rPr>
        <w:lastRenderedPageBreak/>
        <w:t>Regulations</w:t>
      </w:r>
      <w:r w:rsidRPr="00A56B57">
        <w:rPr>
          <w:bCs/>
          <w:iCs/>
          <w:sz w:val="22"/>
        </w:rPr>
        <w:t xml:space="preserve"> means the </w:t>
      </w:r>
      <w:r w:rsidRPr="00A56B57">
        <w:rPr>
          <w:sz w:val="22"/>
        </w:rPr>
        <w:t>Road Traffic (Road Rules – Ancillary and Miscellaneous Provisions) Regulations 2014.</w:t>
      </w:r>
    </w:p>
    <w:p w14:paraId="34F73874" w14:textId="77777777" w:rsidR="00A56B57" w:rsidRPr="00A56B57" w:rsidRDefault="00A56B57" w:rsidP="00A56B57">
      <w:pPr>
        <w:spacing w:after="240" w:line="240" w:lineRule="auto"/>
        <w:ind w:left="426" w:hanging="426"/>
        <w:rPr>
          <w:b/>
          <w:sz w:val="22"/>
        </w:rPr>
      </w:pPr>
      <w:r w:rsidRPr="00A56B57">
        <w:rPr>
          <w:b/>
          <w:sz w:val="22"/>
        </w:rPr>
        <w:t>3</w:t>
      </w:r>
      <w:r w:rsidRPr="00A56B57">
        <w:rPr>
          <w:b/>
          <w:sz w:val="22"/>
        </w:rPr>
        <w:tab/>
        <w:t>Exemption</w:t>
      </w:r>
    </w:p>
    <w:p w14:paraId="0B3D9987" w14:textId="77777777" w:rsidR="00A56B57" w:rsidRPr="00A56B57" w:rsidRDefault="00A56B57" w:rsidP="00A56B57">
      <w:pPr>
        <w:spacing w:after="240" w:line="240" w:lineRule="auto"/>
        <w:rPr>
          <w:sz w:val="22"/>
        </w:rPr>
      </w:pPr>
      <w:r w:rsidRPr="00A56B57">
        <w:rPr>
          <w:sz w:val="22"/>
        </w:rPr>
        <w:t>In accordance with the power under regulation 6 of the Regulations, I hereby EXEMPT the driver of a parking enforcement vehicle operated by Council from compliance with Australian Road Rule 154 (Bus lanes).</w:t>
      </w:r>
    </w:p>
    <w:p w14:paraId="55378C49" w14:textId="77777777" w:rsidR="00A56B57" w:rsidRPr="00A56B57" w:rsidRDefault="00A56B57" w:rsidP="00A56B57">
      <w:pPr>
        <w:spacing w:after="240" w:line="240" w:lineRule="auto"/>
        <w:ind w:left="426" w:hanging="426"/>
        <w:rPr>
          <w:b/>
          <w:sz w:val="22"/>
        </w:rPr>
      </w:pPr>
      <w:r w:rsidRPr="00A56B57">
        <w:rPr>
          <w:b/>
          <w:sz w:val="22"/>
        </w:rPr>
        <w:t>4</w:t>
      </w:r>
      <w:r w:rsidRPr="00A56B57">
        <w:rPr>
          <w:b/>
          <w:sz w:val="22"/>
        </w:rPr>
        <w:tab/>
        <w:t>Conditions</w:t>
      </w:r>
    </w:p>
    <w:p w14:paraId="4F0DA7DB" w14:textId="77777777" w:rsidR="00A56B57" w:rsidRPr="00A56B57" w:rsidRDefault="00A56B57" w:rsidP="00A56B57">
      <w:pPr>
        <w:spacing w:after="240" w:line="240" w:lineRule="auto"/>
        <w:ind w:left="426" w:hanging="426"/>
        <w:rPr>
          <w:sz w:val="22"/>
        </w:rPr>
      </w:pPr>
      <w:r w:rsidRPr="00A56B57">
        <w:rPr>
          <w:sz w:val="22"/>
        </w:rPr>
        <w:t>A driver of a parking enforcement vehicle:</w:t>
      </w:r>
    </w:p>
    <w:p w14:paraId="59ED6682" w14:textId="77777777" w:rsidR="00A56B57" w:rsidRPr="00A56B57" w:rsidRDefault="00A56B57" w:rsidP="00A56B57">
      <w:pPr>
        <w:numPr>
          <w:ilvl w:val="0"/>
          <w:numId w:val="16"/>
        </w:numPr>
        <w:spacing w:after="120" w:line="240" w:lineRule="auto"/>
        <w:ind w:left="850" w:hanging="425"/>
        <w:rPr>
          <w:sz w:val="22"/>
        </w:rPr>
      </w:pPr>
      <w:r w:rsidRPr="00A56B57">
        <w:rPr>
          <w:sz w:val="22"/>
        </w:rPr>
        <w:t>May drive in a bus lane on Grenfell Street and Currie Street only.</w:t>
      </w:r>
    </w:p>
    <w:p w14:paraId="03825CED" w14:textId="77777777" w:rsidR="00A56B57" w:rsidRPr="00A56B57" w:rsidRDefault="00A56B57" w:rsidP="00A56B57">
      <w:pPr>
        <w:numPr>
          <w:ilvl w:val="0"/>
          <w:numId w:val="16"/>
        </w:numPr>
        <w:spacing w:after="120" w:line="240" w:lineRule="auto"/>
        <w:ind w:left="850" w:hanging="425"/>
        <w:rPr>
          <w:sz w:val="22"/>
        </w:rPr>
      </w:pPr>
      <w:r w:rsidRPr="00A56B57">
        <w:rPr>
          <w:sz w:val="22"/>
        </w:rPr>
        <w:t>Must be engaged in the enforcement of a provision of Part 12 of the Australian Road Rules.</w:t>
      </w:r>
    </w:p>
    <w:p w14:paraId="3B339F74" w14:textId="77777777" w:rsidR="00A56B57" w:rsidRPr="00A56B57" w:rsidRDefault="00A56B57" w:rsidP="00A56B57">
      <w:pPr>
        <w:numPr>
          <w:ilvl w:val="0"/>
          <w:numId w:val="16"/>
        </w:numPr>
        <w:spacing w:after="120" w:line="240" w:lineRule="auto"/>
        <w:ind w:left="850" w:hanging="425"/>
        <w:rPr>
          <w:sz w:val="22"/>
        </w:rPr>
      </w:pPr>
      <w:r w:rsidRPr="00A56B57">
        <w:rPr>
          <w:sz w:val="22"/>
        </w:rPr>
        <w:t>Must not stop in a bus lane, other than being stopped in traffic.</w:t>
      </w:r>
    </w:p>
    <w:p w14:paraId="4678F730" w14:textId="77777777" w:rsidR="00A56B57" w:rsidRPr="00A56B57" w:rsidRDefault="00A56B57" w:rsidP="00A56B57">
      <w:pPr>
        <w:numPr>
          <w:ilvl w:val="0"/>
          <w:numId w:val="16"/>
        </w:numPr>
        <w:spacing w:after="120" w:line="240" w:lineRule="auto"/>
        <w:ind w:left="850" w:hanging="425"/>
        <w:rPr>
          <w:sz w:val="22"/>
        </w:rPr>
      </w:pPr>
      <w:r w:rsidRPr="00A56B57">
        <w:rPr>
          <w:sz w:val="22"/>
        </w:rPr>
        <w:t xml:space="preserve">Must not drive in a </w:t>
      </w:r>
      <w:r w:rsidRPr="00A56B57">
        <w:rPr>
          <w:i/>
          <w:iCs/>
          <w:sz w:val="22"/>
        </w:rPr>
        <w:t>bus only lane</w:t>
      </w:r>
      <w:r w:rsidRPr="00A56B57">
        <w:rPr>
          <w:sz w:val="22"/>
        </w:rPr>
        <w:t xml:space="preserve"> within the meaning of regulation 13 of the Regulations.</w:t>
      </w:r>
    </w:p>
    <w:p w14:paraId="29AFC24F" w14:textId="77777777" w:rsidR="00A56B57" w:rsidRPr="00A56B57" w:rsidRDefault="00A56B57" w:rsidP="00A56B57">
      <w:pPr>
        <w:numPr>
          <w:ilvl w:val="0"/>
          <w:numId w:val="16"/>
        </w:numPr>
        <w:spacing w:after="240" w:line="240" w:lineRule="auto"/>
        <w:ind w:left="851" w:hanging="426"/>
        <w:rPr>
          <w:sz w:val="22"/>
        </w:rPr>
      </w:pPr>
      <w:r w:rsidRPr="00A56B57">
        <w:rPr>
          <w:sz w:val="22"/>
        </w:rPr>
        <w:t xml:space="preserve">Must </w:t>
      </w:r>
      <w:proofErr w:type="gramStart"/>
      <w:r w:rsidRPr="00A56B57">
        <w:rPr>
          <w:sz w:val="22"/>
        </w:rPr>
        <w:t>carry a copy of this Notice in the parking enforcement vehicle at all times</w:t>
      </w:r>
      <w:proofErr w:type="gramEnd"/>
      <w:r w:rsidRPr="00A56B57">
        <w:rPr>
          <w:sz w:val="22"/>
        </w:rPr>
        <w:t>.</w:t>
      </w:r>
    </w:p>
    <w:p w14:paraId="56BE0A51" w14:textId="77777777" w:rsidR="00A56B57" w:rsidRPr="00A56B57" w:rsidRDefault="00A56B57" w:rsidP="00A56B57">
      <w:pPr>
        <w:spacing w:after="240" w:line="240" w:lineRule="auto"/>
        <w:ind w:left="426" w:hanging="426"/>
        <w:rPr>
          <w:b/>
          <w:sz w:val="22"/>
        </w:rPr>
      </w:pPr>
      <w:r w:rsidRPr="00A56B57">
        <w:rPr>
          <w:b/>
          <w:sz w:val="22"/>
        </w:rPr>
        <w:t>5</w:t>
      </w:r>
      <w:r w:rsidRPr="00A56B57">
        <w:rPr>
          <w:b/>
          <w:sz w:val="22"/>
        </w:rPr>
        <w:tab/>
        <w:t>Revocation</w:t>
      </w:r>
    </w:p>
    <w:p w14:paraId="539EB96A" w14:textId="77777777" w:rsidR="00A56B57" w:rsidRPr="00A56B57" w:rsidRDefault="00A56B57" w:rsidP="00A56B57">
      <w:pPr>
        <w:spacing w:after="240" w:line="240" w:lineRule="auto"/>
        <w:ind w:left="426" w:hanging="426"/>
        <w:rPr>
          <w:sz w:val="22"/>
        </w:rPr>
      </w:pPr>
      <w:r w:rsidRPr="00A56B57">
        <w:rPr>
          <w:sz w:val="22"/>
        </w:rPr>
        <w:t>This Notice may be revoked or varied by the Minister or his delegate at any time.</w:t>
      </w:r>
    </w:p>
    <w:p w14:paraId="0B3BF83E" w14:textId="77777777" w:rsidR="00A56B57" w:rsidRPr="00A56B57" w:rsidRDefault="00A56B57" w:rsidP="00A56B57">
      <w:pPr>
        <w:spacing w:after="240" w:line="240" w:lineRule="auto"/>
        <w:ind w:left="426" w:hanging="426"/>
        <w:rPr>
          <w:b/>
          <w:sz w:val="22"/>
        </w:rPr>
      </w:pPr>
      <w:r w:rsidRPr="00A56B57">
        <w:rPr>
          <w:b/>
          <w:sz w:val="22"/>
        </w:rPr>
        <w:t>6</w:t>
      </w:r>
      <w:r w:rsidRPr="00A56B57">
        <w:rPr>
          <w:b/>
          <w:sz w:val="22"/>
        </w:rPr>
        <w:tab/>
        <w:t>Execution</w:t>
      </w:r>
    </w:p>
    <w:p w14:paraId="16AF291C" w14:textId="77777777" w:rsidR="00A56B57" w:rsidRPr="00A56B57" w:rsidRDefault="00A56B57" w:rsidP="00A56B57">
      <w:pPr>
        <w:spacing w:after="120" w:line="240" w:lineRule="auto"/>
        <w:ind w:left="426" w:hanging="426"/>
        <w:rPr>
          <w:sz w:val="22"/>
        </w:rPr>
      </w:pPr>
      <w:r w:rsidRPr="00A56B57">
        <w:rPr>
          <w:sz w:val="22"/>
        </w:rPr>
        <w:t>Dated: This 7</w:t>
      </w:r>
      <w:r w:rsidRPr="00A56B57">
        <w:rPr>
          <w:sz w:val="22"/>
          <w:vertAlign w:val="superscript"/>
        </w:rPr>
        <w:t>th</w:t>
      </w:r>
      <w:r w:rsidRPr="00A56B57">
        <w:rPr>
          <w:sz w:val="22"/>
        </w:rPr>
        <w:t xml:space="preserve"> day of November 2023</w:t>
      </w:r>
    </w:p>
    <w:p w14:paraId="58C8CEB1" w14:textId="77777777" w:rsidR="00A56B57" w:rsidRPr="00A56B57" w:rsidRDefault="00A56B57" w:rsidP="00A56B57">
      <w:pPr>
        <w:spacing w:after="0" w:line="240" w:lineRule="auto"/>
        <w:ind w:left="425" w:hanging="425"/>
        <w:jc w:val="right"/>
        <w:rPr>
          <w:smallCaps/>
          <w:sz w:val="22"/>
        </w:rPr>
      </w:pPr>
      <w:r w:rsidRPr="00A56B57">
        <w:rPr>
          <w:smallCaps/>
          <w:sz w:val="22"/>
        </w:rPr>
        <w:t>Hon Anastasios Koutsantonis MP</w:t>
      </w:r>
    </w:p>
    <w:p w14:paraId="2AAE4CFF" w14:textId="77777777" w:rsidR="00A56B57" w:rsidRPr="00A56B57" w:rsidRDefault="00A56B57" w:rsidP="00A56B57">
      <w:pPr>
        <w:spacing w:after="0" w:line="240" w:lineRule="auto"/>
        <w:ind w:left="426" w:hanging="426"/>
        <w:jc w:val="right"/>
        <w:rPr>
          <w:sz w:val="22"/>
        </w:rPr>
      </w:pPr>
      <w:r w:rsidRPr="00A56B57">
        <w:rPr>
          <w:sz w:val="22"/>
        </w:rPr>
        <w:t>Minister for Infrastructure and Transport</w:t>
      </w:r>
    </w:p>
    <w:p w14:paraId="7BCC8D4D" w14:textId="77777777" w:rsidR="00A56B57" w:rsidRPr="00A56B57" w:rsidRDefault="00A56B57" w:rsidP="00A56B57">
      <w:pPr>
        <w:pBdr>
          <w:bottom w:val="single" w:sz="4" w:space="1" w:color="auto"/>
        </w:pBdr>
        <w:spacing w:after="0" w:line="52" w:lineRule="exact"/>
        <w:jc w:val="center"/>
        <w:rPr>
          <w:rFonts w:ascii="Calibri" w:hAnsi="Calibri"/>
          <w:sz w:val="22"/>
        </w:rPr>
      </w:pPr>
    </w:p>
    <w:p w14:paraId="7155CBCA" w14:textId="77777777" w:rsidR="00A56B57" w:rsidRPr="00A56B57" w:rsidRDefault="00A56B57" w:rsidP="00A56B57">
      <w:pPr>
        <w:pBdr>
          <w:top w:val="single" w:sz="4" w:space="1" w:color="auto"/>
        </w:pBdr>
        <w:spacing w:before="34" w:after="0" w:line="14" w:lineRule="exact"/>
        <w:jc w:val="center"/>
        <w:rPr>
          <w:rFonts w:ascii="Calibri" w:hAnsi="Calibri"/>
          <w:sz w:val="22"/>
        </w:rPr>
      </w:pPr>
    </w:p>
    <w:p w14:paraId="52AC8B9B" w14:textId="77777777" w:rsidR="00A56B57" w:rsidRDefault="00A56B57" w:rsidP="00A56B57">
      <w:pPr>
        <w:pStyle w:val="GG-body"/>
        <w:spacing w:after="0"/>
      </w:pPr>
    </w:p>
    <w:p w14:paraId="7F643F1B" w14:textId="77777777" w:rsidR="00A56B57" w:rsidRPr="00C90ABD" w:rsidRDefault="00A56B57" w:rsidP="00A46251">
      <w:pPr>
        <w:pStyle w:val="Heading2"/>
      </w:pPr>
      <w:bookmarkStart w:id="49" w:name="_Toc151029043"/>
      <w:r w:rsidRPr="00C90ABD">
        <w:t xml:space="preserve">Roads (Opening </w:t>
      </w:r>
      <w:r>
        <w:t>a</w:t>
      </w:r>
      <w:r w:rsidRPr="00C90ABD">
        <w:t>nd Closing) Act 1991</w:t>
      </w:r>
      <w:bookmarkEnd w:id="49"/>
    </w:p>
    <w:p w14:paraId="43D5E5DF" w14:textId="77777777" w:rsidR="00A56B57" w:rsidRPr="00C90ABD" w:rsidRDefault="00A56B57" w:rsidP="00A56B57">
      <w:pPr>
        <w:pStyle w:val="GG-Title2"/>
      </w:pPr>
      <w:r w:rsidRPr="00C90ABD">
        <w:t>Section 24</w:t>
      </w:r>
    </w:p>
    <w:p w14:paraId="7FE0679C" w14:textId="77777777" w:rsidR="00A56B57" w:rsidRPr="00C90ABD" w:rsidRDefault="00A56B57" w:rsidP="00A56B57">
      <w:pPr>
        <w:pStyle w:val="GG-body"/>
        <w:spacing w:after="0"/>
        <w:jc w:val="center"/>
        <w:rPr>
          <w:b/>
          <w:bCs/>
        </w:rPr>
      </w:pPr>
      <w:r w:rsidRPr="00C90ABD">
        <w:rPr>
          <w:b/>
          <w:bCs/>
        </w:rPr>
        <w:t>NOTICE OF CONFIRMATION OF ROAD</w:t>
      </w:r>
    </w:p>
    <w:p w14:paraId="5EF3D670" w14:textId="77777777" w:rsidR="00A56B57" w:rsidRPr="00C90ABD" w:rsidRDefault="00A56B57" w:rsidP="00A56B57">
      <w:pPr>
        <w:pStyle w:val="GG-body"/>
        <w:jc w:val="center"/>
        <w:rPr>
          <w:b/>
          <w:bCs/>
        </w:rPr>
      </w:pPr>
      <w:r w:rsidRPr="00C90ABD">
        <w:rPr>
          <w:b/>
          <w:bCs/>
        </w:rPr>
        <w:t>PROCESS ORDER</w:t>
      </w:r>
    </w:p>
    <w:p w14:paraId="4B766FD0" w14:textId="77777777" w:rsidR="00A56B57" w:rsidRPr="00C90ABD" w:rsidRDefault="00A56B57" w:rsidP="00A56B57">
      <w:pPr>
        <w:pStyle w:val="GG-Title3"/>
      </w:pPr>
      <w:r w:rsidRPr="00C90ABD">
        <w:t>Road Closure</w:t>
      </w:r>
      <w:r>
        <w:t>—</w:t>
      </w:r>
      <w:r w:rsidRPr="00635AA7">
        <w:t>Portion of Old Port Wakefield Road, Virginia</w:t>
      </w:r>
    </w:p>
    <w:p w14:paraId="19AC5256" w14:textId="77777777" w:rsidR="00A56B57" w:rsidRPr="00C90ABD" w:rsidRDefault="00A56B57" w:rsidP="00A56B57">
      <w:pPr>
        <w:pStyle w:val="GG-body"/>
      </w:pPr>
      <w:r w:rsidRPr="00C90ABD">
        <w:t xml:space="preserve">By Road Process Order made on </w:t>
      </w:r>
      <w:r w:rsidRPr="00635AA7">
        <w:t xml:space="preserve">20 July 2023, the Minister for Planning </w:t>
      </w:r>
      <w:r w:rsidRPr="00C90ABD">
        <w:t>ordered that:</w:t>
      </w:r>
    </w:p>
    <w:p w14:paraId="02DF6392" w14:textId="77777777" w:rsidR="00A56B57" w:rsidRPr="00635AA7" w:rsidRDefault="00A56B57" w:rsidP="00A56B57">
      <w:pPr>
        <w:pStyle w:val="GG-body"/>
        <w:numPr>
          <w:ilvl w:val="0"/>
          <w:numId w:val="17"/>
        </w:numPr>
        <w:ind w:left="426" w:hanging="284"/>
        <w:rPr>
          <w:spacing w:val="-2"/>
        </w:rPr>
      </w:pPr>
      <w:r w:rsidRPr="00635AA7">
        <w:rPr>
          <w:spacing w:val="-2"/>
        </w:rPr>
        <w:t>Portion of Old Port Wakefield Road, Virginia,</w:t>
      </w:r>
      <w:r w:rsidRPr="00635AA7">
        <w:rPr>
          <w:spacing w:val="-2"/>
          <w:lang w:val="en-US"/>
        </w:rPr>
        <w:t xml:space="preserve"> situated adjoining Allotment 1127 in Deposited Plan 126795, Allotment 245 in Filed Plan 163213, Allotment 229 in Filed Plan 163197, Allotment 230 in Filed Plan 163198, Allotment 231 in Filed Plan 163199, Allotment 232 in Filed Plan 163200, Allotment 233 in Filed Plan 163201, Allotment 3 in Filed Plan 107271, Allotment 601 in Deposited Plan 125610, Hundred of Port Adelaide, more particularly delineated and lettered ‘A’ to ‘H’ and ‘J’ in Preliminary Plan 22/0040 </w:t>
      </w:r>
      <w:r w:rsidRPr="00635AA7">
        <w:rPr>
          <w:spacing w:val="-2"/>
        </w:rPr>
        <w:t>be closed.</w:t>
      </w:r>
    </w:p>
    <w:p w14:paraId="4EFB7F9A" w14:textId="77777777" w:rsidR="00A56B57" w:rsidRPr="00635AA7" w:rsidRDefault="00A56B57" w:rsidP="00A56B57">
      <w:pPr>
        <w:pStyle w:val="GG-body"/>
        <w:numPr>
          <w:ilvl w:val="0"/>
          <w:numId w:val="17"/>
        </w:numPr>
        <w:ind w:left="426" w:hanging="284"/>
        <w:rPr>
          <w:spacing w:val="-2"/>
        </w:rPr>
      </w:pPr>
      <w:r w:rsidRPr="00635AA7">
        <w:rPr>
          <w:spacing w:val="-2"/>
        </w:rPr>
        <w:t>Issue a Certificate of Title to the City of Playford for the whole of the land subject to closure lettered ‘A’ and ‘C’ in accordance with the Application for Document of Title dated 20 July 2023.</w:t>
      </w:r>
    </w:p>
    <w:p w14:paraId="215B0D31" w14:textId="77777777" w:rsidR="00A56B57" w:rsidRPr="00635AA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‘B’ to </w:t>
      </w:r>
      <w:bookmarkStart w:id="50" w:name="_Hlk146635504"/>
      <w:r w:rsidRPr="00635AA7">
        <w:rPr>
          <w:spacing w:val="-2"/>
        </w:rPr>
        <w:t>Stavroula Arharidis</w:t>
      </w:r>
      <w:bookmarkEnd w:id="50"/>
      <w:r w:rsidRPr="00635AA7">
        <w:rPr>
          <w:spacing w:val="-2"/>
        </w:rPr>
        <w:t xml:space="preserve"> in accordance with the Agreement for Transfer dated 22 November 2023 </w:t>
      </w:r>
      <w:proofErr w:type="gramStart"/>
      <w:r w:rsidRPr="00635AA7">
        <w:rPr>
          <w:spacing w:val="-2"/>
        </w:rPr>
        <w:t>entered into</w:t>
      </w:r>
      <w:proofErr w:type="gramEnd"/>
      <w:r w:rsidRPr="00635AA7">
        <w:rPr>
          <w:spacing w:val="-2"/>
        </w:rPr>
        <w:t xml:space="preserve"> between the City of Playford and Stavroula Arharidis.</w:t>
      </w:r>
    </w:p>
    <w:p w14:paraId="3D15DDE7" w14:textId="77777777" w:rsidR="00A56B57" w:rsidRPr="00635AA7" w:rsidRDefault="00A56B57" w:rsidP="00A56B57">
      <w:pPr>
        <w:pStyle w:val="GG-body"/>
        <w:numPr>
          <w:ilvl w:val="0"/>
          <w:numId w:val="17"/>
        </w:numPr>
        <w:ind w:left="426" w:hanging="284"/>
        <w:rPr>
          <w:spacing w:val="-2"/>
        </w:rPr>
      </w:pPr>
      <w:bookmarkStart w:id="51" w:name="_Hlk146635686"/>
      <w:r w:rsidRPr="00635AA7">
        <w:rPr>
          <w:spacing w:val="-2"/>
        </w:rPr>
        <w:t xml:space="preserve">Transfer the whole of the land subject to closure lettered ‘D’ to </w:t>
      </w:r>
      <w:bookmarkStart w:id="52" w:name="_Hlk146635661"/>
      <w:r w:rsidRPr="00635AA7">
        <w:rPr>
          <w:spacing w:val="-2"/>
        </w:rPr>
        <w:t xml:space="preserve">Elizabeth Trimboli </w:t>
      </w:r>
      <w:bookmarkEnd w:id="52"/>
      <w:r w:rsidRPr="00635AA7">
        <w:rPr>
          <w:spacing w:val="-2"/>
        </w:rPr>
        <w:t xml:space="preserve">in accordance with the Agreement for Transfer dated 11 January 2023 </w:t>
      </w:r>
      <w:proofErr w:type="gramStart"/>
      <w:r w:rsidRPr="00635AA7">
        <w:rPr>
          <w:spacing w:val="-2"/>
        </w:rPr>
        <w:t>entered into</w:t>
      </w:r>
      <w:proofErr w:type="gramEnd"/>
      <w:r w:rsidRPr="00635AA7">
        <w:rPr>
          <w:spacing w:val="-2"/>
        </w:rPr>
        <w:t xml:space="preserve"> between the City of Playford and Elizabeth Trimboli.</w:t>
      </w:r>
    </w:p>
    <w:bookmarkEnd w:id="51"/>
    <w:p w14:paraId="0AEEBD3D" w14:textId="77777777" w:rsidR="00A56B57" w:rsidRPr="00635AA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‘E’ to </w:t>
      </w:r>
      <w:bookmarkStart w:id="53" w:name="_Hlk146635799"/>
      <w:r w:rsidRPr="00635AA7">
        <w:rPr>
          <w:spacing w:val="-2"/>
        </w:rPr>
        <w:t xml:space="preserve">Tom Lioulios and Mary Lioulios </w:t>
      </w:r>
      <w:bookmarkEnd w:id="53"/>
      <w:r w:rsidRPr="00635AA7">
        <w:rPr>
          <w:spacing w:val="-2"/>
        </w:rPr>
        <w:t xml:space="preserve">in accordance with the Agreement for Transfer dated 5 May 2023 </w:t>
      </w:r>
      <w:proofErr w:type="gramStart"/>
      <w:r w:rsidRPr="00635AA7">
        <w:rPr>
          <w:spacing w:val="-2"/>
        </w:rPr>
        <w:t>entered into</w:t>
      </w:r>
      <w:proofErr w:type="gramEnd"/>
      <w:r w:rsidRPr="00635AA7">
        <w:rPr>
          <w:spacing w:val="-2"/>
        </w:rPr>
        <w:t xml:space="preserve"> between the City of Playford and Tom Lioulios and Mary Lioulios.</w:t>
      </w:r>
    </w:p>
    <w:p w14:paraId="03DE8A3B" w14:textId="77777777" w:rsidR="00A56B57" w:rsidRPr="00635AA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‘F’ to </w:t>
      </w:r>
      <w:bookmarkStart w:id="54" w:name="_Hlk146636037"/>
      <w:r w:rsidRPr="00635AA7">
        <w:rPr>
          <w:spacing w:val="-2"/>
        </w:rPr>
        <w:t>Konstantinos Lazaridis and Erini Lazaridis</w:t>
      </w:r>
      <w:bookmarkEnd w:id="54"/>
      <w:r w:rsidRPr="00635AA7">
        <w:rPr>
          <w:spacing w:val="-2"/>
        </w:rPr>
        <w:t xml:space="preserve"> in accordance with the Agreement for Transfer dated 19 December 2022 </w:t>
      </w:r>
      <w:proofErr w:type="gramStart"/>
      <w:r w:rsidRPr="00635AA7">
        <w:rPr>
          <w:spacing w:val="-2"/>
        </w:rPr>
        <w:t>entered into</w:t>
      </w:r>
      <w:proofErr w:type="gramEnd"/>
      <w:r w:rsidRPr="00635AA7">
        <w:rPr>
          <w:spacing w:val="-2"/>
        </w:rPr>
        <w:t xml:space="preserve"> between the City of Playford and Konstantinos Lazaridis and Erini Lazaridis.</w:t>
      </w:r>
    </w:p>
    <w:p w14:paraId="0B69AE56" w14:textId="77777777" w:rsidR="00A56B57" w:rsidRPr="00635AA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‘G’ to </w:t>
      </w:r>
      <w:bookmarkStart w:id="55" w:name="_Hlk146636228"/>
      <w:r w:rsidRPr="00635AA7">
        <w:rPr>
          <w:spacing w:val="-2"/>
        </w:rPr>
        <w:t xml:space="preserve">Christos Lazaridis </w:t>
      </w:r>
      <w:bookmarkEnd w:id="55"/>
      <w:r w:rsidRPr="00635AA7">
        <w:rPr>
          <w:spacing w:val="-2"/>
        </w:rPr>
        <w:t xml:space="preserve">in accordance with the Agreement for Transfer dated 17 October 2022 </w:t>
      </w:r>
      <w:proofErr w:type="gramStart"/>
      <w:r w:rsidRPr="00635AA7">
        <w:rPr>
          <w:spacing w:val="-2"/>
        </w:rPr>
        <w:t>entered into</w:t>
      </w:r>
      <w:proofErr w:type="gramEnd"/>
      <w:r w:rsidRPr="00635AA7">
        <w:rPr>
          <w:spacing w:val="-2"/>
        </w:rPr>
        <w:t xml:space="preserve"> between the City of Playford and Christos Lazaridis.</w:t>
      </w:r>
    </w:p>
    <w:p w14:paraId="7051D5DB" w14:textId="77777777" w:rsidR="00A56B57" w:rsidRPr="00635AA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‘H’ to </w:t>
      </w:r>
      <w:bookmarkStart w:id="56" w:name="_Hlk146636394"/>
      <w:r w:rsidRPr="00635AA7">
        <w:rPr>
          <w:spacing w:val="-2"/>
        </w:rPr>
        <w:t xml:space="preserve">Francesco Siciliano </w:t>
      </w:r>
      <w:bookmarkEnd w:id="56"/>
      <w:r w:rsidRPr="00635AA7">
        <w:rPr>
          <w:spacing w:val="-2"/>
        </w:rPr>
        <w:t xml:space="preserve">in accordance with the Agreement for Transfer dated 22 November 2022 </w:t>
      </w:r>
      <w:proofErr w:type="gramStart"/>
      <w:r w:rsidRPr="00635AA7">
        <w:rPr>
          <w:spacing w:val="-2"/>
        </w:rPr>
        <w:t>entered into</w:t>
      </w:r>
      <w:proofErr w:type="gramEnd"/>
      <w:r w:rsidRPr="00635AA7">
        <w:rPr>
          <w:spacing w:val="-2"/>
        </w:rPr>
        <w:t xml:space="preserve"> between the City of Playford and Francesco Siciliano.</w:t>
      </w:r>
    </w:p>
    <w:p w14:paraId="0E8630BE" w14:textId="0B2A91B6" w:rsidR="00A56B57" w:rsidRDefault="00A56B57" w:rsidP="00A56B57">
      <w:pPr>
        <w:pStyle w:val="GG-body"/>
        <w:numPr>
          <w:ilvl w:val="0"/>
          <w:numId w:val="17"/>
        </w:numPr>
        <w:ind w:left="426" w:hanging="284"/>
        <w:rPr>
          <w:spacing w:val="-2"/>
        </w:rPr>
      </w:pPr>
      <w:r w:rsidRPr="00635AA7">
        <w:rPr>
          <w:spacing w:val="-2"/>
        </w:rPr>
        <w:t xml:space="preserve">Transfer the whole of the land subject to closure lettered ‘J’ to </w:t>
      </w:r>
      <w:bookmarkStart w:id="57" w:name="_Hlk146636539"/>
      <w:r w:rsidRPr="00635AA7">
        <w:rPr>
          <w:spacing w:val="-2"/>
        </w:rPr>
        <w:t xml:space="preserve">Filippo Leombruno </w:t>
      </w:r>
      <w:bookmarkEnd w:id="57"/>
      <w:r w:rsidRPr="00635AA7">
        <w:rPr>
          <w:spacing w:val="-2"/>
        </w:rPr>
        <w:t xml:space="preserve">in accordance with the Agreement for Transfer dated 17 October 2022 </w:t>
      </w:r>
      <w:proofErr w:type="gramStart"/>
      <w:r w:rsidRPr="00635AA7">
        <w:rPr>
          <w:spacing w:val="-2"/>
        </w:rPr>
        <w:t>entered into</w:t>
      </w:r>
      <w:proofErr w:type="gramEnd"/>
      <w:r w:rsidRPr="00635AA7">
        <w:rPr>
          <w:spacing w:val="-2"/>
        </w:rPr>
        <w:t xml:space="preserve"> between the City of Playford and Filippo Leombruno.</w:t>
      </w:r>
    </w:p>
    <w:p w14:paraId="7B24B8B9" w14:textId="77777777" w:rsidR="00A56B57" w:rsidRDefault="00A56B57">
      <w:pPr>
        <w:spacing w:after="0" w:line="240" w:lineRule="auto"/>
        <w:jc w:val="left"/>
        <w:rPr>
          <w:rFonts w:eastAsia="Times New Roman"/>
          <w:spacing w:val="-2"/>
          <w:szCs w:val="17"/>
        </w:rPr>
      </w:pPr>
      <w:r>
        <w:rPr>
          <w:spacing w:val="-2"/>
        </w:rPr>
        <w:br w:type="page"/>
      </w:r>
    </w:p>
    <w:p w14:paraId="4D089801" w14:textId="77777777" w:rsidR="00A56B57" w:rsidRPr="00635AA7" w:rsidRDefault="00A56B57" w:rsidP="00A56B57">
      <w:pPr>
        <w:pStyle w:val="GG-body"/>
        <w:numPr>
          <w:ilvl w:val="0"/>
          <w:numId w:val="17"/>
        </w:numPr>
        <w:ind w:left="426" w:hanging="284"/>
        <w:rPr>
          <w:spacing w:val="-2"/>
        </w:rPr>
      </w:pPr>
      <w:r w:rsidRPr="00635AA7">
        <w:rPr>
          <w:spacing w:val="-2"/>
        </w:rPr>
        <w:lastRenderedPageBreak/>
        <w:t>The following easement is to be granted over portion of the land subject to closure:</w:t>
      </w:r>
    </w:p>
    <w:p w14:paraId="5DBC33EE" w14:textId="77777777" w:rsidR="00A56B57" w:rsidRPr="00635AA7" w:rsidRDefault="00A56B57" w:rsidP="00A56B57">
      <w:pPr>
        <w:pStyle w:val="GG-body"/>
        <w:ind w:left="567"/>
        <w:rPr>
          <w:spacing w:val="-2"/>
        </w:rPr>
      </w:pPr>
      <w:r w:rsidRPr="00635AA7">
        <w:rPr>
          <w:spacing w:val="-2"/>
        </w:rPr>
        <w:t>Grant to Distribution Lessor Corporation (subject to Lease 8890000) an easement for the transmission of electricity by overhead cable over the land marked ‘A’ in Deposited Plan 132794.</w:t>
      </w:r>
    </w:p>
    <w:p w14:paraId="18211BF0" w14:textId="77777777" w:rsidR="00A56B57" w:rsidRPr="00635AA7" w:rsidRDefault="00A56B57" w:rsidP="00A56B57">
      <w:pPr>
        <w:pStyle w:val="GG-body"/>
        <w:ind w:left="567"/>
        <w:rPr>
          <w:spacing w:val="-2"/>
        </w:rPr>
      </w:pPr>
      <w:r w:rsidRPr="00635AA7">
        <w:rPr>
          <w:spacing w:val="-2"/>
        </w:rPr>
        <w:t>Grant to the South Australian Water Corporation an easement for water supply purposes over the land marked ‘B’ in Deposited Plan 132794.</w:t>
      </w:r>
    </w:p>
    <w:p w14:paraId="49397DEF" w14:textId="77777777" w:rsidR="00A56B57" w:rsidRPr="00635AA7" w:rsidRDefault="00A56B57" w:rsidP="00A56B57">
      <w:pPr>
        <w:pStyle w:val="GG-body"/>
        <w:ind w:left="567"/>
        <w:rPr>
          <w:spacing w:val="-2"/>
        </w:rPr>
      </w:pPr>
      <w:r w:rsidRPr="00635AA7">
        <w:rPr>
          <w:spacing w:val="-2"/>
        </w:rPr>
        <w:t>Grant a free and unrestricted right of way over the land marked ‘C’ in Deposited Plan 132794 in favour of Allotment 29 in Deposited Plan 132794.</w:t>
      </w:r>
    </w:p>
    <w:p w14:paraId="3DA1190F" w14:textId="77777777" w:rsidR="00A56B57" w:rsidRPr="00C90ABD" w:rsidRDefault="00A56B57" w:rsidP="00A56B57">
      <w:pPr>
        <w:pStyle w:val="GG-body"/>
        <w:ind w:left="567"/>
      </w:pPr>
      <w:r w:rsidRPr="00635AA7">
        <w:rPr>
          <w:spacing w:val="-2"/>
        </w:rPr>
        <w:t>Grant a free and unrestricted right of way over the land marked ‘D’ in Deposited Plan 132794 in favour of Allotment 30 in Deposited Plan 132794</w:t>
      </w:r>
      <w:r w:rsidRPr="00C90ABD">
        <w:t>.</w:t>
      </w:r>
    </w:p>
    <w:p w14:paraId="684B291E" w14:textId="77777777" w:rsidR="00A56B57" w:rsidRPr="00635AA7" w:rsidRDefault="00A56B57" w:rsidP="00A56B57">
      <w:pPr>
        <w:pStyle w:val="GG-SDated"/>
        <w:spacing w:after="80"/>
      </w:pPr>
      <w:r>
        <w:t>O</w:t>
      </w:r>
      <w:r w:rsidRPr="00635AA7">
        <w:t>n 10 November 2023 that order was confirmed by the Minister for Planning conditionally upon the deposit by the Registrar-General of Deposited Plan 132794 being the authority for the new boundaries.</w:t>
      </w:r>
    </w:p>
    <w:p w14:paraId="2675477B" w14:textId="77777777" w:rsidR="00A56B57" w:rsidRPr="00635AA7" w:rsidRDefault="00A56B57" w:rsidP="00A56B57">
      <w:pPr>
        <w:pStyle w:val="GG-SDated"/>
        <w:spacing w:after="80"/>
      </w:pPr>
      <w:r w:rsidRPr="00635AA7">
        <w:t xml:space="preserve">Pursuant to Section 24 of the </w:t>
      </w:r>
      <w:r w:rsidRPr="00635AA7">
        <w:rPr>
          <w:i/>
          <w:iCs/>
        </w:rPr>
        <w:t>Roads (Opening and Closing) Act 1991</w:t>
      </w:r>
      <w:r w:rsidRPr="00635AA7">
        <w:t>, NOTICE of the order referred to above and its confirmation is hereby given.</w:t>
      </w:r>
    </w:p>
    <w:p w14:paraId="7C43FC84" w14:textId="77777777" w:rsidR="00A56B57" w:rsidRPr="00C90ABD" w:rsidRDefault="00A56B57" w:rsidP="00A56B57">
      <w:pPr>
        <w:pStyle w:val="GG-SDated"/>
      </w:pPr>
      <w:r w:rsidRPr="00C90ABD">
        <w:t xml:space="preserve">Dated: </w:t>
      </w:r>
      <w:r>
        <w:t>16 November</w:t>
      </w:r>
      <w:r w:rsidRPr="00C90ABD">
        <w:t xml:space="preserve"> 2023</w:t>
      </w:r>
    </w:p>
    <w:p w14:paraId="573B550E" w14:textId="77777777" w:rsidR="00A56B57" w:rsidRDefault="00A56B57" w:rsidP="00A56B57">
      <w:pPr>
        <w:pStyle w:val="GG-SName"/>
      </w:pPr>
      <w:r>
        <w:t>Nicholas Champion</w:t>
      </w:r>
    </w:p>
    <w:p w14:paraId="1A3AD2BB" w14:textId="77777777" w:rsidR="00A56B57" w:rsidRPr="00C90ABD" w:rsidRDefault="00A56B57" w:rsidP="00A56B57">
      <w:pPr>
        <w:pStyle w:val="GG-Signature"/>
      </w:pPr>
      <w:r>
        <w:t>Minister for Planning</w:t>
      </w:r>
    </w:p>
    <w:p w14:paraId="5DB2FED6" w14:textId="77777777" w:rsidR="00A56B57" w:rsidRDefault="00A56B57" w:rsidP="00A56B57">
      <w:pPr>
        <w:spacing w:after="0"/>
        <w:rPr>
          <w:rFonts w:eastAsia="Times New Roman"/>
          <w:szCs w:val="17"/>
        </w:rPr>
      </w:pPr>
      <w:r w:rsidRPr="00635AA7">
        <w:rPr>
          <w:rFonts w:eastAsia="Times New Roman"/>
          <w:szCs w:val="17"/>
        </w:rPr>
        <w:t>2022/11663/01</w:t>
      </w:r>
    </w:p>
    <w:p w14:paraId="36E74CB5" w14:textId="77777777" w:rsidR="00A56B57" w:rsidRDefault="00A56B57" w:rsidP="00A56B57">
      <w:pPr>
        <w:pBdr>
          <w:bottom w:val="single" w:sz="4" w:space="1" w:color="auto"/>
        </w:pBdr>
        <w:spacing w:after="0" w:line="52" w:lineRule="exact"/>
        <w:jc w:val="center"/>
        <w:rPr>
          <w:rFonts w:eastAsia="Times New Roman"/>
          <w:szCs w:val="17"/>
        </w:rPr>
      </w:pPr>
    </w:p>
    <w:p w14:paraId="627683FC" w14:textId="77777777" w:rsidR="00A56B57" w:rsidRDefault="00A56B57" w:rsidP="00A56B57">
      <w:pPr>
        <w:pBdr>
          <w:top w:val="single" w:sz="4" w:space="1" w:color="auto"/>
        </w:pBdr>
        <w:spacing w:before="34" w:after="0" w:line="14" w:lineRule="exact"/>
        <w:jc w:val="center"/>
        <w:rPr>
          <w:rFonts w:eastAsia="Times New Roman"/>
          <w:szCs w:val="17"/>
        </w:rPr>
      </w:pPr>
    </w:p>
    <w:p w14:paraId="7A3ECA2B" w14:textId="77777777" w:rsidR="00A56B57" w:rsidRDefault="00A56B57" w:rsidP="00A56B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73E6309" w14:textId="77777777" w:rsidR="00213A7D" w:rsidRPr="00C157D0" w:rsidRDefault="00213A7D" w:rsidP="002118D2">
      <w:pPr>
        <w:pStyle w:val="Heading2"/>
      </w:pPr>
      <w:bookmarkStart w:id="58" w:name="_Toc151029044"/>
      <w:r w:rsidRPr="00C157D0">
        <w:t xml:space="preserve">South Australian Civil </w:t>
      </w:r>
      <w:r>
        <w:t>a</w:t>
      </w:r>
      <w:r w:rsidRPr="00C157D0">
        <w:t>nd Administrative Tribunal</w:t>
      </w:r>
      <w:bookmarkEnd w:id="58"/>
    </w:p>
    <w:p w14:paraId="1F6A0625" w14:textId="77777777" w:rsidR="00213A7D" w:rsidRPr="00C157D0" w:rsidRDefault="00213A7D" w:rsidP="00213A7D">
      <w:pPr>
        <w:pStyle w:val="GG-Title2"/>
      </w:pPr>
      <w:r w:rsidRPr="00C157D0">
        <w:t xml:space="preserve">SACAT Reference Number: </w:t>
      </w:r>
      <w:r w:rsidRPr="00393F84">
        <w:t>2023/SA003008</w:t>
      </w:r>
    </w:p>
    <w:p w14:paraId="417A83EC" w14:textId="77777777" w:rsidR="00213A7D" w:rsidRPr="0096244D" w:rsidRDefault="00213A7D" w:rsidP="00213A7D">
      <w:pPr>
        <w:pStyle w:val="GG-Title3"/>
      </w:pPr>
      <w:r w:rsidRPr="00C157D0">
        <w:t xml:space="preserve">Notice </w:t>
      </w:r>
      <w:r>
        <w:t>o</w:t>
      </w:r>
      <w:r w:rsidRPr="00C157D0">
        <w:t>f</w:t>
      </w:r>
      <w:r>
        <w:t xml:space="preserve"> </w:t>
      </w:r>
      <w:r w:rsidRPr="00C157D0">
        <w:t>Exemption</w:t>
      </w:r>
      <w:r>
        <w:t xml:space="preserve"> b</w:t>
      </w:r>
      <w:r w:rsidRPr="00C157D0">
        <w:t xml:space="preserve">efore Tribunal Member </w:t>
      </w:r>
      <w:r w:rsidRPr="00433DE0">
        <w:t>A</w:t>
      </w:r>
      <w:r>
        <w:t>lex Reilly</w:t>
      </w:r>
    </w:p>
    <w:p w14:paraId="1423BD58" w14:textId="77777777" w:rsidR="00213A7D" w:rsidRDefault="00213A7D" w:rsidP="00213A7D">
      <w:pPr>
        <w:pStyle w:val="GG-body"/>
      </w:pPr>
      <w:r w:rsidRPr="00393F84">
        <w:t>I HEREBY certify that on the 10 November 2023, the South Australian Civil and Administrative Tribunal, on application of LEIDOS AUSTRALIA PTY LTD, made the following orders for an exemption</w:t>
      </w:r>
      <w:r w:rsidRPr="00433DE0">
        <w:t>:</w:t>
      </w:r>
    </w:p>
    <w:p w14:paraId="3A238CD2" w14:textId="77777777" w:rsidR="00213A7D" w:rsidRPr="00C157D0" w:rsidRDefault="00213A7D" w:rsidP="00213A7D">
      <w:pPr>
        <w:pStyle w:val="GG-body"/>
      </w:pPr>
      <w:r w:rsidRPr="00393F84">
        <w:t>The Applicant is granted an exemption in the following terms</w:t>
      </w:r>
      <w:r>
        <w:t>:</w:t>
      </w:r>
    </w:p>
    <w:p w14:paraId="00DE2272" w14:textId="77777777" w:rsidR="00213A7D" w:rsidRPr="00433DE0" w:rsidRDefault="00213A7D" w:rsidP="00213A7D">
      <w:pPr>
        <w:pStyle w:val="GG-body"/>
        <w:numPr>
          <w:ilvl w:val="0"/>
          <w:numId w:val="23"/>
        </w:numPr>
        <w:ind w:left="426" w:hanging="284"/>
        <w:rPr>
          <w:color w:val="333333"/>
          <w:lang w:val="en"/>
        </w:rPr>
      </w:pPr>
      <w:r w:rsidRPr="00393F84">
        <w:rPr>
          <w:color w:val="333333"/>
        </w:rPr>
        <w:t>Pursuant to section 92 of the Act and subject to the conditions contained in the Schedule, an exemption is granted to the Applicant from the operation of sections 52, 53, 54 and 103 of the Act for the period of three years from the date of these Orders</w:t>
      </w:r>
      <w:r w:rsidRPr="00433DE0">
        <w:rPr>
          <w:color w:val="333333"/>
          <w:lang w:val="en"/>
        </w:rPr>
        <w:t>:</w:t>
      </w:r>
    </w:p>
    <w:p w14:paraId="64DC0DD5" w14:textId="77777777" w:rsidR="00213A7D" w:rsidRPr="00AA6384" w:rsidRDefault="00213A7D" w:rsidP="00213A7D">
      <w:pPr>
        <w:pStyle w:val="GG-body"/>
        <w:numPr>
          <w:ilvl w:val="0"/>
          <w:numId w:val="23"/>
        </w:numPr>
        <w:ind w:left="426" w:hanging="284"/>
        <w:rPr>
          <w:color w:val="333333"/>
          <w:lang w:val="en"/>
        </w:rPr>
      </w:pPr>
      <w:r w:rsidRPr="00393F84">
        <w:rPr>
          <w:color w:val="333333"/>
        </w:rPr>
        <w:t>The exemption is granted in respect of the operation of sections 52, 53, 54, and 103 of the Act insofar as those sections relate to the 'nationality', 'country of birth' or 'current and past citizenship' (as attributes included within the definition of 'race' in section 5 of the Act) of the Applicant's workforce</w:t>
      </w:r>
      <w:r w:rsidRPr="00AA6384">
        <w:rPr>
          <w:color w:val="333333"/>
          <w:lang w:val="en"/>
        </w:rPr>
        <w:t>.</w:t>
      </w:r>
    </w:p>
    <w:p w14:paraId="690B9AD7" w14:textId="77777777" w:rsidR="00213A7D" w:rsidRDefault="00213A7D" w:rsidP="00213A7D">
      <w:pPr>
        <w:pStyle w:val="GG-body"/>
        <w:numPr>
          <w:ilvl w:val="0"/>
          <w:numId w:val="23"/>
        </w:numPr>
        <w:ind w:left="426" w:hanging="284"/>
        <w:rPr>
          <w:color w:val="333333"/>
          <w:lang w:val="en"/>
        </w:rPr>
      </w:pPr>
      <w:r w:rsidRPr="00393F84">
        <w:rPr>
          <w:color w:val="333333"/>
        </w:rPr>
        <w:t>The exemption permits the Applicant to engage in the following activities</w:t>
      </w:r>
      <w:r w:rsidRPr="00433DE0">
        <w:rPr>
          <w:color w:val="333333"/>
          <w:lang w:val="en"/>
        </w:rPr>
        <w:t>:</w:t>
      </w:r>
    </w:p>
    <w:p w14:paraId="7D401613" w14:textId="77777777" w:rsidR="00213A7D" w:rsidRPr="00393F84" w:rsidRDefault="00213A7D" w:rsidP="00213A7D">
      <w:pPr>
        <w:pStyle w:val="GG-body"/>
        <w:ind w:left="426"/>
        <w:rPr>
          <w:color w:val="333333"/>
          <w:lang w:val="en"/>
        </w:rPr>
      </w:pPr>
      <w:r w:rsidRPr="00393F84">
        <w:rPr>
          <w:b/>
          <w:bCs/>
          <w:lang w:eastAsia="en-AU"/>
        </w:rPr>
        <w:t>Applicants for employment</w:t>
      </w:r>
    </w:p>
    <w:p w14:paraId="1E9BCD4B" w14:textId="77777777" w:rsidR="00213A7D" w:rsidRDefault="00213A7D" w:rsidP="00213A7D">
      <w:pPr>
        <w:pStyle w:val="GG-body"/>
        <w:numPr>
          <w:ilvl w:val="0"/>
          <w:numId w:val="24"/>
        </w:numPr>
        <w:ind w:left="851" w:hanging="284"/>
        <w:rPr>
          <w:color w:val="333333"/>
          <w:lang w:val="en"/>
        </w:rPr>
      </w:pPr>
      <w:r w:rsidRPr="00393F84">
        <w:rPr>
          <w:color w:val="333333"/>
        </w:rPr>
        <w:t xml:space="preserve">Inform applicants for employment or contract work in roles which will require access to Controlled Material and are subject to permits, licences, approvals or agreements made under US and Australian import and export control laws that they may be adversely affected by ITAR and EAR controls if </w:t>
      </w:r>
      <w:proofErr w:type="gramStart"/>
      <w:r w:rsidRPr="00393F84">
        <w:rPr>
          <w:color w:val="333333"/>
        </w:rPr>
        <w:t>they</w:t>
      </w:r>
      <w:r w:rsidRPr="00433DE0">
        <w:rPr>
          <w:color w:val="333333"/>
          <w:lang w:val="en"/>
        </w:rPr>
        <w:t>;</w:t>
      </w:r>
      <w:proofErr w:type="gramEnd"/>
    </w:p>
    <w:p w14:paraId="5A1F696C" w14:textId="77777777" w:rsidR="00213A7D" w:rsidRPr="00393F84" w:rsidRDefault="00213A7D" w:rsidP="00213A7D">
      <w:pPr>
        <w:pStyle w:val="GG-body"/>
        <w:numPr>
          <w:ilvl w:val="0"/>
          <w:numId w:val="26"/>
        </w:numPr>
        <w:ind w:left="1418" w:hanging="425"/>
        <w:rPr>
          <w:lang w:val="en" w:eastAsia="en-AU"/>
        </w:rPr>
      </w:pPr>
      <w:bookmarkStart w:id="59" w:name="_Hlk146026049"/>
      <w:r w:rsidRPr="00393F84">
        <w:rPr>
          <w:lang w:val="en" w:eastAsia="en-AU"/>
        </w:rPr>
        <w:t>are not an Australian citizen; or</w:t>
      </w:r>
    </w:p>
    <w:p w14:paraId="021C3066" w14:textId="77777777" w:rsidR="00213A7D" w:rsidRPr="00D530CA" w:rsidRDefault="00213A7D" w:rsidP="00213A7D">
      <w:pPr>
        <w:pStyle w:val="GG-body"/>
        <w:numPr>
          <w:ilvl w:val="0"/>
          <w:numId w:val="26"/>
        </w:numPr>
        <w:ind w:left="1418" w:hanging="425"/>
        <w:rPr>
          <w:lang w:val="en" w:eastAsia="en-AU"/>
        </w:rPr>
      </w:pPr>
      <w:r w:rsidRPr="00393F84">
        <w:rPr>
          <w:lang w:val="en" w:eastAsia="en-AU"/>
        </w:rPr>
        <w:t>hold, or have held, dual nationality and/or citizenship from proscribed countries for</w:t>
      </w:r>
      <w:r>
        <w:rPr>
          <w:lang w:val="en" w:eastAsia="en-AU"/>
        </w:rPr>
        <w:t xml:space="preserve"> </w:t>
      </w:r>
      <w:r w:rsidRPr="00D530CA">
        <w:rPr>
          <w:lang w:val="en" w:eastAsia="en-AU"/>
        </w:rPr>
        <w:t>the purposes of security requirements; or</w:t>
      </w:r>
    </w:p>
    <w:p w14:paraId="0E797C92" w14:textId="77777777" w:rsidR="00213A7D" w:rsidRDefault="00213A7D" w:rsidP="00213A7D">
      <w:pPr>
        <w:pStyle w:val="GG-body"/>
        <w:numPr>
          <w:ilvl w:val="0"/>
          <w:numId w:val="26"/>
        </w:numPr>
        <w:ind w:left="1418" w:hanging="425"/>
        <w:rPr>
          <w:lang w:val="en" w:eastAsia="en-AU"/>
        </w:rPr>
      </w:pPr>
      <w:r w:rsidRPr="00393F84">
        <w:rPr>
          <w:lang w:val="en" w:eastAsia="en-AU"/>
        </w:rPr>
        <w:t>have substantive contacts with proscribed countries for the purposes of security requirements</w:t>
      </w:r>
      <w:r w:rsidRPr="00AA6384">
        <w:rPr>
          <w:lang w:val="en" w:eastAsia="en-AU"/>
        </w:rPr>
        <w:t>.</w:t>
      </w:r>
    </w:p>
    <w:p w14:paraId="65AC9367" w14:textId="77777777" w:rsidR="00213A7D" w:rsidRPr="008B6CD0" w:rsidRDefault="00213A7D" w:rsidP="00213A7D">
      <w:pPr>
        <w:pStyle w:val="GG-body"/>
        <w:ind w:left="426"/>
        <w:rPr>
          <w:b/>
          <w:bCs/>
          <w:lang w:eastAsia="en-AU"/>
        </w:rPr>
      </w:pPr>
      <w:r w:rsidRPr="008B6CD0">
        <w:rPr>
          <w:b/>
          <w:bCs/>
          <w:lang w:eastAsia="en-AU"/>
        </w:rPr>
        <w:t>Request for information about nationality</w:t>
      </w:r>
    </w:p>
    <w:bookmarkEnd w:id="59"/>
    <w:p w14:paraId="289FC743" w14:textId="77777777" w:rsidR="00213A7D" w:rsidRPr="00427F42" w:rsidRDefault="00213A7D" w:rsidP="00213A7D">
      <w:pPr>
        <w:pStyle w:val="GG-body"/>
        <w:numPr>
          <w:ilvl w:val="0"/>
          <w:numId w:val="24"/>
        </w:numPr>
        <w:ind w:left="851" w:hanging="284"/>
        <w:rPr>
          <w:color w:val="333333"/>
        </w:rPr>
      </w:pPr>
      <w:r w:rsidRPr="008B6CD0">
        <w:rPr>
          <w:color w:val="333333"/>
        </w:rPr>
        <w:t>Request information from prospective personnel who perform work on the Applicant's premises or offsite and who are subject to the Applicant's control and direction for positions related to projects which use Controlled Material, in relation to prospective citizenship, previous citizenships or nationality, or substantive contacts where such contacts are affiliated with countries proscribed by section 126.1 of ITAR, provided the request for information is limited to information for determining whether an application for authorisation would be required to allow the prospective personnel to have access to Controlled Material and whether in the Applicant's reasonable judgment that application would have significant prospects of success</w:t>
      </w:r>
      <w:r>
        <w:rPr>
          <w:color w:val="333333"/>
        </w:rPr>
        <w:t>;</w:t>
      </w:r>
    </w:p>
    <w:p w14:paraId="14AC1DF3" w14:textId="77777777" w:rsidR="00213A7D" w:rsidRDefault="00213A7D" w:rsidP="00213A7D">
      <w:pPr>
        <w:pStyle w:val="GG-body"/>
        <w:ind w:left="426"/>
        <w:rPr>
          <w:color w:val="333333"/>
          <w:lang w:val="en"/>
        </w:rPr>
      </w:pPr>
      <w:r w:rsidRPr="003947D7">
        <w:rPr>
          <w:b/>
          <w:bCs/>
          <w:lang w:eastAsia="en-AU"/>
        </w:rPr>
        <w:t>Use of nationality information</w:t>
      </w:r>
    </w:p>
    <w:p w14:paraId="2A05A721" w14:textId="77777777" w:rsidR="00213A7D" w:rsidRPr="003947D7" w:rsidRDefault="00213A7D" w:rsidP="00213A7D">
      <w:pPr>
        <w:pStyle w:val="GG-body"/>
        <w:numPr>
          <w:ilvl w:val="0"/>
          <w:numId w:val="24"/>
        </w:numPr>
        <w:ind w:left="851" w:hanging="284"/>
        <w:rPr>
          <w:color w:val="333333"/>
        </w:rPr>
      </w:pPr>
      <w:r w:rsidRPr="003947D7">
        <w:rPr>
          <w:color w:val="333333"/>
          <w:lang w:val="en"/>
        </w:rPr>
        <w:t xml:space="preserve">Impose a condition on any offer of employment in roles which are likely to require access to Controlled Material </w:t>
      </w:r>
      <w:r w:rsidRPr="003947D7">
        <w:rPr>
          <w:color w:val="333333"/>
        </w:rPr>
        <w:t xml:space="preserve">that an applicant for those roles must, pursuant to ITAR, be authorised to access that Controlled Material, whether pursuant to an individual approval obtained from the US Department of State or </w:t>
      </w:r>
      <w:proofErr w:type="gramStart"/>
      <w:r w:rsidRPr="003947D7">
        <w:rPr>
          <w:color w:val="333333"/>
        </w:rPr>
        <w:t>otherwise;</w:t>
      </w:r>
      <w:proofErr w:type="gramEnd"/>
    </w:p>
    <w:p w14:paraId="35E96B24" w14:textId="77777777" w:rsidR="00213A7D" w:rsidRPr="003947D7" w:rsidRDefault="00213A7D" w:rsidP="00213A7D">
      <w:pPr>
        <w:pStyle w:val="GG-body"/>
        <w:numPr>
          <w:ilvl w:val="0"/>
          <w:numId w:val="24"/>
        </w:numPr>
        <w:ind w:left="851" w:hanging="284"/>
        <w:rPr>
          <w:color w:val="333333"/>
        </w:rPr>
      </w:pPr>
      <w:r w:rsidRPr="003947D7">
        <w:rPr>
          <w:color w:val="333333"/>
        </w:rPr>
        <w:t xml:space="preserve">Take into account citizenship, previous citizenships or nationality, or substantive contacts of personnel where such contacts are affiliated with countries proscribed by section 126.1 of ITAR in determining whether those personnel may be offered a role or allocated work that involves access to Controlled </w:t>
      </w:r>
      <w:proofErr w:type="gramStart"/>
      <w:r w:rsidRPr="003947D7">
        <w:rPr>
          <w:color w:val="333333"/>
        </w:rPr>
        <w:t>Material;</w:t>
      </w:r>
      <w:proofErr w:type="gramEnd"/>
    </w:p>
    <w:p w14:paraId="56C008DC" w14:textId="77777777" w:rsidR="00213A7D" w:rsidRPr="003947D7" w:rsidRDefault="00213A7D" w:rsidP="00213A7D">
      <w:pPr>
        <w:pStyle w:val="GG-body"/>
        <w:numPr>
          <w:ilvl w:val="0"/>
          <w:numId w:val="24"/>
        </w:numPr>
        <w:ind w:left="851" w:hanging="284"/>
        <w:rPr>
          <w:color w:val="333333"/>
        </w:rPr>
      </w:pPr>
      <w:r w:rsidRPr="003947D7">
        <w:rPr>
          <w:color w:val="333333"/>
        </w:rPr>
        <w:t>Maintain records of the nationalities, citizenships and substantive contacts of personnel who have or may have access to Controlled Material;</w:t>
      </w:r>
      <w:proofErr w:type="gramStart"/>
      <w:r w:rsidRPr="003947D7">
        <w:rPr>
          <w:color w:val="333333"/>
        </w:rPr>
        <w:t>3</w:t>
      </w:r>
      <w:proofErr w:type="gramEnd"/>
    </w:p>
    <w:p w14:paraId="2020D663" w14:textId="77777777" w:rsidR="00213A7D" w:rsidRPr="003947D7" w:rsidRDefault="00213A7D" w:rsidP="00213A7D">
      <w:pPr>
        <w:pStyle w:val="GG-body"/>
        <w:numPr>
          <w:ilvl w:val="0"/>
          <w:numId w:val="24"/>
        </w:numPr>
        <w:ind w:left="851" w:hanging="284"/>
        <w:rPr>
          <w:color w:val="333333"/>
        </w:rPr>
      </w:pPr>
      <w:r w:rsidRPr="003947D7">
        <w:rPr>
          <w:color w:val="333333"/>
        </w:rPr>
        <w:t xml:space="preserve">Require personnel involved in projects which access Controlled Material to notify the Applicant of any change to their citizenship status or substantive </w:t>
      </w:r>
      <w:proofErr w:type="gramStart"/>
      <w:r w:rsidRPr="003947D7">
        <w:rPr>
          <w:color w:val="333333"/>
        </w:rPr>
        <w:t>contacts;</w:t>
      </w:r>
      <w:proofErr w:type="gramEnd"/>
    </w:p>
    <w:p w14:paraId="26CD4E1C" w14:textId="77777777" w:rsidR="00213A7D" w:rsidRPr="003947D7" w:rsidRDefault="00213A7D" w:rsidP="00213A7D">
      <w:pPr>
        <w:pStyle w:val="GG-body"/>
        <w:numPr>
          <w:ilvl w:val="0"/>
          <w:numId w:val="24"/>
        </w:numPr>
        <w:ind w:left="851" w:hanging="284"/>
        <w:rPr>
          <w:color w:val="333333"/>
        </w:rPr>
      </w:pPr>
      <w:r w:rsidRPr="003947D7">
        <w:rPr>
          <w:color w:val="333333"/>
        </w:rPr>
        <w:t xml:space="preserve">Restrict access to Controlled Material to particular personnel based on their citizenship, previous citizenships or nationality, or substantive contacts where such contacts are affiliated with countries proscribed by section 126.1 of </w:t>
      </w:r>
      <w:proofErr w:type="gramStart"/>
      <w:r w:rsidRPr="003947D7">
        <w:rPr>
          <w:color w:val="333333"/>
        </w:rPr>
        <w:t>ITAR;</w:t>
      </w:r>
      <w:proofErr w:type="gramEnd"/>
    </w:p>
    <w:p w14:paraId="2D3A6037" w14:textId="77777777" w:rsidR="00213A7D" w:rsidRPr="003947D7" w:rsidRDefault="00213A7D" w:rsidP="00213A7D">
      <w:pPr>
        <w:pStyle w:val="GG-body"/>
        <w:numPr>
          <w:ilvl w:val="0"/>
          <w:numId w:val="24"/>
        </w:numPr>
        <w:ind w:left="851" w:hanging="284"/>
        <w:rPr>
          <w:color w:val="333333"/>
        </w:rPr>
      </w:pPr>
      <w:r w:rsidRPr="003947D7">
        <w:rPr>
          <w:color w:val="333333"/>
        </w:rPr>
        <w:t xml:space="preserve">Record information relating to security clearances granted to personnel who are under the control and direction of the Applicant in relation to work requiring access to Controlled </w:t>
      </w:r>
      <w:proofErr w:type="gramStart"/>
      <w:r w:rsidRPr="003947D7">
        <w:rPr>
          <w:color w:val="333333"/>
        </w:rPr>
        <w:t>Material;</w:t>
      </w:r>
      <w:proofErr w:type="gramEnd"/>
    </w:p>
    <w:p w14:paraId="3389E1DE" w14:textId="77777777" w:rsidR="00213A7D" w:rsidRPr="003947D7" w:rsidRDefault="00213A7D" w:rsidP="00213A7D">
      <w:pPr>
        <w:pStyle w:val="GG-body"/>
        <w:numPr>
          <w:ilvl w:val="0"/>
          <w:numId w:val="24"/>
        </w:numPr>
        <w:ind w:left="851" w:hanging="284"/>
        <w:rPr>
          <w:color w:val="333333"/>
        </w:rPr>
      </w:pPr>
      <w:r w:rsidRPr="003947D7">
        <w:rPr>
          <w:color w:val="333333"/>
        </w:rPr>
        <w:t xml:space="preserve">Impose limitations or prohibitions on access to Controlled Material on persons not authorised to access the Controlled </w:t>
      </w:r>
      <w:proofErr w:type="gramStart"/>
      <w:r w:rsidRPr="003947D7">
        <w:rPr>
          <w:color w:val="333333"/>
        </w:rPr>
        <w:t>Material;</w:t>
      </w:r>
      <w:proofErr w:type="gramEnd"/>
    </w:p>
    <w:p w14:paraId="4BAACADA" w14:textId="77777777" w:rsidR="00213A7D" w:rsidRPr="003947D7" w:rsidRDefault="00213A7D" w:rsidP="00213A7D">
      <w:pPr>
        <w:pStyle w:val="GG-body"/>
        <w:numPr>
          <w:ilvl w:val="0"/>
          <w:numId w:val="24"/>
        </w:numPr>
        <w:ind w:left="851" w:hanging="284"/>
        <w:rPr>
          <w:color w:val="333333"/>
        </w:rPr>
      </w:pPr>
      <w:r w:rsidRPr="003947D7">
        <w:rPr>
          <w:color w:val="333333"/>
        </w:rPr>
        <w:t xml:space="preserve">Maintain records of the nationalities of persons who have or will have access to Controlled Material, with distribution limited to only those persons with a need to know, for the purposes of determining their ability to participate in a particular </w:t>
      </w:r>
      <w:proofErr w:type="gramStart"/>
      <w:r w:rsidRPr="003947D7">
        <w:rPr>
          <w:color w:val="333333"/>
        </w:rPr>
        <w:t>engagement;</w:t>
      </w:r>
      <w:proofErr w:type="gramEnd"/>
    </w:p>
    <w:p w14:paraId="7234F8CA" w14:textId="77777777" w:rsidR="00213A7D" w:rsidRPr="003947D7" w:rsidRDefault="00213A7D" w:rsidP="00213A7D">
      <w:pPr>
        <w:pStyle w:val="GG-body"/>
        <w:numPr>
          <w:ilvl w:val="0"/>
          <w:numId w:val="24"/>
        </w:numPr>
        <w:ind w:left="851" w:hanging="284"/>
        <w:rPr>
          <w:color w:val="333333"/>
        </w:rPr>
      </w:pPr>
      <w:r w:rsidRPr="003947D7">
        <w:rPr>
          <w:color w:val="333333"/>
        </w:rPr>
        <w:lastRenderedPageBreak/>
        <w:t xml:space="preserve">Establish security systems and access protocols that will prevent the unauthorised export or transfer (including re-export or re-transfer) of Controlled </w:t>
      </w:r>
      <w:proofErr w:type="gramStart"/>
      <w:r w:rsidRPr="003947D7">
        <w:rPr>
          <w:color w:val="333333"/>
        </w:rPr>
        <w:t>Material;</w:t>
      </w:r>
      <w:proofErr w:type="gramEnd"/>
    </w:p>
    <w:p w14:paraId="7539574A" w14:textId="77777777" w:rsidR="00213A7D" w:rsidRDefault="00213A7D" w:rsidP="00213A7D">
      <w:pPr>
        <w:pStyle w:val="GG-body"/>
        <w:numPr>
          <w:ilvl w:val="0"/>
          <w:numId w:val="24"/>
        </w:numPr>
        <w:ind w:left="851" w:hanging="284"/>
        <w:rPr>
          <w:color w:val="333333"/>
        </w:rPr>
      </w:pPr>
      <w:r w:rsidRPr="003947D7">
        <w:rPr>
          <w:color w:val="333333"/>
        </w:rPr>
        <w:t xml:space="preserve">Disclose, </w:t>
      </w:r>
      <w:proofErr w:type="gramStart"/>
      <w:r w:rsidRPr="003947D7">
        <w:rPr>
          <w:color w:val="333333"/>
        </w:rPr>
        <w:t>if and when</w:t>
      </w:r>
      <w:proofErr w:type="gramEnd"/>
      <w:r w:rsidRPr="003947D7">
        <w:rPr>
          <w:color w:val="333333"/>
        </w:rPr>
        <w:t xml:space="preserve"> required, citizenship, previous citizenships or nationality, or substantive contacts where such contacts are affiliated with countries proscribed by section 126.1 of ITAR, of the Applicant's personnel in South Australia to</w:t>
      </w:r>
      <w:r>
        <w:rPr>
          <w:color w:val="333333"/>
        </w:rPr>
        <w:t>:</w:t>
      </w:r>
    </w:p>
    <w:p w14:paraId="33D6A01A" w14:textId="77777777" w:rsidR="00213A7D" w:rsidRPr="003947D7" w:rsidRDefault="00213A7D" w:rsidP="00213A7D">
      <w:pPr>
        <w:pStyle w:val="GG-body"/>
        <w:numPr>
          <w:ilvl w:val="0"/>
          <w:numId w:val="27"/>
        </w:numPr>
        <w:ind w:left="1418" w:hanging="425"/>
        <w:rPr>
          <w:lang w:val="en" w:eastAsia="en-AU"/>
        </w:rPr>
      </w:pPr>
      <w:r w:rsidRPr="003947D7">
        <w:rPr>
          <w:lang w:val="en" w:eastAsia="en-AU"/>
        </w:rPr>
        <w:t xml:space="preserve">the US Department of </w:t>
      </w:r>
      <w:proofErr w:type="gramStart"/>
      <w:r w:rsidRPr="003947D7">
        <w:rPr>
          <w:lang w:val="en" w:eastAsia="en-AU"/>
        </w:rPr>
        <w:t>State;</w:t>
      </w:r>
      <w:proofErr w:type="gramEnd"/>
    </w:p>
    <w:p w14:paraId="4BC8E6C7" w14:textId="77777777" w:rsidR="00213A7D" w:rsidRPr="003947D7" w:rsidRDefault="00213A7D" w:rsidP="00213A7D">
      <w:pPr>
        <w:pStyle w:val="GG-body"/>
        <w:numPr>
          <w:ilvl w:val="0"/>
          <w:numId w:val="27"/>
        </w:numPr>
        <w:ind w:left="1418" w:hanging="425"/>
        <w:rPr>
          <w:lang w:val="en" w:eastAsia="en-AU"/>
        </w:rPr>
      </w:pPr>
      <w:r w:rsidRPr="003947D7">
        <w:rPr>
          <w:lang w:val="en" w:eastAsia="en-AU"/>
        </w:rPr>
        <w:t xml:space="preserve">the US Department of </w:t>
      </w:r>
      <w:proofErr w:type="gramStart"/>
      <w:r w:rsidRPr="003947D7">
        <w:rPr>
          <w:lang w:val="en" w:eastAsia="en-AU"/>
        </w:rPr>
        <w:t>Commerce;</w:t>
      </w:r>
      <w:proofErr w:type="gramEnd"/>
    </w:p>
    <w:p w14:paraId="754A3841" w14:textId="77777777" w:rsidR="00213A7D" w:rsidRDefault="00213A7D" w:rsidP="00213A7D">
      <w:pPr>
        <w:pStyle w:val="GG-body"/>
        <w:numPr>
          <w:ilvl w:val="0"/>
          <w:numId w:val="27"/>
        </w:numPr>
        <w:ind w:left="1418" w:hanging="425"/>
        <w:rPr>
          <w:lang w:val="en" w:eastAsia="en-AU"/>
        </w:rPr>
      </w:pPr>
      <w:r w:rsidRPr="003947D7">
        <w:rPr>
          <w:lang w:val="en" w:eastAsia="en-AU"/>
        </w:rPr>
        <w:t>the Australian Department of Defence; and</w:t>
      </w:r>
      <w:r>
        <w:rPr>
          <w:lang w:val="en" w:eastAsia="en-AU"/>
        </w:rPr>
        <w:t xml:space="preserve"> </w:t>
      </w:r>
    </w:p>
    <w:p w14:paraId="3B5D1F42" w14:textId="77777777" w:rsidR="00213A7D" w:rsidRPr="00D530CA" w:rsidRDefault="00213A7D" w:rsidP="00213A7D">
      <w:pPr>
        <w:pStyle w:val="GG-body"/>
        <w:numPr>
          <w:ilvl w:val="0"/>
          <w:numId w:val="27"/>
        </w:numPr>
        <w:ind w:left="1418" w:hanging="425"/>
        <w:rPr>
          <w:lang w:val="en" w:eastAsia="en-AU"/>
        </w:rPr>
      </w:pPr>
      <w:r w:rsidRPr="00D530CA">
        <w:rPr>
          <w:lang w:val="en" w:eastAsia="en-AU"/>
        </w:rPr>
        <w:t>any other person or organisation for which, or on whose behalf, or at whose request</w:t>
      </w:r>
      <w:r>
        <w:rPr>
          <w:lang w:val="en" w:eastAsia="en-AU"/>
        </w:rPr>
        <w:t xml:space="preserve"> </w:t>
      </w:r>
      <w:r w:rsidRPr="00D530CA">
        <w:rPr>
          <w:lang w:val="en" w:eastAsia="en-AU"/>
        </w:rPr>
        <w:t>the Applicant undertakes work in respect of which the Applicant has directly or</w:t>
      </w:r>
      <w:r>
        <w:rPr>
          <w:lang w:val="en" w:eastAsia="en-AU"/>
        </w:rPr>
        <w:t xml:space="preserve"> </w:t>
      </w:r>
      <w:r w:rsidRPr="00D530CA">
        <w:rPr>
          <w:lang w:val="en" w:eastAsia="en-AU"/>
        </w:rPr>
        <w:t>indirectly an obligation not to transfer Controlled Material to persons of certain</w:t>
      </w:r>
      <w:r>
        <w:rPr>
          <w:lang w:val="en" w:eastAsia="en-AU"/>
        </w:rPr>
        <w:t xml:space="preserve"> </w:t>
      </w:r>
      <w:r w:rsidRPr="00D530CA">
        <w:rPr>
          <w:lang w:val="en" w:eastAsia="en-AU"/>
        </w:rPr>
        <w:t>nationalities.</w:t>
      </w:r>
    </w:p>
    <w:p w14:paraId="7E84F460" w14:textId="77777777" w:rsidR="00213A7D" w:rsidRPr="00427F42" w:rsidRDefault="00213A7D" w:rsidP="00004E5C">
      <w:pPr>
        <w:pStyle w:val="GG-body"/>
        <w:numPr>
          <w:ilvl w:val="0"/>
          <w:numId w:val="23"/>
        </w:numPr>
        <w:spacing w:after="70"/>
        <w:ind w:left="426" w:hanging="284"/>
        <w:rPr>
          <w:color w:val="333333"/>
        </w:rPr>
      </w:pPr>
      <w:r w:rsidRPr="003947D7">
        <w:rPr>
          <w:color w:val="333333"/>
        </w:rPr>
        <w:t>In this exemption</w:t>
      </w:r>
      <w:r w:rsidRPr="00427F42">
        <w:rPr>
          <w:color w:val="333333"/>
        </w:rPr>
        <w:t>:</w:t>
      </w:r>
    </w:p>
    <w:p w14:paraId="4D9FF911"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 xml:space="preserve">"Act" means the </w:t>
      </w:r>
      <w:r w:rsidRPr="00524B31">
        <w:rPr>
          <w:i/>
          <w:iCs/>
          <w:color w:val="333333"/>
          <w:lang w:val="en"/>
        </w:rPr>
        <w:t>Equal Opportunity Act 1984</w:t>
      </w:r>
      <w:r w:rsidRPr="003947D7">
        <w:rPr>
          <w:color w:val="333333"/>
          <w:lang w:val="en"/>
        </w:rPr>
        <w:t xml:space="preserve"> (SA</w:t>
      </w:r>
      <w:proofErr w:type="gramStart"/>
      <w:r w:rsidRPr="003947D7">
        <w:rPr>
          <w:color w:val="333333"/>
          <w:lang w:val="en"/>
        </w:rPr>
        <w:t>);</w:t>
      </w:r>
      <w:proofErr w:type="gramEnd"/>
    </w:p>
    <w:p w14:paraId="0D22D420"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"Applicant" means Leidos Australia Pty Ltd (ACN 612 590 155</w:t>
      </w:r>
      <w:proofErr w:type="gramStart"/>
      <w:r w:rsidRPr="003947D7">
        <w:rPr>
          <w:color w:val="333333"/>
          <w:lang w:val="en"/>
        </w:rPr>
        <w:t>);</w:t>
      </w:r>
      <w:proofErr w:type="gramEnd"/>
    </w:p>
    <w:p w14:paraId="0C308607"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 xml:space="preserve">"Controlled Material" means material (including equipment, technology, articles and services) and information (including classified or sensitive information and technical data) to which the security requirements </w:t>
      </w:r>
      <w:proofErr w:type="gramStart"/>
      <w:r w:rsidRPr="003947D7">
        <w:rPr>
          <w:color w:val="333333"/>
          <w:lang w:val="en"/>
        </w:rPr>
        <w:t>apply;</w:t>
      </w:r>
      <w:proofErr w:type="gramEnd"/>
    </w:p>
    <w:p w14:paraId="3C926913"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 xml:space="preserve">"EAR" means the Export Administration Regulations of the </w:t>
      </w:r>
      <w:proofErr w:type="gramStart"/>
      <w:r w:rsidRPr="003947D7">
        <w:rPr>
          <w:color w:val="333333"/>
          <w:lang w:val="en"/>
        </w:rPr>
        <w:t>US;</w:t>
      </w:r>
      <w:proofErr w:type="gramEnd"/>
    </w:p>
    <w:p w14:paraId="57D5D006"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 xml:space="preserve">"ITAR" means the International Trafficking in Arms Regulations of the </w:t>
      </w:r>
      <w:proofErr w:type="gramStart"/>
      <w:r w:rsidRPr="003947D7">
        <w:rPr>
          <w:color w:val="333333"/>
          <w:lang w:val="en"/>
        </w:rPr>
        <w:t>US;</w:t>
      </w:r>
      <w:proofErr w:type="gramEnd"/>
    </w:p>
    <w:p w14:paraId="409A5304"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 xml:space="preserve">"Personnel" means the current and prospective workforce of the Applicant, including employees, contract workers, employees of contractors and candidates or applicants for these </w:t>
      </w:r>
      <w:proofErr w:type="gramStart"/>
      <w:r w:rsidRPr="003947D7">
        <w:rPr>
          <w:color w:val="333333"/>
          <w:lang w:val="en"/>
        </w:rPr>
        <w:t>roles;</w:t>
      </w:r>
      <w:proofErr w:type="gramEnd"/>
    </w:p>
    <w:p w14:paraId="7B6F9C50" w14:textId="77777777" w:rsidR="00213A7D" w:rsidRPr="003947D7" w:rsidRDefault="00213A7D" w:rsidP="00004E5C">
      <w:pPr>
        <w:pStyle w:val="GG-body"/>
        <w:numPr>
          <w:ilvl w:val="0"/>
          <w:numId w:val="25"/>
        </w:numPr>
        <w:spacing w:after="70"/>
        <w:ind w:left="851" w:hanging="284"/>
        <w:rPr>
          <w:color w:val="333333"/>
          <w:lang w:val="en"/>
        </w:rPr>
      </w:pPr>
      <w:r w:rsidRPr="003947D7">
        <w:rPr>
          <w:color w:val="333333"/>
          <w:lang w:val="en"/>
        </w:rPr>
        <w:t>"Security requirements" means any of the following:</w:t>
      </w:r>
    </w:p>
    <w:p w14:paraId="03CC9D6E" w14:textId="77777777" w:rsidR="00213A7D" w:rsidRPr="003947D7" w:rsidRDefault="00213A7D" w:rsidP="00004E5C">
      <w:pPr>
        <w:pStyle w:val="GG-body"/>
        <w:numPr>
          <w:ilvl w:val="0"/>
          <w:numId w:val="28"/>
        </w:numPr>
        <w:spacing w:after="70"/>
        <w:ind w:left="1418" w:hanging="283"/>
        <w:rPr>
          <w:color w:val="333333"/>
          <w:lang w:val="en"/>
        </w:rPr>
      </w:pPr>
      <w:r w:rsidRPr="003947D7">
        <w:rPr>
          <w:color w:val="333333"/>
          <w:lang w:val="en"/>
        </w:rPr>
        <w:t xml:space="preserve">requirements of Australian or US laws, including but not limited to ITAR and EAR, including requirements of any permit, licence or approval granted, or agreement made, under those </w:t>
      </w:r>
      <w:proofErr w:type="gramStart"/>
      <w:r w:rsidRPr="003947D7">
        <w:rPr>
          <w:color w:val="333333"/>
          <w:lang w:val="en"/>
        </w:rPr>
        <w:t>laws;</w:t>
      </w:r>
      <w:proofErr w:type="gramEnd"/>
    </w:p>
    <w:p w14:paraId="5BC03BE2" w14:textId="77777777" w:rsidR="00213A7D" w:rsidRPr="003947D7" w:rsidRDefault="00213A7D" w:rsidP="00004E5C">
      <w:pPr>
        <w:pStyle w:val="GG-body"/>
        <w:numPr>
          <w:ilvl w:val="0"/>
          <w:numId w:val="28"/>
        </w:numPr>
        <w:spacing w:after="70"/>
        <w:ind w:left="1418" w:hanging="283"/>
        <w:rPr>
          <w:color w:val="333333"/>
          <w:lang w:val="en"/>
        </w:rPr>
      </w:pPr>
      <w:r w:rsidRPr="003947D7">
        <w:rPr>
          <w:color w:val="333333"/>
          <w:lang w:val="en"/>
        </w:rPr>
        <w:t xml:space="preserve">contractual requirements applying to the Applicant and relating to any of the requirements mentioned in subparagraph (i) </w:t>
      </w:r>
      <w:proofErr w:type="gramStart"/>
      <w:r w:rsidRPr="003947D7">
        <w:rPr>
          <w:color w:val="333333"/>
          <w:lang w:val="en"/>
        </w:rPr>
        <w:t>above;</w:t>
      </w:r>
      <w:proofErr w:type="gramEnd"/>
    </w:p>
    <w:p w14:paraId="78C62C68" w14:textId="77777777" w:rsidR="00213A7D" w:rsidRDefault="00213A7D" w:rsidP="00004E5C">
      <w:pPr>
        <w:pStyle w:val="GG-body"/>
        <w:numPr>
          <w:ilvl w:val="0"/>
          <w:numId w:val="25"/>
        </w:numPr>
        <w:spacing w:after="70"/>
        <w:ind w:left="851" w:hanging="284"/>
        <w:rPr>
          <w:color w:val="333333"/>
          <w:lang w:val="en"/>
        </w:rPr>
      </w:pPr>
      <w:r w:rsidRPr="003947D7">
        <w:rPr>
          <w:color w:val="333333"/>
          <w:lang w:val="en"/>
        </w:rPr>
        <w:t>"US" means United States of America.</w:t>
      </w:r>
    </w:p>
    <w:p w14:paraId="65A293C8" w14:textId="77777777" w:rsidR="00213A7D" w:rsidRPr="00524B31" w:rsidRDefault="00213A7D" w:rsidP="00004E5C">
      <w:pPr>
        <w:pStyle w:val="GG-body"/>
        <w:spacing w:after="70"/>
        <w:ind w:left="426"/>
        <w:rPr>
          <w:b/>
          <w:bCs/>
          <w:lang w:eastAsia="en-AU"/>
        </w:rPr>
      </w:pPr>
      <w:r w:rsidRPr="00524B31">
        <w:rPr>
          <w:b/>
          <w:bCs/>
          <w:lang w:eastAsia="en-AU"/>
        </w:rPr>
        <w:t>Schedule: Conditions</w:t>
      </w:r>
    </w:p>
    <w:p w14:paraId="290C3F31" w14:textId="77777777" w:rsidR="00213A7D" w:rsidRPr="00524B31" w:rsidRDefault="00213A7D" w:rsidP="00004E5C">
      <w:pPr>
        <w:pStyle w:val="GG-body"/>
        <w:numPr>
          <w:ilvl w:val="0"/>
          <w:numId w:val="29"/>
        </w:numPr>
        <w:spacing w:after="70"/>
        <w:ind w:left="851" w:hanging="284"/>
        <w:rPr>
          <w:color w:val="333333"/>
        </w:rPr>
      </w:pPr>
      <w:r>
        <w:rPr>
          <w:color w:val="333333"/>
        </w:rPr>
        <w:t>T</w:t>
      </w:r>
      <w:r w:rsidRPr="00524B31">
        <w:rPr>
          <w:color w:val="333333"/>
        </w:rPr>
        <w:t>his exemption applies only to the Applicant's conduct where:</w:t>
      </w:r>
    </w:p>
    <w:p w14:paraId="55E104FB" w14:textId="77777777" w:rsidR="00213A7D" w:rsidRPr="00524B31" w:rsidRDefault="00213A7D" w:rsidP="00004E5C">
      <w:pPr>
        <w:pStyle w:val="GG-body"/>
        <w:numPr>
          <w:ilvl w:val="1"/>
          <w:numId w:val="30"/>
        </w:numPr>
        <w:spacing w:after="70"/>
        <w:ind w:left="1418" w:hanging="425"/>
        <w:rPr>
          <w:color w:val="333333"/>
          <w:lang w:val="en"/>
        </w:rPr>
      </w:pPr>
      <w:r w:rsidRPr="00524B31">
        <w:rPr>
          <w:color w:val="333333"/>
          <w:lang w:val="en"/>
        </w:rPr>
        <w:t xml:space="preserve">it is necessary to enable the Applicant to obtain and maintain US export licences and approvals or to perform contractual obligations which involve access to Controlled </w:t>
      </w:r>
      <w:proofErr w:type="gramStart"/>
      <w:r w:rsidRPr="00524B31">
        <w:rPr>
          <w:color w:val="333333"/>
          <w:lang w:val="en"/>
        </w:rPr>
        <w:t>Material;</w:t>
      </w:r>
      <w:proofErr w:type="gramEnd"/>
    </w:p>
    <w:p w14:paraId="3488E448" w14:textId="77777777" w:rsidR="00213A7D" w:rsidRPr="00524B31" w:rsidRDefault="00213A7D" w:rsidP="00004E5C">
      <w:pPr>
        <w:pStyle w:val="GG-body"/>
        <w:numPr>
          <w:ilvl w:val="1"/>
          <w:numId w:val="30"/>
        </w:numPr>
        <w:spacing w:after="70"/>
        <w:ind w:left="1418" w:hanging="425"/>
        <w:rPr>
          <w:color w:val="333333"/>
          <w:lang w:val="en"/>
        </w:rPr>
      </w:pPr>
      <w:r w:rsidRPr="00524B31">
        <w:rPr>
          <w:color w:val="333333"/>
          <w:lang w:val="en"/>
        </w:rPr>
        <w:t>the Applicant has taken all steps reasonably available to avoid engaging in conduct which would otherwise be in breach of sections 52, 53, 54 and 103 of the Act, including:</w:t>
      </w:r>
    </w:p>
    <w:p w14:paraId="02AA627F" w14:textId="77777777" w:rsidR="00213A7D" w:rsidRPr="00524B31" w:rsidRDefault="00213A7D" w:rsidP="00004E5C">
      <w:pPr>
        <w:pStyle w:val="GG-body"/>
        <w:numPr>
          <w:ilvl w:val="0"/>
          <w:numId w:val="31"/>
        </w:numPr>
        <w:spacing w:after="70"/>
        <w:ind w:left="1985" w:hanging="284"/>
        <w:rPr>
          <w:color w:val="333333"/>
          <w:lang w:val="en"/>
        </w:rPr>
      </w:pPr>
      <w:r w:rsidRPr="00524B31">
        <w:rPr>
          <w:color w:val="333333"/>
          <w:lang w:val="en"/>
        </w:rPr>
        <w:t xml:space="preserve">reliance on ITAR exemptions, exceptions or other provisions, including section 126.18 of ITAR, where </w:t>
      </w:r>
      <w:proofErr w:type="gramStart"/>
      <w:r w:rsidRPr="00524B31">
        <w:rPr>
          <w:color w:val="333333"/>
          <w:lang w:val="en"/>
        </w:rPr>
        <w:t>applicable;</w:t>
      </w:r>
      <w:proofErr w:type="gramEnd"/>
    </w:p>
    <w:p w14:paraId="5D91486C" w14:textId="77777777" w:rsidR="00213A7D" w:rsidRPr="00524B31" w:rsidRDefault="00213A7D" w:rsidP="00004E5C">
      <w:pPr>
        <w:pStyle w:val="GG-body"/>
        <w:numPr>
          <w:ilvl w:val="0"/>
          <w:numId w:val="31"/>
        </w:numPr>
        <w:spacing w:after="70"/>
        <w:ind w:left="1985" w:hanging="284"/>
        <w:rPr>
          <w:color w:val="333333"/>
          <w:lang w:val="en"/>
        </w:rPr>
      </w:pPr>
      <w:r w:rsidRPr="00524B31">
        <w:rPr>
          <w:color w:val="333333"/>
          <w:lang w:val="en"/>
        </w:rPr>
        <w:t>where personnel are nationals or dual nationals of a country not approved for access to Controlled Material, then the Applicant will either request the US Department of State, or request the relevant export license holders to request the US Department of State to amend the relevant export licences to enable those personnel to have access to Controlled Material, unless the Applicant, on reasonable grounds, determines that either:</w:t>
      </w:r>
    </w:p>
    <w:p w14:paraId="29945079" w14:textId="77777777" w:rsidR="00213A7D" w:rsidRPr="00524B31" w:rsidRDefault="00213A7D" w:rsidP="00004E5C">
      <w:pPr>
        <w:pStyle w:val="GG-body"/>
        <w:spacing w:after="70"/>
        <w:ind w:left="2552" w:hanging="425"/>
        <w:rPr>
          <w:color w:val="333333"/>
          <w:lang w:val="en"/>
        </w:rPr>
      </w:pPr>
      <w:r w:rsidRPr="00524B31">
        <w:rPr>
          <w:color w:val="333333"/>
          <w:lang w:val="en"/>
        </w:rPr>
        <w:t>(A)</w:t>
      </w:r>
      <w:r>
        <w:rPr>
          <w:color w:val="333333"/>
          <w:lang w:val="en"/>
        </w:rPr>
        <w:tab/>
      </w:r>
      <w:r w:rsidRPr="00524B31">
        <w:rPr>
          <w:color w:val="333333"/>
          <w:lang w:val="en"/>
        </w:rPr>
        <w:t>the personnel are not the best candidate for the relevant position; or</w:t>
      </w:r>
    </w:p>
    <w:p w14:paraId="39DFF864" w14:textId="77777777" w:rsidR="00213A7D" w:rsidRPr="00524B31" w:rsidRDefault="00213A7D" w:rsidP="00004E5C">
      <w:pPr>
        <w:pStyle w:val="GG-body"/>
        <w:spacing w:after="70"/>
        <w:ind w:left="2552" w:hanging="426"/>
        <w:rPr>
          <w:color w:val="333333"/>
          <w:lang w:val="en"/>
        </w:rPr>
      </w:pPr>
      <w:r w:rsidRPr="00524B31">
        <w:rPr>
          <w:color w:val="333333"/>
          <w:lang w:val="en"/>
        </w:rPr>
        <w:t>(B)</w:t>
      </w:r>
      <w:r>
        <w:rPr>
          <w:color w:val="333333"/>
          <w:lang w:val="en"/>
        </w:rPr>
        <w:tab/>
      </w:r>
      <w:r w:rsidRPr="00524B31">
        <w:rPr>
          <w:color w:val="333333"/>
          <w:lang w:val="en"/>
        </w:rPr>
        <w:t xml:space="preserve">such an application does not have significant prospects of </w:t>
      </w:r>
      <w:proofErr w:type="gramStart"/>
      <w:r w:rsidRPr="00524B31">
        <w:rPr>
          <w:color w:val="333333"/>
          <w:lang w:val="en"/>
        </w:rPr>
        <w:t>success;</w:t>
      </w:r>
      <w:proofErr w:type="gramEnd"/>
    </w:p>
    <w:p w14:paraId="6048E446" w14:textId="77777777" w:rsidR="00213A7D" w:rsidRPr="00524B31" w:rsidRDefault="00213A7D" w:rsidP="00004E5C">
      <w:pPr>
        <w:pStyle w:val="GG-body"/>
        <w:numPr>
          <w:ilvl w:val="0"/>
          <w:numId w:val="31"/>
        </w:numPr>
        <w:spacing w:after="70"/>
        <w:ind w:left="1985" w:hanging="284"/>
        <w:rPr>
          <w:color w:val="333333"/>
          <w:lang w:val="en"/>
        </w:rPr>
      </w:pPr>
      <w:r w:rsidRPr="00524B31">
        <w:rPr>
          <w:color w:val="333333"/>
          <w:lang w:val="en"/>
        </w:rPr>
        <w:t>iii. in the event the US Department of State requires the Applicant to provide further information specific to an individual, then with the consent of that individual, the Applicant will work with the individual to supply all relevant information to the US Department of State so that an application for approval may be made in relation to that individual.</w:t>
      </w:r>
    </w:p>
    <w:p w14:paraId="676A4A5D" w14:textId="77777777" w:rsidR="00213A7D" w:rsidRPr="00A66B7C" w:rsidRDefault="00213A7D" w:rsidP="00004E5C">
      <w:pPr>
        <w:pStyle w:val="GG-body"/>
        <w:numPr>
          <w:ilvl w:val="0"/>
          <w:numId w:val="29"/>
        </w:numPr>
        <w:spacing w:after="70"/>
        <w:ind w:left="851" w:hanging="284"/>
        <w:rPr>
          <w:color w:val="333333"/>
        </w:rPr>
      </w:pPr>
      <w:r w:rsidRPr="00A66B7C">
        <w:rPr>
          <w:color w:val="333333"/>
        </w:rPr>
        <w:t>Where, pursuant to this exemption, the Applicant wishes to reserve the right to make a conditional offer of employment in relation to a position which will or may involve access to Controlled Material, any advertisement, invitation for expressions of interest, or other promotional information referring to the position must include the information that:</w:t>
      </w:r>
    </w:p>
    <w:p w14:paraId="73B3B211" w14:textId="77777777" w:rsidR="00213A7D" w:rsidRPr="00524B31" w:rsidRDefault="00213A7D" w:rsidP="00004E5C">
      <w:pPr>
        <w:pStyle w:val="GG-body"/>
        <w:numPr>
          <w:ilvl w:val="0"/>
          <w:numId w:val="32"/>
        </w:numPr>
        <w:spacing w:after="70"/>
        <w:ind w:left="1418" w:hanging="425"/>
        <w:rPr>
          <w:color w:val="333333"/>
          <w:lang w:val="en"/>
        </w:rPr>
      </w:pPr>
      <w:r w:rsidRPr="00524B31">
        <w:rPr>
          <w:color w:val="333333"/>
          <w:lang w:val="en"/>
        </w:rPr>
        <w:t>the position will or is likely to require access to Controlled Material and that any individual occupying the position must be able to satisfy ITAR-based requirements which may require specific authorisation for that individual to access Controlled Material; and</w:t>
      </w:r>
    </w:p>
    <w:p w14:paraId="4FC31FAD" w14:textId="77777777" w:rsidR="00213A7D" w:rsidRPr="00A66B7C" w:rsidRDefault="00213A7D" w:rsidP="00004E5C">
      <w:pPr>
        <w:pStyle w:val="GG-body"/>
        <w:numPr>
          <w:ilvl w:val="0"/>
          <w:numId w:val="32"/>
        </w:numPr>
        <w:spacing w:after="70"/>
        <w:ind w:left="1418" w:hanging="425"/>
        <w:rPr>
          <w:color w:val="333333"/>
          <w:lang w:val="en"/>
        </w:rPr>
      </w:pPr>
      <w:r w:rsidRPr="00524B31">
        <w:rPr>
          <w:color w:val="333333"/>
          <w:lang w:val="en"/>
        </w:rPr>
        <w:t xml:space="preserve">if a candidate for the position is concerned as to </w:t>
      </w:r>
      <w:proofErr w:type="gramStart"/>
      <w:r w:rsidRPr="00524B31">
        <w:rPr>
          <w:color w:val="333333"/>
          <w:lang w:val="en"/>
        </w:rPr>
        <w:t>whether or not</w:t>
      </w:r>
      <w:proofErr w:type="gramEnd"/>
      <w:r w:rsidRPr="00524B31">
        <w:rPr>
          <w:color w:val="333333"/>
          <w:lang w:val="en"/>
        </w:rPr>
        <w:t xml:space="preserve"> they will satisfy the requirement in</w:t>
      </w:r>
      <w:r>
        <w:rPr>
          <w:color w:val="333333"/>
          <w:lang w:val="en"/>
        </w:rPr>
        <w:t xml:space="preserve"> </w:t>
      </w:r>
      <w:r w:rsidRPr="00A66B7C">
        <w:rPr>
          <w:color w:val="333333"/>
          <w:lang w:val="en"/>
        </w:rPr>
        <w:t>(a) above, the candidate should contact a nominated member of the Applicant's personnel who is able to provide relevant information, including information about the scope of the exemption and the candidate's individual rights.</w:t>
      </w:r>
    </w:p>
    <w:p w14:paraId="0BA30019" w14:textId="77777777" w:rsidR="00213A7D" w:rsidRPr="00A66B7C" w:rsidRDefault="00213A7D" w:rsidP="00004E5C">
      <w:pPr>
        <w:pStyle w:val="GG-body"/>
        <w:numPr>
          <w:ilvl w:val="0"/>
          <w:numId w:val="29"/>
        </w:numPr>
        <w:spacing w:after="70"/>
        <w:ind w:left="851" w:hanging="284"/>
        <w:rPr>
          <w:color w:val="333333"/>
        </w:rPr>
      </w:pPr>
      <w:r w:rsidRPr="00A66B7C">
        <w:rPr>
          <w:color w:val="333333"/>
        </w:rPr>
        <w:t xml:space="preserve">The Applicant must provide to the Commissioner for Equal Opportunity in South Australia a written report for every </w:t>
      </w:r>
      <w:proofErr w:type="gramStart"/>
      <w:r w:rsidRPr="00A66B7C">
        <w:rPr>
          <w:color w:val="333333"/>
        </w:rPr>
        <w:t>12 month</w:t>
      </w:r>
      <w:proofErr w:type="gramEnd"/>
      <w:r w:rsidRPr="00A66B7C">
        <w:rPr>
          <w:color w:val="333333"/>
        </w:rPr>
        <w:t xml:space="preserve"> period from the date of this exemption order on its compliance with the exemption requirements, any changes in its procedures to reflect amendments to the ITAR, and as to how its employees and contractors are affected. Each report must be provided within 21 days from the end of the relevant reporting period. Each report must detail:</w:t>
      </w:r>
    </w:p>
    <w:p w14:paraId="0747872B" w14:textId="77777777" w:rsidR="00213A7D" w:rsidRPr="00524B31" w:rsidRDefault="00213A7D" w:rsidP="00004E5C">
      <w:pPr>
        <w:pStyle w:val="GG-body"/>
        <w:numPr>
          <w:ilvl w:val="0"/>
          <w:numId w:val="33"/>
        </w:numPr>
        <w:spacing w:after="70"/>
        <w:ind w:left="1418" w:hanging="436"/>
        <w:rPr>
          <w:color w:val="333333"/>
          <w:lang w:val="en"/>
        </w:rPr>
      </w:pPr>
      <w:r w:rsidRPr="00524B31">
        <w:rPr>
          <w:color w:val="333333"/>
          <w:lang w:val="en"/>
        </w:rPr>
        <w:t xml:space="preserve">the training and education provided to new and existing employees on these Orders and their </w:t>
      </w:r>
      <w:proofErr w:type="gramStart"/>
      <w:r w:rsidRPr="00524B31">
        <w:rPr>
          <w:color w:val="333333"/>
          <w:lang w:val="en"/>
        </w:rPr>
        <w:t>implementation;</w:t>
      </w:r>
      <w:proofErr w:type="gramEnd"/>
    </w:p>
    <w:p w14:paraId="5E19260E" w14:textId="77777777" w:rsidR="00213A7D" w:rsidRPr="00524B31" w:rsidRDefault="00213A7D" w:rsidP="00004E5C">
      <w:pPr>
        <w:pStyle w:val="GG-body"/>
        <w:numPr>
          <w:ilvl w:val="0"/>
          <w:numId w:val="33"/>
        </w:numPr>
        <w:spacing w:after="70"/>
        <w:ind w:left="1418" w:hanging="436"/>
        <w:rPr>
          <w:color w:val="333333"/>
          <w:lang w:val="en"/>
        </w:rPr>
      </w:pPr>
      <w:r w:rsidRPr="00524B31">
        <w:rPr>
          <w:color w:val="333333"/>
          <w:lang w:val="en"/>
        </w:rPr>
        <w:t xml:space="preserve">the steps taken by the Applicant to implement these </w:t>
      </w:r>
      <w:proofErr w:type="gramStart"/>
      <w:r w:rsidRPr="00524B31">
        <w:rPr>
          <w:color w:val="333333"/>
          <w:lang w:val="en"/>
        </w:rPr>
        <w:t>Orders;</w:t>
      </w:r>
      <w:proofErr w:type="gramEnd"/>
    </w:p>
    <w:p w14:paraId="05D5D216" w14:textId="77777777" w:rsidR="00213A7D" w:rsidRPr="00524B31" w:rsidRDefault="00213A7D" w:rsidP="00004E5C">
      <w:pPr>
        <w:pStyle w:val="GG-body"/>
        <w:numPr>
          <w:ilvl w:val="0"/>
          <w:numId w:val="33"/>
        </w:numPr>
        <w:spacing w:after="70"/>
        <w:ind w:left="1418" w:hanging="436"/>
        <w:rPr>
          <w:color w:val="333333"/>
          <w:lang w:val="en"/>
        </w:rPr>
      </w:pPr>
      <w:r w:rsidRPr="00524B31">
        <w:rPr>
          <w:color w:val="333333"/>
          <w:lang w:val="en"/>
        </w:rPr>
        <w:t xml:space="preserve">how the Applicant monitors compliance with these </w:t>
      </w:r>
      <w:proofErr w:type="gramStart"/>
      <w:r w:rsidRPr="00524B31">
        <w:rPr>
          <w:color w:val="333333"/>
          <w:lang w:val="en"/>
        </w:rPr>
        <w:t>Orders;</w:t>
      </w:r>
      <w:proofErr w:type="gramEnd"/>
    </w:p>
    <w:p w14:paraId="76E95827" w14:textId="77777777" w:rsidR="00213A7D" w:rsidRPr="00524B31" w:rsidRDefault="00213A7D" w:rsidP="00004E5C">
      <w:pPr>
        <w:pStyle w:val="GG-body"/>
        <w:numPr>
          <w:ilvl w:val="0"/>
          <w:numId w:val="33"/>
        </w:numPr>
        <w:spacing w:after="70"/>
        <w:ind w:left="1418" w:hanging="436"/>
        <w:rPr>
          <w:color w:val="333333"/>
          <w:lang w:val="en"/>
        </w:rPr>
      </w:pPr>
      <w:r w:rsidRPr="00524B31">
        <w:rPr>
          <w:color w:val="333333"/>
          <w:lang w:val="en"/>
        </w:rPr>
        <w:t xml:space="preserve">the number of persons affected by these Orders and the nature of those </w:t>
      </w:r>
      <w:proofErr w:type="gramStart"/>
      <w:r w:rsidRPr="00524B31">
        <w:rPr>
          <w:color w:val="333333"/>
          <w:lang w:val="en"/>
        </w:rPr>
        <w:t>effects;</w:t>
      </w:r>
      <w:proofErr w:type="gramEnd"/>
    </w:p>
    <w:p w14:paraId="70E7B8EA" w14:textId="77777777" w:rsidR="00213A7D" w:rsidRPr="00524B31" w:rsidRDefault="00213A7D" w:rsidP="00004E5C">
      <w:pPr>
        <w:pStyle w:val="GG-body"/>
        <w:numPr>
          <w:ilvl w:val="0"/>
          <w:numId w:val="33"/>
        </w:numPr>
        <w:spacing w:after="70"/>
        <w:ind w:left="1418" w:hanging="436"/>
        <w:rPr>
          <w:color w:val="333333"/>
          <w:lang w:val="en"/>
        </w:rPr>
      </w:pPr>
      <w:r w:rsidRPr="00524B31">
        <w:rPr>
          <w:color w:val="333333"/>
          <w:lang w:val="en"/>
        </w:rPr>
        <w:t xml:space="preserve">the steps taken by the Applicant to address any adverse effects on existing employees </w:t>
      </w:r>
      <w:proofErr w:type="gramStart"/>
      <w:r w:rsidRPr="00524B31">
        <w:rPr>
          <w:color w:val="333333"/>
          <w:lang w:val="en"/>
        </w:rPr>
        <w:t>as a result of</w:t>
      </w:r>
      <w:proofErr w:type="gramEnd"/>
      <w:r w:rsidRPr="00524B31">
        <w:rPr>
          <w:color w:val="333333"/>
          <w:lang w:val="en"/>
        </w:rPr>
        <w:t xml:space="preserve"> these Orders; and</w:t>
      </w:r>
    </w:p>
    <w:p w14:paraId="04ADE6D1" w14:textId="77777777" w:rsidR="00213A7D" w:rsidRDefault="00213A7D" w:rsidP="00004E5C">
      <w:pPr>
        <w:pStyle w:val="GG-body"/>
        <w:numPr>
          <w:ilvl w:val="0"/>
          <w:numId w:val="33"/>
        </w:numPr>
        <w:spacing w:after="70"/>
        <w:ind w:left="1418" w:hanging="436"/>
        <w:rPr>
          <w:color w:val="333333"/>
          <w:lang w:val="en"/>
        </w:rPr>
      </w:pPr>
      <w:r w:rsidRPr="00524B31">
        <w:rPr>
          <w:color w:val="333333"/>
          <w:lang w:val="en"/>
        </w:rPr>
        <w:t>the steps taken by the Applicant to minimise the impact of these Orders on current and future employees.</w:t>
      </w:r>
    </w:p>
    <w:p w14:paraId="1E7C9281" w14:textId="77777777" w:rsidR="00213A7D" w:rsidRPr="00C157D0" w:rsidRDefault="00213A7D" w:rsidP="00213A7D">
      <w:pPr>
        <w:pStyle w:val="GG-SDated"/>
      </w:pPr>
      <w:r>
        <w:rPr>
          <w:noProof/>
          <w:lang w:eastAsia="en-AU"/>
        </w:rPr>
        <w:t>Dated:</w:t>
      </w:r>
      <w:r w:rsidRPr="00C157D0">
        <w:rPr>
          <w:noProof/>
          <w:lang w:eastAsia="en-AU"/>
        </w:rPr>
        <w:t xml:space="preserve"> </w:t>
      </w:r>
      <w:r>
        <w:t xml:space="preserve">13 November </w:t>
      </w:r>
      <w:r w:rsidRPr="00C157D0">
        <w:t>202</w:t>
      </w:r>
      <w:r>
        <w:t>3</w:t>
      </w:r>
    </w:p>
    <w:p w14:paraId="2C0D29A5" w14:textId="77777777" w:rsidR="00213A7D" w:rsidRPr="00C157D0" w:rsidRDefault="00213A7D" w:rsidP="00213A7D">
      <w:pPr>
        <w:pStyle w:val="GG-SName"/>
      </w:pPr>
      <w:r>
        <w:t>Anne Lindsay</w:t>
      </w:r>
    </w:p>
    <w:p w14:paraId="10035D0F" w14:textId="77777777" w:rsidR="00213A7D" w:rsidRPr="00C157D0" w:rsidRDefault="00213A7D" w:rsidP="00213A7D">
      <w:pPr>
        <w:pStyle w:val="GG-Signature"/>
      </w:pPr>
      <w:r w:rsidRPr="00C157D0">
        <w:t>Principal Registrar</w:t>
      </w:r>
    </w:p>
    <w:p w14:paraId="6C15D22D" w14:textId="77777777" w:rsidR="00213A7D" w:rsidRDefault="00213A7D" w:rsidP="00213A7D">
      <w:pPr>
        <w:pStyle w:val="GG-Signature"/>
      </w:pPr>
      <w:r w:rsidRPr="00C157D0">
        <w:t>South Australian Civ</w:t>
      </w:r>
      <w:r>
        <w:t>i</w:t>
      </w:r>
      <w:r w:rsidRPr="00C157D0">
        <w:t>l and Administrative Tribunal</w:t>
      </w:r>
    </w:p>
    <w:p w14:paraId="1C2CFE5D" w14:textId="77777777" w:rsidR="00213A7D" w:rsidRDefault="00213A7D" w:rsidP="00213A7D">
      <w:pPr>
        <w:pStyle w:val="GG-Signature"/>
        <w:pBdr>
          <w:bottom w:val="single" w:sz="4" w:space="1" w:color="auto"/>
        </w:pBdr>
        <w:spacing w:line="52" w:lineRule="exact"/>
        <w:jc w:val="center"/>
      </w:pPr>
    </w:p>
    <w:p w14:paraId="0526EC90" w14:textId="77777777" w:rsidR="00213A7D" w:rsidRDefault="00213A7D" w:rsidP="00213A7D">
      <w:pPr>
        <w:pStyle w:val="GG-Signature"/>
        <w:pBdr>
          <w:top w:val="single" w:sz="4" w:space="1" w:color="auto"/>
        </w:pBdr>
        <w:spacing w:before="34" w:line="14" w:lineRule="exact"/>
        <w:jc w:val="center"/>
      </w:pPr>
    </w:p>
    <w:p w14:paraId="7F59C1AD" w14:textId="77777777" w:rsidR="008E4C9E" w:rsidRPr="008E4C9E" w:rsidRDefault="008E4C9E" w:rsidP="00A46251">
      <w:pPr>
        <w:pStyle w:val="Heading2"/>
      </w:pPr>
      <w:bookmarkStart w:id="60" w:name="_Toc151029045"/>
      <w:r w:rsidRPr="008E4C9E">
        <w:lastRenderedPageBreak/>
        <w:t>The Remuneration Tribunal</w:t>
      </w:r>
      <w:bookmarkEnd w:id="60"/>
    </w:p>
    <w:p w14:paraId="316817B0" w14:textId="77777777" w:rsidR="008E4C9E" w:rsidRPr="008E4C9E" w:rsidRDefault="008E4C9E" w:rsidP="008E4C9E">
      <w:pPr>
        <w:jc w:val="center"/>
        <w:rPr>
          <w:smallCaps/>
          <w:szCs w:val="17"/>
        </w:rPr>
      </w:pPr>
      <w:r w:rsidRPr="008E4C9E">
        <w:rPr>
          <w:smallCaps/>
          <w:szCs w:val="17"/>
        </w:rPr>
        <w:t>Report—No. 6 of 2023</w:t>
      </w:r>
    </w:p>
    <w:p w14:paraId="01618EF0" w14:textId="77777777" w:rsidR="008E4C9E" w:rsidRPr="008E4C9E" w:rsidRDefault="008E4C9E" w:rsidP="008E4C9E">
      <w:pPr>
        <w:spacing w:after="0"/>
        <w:jc w:val="center"/>
        <w:rPr>
          <w:bCs/>
          <w:i/>
          <w:szCs w:val="17"/>
        </w:rPr>
      </w:pPr>
      <w:r w:rsidRPr="008E4C9E">
        <w:rPr>
          <w:bCs/>
          <w:i/>
          <w:szCs w:val="17"/>
        </w:rPr>
        <w:t>2023 Review of Reimbursement of Expenses Applicable to the Electorate of Mawson—</w:t>
      </w:r>
    </w:p>
    <w:p w14:paraId="16B5320E" w14:textId="77777777" w:rsidR="008E4C9E" w:rsidRPr="008E4C9E" w:rsidRDefault="008E4C9E" w:rsidP="008E4C9E">
      <w:pPr>
        <w:jc w:val="center"/>
        <w:rPr>
          <w:i/>
          <w:szCs w:val="17"/>
        </w:rPr>
      </w:pPr>
      <w:r w:rsidRPr="008E4C9E">
        <w:rPr>
          <w:i/>
          <w:szCs w:val="17"/>
        </w:rPr>
        <w:t>Travel to and from Kangaroo Island by Ferry and Aircraft</w:t>
      </w:r>
    </w:p>
    <w:p w14:paraId="404E04A6" w14:textId="77777777" w:rsidR="008E4C9E" w:rsidRPr="008E4C9E" w:rsidRDefault="008E4C9E" w:rsidP="008E4C9E">
      <w:pPr>
        <w:rPr>
          <w:rFonts w:eastAsia="Times New Roman"/>
          <w:b/>
          <w:bCs/>
          <w:smallCaps/>
          <w:szCs w:val="17"/>
        </w:rPr>
      </w:pPr>
      <w:r w:rsidRPr="008E4C9E">
        <w:rPr>
          <w:rFonts w:eastAsia="Times New Roman"/>
          <w:b/>
          <w:bCs/>
          <w:smallCaps/>
          <w:szCs w:val="17"/>
        </w:rPr>
        <w:t>Introduction</w:t>
      </w:r>
    </w:p>
    <w:p w14:paraId="0C15372D"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The Remuneration Tribunal (</w:t>
      </w:r>
      <w:r w:rsidRPr="008E4C9E">
        <w:rPr>
          <w:rFonts w:eastAsia="Times New Roman"/>
          <w:b/>
          <w:bCs/>
          <w:szCs w:val="17"/>
        </w:rPr>
        <w:t>Tribunal</w:t>
      </w:r>
      <w:r w:rsidRPr="008E4C9E">
        <w:rPr>
          <w:rFonts w:eastAsia="Times New Roman"/>
          <w:szCs w:val="17"/>
        </w:rPr>
        <w:t>) has conducted a review of Determination 8 of 2019, which allows the member for the Electorate of Mawson to claim reimbursements up to $3,380 per annum in respect of expenses necessarily incurred travelling by ferry or aircraft between Kangaroo Island and the Fleurieu Peninsula for electoral purposes.</w:t>
      </w:r>
    </w:p>
    <w:p w14:paraId="24F2737E"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As explained in this report, the Tribunal has determined to increase the amount to $4,100.</w:t>
      </w:r>
    </w:p>
    <w:p w14:paraId="044580D1" w14:textId="77777777" w:rsidR="008E4C9E" w:rsidRPr="008E4C9E" w:rsidRDefault="008E4C9E" w:rsidP="008E4C9E">
      <w:pPr>
        <w:rPr>
          <w:rFonts w:eastAsia="Times New Roman"/>
          <w:b/>
          <w:bCs/>
          <w:smallCaps/>
          <w:szCs w:val="17"/>
        </w:rPr>
      </w:pPr>
      <w:r w:rsidRPr="008E4C9E">
        <w:rPr>
          <w:rFonts w:eastAsia="Times New Roman"/>
          <w:b/>
          <w:bCs/>
          <w:smallCaps/>
          <w:szCs w:val="17"/>
        </w:rPr>
        <w:t>The Review Rpocess</w:t>
      </w:r>
    </w:p>
    <w:p w14:paraId="796B95CF"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On 26 September 2023, and in accordance with sections 10(2) and 10(4) of the </w:t>
      </w:r>
      <w:r w:rsidRPr="008E4C9E">
        <w:rPr>
          <w:rFonts w:eastAsia="Times New Roman"/>
          <w:i/>
          <w:iCs/>
          <w:szCs w:val="17"/>
        </w:rPr>
        <w:t>Remuneration Act 1990</w:t>
      </w:r>
      <w:r w:rsidRPr="008E4C9E">
        <w:rPr>
          <w:rFonts w:eastAsia="Times New Roman"/>
          <w:szCs w:val="17"/>
        </w:rPr>
        <w:t xml:space="preserve"> (</w:t>
      </w:r>
      <w:r w:rsidRPr="008E4C9E">
        <w:rPr>
          <w:rFonts w:eastAsia="Times New Roman"/>
          <w:b/>
          <w:bCs/>
          <w:szCs w:val="17"/>
        </w:rPr>
        <w:t>Act</w:t>
      </w:r>
      <w:r w:rsidRPr="008E4C9E">
        <w:rPr>
          <w:rFonts w:eastAsia="Times New Roman"/>
          <w:szCs w:val="17"/>
        </w:rPr>
        <w:t>), the Tribunal wrote to and invited submissions by 30 October 2023 in respect of this review from:</w:t>
      </w:r>
    </w:p>
    <w:p w14:paraId="2F5F15C5" w14:textId="77777777" w:rsidR="008E4C9E" w:rsidRPr="008E4C9E" w:rsidRDefault="008E4C9E" w:rsidP="008E4C9E">
      <w:pPr>
        <w:numPr>
          <w:ilvl w:val="0"/>
          <w:numId w:val="19"/>
        </w:numPr>
        <w:ind w:left="851" w:hanging="284"/>
        <w:rPr>
          <w:rFonts w:eastAsia="Times New Roman"/>
          <w:szCs w:val="17"/>
        </w:rPr>
      </w:pPr>
      <w:r w:rsidRPr="008E4C9E">
        <w:rPr>
          <w:rFonts w:eastAsia="Times New Roman"/>
          <w:szCs w:val="17"/>
        </w:rPr>
        <w:t xml:space="preserve">the Honourable Premier of South Australia – as the Minister responsible for the Act who may make submissions or introduce evidence in the public </w:t>
      </w:r>
      <w:proofErr w:type="gramStart"/>
      <w:r w:rsidRPr="008E4C9E">
        <w:rPr>
          <w:rFonts w:eastAsia="Times New Roman"/>
          <w:szCs w:val="17"/>
        </w:rPr>
        <w:t>interest</w:t>
      </w:r>
      <w:proofErr w:type="gramEnd"/>
    </w:p>
    <w:p w14:paraId="6DD2EBDF" w14:textId="77777777" w:rsidR="008E4C9E" w:rsidRPr="008E4C9E" w:rsidRDefault="008E4C9E" w:rsidP="008E4C9E">
      <w:pPr>
        <w:numPr>
          <w:ilvl w:val="0"/>
          <w:numId w:val="19"/>
        </w:numPr>
        <w:ind w:left="851" w:hanging="284"/>
        <w:rPr>
          <w:rFonts w:eastAsia="Times New Roman"/>
          <w:szCs w:val="17"/>
        </w:rPr>
      </w:pPr>
      <w:r w:rsidRPr="008E4C9E">
        <w:rPr>
          <w:rFonts w:eastAsia="Times New Roman"/>
          <w:szCs w:val="17"/>
        </w:rPr>
        <w:t>members of Parliament</w:t>
      </w:r>
    </w:p>
    <w:p w14:paraId="4FAFCAE3" w14:textId="77777777" w:rsidR="008E4C9E" w:rsidRPr="008E4C9E" w:rsidRDefault="008E4C9E" w:rsidP="008E4C9E">
      <w:pPr>
        <w:numPr>
          <w:ilvl w:val="0"/>
          <w:numId w:val="19"/>
        </w:numPr>
        <w:ind w:left="851" w:hanging="284"/>
        <w:rPr>
          <w:rFonts w:eastAsia="Times New Roman"/>
          <w:szCs w:val="17"/>
        </w:rPr>
      </w:pPr>
      <w:r w:rsidRPr="008E4C9E">
        <w:rPr>
          <w:rFonts w:eastAsia="Times New Roman"/>
          <w:szCs w:val="17"/>
        </w:rPr>
        <w:t>the Treasurer</w:t>
      </w:r>
    </w:p>
    <w:p w14:paraId="2607507E" w14:textId="77777777" w:rsidR="008E4C9E" w:rsidRPr="008E4C9E" w:rsidRDefault="008E4C9E" w:rsidP="008E4C9E">
      <w:pPr>
        <w:numPr>
          <w:ilvl w:val="0"/>
          <w:numId w:val="19"/>
        </w:numPr>
        <w:ind w:left="851" w:hanging="284"/>
        <w:rPr>
          <w:rFonts w:eastAsia="Times New Roman"/>
          <w:szCs w:val="17"/>
        </w:rPr>
      </w:pPr>
      <w:r w:rsidRPr="008E4C9E">
        <w:rPr>
          <w:rFonts w:eastAsia="Times New Roman"/>
          <w:szCs w:val="17"/>
        </w:rPr>
        <w:t xml:space="preserve">the Independent Commissioner Against Corruption. </w:t>
      </w:r>
    </w:p>
    <w:p w14:paraId="01A7A614"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The Tribunal also advertised its intention to review this, and other determinations applicable to Members of Parliament, on its website from 26 September 2023. Submissions were also invited by 30 October 2023. </w:t>
      </w:r>
    </w:p>
    <w:p w14:paraId="179AF881"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On 26 September 2023, the ICAC confirmed that no submission would be made.</w:t>
      </w:r>
    </w:p>
    <w:p w14:paraId="2F3C18EC"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On 3 October 2023, the Member for Mawson provided a written submission. The Member submits that the allowance to travel to and from Kangaroo Island is at times insufficient to adequately service the residents of the Island. Given the restricted transport timetables and need to travel by ferry or plane, the local Member of Parliament often </w:t>
      </w:r>
      <w:proofErr w:type="gramStart"/>
      <w:r w:rsidRPr="008E4C9E">
        <w:rPr>
          <w:rFonts w:eastAsia="Times New Roman"/>
          <w:szCs w:val="17"/>
        </w:rPr>
        <w:t>has to</w:t>
      </w:r>
      <w:proofErr w:type="gramEnd"/>
      <w:r w:rsidRPr="008E4C9E">
        <w:rPr>
          <w:rFonts w:eastAsia="Times New Roman"/>
          <w:szCs w:val="17"/>
        </w:rPr>
        <w:t xml:space="preserve"> spend the night paying for accommodation. This challenge is not faced by any other Member of Parliament. </w:t>
      </w:r>
    </w:p>
    <w:p w14:paraId="2F94F395"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In previous years, the Member submits he has spent more than 50 days on Kangaroo Island, which costs significantly more than the travel allowance and every year he fully expends the electorate allowance on accommodation and other costs of being a local Member of Parliament. </w:t>
      </w:r>
    </w:p>
    <w:p w14:paraId="00517529"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In terms of the process, he advises the current allowance is paid on receipt of invoices that prove the travel has been undertaken for electoral business. </w:t>
      </w:r>
    </w:p>
    <w:p w14:paraId="50084F71"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On 26 October 2023, the Premier’s representative confirmed that no submission would be made. No other submissions were received in respect of this review.</w:t>
      </w:r>
    </w:p>
    <w:p w14:paraId="69DC8452" w14:textId="77777777" w:rsidR="008E4C9E" w:rsidRPr="008E4C9E" w:rsidRDefault="008E4C9E" w:rsidP="008E4C9E">
      <w:pPr>
        <w:rPr>
          <w:rFonts w:eastAsia="Times New Roman"/>
          <w:b/>
          <w:bCs/>
          <w:smallCaps/>
          <w:szCs w:val="17"/>
        </w:rPr>
      </w:pPr>
      <w:r w:rsidRPr="008E4C9E">
        <w:rPr>
          <w:rFonts w:eastAsia="Times New Roman"/>
          <w:b/>
          <w:bCs/>
          <w:smallCaps/>
          <w:szCs w:val="17"/>
        </w:rPr>
        <w:t>Consideration and Conclusion</w:t>
      </w:r>
    </w:p>
    <w:p w14:paraId="4BCD1B4D"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In reviewing this entitlement, the Tribunal has had due regard to the necessary statutory considerations under section 4(2)(a) of the </w:t>
      </w:r>
      <w:r w:rsidRPr="008E4C9E">
        <w:rPr>
          <w:rFonts w:eastAsia="Times New Roman"/>
          <w:i/>
          <w:iCs/>
          <w:szCs w:val="17"/>
        </w:rPr>
        <w:t>Parliamentary Remuneration Act 1990</w:t>
      </w:r>
      <w:r w:rsidRPr="008E4C9E">
        <w:rPr>
          <w:rFonts w:eastAsia="Times New Roman"/>
          <w:szCs w:val="17"/>
        </w:rPr>
        <w:t xml:space="preserve"> (PR Act). That section of the PR Act provides that the Tribunal must, in determining electorate allowances and other remuneration for Members of Parliament, have regard not only to their parliamentary duties, but also to:</w:t>
      </w:r>
    </w:p>
    <w:p w14:paraId="169D26D3" w14:textId="77777777" w:rsidR="008E4C9E" w:rsidRPr="008E4C9E" w:rsidRDefault="008E4C9E" w:rsidP="008E4C9E">
      <w:pPr>
        <w:numPr>
          <w:ilvl w:val="0"/>
          <w:numId w:val="20"/>
        </w:numPr>
        <w:ind w:left="709" w:hanging="287"/>
        <w:rPr>
          <w:rFonts w:eastAsia="Times New Roman"/>
          <w:szCs w:val="17"/>
        </w:rPr>
      </w:pPr>
      <w:r w:rsidRPr="008E4C9E">
        <w:rPr>
          <w:rFonts w:eastAsia="Times New Roman"/>
          <w:szCs w:val="17"/>
        </w:rPr>
        <w:t xml:space="preserve">their duty to be actively involved in community affairs; and </w:t>
      </w:r>
    </w:p>
    <w:p w14:paraId="25E73BEE" w14:textId="77777777" w:rsidR="008E4C9E" w:rsidRPr="008E4C9E" w:rsidRDefault="008E4C9E" w:rsidP="008E4C9E">
      <w:pPr>
        <w:numPr>
          <w:ilvl w:val="0"/>
          <w:numId w:val="20"/>
        </w:numPr>
        <w:ind w:left="709" w:hanging="287"/>
        <w:rPr>
          <w:rFonts w:eastAsia="Times New Roman"/>
          <w:szCs w:val="17"/>
        </w:rPr>
      </w:pPr>
      <w:r w:rsidRPr="008E4C9E">
        <w:rPr>
          <w:rFonts w:eastAsia="Times New Roman"/>
          <w:szCs w:val="17"/>
        </w:rPr>
        <w:t>their duty to represent and assist their constituents in dealings with governmental and other public agencies and authorities.</w:t>
      </w:r>
    </w:p>
    <w:p w14:paraId="32F2D3AE"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The Tribunal has also given due regard to the cost of journeys between the Fleurieu Peninsula and Kangaroo Island. From the information available to the Tribunal, the cost of travel on the SeaLink Kangaroo Island Ferry Service appears to have been </w:t>
      </w:r>
      <w:proofErr w:type="gramStart"/>
      <w:r w:rsidRPr="008E4C9E">
        <w:rPr>
          <w:rFonts w:eastAsia="Times New Roman"/>
          <w:szCs w:val="17"/>
        </w:rPr>
        <w:t>fairly stable</w:t>
      </w:r>
      <w:proofErr w:type="gramEnd"/>
      <w:r w:rsidRPr="008E4C9E">
        <w:rPr>
          <w:rFonts w:eastAsia="Times New Roman"/>
          <w:szCs w:val="17"/>
        </w:rPr>
        <w:t xml:space="preserve"> from 2015-21. The Tribunal notes that the ferry fares increased in 2022 by 12.24% and by a further 7.27% from 1 September 2023. </w:t>
      </w:r>
    </w:p>
    <w:p w14:paraId="28AF9939"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As a result, the Tribunal considers it necessary to increase the reimbursable allowance amount to enable the Member for Mawson to be actively involved in community affairs and represent and assist their constituents. </w:t>
      </w:r>
    </w:p>
    <w:p w14:paraId="7395DF78"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The Tribunal recognises that the Member for Mawson is in a unique situation, which warrants a separate allowance to be payable for travel to and from Kangaroo Island. Notwithstanding this, the Member for Mawson may also, at their own discretion, use their electorate allowance for the same purpose.  </w:t>
      </w:r>
    </w:p>
    <w:p w14:paraId="57AAEE89"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 xml:space="preserve">The Tribunal notes that the allowance is paid upon the provision of a receipt, evidencing the travel expenses being claimed. This process will continue to apply. </w:t>
      </w:r>
    </w:p>
    <w:p w14:paraId="538DE5FE" w14:textId="77777777" w:rsidR="008E4C9E" w:rsidRPr="008E4C9E" w:rsidRDefault="008E4C9E" w:rsidP="008E4C9E">
      <w:pPr>
        <w:numPr>
          <w:ilvl w:val="0"/>
          <w:numId w:val="18"/>
        </w:numPr>
        <w:ind w:left="426" w:hanging="426"/>
        <w:rPr>
          <w:rFonts w:eastAsia="Times New Roman"/>
          <w:szCs w:val="17"/>
        </w:rPr>
      </w:pPr>
      <w:r w:rsidRPr="008E4C9E">
        <w:rPr>
          <w:rFonts w:eastAsia="Times New Roman"/>
          <w:szCs w:val="17"/>
        </w:rPr>
        <w:t>An accompanying Determination will be issued increasing the amount to $4,100 and will operate from 1 December 2023.</w:t>
      </w:r>
    </w:p>
    <w:p w14:paraId="05BD3484" w14:textId="77777777" w:rsidR="008E4C9E" w:rsidRPr="008E4C9E" w:rsidRDefault="008E4C9E" w:rsidP="008E4C9E">
      <w:pPr>
        <w:rPr>
          <w:rFonts w:eastAsia="Times New Roman"/>
          <w:szCs w:val="17"/>
        </w:rPr>
      </w:pPr>
      <w:r w:rsidRPr="008E4C9E">
        <w:rPr>
          <w:rFonts w:eastAsia="Times New Roman"/>
          <w:szCs w:val="17"/>
        </w:rPr>
        <w:t>Dated: 13 November 2023</w:t>
      </w:r>
    </w:p>
    <w:p w14:paraId="46946D5E"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Matthew O’Callaghan</w:t>
      </w:r>
    </w:p>
    <w:p w14:paraId="47347894" w14:textId="77777777" w:rsidR="008E4C9E" w:rsidRPr="008E4C9E" w:rsidRDefault="008E4C9E" w:rsidP="008E4C9E">
      <w:pPr>
        <w:spacing w:line="240" w:lineRule="auto"/>
        <w:ind w:left="284"/>
        <w:jc w:val="right"/>
        <w:rPr>
          <w:rFonts w:eastAsia="Times New Roman"/>
          <w:szCs w:val="17"/>
        </w:rPr>
      </w:pPr>
      <w:r w:rsidRPr="008E4C9E">
        <w:rPr>
          <w:rFonts w:eastAsia="Times New Roman"/>
          <w:szCs w:val="17"/>
        </w:rPr>
        <w:t>President</w:t>
      </w:r>
    </w:p>
    <w:p w14:paraId="43029FE8"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Deborah Black</w:t>
      </w:r>
    </w:p>
    <w:p w14:paraId="56BD4E76" w14:textId="77777777" w:rsidR="008E4C9E" w:rsidRPr="008E4C9E" w:rsidRDefault="008E4C9E" w:rsidP="008E4C9E">
      <w:pPr>
        <w:spacing w:line="240" w:lineRule="auto"/>
        <w:ind w:left="284"/>
        <w:jc w:val="right"/>
        <w:rPr>
          <w:rFonts w:eastAsia="Times New Roman"/>
          <w:szCs w:val="17"/>
        </w:rPr>
      </w:pPr>
      <w:r w:rsidRPr="008E4C9E">
        <w:rPr>
          <w:rFonts w:eastAsia="Times New Roman"/>
          <w:szCs w:val="17"/>
        </w:rPr>
        <w:t>Member</w:t>
      </w:r>
    </w:p>
    <w:p w14:paraId="3777F423"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Peter De Cure AM</w:t>
      </w:r>
    </w:p>
    <w:p w14:paraId="0FDDB271" w14:textId="77777777" w:rsidR="008E4C9E" w:rsidRPr="008E4C9E" w:rsidRDefault="008E4C9E" w:rsidP="008E4C9E">
      <w:pPr>
        <w:spacing w:line="240" w:lineRule="auto"/>
        <w:jc w:val="right"/>
        <w:rPr>
          <w:rFonts w:eastAsia="Times New Roman"/>
          <w:szCs w:val="17"/>
        </w:rPr>
      </w:pPr>
      <w:r w:rsidRPr="008E4C9E">
        <w:rPr>
          <w:rFonts w:eastAsia="Times New Roman"/>
          <w:szCs w:val="17"/>
        </w:rPr>
        <w:t>Member</w:t>
      </w:r>
    </w:p>
    <w:p w14:paraId="471356B7" w14:textId="77777777" w:rsidR="008E4C9E" w:rsidRPr="008E4C9E" w:rsidRDefault="008E4C9E" w:rsidP="008E4C9E">
      <w:pPr>
        <w:pBdr>
          <w:top w:val="single" w:sz="4" w:space="1" w:color="auto"/>
        </w:pBdr>
        <w:spacing w:before="100" w:line="14" w:lineRule="exact"/>
        <w:ind w:left="1080" w:right="1080"/>
        <w:jc w:val="center"/>
        <w:rPr>
          <w:rFonts w:eastAsia="Times New Roman"/>
          <w:szCs w:val="17"/>
        </w:rPr>
      </w:pPr>
    </w:p>
    <w:p w14:paraId="4BF29720" w14:textId="77777777" w:rsidR="008E4C9E" w:rsidRPr="008E4C9E" w:rsidRDefault="008E4C9E" w:rsidP="008E4C9E">
      <w:pPr>
        <w:jc w:val="center"/>
        <w:rPr>
          <w:smallCaps/>
          <w:szCs w:val="17"/>
        </w:rPr>
      </w:pPr>
      <w:r w:rsidRPr="008E4C9E">
        <w:rPr>
          <w:smallCaps/>
          <w:szCs w:val="17"/>
        </w:rPr>
        <w:t>Determination—No. 6 of 2023</w:t>
      </w:r>
    </w:p>
    <w:p w14:paraId="349C8F00" w14:textId="77777777" w:rsidR="008E4C9E" w:rsidRPr="008E4C9E" w:rsidRDefault="008E4C9E" w:rsidP="008E4C9E">
      <w:pPr>
        <w:jc w:val="center"/>
        <w:rPr>
          <w:i/>
          <w:szCs w:val="17"/>
        </w:rPr>
      </w:pPr>
      <w:r w:rsidRPr="008E4C9E">
        <w:rPr>
          <w:bCs/>
          <w:i/>
          <w:szCs w:val="17"/>
        </w:rPr>
        <w:t>Reimbursement of Expenses Applicable to the Electorate of Mawson—</w:t>
      </w:r>
      <w:r w:rsidRPr="008E4C9E">
        <w:rPr>
          <w:bCs/>
          <w:i/>
          <w:szCs w:val="17"/>
        </w:rPr>
        <w:br/>
        <w:t>Travel to and from Kangaroo Island by Ferry and Aircraft</w:t>
      </w:r>
    </w:p>
    <w:p w14:paraId="7526CDCF" w14:textId="77777777" w:rsidR="008E4C9E" w:rsidRPr="008E4C9E" w:rsidRDefault="008E4C9E" w:rsidP="008E4C9E">
      <w:pPr>
        <w:numPr>
          <w:ilvl w:val="0"/>
          <w:numId w:val="21"/>
        </w:numPr>
        <w:ind w:left="426" w:hanging="426"/>
        <w:rPr>
          <w:rFonts w:eastAsia="Times New Roman"/>
          <w:szCs w:val="17"/>
        </w:rPr>
      </w:pPr>
      <w:r w:rsidRPr="008E4C9E">
        <w:rPr>
          <w:rFonts w:eastAsia="Times New Roman"/>
          <w:szCs w:val="17"/>
        </w:rPr>
        <w:t>A member of the House of Assembly for the Electorate of Mawson shall be entitled to be reimbursed for expenses necessarily incurred travelling by ferry or aircraft between Kangaroo Island and the Fleurieu Peninsula, for electoral purposes, up to an amount of $4,100 per annum, in addition to any other remuneration, allowance or entitlement.</w:t>
      </w:r>
    </w:p>
    <w:p w14:paraId="6CB28418" w14:textId="77777777" w:rsidR="008E4C9E" w:rsidRPr="008E4C9E" w:rsidRDefault="008E4C9E" w:rsidP="008E4C9E">
      <w:pPr>
        <w:numPr>
          <w:ilvl w:val="0"/>
          <w:numId w:val="21"/>
        </w:numPr>
        <w:ind w:left="426" w:hanging="426"/>
        <w:rPr>
          <w:rFonts w:eastAsia="Times New Roman"/>
          <w:szCs w:val="17"/>
        </w:rPr>
      </w:pPr>
      <w:r w:rsidRPr="008E4C9E">
        <w:rPr>
          <w:rFonts w:eastAsia="Times New Roman"/>
          <w:szCs w:val="17"/>
        </w:rPr>
        <w:t>This Determination supersedes in full the previous Determination 8 of 2019.</w:t>
      </w:r>
    </w:p>
    <w:p w14:paraId="17827D57" w14:textId="77777777" w:rsidR="008E4C9E" w:rsidRPr="008E4C9E" w:rsidRDefault="008E4C9E" w:rsidP="008E4C9E">
      <w:pPr>
        <w:rPr>
          <w:rFonts w:eastAsia="Times New Roman"/>
          <w:b/>
          <w:bCs/>
          <w:smallCaps/>
          <w:szCs w:val="17"/>
        </w:rPr>
      </w:pPr>
      <w:r w:rsidRPr="008E4C9E">
        <w:rPr>
          <w:rFonts w:eastAsia="Times New Roman"/>
          <w:b/>
          <w:bCs/>
          <w:smallCaps/>
          <w:szCs w:val="17"/>
        </w:rPr>
        <w:lastRenderedPageBreak/>
        <w:t>Date Of Operation</w:t>
      </w:r>
    </w:p>
    <w:p w14:paraId="040F2663" w14:textId="77777777" w:rsidR="008E4C9E" w:rsidRPr="008E4C9E" w:rsidRDefault="008E4C9E" w:rsidP="008E4C9E">
      <w:pPr>
        <w:numPr>
          <w:ilvl w:val="0"/>
          <w:numId w:val="21"/>
        </w:numPr>
        <w:ind w:left="426" w:hanging="426"/>
        <w:rPr>
          <w:rFonts w:eastAsia="Times New Roman"/>
          <w:szCs w:val="17"/>
        </w:rPr>
      </w:pPr>
      <w:r w:rsidRPr="008E4C9E">
        <w:rPr>
          <w:rFonts w:eastAsia="Times New Roman"/>
          <w:szCs w:val="17"/>
        </w:rPr>
        <w:t>This Determination shall operate on and from 1 December 2023.</w:t>
      </w:r>
    </w:p>
    <w:p w14:paraId="544044C8" w14:textId="77777777" w:rsidR="008E4C9E" w:rsidRPr="008E4C9E" w:rsidRDefault="008E4C9E" w:rsidP="008E4C9E">
      <w:pPr>
        <w:rPr>
          <w:rFonts w:eastAsia="Times New Roman"/>
          <w:szCs w:val="17"/>
        </w:rPr>
      </w:pPr>
      <w:r w:rsidRPr="008E4C9E">
        <w:rPr>
          <w:rFonts w:eastAsia="Times New Roman"/>
          <w:szCs w:val="17"/>
        </w:rPr>
        <w:t>Dated: 13 November 2023</w:t>
      </w:r>
    </w:p>
    <w:p w14:paraId="409B9BED"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Matthew O’Callaghan</w:t>
      </w:r>
    </w:p>
    <w:p w14:paraId="2CB9A2D3" w14:textId="77777777" w:rsidR="008E4C9E" w:rsidRPr="008E4C9E" w:rsidRDefault="008E4C9E" w:rsidP="008E4C9E">
      <w:pPr>
        <w:spacing w:line="240" w:lineRule="auto"/>
        <w:ind w:left="284"/>
        <w:jc w:val="right"/>
        <w:rPr>
          <w:rFonts w:eastAsia="Times New Roman"/>
          <w:szCs w:val="17"/>
        </w:rPr>
      </w:pPr>
      <w:r w:rsidRPr="008E4C9E">
        <w:rPr>
          <w:rFonts w:eastAsia="Times New Roman"/>
          <w:szCs w:val="17"/>
        </w:rPr>
        <w:t>President</w:t>
      </w:r>
    </w:p>
    <w:p w14:paraId="68A83651"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Deborah Black</w:t>
      </w:r>
    </w:p>
    <w:p w14:paraId="1838AE13" w14:textId="77777777" w:rsidR="008E4C9E" w:rsidRPr="008E4C9E" w:rsidRDefault="008E4C9E" w:rsidP="008E4C9E">
      <w:pPr>
        <w:spacing w:line="240" w:lineRule="auto"/>
        <w:ind w:left="284"/>
        <w:jc w:val="right"/>
        <w:rPr>
          <w:rFonts w:eastAsia="Times New Roman"/>
          <w:szCs w:val="17"/>
        </w:rPr>
      </w:pPr>
      <w:r w:rsidRPr="008E4C9E">
        <w:rPr>
          <w:rFonts w:eastAsia="Times New Roman"/>
          <w:szCs w:val="17"/>
        </w:rPr>
        <w:t>Member</w:t>
      </w:r>
    </w:p>
    <w:p w14:paraId="517AD0EA" w14:textId="77777777" w:rsidR="008E4C9E" w:rsidRPr="008E4C9E" w:rsidRDefault="008E4C9E" w:rsidP="008E4C9E">
      <w:pPr>
        <w:spacing w:after="0"/>
        <w:ind w:left="284"/>
        <w:jc w:val="right"/>
        <w:rPr>
          <w:rFonts w:eastAsia="Times New Roman"/>
          <w:smallCaps/>
          <w:szCs w:val="20"/>
        </w:rPr>
      </w:pPr>
      <w:r w:rsidRPr="008E4C9E">
        <w:rPr>
          <w:rFonts w:eastAsia="Times New Roman"/>
          <w:smallCaps/>
          <w:szCs w:val="20"/>
        </w:rPr>
        <w:t>Peter De Cure AM</w:t>
      </w:r>
    </w:p>
    <w:p w14:paraId="6FAD7BD1" w14:textId="77777777" w:rsidR="008E4C9E" w:rsidRPr="008E4C9E" w:rsidRDefault="008E4C9E" w:rsidP="008E4C9E">
      <w:pPr>
        <w:spacing w:line="240" w:lineRule="auto"/>
        <w:jc w:val="right"/>
        <w:rPr>
          <w:rFonts w:eastAsia="Times New Roman"/>
          <w:szCs w:val="17"/>
        </w:rPr>
      </w:pPr>
      <w:r w:rsidRPr="008E4C9E">
        <w:rPr>
          <w:rFonts w:eastAsia="Times New Roman"/>
          <w:szCs w:val="17"/>
        </w:rPr>
        <w:t>Member</w:t>
      </w:r>
    </w:p>
    <w:p w14:paraId="6D7406D2" w14:textId="77777777" w:rsidR="008E4C9E" w:rsidRPr="008E4C9E" w:rsidRDefault="008E4C9E" w:rsidP="008E4C9E">
      <w:pPr>
        <w:pBdr>
          <w:bottom w:val="single" w:sz="4" w:space="1" w:color="auto"/>
        </w:pBdr>
        <w:spacing w:after="0" w:line="52" w:lineRule="exact"/>
        <w:jc w:val="center"/>
        <w:rPr>
          <w:rFonts w:eastAsia="Times New Roman"/>
          <w:szCs w:val="17"/>
        </w:rPr>
      </w:pPr>
    </w:p>
    <w:p w14:paraId="173696E9" w14:textId="77777777" w:rsidR="008E4C9E" w:rsidRPr="008E4C9E" w:rsidRDefault="008E4C9E" w:rsidP="008E4C9E">
      <w:pPr>
        <w:pBdr>
          <w:top w:val="single" w:sz="4" w:space="1" w:color="auto"/>
        </w:pBdr>
        <w:spacing w:before="34" w:after="0" w:line="14" w:lineRule="exact"/>
        <w:jc w:val="center"/>
        <w:rPr>
          <w:rFonts w:eastAsia="Times New Roman"/>
          <w:szCs w:val="17"/>
        </w:rPr>
      </w:pPr>
    </w:p>
    <w:p w14:paraId="1691ABC3" w14:textId="77777777" w:rsidR="00A56B57" w:rsidRPr="00B41679" w:rsidRDefault="00A56B57" w:rsidP="00A56B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09C40E47" w14:textId="77777777" w:rsidR="009D1E2E" w:rsidRDefault="009D1E2E" w:rsidP="00F00AC8">
      <w:pPr>
        <w:pStyle w:val="GG-body"/>
        <w:spacing w:after="0"/>
        <w:rPr>
          <w:lang w:val="en-US"/>
        </w:rPr>
      </w:pPr>
    </w:p>
    <w:p w14:paraId="41647164" w14:textId="77777777" w:rsidR="009D1E2E" w:rsidRPr="009D1E2E" w:rsidRDefault="009D1E2E" w:rsidP="00F80EF5">
      <w:pPr>
        <w:pStyle w:val="Heading1"/>
      </w:pPr>
      <w:r>
        <w:rPr>
          <w:lang w:val="en-US"/>
        </w:rPr>
        <w:br w:type="page"/>
      </w:r>
      <w:bookmarkStart w:id="61" w:name="_Toc33707983"/>
      <w:bookmarkStart w:id="62" w:name="_Toc33708154"/>
      <w:bookmarkStart w:id="63" w:name="_Toc151029046"/>
      <w:r>
        <w:lastRenderedPageBreak/>
        <w:t>Local</w:t>
      </w:r>
      <w:r w:rsidRPr="009D1E2E">
        <w:t xml:space="preserve"> Government Instruments</w:t>
      </w:r>
      <w:bookmarkEnd w:id="61"/>
      <w:bookmarkEnd w:id="62"/>
      <w:bookmarkEnd w:id="63"/>
    </w:p>
    <w:p w14:paraId="431B1C12" w14:textId="77777777" w:rsidR="008E4C9E" w:rsidRPr="00A917CB" w:rsidRDefault="008E4C9E" w:rsidP="00A46251">
      <w:pPr>
        <w:pStyle w:val="Heading2"/>
      </w:pPr>
      <w:bookmarkStart w:id="64" w:name="_Toc151029047"/>
      <w:bookmarkStart w:id="65" w:name="_Hlk150345365"/>
      <w:r>
        <w:t xml:space="preserve">Campbelltown </w:t>
      </w:r>
      <w:r w:rsidRPr="00A917CB">
        <w:t>City</w:t>
      </w:r>
      <w:r>
        <w:t xml:space="preserve"> Council</w:t>
      </w:r>
      <w:bookmarkEnd w:id="64"/>
    </w:p>
    <w:p w14:paraId="0210C5A5" w14:textId="77777777" w:rsidR="008E4C9E" w:rsidRPr="00A917CB" w:rsidRDefault="008E4C9E" w:rsidP="008E4C9E">
      <w:pPr>
        <w:pStyle w:val="GG-Title3"/>
        <w:rPr>
          <w:bCs/>
          <w:i w:val="0"/>
          <w:smallCaps/>
        </w:rPr>
      </w:pPr>
      <w:r w:rsidRPr="00A917CB">
        <w:rPr>
          <w:bCs/>
          <w:i w:val="0"/>
          <w:smallCaps/>
        </w:rPr>
        <w:t>Local Government Act 1999</w:t>
      </w:r>
    </w:p>
    <w:p w14:paraId="587AFC05" w14:textId="77777777" w:rsidR="008E4C9E" w:rsidRPr="001F3F2F" w:rsidRDefault="008E4C9E" w:rsidP="008E4C9E">
      <w:pPr>
        <w:pStyle w:val="GG-Title3"/>
        <w:rPr>
          <w:lang w:val="en-US"/>
        </w:rPr>
      </w:pPr>
      <w:r w:rsidRPr="001F3F2F">
        <w:rPr>
          <w:lang w:val="en-US"/>
        </w:rPr>
        <w:t>By-Law Review Resolution</w:t>
      </w:r>
    </w:p>
    <w:p w14:paraId="012324B0" w14:textId="77777777" w:rsidR="008E4C9E" w:rsidRPr="001F3F2F" w:rsidRDefault="008E4C9E" w:rsidP="008E4C9E">
      <w:pPr>
        <w:jc w:val="left"/>
        <w:rPr>
          <w:rFonts w:eastAsia="Times New Roman"/>
          <w:szCs w:val="17"/>
          <w:lang w:val="en-US"/>
        </w:rPr>
      </w:pPr>
      <w:r w:rsidRPr="001F3F2F">
        <w:rPr>
          <w:rFonts w:eastAsia="Times New Roman"/>
          <w:szCs w:val="17"/>
          <w:lang w:val="en-US"/>
        </w:rPr>
        <w:t>Further to the making of new By-Laws on 20 June 2023, the following By-Laws commence on 13 November 2023:</w:t>
      </w:r>
    </w:p>
    <w:p w14:paraId="3C432863" w14:textId="77777777" w:rsidR="008E4C9E" w:rsidRPr="001F3F2F" w:rsidRDefault="008E4C9E" w:rsidP="008E4C9E">
      <w:pPr>
        <w:spacing w:after="0"/>
        <w:ind w:left="142"/>
        <w:jc w:val="left"/>
        <w:rPr>
          <w:rFonts w:eastAsia="Times New Roman"/>
          <w:szCs w:val="17"/>
          <w:lang w:val="en-US"/>
        </w:rPr>
      </w:pPr>
      <w:r w:rsidRPr="001F3F2F">
        <w:rPr>
          <w:rFonts w:eastAsia="Times New Roman"/>
          <w:szCs w:val="17"/>
          <w:lang w:val="en-US"/>
        </w:rPr>
        <w:t>By-Law1 – Permits and Penalties</w:t>
      </w:r>
    </w:p>
    <w:p w14:paraId="77713D7F" w14:textId="77777777" w:rsidR="008E4C9E" w:rsidRPr="001F3F2F" w:rsidRDefault="008E4C9E" w:rsidP="008E4C9E">
      <w:pPr>
        <w:spacing w:after="0"/>
        <w:ind w:left="142"/>
        <w:jc w:val="left"/>
        <w:rPr>
          <w:rFonts w:eastAsia="Times New Roman"/>
          <w:szCs w:val="17"/>
          <w:lang w:val="en-US"/>
        </w:rPr>
      </w:pPr>
      <w:r w:rsidRPr="001F3F2F">
        <w:rPr>
          <w:rFonts w:eastAsia="Times New Roman"/>
          <w:szCs w:val="17"/>
          <w:lang w:val="en-US"/>
        </w:rPr>
        <w:t>By-Law 2 – Moveable Signs</w:t>
      </w:r>
    </w:p>
    <w:p w14:paraId="4E512D24" w14:textId="77777777" w:rsidR="008E4C9E" w:rsidRPr="001F3F2F" w:rsidRDefault="008E4C9E" w:rsidP="008E4C9E">
      <w:pPr>
        <w:spacing w:after="0"/>
        <w:ind w:left="142"/>
        <w:jc w:val="left"/>
        <w:rPr>
          <w:rFonts w:eastAsia="Times New Roman"/>
          <w:szCs w:val="17"/>
          <w:lang w:val="en-US"/>
        </w:rPr>
      </w:pPr>
      <w:r w:rsidRPr="001F3F2F">
        <w:rPr>
          <w:rFonts w:eastAsia="Times New Roman"/>
          <w:szCs w:val="17"/>
          <w:lang w:val="en-US"/>
        </w:rPr>
        <w:t>By-Law 3 – Roads</w:t>
      </w:r>
    </w:p>
    <w:p w14:paraId="1B3DAF99" w14:textId="77777777" w:rsidR="008E4C9E" w:rsidRPr="001F3F2F" w:rsidRDefault="008E4C9E" w:rsidP="008E4C9E">
      <w:pPr>
        <w:spacing w:after="0"/>
        <w:ind w:left="142"/>
        <w:jc w:val="left"/>
        <w:rPr>
          <w:rFonts w:eastAsia="Times New Roman"/>
          <w:szCs w:val="17"/>
          <w:lang w:val="en-US"/>
        </w:rPr>
      </w:pPr>
      <w:r w:rsidRPr="001F3F2F">
        <w:rPr>
          <w:rFonts w:eastAsia="Times New Roman"/>
          <w:szCs w:val="17"/>
          <w:lang w:val="en-US"/>
        </w:rPr>
        <w:t>By-Law 4 – Local Government Land</w:t>
      </w:r>
    </w:p>
    <w:p w14:paraId="28863B2D" w14:textId="77777777" w:rsidR="008E4C9E" w:rsidRPr="001F3F2F" w:rsidRDefault="008E4C9E" w:rsidP="008E4C9E">
      <w:pPr>
        <w:ind w:left="142"/>
        <w:jc w:val="left"/>
        <w:rPr>
          <w:rFonts w:eastAsia="Times New Roman"/>
          <w:szCs w:val="17"/>
          <w:lang w:val="en-US"/>
        </w:rPr>
      </w:pPr>
      <w:r w:rsidRPr="001F3F2F">
        <w:rPr>
          <w:rFonts w:eastAsia="Times New Roman"/>
          <w:szCs w:val="17"/>
          <w:lang w:val="en-US"/>
        </w:rPr>
        <w:t>By-Law 5 – Dogs</w:t>
      </w:r>
    </w:p>
    <w:p w14:paraId="409908D6" w14:textId="77777777" w:rsidR="008E4C9E" w:rsidRPr="001F3F2F" w:rsidRDefault="008E4C9E" w:rsidP="008E4C9E">
      <w:pPr>
        <w:jc w:val="left"/>
        <w:rPr>
          <w:rFonts w:eastAsia="Times New Roman"/>
          <w:szCs w:val="17"/>
          <w:lang w:val="en-US"/>
        </w:rPr>
      </w:pPr>
      <w:r w:rsidRPr="001F3F2F">
        <w:rPr>
          <w:rFonts w:eastAsia="Times New Roman"/>
          <w:szCs w:val="17"/>
          <w:lang w:val="en-US"/>
        </w:rPr>
        <w:t xml:space="preserve">At its meeting on 7 November 2023, Council declared that the following restrictions </w:t>
      </w:r>
      <w:proofErr w:type="gramStart"/>
      <w:r w:rsidRPr="001F3F2F">
        <w:rPr>
          <w:rFonts w:eastAsia="Times New Roman"/>
          <w:szCs w:val="17"/>
          <w:lang w:val="en-US"/>
        </w:rPr>
        <w:t>will</w:t>
      </w:r>
      <w:proofErr w:type="gramEnd"/>
      <w:r w:rsidRPr="001F3F2F">
        <w:rPr>
          <w:rFonts w:eastAsia="Times New Roman"/>
          <w:szCs w:val="17"/>
          <w:lang w:val="en-US"/>
        </w:rPr>
        <w:t xml:space="preserve"> apply in accordance with Section 246(3)(e) of the </w:t>
      </w:r>
      <w:r w:rsidRPr="001F3F2F">
        <w:rPr>
          <w:rFonts w:eastAsia="Times New Roman"/>
          <w:i/>
          <w:iCs/>
          <w:szCs w:val="17"/>
          <w:lang w:val="en-US"/>
        </w:rPr>
        <w:t>Local Government Act 1999</w:t>
      </w:r>
      <w:r w:rsidRPr="001F3F2F">
        <w:rPr>
          <w:rFonts w:eastAsia="Times New Roman"/>
          <w:szCs w:val="17"/>
          <w:lang w:val="en-US"/>
        </w:rPr>
        <w:t>:</w:t>
      </w:r>
    </w:p>
    <w:p w14:paraId="49F4CB44" w14:textId="77777777" w:rsidR="008E4C9E" w:rsidRPr="001F3F2F" w:rsidRDefault="008E4C9E" w:rsidP="008E4C9E">
      <w:pPr>
        <w:ind w:left="142"/>
        <w:jc w:val="left"/>
        <w:rPr>
          <w:rFonts w:eastAsia="Times New Roman"/>
          <w:szCs w:val="17"/>
        </w:rPr>
      </w:pPr>
      <w:r w:rsidRPr="001F3F2F">
        <w:rPr>
          <w:rFonts w:eastAsia="Times New Roman"/>
          <w:b/>
          <w:bCs/>
          <w:i/>
          <w:iCs/>
          <w:szCs w:val="17"/>
        </w:rPr>
        <w:t>Paragraph 5.10.2 of the Council’s By-Law No 4</w:t>
      </w:r>
      <w:r w:rsidRPr="001F3F2F">
        <w:rPr>
          <w:rFonts w:eastAsia="Times New Roman"/>
          <w:szCs w:val="17"/>
        </w:rPr>
        <w:t xml:space="preserve"> </w:t>
      </w:r>
      <w:r w:rsidRPr="001F3F2F">
        <w:rPr>
          <w:rFonts w:eastAsia="Times New Roman"/>
          <w:b/>
          <w:bCs/>
          <w:szCs w:val="17"/>
        </w:rPr>
        <w:t>– Local Government Land</w:t>
      </w:r>
      <w:r w:rsidRPr="001F3F2F">
        <w:rPr>
          <w:rFonts w:eastAsia="Times New Roman"/>
          <w:szCs w:val="17"/>
        </w:rPr>
        <w:t xml:space="preserve"> shall apply: </w:t>
      </w:r>
      <w:r w:rsidRPr="001F3F2F">
        <w:rPr>
          <w:rFonts w:eastAsia="Times New Roman"/>
          <w:szCs w:val="17"/>
        </w:rPr>
        <w:sym w:font="Symbol" w:char="F02D"/>
      </w:r>
      <w:r w:rsidRPr="001F3F2F">
        <w:rPr>
          <w:rFonts w:eastAsia="Times New Roman"/>
          <w:szCs w:val="17"/>
        </w:rPr>
        <w:t xml:space="preserve"> within 5 metres of any point of a fixed barbecue located on Local Government Land within the Council’s area, and </w:t>
      </w:r>
      <w:r w:rsidRPr="001F3F2F">
        <w:rPr>
          <w:rFonts w:eastAsia="Times New Roman"/>
          <w:szCs w:val="17"/>
        </w:rPr>
        <w:sym w:font="Symbol" w:char="F02D"/>
      </w:r>
      <w:r w:rsidRPr="001F3F2F">
        <w:rPr>
          <w:rFonts w:eastAsia="Times New Roman"/>
          <w:szCs w:val="17"/>
        </w:rPr>
        <w:t xml:space="preserve"> to the confined areas within Thorndon Park known as Pungangga Pavilion, the Heritage </w:t>
      </w:r>
      <w:proofErr w:type="gramStart"/>
      <w:r w:rsidRPr="001F3F2F">
        <w:rPr>
          <w:rFonts w:eastAsia="Times New Roman"/>
          <w:szCs w:val="17"/>
        </w:rPr>
        <w:t>Museum</w:t>
      </w:r>
      <w:proofErr w:type="gramEnd"/>
      <w:r w:rsidRPr="001F3F2F">
        <w:rPr>
          <w:rFonts w:eastAsia="Times New Roman"/>
          <w:szCs w:val="17"/>
        </w:rPr>
        <w:t xml:space="preserve"> and the Rotunda.</w:t>
      </w:r>
    </w:p>
    <w:p w14:paraId="4F26BB28" w14:textId="77777777" w:rsidR="008E4C9E" w:rsidRPr="001F3F2F" w:rsidRDefault="008E4C9E" w:rsidP="008E4C9E">
      <w:pPr>
        <w:ind w:left="142"/>
        <w:jc w:val="left"/>
        <w:rPr>
          <w:rFonts w:eastAsia="Times New Roman"/>
          <w:szCs w:val="17"/>
        </w:rPr>
      </w:pPr>
      <w:r w:rsidRPr="001F3F2F">
        <w:rPr>
          <w:rFonts w:eastAsia="Times New Roman"/>
          <w:b/>
          <w:bCs/>
          <w:i/>
          <w:iCs/>
          <w:szCs w:val="17"/>
        </w:rPr>
        <w:t>Paragraph 5.14 of the Council’s By-Law No 4</w:t>
      </w:r>
      <w:r w:rsidRPr="001F3F2F">
        <w:rPr>
          <w:rFonts w:eastAsia="Times New Roman"/>
          <w:szCs w:val="17"/>
        </w:rPr>
        <w:t xml:space="preserve"> </w:t>
      </w:r>
      <w:r w:rsidRPr="001F3F2F">
        <w:rPr>
          <w:rFonts w:eastAsia="Times New Roman"/>
          <w:b/>
          <w:bCs/>
          <w:szCs w:val="17"/>
        </w:rPr>
        <w:t>– Local Government Land</w:t>
      </w:r>
      <w:r w:rsidRPr="001F3F2F">
        <w:rPr>
          <w:rFonts w:eastAsia="Times New Roman"/>
          <w:szCs w:val="17"/>
        </w:rPr>
        <w:t xml:space="preserve"> shall apply to Thorndon Park.</w:t>
      </w:r>
    </w:p>
    <w:p w14:paraId="1BE6C400" w14:textId="77777777" w:rsidR="008E4C9E" w:rsidRPr="001F3F2F" w:rsidRDefault="008E4C9E" w:rsidP="008E4C9E">
      <w:pPr>
        <w:ind w:left="142"/>
        <w:jc w:val="left"/>
        <w:rPr>
          <w:rFonts w:eastAsia="Times New Roman"/>
          <w:szCs w:val="17"/>
        </w:rPr>
      </w:pPr>
      <w:r w:rsidRPr="001F3F2F">
        <w:rPr>
          <w:rFonts w:eastAsia="Times New Roman"/>
          <w:b/>
          <w:bCs/>
          <w:i/>
          <w:iCs/>
          <w:szCs w:val="17"/>
        </w:rPr>
        <w:t>Paragraphs 4.2.1, 5.2.1 and 6.2.2 of the Council’s By-Law No 5</w:t>
      </w:r>
      <w:r w:rsidRPr="001F3F2F">
        <w:rPr>
          <w:rFonts w:eastAsia="Times New Roman"/>
          <w:szCs w:val="17"/>
        </w:rPr>
        <w:t xml:space="preserve"> </w:t>
      </w:r>
      <w:r w:rsidRPr="001F3F2F">
        <w:rPr>
          <w:rFonts w:eastAsia="Times New Roman"/>
          <w:b/>
          <w:bCs/>
          <w:szCs w:val="17"/>
        </w:rPr>
        <w:t>– Dogs</w:t>
      </w:r>
      <w:r w:rsidRPr="001F3F2F">
        <w:rPr>
          <w:rFonts w:eastAsia="Times New Roman"/>
          <w:szCs w:val="17"/>
        </w:rPr>
        <w:t xml:space="preserve"> shall apply to such portions of Local Government Land within the Campbelltown City Council area as specified in the Council’s Animal Management Plan.</w:t>
      </w:r>
    </w:p>
    <w:p w14:paraId="7EF9FF00" w14:textId="77777777" w:rsidR="008E4C9E" w:rsidRPr="001F3F2F" w:rsidRDefault="008E4C9E" w:rsidP="008E4C9E">
      <w:pPr>
        <w:jc w:val="left"/>
        <w:rPr>
          <w:rFonts w:eastAsia="Times New Roman"/>
          <w:szCs w:val="17"/>
        </w:rPr>
      </w:pPr>
      <w:r w:rsidRPr="001F3F2F">
        <w:rPr>
          <w:rFonts w:eastAsia="Times New Roman"/>
          <w:szCs w:val="17"/>
        </w:rPr>
        <w:t xml:space="preserve">Visit </w:t>
      </w:r>
      <w:hyperlink r:id="rId24" w:history="1">
        <w:r w:rsidRPr="001F3F2F">
          <w:rPr>
            <w:rFonts w:eastAsia="Times New Roman"/>
            <w:color w:val="0000FF"/>
            <w:szCs w:val="17"/>
            <w:u w:val="single"/>
          </w:rPr>
          <w:t>www.campbelltown.sa.gov.au/bylaws</w:t>
        </w:r>
      </w:hyperlink>
      <w:r w:rsidRPr="001F3F2F">
        <w:rPr>
          <w:rFonts w:eastAsia="Times New Roman"/>
          <w:szCs w:val="17"/>
        </w:rPr>
        <w:t xml:space="preserve"> for more information.</w:t>
      </w:r>
    </w:p>
    <w:p w14:paraId="57B89C62" w14:textId="77777777" w:rsidR="008E4C9E" w:rsidRPr="009731EB" w:rsidRDefault="008E4C9E" w:rsidP="008E4C9E">
      <w:pPr>
        <w:pStyle w:val="GG-SDated"/>
      </w:pPr>
      <w:r w:rsidRPr="009731EB">
        <w:t xml:space="preserve">Dated: </w:t>
      </w:r>
      <w:r w:rsidRPr="0082701E">
        <w:t>10 November 2023</w:t>
      </w:r>
    </w:p>
    <w:p w14:paraId="60543F54" w14:textId="77777777" w:rsidR="008E4C9E" w:rsidRPr="00A917CB" w:rsidRDefault="008E4C9E" w:rsidP="008E4C9E">
      <w:pPr>
        <w:pStyle w:val="GG-SName"/>
      </w:pPr>
      <w:r>
        <w:t>Paul Di Iulio</w:t>
      </w:r>
    </w:p>
    <w:p w14:paraId="1B0E70A7" w14:textId="77777777" w:rsidR="008E4C9E" w:rsidRDefault="008E4C9E" w:rsidP="008E4C9E">
      <w:pPr>
        <w:pStyle w:val="GG-Signature"/>
      </w:pPr>
      <w:r w:rsidRPr="009731EB">
        <w:t>Chief Executive Officer</w:t>
      </w:r>
    </w:p>
    <w:p w14:paraId="1404892B" w14:textId="77777777" w:rsidR="008E4C9E" w:rsidRDefault="008E4C9E" w:rsidP="008E4C9E">
      <w:pPr>
        <w:pStyle w:val="GG-Signature"/>
        <w:pBdr>
          <w:bottom w:val="single" w:sz="4" w:space="1" w:color="auto"/>
        </w:pBdr>
        <w:spacing w:line="52" w:lineRule="exact"/>
        <w:jc w:val="center"/>
      </w:pPr>
    </w:p>
    <w:p w14:paraId="0D0EE993" w14:textId="77777777" w:rsidR="008E4C9E" w:rsidRDefault="008E4C9E" w:rsidP="008E4C9E">
      <w:pPr>
        <w:pStyle w:val="GG-Signature"/>
        <w:pBdr>
          <w:top w:val="single" w:sz="4" w:space="1" w:color="auto"/>
        </w:pBdr>
        <w:spacing w:before="34" w:line="14" w:lineRule="exact"/>
        <w:jc w:val="center"/>
      </w:pPr>
    </w:p>
    <w:bookmarkEnd w:id="65"/>
    <w:p w14:paraId="102373AA" w14:textId="77777777" w:rsidR="008E4C9E" w:rsidRDefault="008E4C9E" w:rsidP="008E4C9E">
      <w:pPr>
        <w:spacing w:after="0"/>
        <w:rPr>
          <w:szCs w:val="17"/>
        </w:rPr>
      </w:pPr>
    </w:p>
    <w:p w14:paraId="635258F6" w14:textId="77777777" w:rsidR="008E4C9E" w:rsidRPr="00A917CB" w:rsidRDefault="008E4C9E" w:rsidP="00A46251">
      <w:pPr>
        <w:pStyle w:val="Heading2"/>
      </w:pPr>
      <w:bookmarkStart w:id="66" w:name="_Toc151029048"/>
      <w:r w:rsidRPr="00A917CB">
        <w:t xml:space="preserve">City </w:t>
      </w:r>
      <w:r>
        <w:t>o</w:t>
      </w:r>
      <w:r w:rsidRPr="00A917CB">
        <w:t>f Norwood, Payneham &amp; St Peters</w:t>
      </w:r>
      <w:bookmarkEnd w:id="66"/>
      <w:r w:rsidRPr="00A917CB">
        <w:t xml:space="preserve"> </w:t>
      </w:r>
    </w:p>
    <w:p w14:paraId="692BB101" w14:textId="77777777" w:rsidR="008E4C9E" w:rsidRPr="00A917CB" w:rsidRDefault="008E4C9E" w:rsidP="008E4C9E">
      <w:pPr>
        <w:pStyle w:val="GG-Title3"/>
        <w:rPr>
          <w:bCs/>
          <w:i w:val="0"/>
          <w:smallCaps/>
        </w:rPr>
      </w:pPr>
      <w:r w:rsidRPr="00A917CB">
        <w:rPr>
          <w:bCs/>
          <w:i w:val="0"/>
          <w:smallCaps/>
        </w:rPr>
        <w:t>Local Government Act 1999</w:t>
      </w:r>
      <w:r>
        <w:rPr>
          <w:bCs/>
          <w:i w:val="0"/>
          <w:smallCaps/>
        </w:rPr>
        <w:t>—</w:t>
      </w:r>
      <w:r w:rsidRPr="00A917CB">
        <w:rPr>
          <w:bCs/>
          <w:i w:val="0"/>
          <w:smallCaps/>
        </w:rPr>
        <w:t>Section 198</w:t>
      </w:r>
    </w:p>
    <w:p w14:paraId="4C3252D2" w14:textId="77777777" w:rsidR="008E4C9E" w:rsidRPr="009731EB" w:rsidRDefault="008E4C9E" w:rsidP="008E4C9E">
      <w:pPr>
        <w:pStyle w:val="GG-Title3"/>
      </w:pPr>
      <w:r w:rsidRPr="00A917CB">
        <w:rPr>
          <w:iCs/>
        </w:rPr>
        <w:t>Proposal to Amend Community Land Management Plan</w:t>
      </w:r>
    </w:p>
    <w:p w14:paraId="41A02BDD" w14:textId="77777777" w:rsidR="008E4C9E" w:rsidRPr="00A917CB" w:rsidRDefault="008E4C9E" w:rsidP="008E4C9E">
      <w:pPr>
        <w:autoSpaceDE w:val="0"/>
        <w:autoSpaceDN w:val="0"/>
        <w:adjustRightInd w:val="0"/>
        <w:ind w:right="4"/>
        <w:rPr>
          <w:szCs w:val="17"/>
        </w:rPr>
      </w:pPr>
      <w:r w:rsidRPr="00A917CB">
        <w:rPr>
          <w:iCs/>
          <w:szCs w:val="17"/>
        </w:rPr>
        <w:t xml:space="preserve">The Corporation of the City of Norwood Payneham &amp; St Peters (“the Council”) </w:t>
      </w:r>
      <w:r w:rsidRPr="00A917CB">
        <w:rPr>
          <w:szCs w:val="17"/>
        </w:rPr>
        <w:t>gives notice of its proposal to amend a Community Land Management Plan (</w:t>
      </w:r>
      <w:r>
        <w:rPr>
          <w:szCs w:val="17"/>
        </w:rPr>
        <w:t>“</w:t>
      </w:r>
      <w:r w:rsidRPr="00057986">
        <w:rPr>
          <w:bCs/>
          <w:szCs w:val="17"/>
        </w:rPr>
        <w:t>CLMP</w:t>
      </w:r>
      <w:r>
        <w:rPr>
          <w:b/>
          <w:szCs w:val="17"/>
        </w:rPr>
        <w:t>”</w:t>
      </w:r>
      <w:r w:rsidRPr="00A917CB">
        <w:rPr>
          <w:szCs w:val="17"/>
        </w:rPr>
        <w:t>) for Borthwick Park, Kensington.</w:t>
      </w:r>
    </w:p>
    <w:p w14:paraId="38BF9481" w14:textId="77777777" w:rsidR="008E4C9E" w:rsidRPr="00A917CB" w:rsidRDefault="008E4C9E" w:rsidP="008E4C9E">
      <w:pPr>
        <w:autoSpaceDE w:val="0"/>
        <w:autoSpaceDN w:val="0"/>
        <w:adjustRightInd w:val="0"/>
        <w:ind w:right="4"/>
        <w:rPr>
          <w:szCs w:val="17"/>
        </w:rPr>
      </w:pPr>
      <w:r w:rsidRPr="00A917CB">
        <w:rPr>
          <w:szCs w:val="17"/>
        </w:rPr>
        <w:t xml:space="preserve">Under the </w:t>
      </w:r>
      <w:r w:rsidRPr="00A917CB">
        <w:rPr>
          <w:i/>
          <w:szCs w:val="17"/>
        </w:rPr>
        <w:t>Local Government Act 1999</w:t>
      </w:r>
      <w:r w:rsidRPr="00A917CB">
        <w:rPr>
          <w:szCs w:val="17"/>
        </w:rPr>
        <w:t xml:space="preserve"> (“the Act”), the Council is required to undertake public consultation in accordance with its public consultation policy before it amends a CLMP. </w:t>
      </w:r>
    </w:p>
    <w:p w14:paraId="28B0DCD3" w14:textId="77777777" w:rsidR="008E4C9E" w:rsidRPr="00A917CB" w:rsidRDefault="008E4C9E" w:rsidP="008E4C9E">
      <w:pPr>
        <w:autoSpaceDE w:val="0"/>
        <w:autoSpaceDN w:val="0"/>
        <w:adjustRightInd w:val="0"/>
        <w:ind w:right="4"/>
        <w:rPr>
          <w:szCs w:val="17"/>
        </w:rPr>
      </w:pPr>
      <w:r w:rsidRPr="00A917CB">
        <w:rPr>
          <w:szCs w:val="17"/>
        </w:rPr>
        <w:t>The amendment to the CLMP relates to severing of Heanes Lane from Bothwick Park, so that Heanes Lane can be formally vested as a public road under the Act.</w:t>
      </w:r>
    </w:p>
    <w:p w14:paraId="24145AD4" w14:textId="77777777" w:rsidR="008E4C9E" w:rsidRPr="00A917CB" w:rsidRDefault="008E4C9E" w:rsidP="008E4C9E">
      <w:pPr>
        <w:autoSpaceDE w:val="0"/>
        <w:autoSpaceDN w:val="0"/>
        <w:adjustRightInd w:val="0"/>
        <w:ind w:right="4"/>
        <w:rPr>
          <w:szCs w:val="17"/>
        </w:rPr>
      </w:pPr>
      <w:r w:rsidRPr="00A917CB">
        <w:rPr>
          <w:szCs w:val="17"/>
        </w:rPr>
        <w:t>Copies of the proposed CLMP are available for inspection and purchase at the Council’s principal office, 175 The Parade Norwood SA 5067 and the following Council centres and libraries:</w:t>
      </w:r>
    </w:p>
    <w:p w14:paraId="3BED3821" w14:textId="77777777" w:rsidR="008E4C9E" w:rsidRPr="00A917CB" w:rsidRDefault="008E4C9E" w:rsidP="008E4C9E">
      <w:pPr>
        <w:numPr>
          <w:ilvl w:val="0"/>
          <w:numId w:val="22"/>
        </w:numPr>
        <w:autoSpaceDE w:val="0"/>
        <w:autoSpaceDN w:val="0"/>
        <w:adjustRightInd w:val="0"/>
        <w:spacing w:after="0"/>
        <w:ind w:left="426" w:right="4" w:hanging="284"/>
        <w:rPr>
          <w:szCs w:val="17"/>
        </w:rPr>
      </w:pPr>
      <w:r w:rsidRPr="00A917CB">
        <w:rPr>
          <w:szCs w:val="17"/>
        </w:rPr>
        <w:t>The Norwood Library situated at 110 The Parade, Norwood SA 5067</w:t>
      </w:r>
    </w:p>
    <w:p w14:paraId="168F1DE9" w14:textId="77777777" w:rsidR="008E4C9E" w:rsidRPr="00A917CB" w:rsidRDefault="008E4C9E" w:rsidP="008E4C9E">
      <w:pPr>
        <w:numPr>
          <w:ilvl w:val="0"/>
          <w:numId w:val="22"/>
        </w:numPr>
        <w:autoSpaceDE w:val="0"/>
        <w:autoSpaceDN w:val="0"/>
        <w:adjustRightInd w:val="0"/>
        <w:spacing w:after="0"/>
        <w:ind w:left="426" w:right="4" w:hanging="284"/>
        <w:rPr>
          <w:szCs w:val="17"/>
        </w:rPr>
      </w:pPr>
      <w:r w:rsidRPr="00A917CB">
        <w:rPr>
          <w:szCs w:val="17"/>
        </w:rPr>
        <w:t>The Payneham Library situated at 2 Turner Street</w:t>
      </w:r>
      <w:r>
        <w:rPr>
          <w:szCs w:val="17"/>
        </w:rPr>
        <w:t>,</w:t>
      </w:r>
      <w:r w:rsidRPr="00A917CB">
        <w:rPr>
          <w:szCs w:val="17"/>
        </w:rPr>
        <w:t xml:space="preserve"> Felixstow SA 5070</w:t>
      </w:r>
    </w:p>
    <w:p w14:paraId="0B7B37E8" w14:textId="77777777" w:rsidR="008E4C9E" w:rsidRPr="00A917CB" w:rsidRDefault="008E4C9E" w:rsidP="008E4C9E">
      <w:pPr>
        <w:numPr>
          <w:ilvl w:val="0"/>
          <w:numId w:val="22"/>
        </w:numPr>
        <w:autoSpaceDE w:val="0"/>
        <w:autoSpaceDN w:val="0"/>
        <w:adjustRightInd w:val="0"/>
        <w:ind w:left="426" w:right="4" w:hanging="284"/>
        <w:rPr>
          <w:szCs w:val="17"/>
        </w:rPr>
      </w:pPr>
      <w:r w:rsidRPr="00A917CB">
        <w:rPr>
          <w:szCs w:val="17"/>
        </w:rPr>
        <w:t xml:space="preserve">St Peters Library situated at 101 Payneham Road, St Peters SA 5069 </w:t>
      </w:r>
    </w:p>
    <w:p w14:paraId="111C84F8" w14:textId="77777777" w:rsidR="008E4C9E" w:rsidRPr="00A917CB" w:rsidRDefault="008E4C9E" w:rsidP="008E4C9E">
      <w:pPr>
        <w:autoSpaceDE w:val="0"/>
        <w:autoSpaceDN w:val="0"/>
        <w:adjustRightInd w:val="0"/>
        <w:ind w:right="4"/>
        <w:rPr>
          <w:szCs w:val="17"/>
        </w:rPr>
      </w:pPr>
      <w:r w:rsidRPr="00A917CB">
        <w:rPr>
          <w:szCs w:val="17"/>
        </w:rPr>
        <w:t xml:space="preserve">For further information in relation to the consultation process or to provide feedback on the proposal you can visit </w:t>
      </w:r>
      <w:hyperlink r:id="rId25" w:history="1">
        <w:r w:rsidRPr="00A917CB">
          <w:rPr>
            <w:rStyle w:val="Hyperlink"/>
            <w:szCs w:val="17"/>
          </w:rPr>
          <w:t>www.npsp.sa.gov.</w:t>
        </w:r>
        <w:r w:rsidRPr="00B82342">
          <w:rPr>
            <w:rStyle w:val="Hyperlink"/>
            <w:szCs w:val="17"/>
          </w:rPr>
          <w:t>au</w:t>
        </w:r>
      </w:hyperlink>
      <w:r>
        <w:rPr>
          <w:szCs w:val="17"/>
        </w:rPr>
        <w:t xml:space="preserve">  </w:t>
      </w:r>
      <w:r w:rsidRPr="00A917CB">
        <w:rPr>
          <w:szCs w:val="17"/>
        </w:rPr>
        <w:t xml:space="preserve">anytime or the Council’s principal office during ordinary office hours. </w:t>
      </w:r>
    </w:p>
    <w:p w14:paraId="0E25CEBA" w14:textId="77777777" w:rsidR="008E4C9E" w:rsidRPr="009731EB" w:rsidRDefault="008E4C9E" w:rsidP="008E4C9E">
      <w:pPr>
        <w:autoSpaceDE w:val="0"/>
        <w:autoSpaceDN w:val="0"/>
        <w:adjustRightInd w:val="0"/>
        <w:ind w:right="4"/>
        <w:rPr>
          <w:szCs w:val="17"/>
        </w:rPr>
      </w:pPr>
      <w:r w:rsidRPr="00A917CB">
        <w:rPr>
          <w:szCs w:val="17"/>
        </w:rPr>
        <w:t xml:space="preserve">Consultation opens on 20 November 2023 and all submissions must be received by 5:00pm on 10 December </w:t>
      </w:r>
      <w:proofErr w:type="gramStart"/>
      <w:r w:rsidRPr="00A917CB">
        <w:rPr>
          <w:szCs w:val="17"/>
        </w:rPr>
        <w:t>2023</w:t>
      </w:r>
      <w:r>
        <w:rPr>
          <w:szCs w:val="17"/>
        </w:rPr>
        <w:t>.</w:t>
      </w:r>
      <w:r w:rsidRPr="00A917CB">
        <w:rPr>
          <w:szCs w:val="17"/>
        </w:rPr>
        <w:t>.</w:t>
      </w:r>
      <w:proofErr w:type="gramEnd"/>
    </w:p>
    <w:p w14:paraId="5B7864A0" w14:textId="77777777" w:rsidR="008E4C9E" w:rsidRPr="009731EB" w:rsidRDefault="008E4C9E" w:rsidP="008E4C9E">
      <w:pPr>
        <w:pStyle w:val="GG-SDated"/>
      </w:pPr>
      <w:r w:rsidRPr="009731EB">
        <w:t xml:space="preserve">Dated: </w:t>
      </w:r>
      <w:r>
        <w:t>8</w:t>
      </w:r>
      <w:r w:rsidRPr="009731EB">
        <w:t xml:space="preserve"> November 2023</w:t>
      </w:r>
    </w:p>
    <w:p w14:paraId="34B92AAA" w14:textId="77777777" w:rsidR="008E4C9E" w:rsidRPr="00A917CB" w:rsidRDefault="008E4C9E" w:rsidP="008E4C9E">
      <w:pPr>
        <w:pStyle w:val="GG-SName"/>
      </w:pPr>
      <w:r w:rsidRPr="00A917CB">
        <w:t>Lisa Anne Mara</w:t>
      </w:r>
    </w:p>
    <w:p w14:paraId="3EA67BBF" w14:textId="77777777" w:rsidR="008E4C9E" w:rsidRDefault="008E4C9E" w:rsidP="008E4C9E">
      <w:pPr>
        <w:pStyle w:val="GG-Signature"/>
      </w:pPr>
      <w:r>
        <w:t xml:space="preserve">Acting </w:t>
      </w:r>
      <w:r w:rsidRPr="009731EB">
        <w:t>Chief Executive Officer</w:t>
      </w:r>
    </w:p>
    <w:p w14:paraId="13E62CE0" w14:textId="77777777" w:rsidR="008E4C9E" w:rsidRDefault="008E4C9E" w:rsidP="008E4C9E">
      <w:pPr>
        <w:pStyle w:val="GG-Signature"/>
        <w:pBdr>
          <w:bottom w:val="single" w:sz="4" w:space="1" w:color="auto"/>
        </w:pBdr>
        <w:spacing w:line="52" w:lineRule="exact"/>
        <w:jc w:val="center"/>
      </w:pPr>
    </w:p>
    <w:p w14:paraId="005442BA" w14:textId="77777777" w:rsidR="008E4C9E" w:rsidRDefault="008E4C9E" w:rsidP="008E4C9E">
      <w:pPr>
        <w:pStyle w:val="GG-Signature"/>
        <w:pBdr>
          <w:top w:val="single" w:sz="4" w:space="1" w:color="auto"/>
        </w:pBdr>
        <w:spacing w:before="34" w:line="14" w:lineRule="exact"/>
        <w:jc w:val="center"/>
      </w:pPr>
    </w:p>
    <w:p w14:paraId="64F1A085" w14:textId="77777777" w:rsidR="008E4C9E" w:rsidRDefault="008E4C9E" w:rsidP="008E4C9E">
      <w:pPr>
        <w:spacing w:after="0"/>
        <w:rPr>
          <w:szCs w:val="17"/>
        </w:rPr>
      </w:pPr>
    </w:p>
    <w:p w14:paraId="4C444011" w14:textId="77777777" w:rsidR="008E4C9E" w:rsidRPr="00030D78" w:rsidRDefault="008E4C9E" w:rsidP="00A46251">
      <w:pPr>
        <w:pStyle w:val="Heading2"/>
      </w:pPr>
      <w:bookmarkStart w:id="67" w:name="_Toc151029049"/>
      <w:r w:rsidRPr="00030D78">
        <w:t xml:space="preserve">City </w:t>
      </w:r>
      <w:r>
        <w:t>o</w:t>
      </w:r>
      <w:r w:rsidRPr="00030D78">
        <w:t>f Tea Tree Gully</w:t>
      </w:r>
      <w:bookmarkEnd w:id="67"/>
      <w:r w:rsidRPr="00030D78">
        <w:t xml:space="preserve"> </w:t>
      </w:r>
    </w:p>
    <w:p w14:paraId="715AACC1" w14:textId="77777777" w:rsidR="008E4C9E" w:rsidRPr="00030D78" w:rsidRDefault="008E4C9E" w:rsidP="008E4C9E">
      <w:pPr>
        <w:pStyle w:val="GG-Title3"/>
      </w:pPr>
      <w:r w:rsidRPr="00030D78">
        <w:t xml:space="preserve">Resignation of Councillor </w:t>
      </w:r>
    </w:p>
    <w:p w14:paraId="3EA26D7C" w14:textId="77777777" w:rsidR="008E4C9E" w:rsidRPr="00030D78" w:rsidRDefault="008E4C9E" w:rsidP="008E4C9E">
      <w:pPr>
        <w:pStyle w:val="GG-body"/>
      </w:pPr>
      <w:r w:rsidRPr="00030D78">
        <w:t xml:space="preserve">NOTICE is given in accordance with section 54(6) of the </w:t>
      </w:r>
      <w:r w:rsidRPr="00030D78">
        <w:rPr>
          <w:i/>
          <w:iCs/>
        </w:rPr>
        <w:t>Local Government Act 1999</w:t>
      </w:r>
      <w:r w:rsidRPr="00030D78">
        <w:t xml:space="preserve"> that a vacancy has occurred in the office of Drumminor Ward Councillor, due to the resignation of Councillor Damian Wyld effective from 13 November 2023. </w:t>
      </w:r>
    </w:p>
    <w:p w14:paraId="784F142C" w14:textId="77777777" w:rsidR="008E4C9E" w:rsidRDefault="008E4C9E" w:rsidP="008E4C9E">
      <w:pPr>
        <w:pStyle w:val="GG-SDated"/>
      </w:pPr>
      <w:r>
        <w:t>Dated: 13 November 2023</w:t>
      </w:r>
    </w:p>
    <w:p w14:paraId="0CC5CBEE" w14:textId="77777777" w:rsidR="008E4C9E" w:rsidRDefault="008E4C9E" w:rsidP="008E4C9E">
      <w:pPr>
        <w:pStyle w:val="GG-SName"/>
      </w:pPr>
      <w:r w:rsidRPr="00030D78">
        <w:t>R</w:t>
      </w:r>
      <w:r>
        <w:t>.</w:t>
      </w:r>
      <w:r w:rsidRPr="00030D78">
        <w:t xml:space="preserve"> McMahon</w:t>
      </w:r>
    </w:p>
    <w:p w14:paraId="1B2D2B53" w14:textId="77777777" w:rsidR="008E4C9E" w:rsidRDefault="008E4C9E" w:rsidP="008E4C9E">
      <w:pPr>
        <w:pStyle w:val="GG-Signature"/>
      </w:pPr>
      <w:r w:rsidRPr="00030D78">
        <w:t>Chief Executive Officer</w:t>
      </w:r>
    </w:p>
    <w:p w14:paraId="2EE3DC08" w14:textId="77777777" w:rsidR="008E4C9E" w:rsidRDefault="008E4C9E" w:rsidP="008E4C9E">
      <w:pPr>
        <w:pStyle w:val="GG-Signature"/>
        <w:pBdr>
          <w:bottom w:val="single" w:sz="4" w:space="1" w:color="auto"/>
        </w:pBdr>
        <w:spacing w:line="52" w:lineRule="exact"/>
        <w:jc w:val="center"/>
      </w:pPr>
    </w:p>
    <w:p w14:paraId="767CE051" w14:textId="77777777" w:rsidR="008E4C9E" w:rsidRDefault="008E4C9E" w:rsidP="008E4C9E">
      <w:pPr>
        <w:pStyle w:val="GG-Signature"/>
        <w:pBdr>
          <w:top w:val="single" w:sz="4" w:space="1" w:color="auto"/>
        </w:pBdr>
        <w:spacing w:before="34" w:line="14" w:lineRule="exact"/>
        <w:jc w:val="center"/>
      </w:pPr>
    </w:p>
    <w:p w14:paraId="7502205D" w14:textId="77777777" w:rsidR="008E4C9E" w:rsidRDefault="008E4C9E" w:rsidP="008E4C9E">
      <w:pPr>
        <w:spacing w:after="0"/>
        <w:rPr>
          <w:szCs w:val="17"/>
        </w:rPr>
      </w:pPr>
    </w:p>
    <w:p w14:paraId="7FC361AC" w14:textId="77777777" w:rsidR="008E4C9E" w:rsidRPr="003B6137" w:rsidRDefault="008E4C9E" w:rsidP="00A46251">
      <w:pPr>
        <w:pStyle w:val="Heading2"/>
      </w:pPr>
      <w:bookmarkStart w:id="68" w:name="_Toc151029050"/>
      <w:bookmarkStart w:id="69" w:name="_Hlk150277673"/>
      <w:r w:rsidRPr="003B6137">
        <w:t>District Council of Mount Remarkable</w:t>
      </w:r>
      <w:bookmarkEnd w:id="68"/>
    </w:p>
    <w:p w14:paraId="05871214" w14:textId="77777777" w:rsidR="008E4C9E" w:rsidRPr="003B6137" w:rsidRDefault="008E4C9E" w:rsidP="008E4C9E">
      <w:pPr>
        <w:pStyle w:val="GG-Title2"/>
      </w:pPr>
      <w:r w:rsidRPr="003B6137">
        <w:t>Local Government Act 1999</w:t>
      </w:r>
    </w:p>
    <w:p w14:paraId="29CD2FDB" w14:textId="77777777" w:rsidR="008E4C9E" w:rsidRPr="003B6137" w:rsidRDefault="008E4C9E" w:rsidP="008E4C9E">
      <w:pPr>
        <w:pStyle w:val="GG-Title3"/>
      </w:pPr>
      <w:r w:rsidRPr="003B6137">
        <w:t xml:space="preserve">Vacancy in the Office of </w:t>
      </w:r>
      <w:r>
        <w:t>Telowie</w:t>
      </w:r>
      <w:r w:rsidRPr="003B6137">
        <w:t xml:space="preserve"> Ward Councillor</w:t>
      </w:r>
    </w:p>
    <w:p w14:paraId="3FB1ACF1" w14:textId="77777777" w:rsidR="008E4C9E" w:rsidRPr="003B6137" w:rsidRDefault="008E4C9E" w:rsidP="008E4C9E">
      <w:pPr>
        <w:pStyle w:val="GG-body"/>
      </w:pPr>
      <w:r w:rsidRPr="003B6137">
        <w:t xml:space="preserve">NOTICE is given in accordance with Section 54(6) of the </w:t>
      </w:r>
      <w:r w:rsidRPr="003B6137">
        <w:rPr>
          <w:i/>
          <w:iCs/>
        </w:rPr>
        <w:t>Local Government Act 1999</w:t>
      </w:r>
      <w:r w:rsidRPr="003B6137">
        <w:t xml:space="preserve"> that a vacancy has occurred in the office of </w:t>
      </w:r>
      <w:r>
        <w:t xml:space="preserve">Telowie </w:t>
      </w:r>
      <w:r w:rsidRPr="003B6137">
        <w:t xml:space="preserve">Ward Councillor, due to the resignation of Councillor </w:t>
      </w:r>
      <w:r>
        <w:t>Phillip Heaslip</w:t>
      </w:r>
      <w:r w:rsidRPr="003B6137">
        <w:t xml:space="preserve">, effective from </w:t>
      </w:r>
      <w:r>
        <w:t>10</w:t>
      </w:r>
      <w:r w:rsidRPr="003B6137">
        <w:t xml:space="preserve"> November 2023.</w:t>
      </w:r>
    </w:p>
    <w:p w14:paraId="1E445EDD" w14:textId="77777777" w:rsidR="008E4C9E" w:rsidRPr="003B6137" w:rsidRDefault="008E4C9E" w:rsidP="008E4C9E">
      <w:pPr>
        <w:pStyle w:val="GG-SDated"/>
      </w:pPr>
      <w:r w:rsidRPr="003B6137">
        <w:t xml:space="preserve">Dated: </w:t>
      </w:r>
      <w:r>
        <w:t>10</w:t>
      </w:r>
      <w:r w:rsidRPr="003B6137">
        <w:t xml:space="preserve"> November 2023</w:t>
      </w:r>
    </w:p>
    <w:p w14:paraId="3FF7F870" w14:textId="77777777" w:rsidR="008E4C9E" w:rsidRPr="003B6137" w:rsidRDefault="008E4C9E" w:rsidP="008E4C9E">
      <w:pPr>
        <w:pStyle w:val="GG-SName"/>
        <w:rPr>
          <w:szCs w:val="17"/>
        </w:rPr>
      </w:pPr>
      <w:r w:rsidRPr="003B6137">
        <w:rPr>
          <w:szCs w:val="17"/>
        </w:rPr>
        <w:t>Sam Johnson OAM</w:t>
      </w:r>
    </w:p>
    <w:p w14:paraId="2702A459" w14:textId="77777777" w:rsidR="008E4C9E" w:rsidRDefault="008E4C9E" w:rsidP="008E4C9E">
      <w:pPr>
        <w:pStyle w:val="GG-Signature"/>
      </w:pPr>
      <w:r w:rsidRPr="003B6137">
        <w:t>Chief Executive Officer</w:t>
      </w:r>
    </w:p>
    <w:p w14:paraId="2B67C4FF" w14:textId="77777777" w:rsidR="008E4C9E" w:rsidRDefault="008E4C9E" w:rsidP="008E4C9E">
      <w:pPr>
        <w:pStyle w:val="GG-Signature"/>
        <w:pBdr>
          <w:bottom w:val="single" w:sz="4" w:space="1" w:color="auto"/>
        </w:pBdr>
        <w:spacing w:line="52" w:lineRule="exact"/>
        <w:jc w:val="center"/>
      </w:pPr>
    </w:p>
    <w:p w14:paraId="46FD3C3C" w14:textId="77777777" w:rsidR="008E4C9E" w:rsidRDefault="008E4C9E" w:rsidP="008E4C9E">
      <w:pPr>
        <w:pStyle w:val="GG-Signature"/>
        <w:pBdr>
          <w:top w:val="single" w:sz="4" w:space="1" w:color="auto"/>
        </w:pBdr>
        <w:spacing w:before="34" w:line="14" w:lineRule="exact"/>
        <w:jc w:val="center"/>
      </w:pPr>
    </w:p>
    <w:bookmarkEnd w:id="69"/>
    <w:p w14:paraId="7BFC9C37" w14:textId="6CCC0D5F" w:rsidR="008E4C9E" w:rsidRDefault="008E4C9E">
      <w:pPr>
        <w:spacing w:after="0" w:line="240" w:lineRule="auto"/>
        <w:jc w:val="left"/>
        <w:rPr>
          <w:rFonts w:eastAsia="Times New Roman"/>
          <w:szCs w:val="17"/>
        </w:rPr>
      </w:pPr>
      <w:r>
        <w:br w:type="page"/>
      </w:r>
    </w:p>
    <w:p w14:paraId="546E6F04" w14:textId="77777777" w:rsidR="00DC7C14" w:rsidRPr="00C46847" w:rsidRDefault="00DC7C14" w:rsidP="00A46251">
      <w:pPr>
        <w:pStyle w:val="Heading2"/>
      </w:pPr>
      <w:bookmarkStart w:id="70" w:name="_Toc151029051"/>
      <w:r w:rsidRPr="00C46847">
        <w:lastRenderedPageBreak/>
        <w:t>Renmark Paringa Council</w:t>
      </w:r>
      <w:bookmarkEnd w:id="70"/>
    </w:p>
    <w:p w14:paraId="2BA5BD74" w14:textId="77777777" w:rsidR="00DC7C14" w:rsidRPr="00C46847" w:rsidRDefault="00DC7C14" w:rsidP="00DC7C14">
      <w:pPr>
        <w:pStyle w:val="GG-Title2"/>
      </w:pPr>
      <w:r w:rsidRPr="00C46847">
        <w:t xml:space="preserve">Roads (Opening </w:t>
      </w:r>
      <w:r>
        <w:t>a</w:t>
      </w:r>
      <w:r w:rsidRPr="00C46847">
        <w:t>nd Closing) Act 1991</w:t>
      </w:r>
    </w:p>
    <w:p w14:paraId="1061CC2E" w14:textId="77777777" w:rsidR="00DC7C14" w:rsidRPr="00C46847" w:rsidRDefault="00DC7C14" w:rsidP="00DC7C14">
      <w:pPr>
        <w:pStyle w:val="GG-Title3"/>
      </w:pPr>
      <w:r w:rsidRPr="00C46847">
        <w:t>Road Closing</w:t>
      </w:r>
      <w:r>
        <w:t>—</w:t>
      </w:r>
      <w:r w:rsidRPr="00C46847">
        <w:t>Portion of Renmark</w:t>
      </w:r>
      <w:r>
        <w:t xml:space="preserve">, </w:t>
      </w:r>
      <w:r w:rsidRPr="00C46847">
        <w:t>Wentworth Road</w:t>
      </w:r>
      <w:r>
        <w:t xml:space="preserve">, </w:t>
      </w:r>
      <w:r w:rsidRPr="00C46847">
        <w:t>Chaffey</w:t>
      </w:r>
    </w:p>
    <w:p w14:paraId="12E2CDAA" w14:textId="77777777" w:rsidR="00DC7C14" w:rsidRPr="00C46847" w:rsidRDefault="00DC7C14" w:rsidP="00DC7C14">
      <w:pPr>
        <w:pStyle w:val="GG-body"/>
      </w:pPr>
      <w:r w:rsidRPr="00C46847">
        <w:t xml:space="preserve">Notice is hereby given, pursuant to section 10 of the </w:t>
      </w:r>
      <w:r w:rsidRPr="00C46847">
        <w:rPr>
          <w:i/>
          <w:iCs/>
        </w:rPr>
        <w:t>Roads (Opening and Closing) Act 1991</w:t>
      </w:r>
      <w:r w:rsidRPr="00C46847">
        <w:t>, that the Renmark Paringa Council proposes to make a Road Process Order to close and merge with Section 465 Chaffey Irrigation Area the portion of the public road adjoining Section 465 in Chaffey Irrigation Area, more particularly delineated and lettered “C” on Preliminary Plan 22/0050. Also, to close and merge with Allotment comprising Pieces Q100 and Q101 in D37498 the portion of the public road adjoining Allotment comprising Pieces Q100 and Q101 in D37498, more particularly delineated and lettered “D” on Preliminary Plan 22/0050.</w:t>
      </w:r>
    </w:p>
    <w:p w14:paraId="21F8BB24" w14:textId="77777777" w:rsidR="00DC7C14" w:rsidRPr="00C46847" w:rsidRDefault="00DC7C14" w:rsidP="00DC7C14">
      <w:pPr>
        <w:pStyle w:val="GG-body"/>
      </w:pPr>
      <w:r w:rsidRPr="00C46847">
        <w:t xml:space="preserve">The Preliminary Plan and Statement of Persons Affected are available for public inspection at the offices of the Renmark Paringa Council at 61 Eighteenth Street, Renmark, and the Adelaide Office of the Surveyor-General during normal working hours. The Preliminary Plan can also be viewed at </w:t>
      </w:r>
      <w:hyperlink r:id="rId26" w:history="1">
        <w:r w:rsidRPr="00C46847">
          <w:rPr>
            <w:color w:val="0563C1"/>
            <w:u w:val="single"/>
          </w:rPr>
          <w:t>www.sa.gov.au/roadsactproposals</w:t>
        </w:r>
      </w:hyperlink>
      <w:r w:rsidRPr="00C46847">
        <w:t>.</w:t>
      </w:r>
    </w:p>
    <w:p w14:paraId="5E301963" w14:textId="5507C89C" w:rsidR="00DC7C14" w:rsidRPr="00C46847" w:rsidRDefault="00DC7C14" w:rsidP="00DC7C14">
      <w:pPr>
        <w:pStyle w:val="GG-body"/>
      </w:pPr>
      <w:r w:rsidRPr="00C46847">
        <w:t>Any application for easement or objection must set out the full name, address and details of the submission and must be fully supported by reasons. The application for easement or objection must be made in writing to the Renmark Paringa Council PO Box 730 Renmark SA 5341, WITHIN 28 DAYS OF THIS NOTICE, and a copy must be forwarded to the Surveyor-General at GPO Box</w:t>
      </w:r>
      <w:r w:rsidR="008D2A8C">
        <w:t xml:space="preserve"> 1815</w:t>
      </w:r>
      <w:r w:rsidRPr="00C46847">
        <w:t>, Adelaide 5001.</w:t>
      </w:r>
    </w:p>
    <w:p w14:paraId="764AC57A" w14:textId="77777777" w:rsidR="00DC7C14" w:rsidRPr="00C46847" w:rsidRDefault="00DC7C14" w:rsidP="00DC7C14">
      <w:pPr>
        <w:pStyle w:val="GG-body"/>
      </w:pPr>
      <w:r w:rsidRPr="00C46847">
        <w:t xml:space="preserve">Where an objection is made, the Council will give notification of a meeting at which the matter will be considered. </w:t>
      </w:r>
    </w:p>
    <w:p w14:paraId="2D86C358" w14:textId="77777777" w:rsidR="00DC7C14" w:rsidRDefault="00DC7C14" w:rsidP="00DC7C14">
      <w:pPr>
        <w:pStyle w:val="GG-SDated"/>
      </w:pPr>
      <w:r w:rsidRPr="00C46847">
        <w:t>Dated: 23</w:t>
      </w:r>
      <w:r>
        <w:rPr>
          <w:vertAlign w:val="superscript"/>
        </w:rPr>
        <w:t xml:space="preserve"> </w:t>
      </w:r>
      <w:r w:rsidRPr="00C46847">
        <w:t>August 2022</w:t>
      </w:r>
    </w:p>
    <w:p w14:paraId="2600E1B5" w14:textId="77777777" w:rsidR="00DC7C14" w:rsidRPr="00C46847" w:rsidRDefault="00DC7C14" w:rsidP="00DC7C14">
      <w:pPr>
        <w:pStyle w:val="GG-SName"/>
      </w:pPr>
      <w:r w:rsidRPr="00C46847">
        <w:t>Tarik Wolf</w:t>
      </w:r>
    </w:p>
    <w:p w14:paraId="0ADFB553" w14:textId="77777777" w:rsidR="00DC7C14" w:rsidRDefault="00DC7C14" w:rsidP="00DC7C14">
      <w:pPr>
        <w:pStyle w:val="GG-Signature"/>
      </w:pPr>
      <w:r w:rsidRPr="00C46847">
        <w:t>Director of Infrastructure and Environmental Services</w:t>
      </w:r>
    </w:p>
    <w:p w14:paraId="433BD917" w14:textId="77777777" w:rsidR="00DC7C14" w:rsidRDefault="00DC7C14" w:rsidP="00DC7C14">
      <w:pPr>
        <w:pStyle w:val="GG-Signature"/>
        <w:pBdr>
          <w:bottom w:val="single" w:sz="4" w:space="1" w:color="auto"/>
        </w:pBdr>
        <w:spacing w:line="52" w:lineRule="exact"/>
        <w:jc w:val="center"/>
      </w:pPr>
    </w:p>
    <w:p w14:paraId="6A041A13" w14:textId="77777777" w:rsidR="00DC7C14" w:rsidRDefault="00DC7C14" w:rsidP="00DC7C14">
      <w:pPr>
        <w:pStyle w:val="GG-Signature"/>
        <w:pBdr>
          <w:top w:val="single" w:sz="4" w:space="1" w:color="auto"/>
        </w:pBdr>
        <w:spacing w:before="34" w:line="14" w:lineRule="exact"/>
        <w:jc w:val="center"/>
      </w:pPr>
    </w:p>
    <w:p w14:paraId="455EDAA0" w14:textId="77777777" w:rsidR="009D1E2E" w:rsidRDefault="009D1E2E" w:rsidP="008E4C9E">
      <w:pPr>
        <w:pStyle w:val="GG-body"/>
        <w:spacing w:after="0"/>
        <w:rPr>
          <w:lang w:val="en-US"/>
        </w:rPr>
      </w:pPr>
    </w:p>
    <w:p w14:paraId="62F60909" w14:textId="77777777" w:rsidR="009D1E2E" w:rsidRPr="009D1E2E" w:rsidRDefault="009D1E2E" w:rsidP="00F80EF5">
      <w:pPr>
        <w:pStyle w:val="Heading1"/>
      </w:pPr>
      <w:r>
        <w:rPr>
          <w:lang w:val="en-US"/>
        </w:rPr>
        <w:br w:type="page"/>
      </w:r>
      <w:bookmarkStart w:id="71" w:name="_Toc33707984"/>
      <w:bookmarkStart w:id="72" w:name="_Toc33708155"/>
      <w:bookmarkStart w:id="73" w:name="_Toc151029052"/>
      <w:r>
        <w:lastRenderedPageBreak/>
        <w:t>Public Notices</w:t>
      </w:r>
      <w:bookmarkEnd w:id="71"/>
      <w:bookmarkEnd w:id="72"/>
      <w:bookmarkEnd w:id="73"/>
    </w:p>
    <w:p w14:paraId="30B9C9CC" w14:textId="77777777" w:rsidR="00DC7C14" w:rsidRPr="00D053AE" w:rsidRDefault="00DC7C14" w:rsidP="00A46251">
      <w:pPr>
        <w:pStyle w:val="Heading2"/>
      </w:pPr>
      <w:bookmarkStart w:id="74" w:name="_Toc151029053"/>
      <w:bookmarkStart w:id="75" w:name="OLE_LINK3"/>
      <w:bookmarkStart w:id="76" w:name="OLE_LINK4"/>
      <w:bookmarkStart w:id="77" w:name="_Hlk150858129"/>
      <w:r w:rsidRPr="00D053AE">
        <w:t xml:space="preserve">National </w:t>
      </w:r>
      <w:r>
        <w:t>Electricity</w:t>
      </w:r>
      <w:r w:rsidRPr="00D053AE">
        <w:t xml:space="preserve"> Law</w:t>
      </w:r>
      <w:bookmarkEnd w:id="74"/>
    </w:p>
    <w:bookmarkEnd w:id="75"/>
    <w:bookmarkEnd w:id="76"/>
    <w:p w14:paraId="627F55E6" w14:textId="77777777" w:rsidR="00DC7C14" w:rsidRPr="00103544" w:rsidRDefault="00DC7C14" w:rsidP="00DC7C14">
      <w:pPr>
        <w:pStyle w:val="GG-Title3"/>
        <w:rPr>
          <w:bCs/>
          <w:iCs/>
          <w:lang w:val="en-US"/>
        </w:rPr>
      </w:pPr>
      <w:r w:rsidRPr="00103544">
        <w:rPr>
          <w:bCs/>
          <w:iCs/>
          <w:lang w:val="en-US"/>
        </w:rPr>
        <w:t>Notice of Fast Track Rule Initiation</w:t>
      </w:r>
    </w:p>
    <w:p w14:paraId="4A0F3AA3" w14:textId="77777777" w:rsidR="00DC7C14" w:rsidRPr="00D87757" w:rsidRDefault="00DC7C14" w:rsidP="00DC7C14">
      <w:pPr>
        <w:pStyle w:val="GG-body"/>
        <w:rPr>
          <w:lang w:val="en-US"/>
        </w:rPr>
      </w:pPr>
      <w:bookmarkStart w:id="78"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45495023" w14:textId="77777777" w:rsidR="00DC7C14" w:rsidRPr="00103544" w:rsidRDefault="00DC7C14" w:rsidP="00DC7C14">
      <w:pPr>
        <w:pStyle w:val="GG-body"/>
        <w:ind w:left="142"/>
        <w:rPr>
          <w:b/>
          <w:lang w:val="en-US"/>
        </w:rPr>
      </w:pPr>
      <w:r w:rsidRPr="00163949">
        <w:t xml:space="preserve">Under s 95, The Honourable Chris Bowen, Minister for Climate Change and Energy has requested the </w:t>
      </w:r>
      <w:r w:rsidRPr="00163949">
        <w:rPr>
          <w:i/>
        </w:rPr>
        <w:t xml:space="preserve">Improving the workability of the feedback loop </w:t>
      </w:r>
      <w:r w:rsidRPr="00163949">
        <w:rPr>
          <w:lang w:val="en-US"/>
        </w:rPr>
        <w:t xml:space="preserve">(Ref. ERC0369) </w:t>
      </w:r>
      <w:r w:rsidRPr="00163949">
        <w:t>proposal</w:t>
      </w:r>
      <w:r w:rsidRPr="00163949">
        <w:rPr>
          <w:i/>
        </w:rPr>
        <w:t xml:space="preserve">. </w:t>
      </w:r>
      <w:r w:rsidRPr="00163949">
        <w:t>The proposal seeks to improve the feedback loop assessment by ensuring the process is workable and fit for purpose. Under s 96A, the AEMC has decided to fast track this proposal</w:t>
      </w:r>
      <w:r w:rsidRPr="00163949">
        <w:rPr>
          <w:bCs/>
          <w:lang w:val="en-US"/>
        </w:rPr>
        <w:t>.</w:t>
      </w:r>
    </w:p>
    <w:p w14:paraId="28942F26" w14:textId="77777777" w:rsidR="00DC7C14" w:rsidRDefault="00DC7C14" w:rsidP="00DC7C14">
      <w:pPr>
        <w:pStyle w:val="GG-body"/>
        <w:rPr>
          <w:lang w:val="en-US"/>
        </w:rPr>
      </w:pPr>
      <w:r w:rsidRPr="00F61938">
        <w:rPr>
          <w:lang w:val="en-US"/>
        </w:rPr>
        <w:t>Documents referred to above are available on the AEMC’s website and are available for inspection at the AEMC’s office</w:t>
      </w:r>
      <w:r>
        <w:rPr>
          <w:lang w:val="en-US"/>
        </w:rPr>
        <w:t>.</w:t>
      </w:r>
    </w:p>
    <w:p w14:paraId="57E195E0" w14:textId="77777777" w:rsidR="00DC7C14" w:rsidRDefault="00DC7C14" w:rsidP="00DC7C14">
      <w:pPr>
        <w:pStyle w:val="GG-body"/>
        <w:spacing w:after="0"/>
        <w:ind w:left="142"/>
      </w:pPr>
      <w:r>
        <w:t>Australian Energy Market Commission</w:t>
      </w:r>
    </w:p>
    <w:p w14:paraId="043FA0C0" w14:textId="77777777" w:rsidR="00DC7C14" w:rsidRDefault="00DC7C14" w:rsidP="00DC7C14">
      <w:pPr>
        <w:pStyle w:val="GG-body"/>
        <w:spacing w:after="0"/>
        <w:ind w:left="142"/>
      </w:pPr>
      <w:r>
        <w:t>Level 15, 60 Castlereagh St</w:t>
      </w:r>
    </w:p>
    <w:p w14:paraId="18068838" w14:textId="77777777" w:rsidR="00DC7C14" w:rsidRDefault="00DC7C14" w:rsidP="00DC7C14">
      <w:pPr>
        <w:pStyle w:val="GG-body"/>
        <w:spacing w:after="0"/>
        <w:ind w:left="142"/>
      </w:pPr>
      <w:r>
        <w:t>Sydney NSW 2000</w:t>
      </w:r>
    </w:p>
    <w:p w14:paraId="4DA49519" w14:textId="77777777" w:rsidR="00DC7C14" w:rsidRDefault="00DC7C14" w:rsidP="00DC7C14">
      <w:pPr>
        <w:pStyle w:val="GG-body"/>
        <w:spacing w:after="0"/>
        <w:ind w:left="142"/>
      </w:pPr>
      <w:r>
        <w:t>Telephone: (02) 8296 7800</w:t>
      </w:r>
    </w:p>
    <w:p w14:paraId="3DF8C83C" w14:textId="77777777" w:rsidR="00DC7C14" w:rsidRPr="004245A2" w:rsidRDefault="00A615C4" w:rsidP="00DC7C14">
      <w:pPr>
        <w:pStyle w:val="GG-body"/>
        <w:ind w:left="142"/>
      </w:pPr>
      <w:hyperlink r:id="rId27" w:history="1">
        <w:r w:rsidR="00DC7C14" w:rsidRPr="00D30F34">
          <w:rPr>
            <w:rStyle w:val="Hyperlink"/>
          </w:rPr>
          <w:t>www.aemc.gov.au</w:t>
        </w:r>
      </w:hyperlink>
    </w:p>
    <w:p w14:paraId="0C266BB5" w14:textId="77777777" w:rsidR="00DC7C14" w:rsidRDefault="00DC7C14" w:rsidP="00DC7C14">
      <w:pPr>
        <w:pStyle w:val="GG-SDated"/>
      </w:pPr>
      <w:r>
        <w:t xml:space="preserve">Dated: 16 November </w:t>
      </w:r>
      <w:r w:rsidRPr="006F77D0">
        <w:t>202</w:t>
      </w:r>
      <w:r>
        <w:t>3</w:t>
      </w:r>
    </w:p>
    <w:bookmarkEnd w:id="78"/>
    <w:p w14:paraId="38FEC44A" w14:textId="77777777" w:rsidR="00DC7C14" w:rsidRDefault="00DC7C14" w:rsidP="00DC7C14">
      <w:pPr>
        <w:pStyle w:val="GG-body"/>
        <w:pBdr>
          <w:bottom w:val="single" w:sz="4" w:space="1" w:color="auto"/>
        </w:pBdr>
        <w:spacing w:after="0" w:line="52" w:lineRule="exact"/>
        <w:jc w:val="center"/>
      </w:pPr>
    </w:p>
    <w:p w14:paraId="20BD13F1" w14:textId="77777777" w:rsidR="00DC7C14" w:rsidRDefault="00DC7C14" w:rsidP="00DC7C14">
      <w:pPr>
        <w:pStyle w:val="GG-body"/>
        <w:pBdr>
          <w:top w:val="single" w:sz="4" w:space="1" w:color="auto"/>
        </w:pBdr>
        <w:spacing w:before="34" w:after="0" w:line="14" w:lineRule="exact"/>
        <w:jc w:val="center"/>
      </w:pPr>
    </w:p>
    <w:bookmarkEnd w:id="77"/>
    <w:p w14:paraId="10B2BBDA" w14:textId="77777777" w:rsidR="00DC7C14" w:rsidRPr="002E12FB" w:rsidRDefault="00DC7C14" w:rsidP="00DC7C14">
      <w:pPr>
        <w:pStyle w:val="GG-body"/>
        <w:spacing w:after="0"/>
      </w:pPr>
    </w:p>
    <w:p w14:paraId="6BBD13CD" w14:textId="77777777" w:rsidR="00DC7C14" w:rsidRPr="00DC7C14" w:rsidRDefault="00DC7C14" w:rsidP="00A46251">
      <w:pPr>
        <w:pStyle w:val="Heading2"/>
      </w:pPr>
      <w:bookmarkStart w:id="79" w:name="_Toc151029054"/>
      <w:r w:rsidRPr="00DC7C14">
        <w:t>Trustee Act 1936</w:t>
      </w:r>
      <w:bookmarkEnd w:id="79"/>
    </w:p>
    <w:p w14:paraId="4FAD86E0" w14:textId="77777777" w:rsidR="00DC7C14" w:rsidRPr="00DC7C14" w:rsidRDefault="00DC7C14" w:rsidP="00DC7C14">
      <w:pPr>
        <w:jc w:val="center"/>
        <w:rPr>
          <w:smallCaps/>
          <w:szCs w:val="17"/>
        </w:rPr>
      </w:pPr>
      <w:r w:rsidRPr="00DC7C14">
        <w:rPr>
          <w:smallCaps/>
          <w:szCs w:val="17"/>
        </w:rPr>
        <w:t>Public Trustee</w:t>
      </w:r>
    </w:p>
    <w:p w14:paraId="4F1C0C53" w14:textId="77777777" w:rsidR="00DC7C14" w:rsidRPr="00DC7C14" w:rsidRDefault="00DC7C14" w:rsidP="00DC7C14">
      <w:pPr>
        <w:jc w:val="center"/>
        <w:rPr>
          <w:i/>
          <w:szCs w:val="17"/>
        </w:rPr>
      </w:pPr>
      <w:r w:rsidRPr="00DC7C14">
        <w:rPr>
          <w:i/>
          <w:szCs w:val="17"/>
        </w:rPr>
        <w:t>Estates of Deceased Persons</w:t>
      </w:r>
    </w:p>
    <w:p w14:paraId="0211BAE7" w14:textId="77777777" w:rsidR="00DC7C14" w:rsidRPr="00DC7C14" w:rsidRDefault="00DC7C14" w:rsidP="00DC7C14">
      <w:pPr>
        <w:rPr>
          <w:rFonts w:eastAsia="Times New Roman"/>
          <w:szCs w:val="17"/>
        </w:rPr>
      </w:pPr>
      <w:r w:rsidRPr="00DC7C14">
        <w:rPr>
          <w:rFonts w:eastAsia="Times New Roman"/>
          <w:szCs w:val="17"/>
        </w:rPr>
        <w:t>In the matter of the estates of the undermentioned deceased persons:</w:t>
      </w:r>
    </w:p>
    <w:p w14:paraId="7D3BCEDC"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CARTHY Dennis George late of 9 Brenchley Grove Kingswood Retired Fencing Contractor who died 13 July 2023</w:t>
      </w:r>
    </w:p>
    <w:p w14:paraId="7A7BCECC"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GOLDFINCH Valda Maureen late of 48-62 Dunrobin Road Hove Of no occupation who died 24 August 2023</w:t>
      </w:r>
    </w:p>
    <w:p w14:paraId="7AB96935"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HITCHIN John Everett Beers late of 27 Bridge Street Tanunda Retired Distribution Engineer who died 6 August 2023</w:t>
      </w:r>
    </w:p>
    <w:p w14:paraId="36061542"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KERNYI Zsuzsanna Karolina late of 24 St Margarets Crescent Felixstow Of no occupation who died 20 May 2023</w:t>
      </w:r>
    </w:p>
    <w:p w14:paraId="226A5A52"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 xml:space="preserve">METCALFE Julie Alison late of 92 Sullivan Terrace O'Sullivan Beach </w:t>
      </w:r>
      <w:proofErr w:type="gramStart"/>
      <w:r w:rsidRPr="00DC7C14">
        <w:rPr>
          <w:rFonts w:eastAsia="Times New Roman"/>
          <w:spacing w:val="-2"/>
          <w:szCs w:val="17"/>
        </w:rPr>
        <w:t>Of</w:t>
      </w:r>
      <w:proofErr w:type="gramEnd"/>
      <w:r w:rsidRPr="00DC7C14">
        <w:rPr>
          <w:rFonts w:eastAsia="Times New Roman"/>
          <w:spacing w:val="-2"/>
          <w:szCs w:val="17"/>
        </w:rPr>
        <w:t xml:space="preserve"> no occupation who died 13/8/2023</w:t>
      </w:r>
    </w:p>
    <w:p w14:paraId="6517D15B" w14:textId="77777777" w:rsidR="00DC7C14" w:rsidRPr="00DC7C14" w:rsidRDefault="00DC7C14" w:rsidP="00DC7C14">
      <w:pPr>
        <w:spacing w:after="0"/>
        <w:ind w:left="142"/>
        <w:rPr>
          <w:rFonts w:eastAsia="Times New Roman"/>
          <w:spacing w:val="-2"/>
          <w:szCs w:val="17"/>
        </w:rPr>
      </w:pPr>
      <w:r w:rsidRPr="00DC7C14">
        <w:rPr>
          <w:rFonts w:eastAsia="Times New Roman"/>
          <w:spacing w:val="-2"/>
          <w:szCs w:val="17"/>
        </w:rPr>
        <w:t>NINIC Zdenko late of 39 Marion Road Torrensville Mechanical Engineer who died 26 July 2022</w:t>
      </w:r>
    </w:p>
    <w:p w14:paraId="5DC77A88" w14:textId="77777777" w:rsidR="00DC7C14" w:rsidRPr="00DC7C14" w:rsidRDefault="00DC7C14" w:rsidP="00DC7C14">
      <w:pPr>
        <w:ind w:left="142"/>
        <w:rPr>
          <w:rFonts w:eastAsia="Times New Roman"/>
          <w:spacing w:val="-2"/>
          <w:szCs w:val="17"/>
        </w:rPr>
      </w:pPr>
      <w:r w:rsidRPr="00DC7C14">
        <w:rPr>
          <w:rFonts w:eastAsia="Times New Roman"/>
          <w:spacing w:val="-2"/>
          <w:szCs w:val="17"/>
        </w:rPr>
        <w:t>WALTER Neville Clyde late of 55 Victoria Street Victor Harbor Of no occupation who died 6 August 2023</w:t>
      </w:r>
    </w:p>
    <w:p w14:paraId="48B49184" w14:textId="77777777" w:rsidR="00DC7C14" w:rsidRPr="00DC7C14" w:rsidRDefault="00DC7C14" w:rsidP="00DC7C14">
      <w:pPr>
        <w:rPr>
          <w:rFonts w:eastAsia="Times New Roman"/>
          <w:szCs w:val="17"/>
        </w:rPr>
      </w:pPr>
      <w:r w:rsidRPr="00DC7C14">
        <w:rPr>
          <w:rFonts w:eastAsia="Times New Roman"/>
          <w:spacing w:val="-2"/>
          <w:szCs w:val="17"/>
        </w:rPr>
        <w:t xml:space="preserve">Notice is hereby given pursuant to the </w:t>
      </w:r>
      <w:r w:rsidRPr="00DC7C14">
        <w:rPr>
          <w:rFonts w:eastAsia="Times New Roman"/>
          <w:i/>
          <w:iCs/>
          <w:spacing w:val="-2"/>
          <w:szCs w:val="17"/>
        </w:rPr>
        <w:t>Trustee Act 1936</w:t>
      </w:r>
      <w:r w:rsidRPr="00DC7C14">
        <w:rPr>
          <w:rFonts w:eastAsia="Times New Roman"/>
          <w:spacing w:val="-2"/>
          <w:szCs w:val="17"/>
        </w:rPr>
        <w:t xml:space="preserve">, the </w:t>
      </w:r>
      <w:r w:rsidRPr="00DC7C14">
        <w:rPr>
          <w:rFonts w:eastAsia="Times New Roman"/>
          <w:i/>
          <w:iCs/>
          <w:spacing w:val="-2"/>
          <w:szCs w:val="17"/>
        </w:rPr>
        <w:t>Inheritance (Family Provision) Act 1972</w:t>
      </w:r>
      <w:r w:rsidRPr="00DC7C14">
        <w:rPr>
          <w:rFonts w:eastAsia="Times New Roman"/>
          <w:spacing w:val="-2"/>
          <w:szCs w:val="17"/>
        </w:rPr>
        <w:t xml:space="preserve"> and the </w:t>
      </w:r>
      <w:r w:rsidRPr="00DC7C14">
        <w:rPr>
          <w:rFonts w:eastAsia="Times New Roman"/>
          <w:i/>
          <w:iCs/>
          <w:spacing w:val="-2"/>
          <w:szCs w:val="17"/>
        </w:rPr>
        <w:t>Family Relationships Act 1975</w:t>
      </w:r>
      <w:r w:rsidRPr="00DC7C14">
        <w:rPr>
          <w:rFonts w:eastAsia="Times New Roman"/>
          <w:spacing w:val="-2"/>
          <w:szCs w:val="17"/>
        </w:rPr>
        <w:t xml:space="preserve"> </w:t>
      </w:r>
      <w:r w:rsidRPr="00DC7C14">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15 December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523F5430" w14:textId="77777777" w:rsidR="00DC7C14" w:rsidRPr="00DC7C14" w:rsidRDefault="00DC7C14" w:rsidP="00DC7C14">
      <w:pPr>
        <w:spacing w:after="0"/>
        <w:rPr>
          <w:rFonts w:eastAsia="Times New Roman"/>
          <w:szCs w:val="17"/>
        </w:rPr>
      </w:pPr>
      <w:r w:rsidRPr="00DC7C14">
        <w:rPr>
          <w:rFonts w:eastAsia="Times New Roman"/>
          <w:szCs w:val="17"/>
        </w:rPr>
        <w:t>Dated: 16 November 2023</w:t>
      </w:r>
    </w:p>
    <w:p w14:paraId="628D8A1B" w14:textId="77777777" w:rsidR="00DC7C14" w:rsidRPr="00DC7C14" w:rsidRDefault="00DC7C14" w:rsidP="00DC7C14">
      <w:pPr>
        <w:spacing w:after="0"/>
        <w:jc w:val="right"/>
        <w:rPr>
          <w:rFonts w:eastAsia="Times New Roman"/>
          <w:smallCaps/>
          <w:szCs w:val="20"/>
        </w:rPr>
      </w:pPr>
      <w:r w:rsidRPr="00DC7C14">
        <w:rPr>
          <w:rFonts w:eastAsia="Times New Roman"/>
          <w:smallCaps/>
          <w:szCs w:val="20"/>
        </w:rPr>
        <w:t>N. S. Rantanen</w:t>
      </w:r>
    </w:p>
    <w:p w14:paraId="6AF81163" w14:textId="77777777" w:rsidR="00DC7C14" w:rsidRPr="00DC7C14" w:rsidRDefault="00DC7C14" w:rsidP="00DC7C14">
      <w:pPr>
        <w:spacing w:after="0"/>
        <w:jc w:val="right"/>
        <w:rPr>
          <w:rFonts w:eastAsia="Times New Roman"/>
          <w:szCs w:val="17"/>
        </w:rPr>
      </w:pPr>
      <w:r w:rsidRPr="00DC7C14">
        <w:rPr>
          <w:rFonts w:eastAsia="Times New Roman"/>
          <w:szCs w:val="17"/>
        </w:rPr>
        <w:t>Public Trustee</w:t>
      </w:r>
    </w:p>
    <w:p w14:paraId="49BFEC2A" w14:textId="77777777" w:rsidR="00DC7C14" w:rsidRPr="00DC7C14" w:rsidRDefault="00DC7C14" w:rsidP="00DC7C14">
      <w:pPr>
        <w:pBdr>
          <w:bottom w:val="single" w:sz="4" w:space="1" w:color="auto"/>
        </w:pBdr>
        <w:spacing w:after="0" w:line="52" w:lineRule="exact"/>
        <w:jc w:val="center"/>
        <w:rPr>
          <w:rFonts w:eastAsia="Times New Roman"/>
          <w:szCs w:val="17"/>
        </w:rPr>
      </w:pPr>
    </w:p>
    <w:p w14:paraId="62D3E1FF" w14:textId="77777777" w:rsidR="00DC7C14" w:rsidRPr="00DC7C14" w:rsidRDefault="00DC7C14" w:rsidP="00DC7C14">
      <w:pPr>
        <w:pBdr>
          <w:top w:val="single" w:sz="4" w:space="1" w:color="auto"/>
        </w:pBdr>
        <w:spacing w:before="34" w:after="0" w:line="14" w:lineRule="exact"/>
        <w:jc w:val="center"/>
        <w:rPr>
          <w:rFonts w:eastAsia="Times New Roman"/>
          <w:szCs w:val="17"/>
        </w:rPr>
      </w:pPr>
    </w:p>
    <w:p w14:paraId="7591CC33" w14:textId="77777777" w:rsidR="00DC7C14" w:rsidRPr="00DC7C14" w:rsidRDefault="00DC7C14" w:rsidP="00DC7C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3C5811A" w14:textId="77777777" w:rsidR="009D1E2E" w:rsidRDefault="009D1E2E" w:rsidP="00B13C12">
      <w:pPr>
        <w:pStyle w:val="GG-body"/>
        <w:rPr>
          <w:lang w:val="en-US"/>
        </w:rPr>
      </w:pPr>
    </w:p>
    <w:p w14:paraId="1AF68C54"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7F7229BC" w14:textId="77777777" w:rsidR="00EB5C72" w:rsidRPr="00576D3B" w:rsidRDefault="00EB5C72" w:rsidP="00EB5C72">
      <w:pPr>
        <w:spacing w:after="0" w:line="240" w:lineRule="auto"/>
        <w:ind w:left="600" w:right="600"/>
        <w:jc w:val="center"/>
        <w:rPr>
          <w:color w:val="000000"/>
          <w:sz w:val="20"/>
          <w:szCs w:val="20"/>
        </w:rPr>
      </w:pPr>
    </w:p>
    <w:p w14:paraId="59B80C7A" w14:textId="77777777" w:rsidR="00EB5C72" w:rsidRPr="00576D3B" w:rsidRDefault="00EB5C72" w:rsidP="00EB5C72">
      <w:pPr>
        <w:spacing w:after="0" w:line="240" w:lineRule="auto"/>
        <w:ind w:left="600" w:right="600"/>
        <w:jc w:val="center"/>
        <w:rPr>
          <w:color w:val="000000"/>
          <w:sz w:val="20"/>
          <w:szCs w:val="20"/>
        </w:rPr>
      </w:pPr>
    </w:p>
    <w:p w14:paraId="04C395D7" w14:textId="77777777" w:rsidR="00EB5C72" w:rsidRDefault="00EB5C72" w:rsidP="00EB5C72">
      <w:pPr>
        <w:spacing w:after="0" w:line="240" w:lineRule="auto"/>
        <w:ind w:left="600" w:right="600"/>
        <w:jc w:val="center"/>
        <w:rPr>
          <w:color w:val="000000"/>
          <w:sz w:val="20"/>
          <w:szCs w:val="20"/>
        </w:rPr>
      </w:pPr>
    </w:p>
    <w:p w14:paraId="5E5813B3" w14:textId="77777777" w:rsidR="00EB5C72" w:rsidRPr="00576D3B" w:rsidRDefault="00EB5C72" w:rsidP="00EB5C72">
      <w:pPr>
        <w:spacing w:after="0" w:line="240" w:lineRule="auto"/>
        <w:ind w:left="600" w:right="600"/>
        <w:jc w:val="center"/>
        <w:rPr>
          <w:color w:val="000000"/>
          <w:sz w:val="20"/>
          <w:szCs w:val="20"/>
        </w:rPr>
      </w:pPr>
    </w:p>
    <w:p w14:paraId="73F89583"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28CBA7A" w14:textId="77777777" w:rsidR="00EB5C72" w:rsidRPr="00576D3B" w:rsidRDefault="00EB5C72" w:rsidP="00EB5C72">
      <w:pPr>
        <w:spacing w:after="0" w:line="240" w:lineRule="auto"/>
        <w:ind w:left="600" w:right="600"/>
        <w:jc w:val="center"/>
        <w:rPr>
          <w:color w:val="000000"/>
          <w:sz w:val="20"/>
          <w:szCs w:val="20"/>
        </w:rPr>
      </w:pPr>
    </w:p>
    <w:p w14:paraId="0BDAA5C7" w14:textId="77777777" w:rsidR="00EB5C72" w:rsidRDefault="00EB5C72" w:rsidP="00EB5C72">
      <w:pPr>
        <w:spacing w:after="0" w:line="240" w:lineRule="auto"/>
        <w:ind w:left="600" w:right="600"/>
        <w:jc w:val="center"/>
        <w:rPr>
          <w:color w:val="000000"/>
          <w:sz w:val="20"/>
          <w:szCs w:val="20"/>
        </w:rPr>
      </w:pPr>
    </w:p>
    <w:p w14:paraId="5E167365" w14:textId="77777777" w:rsidR="00EB5C72" w:rsidRPr="00576D3B" w:rsidRDefault="00EB5C72" w:rsidP="00EB5C72">
      <w:pPr>
        <w:spacing w:after="0" w:line="240" w:lineRule="auto"/>
        <w:ind w:left="600" w:right="600"/>
        <w:jc w:val="center"/>
        <w:rPr>
          <w:color w:val="000000"/>
          <w:sz w:val="20"/>
          <w:szCs w:val="20"/>
        </w:rPr>
      </w:pPr>
    </w:p>
    <w:p w14:paraId="1E55DB0F"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EC1A178"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55C5C53"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34EACEE"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C4CD297" w14:textId="77777777" w:rsidR="00EB5C72" w:rsidRPr="00576D3B" w:rsidRDefault="00EB5C72" w:rsidP="00EB5C72">
      <w:pPr>
        <w:spacing w:after="0" w:line="240" w:lineRule="auto"/>
        <w:ind w:left="600" w:right="600"/>
        <w:jc w:val="center"/>
        <w:rPr>
          <w:color w:val="000000"/>
          <w:sz w:val="20"/>
          <w:szCs w:val="20"/>
        </w:rPr>
      </w:pPr>
    </w:p>
    <w:p w14:paraId="2A37EA8A" w14:textId="77777777" w:rsidR="00EB5C72" w:rsidRPr="00576D3B" w:rsidRDefault="00EB5C72" w:rsidP="00EB5C72">
      <w:pPr>
        <w:spacing w:after="0" w:line="240" w:lineRule="auto"/>
        <w:ind w:left="600" w:right="600"/>
        <w:jc w:val="center"/>
        <w:rPr>
          <w:color w:val="000000"/>
          <w:sz w:val="20"/>
          <w:szCs w:val="20"/>
        </w:rPr>
      </w:pPr>
    </w:p>
    <w:p w14:paraId="3E2D681B" w14:textId="77777777" w:rsidR="00EB5C72" w:rsidRPr="00576D3B" w:rsidRDefault="00EB5C72" w:rsidP="00EB5C72">
      <w:pPr>
        <w:spacing w:after="0" w:line="240" w:lineRule="auto"/>
        <w:ind w:left="600" w:right="600"/>
        <w:jc w:val="center"/>
        <w:rPr>
          <w:color w:val="000000"/>
          <w:sz w:val="20"/>
          <w:szCs w:val="20"/>
        </w:rPr>
      </w:pPr>
    </w:p>
    <w:p w14:paraId="6EFFA19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FE6BFC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258D9E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5ABBF1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78CDD4B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B65DBF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5DB3DC1B" w14:textId="77777777" w:rsidR="00EB5C72" w:rsidRPr="00576D3B" w:rsidRDefault="00EB5C72" w:rsidP="00EB5C72">
      <w:pPr>
        <w:spacing w:after="0" w:line="240" w:lineRule="auto"/>
        <w:ind w:left="600" w:right="600"/>
        <w:jc w:val="center"/>
        <w:rPr>
          <w:color w:val="000000"/>
          <w:sz w:val="20"/>
          <w:szCs w:val="20"/>
        </w:rPr>
      </w:pPr>
    </w:p>
    <w:p w14:paraId="580FE80D" w14:textId="77777777" w:rsidR="00EB5C72" w:rsidRPr="00576D3B" w:rsidRDefault="00EB5C72" w:rsidP="00EB5C72">
      <w:pPr>
        <w:spacing w:after="0" w:line="240" w:lineRule="auto"/>
        <w:ind w:left="600" w:right="600"/>
        <w:jc w:val="center"/>
        <w:rPr>
          <w:color w:val="000000"/>
          <w:sz w:val="20"/>
          <w:szCs w:val="20"/>
        </w:rPr>
      </w:pPr>
    </w:p>
    <w:p w14:paraId="7546184E" w14:textId="77777777" w:rsidR="00EB5C72" w:rsidRPr="00576D3B" w:rsidRDefault="00EB5C72" w:rsidP="00EB5C72">
      <w:pPr>
        <w:spacing w:after="0" w:line="240" w:lineRule="auto"/>
        <w:ind w:left="600" w:right="600"/>
        <w:jc w:val="center"/>
        <w:rPr>
          <w:color w:val="000000"/>
          <w:sz w:val="20"/>
          <w:szCs w:val="20"/>
        </w:rPr>
      </w:pPr>
    </w:p>
    <w:p w14:paraId="1D1F638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839B07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833CC8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63B18B6"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142FCFA4"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93D9209" w14:textId="77777777" w:rsidR="00EB5C72" w:rsidRPr="00576D3B" w:rsidRDefault="00EB5C72" w:rsidP="00EB5C72">
      <w:pPr>
        <w:spacing w:after="0" w:line="240" w:lineRule="auto"/>
        <w:ind w:left="600" w:right="600"/>
        <w:jc w:val="center"/>
        <w:rPr>
          <w:color w:val="000000"/>
          <w:sz w:val="20"/>
          <w:szCs w:val="20"/>
        </w:rPr>
      </w:pPr>
    </w:p>
    <w:p w14:paraId="1A181360" w14:textId="77777777" w:rsidR="00EB5C72" w:rsidRPr="00576D3B" w:rsidRDefault="00EB5C72" w:rsidP="00EB5C72">
      <w:pPr>
        <w:spacing w:after="0" w:line="240" w:lineRule="auto"/>
        <w:ind w:left="600" w:right="600"/>
        <w:jc w:val="center"/>
        <w:rPr>
          <w:color w:val="000000"/>
          <w:sz w:val="20"/>
          <w:szCs w:val="20"/>
        </w:rPr>
      </w:pPr>
    </w:p>
    <w:p w14:paraId="28AC14E1" w14:textId="77777777" w:rsidR="00EB5C72" w:rsidRPr="00576D3B" w:rsidRDefault="00EB5C72" w:rsidP="00EB5C72">
      <w:pPr>
        <w:spacing w:after="0" w:line="240" w:lineRule="auto"/>
        <w:ind w:left="600" w:right="600"/>
        <w:jc w:val="center"/>
        <w:rPr>
          <w:color w:val="000000"/>
          <w:sz w:val="20"/>
          <w:szCs w:val="20"/>
        </w:rPr>
      </w:pPr>
    </w:p>
    <w:p w14:paraId="6CA9CEC2"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8" w:history="1">
        <w:r w:rsidRPr="00576D3B">
          <w:rPr>
            <w:rFonts w:eastAsia="Times New Roman"/>
            <w:color w:val="0000FF"/>
            <w:sz w:val="24"/>
            <w:u w:val="single"/>
            <w:lang w:eastAsia="en-AU"/>
          </w:rPr>
          <w:t>governmentgazettesa@sa.gov.au</w:t>
        </w:r>
      </w:hyperlink>
    </w:p>
    <w:p w14:paraId="496DCC35"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143FDE1B"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9" w:history="1">
        <w:r w:rsidRPr="00576D3B">
          <w:rPr>
            <w:rFonts w:eastAsia="Times New Roman"/>
            <w:color w:val="0000FF"/>
            <w:sz w:val="24"/>
            <w:u w:val="single"/>
            <w:lang w:eastAsia="en-AU"/>
          </w:rPr>
          <w:t>www.governmentgazette.sa.gov.au</w:t>
        </w:r>
      </w:hyperlink>
    </w:p>
    <w:p w14:paraId="713864E8" w14:textId="77777777" w:rsidR="00EB5C72" w:rsidRPr="00576D3B" w:rsidRDefault="00EB5C72" w:rsidP="00EB5C72">
      <w:pPr>
        <w:spacing w:after="0" w:line="240" w:lineRule="auto"/>
        <w:ind w:left="600" w:right="600"/>
        <w:jc w:val="center"/>
        <w:rPr>
          <w:color w:val="000000"/>
          <w:sz w:val="20"/>
          <w:szCs w:val="20"/>
        </w:rPr>
      </w:pPr>
    </w:p>
    <w:p w14:paraId="1B8413D7" w14:textId="77777777" w:rsidR="00EB5C72" w:rsidRPr="00576D3B" w:rsidRDefault="00EB5C72" w:rsidP="00EB5C72">
      <w:pPr>
        <w:spacing w:after="0" w:line="240" w:lineRule="auto"/>
        <w:ind w:left="600" w:right="600"/>
        <w:jc w:val="center"/>
        <w:rPr>
          <w:color w:val="000000"/>
          <w:sz w:val="20"/>
          <w:szCs w:val="20"/>
        </w:rPr>
      </w:pPr>
    </w:p>
    <w:p w14:paraId="34F9E6D0" w14:textId="77777777" w:rsidR="00EB5C72" w:rsidRPr="00576D3B" w:rsidRDefault="00EB5C72" w:rsidP="00EB5C72">
      <w:pPr>
        <w:spacing w:after="0" w:line="240" w:lineRule="auto"/>
        <w:ind w:left="600" w:right="600"/>
        <w:jc w:val="center"/>
        <w:rPr>
          <w:color w:val="000000"/>
          <w:sz w:val="20"/>
          <w:szCs w:val="20"/>
        </w:rPr>
      </w:pPr>
    </w:p>
    <w:p w14:paraId="72188CE1" w14:textId="77777777" w:rsidR="00EB5C72" w:rsidRPr="00576D3B" w:rsidRDefault="00EB5C72" w:rsidP="00EB5C72">
      <w:pPr>
        <w:spacing w:after="0" w:line="240" w:lineRule="auto"/>
        <w:ind w:left="600" w:right="600"/>
        <w:jc w:val="center"/>
        <w:rPr>
          <w:color w:val="000000"/>
          <w:sz w:val="20"/>
          <w:szCs w:val="20"/>
        </w:rPr>
      </w:pPr>
    </w:p>
    <w:p w14:paraId="32E19358" w14:textId="77777777" w:rsidR="00EB5C72" w:rsidRDefault="00EB5C72" w:rsidP="00EB5C72">
      <w:pPr>
        <w:spacing w:after="0" w:line="240" w:lineRule="auto"/>
        <w:ind w:left="600" w:right="600"/>
        <w:jc w:val="center"/>
        <w:rPr>
          <w:color w:val="000000"/>
          <w:sz w:val="20"/>
          <w:szCs w:val="20"/>
        </w:rPr>
      </w:pPr>
    </w:p>
    <w:p w14:paraId="12DE5756" w14:textId="77777777" w:rsidR="00EB5C72" w:rsidRDefault="00EB5C72" w:rsidP="00EB5C72">
      <w:pPr>
        <w:spacing w:after="0" w:line="240" w:lineRule="auto"/>
        <w:ind w:left="600" w:right="600"/>
        <w:jc w:val="center"/>
        <w:rPr>
          <w:color w:val="000000"/>
          <w:sz w:val="20"/>
          <w:szCs w:val="20"/>
        </w:rPr>
      </w:pPr>
    </w:p>
    <w:p w14:paraId="76C932D7" w14:textId="77777777" w:rsidR="00EB5C72" w:rsidRDefault="00EB5C72" w:rsidP="00EB5C72">
      <w:pPr>
        <w:spacing w:after="0" w:line="240" w:lineRule="auto"/>
        <w:ind w:left="600" w:right="600"/>
        <w:jc w:val="center"/>
        <w:rPr>
          <w:color w:val="000000"/>
          <w:sz w:val="20"/>
          <w:szCs w:val="20"/>
        </w:rPr>
      </w:pPr>
    </w:p>
    <w:p w14:paraId="1FB04F94" w14:textId="77777777" w:rsidR="00EB5C72" w:rsidRDefault="00EB5C72" w:rsidP="00EB5C72">
      <w:pPr>
        <w:spacing w:after="0" w:line="240" w:lineRule="auto"/>
        <w:ind w:left="600" w:right="600"/>
        <w:jc w:val="center"/>
        <w:rPr>
          <w:color w:val="000000"/>
          <w:sz w:val="20"/>
          <w:szCs w:val="20"/>
        </w:rPr>
      </w:pPr>
    </w:p>
    <w:p w14:paraId="49E9A2C7"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2316871C"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3249F658"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5A7C5825"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6F4E7CE6" w14:textId="77777777" w:rsidR="00EB5C72" w:rsidRDefault="00EB5C72" w:rsidP="00EB5C72">
      <w:pPr>
        <w:pStyle w:val="GG-body"/>
        <w:jc w:val="center"/>
        <w:rPr>
          <w:rFonts w:eastAsia="Calibri"/>
        </w:rPr>
      </w:pPr>
      <w:r w:rsidRPr="00576D3B">
        <w:rPr>
          <w:rFonts w:eastAsia="Calibri"/>
        </w:rPr>
        <w:t xml:space="preserve">Online publications: </w:t>
      </w:r>
      <w:hyperlink r:id="rId30" w:history="1">
        <w:r w:rsidRPr="00576D3B">
          <w:rPr>
            <w:rFonts w:eastAsia="Calibri"/>
            <w:color w:val="0000FF"/>
            <w:u w:val="single"/>
          </w:rPr>
          <w:t>www.governmentgazette.sa.gov.au</w:t>
        </w:r>
      </w:hyperlink>
    </w:p>
    <w:sectPr w:rsidR="00EB5C72" w:rsidSect="00746CD2">
      <w:headerReference w:type="even" r:id="rId31"/>
      <w:headerReference w:type="default" r:id="rId32"/>
      <w:pgSz w:w="11906" w:h="16838"/>
      <w:pgMar w:top="1673" w:right="1259" w:bottom="1134" w:left="1293" w:header="1134" w:footer="1134" w:gutter="0"/>
      <w:pgNumType w:start="389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8F4C" w14:textId="77777777" w:rsidR="00746CD2" w:rsidRDefault="00746CD2" w:rsidP="00777F88">
      <w:pPr>
        <w:spacing w:after="0" w:line="240" w:lineRule="auto"/>
      </w:pPr>
      <w:r>
        <w:separator/>
      </w:r>
    </w:p>
  </w:endnote>
  <w:endnote w:type="continuationSeparator" w:id="0">
    <w:p w14:paraId="082F1BDD" w14:textId="77777777" w:rsidR="00746CD2" w:rsidRDefault="00746CD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E304"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26A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CFB634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31C84B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581D40B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7548A88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2BA2"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CC9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0FCB7AB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C2FA67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B129B05"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3D1DC9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8392" w14:textId="77777777" w:rsidR="00746CD2" w:rsidRDefault="00746CD2" w:rsidP="00777F88">
      <w:pPr>
        <w:spacing w:after="0" w:line="240" w:lineRule="auto"/>
      </w:pPr>
      <w:r>
        <w:separator/>
      </w:r>
    </w:p>
  </w:footnote>
  <w:footnote w:type="continuationSeparator" w:id="0">
    <w:p w14:paraId="7CEB7B40" w14:textId="77777777" w:rsidR="00746CD2" w:rsidRDefault="00746CD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390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85D693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29AA0B3"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B80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955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A5BF7D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53EB708"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F47C"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A863" w14:textId="13AAC88A"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46CD2">
      <w:rPr>
        <w:rFonts w:eastAsia="Times New Roman"/>
        <w:sz w:val="21"/>
        <w:szCs w:val="21"/>
      </w:rPr>
      <w:t>85</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46CD2">
      <w:rPr>
        <w:rFonts w:eastAsia="Times New Roman"/>
        <w:sz w:val="21"/>
        <w:szCs w:val="21"/>
      </w:rPr>
      <w:t>16 November</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6572" w14:textId="1ADFAB8D" w:rsidR="00C25241" w:rsidRPr="00C25241" w:rsidRDefault="00746CD2"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16 November</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85</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F6BB010"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3AC7"/>
    <w:multiLevelType w:val="hybridMultilevel"/>
    <w:tmpl w:val="3B301D90"/>
    <w:lvl w:ilvl="0" w:tplc="0C0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94A089B"/>
    <w:multiLevelType w:val="hybridMultilevel"/>
    <w:tmpl w:val="9F9A5094"/>
    <w:lvl w:ilvl="0" w:tplc="0C090019">
      <w:start w:val="1"/>
      <w:numFmt w:val="lowerLetter"/>
      <w:lvlText w:val="%1."/>
      <w:lvlJc w:val="left"/>
      <w:pPr>
        <w:ind w:left="1570" w:hanging="360"/>
      </w:pPr>
    </w:lvl>
    <w:lvl w:ilvl="1" w:tplc="0C090019">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3" w15:restartNumberingAfterBreak="0">
    <w:nsid w:val="0A55057A"/>
    <w:multiLevelType w:val="hybridMultilevel"/>
    <w:tmpl w:val="A02E96C2"/>
    <w:lvl w:ilvl="0" w:tplc="0C090019">
      <w:start w:val="1"/>
      <w:numFmt w:val="lowerLetter"/>
      <w:lvlText w:val="%1."/>
      <w:lvlJc w:val="left"/>
      <w:pPr>
        <w:ind w:left="2290" w:hanging="360"/>
      </w:pPr>
    </w:lvl>
    <w:lvl w:ilvl="1" w:tplc="0C090019" w:tentative="1">
      <w:start w:val="1"/>
      <w:numFmt w:val="lowerLetter"/>
      <w:lvlText w:val="%2."/>
      <w:lvlJc w:val="left"/>
      <w:pPr>
        <w:ind w:left="3010" w:hanging="360"/>
      </w:pPr>
    </w:lvl>
    <w:lvl w:ilvl="2" w:tplc="0C09001B" w:tentative="1">
      <w:start w:val="1"/>
      <w:numFmt w:val="lowerRoman"/>
      <w:lvlText w:val="%3."/>
      <w:lvlJc w:val="right"/>
      <w:pPr>
        <w:ind w:left="3730" w:hanging="180"/>
      </w:pPr>
    </w:lvl>
    <w:lvl w:ilvl="3" w:tplc="0C09000F" w:tentative="1">
      <w:start w:val="1"/>
      <w:numFmt w:val="decimal"/>
      <w:lvlText w:val="%4."/>
      <w:lvlJc w:val="left"/>
      <w:pPr>
        <w:ind w:left="4450" w:hanging="360"/>
      </w:pPr>
    </w:lvl>
    <w:lvl w:ilvl="4" w:tplc="0C090019" w:tentative="1">
      <w:start w:val="1"/>
      <w:numFmt w:val="lowerLetter"/>
      <w:lvlText w:val="%5."/>
      <w:lvlJc w:val="left"/>
      <w:pPr>
        <w:ind w:left="5170" w:hanging="360"/>
      </w:pPr>
    </w:lvl>
    <w:lvl w:ilvl="5" w:tplc="0C09001B" w:tentative="1">
      <w:start w:val="1"/>
      <w:numFmt w:val="lowerRoman"/>
      <w:lvlText w:val="%6."/>
      <w:lvlJc w:val="right"/>
      <w:pPr>
        <w:ind w:left="5890" w:hanging="180"/>
      </w:pPr>
    </w:lvl>
    <w:lvl w:ilvl="6" w:tplc="0C09000F" w:tentative="1">
      <w:start w:val="1"/>
      <w:numFmt w:val="decimal"/>
      <w:lvlText w:val="%7."/>
      <w:lvlJc w:val="left"/>
      <w:pPr>
        <w:ind w:left="6610" w:hanging="360"/>
      </w:pPr>
    </w:lvl>
    <w:lvl w:ilvl="7" w:tplc="0C090019" w:tentative="1">
      <w:start w:val="1"/>
      <w:numFmt w:val="lowerLetter"/>
      <w:lvlText w:val="%8."/>
      <w:lvlJc w:val="left"/>
      <w:pPr>
        <w:ind w:left="7330" w:hanging="360"/>
      </w:pPr>
    </w:lvl>
    <w:lvl w:ilvl="8" w:tplc="0C09001B" w:tentative="1">
      <w:start w:val="1"/>
      <w:numFmt w:val="lowerRoman"/>
      <w:lvlText w:val="%9."/>
      <w:lvlJc w:val="right"/>
      <w:pPr>
        <w:ind w:left="8050" w:hanging="180"/>
      </w:pPr>
    </w:lvl>
  </w:abstractNum>
  <w:abstractNum w:abstractNumId="4" w15:restartNumberingAfterBreak="0">
    <w:nsid w:val="0B9169C6"/>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5" w15:restartNumberingAfterBreak="0">
    <w:nsid w:val="15A33A61"/>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F47728"/>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4576EF"/>
    <w:multiLevelType w:val="hybridMultilevel"/>
    <w:tmpl w:val="052CE49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8A2D5B"/>
    <w:multiLevelType w:val="hybridMultilevel"/>
    <w:tmpl w:val="56686264"/>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A696ABA"/>
    <w:multiLevelType w:val="hybridMultilevel"/>
    <w:tmpl w:val="D2D8640C"/>
    <w:lvl w:ilvl="0" w:tplc="FFFFFFFF">
      <w:start w:val="1"/>
      <w:numFmt w:val="decimal"/>
      <w:lvlText w:val="%1."/>
      <w:lvlJc w:val="left"/>
      <w:pPr>
        <w:ind w:left="502" w:hanging="360"/>
      </w:pPr>
      <w:rPr>
        <w:rFonts w:hint="default"/>
      </w:rPr>
    </w:lvl>
    <w:lvl w:ilvl="1" w:tplc="883CE7B2">
      <w:start w:val="1"/>
      <w:numFmt w:val="lowerLetter"/>
      <w:lvlText w:val="%2."/>
      <w:lvlJc w:val="left"/>
      <w:pPr>
        <w:ind w:left="1222" w:hanging="360"/>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20187DC8"/>
    <w:multiLevelType w:val="hybridMultilevel"/>
    <w:tmpl w:val="639495A8"/>
    <w:lvl w:ilvl="0" w:tplc="ABB6FB18">
      <w:start w:val="1"/>
      <w:numFmt w:val="lowerRoman"/>
      <w:lvlText w:val="(%1)"/>
      <w:lvlJc w:val="left"/>
      <w:pPr>
        <w:ind w:left="720" w:hanging="360"/>
      </w:pPr>
      <w:rPr>
        <w:rFonts w:ascii="Times New Roman" w:hAnsi="Times New Roman" w:hint="default"/>
        <w:b w:val="0"/>
        <w:i w:val="0"/>
        <w:caps w:val="0"/>
        <w:strike w:val="0"/>
        <w:dstrike w:val="0"/>
        <w:vanish w:val="0"/>
        <w:sz w:val="17"/>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836BE"/>
    <w:multiLevelType w:val="hybridMultilevel"/>
    <w:tmpl w:val="A90A6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E91997"/>
    <w:multiLevelType w:val="hybridMultilevel"/>
    <w:tmpl w:val="DB98DAE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2D460B95"/>
    <w:multiLevelType w:val="hybridMultilevel"/>
    <w:tmpl w:val="639495A8"/>
    <w:lvl w:ilvl="0" w:tplc="FFFFFFFF">
      <w:start w:val="1"/>
      <w:numFmt w:val="lowerRoman"/>
      <w:lvlText w:val="(%1)"/>
      <w:lvlJc w:val="left"/>
      <w:pPr>
        <w:ind w:left="720" w:hanging="360"/>
      </w:pPr>
      <w:rPr>
        <w:rFonts w:ascii="Times New Roman" w:hAnsi="Times New Roman" w:hint="default"/>
        <w:b w:val="0"/>
        <w:i w:val="0"/>
        <w:caps w:val="0"/>
        <w:strike w:val="0"/>
        <w:dstrike w:val="0"/>
        <w:vanish w:val="0"/>
        <w:sz w:val="17"/>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B74EC"/>
    <w:multiLevelType w:val="hybridMultilevel"/>
    <w:tmpl w:val="BBA4F68C"/>
    <w:lvl w:ilvl="0" w:tplc="0C09001B">
      <w:start w:val="1"/>
      <w:numFmt w:val="lowerRoman"/>
      <w:lvlText w:val="%1."/>
      <w:lvlJc w:val="righ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5" w15:restartNumberingAfterBreak="0">
    <w:nsid w:val="2FA93431"/>
    <w:multiLevelType w:val="hybridMultilevel"/>
    <w:tmpl w:val="C8260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A1ECB"/>
    <w:multiLevelType w:val="hybridMultilevel"/>
    <w:tmpl w:val="3340A5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542A12"/>
    <w:multiLevelType w:val="hybridMultilevel"/>
    <w:tmpl w:val="3C4469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6E10593"/>
    <w:multiLevelType w:val="hybridMultilevel"/>
    <w:tmpl w:val="2892CE48"/>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37BE26DC"/>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20" w15:restartNumberingAfterBreak="0">
    <w:nsid w:val="50272B71"/>
    <w:multiLevelType w:val="hybridMultilevel"/>
    <w:tmpl w:val="CEEE074A"/>
    <w:lvl w:ilvl="0" w:tplc="04DAA376">
      <w:start w:val="1"/>
      <w:numFmt w:val="decimal"/>
      <w:lvlText w:val="%1."/>
      <w:lvlJc w:val="left"/>
      <w:pPr>
        <w:ind w:left="556" w:hanging="358"/>
        <w:jc w:val="left"/>
      </w:pPr>
      <w:rPr>
        <w:rFonts w:ascii="Times New Roman" w:eastAsia="Arial" w:hAnsi="Times New Roman" w:cs="Times New Roman" w:hint="default"/>
        <w:b w:val="0"/>
        <w:bCs w:val="0"/>
        <w:i w:val="0"/>
        <w:iCs w:val="0"/>
        <w:spacing w:val="0"/>
        <w:w w:val="100"/>
        <w:sz w:val="17"/>
        <w:szCs w:val="17"/>
        <w:lang w:val="en-US" w:eastAsia="en-US" w:bidi="ar-SA"/>
      </w:rPr>
    </w:lvl>
    <w:lvl w:ilvl="1" w:tplc="9B14F714">
      <w:numFmt w:val="bullet"/>
      <w:lvlText w:val=""/>
      <w:lvlJc w:val="left"/>
      <w:pPr>
        <w:ind w:left="1631" w:hanging="360"/>
      </w:pPr>
      <w:rPr>
        <w:rFonts w:ascii="Symbol" w:eastAsia="Symbol" w:hAnsi="Symbol" w:cs="Symbol" w:hint="default"/>
        <w:b w:val="0"/>
        <w:bCs w:val="0"/>
        <w:i w:val="0"/>
        <w:iCs w:val="0"/>
        <w:spacing w:val="0"/>
        <w:w w:val="100"/>
        <w:sz w:val="24"/>
        <w:szCs w:val="24"/>
        <w:lang w:val="en-US" w:eastAsia="en-US" w:bidi="ar-SA"/>
      </w:rPr>
    </w:lvl>
    <w:lvl w:ilvl="2" w:tplc="582C1B82">
      <w:numFmt w:val="bullet"/>
      <w:lvlText w:val="•"/>
      <w:lvlJc w:val="left"/>
      <w:pPr>
        <w:ind w:left="2500" w:hanging="360"/>
      </w:pPr>
      <w:rPr>
        <w:rFonts w:hint="default"/>
        <w:lang w:val="en-US" w:eastAsia="en-US" w:bidi="ar-SA"/>
      </w:rPr>
    </w:lvl>
    <w:lvl w:ilvl="3" w:tplc="8B34ACE6">
      <w:numFmt w:val="bullet"/>
      <w:lvlText w:val="•"/>
      <w:lvlJc w:val="left"/>
      <w:pPr>
        <w:ind w:left="3361" w:hanging="360"/>
      </w:pPr>
      <w:rPr>
        <w:rFonts w:hint="default"/>
        <w:lang w:val="en-US" w:eastAsia="en-US" w:bidi="ar-SA"/>
      </w:rPr>
    </w:lvl>
    <w:lvl w:ilvl="4" w:tplc="6E18158A">
      <w:numFmt w:val="bullet"/>
      <w:lvlText w:val="•"/>
      <w:lvlJc w:val="left"/>
      <w:pPr>
        <w:ind w:left="4222" w:hanging="360"/>
      </w:pPr>
      <w:rPr>
        <w:rFonts w:hint="default"/>
        <w:lang w:val="en-US" w:eastAsia="en-US" w:bidi="ar-SA"/>
      </w:rPr>
    </w:lvl>
    <w:lvl w:ilvl="5" w:tplc="BB2AC9CE">
      <w:numFmt w:val="bullet"/>
      <w:lvlText w:val="•"/>
      <w:lvlJc w:val="left"/>
      <w:pPr>
        <w:ind w:left="5082" w:hanging="360"/>
      </w:pPr>
      <w:rPr>
        <w:rFonts w:hint="default"/>
        <w:lang w:val="en-US" w:eastAsia="en-US" w:bidi="ar-SA"/>
      </w:rPr>
    </w:lvl>
    <w:lvl w:ilvl="6" w:tplc="87A40C46">
      <w:numFmt w:val="bullet"/>
      <w:lvlText w:val="•"/>
      <w:lvlJc w:val="left"/>
      <w:pPr>
        <w:ind w:left="5943" w:hanging="360"/>
      </w:pPr>
      <w:rPr>
        <w:rFonts w:hint="default"/>
        <w:lang w:val="en-US" w:eastAsia="en-US" w:bidi="ar-SA"/>
      </w:rPr>
    </w:lvl>
    <w:lvl w:ilvl="7" w:tplc="1436BDD0">
      <w:numFmt w:val="bullet"/>
      <w:lvlText w:val="•"/>
      <w:lvlJc w:val="left"/>
      <w:pPr>
        <w:ind w:left="6804" w:hanging="360"/>
      </w:pPr>
      <w:rPr>
        <w:rFonts w:hint="default"/>
        <w:lang w:val="en-US" w:eastAsia="en-US" w:bidi="ar-SA"/>
      </w:rPr>
    </w:lvl>
    <w:lvl w:ilvl="8" w:tplc="874C07CC">
      <w:numFmt w:val="bullet"/>
      <w:lvlText w:val="•"/>
      <w:lvlJc w:val="left"/>
      <w:pPr>
        <w:ind w:left="7664" w:hanging="360"/>
      </w:pPr>
      <w:rPr>
        <w:rFonts w:hint="default"/>
        <w:lang w:val="en-US" w:eastAsia="en-US" w:bidi="ar-SA"/>
      </w:rPr>
    </w:lvl>
  </w:abstractNum>
  <w:abstractNum w:abstractNumId="21" w15:restartNumberingAfterBreak="0">
    <w:nsid w:val="5EBE69CF"/>
    <w:multiLevelType w:val="hybridMultilevel"/>
    <w:tmpl w:val="321479B8"/>
    <w:lvl w:ilvl="0" w:tplc="A9C8E59C">
      <w:start w:val="1"/>
      <w:numFmt w:val="decimal"/>
      <w:lvlText w:val="%1."/>
      <w:lvlJc w:val="left"/>
      <w:pPr>
        <w:ind w:left="1140" w:hanging="4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D586E"/>
    <w:multiLevelType w:val="hybridMultilevel"/>
    <w:tmpl w:val="E8C09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135117"/>
    <w:multiLevelType w:val="hybridMultilevel"/>
    <w:tmpl w:val="B3068F2E"/>
    <w:lvl w:ilvl="0" w:tplc="0C090019">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6AF80B2C"/>
    <w:multiLevelType w:val="multilevel"/>
    <w:tmpl w:val="81FC210A"/>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27" w15:restartNumberingAfterBreak="0">
    <w:nsid w:val="6D9B3123"/>
    <w:multiLevelType w:val="hybridMultilevel"/>
    <w:tmpl w:val="E7289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0DD1F31"/>
    <w:multiLevelType w:val="hybridMultilevel"/>
    <w:tmpl w:val="9844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0" w15:restartNumberingAfterBreak="0">
    <w:nsid w:val="7CA51159"/>
    <w:multiLevelType w:val="hybridMultilevel"/>
    <w:tmpl w:val="5F80200A"/>
    <w:lvl w:ilvl="0" w:tplc="0C09001B">
      <w:start w:val="1"/>
      <w:numFmt w:val="lowerRoman"/>
      <w:lvlText w:val="%1."/>
      <w:lvlJc w:val="right"/>
      <w:pPr>
        <w:ind w:left="880" w:hanging="360"/>
      </w:p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31" w15:restartNumberingAfterBreak="0">
    <w:nsid w:val="7D092201"/>
    <w:multiLevelType w:val="hybridMultilevel"/>
    <w:tmpl w:val="D116AF70"/>
    <w:lvl w:ilvl="0" w:tplc="CA76A1A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859123579">
    <w:abstractNumId w:val="23"/>
  </w:num>
  <w:num w:numId="2" w16cid:durableId="533345528">
    <w:abstractNumId w:val="29"/>
  </w:num>
  <w:num w:numId="3" w16cid:durableId="1330908260">
    <w:abstractNumId w:val="22"/>
  </w:num>
  <w:num w:numId="4" w16cid:durableId="91977412">
    <w:abstractNumId w:val="5"/>
  </w:num>
  <w:num w:numId="5" w16cid:durableId="79065536">
    <w:abstractNumId w:val="6"/>
  </w:num>
  <w:num w:numId="6" w16cid:durableId="1562524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85693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5241122">
    <w:abstractNumId w:val="24"/>
  </w:num>
  <w:num w:numId="9" w16cid:durableId="595596587">
    <w:abstractNumId w:val="0"/>
  </w:num>
  <w:num w:numId="10" w16cid:durableId="1485272242">
    <w:abstractNumId w:val="16"/>
  </w:num>
  <w:num w:numId="11" w16cid:durableId="452141219">
    <w:abstractNumId w:val="11"/>
  </w:num>
  <w:num w:numId="12" w16cid:durableId="1168444268">
    <w:abstractNumId w:val="15"/>
  </w:num>
  <w:num w:numId="13" w16cid:durableId="1347438378">
    <w:abstractNumId w:val="20"/>
  </w:num>
  <w:num w:numId="14" w16cid:durableId="1691103539">
    <w:abstractNumId w:val="1"/>
  </w:num>
  <w:num w:numId="15" w16cid:durableId="8563865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073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675831">
    <w:abstractNumId w:val="27"/>
  </w:num>
  <w:num w:numId="18" w16cid:durableId="637344963">
    <w:abstractNumId w:val="4"/>
  </w:num>
  <w:num w:numId="19" w16cid:durableId="284964001">
    <w:abstractNumId w:val="8"/>
  </w:num>
  <w:num w:numId="20" w16cid:durableId="1260140048">
    <w:abstractNumId w:val="26"/>
  </w:num>
  <w:num w:numId="21" w16cid:durableId="825823366">
    <w:abstractNumId w:val="19"/>
  </w:num>
  <w:num w:numId="22" w16cid:durableId="1407191506">
    <w:abstractNumId w:val="28"/>
  </w:num>
  <w:num w:numId="23" w16cid:durableId="205141438">
    <w:abstractNumId w:val="31"/>
  </w:num>
  <w:num w:numId="24" w16cid:durableId="1897279426">
    <w:abstractNumId w:val="12"/>
  </w:num>
  <w:num w:numId="25" w16cid:durableId="1847556673">
    <w:abstractNumId w:val="25"/>
  </w:num>
  <w:num w:numId="26" w16cid:durableId="1834712452">
    <w:abstractNumId w:val="10"/>
  </w:num>
  <w:num w:numId="27" w16cid:durableId="71851227">
    <w:abstractNumId w:val="13"/>
  </w:num>
  <w:num w:numId="28" w16cid:durableId="326596924">
    <w:abstractNumId w:val="14"/>
  </w:num>
  <w:num w:numId="29" w16cid:durableId="965161786">
    <w:abstractNumId w:val="9"/>
  </w:num>
  <w:num w:numId="30" w16cid:durableId="2104062815">
    <w:abstractNumId w:val="2"/>
  </w:num>
  <w:num w:numId="31" w16cid:durableId="1677538441">
    <w:abstractNumId w:val="30"/>
  </w:num>
  <w:num w:numId="32" w16cid:durableId="566845365">
    <w:abstractNumId w:val="3"/>
  </w:num>
  <w:num w:numId="33" w16cid:durableId="175369693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D2"/>
    <w:rsid w:val="00004E5C"/>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0F72B5"/>
    <w:rsid w:val="00104BC5"/>
    <w:rsid w:val="00110167"/>
    <w:rsid w:val="001169F7"/>
    <w:rsid w:val="00116F04"/>
    <w:rsid w:val="00121D2F"/>
    <w:rsid w:val="00123302"/>
    <w:rsid w:val="0012772C"/>
    <w:rsid w:val="00133D99"/>
    <w:rsid w:val="00147592"/>
    <w:rsid w:val="00153708"/>
    <w:rsid w:val="00155E7B"/>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18D2"/>
    <w:rsid w:val="002130A5"/>
    <w:rsid w:val="00213A7D"/>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3155"/>
    <w:rsid w:val="00384F68"/>
    <w:rsid w:val="00386A66"/>
    <w:rsid w:val="00394510"/>
    <w:rsid w:val="00394788"/>
    <w:rsid w:val="003967FE"/>
    <w:rsid w:val="003A362B"/>
    <w:rsid w:val="003A4CF7"/>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9C4"/>
    <w:rsid w:val="006B5B96"/>
    <w:rsid w:val="006C5BE8"/>
    <w:rsid w:val="006D00AD"/>
    <w:rsid w:val="006D3455"/>
    <w:rsid w:val="006E0C7D"/>
    <w:rsid w:val="006E6060"/>
    <w:rsid w:val="00703D70"/>
    <w:rsid w:val="0071453C"/>
    <w:rsid w:val="00724B20"/>
    <w:rsid w:val="00731EA9"/>
    <w:rsid w:val="00732C68"/>
    <w:rsid w:val="00732FC9"/>
    <w:rsid w:val="00737523"/>
    <w:rsid w:val="00740293"/>
    <w:rsid w:val="00746CD2"/>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4640A"/>
    <w:rsid w:val="00854962"/>
    <w:rsid w:val="00863042"/>
    <w:rsid w:val="00867EF2"/>
    <w:rsid w:val="0087395E"/>
    <w:rsid w:val="00891067"/>
    <w:rsid w:val="008A405A"/>
    <w:rsid w:val="008D2A8C"/>
    <w:rsid w:val="008E4C9E"/>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46251"/>
    <w:rsid w:val="00A504E5"/>
    <w:rsid w:val="00A50E6A"/>
    <w:rsid w:val="00A55207"/>
    <w:rsid w:val="00A56B57"/>
    <w:rsid w:val="00A615C4"/>
    <w:rsid w:val="00A631C3"/>
    <w:rsid w:val="00A747D0"/>
    <w:rsid w:val="00A74915"/>
    <w:rsid w:val="00A756C0"/>
    <w:rsid w:val="00A773E8"/>
    <w:rsid w:val="00A92C4D"/>
    <w:rsid w:val="00A93B37"/>
    <w:rsid w:val="00A97608"/>
    <w:rsid w:val="00AD3635"/>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1679"/>
    <w:rsid w:val="00B47884"/>
    <w:rsid w:val="00B51574"/>
    <w:rsid w:val="00B53F6A"/>
    <w:rsid w:val="00B91501"/>
    <w:rsid w:val="00B97531"/>
    <w:rsid w:val="00BC2F16"/>
    <w:rsid w:val="00BC4D92"/>
    <w:rsid w:val="00BC772D"/>
    <w:rsid w:val="00BD3133"/>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C7C14"/>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0AC8"/>
    <w:rsid w:val="00F011AF"/>
    <w:rsid w:val="00F12687"/>
    <w:rsid w:val="00F2577E"/>
    <w:rsid w:val="00F445E3"/>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DCD9F"/>
  <w15:chartTrackingRefBased/>
  <w15:docId w15:val="{DA051ADC-42B1-4AAF-AB58-876A926C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6B59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56B57"/>
    <w:pPr>
      <w:spacing w:before="100" w:beforeAutospacing="1" w:after="100" w:afterAutospacing="1" w:line="240" w:lineRule="auto"/>
      <w:jc w:val="left"/>
    </w:pPr>
    <w:rPr>
      <w:rFonts w:eastAsia="Times New Roman"/>
      <w:sz w:val="24"/>
      <w:szCs w:val="24"/>
      <w:lang w:eastAsia="en-AU"/>
    </w:rPr>
  </w:style>
  <w:style w:type="character" w:customStyle="1" w:styleId="normaltextrun">
    <w:name w:val="normaltextrun"/>
    <w:basedOn w:val="DefaultParagraphFont"/>
    <w:rsid w:val="00A5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sa.gov.au/roadsactproposals"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Residential%20Tenancies%20Act%20199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agistrates%20Act%201983" TargetMode="External"/><Relationship Id="rId25" Type="http://schemas.openxmlformats.org/officeDocument/2006/relationships/hyperlink" Target="http://www.npsp.sa.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ampbelltown.sa.gov.au/bylaw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Road%20Traffic%20Act%201961"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aemc.gov.au" TargetMode="External"/><Relationship Id="rId30" Type="http://schemas.openxmlformats.org/officeDocument/2006/relationships/hyperlink" Target="http://www.governmentgazette.sa.gov.au" TargetMode="Externa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177</TotalTime>
  <Pages>30</Pages>
  <Words>11592</Words>
  <Characters>66077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No. 85 - Thursday, 16 November 2023 (pp. 3889–3918)</vt:lpstr>
    </vt:vector>
  </TitlesOfParts>
  <Company>SA Government</Company>
  <LinksUpToDate>false</LinksUpToDate>
  <CharactersWithSpaces>77514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85 - Thursday, 16 November 2023 (pp. 3889–3918)</dc:title>
  <dc:subject/>
  <dc:creator>Anthony Butler</dc:creator>
  <cp:keywords/>
  <cp:lastModifiedBy>Anthony Butler</cp:lastModifiedBy>
  <cp:revision>13</cp:revision>
  <cp:lastPrinted>2023-11-16T09:50:00Z</cp:lastPrinted>
  <dcterms:created xsi:type="dcterms:W3CDTF">2023-11-16T00:37:00Z</dcterms:created>
  <dcterms:modified xsi:type="dcterms:W3CDTF">2023-11-16T09:51:00Z</dcterms:modified>
</cp:coreProperties>
</file>