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5A77"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4D9FB13" wp14:editId="4981E80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1DA558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010152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4075AD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93508B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29CB5F0" w14:textId="3D294B13"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63B11">
        <w:rPr>
          <w:rFonts w:ascii="Times New Roman" w:hAnsi="Times New Roman"/>
          <w:smallCaps/>
          <w:color w:val="000000"/>
          <w:sz w:val="28"/>
          <w:szCs w:val="26"/>
        </w:rPr>
        <w:t>Wednes</w:t>
      </w:r>
      <w:r w:rsidR="0067541B">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263B11">
        <w:rPr>
          <w:rFonts w:ascii="Times New Roman" w:hAnsi="Times New Roman"/>
          <w:smallCaps/>
          <w:color w:val="000000"/>
          <w:sz w:val="28"/>
          <w:szCs w:val="26"/>
        </w:rPr>
        <w:t>1</w:t>
      </w:r>
      <w:r w:rsidR="00E00334">
        <w:rPr>
          <w:rFonts w:ascii="Times New Roman" w:hAnsi="Times New Roman"/>
          <w:smallCaps/>
          <w:color w:val="000000"/>
          <w:sz w:val="28"/>
          <w:szCs w:val="26"/>
        </w:rPr>
        <w:t>0</w:t>
      </w:r>
      <w:r w:rsidR="00E02241">
        <w:rPr>
          <w:rFonts w:ascii="Times New Roman" w:hAnsi="Times New Roman"/>
          <w:smallCaps/>
          <w:color w:val="000000"/>
          <w:sz w:val="28"/>
          <w:szCs w:val="26"/>
        </w:rPr>
        <w:t xml:space="preserve"> </w:t>
      </w:r>
      <w:r w:rsidR="00263B11">
        <w:rPr>
          <w:rFonts w:ascii="Times New Roman" w:hAnsi="Times New Roman"/>
          <w:smallCaps/>
          <w:color w:val="000000"/>
          <w:sz w:val="28"/>
          <w:szCs w:val="26"/>
        </w:rPr>
        <w:t>April</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D953EB">
        <w:rPr>
          <w:rFonts w:ascii="Times New Roman" w:hAnsi="Times New Roman"/>
          <w:smallCaps/>
          <w:color w:val="000000"/>
          <w:sz w:val="28"/>
          <w:szCs w:val="26"/>
        </w:rPr>
        <w:t>4</w:t>
      </w:r>
    </w:p>
    <w:p w14:paraId="30FCA762" w14:textId="77777777" w:rsidR="008008DD" w:rsidRPr="00612978" w:rsidRDefault="008008DD" w:rsidP="008008DD">
      <w:pPr>
        <w:spacing w:after="0" w:line="240" w:lineRule="exact"/>
        <w:jc w:val="center"/>
        <w:rPr>
          <w:rFonts w:ascii="Times New Roman" w:hAnsi="Times New Roman"/>
          <w:color w:val="000000"/>
          <w:sz w:val="20"/>
        </w:rPr>
      </w:pPr>
    </w:p>
    <w:p w14:paraId="67AE235B"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E8F423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8EBD78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AB81B94" w14:textId="77777777" w:rsidR="00FB48A8" w:rsidRPr="00FB48A8" w:rsidRDefault="00FB48A8" w:rsidP="00D1499F">
      <w:pPr>
        <w:spacing w:after="0" w:line="16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3FD5486" w14:textId="3F39B908" w:rsidR="009C395B"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38955444" w:history="1">
        <w:r w:rsidR="009C395B" w:rsidRPr="005176CF">
          <w:rPr>
            <w:rStyle w:val="Hyperlink"/>
            <w:noProof/>
          </w:rPr>
          <w:t>State Government Instruments</w:t>
        </w:r>
      </w:hyperlink>
    </w:p>
    <w:p w14:paraId="48A0555F" w14:textId="554B32F6" w:rsidR="009C395B" w:rsidRDefault="00C61B57">
      <w:pPr>
        <w:pStyle w:val="TOC2"/>
        <w:tabs>
          <w:tab w:val="right" w:leader="dot" w:pos="4548"/>
        </w:tabs>
        <w:rPr>
          <w:rFonts w:asciiTheme="minorHAnsi" w:eastAsiaTheme="minorEastAsia" w:hAnsiTheme="minorHAnsi" w:cstheme="minorBidi"/>
          <w:noProof/>
          <w:sz w:val="22"/>
          <w:lang w:eastAsia="en-AU"/>
        </w:rPr>
      </w:pPr>
      <w:hyperlink w:anchor="_Toc138955445" w:history="1">
        <w:r w:rsidR="009C395B" w:rsidRPr="005176CF">
          <w:rPr>
            <w:rStyle w:val="Hyperlink"/>
            <w:noProof/>
          </w:rPr>
          <w:t>Summary Offences Act 1953</w:t>
        </w:r>
        <w:r w:rsidR="009C395B">
          <w:rPr>
            <w:noProof/>
            <w:webHidden/>
          </w:rPr>
          <w:tab/>
        </w:r>
        <w:r w:rsidR="00263B11">
          <w:rPr>
            <w:noProof/>
            <w:webHidden/>
          </w:rPr>
          <w:t>62</w:t>
        </w:r>
      </w:hyperlink>
      <w:r w:rsidR="00263B11">
        <w:rPr>
          <w:noProof/>
        </w:rPr>
        <w:t>4</w:t>
      </w:r>
    </w:p>
    <w:p w14:paraId="14F35736" w14:textId="49F7FC4C"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6656D9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C2A0277" w14:textId="77777777" w:rsidR="00842BD5" w:rsidRDefault="00842BD5" w:rsidP="00FB48A8">
      <w:pPr>
        <w:spacing w:after="0"/>
        <w:rPr>
          <w:rFonts w:ascii="Times New Roman" w:hAnsi="Times New Roman"/>
          <w:smallCaps/>
          <w:sz w:val="17"/>
          <w:szCs w:val="17"/>
        </w:rPr>
      </w:pPr>
    </w:p>
    <w:p w14:paraId="42AD431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0FE2CC51" w14:textId="77777777" w:rsidR="00F337C8" w:rsidRPr="009D1E2E" w:rsidRDefault="00F337C8" w:rsidP="00D953EB">
      <w:pPr>
        <w:pStyle w:val="Heading1"/>
        <w:spacing w:after="120"/>
      </w:pPr>
      <w:bookmarkStart w:id="0" w:name="_Toc138955444"/>
      <w:r w:rsidRPr="009D1E2E">
        <w:lastRenderedPageBreak/>
        <w:t>State Government Instruments</w:t>
      </w:r>
      <w:bookmarkEnd w:id="0"/>
    </w:p>
    <w:p w14:paraId="5E45FC46" w14:textId="77777777" w:rsidR="00263B11" w:rsidRPr="00263B11" w:rsidRDefault="00263B11" w:rsidP="00263B11">
      <w:pPr>
        <w:jc w:val="center"/>
        <w:rPr>
          <w:rFonts w:ascii="Times New Roman" w:hAnsi="Times New Roman"/>
          <w:caps/>
          <w:sz w:val="17"/>
          <w:szCs w:val="17"/>
        </w:rPr>
      </w:pPr>
      <w:r w:rsidRPr="00263B11">
        <w:rPr>
          <w:rFonts w:ascii="Times New Roman" w:hAnsi="Times New Roman"/>
          <w:caps/>
          <w:sz w:val="17"/>
          <w:szCs w:val="17"/>
        </w:rPr>
        <w:t xml:space="preserve">SUMMARY OFFENCES ACT 1953 </w:t>
      </w:r>
    </w:p>
    <w:p w14:paraId="3DEBFD1F" w14:textId="77777777" w:rsidR="00263B11" w:rsidRPr="00263B11" w:rsidRDefault="00263B11" w:rsidP="00263B11">
      <w:pPr>
        <w:jc w:val="center"/>
        <w:rPr>
          <w:rFonts w:ascii="Times New Roman" w:hAnsi="Times New Roman"/>
          <w:smallCaps/>
          <w:sz w:val="17"/>
          <w:szCs w:val="17"/>
        </w:rPr>
      </w:pPr>
      <w:r w:rsidRPr="00263B11">
        <w:rPr>
          <w:rFonts w:ascii="Times New Roman" w:hAnsi="Times New Roman"/>
          <w:smallCaps/>
          <w:sz w:val="17"/>
          <w:szCs w:val="17"/>
        </w:rPr>
        <w:t xml:space="preserve">Declared Public Precincts </w:t>
      </w:r>
    </w:p>
    <w:p w14:paraId="215A531F" w14:textId="77777777" w:rsidR="00263B11" w:rsidRPr="00263B11" w:rsidRDefault="00263B11" w:rsidP="00263B11">
      <w:pPr>
        <w:jc w:val="center"/>
        <w:rPr>
          <w:rFonts w:ascii="Times New Roman" w:hAnsi="Times New Roman"/>
          <w:i/>
          <w:sz w:val="17"/>
          <w:szCs w:val="17"/>
        </w:rPr>
      </w:pPr>
      <w:r w:rsidRPr="00263B11">
        <w:rPr>
          <w:rFonts w:ascii="Times New Roman" w:hAnsi="Times New Roman"/>
          <w:i/>
          <w:sz w:val="17"/>
          <w:szCs w:val="17"/>
        </w:rPr>
        <w:t xml:space="preserve">Notice of Ministerial Declaration </w:t>
      </w:r>
    </w:p>
    <w:p w14:paraId="2133A355" w14:textId="6D947265" w:rsidR="00263B11" w:rsidRPr="00263B11" w:rsidRDefault="00263B11" w:rsidP="00263B11">
      <w:pPr>
        <w:rPr>
          <w:rFonts w:ascii="Times New Roman" w:hAnsi="Times New Roman"/>
          <w:sz w:val="17"/>
        </w:rPr>
      </w:pPr>
      <w:r w:rsidRPr="00263B11">
        <w:rPr>
          <w:rFonts w:ascii="Times New Roman" w:hAnsi="Times New Roman"/>
          <w:sz w:val="17"/>
        </w:rPr>
        <w:t xml:space="preserve">I, KYAM JOSEPH MAHER, Attorney-General in the State of South Australia, being the Minister responsible for the administration of Part 14B - Declared Public Precincts of the </w:t>
      </w:r>
      <w:r w:rsidRPr="00263B11">
        <w:rPr>
          <w:rFonts w:ascii="Times New Roman" w:hAnsi="Times New Roman"/>
          <w:i/>
          <w:iCs/>
          <w:sz w:val="17"/>
        </w:rPr>
        <w:t>Summary Offences Act 1953</w:t>
      </w:r>
      <w:r w:rsidRPr="00263B11">
        <w:rPr>
          <w:rFonts w:ascii="Times New Roman" w:hAnsi="Times New Roman"/>
          <w:sz w:val="17"/>
        </w:rPr>
        <w:t xml:space="preserve">, </w:t>
      </w:r>
      <w:r w:rsidRPr="00263B11">
        <w:rPr>
          <w:rFonts w:ascii="Times New Roman" w:hAnsi="Times New Roman"/>
          <w:b/>
          <w:bCs/>
          <w:sz w:val="17"/>
        </w:rPr>
        <w:t>DO HEREBY DECLARE</w:t>
      </w:r>
      <w:r w:rsidRPr="00263B11">
        <w:rPr>
          <w:rFonts w:ascii="Times New Roman" w:hAnsi="Times New Roman"/>
          <w:sz w:val="17"/>
        </w:rPr>
        <w:t xml:space="preserve"> pursuant to the provisions of section 66N of the said Act that the area, comprised of more than one public place, within the following boundaries:</w:t>
      </w:r>
    </w:p>
    <w:p w14:paraId="550DA9E7" w14:textId="0CCEF1E9"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Northern boundary of North Terrace to western boundary of Montefiore </w:t>
      </w:r>
      <w:proofErr w:type="gramStart"/>
      <w:r w:rsidRPr="00263B11">
        <w:rPr>
          <w:rFonts w:ascii="Times New Roman" w:hAnsi="Times New Roman"/>
          <w:sz w:val="17"/>
        </w:rPr>
        <w:t>Road;</w:t>
      </w:r>
      <w:proofErr w:type="gramEnd"/>
    </w:p>
    <w:p w14:paraId="083BDB56" w14:textId="7CBDFC01"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Western Boundary of Montefiore Road to the southern bank of the River </w:t>
      </w:r>
      <w:proofErr w:type="gramStart"/>
      <w:r w:rsidRPr="00263B11">
        <w:rPr>
          <w:rFonts w:ascii="Times New Roman" w:hAnsi="Times New Roman"/>
          <w:sz w:val="17"/>
        </w:rPr>
        <w:t>Torrens;</w:t>
      </w:r>
      <w:proofErr w:type="gramEnd"/>
    </w:p>
    <w:p w14:paraId="7B5A329A" w14:textId="079A769B"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Southern bank of the </w:t>
      </w:r>
      <w:proofErr w:type="gramStart"/>
      <w:r w:rsidRPr="00263B11">
        <w:rPr>
          <w:rFonts w:ascii="Times New Roman" w:hAnsi="Times New Roman"/>
          <w:sz w:val="17"/>
        </w:rPr>
        <w:t>River</w:t>
      </w:r>
      <w:proofErr w:type="gramEnd"/>
      <w:r w:rsidRPr="00263B11">
        <w:rPr>
          <w:rFonts w:ascii="Times New Roman" w:hAnsi="Times New Roman"/>
          <w:sz w:val="17"/>
        </w:rPr>
        <w:t xml:space="preserve"> Torrens to eastern boundary of King William Road (adjacent to the King William Road Bridge);</w:t>
      </w:r>
    </w:p>
    <w:p w14:paraId="4E543F45" w14:textId="5263EDDF"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Eastern boundary of King William Road to the northern boundary of North </w:t>
      </w:r>
      <w:proofErr w:type="gramStart"/>
      <w:r w:rsidRPr="00263B11">
        <w:rPr>
          <w:rFonts w:ascii="Times New Roman" w:hAnsi="Times New Roman"/>
          <w:sz w:val="17"/>
        </w:rPr>
        <w:t>Terrace;</w:t>
      </w:r>
      <w:proofErr w:type="gramEnd"/>
    </w:p>
    <w:p w14:paraId="110C27B1" w14:textId="609EA7B1"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Northern boundary of North Terrace to the eastern boundary of Pulteney </w:t>
      </w:r>
      <w:proofErr w:type="gramStart"/>
      <w:r w:rsidRPr="00263B11">
        <w:rPr>
          <w:rFonts w:ascii="Times New Roman" w:hAnsi="Times New Roman"/>
          <w:sz w:val="17"/>
        </w:rPr>
        <w:t>Street;</w:t>
      </w:r>
      <w:proofErr w:type="gramEnd"/>
    </w:p>
    <w:p w14:paraId="1A5B5AD0" w14:textId="04DCE947"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 xml:space="preserve">Eastern boundary of Pulteney Street to the southern boundary of Grenfell </w:t>
      </w:r>
      <w:proofErr w:type="gramStart"/>
      <w:r w:rsidRPr="00263B11">
        <w:rPr>
          <w:rFonts w:ascii="Times New Roman" w:hAnsi="Times New Roman"/>
          <w:sz w:val="17"/>
        </w:rPr>
        <w:t>Street;</w:t>
      </w:r>
      <w:proofErr w:type="gramEnd"/>
    </w:p>
    <w:p w14:paraId="3DB7A92A" w14:textId="268AC583"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Southern boundary of Grenfell Street and Currie Street to the Western boundary of West Terrace; and</w:t>
      </w:r>
    </w:p>
    <w:p w14:paraId="49E194A9" w14:textId="0559CACB" w:rsidR="00263B11" w:rsidRPr="00263B11" w:rsidRDefault="00263B11" w:rsidP="00263B11">
      <w:pPr>
        <w:ind w:firstLine="159"/>
        <w:rPr>
          <w:rFonts w:ascii="Times New Roman" w:hAnsi="Times New Roman"/>
          <w:sz w:val="17"/>
        </w:rPr>
      </w:pPr>
      <w:r w:rsidRPr="00263B11">
        <w:rPr>
          <w:rFonts w:ascii="Times New Roman" w:hAnsi="Times New Roman"/>
          <w:sz w:val="17"/>
        </w:rPr>
        <w:t>•</w:t>
      </w:r>
      <w:r w:rsidRPr="00263B11">
        <w:rPr>
          <w:rFonts w:ascii="Times New Roman" w:hAnsi="Times New Roman"/>
          <w:sz w:val="17"/>
        </w:rPr>
        <w:tab/>
        <w:t>Western boundary of West Terrace to northern boundary of North Terrace</w:t>
      </w:r>
    </w:p>
    <w:p w14:paraId="6E110084" w14:textId="29F1262F" w:rsidR="00263B11" w:rsidRPr="00263B11" w:rsidRDefault="00263B11" w:rsidP="00263B11">
      <w:pPr>
        <w:rPr>
          <w:rFonts w:ascii="Times New Roman" w:hAnsi="Times New Roman"/>
          <w:sz w:val="17"/>
        </w:rPr>
      </w:pPr>
      <w:r w:rsidRPr="00263B11">
        <w:rPr>
          <w:rFonts w:ascii="Times New Roman" w:hAnsi="Times New Roman"/>
          <w:sz w:val="17"/>
        </w:rPr>
        <w:t xml:space="preserve">will be a declared public precinct for a period of 12 hours from 1 0.00am on each Monday, Tuesday, </w:t>
      </w:r>
      <w:proofErr w:type="gramStart"/>
      <w:r w:rsidRPr="00263B11">
        <w:rPr>
          <w:rFonts w:ascii="Times New Roman" w:hAnsi="Times New Roman"/>
          <w:sz w:val="17"/>
        </w:rPr>
        <w:t>Wednesday</w:t>
      </w:r>
      <w:proofErr w:type="gramEnd"/>
      <w:r w:rsidRPr="00263B11">
        <w:rPr>
          <w:rFonts w:ascii="Times New Roman" w:hAnsi="Times New Roman"/>
          <w:sz w:val="17"/>
        </w:rPr>
        <w:t xml:space="preserve"> and Thursday, commencing on Wednesday 10 April 2024. </w:t>
      </w:r>
    </w:p>
    <w:p w14:paraId="1D4DC217" w14:textId="659B9C4E" w:rsidR="00263B11" w:rsidRPr="00263B11" w:rsidRDefault="00263B11" w:rsidP="00263B11">
      <w:pPr>
        <w:rPr>
          <w:rFonts w:ascii="Times New Roman" w:hAnsi="Times New Roman"/>
          <w:sz w:val="17"/>
        </w:rPr>
      </w:pPr>
      <w:r w:rsidRPr="00263B11">
        <w:rPr>
          <w:rFonts w:ascii="Times New Roman" w:hAnsi="Times New Roman"/>
          <w:sz w:val="17"/>
        </w:rPr>
        <w:t>will be a declared public precinct for a period of 12 hours from 6.00pm on each Friday and Saturday, commencing on Friday 12 April 2024.</w:t>
      </w:r>
    </w:p>
    <w:p w14:paraId="4B1BA2D4" w14:textId="499254DA" w:rsidR="00263B11" w:rsidRPr="00263B11" w:rsidRDefault="00263B11" w:rsidP="00263B11">
      <w:pPr>
        <w:rPr>
          <w:rFonts w:ascii="Times New Roman" w:hAnsi="Times New Roman"/>
          <w:sz w:val="17"/>
        </w:rPr>
      </w:pPr>
      <w:r w:rsidRPr="00263B11">
        <w:rPr>
          <w:rFonts w:ascii="Times New Roman" w:hAnsi="Times New Roman"/>
          <w:sz w:val="17"/>
        </w:rPr>
        <w:t xml:space="preserve">will be a declared public precinct for a period of 4 hours from 6.00pm on each Sunday commencing on Sunday 14 April 2024. </w:t>
      </w:r>
    </w:p>
    <w:p w14:paraId="7E427AE0" w14:textId="6B852A5C" w:rsidR="00263B11" w:rsidRPr="00263B11" w:rsidRDefault="00263B11" w:rsidP="00263B11">
      <w:pPr>
        <w:rPr>
          <w:rFonts w:ascii="Times New Roman" w:hAnsi="Times New Roman"/>
          <w:sz w:val="17"/>
        </w:rPr>
      </w:pPr>
      <w:r w:rsidRPr="00263B11">
        <w:rPr>
          <w:rFonts w:ascii="Times New Roman" w:hAnsi="Times New Roman"/>
          <w:sz w:val="17"/>
        </w:rPr>
        <w:t>This declaration will cease to have effect at 10.00 pm on Wednesday 10 July 2024.</w:t>
      </w:r>
    </w:p>
    <w:p w14:paraId="5770D7BD" w14:textId="40AFC65C" w:rsidR="00263B11" w:rsidRPr="00263B11" w:rsidRDefault="00263B11" w:rsidP="00263B11">
      <w:pPr>
        <w:rPr>
          <w:rFonts w:ascii="Times New Roman" w:hAnsi="Times New Roman"/>
          <w:sz w:val="17"/>
        </w:rPr>
      </w:pPr>
      <w:r w:rsidRPr="00263B11">
        <w:rPr>
          <w:rFonts w:ascii="Times New Roman" w:hAnsi="Times New Roman"/>
          <w:sz w:val="17"/>
        </w:rPr>
        <w:t xml:space="preserve">References to boundaries identified by streets, </w:t>
      </w:r>
      <w:proofErr w:type="gramStart"/>
      <w:r w:rsidRPr="00263B11">
        <w:rPr>
          <w:rFonts w:ascii="Times New Roman" w:hAnsi="Times New Roman"/>
          <w:sz w:val="17"/>
        </w:rPr>
        <w:t>roads</w:t>
      </w:r>
      <w:proofErr w:type="gramEnd"/>
      <w:r w:rsidRPr="00263B11">
        <w:rPr>
          <w:rFonts w:ascii="Times New Roman" w:hAnsi="Times New Roman"/>
          <w:sz w:val="17"/>
        </w:rPr>
        <w:t xml:space="preserve"> or terraces for the purpose of this declaration will be taken to mean and include the area up to applicable building or fence lines, or the imagined projection thereof, on the relevant boundary. </w:t>
      </w:r>
    </w:p>
    <w:p w14:paraId="1F114AF3" w14:textId="72741B5F" w:rsidR="00263B11" w:rsidRPr="00263B11" w:rsidRDefault="00263B11" w:rsidP="00263B11">
      <w:pPr>
        <w:rPr>
          <w:rFonts w:ascii="Times New Roman" w:hAnsi="Times New Roman"/>
          <w:sz w:val="17"/>
        </w:rPr>
      </w:pPr>
      <w:r w:rsidRPr="00263B11">
        <w:rPr>
          <w:rFonts w:ascii="Times New Roman" w:hAnsi="Times New Roman"/>
          <w:sz w:val="17"/>
        </w:rPr>
        <w:t xml:space="preserve">I am satisfied that there is, during the period specified in this declaration, a reasonable likelihood of conduct in the area posing a risk to public order and safety. </w:t>
      </w:r>
    </w:p>
    <w:p w14:paraId="75750538" w14:textId="7723B7A3" w:rsidR="00263B11" w:rsidRPr="00263B11" w:rsidRDefault="00263B11" w:rsidP="00263B11">
      <w:pPr>
        <w:rPr>
          <w:rFonts w:ascii="Times New Roman" w:hAnsi="Times New Roman"/>
          <w:sz w:val="17"/>
        </w:rPr>
      </w:pPr>
      <w:r w:rsidRPr="00263B11">
        <w:rPr>
          <w:rFonts w:ascii="Times New Roman" w:hAnsi="Times New Roman"/>
          <w:sz w:val="17"/>
        </w:rPr>
        <w:t>I am satisfied that the inclusion of each public place in the area is reasonable having regard to that identified risk.</w:t>
      </w:r>
    </w:p>
    <w:p w14:paraId="42272BFC" w14:textId="7E24961D" w:rsidR="00F146D8" w:rsidRDefault="000317A6" w:rsidP="00BF304A">
      <w:pPr>
        <w:pStyle w:val="GG-SDated"/>
      </w:pPr>
      <w:r>
        <w:t>Made at Adelaide</w:t>
      </w:r>
      <w:r w:rsidR="003B25C6">
        <w:t xml:space="preserve"> on this </w:t>
      </w:r>
      <w:r w:rsidR="00263B11">
        <w:t>9</w:t>
      </w:r>
      <w:r w:rsidR="003B25C6" w:rsidRPr="003B25C6">
        <w:rPr>
          <w:vertAlign w:val="superscript"/>
        </w:rPr>
        <w:t>th</w:t>
      </w:r>
      <w:r w:rsidR="003B25C6">
        <w:t xml:space="preserve"> Day of </w:t>
      </w:r>
      <w:r w:rsidR="00263B11">
        <w:t>April 2024</w:t>
      </w:r>
      <w:r w:rsidR="003B25C6">
        <w:t>.</w:t>
      </w:r>
    </w:p>
    <w:p w14:paraId="6006AF98" w14:textId="58BECAE4" w:rsidR="00D63ED2" w:rsidRDefault="003B25C6" w:rsidP="00BF304A">
      <w:pPr>
        <w:pStyle w:val="GG-SName"/>
      </w:pPr>
      <w:proofErr w:type="spellStart"/>
      <w:r w:rsidRPr="003B25C6">
        <w:t>Kyam</w:t>
      </w:r>
      <w:proofErr w:type="spellEnd"/>
      <w:r w:rsidRPr="003B25C6">
        <w:t xml:space="preserve"> Maher</w:t>
      </w:r>
    </w:p>
    <w:p w14:paraId="3818B419" w14:textId="64F627B7" w:rsidR="00BF304A" w:rsidRDefault="003B25C6" w:rsidP="00095E3F">
      <w:pPr>
        <w:pStyle w:val="GG-Signature"/>
      </w:pPr>
      <w:r>
        <w:t>Attorney-General</w:t>
      </w:r>
    </w:p>
    <w:p w14:paraId="026A3DCD" w14:textId="1A6D059A" w:rsidR="00095E3F" w:rsidRDefault="00E2730F" w:rsidP="00095E3F">
      <w:pPr>
        <w:pStyle w:val="GG-Signature"/>
        <w:pBdr>
          <w:top w:val="single" w:sz="4" w:space="1" w:color="auto"/>
        </w:pBdr>
        <w:spacing w:before="100" w:after="80" w:line="14" w:lineRule="exact"/>
        <w:ind w:left="1080" w:right="1080"/>
        <w:jc w:val="center"/>
      </w:pPr>
      <w:r>
        <w:rPr>
          <w:noProof/>
        </w:rPr>
        <w:drawing>
          <wp:anchor distT="0" distB="0" distL="114300" distR="114300" simplePos="0" relativeHeight="251658752" behindDoc="0" locked="0" layoutInCell="1" allowOverlap="1" wp14:anchorId="08AE0961" wp14:editId="49F0AF4D">
            <wp:simplePos x="0" y="0"/>
            <wp:positionH relativeFrom="margin">
              <wp:align>center</wp:align>
            </wp:positionH>
            <wp:positionV relativeFrom="paragraph">
              <wp:posOffset>134620</wp:posOffset>
            </wp:positionV>
            <wp:extent cx="5972400" cy="3639600"/>
            <wp:effectExtent l="0" t="0" r="0" b="0"/>
            <wp:wrapTopAndBottom/>
            <wp:docPr id="1262444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72400" cy="363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8DA72" w14:textId="79E6904C" w:rsidR="004063FB" w:rsidRDefault="004063FB" w:rsidP="004063FB">
      <w:pPr>
        <w:pStyle w:val="GG-body"/>
        <w:pBdr>
          <w:bottom w:val="single" w:sz="4" w:space="1" w:color="auto"/>
        </w:pBdr>
        <w:spacing w:after="0" w:line="52" w:lineRule="exact"/>
        <w:jc w:val="center"/>
      </w:pPr>
    </w:p>
    <w:p w14:paraId="6EB17797" w14:textId="2945D46B" w:rsidR="004063FB" w:rsidRDefault="004063FB" w:rsidP="004063FB">
      <w:pPr>
        <w:pStyle w:val="GG-body"/>
        <w:pBdr>
          <w:top w:val="single" w:sz="4" w:space="1" w:color="auto"/>
        </w:pBdr>
        <w:spacing w:before="34" w:after="0" w:line="14" w:lineRule="exact"/>
        <w:jc w:val="center"/>
      </w:pPr>
    </w:p>
    <w:p w14:paraId="4BA212F6" w14:textId="77777777" w:rsidR="00F337C8" w:rsidRDefault="00F337C8" w:rsidP="00F337C8">
      <w:pPr>
        <w:pStyle w:val="GG-body"/>
      </w:pPr>
    </w:p>
    <w:p w14:paraId="23BE4734"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55BE5594"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E5F7BF" w14:textId="33381EED"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D953EB" w:rsidRPr="00D953EB">
        <w:rPr>
          <w:rFonts w:ascii="Times New Roman" w:hAnsi="Times New Roman"/>
          <w:smallCaps/>
          <w:sz w:val="17"/>
          <w:szCs w:val="17"/>
        </w:rPr>
        <w:t>T. Foresto</w:t>
      </w:r>
      <w:r w:rsidRPr="004D22EB">
        <w:rPr>
          <w:rFonts w:ascii="Times New Roman" w:hAnsi="Times New Roman"/>
          <w:sz w:val="17"/>
          <w:szCs w:val="17"/>
        </w:rPr>
        <w:t>, Government Printer, South Australia</w:t>
      </w:r>
    </w:p>
    <w:p w14:paraId="6E5DF9DB" w14:textId="719ABCA9"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D567B">
        <w:rPr>
          <w:rFonts w:ascii="Times New Roman" w:hAnsi="Times New Roman"/>
          <w:sz w:val="17"/>
          <w:szCs w:val="17"/>
        </w:rPr>
        <w:t>5</w:t>
      </w:r>
      <w:r w:rsidRPr="004D22EB">
        <w:rPr>
          <w:rFonts w:ascii="Times New Roman" w:hAnsi="Times New Roman"/>
          <w:sz w:val="17"/>
          <w:szCs w:val="17"/>
        </w:rPr>
        <w:t>5 per issue (plus postage), $4</w:t>
      </w:r>
      <w:r w:rsidR="004D567B">
        <w:rPr>
          <w:rFonts w:ascii="Times New Roman" w:hAnsi="Times New Roman"/>
          <w:sz w:val="17"/>
          <w:szCs w:val="17"/>
        </w:rPr>
        <w:t>30</w:t>
      </w:r>
      <w:r w:rsidRPr="004D22EB">
        <w:rPr>
          <w:rFonts w:ascii="Times New Roman" w:hAnsi="Times New Roman"/>
          <w:sz w:val="17"/>
          <w:szCs w:val="17"/>
        </w:rPr>
        <w:t>.00 per annual subscription—GST inclusive</w:t>
      </w:r>
    </w:p>
    <w:p w14:paraId="26472B7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sectPr w:rsidR="004D22EB" w:rsidRPr="004D22EB" w:rsidSect="00D953EB">
      <w:headerReference w:type="even" r:id="rId20"/>
      <w:headerReference w:type="default" r:id="rId21"/>
      <w:footerReference w:type="default" r:id="rId22"/>
      <w:pgSz w:w="11906" w:h="16838"/>
      <w:pgMar w:top="1673" w:right="1247" w:bottom="1134" w:left="1247" w:header="1134" w:footer="936" w:gutter="0"/>
      <w:pgNumType w:start="62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6E0B" w14:textId="77777777" w:rsidR="0067541B" w:rsidRDefault="0067541B" w:rsidP="00777F88">
      <w:pPr>
        <w:spacing w:after="0" w:line="240" w:lineRule="auto"/>
      </w:pPr>
      <w:r>
        <w:separator/>
      </w:r>
    </w:p>
  </w:endnote>
  <w:endnote w:type="continuationSeparator" w:id="0">
    <w:p w14:paraId="646BD146" w14:textId="77777777" w:rsidR="0067541B" w:rsidRDefault="006754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7E73"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96EC"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BADAF0D"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218554" w14:textId="0F288305"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D953EB" w:rsidRPr="00D953EB">
      <w:rPr>
        <w:rFonts w:ascii="Times New Roman" w:hAnsi="Times New Roman"/>
        <w:smallCaps/>
        <w:sz w:val="17"/>
        <w:szCs w:val="17"/>
      </w:rPr>
      <w:t>T. Foresto</w:t>
    </w:r>
    <w:r w:rsidRPr="004D22EB">
      <w:rPr>
        <w:rFonts w:ascii="Times New Roman" w:hAnsi="Times New Roman"/>
        <w:sz w:val="17"/>
        <w:szCs w:val="17"/>
      </w:rPr>
      <w:t>, Government Printer, South Australia</w:t>
    </w:r>
  </w:p>
  <w:p w14:paraId="7E04A7E0" w14:textId="65ABA5B1"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D567B">
      <w:rPr>
        <w:rFonts w:ascii="Times New Roman" w:hAnsi="Times New Roman"/>
        <w:sz w:val="17"/>
        <w:szCs w:val="17"/>
      </w:rPr>
      <w:t>5</w:t>
    </w:r>
    <w:r w:rsidRPr="004D22EB">
      <w:rPr>
        <w:rFonts w:ascii="Times New Roman" w:hAnsi="Times New Roman"/>
        <w:sz w:val="17"/>
        <w:szCs w:val="17"/>
      </w:rPr>
      <w:t>5 per issue (plus postage), $4</w:t>
    </w:r>
    <w:r w:rsidR="004D567B">
      <w:rPr>
        <w:rFonts w:ascii="Times New Roman" w:hAnsi="Times New Roman"/>
        <w:sz w:val="17"/>
        <w:szCs w:val="17"/>
      </w:rPr>
      <w:t>30</w:t>
    </w:r>
    <w:r w:rsidRPr="004D22EB">
      <w:rPr>
        <w:rFonts w:ascii="Times New Roman" w:hAnsi="Times New Roman"/>
        <w:sz w:val="17"/>
        <w:szCs w:val="17"/>
      </w:rPr>
      <w:t>.00 per annual subscription—GST inclusive</w:t>
    </w:r>
  </w:p>
  <w:p w14:paraId="13A93DB5"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3AA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D7D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6F6D5F7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1F3916C"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1EC390"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F41314C"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B36B"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7CD6" w14:textId="77777777" w:rsidR="0067541B" w:rsidRDefault="0067541B" w:rsidP="00777F88">
      <w:pPr>
        <w:spacing w:after="0" w:line="240" w:lineRule="auto"/>
      </w:pPr>
      <w:r>
        <w:separator/>
      </w:r>
    </w:p>
  </w:footnote>
  <w:footnote w:type="continuationSeparator" w:id="0">
    <w:p w14:paraId="4AB76558" w14:textId="77777777" w:rsidR="0067541B" w:rsidRDefault="006754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688"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DE21CD2" wp14:editId="367864A7">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E21CD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DA7F2C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F1A82A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064"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3BA35A2" wp14:editId="59A84EF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BA35A2"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6315" w14:textId="7279C932"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263B11">
      <w:rPr>
        <w:rFonts w:ascii="Times New Roman" w:hAnsi="Times New Roman"/>
        <w:sz w:val="21"/>
        <w:szCs w:val="21"/>
      </w:rPr>
      <w:t>24</w:t>
    </w:r>
    <w:r w:rsidRPr="00612978">
      <w:rPr>
        <w:rFonts w:ascii="Times New Roman" w:hAnsi="Times New Roman"/>
        <w:sz w:val="21"/>
        <w:szCs w:val="21"/>
      </w:rPr>
      <w:tab/>
    </w:r>
    <w:r>
      <w:rPr>
        <w:rFonts w:ascii="Times New Roman" w:hAnsi="Times New Roman"/>
        <w:sz w:val="21"/>
        <w:szCs w:val="21"/>
      </w:rPr>
      <w:t xml:space="preserve">p. </w:t>
    </w:r>
    <w:r w:rsidR="00263B11">
      <w:rPr>
        <w:rFonts w:ascii="Times New Roman" w:hAnsi="Times New Roman"/>
        <w:sz w:val="21"/>
        <w:szCs w:val="21"/>
      </w:rPr>
      <w:t>623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418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59F70B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0B32D49"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49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0" relativeHeight="251662336" behindDoc="0" locked="0" layoutInCell="0" allowOverlap="1" wp14:anchorId="28E9F54E" wp14:editId="3274852F">
              <wp:simplePos x="0" y="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E9F54E"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678" w14:textId="70B0B900"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263B11">
      <w:rPr>
        <w:rStyle w:val="PageNumber"/>
        <w:rFonts w:ascii="Times New Roman" w:hAnsi="Times New Roman"/>
        <w:sz w:val="21"/>
        <w:szCs w:val="21"/>
      </w:rPr>
      <w:t>24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534C18">
      <w:rPr>
        <w:rStyle w:val="PageNumber"/>
        <w:rFonts w:ascii="Times New Roman" w:hAnsi="Times New Roman"/>
        <w:sz w:val="21"/>
        <w:szCs w:val="21"/>
      </w:rPr>
      <w:t>10 April 2024</w:t>
    </w:r>
  </w:p>
  <w:p w14:paraId="59A007A1"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5BE8" w14:textId="38938142" w:rsidR="00632170" w:rsidRPr="00552C29" w:rsidRDefault="00E00334"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30</w:t>
    </w:r>
    <w:r w:rsidR="0067541B">
      <w:rPr>
        <w:rStyle w:val="PageNumber"/>
        <w:rFonts w:ascii="Times New Roman" w:hAnsi="Times New Roman"/>
        <w:sz w:val="21"/>
        <w:szCs w:val="21"/>
      </w:rPr>
      <w:t xml:space="preserve">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67541B">
      <w:rPr>
        <w:rStyle w:val="PageNumber"/>
        <w:rFonts w:ascii="Times New Roman" w:hAnsi="Times New Roman"/>
        <w:sz w:val="21"/>
        <w:szCs w:val="21"/>
      </w:rPr>
      <w:t>4</w:t>
    </w:r>
    <w:r>
      <w:rPr>
        <w:rStyle w:val="PageNumber"/>
        <w:rFonts w:ascii="Times New Roman" w:hAnsi="Times New Roman"/>
        <w:sz w:val="21"/>
        <w:szCs w:val="21"/>
      </w:rPr>
      <w:t>8</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A2A903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626428961">
    <w:abstractNumId w:val="5"/>
  </w:num>
  <w:num w:numId="2" w16cid:durableId="1219055805">
    <w:abstractNumId w:val="7"/>
  </w:num>
  <w:num w:numId="3" w16cid:durableId="929048017">
    <w:abstractNumId w:val="4"/>
  </w:num>
  <w:num w:numId="4" w16cid:durableId="125854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1513005">
    <w:abstractNumId w:val="3"/>
  </w:num>
  <w:num w:numId="6" w16cid:durableId="590816329">
    <w:abstractNumId w:val="6"/>
  </w:num>
  <w:num w:numId="7" w16cid:durableId="1300650556">
    <w:abstractNumId w:val="0"/>
  </w:num>
  <w:num w:numId="8" w16cid:durableId="276523405">
    <w:abstractNumId w:val="1"/>
  </w:num>
  <w:num w:numId="9" w16cid:durableId="211959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B"/>
    <w:rsid w:val="000100A7"/>
    <w:rsid w:val="0002085F"/>
    <w:rsid w:val="000302D1"/>
    <w:rsid w:val="000317A6"/>
    <w:rsid w:val="00050A2F"/>
    <w:rsid w:val="000620AF"/>
    <w:rsid w:val="00063D6D"/>
    <w:rsid w:val="00070E37"/>
    <w:rsid w:val="00075AE2"/>
    <w:rsid w:val="00081074"/>
    <w:rsid w:val="00095E3F"/>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639B5"/>
    <w:rsid w:val="00180625"/>
    <w:rsid w:val="0019539C"/>
    <w:rsid w:val="00196D44"/>
    <w:rsid w:val="001B5F8A"/>
    <w:rsid w:val="001B7138"/>
    <w:rsid w:val="001C09DA"/>
    <w:rsid w:val="00204C2A"/>
    <w:rsid w:val="00214B74"/>
    <w:rsid w:val="00263B11"/>
    <w:rsid w:val="0027531F"/>
    <w:rsid w:val="0029410F"/>
    <w:rsid w:val="002977EE"/>
    <w:rsid w:val="002A4530"/>
    <w:rsid w:val="002C2B7C"/>
    <w:rsid w:val="002C2E97"/>
    <w:rsid w:val="002D4754"/>
    <w:rsid w:val="00301E5B"/>
    <w:rsid w:val="00306E0F"/>
    <w:rsid w:val="0034074D"/>
    <w:rsid w:val="00362C85"/>
    <w:rsid w:val="00372CA3"/>
    <w:rsid w:val="00394729"/>
    <w:rsid w:val="003967FE"/>
    <w:rsid w:val="003B25C6"/>
    <w:rsid w:val="003D2332"/>
    <w:rsid w:val="003E3565"/>
    <w:rsid w:val="004063FB"/>
    <w:rsid w:val="00415C6A"/>
    <w:rsid w:val="00421804"/>
    <w:rsid w:val="0042678B"/>
    <w:rsid w:val="0043387B"/>
    <w:rsid w:val="00435ECE"/>
    <w:rsid w:val="004535E8"/>
    <w:rsid w:val="004872C1"/>
    <w:rsid w:val="004A16B7"/>
    <w:rsid w:val="004B1B9B"/>
    <w:rsid w:val="004D22EB"/>
    <w:rsid w:val="004D567B"/>
    <w:rsid w:val="004E4BBC"/>
    <w:rsid w:val="004E545F"/>
    <w:rsid w:val="005115D3"/>
    <w:rsid w:val="00531F7A"/>
    <w:rsid w:val="00534C18"/>
    <w:rsid w:val="00541253"/>
    <w:rsid w:val="0054338C"/>
    <w:rsid w:val="00555C1B"/>
    <w:rsid w:val="00567B3E"/>
    <w:rsid w:val="00571C05"/>
    <w:rsid w:val="00575614"/>
    <w:rsid w:val="00582BEE"/>
    <w:rsid w:val="0059083C"/>
    <w:rsid w:val="005A3A1B"/>
    <w:rsid w:val="005B4E55"/>
    <w:rsid w:val="005B69B3"/>
    <w:rsid w:val="005C6C9D"/>
    <w:rsid w:val="005D24AC"/>
    <w:rsid w:val="005E3033"/>
    <w:rsid w:val="005E7D95"/>
    <w:rsid w:val="005F4618"/>
    <w:rsid w:val="005F5395"/>
    <w:rsid w:val="00611131"/>
    <w:rsid w:val="00612978"/>
    <w:rsid w:val="00632170"/>
    <w:rsid w:val="00655419"/>
    <w:rsid w:val="00656C63"/>
    <w:rsid w:val="006605C5"/>
    <w:rsid w:val="00665367"/>
    <w:rsid w:val="00671C84"/>
    <w:rsid w:val="0067541B"/>
    <w:rsid w:val="0068145F"/>
    <w:rsid w:val="00693DF1"/>
    <w:rsid w:val="006A1895"/>
    <w:rsid w:val="006B561D"/>
    <w:rsid w:val="006B5B96"/>
    <w:rsid w:val="006C2F10"/>
    <w:rsid w:val="006E0C7D"/>
    <w:rsid w:val="006E1DBF"/>
    <w:rsid w:val="006E60D6"/>
    <w:rsid w:val="00703D70"/>
    <w:rsid w:val="00720680"/>
    <w:rsid w:val="007529D9"/>
    <w:rsid w:val="00777F88"/>
    <w:rsid w:val="007C302D"/>
    <w:rsid w:val="007D5D2A"/>
    <w:rsid w:val="007E60AA"/>
    <w:rsid w:val="0080019C"/>
    <w:rsid w:val="008008DD"/>
    <w:rsid w:val="00802490"/>
    <w:rsid w:val="008200CB"/>
    <w:rsid w:val="00842BD5"/>
    <w:rsid w:val="00854962"/>
    <w:rsid w:val="00856E06"/>
    <w:rsid w:val="00867EF2"/>
    <w:rsid w:val="0087319A"/>
    <w:rsid w:val="00873673"/>
    <w:rsid w:val="008C5C1D"/>
    <w:rsid w:val="008D21BD"/>
    <w:rsid w:val="0090148E"/>
    <w:rsid w:val="0090520A"/>
    <w:rsid w:val="00914649"/>
    <w:rsid w:val="00915A50"/>
    <w:rsid w:val="0093079E"/>
    <w:rsid w:val="009369DD"/>
    <w:rsid w:val="00947809"/>
    <w:rsid w:val="0096792D"/>
    <w:rsid w:val="00977C9F"/>
    <w:rsid w:val="00992F7D"/>
    <w:rsid w:val="009A605E"/>
    <w:rsid w:val="009A6661"/>
    <w:rsid w:val="009B6FFD"/>
    <w:rsid w:val="009C07EE"/>
    <w:rsid w:val="009C395B"/>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54C84"/>
    <w:rsid w:val="00B67220"/>
    <w:rsid w:val="00B8243A"/>
    <w:rsid w:val="00BB16FB"/>
    <w:rsid w:val="00BC4D92"/>
    <w:rsid w:val="00BE137F"/>
    <w:rsid w:val="00BE59CC"/>
    <w:rsid w:val="00BF1895"/>
    <w:rsid w:val="00BF304A"/>
    <w:rsid w:val="00BF6670"/>
    <w:rsid w:val="00C00001"/>
    <w:rsid w:val="00C032B2"/>
    <w:rsid w:val="00C31D56"/>
    <w:rsid w:val="00C61B57"/>
    <w:rsid w:val="00C67086"/>
    <w:rsid w:val="00C8132B"/>
    <w:rsid w:val="00C94180"/>
    <w:rsid w:val="00C971BF"/>
    <w:rsid w:val="00CD460E"/>
    <w:rsid w:val="00CF5B40"/>
    <w:rsid w:val="00D0446B"/>
    <w:rsid w:val="00D1499F"/>
    <w:rsid w:val="00D14F34"/>
    <w:rsid w:val="00D15B81"/>
    <w:rsid w:val="00D23AB5"/>
    <w:rsid w:val="00D35BBC"/>
    <w:rsid w:val="00D63ED2"/>
    <w:rsid w:val="00D83C2C"/>
    <w:rsid w:val="00D953EB"/>
    <w:rsid w:val="00DA30CF"/>
    <w:rsid w:val="00DA6921"/>
    <w:rsid w:val="00DB5A8F"/>
    <w:rsid w:val="00DE347D"/>
    <w:rsid w:val="00DF632D"/>
    <w:rsid w:val="00E00334"/>
    <w:rsid w:val="00E01D7A"/>
    <w:rsid w:val="00E02241"/>
    <w:rsid w:val="00E21999"/>
    <w:rsid w:val="00E222C6"/>
    <w:rsid w:val="00E2730F"/>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1B9E"/>
  <w15:chartTrackingRefBased/>
  <w15:docId w15:val="{205C8429-CE21-486C-B4EB-F5E2536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 48 - Friday, 30 June 2023 (pp. 2127-2128)</vt:lpstr>
    </vt:vector>
  </TitlesOfParts>
  <Company>SA Government</Company>
  <LinksUpToDate>false</LinksUpToDate>
  <CharactersWithSpaces>2964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24 - Wednesday, 10 April 2024 (pp. 623-624)</dc:title>
  <dc:subject/>
  <dc:creator>Anthony Butler</dc:creator>
  <cp:keywords/>
  <cp:lastModifiedBy>Carter, Kylie (Service SA)</cp:lastModifiedBy>
  <cp:revision>7</cp:revision>
  <cp:lastPrinted>2023-06-27T02:54:00Z</cp:lastPrinted>
  <dcterms:created xsi:type="dcterms:W3CDTF">2024-04-10T02:14:00Z</dcterms:created>
  <dcterms:modified xsi:type="dcterms:W3CDTF">2024-04-10T03:10:00Z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