
<file path=[Content_Types].xml><?xml version="1.0" encoding="utf-8"?>
<Types xmlns="http://schemas.openxmlformats.org/package/2006/content-types">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FFE214" w14:textId="74985260" w:rsidR="00EB5C72" w:rsidRPr="007A0461" w:rsidRDefault="00EB5C72" w:rsidP="00EB5C72">
      <w:pPr>
        <w:tabs>
          <w:tab w:val="right" w:pos="9360"/>
        </w:tabs>
        <w:spacing w:after="0" w:line="210" w:lineRule="exact"/>
        <w:rPr>
          <w:rStyle w:val="StyleTimesNewRoman105pt"/>
        </w:rPr>
      </w:pPr>
      <w:bookmarkStart w:id="0" w:name="_Hlk118296607"/>
      <w:bookmarkEnd w:id="0"/>
      <w:r w:rsidRPr="003471CD">
        <w:rPr>
          <w:noProof/>
          <w:lang w:eastAsia="en-AU"/>
        </w:rPr>
        <w:drawing>
          <wp:anchor distT="0" distB="0" distL="114300" distR="114300" simplePos="0" relativeHeight="251659264" behindDoc="0" locked="0" layoutInCell="1" allowOverlap="1" wp14:anchorId="44DCA6C3" wp14:editId="5FF6507E">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Pr="007A0461">
        <w:rPr>
          <w:rStyle w:val="StyleTimesNewRoman105pt"/>
        </w:rPr>
        <w:t xml:space="preserve">No. </w:t>
      </w:r>
      <w:r w:rsidR="0015511E">
        <w:rPr>
          <w:rStyle w:val="StyleTimesNewRoman105pt"/>
        </w:rPr>
        <w:t>25</w:t>
      </w:r>
      <w:r w:rsidRPr="007A0461">
        <w:rPr>
          <w:rStyle w:val="StyleTimesNewRoman105pt"/>
        </w:rPr>
        <w:tab/>
        <w:t xml:space="preserve">p. </w:t>
      </w:r>
      <w:r w:rsidR="002A2FE0">
        <w:rPr>
          <w:rStyle w:val="StyleTimesNewRoman105pt"/>
        </w:rPr>
        <w:t>625</w:t>
      </w:r>
    </w:p>
    <w:p w14:paraId="2590FBCC" w14:textId="77777777" w:rsidR="00EB5C72" w:rsidRPr="003471CD" w:rsidRDefault="00EB5C72" w:rsidP="00EB5C72">
      <w:pPr>
        <w:spacing w:before="320" w:after="240" w:line="360" w:lineRule="exact"/>
        <w:jc w:val="center"/>
        <w:rPr>
          <w:b/>
          <w:smallCaps/>
          <w:color w:val="000000"/>
          <w:sz w:val="36"/>
        </w:rPr>
      </w:pPr>
      <w:r w:rsidRPr="003471CD">
        <w:rPr>
          <w:b/>
          <w:smallCaps/>
          <w:color w:val="000000"/>
          <w:sz w:val="36"/>
        </w:rPr>
        <w:t>THE SOUTH AUSTRALIAN</w:t>
      </w:r>
    </w:p>
    <w:p w14:paraId="4618957B" w14:textId="77777777" w:rsidR="00EB5C72" w:rsidRPr="003471CD" w:rsidRDefault="00EB5C72" w:rsidP="00EB5C72">
      <w:pPr>
        <w:spacing w:after="0" w:line="240" w:lineRule="auto"/>
        <w:jc w:val="center"/>
        <w:rPr>
          <w:b/>
          <w:color w:val="000000"/>
          <w:sz w:val="60"/>
        </w:rPr>
      </w:pPr>
      <w:r w:rsidRPr="003471CD">
        <w:rPr>
          <w:b/>
          <w:color w:val="000000"/>
          <w:sz w:val="60"/>
        </w:rPr>
        <w:t>GOVERNMENT GAZETTE</w:t>
      </w:r>
    </w:p>
    <w:p w14:paraId="382B5764" w14:textId="77777777" w:rsidR="00EB5C72" w:rsidRPr="003471CD" w:rsidRDefault="00EB5C72" w:rsidP="00EB5C72">
      <w:pPr>
        <w:spacing w:before="360" w:after="600" w:line="240" w:lineRule="exact"/>
        <w:jc w:val="center"/>
        <w:rPr>
          <w:b/>
          <w:smallCaps/>
          <w:color w:val="000000"/>
          <w:sz w:val="24"/>
          <w:szCs w:val="24"/>
        </w:rPr>
      </w:pPr>
      <w:r w:rsidRPr="003471CD">
        <w:rPr>
          <w:b/>
          <w:smallCaps/>
          <w:color w:val="000000"/>
          <w:sz w:val="24"/>
          <w:szCs w:val="24"/>
        </w:rPr>
        <w:t>Published by Authority</w:t>
      </w:r>
    </w:p>
    <w:p w14:paraId="71C46AA5" w14:textId="77777777" w:rsidR="00EB5C72" w:rsidRPr="003471CD" w:rsidRDefault="00EB5C72" w:rsidP="00EB5C72">
      <w:pPr>
        <w:pBdr>
          <w:top w:val="single" w:sz="6" w:space="0" w:color="auto"/>
        </w:pBdr>
        <w:spacing w:after="0" w:line="240" w:lineRule="auto"/>
        <w:jc w:val="center"/>
        <w:rPr>
          <w:color w:val="000000"/>
          <w:sz w:val="20"/>
        </w:rPr>
      </w:pPr>
    </w:p>
    <w:p w14:paraId="173C3B8C" w14:textId="52410C07" w:rsidR="00EB5C72" w:rsidRPr="003471CD" w:rsidRDefault="00EB5C72" w:rsidP="00EB5C72">
      <w:pPr>
        <w:spacing w:after="0" w:line="240" w:lineRule="auto"/>
        <w:jc w:val="center"/>
        <w:rPr>
          <w:smallCaps/>
          <w:color w:val="000000"/>
          <w:sz w:val="28"/>
          <w:szCs w:val="26"/>
        </w:rPr>
      </w:pPr>
      <w:r w:rsidRPr="003471CD">
        <w:rPr>
          <w:smallCaps/>
          <w:color w:val="000000"/>
          <w:sz w:val="28"/>
          <w:szCs w:val="26"/>
        </w:rPr>
        <w:t xml:space="preserve">Adelaide, Thursday, </w:t>
      </w:r>
      <w:r w:rsidR="0015511E">
        <w:rPr>
          <w:smallCaps/>
          <w:color w:val="000000"/>
          <w:sz w:val="28"/>
          <w:szCs w:val="26"/>
        </w:rPr>
        <w:t xml:space="preserve">11 April </w:t>
      </w:r>
      <w:r w:rsidRPr="003471CD">
        <w:rPr>
          <w:smallCaps/>
          <w:color w:val="000000"/>
          <w:sz w:val="28"/>
          <w:szCs w:val="26"/>
        </w:rPr>
        <w:t>202</w:t>
      </w:r>
      <w:r w:rsidR="0015511E">
        <w:rPr>
          <w:smallCaps/>
          <w:color w:val="000000"/>
          <w:sz w:val="28"/>
          <w:szCs w:val="26"/>
        </w:rPr>
        <w:t>4</w:t>
      </w:r>
    </w:p>
    <w:p w14:paraId="7CC52A38" w14:textId="77777777" w:rsidR="00EB5C72" w:rsidRPr="003471CD" w:rsidRDefault="00EB5C72" w:rsidP="00EB5C72">
      <w:pPr>
        <w:spacing w:after="0" w:line="240" w:lineRule="exact"/>
        <w:jc w:val="center"/>
        <w:rPr>
          <w:color w:val="000000"/>
          <w:sz w:val="20"/>
        </w:rPr>
      </w:pPr>
    </w:p>
    <w:p w14:paraId="32F1A7AC" w14:textId="77777777" w:rsidR="008008DD" w:rsidRPr="00612978" w:rsidRDefault="008008DD" w:rsidP="008008DD">
      <w:pPr>
        <w:pBdr>
          <w:top w:val="single" w:sz="6" w:space="1" w:color="auto"/>
        </w:pBdr>
        <w:spacing w:after="0" w:line="360" w:lineRule="exact"/>
        <w:jc w:val="center"/>
        <w:rPr>
          <w:color w:val="000000"/>
          <w:sz w:val="20"/>
          <w:szCs w:val="20"/>
        </w:rPr>
      </w:pPr>
    </w:p>
    <w:p w14:paraId="7BBA38BD" w14:textId="77777777" w:rsidR="001B7138" w:rsidRPr="008008DD" w:rsidRDefault="001B7138" w:rsidP="001B7138">
      <w:pPr>
        <w:spacing w:after="0" w:line="360" w:lineRule="exact"/>
        <w:jc w:val="center"/>
        <w:rPr>
          <w:b/>
          <w:smallCaps/>
          <w:sz w:val="20"/>
          <w:szCs w:val="20"/>
        </w:rPr>
      </w:pPr>
      <w:r w:rsidRPr="008008DD">
        <w:rPr>
          <w:b/>
          <w:smallCaps/>
          <w:sz w:val="20"/>
          <w:szCs w:val="20"/>
        </w:rPr>
        <w:t>Contents</w:t>
      </w:r>
    </w:p>
    <w:p w14:paraId="321FA0E6" w14:textId="77777777" w:rsidR="001B7138" w:rsidRPr="008008DD" w:rsidRDefault="001B7138" w:rsidP="001B7138">
      <w:pPr>
        <w:spacing w:after="0" w:line="320" w:lineRule="exact"/>
        <w:jc w:val="center"/>
        <w:rPr>
          <w:b/>
          <w:smallCaps/>
          <w:sz w:val="20"/>
          <w:szCs w:val="20"/>
        </w:rPr>
      </w:pPr>
    </w:p>
    <w:p w14:paraId="026C6350" w14:textId="77777777" w:rsidR="001B7138" w:rsidRDefault="001B7138" w:rsidP="001B7138">
      <w:pPr>
        <w:spacing w:after="0" w:line="320" w:lineRule="exact"/>
        <w:jc w:val="center"/>
        <w:rPr>
          <w:b/>
          <w:smallCaps/>
          <w:sz w:val="24"/>
          <w:szCs w:val="24"/>
        </w:rPr>
        <w:sectPr w:rsidR="001B7138" w:rsidSect="001A6C00">
          <w:headerReference w:type="even" r:id="rId9"/>
          <w:headerReference w:type="default" r:id="rId10"/>
          <w:footerReference w:type="default" r:id="rId11"/>
          <w:footerReference w:type="first" r:id="rId12"/>
          <w:pgSz w:w="11906" w:h="16838" w:code="9"/>
          <w:pgMar w:top="1134" w:right="1259" w:bottom="1134" w:left="1293" w:header="709" w:footer="1134" w:gutter="0"/>
          <w:pgNumType w:start="1"/>
          <w:cols w:space="708"/>
          <w:titlePg/>
          <w:docGrid w:linePitch="360"/>
        </w:sectPr>
      </w:pPr>
    </w:p>
    <w:p w14:paraId="0190C9F0" w14:textId="44AFD633" w:rsidR="00A7030D" w:rsidRPr="0009206E" w:rsidRDefault="00B1073C" w:rsidP="00CC338D">
      <w:pPr>
        <w:pStyle w:val="TOC1"/>
        <w:spacing w:before="0"/>
        <w:rPr>
          <w:rStyle w:val="Hyperlink"/>
        </w:rPr>
      </w:pPr>
      <w:r w:rsidRPr="00B1073C">
        <w:rPr>
          <w:szCs w:val="17"/>
        </w:rPr>
        <w:fldChar w:fldCharType="begin"/>
      </w:r>
      <w:r w:rsidRPr="00B1073C">
        <w:rPr>
          <w:szCs w:val="17"/>
        </w:rPr>
        <w:instrText xml:space="preserve"> TOC \o "1-3" \h \z \u </w:instrText>
      </w:r>
      <w:r w:rsidRPr="00B1073C">
        <w:rPr>
          <w:szCs w:val="17"/>
        </w:rPr>
        <w:fldChar w:fldCharType="separate"/>
      </w:r>
      <w:hyperlink w:anchor="_Toc163672250" w:history="1">
        <w:r w:rsidR="00A7030D" w:rsidRPr="0009206E">
          <w:rPr>
            <w:rStyle w:val="Hyperlink"/>
          </w:rPr>
          <w:t>Governor’s Instruments</w:t>
        </w:r>
      </w:hyperlink>
    </w:p>
    <w:p w14:paraId="2A9FA699" w14:textId="6DB23D4B"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51" w:history="1">
        <w:r w:rsidRPr="00D66C7A">
          <w:rPr>
            <w:rStyle w:val="Hyperlink"/>
            <w:noProof/>
          </w:rPr>
          <w:t>Appointments, Resignations and General Matters</w:t>
        </w:r>
        <w:r>
          <w:rPr>
            <w:noProof/>
            <w:webHidden/>
          </w:rPr>
          <w:tab/>
        </w:r>
        <w:r>
          <w:rPr>
            <w:noProof/>
            <w:webHidden/>
          </w:rPr>
          <w:fldChar w:fldCharType="begin"/>
        </w:r>
        <w:r>
          <w:rPr>
            <w:noProof/>
            <w:webHidden/>
          </w:rPr>
          <w:instrText xml:space="preserve"> PAGEREF _Toc163672251 \h </w:instrText>
        </w:r>
        <w:r>
          <w:rPr>
            <w:noProof/>
            <w:webHidden/>
          </w:rPr>
        </w:r>
        <w:r>
          <w:rPr>
            <w:noProof/>
            <w:webHidden/>
          </w:rPr>
          <w:fldChar w:fldCharType="separate"/>
        </w:r>
        <w:r w:rsidR="00CC338D">
          <w:rPr>
            <w:noProof/>
            <w:webHidden/>
          </w:rPr>
          <w:t>626</w:t>
        </w:r>
        <w:r>
          <w:rPr>
            <w:noProof/>
            <w:webHidden/>
          </w:rPr>
          <w:fldChar w:fldCharType="end"/>
        </w:r>
      </w:hyperlink>
    </w:p>
    <w:p w14:paraId="49C70E14" w14:textId="48190EB3" w:rsidR="00A7030D" w:rsidRDefault="00A7030D" w:rsidP="00410E93">
      <w:pPr>
        <w:pStyle w:val="TOC2"/>
        <w:tabs>
          <w:tab w:val="right" w:leader="dot" w:pos="4550"/>
        </w:tabs>
        <w:spacing w:before="20"/>
        <w:rPr>
          <w:rFonts w:asciiTheme="minorHAnsi" w:eastAsiaTheme="minorEastAsia" w:hAnsiTheme="minorHAnsi" w:cstheme="minorBidi"/>
          <w:noProof/>
          <w:color w:val="auto"/>
          <w:kern w:val="2"/>
          <w:sz w:val="22"/>
          <w:szCs w:val="22"/>
          <w14:ligatures w14:val="standardContextual"/>
        </w:rPr>
      </w:pPr>
      <w:hyperlink w:anchor="_Toc163672252" w:history="1">
        <w:r w:rsidRPr="00D66C7A">
          <w:rPr>
            <w:rStyle w:val="Hyperlink"/>
            <w:noProof/>
          </w:rPr>
          <w:t>Proclamations</w:t>
        </w:r>
        <w:r w:rsidR="00C815A8">
          <w:rPr>
            <w:noProof/>
            <w:webHidden/>
          </w:rPr>
          <w:t>—</w:t>
        </w:r>
      </w:hyperlink>
    </w:p>
    <w:p w14:paraId="7473FA14" w14:textId="1C824A8C" w:rsidR="00A7030D" w:rsidRDefault="00A7030D" w:rsidP="00CC338D">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63672253" w:history="1">
        <w:r w:rsidRPr="00D66C7A">
          <w:rPr>
            <w:rStyle w:val="Hyperlink"/>
            <w:noProof/>
          </w:rPr>
          <w:t xml:space="preserve">Administrative Arrangements (Administration of Cross </w:t>
        </w:r>
        <w:r w:rsidR="00CC338D">
          <w:rPr>
            <w:rStyle w:val="Hyperlink"/>
            <w:noProof/>
          </w:rPr>
          <w:br/>
        </w:r>
        <w:r w:rsidRPr="00D66C7A">
          <w:rPr>
            <w:rStyle w:val="Hyperlink"/>
            <w:noProof/>
          </w:rPr>
          <w:t>Border Commissioner Act) Proclamation 2024</w:t>
        </w:r>
        <w:r>
          <w:rPr>
            <w:noProof/>
            <w:webHidden/>
          </w:rPr>
          <w:tab/>
        </w:r>
        <w:r>
          <w:rPr>
            <w:noProof/>
            <w:webHidden/>
          </w:rPr>
          <w:fldChar w:fldCharType="begin"/>
        </w:r>
        <w:r>
          <w:rPr>
            <w:noProof/>
            <w:webHidden/>
          </w:rPr>
          <w:instrText xml:space="preserve"> PAGEREF _Toc163672253 \h </w:instrText>
        </w:r>
        <w:r>
          <w:rPr>
            <w:noProof/>
            <w:webHidden/>
          </w:rPr>
        </w:r>
        <w:r>
          <w:rPr>
            <w:noProof/>
            <w:webHidden/>
          </w:rPr>
          <w:fldChar w:fldCharType="separate"/>
        </w:r>
        <w:r w:rsidR="00CC338D">
          <w:rPr>
            <w:noProof/>
            <w:webHidden/>
          </w:rPr>
          <w:t>627</w:t>
        </w:r>
        <w:r>
          <w:rPr>
            <w:noProof/>
            <w:webHidden/>
          </w:rPr>
          <w:fldChar w:fldCharType="end"/>
        </w:r>
      </w:hyperlink>
    </w:p>
    <w:p w14:paraId="204DCD80" w14:textId="3F2F03E1" w:rsidR="00A7030D" w:rsidRDefault="00A7030D" w:rsidP="00CC338D">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63672254" w:history="1">
        <w:r w:rsidRPr="00D66C7A">
          <w:rPr>
            <w:rStyle w:val="Hyperlink"/>
            <w:noProof/>
          </w:rPr>
          <w:t>Petroleum and Geothermal Energy (Energy Resources) Amendment Act (Commencement) Proclamation 2024</w:t>
        </w:r>
        <w:r>
          <w:rPr>
            <w:noProof/>
            <w:webHidden/>
          </w:rPr>
          <w:tab/>
        </w:r>
        <w:r>
          <w:rPr>
            <w:noProof/>
            <w:webHidden/>
          </w:rPr>
          <w:fldChar w:fldCharType="begin"/>
        </w:r>
        <w:r>
          <w:rPr>
            <w:noProof/>
            <w:webHidden/>
          </w:rPr>
          <w:instrText xml:space="preserve"> PAGEREF _Toc163672254 \h </w:instrText>
        </w:r>
        <w:r>
          <w:rPr>
            <w:noProof/>
            <w:webHidden/>
          </w:rPr>
        </w:r>
        <w:r>
          <w:rPr>
            <w:noProof/>
            <w:webHidden/>
          </w:rPr>
          <w:fldChar w:fldCharType="separate"/>
        </w:r>
        <w:r w:rsidR="00CC338D">
          <w:rPr>
            <w:noProof/>
            <w:webHidden/>
          </w:rPr>
          <w:t>627</w:t>
        </w:r>
        <w:r>
          <w:rPr>
            <w:noProof/>
            <w:webHidden/>
          </w:rPr>
          <w:fldChar w:fldCharType="end"/>
        </w:r>
      </w:hyperlink>
    </w:p>
    <w:p w14:paraId="63D16145" w14:textId="67D41F52" w:rsidR="00A7030D" w:rsidRDefault="00A7030D" w:rsidP="00410E93">
      <w:pPr>
        <w:pStyle w:val="TOC2"/>
        <w:tabs>
          <w:tab w:val="right" w:leader="dot" w:pos="4550"/>
        </w:tabs>
        <w:spacing w:before="20"/>
        <w:rPr>
          <w:rFonts w:asciiTheme="minorHAnsi" w:eastAsiaTheme="minorEastAsia" w:hAnsiTheme="minorHAnsi" w:cstheme="minorBidi"/>
          <w:noProof/>
          <w:color w:val="auto"/>
          <w:kern w:val="2"/>
          <w:sz w:val="22"/>
          <w:szCs w:val="22"/>
          <w14:ligatures w14:val="standardContextual"/>
        </w:rPr>
      </w:pPr>
      <w:hyperlink w:anchor="_Toc163672255" w:history="1">
        <w:r w:rsidRPr="00D66C7A">
          <w:rPr>
            <w:rStyle w:val="Hyperlink"/>
            <w:noProof/>
          </w:rPr>
          <w:t>Regulations</w:t>
        </w:r>
        <w:r w:rsidR="00C815A8">
          <w:rPr>
            <w:noProof/>
            <w:webHidden/>
          </w:rPr>
          <w:t>—</w:t>
        </w:r>
      </w:hyperlink>
    </w:p>
    <w:p w14:paraId="728D6FA0" w14:textId="7371BEE6" w:rsidR="00A7030D" w:rsidRDefault="00A7030D" w:rsidP="00CC338D">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63672256" w:history="1">
        <w:r w:rsidRPr="00D66C7A">
          <w:rPr>
            <w:rStyle w:val="Hyperlink"/>
            <w:noProof/>
          </w:rPr>
          <w:t xml:space="preserve">Primary Industry Funding Schemes (Grain Industry </w:t>
        </w:r>
        <w:r w:rsidR="00E11858">
          <w:rPr>
            <w:rStyle w:val="Hyperlink"/>
            <w:noProof/>
          </w:rPr>
          <w:br/>
        </w:r>
        <w:r w:rsidRPr="00D66C7A">
          <w:rPr>
            <w:rStyle w:val="Hyperlink"/>
            <w:noProof/>
          </w:rPr>
          <w:t>Fund) Regulations 2024</w:t>
        </w:r>
        <w:r w:rsidR="00DD0E90">
          <w:rPr>
            <w:rStyle w:val="Hyperlink"/>
            <w:noProof/>
          </w:rPr>
          <w:t>—No. 19 of 2024</w:t>
        </w:r>
        <w:r>
          <w:rPr>
            <w:noProof/>
            <w:webHidden/>
          </w:rPr>
          <w:tab/>
        </w:r>
        <w:r>
          <w:rPr>
            <w:noProof/>
            <w:webHidden/>
          </w:rPr>
          <w:fldChar w:fldCharType="begin"/>
        </w:r>
        <w:r>
          <w:rPr>
            <w:noProof/>
            <w:webHidden/>
          </w:rPr>
          <w:instrText xml:space="preserve"> PAGEREF _Toc163672256 \h </w:instrText>
        </w:r>
        <w:r>
          <w:rPr>
            <w:noProof/>
            <w:webHidden/>
          </w:rPr>
        </w:r>
        <w:r>
          <w:rPr>
            <w:noProof/>
            <w:webHidden/>
          </w:rPr>
          <w:fldChar w:fldCharType="separate"/>
        </w:r>
        <w:r w:rsidR="00CC338D">
          <w:rPr>
            <w:noProof/>
            <w:webHidden/>
          </w:rPr>
          <w:t>628</w:t>
        </w:r>
        <w:r>
          <w:rPr>
            <w:noProof/>
            <w:webHidden/>
          </w:rPr>
          <w:fldChar w:fldCharType="end"/>
        </w:r>
      </w:hyperlink>
    </w:p>
    <w:p w14:paraId="37004BFB" w14:textId="6610D3F2" w:rsidR="00A7030D" w:rsidRDefault="00A7030D" w:rsidP="00CC338D">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63672257" w:history="1">
        <w:r w:rsidRPr="00D66C7A">
          <w:rPr>
            <w:rStyle w:val="Hyperlink"/>
            <w:noProof/>
          </w:rPr>
          <w:t xml:space="preserve">Primary Industry Funding Schemes (Grain Industry </w:t>
        </w:r>
        <w:r w:rsidR="00E11858">
          <w:rPr>
            <w:rStyle w:val="Hyperlink"/>
            <w:noProof/>
          </w:rPr>
          <w:br/>
        </w:r>
        <w:r w:rsidRPr="00D66C7A">
          <w:rPr>
            <w:rStyle w:val="Hyperlink"/>
            <w:noProof/>
          </w:rPr>
          <w:t>Research and Development Fund) Regulations 2024</w:t>
        </w:r>
        <w:r w:rsidR="00DD0E90" w:rsidRPr="00DD0E90">
          <w:rPr>
            <w:rStyle w:val="Hyperlink"/>
            <w:noProof/>
          </w:rPr>
          <w:t>—</w:t>
        </w:r>
        <w:r w:rsidR="00E11858">
          <w:rPr>
            <w:rStyle w:val="Hyperlink"/>
            <w:noProof/>
          </w:rPr>
          <w:br/>
        </w:r>
        <w:r w:rsidR="00DD0E90" w:rsidRPr="00DD0E90">
          <w:rPr>
            <w:rStyle w:val="Hyperlink"/>
            <w:noProof/>
          </w:rPr>
          <w:t xml:space="preserve">No. </w:t>
        </w:r>
        <w:r w:rsidR="00DD0E90">
          <w:rPr>
            <w:rStyle w:val="Hyperlink"/>
            <w:noProof/>
          </w:rPr>
          <w:t>20</w:t>
        </w:r>
        <w:r w:rsidR="00DD0E90" w:rsidRPr="00DD0E90">
          <w:rPr>
            <w:rStyle w:val="Hyperlink"/>
            <w:noProof/>
          </w:rPr>
          <w:t xml:space="preserve"> of 2024</w:t>
        </w:r>
        <w:r>
          <w:rPr>
            <w:noProof/>
            <w:webHidden/>
          </w:rPr>
          <w:tab/>
        </w:r>
        <w:r>
          <w:rPr>
            <w:noProof/>
            <w:webHidden/>
          </w:rPr>
          <w:fldChar w:fldCharType="begin"/>
        </w:r>
        <w:r>
          <w:rPr>
            <w:noProof/>
            <w:webHidden/>
          </w:rPr>
          <w:instrText xml:space="preserve"> PAGEREF _Toc163672257 \h </w:instrText>
        </w:r>
        <w:r>
          <w:rPr>
            <w:noProof/>
            <w:webHidden/>
          </w:rPr>
        </w:r>
        <w:r>
          <w:rPr>
            <w:noProof/>
            <w:webHidden/>
          </w:rPr>
          <w:fldChar w:fldCharType="separate"/>
        </w:r>
        <w:r w:rsidR="00CC338D">
          <w:rPr>
            <w:noProof/>
            <w:webHidden/>
          </w:rPr>
          <w:t>632</w:t>
        </w:r>
        <w:r>
          <w:rPr>
            <w:noProof/>
            <w:webHidden/>
          </w:rPr>
          <w:fldChar w:fldCharType="end"/>
        </w:r>
      </w:hyperlink>
    </w:p>
    <w:p w14:paraId="216FA398" w14:textId="46A73F9B" w:rsidR="00A7030D" w:rsidRDefault="00A7030D" w:rsidP="00CC338D">
      <w:pPr>
        <w:pStyle w:val="TOC3"/>
        <w:tabs>
          <w:tab w:val="right" w:leader="dot" w:pos="4550"/>
        </w:tabs>
        <w:spacing w:before="0" w:after="0" w:line="170" w:lineRule="exact"/>
        <w:ind w:left="284" w:hanging="142"/>
        <w:rPr>
          <w:rFonts w:asciiTheme="minorHAnsi" w:eastAsiaTheme="minorEastAsia" w:hAnsiTheme="minorHAnsi" w:cstheme="minorBidi"/>
          <w:noProof/>
          <w:color w:val="auto"/>
          <w:kern w:val="2"/>
          <w:sz w:val="22"/>
          <w14:ligatures w14:val="standardContextual"/>
        </w:rPr>
      </w:pPr>
      <w:hyperlink w:anchor="_Toc163672258" w:history="1">
        <w:r w:rsidRPr="00D66C7A">
          <w:rPr>
            <w:rStyle w:val="Hyperlink"/>
            <w:noProof/>
          </w:rPr>
          <w:t>Petroleum and Geothermal Energy (Energy Resources) Amendment Regulations 2024</w:t>
        </w:r>
        <w:r w:rsidR="00DD0E90" w:rsidRPr="00DD0E90">
          <w:rPr>
            <w:rStyle w:val="Hyperlink"/>
            <w:noProof/>
          </w:rPr>
          <w:t xml:space="preserve">—No. </w:t>
        </w:r>
        <w:r w:rsidR="00DD0E90">
          <w:rPr>
            <w:rStyle w:val="Hyperlink"/>
            <w:noProof/>
          </w:rPr>
          <w:t>21</w:t>
        </w:r>
        <w:r w:rsidR="00DD0E90" w:rsidRPr="00DD0E90">
          <w:rPr>
            <w:rStyle w:val="Hyperlink"/>
            <w:noProof/>
          </w:rPr>
          <w:t xml:space="preserve"> of 2024</w:t>
        </w:r>
        <w:r>
          <w:rPr>
            <w:noProof/>
            <w:webHidden/>
          </w:rPr>
          <w:tab/>
        </w:r>
        <w:r>
          <w:rPr>
            <w:noProof/>
            <w:webHidden/>
          </w:rPr>
          <w:fldChar w:fldCharType="begin"/>
        </w:r>
        <w:r>
          <w:rPr>
            <w:noProof/>
            <w:webHidden/>
          </w:rPr>
          <w:instrText xml:space="preserve"> PAGEREF _Toc163672258 \h </w:instrText>
        </w:r>
        <w:r>
          <w:rPr>
            <w:noProof/>
            <w:webHidden/>
          </w:rPr>
        </w:r>
        <w:r>
          <w:rPr>
            <w:noProof/>
            <w:webHidden/>
          </w:rPr>
          <w:fldChar w:fldCharType="separate"/>
        </w:r>
        <w:r w:rsidR="00CC338D">
          <w:rPr>
            <w:noProof/>
            <w:webHidden/>
          </w:rPr>
          <w:t>636</w:t>
        </w:r>
        <w:r>
          <w:rPr>
            <w:noProof/>
            <w:webHidden/>
          </w:rPr>
          <w:fldChar w:fldCharType="end"/>
        </w:r>
      </w:hyperlink>
    </w:p>
    <w:p w14:paraId="52E3B5AA" w14:textId="28B94908" w:rsidR="00A7030D" w:rsidRDefault="00A7030D" w:rsidP="00CC338D">
      <w:pPr>
        <w:pStyle w:val="TOC1"/>
        <w:rPr>
          <w:rFonts w:asciiTheme="minorHAnsi" w:eastAsiaTheme="minorEastAsia" w:hAnsiTheme="minorHAnsi" w:cstheme="minorBidi"/>
          <w:color w:val="auto"/>
          <w:kern w:val="2"/>
          <w:sz w:val="22"/>
          <w:szCs w:val="22"/>
          <w14:ligatures w14:val="standardContextual"/>
        </w:rPr>
      </w:pPr>
      <w:hyperlink w:anchor="_Toc163672259" w:history="1">
        <w:r w:rsidRPr="00D66C7A">
          <w:rPr>
            <w:rStyle w:val="Hyperlink"/>
          </w:rPr>
          <w:t>State Government Instruments</w:t>
        </w:r>
      </w:hyperlink>
    </w:p>
    <w:p w14:paraId="04BD247C" w14:textId="47BF6A0B"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60" w:history="1">
        <w:r w:rsidRPr="00D66C7A">
          <w:rPr>
            <w:rStyle w:val="Hyperlink"/>
            <w:noProof/>
          </w:rPr>
          <w:t>Building Work Contractors Act 1995</w:t>
        </w:r>
        <w:r>
          <w:rPr>
            <w:noProof/>
            <w:webHidden/>
          </w:rPr>
          <w:tab/>
        </w:r>
        <w:r>
          <w:rPr>
            <w:noProof/>
            <w:webHidden/>
          </w:rPr>
          <w:fldChar w:fldCharType="begin"/>
        </w:r>
        <w:r>
          <w:rPr>
            <w:noProof/>
            <w:webHidden/>
          </w:rPr>
          <w:instrText xml:space="preserve"> PAGEREF _Toc163672260 \h </w:instrText>
        </w:r>
        <w:r>
          <w:rPr>
            <w:noProof/>
            <w:webHidden/>
          </w:rPr>
        </w:r>
        <w:r>
          <w:rPr>
            <w:noProof/>
            <w:webHidden/>
          </w:rPr>
          <w:fldChar w:fldCharType="separate"/>
        </w:r>
        <w:r w:rsidR="00CC338D">
          <w:rPr>
            <w:noProof/>
            <w:webHidden/>
          </w:rPr>
          <w:t>656</w:t>
        </w:r>
        <w:r>
          <w:rPr>
            <w:noProof/>
            <w:webHidden/>
          </w:rPr>
          <w:fldChar w:fldCharType="end"/>
        </w:r>
      </w:hyperlink>
    </w:p>
    <w:p w14:paraId="672D67D6" w14:textId="52EE3F61"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61" w:history="1">
        <w:r w:rsidRPr="00D66C7A">
          <w:rPr>
            <w:rStyle w:val="Hyperlink"/>
            <w:noProof/>
          </w:rPr>
          <w:t>Development Act 1993</w:t>
        </w:r>
        <w:r>
          <w:rPr>
            <w:noProof/>
            <w:webHidden/>
          </w:rPr>
          <w:tab/>
        </w:r>
        <w:r>
          <w:rPr>
            <w:noProof/>
            <w:webHidden/>
          </w:rPr>
          <w:fldChar w:fldCharType="begin"/>
        </w:r>
        <w:r>
          <w:rPr>
            <w:noProof/>
            <w:webHidden/>
          </w:rPr>
          <w:instrText xml:space="preserve"> PAGEREF _Toc163672261 \h </w:instrText>
        </w:r>
        <w:r>
          <w:rPr>
            <w:noProof/>
            <w:webHidden/>
          </w:rPr>
        </w:r>
        <w:r>
          <w:rPr>
            <w:noProof/>
            <w:webHidden/>
          </w:rPr>
          <w:fldChar w:fldCharType="separate"/>
        </w:r>
        <w:r w:rsidR="00CC338D">
          <w:rPr>
            <w:noProof/>
            <w:webHidden/>
          </w:rPr>
          <w:t>656</w:t>
        </w:r>
        <w:r>
          <w:rPr>
            <w:noProof/>
            <w:webHidden/>
          </w:rPr>
          <w:fldChar w:fldCharType="end"/>
        </w:r>
      </w:hyperlink>
    </w:p>
    <w:p w14:paraId="53F55ED3" w14:textId="0804F668"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62" w:history="1">
        <w:r w:rsidRPr="00D66C7A">
          <w:rPr>
            <w:rStyle w:val="Hyperlink"/>
            <w:noProof/>
          </w:rPr>
          <w:t>Electoral Act 1985</w:t>
        </w:r>
        <w:r>
          <w:rPr>
            <w:noProof/>
            <w:webHidden/>
          </w:rPr>
          <w:tab/>
        </w:r>
        <w:r>
          <w:rPr>
            <w:noProof/>
            <w:webHidden/>
          </w:rPr>
          <w:fldChar w:fldCharType="begin"/>
        </w:r>
        <w:r>
          <w:rPr>
            <w:noProof/>
            <w:webHidden/>
          </w:rPr>
          <w:instrText xml:space="preserve"> PAGEREF _Toc163672262 \h </w:instrText>
        </w:r>
        <w:r>
          <w:rPr>
            <w:noProof/>
            <w:webHidden/>
          </w:rPr>
        </w:r>
        <w:r>
          <w:rPr>
            <w:noProof/>
            <w:webHidden/>
          </w:rPr>
          <w:fldChar w:fldCharType="separate"/>
        </w:r>
        <w:r w:rsidR="00CC338D">
          <w:rPr>
            <w:noProof/>
            <w:webHidden/>
          </w:rPr>
          <w:t>656</w:t>
        </w:r>
        <w:r>
          <w:rPr>
            <w:noProof/>
            <w:webHidden/>
          </w:rPr>
          <w:fldChar w:fldCharType="end"/>
        </w:r>
      </w:hyperlink>
    </w:p>
    <w:p w14:paraId="07439594" w14:textId="2620E760"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63" w:history="1">
        <w:r w:rsidRPr="00D66C7A">
          <w:rPr>
            <w:rStyle w:val="Hyperlink"/>
            <w:noProof/>
          </w:rPr>
          <w:t>First Nations Voice Act 2023</w:t>
        </w:r>
        <w:r>
          <w:rPr>
            <w:noProof/>
            <w:webHidden/>
          </w:rPr>
          <w:tab/>
        </w:r>
        <w:r>
          <w:rPr>
            <w:noProof/>
            <w:webHidden/>
          </w:rPr>
          <w:fldChar w:fldCharType="begin"/>
        </w:r>
        <w:r>
          <w:rPr>
            <w:noProof/>
            <w:webHidden/>
          </w:rPr>
          <w:instrText xml:space="preserve"> PAGEREF _Toc163672263 \h </w:instrText>
        </w:r>
        <w:r>
          <w:rPr>
            <w:noProof/>
            <w:webHidden/>
          </w:rPr>
        </w:r>
        <w:r>
          <w:rPr>
            <w:noProof/>
            <w:webHidden/>
          </w:rPr>
          <w:fldChar w:fldCharType="separate"/>
        </w:r>
        <w:r w:rsidR="00CC338D">
          <w:rPr>
            <w:noProof/>
            <w:webHidden/>
          </w:rPr>
          <w:t>657</w:t>
        </w:r>
        <w:r>
          <w:rPr>
            <w:noProof/>
            <w:webHidden/>
          </w:rPr>
          <w:fldChar w:fldCharType="end"/>
        </w:r>
      </w:hyperlink>
    </w:p>
    <w:p w14:paraId="46CE08D6" w14:textId="4D5647A6" w:rsidR="00A7030D" w:rsidRDefault="00A7030D" w:rsidP="00CC338D">
      <w:pPr>
        <w:pStyle w:val="TOC2"/>
        <w:tabs>
          <w:tab w:val="right" w:leader="dot" w:pos="4550"/>
        </w:tabs>
        <w:ind w:left="142" w:hanging="142"/>
        <w:rPr>
          <w:rFonts w:asciiTheme="minorHAnsi" w:eastAsiaTheme="minorEastAsia" w:hAnsiTheme="minorHAnsi" w:cstheme="minorBidi"/>
          <w:noProof/>
          <w:color w:val="auto"/>
          <w:kern w:val="2"/>
          <w:sz w:val="22"/>
          <w:szCs w:val="22"/>
          <w14:ligatures w14:val="standardContextual"/>
        </w:rPr>
      </w:pPr>
      <w:hyperlink w:anchor="_Toc163672264" w:history="1">
        <w:r w:rsidRPr="00D66C7A">
          <w:rPr>
            <w:rStyle w:val="Hyperlink"/>
            <w:noProof/>
          </w:rPr>
          <w:t>F</w:t>
        </w:r>
        <w:r w:rsidRPr="00E44018">
          <w:rPr>
            <w:rStyle w:val="Hyperlink"/>
            <w:noProof/>
            <w:spacing w:val="-2"/>
          </w:rPr>
          <w:t>isheries Management (Prawn Fisheries) Regulations 2017</w:t>
        </w:r>
        <w:r>
          <w:rPr>
            <w:noProof/>
            <w:webHidden/>
          </w:rPr>
          <w:tab/>
        </w:r>
        <w:r>
          <w:rPr>
            <w:noProof/>
            <w:webHidden/>
          </w:rPr>
          <w:fldChar w:fldCharType="begin"/>
        </w:r>
        <w:r>
          <w:rPr>
            <w:noProof/>
            <w:webHidden/>
          </w:rPr>
          <w:instrText xml:space="preserve"> PAGEREF _Toc163672264 \h </w:instrText>
        </w:r>
        <w:r>
          <w:rPr>
            <w:noProof/>
            <w:webHidden/>
          </w:rPr>
        </w:r>
        <w:r>
          <w:rPr>
            <w:noProof/>
            <w:webHidden/>
          </w:rPr>
          <w:fldChar w:fldCharType="separate"/>
        </w:r>
        <w:r w:rsidR="00CC338D">
          <w:rPr>
            <w:noProof/>
            <w:webHidden/>
          </w:rPr>
          <w:t>660</w:t>
        </w:r>
        <w:r>
          <w:rPr>
            <w:noProof/>
            <w:webHidden/>
          </w:rPr>
          <w:fldChar w:fldCharType="end"/>
        </w:r>
      </w:hyperlink>
    </w:p>
    <w:p w14:paraId="6935CAD0" w14:textId="32CAADF9"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65" w:history="1">
        <w:r w:rsidRPr="00D66C7A">
          <w:rPr>
            <w:rStyle w:val="Hyperlink"/>
            <w:noProof/>
          </w:rPr>
          <w:t>Health Care Act 2008</w:t>
        </w:r>
        <w:r>
          <w:rPr>
            <w:noProof/>
            <w:webHidden/>
          </w:rPr>
          <w:tab/>
        </w:r>
        <w:r>
          <w:rPr>
            <w:noProof/>
            <w:webHidden/>
          </w:rPr>
          <w:fldChar w:fldCharType="begin"/>
        </w:r>
        <w:r>
          <w:rPr>
            <w:noProof/>
            <w:webHidden/>
          </w:rPr>
          <w:instrText xml:space="preserve"> PAGEREF _Toc163672265 \h </w:instrText>
        </w:r>
        <w:r>
          <w:rPr>
            <w:noProof/>
            <w:webHidden/>
          </w:rPr>
        </w:r>
        <w:r>
          <w:rPr>
            <w:noProof/>
            <w:webHidden/>
          </w:rPr>
          <w:fldChar w:fldCharType="separate"/>
        </w:r>
        <w:r w:rsidR="00CC338D">
          <w:rPr>
            <w:noProof/>
            <w:webHidden/>
          </w:rPr>
          <w:t>661</w:t>
        </w:r>
        <w:r>
          <w:rPr>
            <w:noProof/>
            <w:webHidden/>
          </w:rPr>
          <w:fldChar w:fldCharType="end"/>
        </w:r>
      </w:hyperlink>
    </w:p>
    <w:p w14:paraId="4FB27BEE" w14:textId="68BCDDAF" w:rsidR="00A7030D" w:rsidRDefault="00410E93"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r>
        <w:rPr>
          <w:rStyle w:val="Hyperlink"/>
          <w:noProof/>
        </w:rPr>
        <w:br w:type="column"/>
      </w:r>
      <w:hyperlink w:anchor="_Toc163672266" w:history="1">
        <w:r w:rsidR="00A7030D" w:rsidRPr="00D66C7A">
          <w:rPr>
            <w:rStyle w:val="Hyperlink"/>
            <w:noProof/>
          </w:rPr>
          <w:t>Housing Improvement Act 2016</w:t>
        </w:r>
        <w:r w:rsidR="00A7030D">
          <w:rPr>
            <w:noProof/>
            <w:webHidden/>
          </w:rPr>
          <w:tab/>
        </w:r>
        <w:r w:rsidR="00A7030D">
          <w:rPr>
            <w:noProof/>
            <w:webHidden/>
          </w:rPr>
          <w:fldChar w:fldCharType="begin"/>
        </w:r>
        <w:r w:rsidR="00A7030D">
          <w:rPr>
            <w:noProof/>
            <w:webHidden/>
          </w:rPr>
          <w:instrText xml:space="preserve"> PAGEREF _Toc163672266 \h </w:instrText>
        </w:r>
        <w:r w:rsidR="00A7030D">
          <w:rPr>
            <w:noProof/>
            <w:webHidden/>
          </w:rPr>
        </w:r>
        <w:r w:rsidR="00A7030D">
          <w:rPr>
            <w:noProof/>
            <w:webHidden/>
          </w:rPr>
          <w:fldChar w:fldCharType="separate"/>
        </w:r>
        <w:r w:rsidR="00CC338D">
          <w:rPr>
            <w:noProof/>
            <w:webHidden/>
          </w:rPr>
          <w:t>661</w:t>
        </w:r>
        <w:r w:rsidR="00A7030D">
          <w:rPr>
            <w:noProof/>
            <w:webHidden/>
          </w:rPr>
          <w:fldChar w:fldCharType="end"/>
        </w:r>
      </w:hyperlink>
    </w:p>
    <w:p w14:paraId="0D4948A8" w14:textId="46A8A72F"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67" w:history="1">
        <w:r w:rsidRPr="00D66C7A">
          <w:rPr>
            <w:rStyle w:val="Hyperlink"/>
            <w:noProof/>
          </w:rPr>
          <w:t>Justices of the Peace Act 2005</w:t>
        </w:r>
        <w:r>
          <w:rPr>
            <w:noProof/>
            <w:webHidden/>
          </w:rPr>
          <w:tab/>
        </w:r>
        <w:r>
          <w:rPr>
            <w:noProof/>
            <w:webHidden/>
          </w:rPr>
          <w:fldChar w:fldCharType="begin"/>
        </w:r>
        <w:r>
          <w:rPr>
            <w:noProof/>
            <w:webHidden/>
          </w:rPr>
          <w:instrText xml:space="preserve"> PAGEREF _Toc163672267 \h </w:instrText>
        </w:r>
        <w:r>
          <w:rPr>
            <w:noProof/>
            <w:webHidden/>
          </w:rPr>
        </w:r>
        <w:r>
          <w:rPr>
            <w:noProof/>
            <w:webHidden/>
          </w:rPr>
          <w:fldChar w:fldCharType="separate"/>
        </w:r>
        <w:r w:rsidR="00CC338D">
          <w:rPr>
            <w:noProof/>
            <w:webHidden/>
          </w:rPr>
          <w:t>662</w:t>
        </w:r>
        <w:r>
          <w:rPr>
            <w:noProof/>
            <w:webHidden/>
          </w:rPr>
          <w:fldChar w:fldCharType="end"/>
        </w:r>
      </w:hyperlink>
    </w:p>
    <w:p w14:paraId="4F751DC9" w14:textId="7B9EB9AF"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68" w:history="1">
        <w:r w:rsidRPr="00D66C7A">
          <w:rPr>
            <w:rStyle w:val="Hyperlink"/>
            <w:noProof/>
          </w:rPr>
          <w:t>Land Acquisition Act 1969</w:t>
        </w:r>
        <w:r>
          <w:rPr>
            <w:noProof/>
            <w:webHidden/>
          </w:rPr>
          <w:tab/>
        </w:r>
        <w:r>
          <w:rPr>
            <w:noProof/>
            <w:webHidden/>
          </w:rPr>
          <w:fldChar w:fldCharType="begin"/>
        </w:r>
        <w:r>
          <w:rPr>
            <w:noProof/>
            <w:webHidden/>
          </w:rPr>
          <w:instrText xml:space="preserve"> PAGEREF _Toc163672268 \h </w:instrText>
        </w:r>
        <w:r>
          <w:rPr>
            <w:noProof/>
            <w:webHidden/>
          </w:rPr>
        </w:r>
        <w:r>
          <w:rPr>
            <w:noProof/>
            <w:webHidden/>
          </w:rPr>
          <w:fldChar w:fldCharType="separate"/>
        </w:r>
        <w:r w:rsidR="00CC338D">
          <w:rPr>
            <w:noProof/>
            <w:webHidden/>
          </w:rPr>
          <w:t>663</w:t>
        </w:r>
        <w:r>
          <w:rPr>
            <w:noProof/>
            <w:webHidden/>
          </w:rPr>
          <w:fldChar w:fldCharType="end"/>
        </w:r>
      </w:hyperlink>
    </w:p>
    <w:p w14:paraId="5B04902B" w14:textId="11E9250A"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69" w:history="1">
        <w:r w:rsidRPr="00D66C7A">
          <w:rPr>
            <w:rStyle w:val="Hyperlink"/>
            <w:noProof/>
          </w:rPr>
          <w:t>Mining Act 1971</w:t>
        </w:r>
        <w:r>
          <w:rPr>
            <w:noProof/>
            <w:webHidden/>
          </w:rPr>
          <w:tab/>
        </w:r>
        <w:r>
          <w:rPr>
            <w:noProof/>
            <w:webHidden/>
          </w:rPr>
          <w:fldChar w:fldCharType="begin"/>
        </w:r>
        <w:r>
          <w:rPr>
            <w:noProof/>
            <w:webHidden/>
          </w:rPr>
          <w:instrText xml:space="preserve"> PAGEREF _Toc163672269 \h </w:instrText>
        </w:r>
        <w:r>
          <w:rPr>
            <w:noProof/>
            <w:webHidden/>
          </w:rPr>
        </w:r>
        <w:r>
          <w:rPr>
            <w:noProof/>
            <w:webHidden/>
          </w:rPr>
          <w:fldChar w:fldCharType="separate"/>
        </w:r>
        <w:r w:rsidR="00CC338D">
          <w:rPr>
            <w:noProof/>
            <w:webHidden/>
          </w:rPr>
          <w:t>667</w:t>
        </w:r>
        <w:r>
          <w:rPr>
            <w:noProof/>
            <w:webHidden/>
          </w:rPr>
          <w:fldChar w:fldCharType="end"/>
        </w:r>
      </w:hyperlink>
    </w:p>
    <w:p w14:paraId="591BADE4" w14:textId="5541C251"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70" w:history="1">
        <w:r w:rsidRPr="00D66C7A">
          <w:rPr>
            <w:rStyle w:val="Hyperlink"/>
            <w:noProof/>
          </w:rPr>
          <w:t>Motor Vehicles Act 1959</w:t>
        </w:r>
        <w:r>
          <w:rPr>
            <w:noProof/>
            <w:webHidden/>
          </w:rPr>
          <w:tab/>
        </w:r>
        <w:r>
          <w:rPr>
            <w:noProof/>
            <w:webHidden/>
          </w:rPr>
          <w:fldChar w:fldCharType="begin"/>
        </w:r>
        <w:r>
          <w:rPr>
            <w:noProof/>
            <w:webHidden/>
          </w:rPr>
          <w:instrText xml:space="preserve"> PAGEREF _Toc163672270 \h </w:instrText>
        </w:r>
        <w:r>
          <w:rPr>
            <w:noProof/>
            <w:webHidden/>
          </w:rPr>
        </w:r>
        <w:r>
          <w:rPr>
            <w:noProof/>
            <w:webHidden/>
          </w:rPr>
          <w:fldChar w:fldCharType="separate"/>
        </w:r>
        <w:r w:rsidR="00CC338D">
          <w:rPr>
            <w:noProof/>
            <w:webHidden/>
          </w:rPr>
          <w:t>667</w:t>
        </w:r>
        <w:r>
          <w:rPr>
            <w:noProof/>
            <w:webHidden/>
          </w:rPr>
          <w:fldChar w:fldCharType="end"/>
        </w:r>
      </w:hyperlink>
    </w:p>
    <w:p w14:paraId="15EAEFBA" w14:textId="678AEFB9"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71" w:history="1">
        <w:r w:rsidRPr="00D66C7A">
          <w:rPr>
            <w:rStyle w:val="Hyperlink"/>
            <w:noProof/>
          </w:rPr>
          <w:t>Petroleum and Geothermal Energy Act 2000</w:t>
        </w:r>
        <w:r>
          <w:rPr>
            <w:noProof/>
            <w:webHidden/>
          </w:rPr>
          <w:tab/>
        </w:r>
        <w:r>
          <w:rPr>
            <w:noProof/>
            <w:webHidden/>
          </w:rPr>
          <w:fldChar w:fldCharType="begin"/>
        </w:r>
        <w:r>
          <w:rPr>
            <w:noProof/>
            <w:webHidden/>
          </w:rPr>
          <w:instrText xml:space="preserve"> PAGEREF _Toc163672271 \h </w:instrText>
        </w:r>
        <w:r>
          <w:rPr>
            <w:noProof/>
            <w:webHidden/>
          </w:rPr>
        </w:r>
        <w:r>
          <w:rPr>
            <w:noProof/>
            <w:webHidden/>
          </w:rPr>
          <w:fldChar w:fldCharType="separate"/>
        </w:r>
        <w:r w:rsidR="00CC338D">
          <w:rPr>
            <w:noProof/>
            <w:webHidden/>
          </w:rPr>
          <w:t>669</w:t>
        </w:r>
        <w:r>
          <w:rPr>
            <w:noProof/>
            <w:webHidden/>
          </w:rPr>
          <w:fldChar w:fldCharType="end"/>
        </w:r>
      </w:hyperlink>
    </w:p>
    <w:p w14:paraId="70FB7B9F" w14:textId="2E8B4782"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72" w:history="1">
        <w:r w:rsidRPr="00D66C7A">
          <w:rPr>
            <w:rStyle w:val="Hyperlink"/>
            <w:noProof/>
          </w:rPr>
          <w:t>Planning, Development and Infrastructure Act 2016</w:t>
        </w:r>
        <w:r>
          <w:rPr>
            <w:noProof/>
            <w:webHidden/>
          </w:rPr>
          <w:tab/>
        </w:r>
        <w:r>
          <w:rPr>
            <w:noProof/>
            <w:webHidden/>
          </w:rPr>
          <w:fldChar w:fldCharType="begin"/>
        </w:r>
        <w:r>
          <w:rPr>
            <w:noProof/>
            <w:webHidden/>
          </w:rPr>
          <w:instrText xml:space="preserve"> PAGEREF _Toc163672272 \h </w:instrText>
        </w:r>
        <w:r>
          <w:rPr>
            <w:noProof/>
            <w:webHidden/>
          </w:rPr>
        </w:r>
        <w:r>
          <w:rPr>
            <w:noProof/>
            <w:webHidden/>
          </w:rPr>
          <w:fldChar w:fldCharType="separate"/>
        </w:r>
        <w:r w:rsidR="00CC338D">
          <w:rPr>
            <w:noProof/>
            <w:webHidden/>
          </w:rPr>
          <w:t>670</w:t>
        </w:r>
        <w:r>
          <w:rPr>
            <w:noProof/>
            <w:webHidden/>
          </w:rPr>
          <w:fldChar w:fldCharType="end"/>
        </w:r>
      </w:hyperlink>
    </w:p>
    <w:p w14:paraId="7AC286C8" w14:textId="15C290EF"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73" w:history="1">
        <w:r w:rsidRPr="00D66C7A">
          <w:rPr>
            <w:rStyle w:val="Hyperlink"/>
            <w:noProof/>
          </w:rPr>
          <w:t>Radiation Protection and Control Regulations 2022</w:t>
        </w:r>
        <w:r>
          <w:rPr>
            <w:noProof/>
            <w:webHidden/>
          </w:rPr>
          <w:tab/>
        </w:r>
        <w:r>
          <w:rPr>
            <w:noProof/>
            <w:webHidden/>
          </w:rPr>
          <w:fldChar w:fldCharType="begin"/>
        </w:r>
        <w:r>
          <w:rPr>
            <w:noProof/>
            <w:webHidden/>
          </w:rPr>
          <w:instrText xml:space="preserve"> PAGEREF _Toc163672273 \h </w:instrText>
        </w:r>
        <w:r>
          <w:rPr>
            <w:noProof/>
            <w:webHidden/>
          </w:rPr>
        </w:r>
        <w:r>
          <w:rPr>
            <w:noProof/>
            <w:webHidden/>
          </w:rPr>
          <w:fldChar w:fldCharType="separate"/>
        </w:r>
        <w:r w:rsidR="00CC338D">
          <w:rPr>
            <w:noProof/>
            <w:webHidden/>
          </w:rPr>
          <w:t>671</w:t>
        </w:r>
        <w:r>
          <w:rPr>
            <w:noProof/>
            <w:webHidden/>
          </w:rPr>
          <w:fldChar w:fldCharType="end"/>
        </w:r>
      </w:hyperlink>
    </w:p>
    <w:p w14:paraId="13B9A8F6" w14:textId="5BCD63D7"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74" w:history="1">
        <w:r w:rsidRPr="00D66C7A">
          <w:rPr>
            <w:rStyle w:val="Hyperlink"/>
            <w:noProof/>
          </w:rPr>
          <w:t>Road Traffic Act 1961</w:t>
        </w:r>
        <w:r>
          <w:rPr>
            <w:noProof/>
            <w:webHidden/>
          </w:rPr>
          <w:tab/>
        </w:r>
        <w:r>
          <w:rPr>
            <w:noProof/>
            <w:webHidden/>
          </w:rPr>
          <w:fldChar w:fldCharType="begin"/>
        </w:r>
        <w:r>
          <w:rPr>
            <w:noProof/>
            <w:webHidden/>
          </w:rPr>
          <w:instrText xml:space="preserve"> PAGEREF _Toc163672274 \h </w:instrText>
        </w:r>
        <w:r>
          <w:rPr>
            <w:noProof/>
            <w:webHidden/>
          </w:rPr>
        </w:r>
        <w:r>
          <w:rPr>
            <w:noProof/>
            <w:webHidden/>
          </w:rPr>
          <w:fldChar w:fldCharType="separate"/>
        </w:r>
        <w:r w:rsidR="00CC338D">
          <w:rPr>
            <w:noProof/>
            <w:webHidden/>
          </w:rPr>
          <w:t>672</w:t>
        </w:r>
        <w:r>
          <w:rPr>
            <w:noProof/>
            <w:webHidden/>
          </w:rPr>
          <w:fldChar w:fldCharType="end"/>
        </w:r>
      </w:hyperlink>
    </w:p>
    <w:p w14:paraId="5493940C" w14:textId="3DD1E4B3"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75" w:history="1">
        <w:r w:rsidRPr="00D66C7A">
          <w:rPr>
            <w:rStyle w:val="Hyperlink"/>
            <w:noProof/>
          </w:rPr>
          <w:t>South Australian Civil and Administrative Tribunal</w:t>
        </w:r>
        <w:r>
          <w:rPr>
            <w:noProof/>
            <w:webHidden/>
          </w:rPr>
          <w:tab/>
        </w:r>
        <w:r>
          <w:rPr>
            <w:noProof/>
            <w:webHidden/>
          </w:rPr>
          <w:fldChar w:fldCharType="begin"/>
        </w:r>
        <w:r>
          <w:rPr>
            <w:noProof/>
            <w:webHidden/>
          </w:rPr>
          <w:instrText xml:space="preserve"> PAGEREF _Toc163672275 \h </w:instrText>
        </w:r>
        <w:r>
          <w:rPr>
            <w:noProof/>
            <w:webHidden/>
          </w:rPr>
        </w:r>
        <w:r>
          <w:rPr>
            <w:noProof/>
            <w:webHidden/>
          </w:rPr>
          <w:fldChar w:fldCharType="separate"/>
        </w:r>
        <w:r w:rsidR="00CC338D">
          <w:rPr>
            <w:noProof/>
            <w:webHidden/>
          </w:rPr>
          <w:t>672</w:t>
        </w:r>
        <w:r>
          <w:rPr>
            <w:noProof/>
            <w:webHidden/>
          </w:rPr>
          <w:fldChar w:fldCharType="end"/>
        </w:r>
      </w:hyperlink>
    </w:p>
    <w:p w14:paraId="3CA3706B" w14:textId="33B6B41E" w:rsidR="00A7030D" w:rsidRDefault="00A7030D" w:rsidP="00CC338D">
      <w:pPr>
        <w:pStyle w:val="TOC1"/>
        <w:rPr>
          <w:rFonts w:asciiTheme="minorHAnsi" w:eastAsiaTheme="minorEastAsia" w:hAnsiTheme="minorHAnsi" w:cstheme="minorBidi"/>
          <w:color w:val="auto"/>
          <w:kern w:val="2"/>
          <w:sz w:val="22"/>
          <w:szCs w:val="22"/>
          <w14:ligatures w14:val="standardContextual"/>
        </w:rPr>
      </w:pPr>
      <w:hyperlink w:anchor="_Toc163672276" w:history="1">
        <w:r w:rsidRPr="00D66C7A">
          <w:rPr>
            <w:rStyle w:val="Hyperlink"/>
          </w:rPr>
          <w:t>Local Government Instruments</w:t>
        </w:r>
      </w:hyperlink>
    </w:p>
    <w:p w14:paraId="651C8D77" w14:textId="76AA1D0B"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77" w:history="1">
        <w:r w:rsidRPr="00D66C7A">
          <w:rPr>
            <w:rStyle w:val="Hyperlink"/>
            <w:noProof/>
          </w:rPr>
          <w:t>City of Playford</w:t>
        </w:r>
        <w:r>
          <w:rPr>
            <w:noProof/>
            <w:webHidden/>
          </w:rPr>
          <w:tab/>
        </w:r>
        <w:r>
          <w:rPr>
            <w:noProof/>
            <w:webHidden/>
          </w:rPr>
          <w:fldChar w:fldCharType="begin"/>
        </w:r>
        <w:r>
          <w:rPr>
            <w:noProof/>
            <w:webHidden/>
          </w:rPr>
          <w:instrText xml:space="preserve"> PAGEREF _Toc163672277 \h </w:instrText>
        </w:r>
        <w:r>
          <w:rPr>
            <w:noProof/>
            <w:webHidden/>
          </w:rPr>
        </w:r>
        <w:r>
          <w:rPr>
            <w:noProof/>
            <w:webHidden/>
          </w:rPr>
          <w:fldChar w:fldCharType="separate"/>
        </w:r>
        <w:r w:rsidR="00CC338D">
          <w:rPr>
            <w:noProof/>
            <w:webHidden/>
          </w:rPr>
          <w:t>674</w:t>
        </w:r>
        <w:r>
          <w:rPr>
            <w:noProof/>
            <w:webHidden/>
          </w:rPr>
          <w:fldChar w:fldCharType="end"/>
        </w:r>
      </w:hyperlink>
    </w:p>
    <w:p w14:paraId="136BEAD8" w14:textId="7F91E577"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78" w:history="1">
        <w:r w:rsidRPr="00D66C7A">
          <w:rPr>
            <w:rStyle w:val="Hyperlink"/>
            <w:noProof/>
          </w:rPr>
          <w:t>City of Port Adelaide Enfield</w:t>
        </w:r>
        <w:r>
          <w:rPr>
            <w:noProof/>
            <w:webHidden/>
          </w:rPr>
          <w:tab/>
        </w:r>
        <w:r>
          <w:rPr>
            <w:noProof/>
            <w:webHidden/>
          </w:rPr>
          <w:fldChar w:fldCharType="begin"/>
        </w:r>
        <w:r>
          <w:rPr>
            <w:noProof/>
            <w:webHidden/>
          </w:rPr>
          <w:instrText xml:space="preserve"> PAGEREF _Toc163672278 \h </w:instrText>
        </w:r>
        <w:r>
          <w:rPr>
            <w:noProof/>
            <w:webHidden/>
          </w:rPr>
        </w:r>
        <w:r>
          <w:rPr>
            <w:noProof/>
            <w:webHidden/>
          </w:rPr>
          <w:fldChar w:fldCharType="separate"/>
        </w:r>
        <w:r w:rsidR="00CC338D">
          <w:rPr>
            <w:noProof/>
            <w:webHidden/>
          </w:rPr>
          <w:t>674</w:t>
        </w:r>
        <w:r>
          <w:rPr>
            <w:noProof/>
            <w:webHidden/>
          </w:rPr>
          <w:fldChar w:fldCharType="end"/>
        </w:r>
      </w:hyperlink>
    </w:p>
    <w:p w14:paraId="2E1D276D" w14:textId="4130FD3B"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79" w:history="1">
        <w:r w:rsidRPr="00D66C7A">
          <w:rPr>
            <w:rStyle w:val="Hyperlink"/>
            <w:noProof/>
          </w:rPr>
          <w:t>City of Port Augusta</w:t>
        </w:r>
        <w:r>
          <w:rPr>
            <w:noProof/>
            <w:webHidden/>
          </w:rPr>
          <w:tab/>
        </w:r>
        <w:r>
          <w:rPr>
            <w:noProof/>
            <w:webHidden/>
          </w:rPr>
          <w:fldChar w:fldCharType="begin"/>
        </w:r>
        <w:r>
          <w:rPr>
            <w:noProof/>
            <w:webHidden/>
          </w:rPr>
          <w:instrText xml:space="preserve"> PAGEREF _Toc163672279 \h </w:instrText>
        </w:r>
        <w:r>
          <w:rPr>
            <w:noProof/>
            <w:webHidden/>
          </w:rPr>
        </w:r>
        <w:r>
          <w:rPr>
            <w:noProof/>
            <w:webHidden/>
          </w:rPr>
          <w:fldChar w:fldCharType="separate"/>
        </w:r>
        <w:r w:rsidR="00CC338D">
          <w:rPr>
            <w:noProof/>
            <w:webHidden/>
          </w:rPr>
          <w:t>674</w:t>
        </w:r>
        <w:r>
          <w:rPr>
            <w:noProof/>
            <w:webHidden/>
          </w:rPr>
          <w:fldChar w:fldCharType="end"/>
        </w:r>
      </w:hyperlink>
    </w:p>
    <w:p w14:paraId="2F7E5AF6" w14:textId="45EEB314"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80" w:history="1">
        <w:r w:rsidRPr="00D66C7A">
          <w:rPr>
            <w:rStyle w:val="Hyperlink"/>
            <w:noProof/>
          </w:rPr>
          <w:t>District Council of Lower Eyre Peninsula</w:t>
        </w:r>
        <w:r>
          <w:rPr>
            <w:noProof/>
            <w:webHidden/>
          </w:rPr>
          <w:tab/>
        </w:r>
        <w:r>
          <w:rPr>
            <w:noProof/>
            <w:webHidden/>
          </w:rPr>
          <w:fldChar w:fldCharType="begin"/>
        </w:r>
        <w:r>
          <w:rPr>
            <w:noProof/>
            <w:webHidden/>
          </w:rPr>
          <w:instrText xml:space="preserve"> PAGEREF _Toc163672280 \h </w:instrText>
        </w:r>
        <w:r>
          <w:rPr>
            <w:noProof/>
            <w:webHidden/>
          </w:rPr>
        </w:r>
        <w:r>
          <w:rPr>
            <w:noProof/>
            <w:webHidden/>
          </w:rPr>
          <w:fldChar w:fldCharType="separate"/>
        </w:r>
        <w:r w:rsidR="00CC338D">
          <w:rPr>
            <w:noProof/>
            <w:webHidden/>
          </w:rPr>
          <w:t>674</w:t>
        </w:r>
        <w:r>
          <w:rPr>
            <w:noProof/>
            <w:webHidden/>
          </w:rPr>
          <w:fldChar w:fldCharType="end"/>
        </w:r>
      </w:hyperlink>
    </w:p>
    <w:p w14:paraId="1D746B75" w14:textId="792462C8"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81" w:history="1">
        <w:r w:rsidRPr="00D66C7A">
          <w:rPr>
            <w:rStyle w:val="Hyperlink"/>
            <w:noProof/>
          </w:rPr>
          <w:t>Mid Murray Council</w:t>
        </w:r>
        <w:r>
          <w:rPr>
            <w:noProof/>
            <w:webHidden/>
          </w:rPr>
          <w:tab/>
        </w:r>
        <w:r>
          <w:rPr>
            <w:noProof/>
            <w:webHidden/>
          </w:rPr>
          <w:fldChar w:fldCharType="begin"/>
        </w:r>
        <w:r>
          <w:rPr>
            <w:noProof/>
            <w:webHidden/>
          </w:rPr>
          <w:instrText xml:space="preserve"> PAGEREF _Toc163672281 \h </w:instrText>
        </w:r>
        <w:r>
          <w:rPr>
            <w:noProof/>
            <w:webHidden/>
          </w:rPr>
        </w:r>
        <w:r>
          <w:rPr>
            <w:noProof/>
            <w:webHidden/>
          </w:rPr>
          <w:fldChar w:fldCharType="separate"/>
        </w:r>
        <w:r w:rsidR="00CC338D">
          <w:rPr>
            <w:noProof/>
            <w:webHidden/>
          </w:rPr>
          <w:t>675</w:t>
        </w:r>
        <w:r>
          <w:rPr>
            <w:noProof/>
            <w:webHidden/>
          </w:rPr>
          <w:fldChar w:fldCharType="end"/>
        </w:r>
      </w:hyperlink>
    </w:p>
    <w:p w14:paraId="164B240D" w14:textId="6F09BBC2"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82" w:history="1">
        <w:r w:rsidRPr="00D66C7A">
          <w:rPr>
            <w:rStyle w:val="Hyperlink"/>
            <w:noProof/>
          </w:rPr>
          <w:t>Naracoorte Lucindale Council</w:t>
        </w:r>
        <w:r>
          <w:rPr>
            <w:noProof/>
            <w:webHidden/>
          </w:rPr>
          <w:tab/>
        </w:r>
        <w:r>
          <w:rPr>
            <w:noProof/>
            <w:webHidden/>
          </w:rPr>
          <w:fldChar w:fldCharType="begin"/>
        </w:r>
        <w:r>
          <w:rPr>
            <w:noProof/>
            <w:webHidden/>
          </w:rPr>
          <w:instrText xml:space="preserve"> PAGEREF _Toc163672282 \h </w:instrText>
        </w:r>
        <w:r>
          <w:rPr>
            <w:noProof/>
            <w:webHidden/>
          </w:rPr>
        </w:r>
        <w:r>
          <w:rPr>
            <w:noProof/>
            <w:webHidden/>
          </w:rPr>
          <w:fldChar w:fldCharType="separate"/>
        </w:r>
        <w:r w:rsidR="00CC338D">
          <w:rPr>
            <w:noProof/>
            <w:webHidden/>
          </w:rPr>
          <w:t>675</w:t>
        </w:r>
        <w:r>
          <w:rPr>
            <w:noProof/>
            <w:webHidden/>
          </w:rPr>
          <w:fldChar w:fldCharType="end"/>
        </w:r>
      </w:hyperlink>
    </w:p>
    <w:p w14:paraId="5BB2B135" w14:textId="17C344EF"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83" w:history="1">
        <w:r w:rsidRPr="00D66C7A">
          <w:rPr>
            <w:rStyle w:val="Hyperlink"/>
            <w:noProof/>
          </w:rPr>
          <w:t>District Council of Tumby Bay</w:t>
        </w:r>
        <w:r>
          <w:rPr>
            <w:noProof/>
            <w:webHidden/>
          </w:rPr>
          <w:tab/>
        </w:r>
        <w:r>
          <w:rPr>
            <w:noProof/>
            <w:webHidden/>
          </w:rPr>
          <w:fldChar w:fldCharType="begin"/>
        </w:r>
        <w:r>
          <w:rPr>
            <w:noProof/>
            <w:webHidden/>
          </w:rPr>
          <w:instrText xml:space="preserve"> PAGEREF _Toc163672283 \h </w:instrText>
        </w:r>
        <w:r>
          <w:rPr>
            <w:noProof/>
            <w:webHidden/>
          </w:rPr>
        </w:r>
        <w:r>
          <w:rPr>
            <w:noProof/>
            <w:webHidden/>
          </w:rPr>
          <w:fldChar w:fldCharType="separate"/>
        </w:r>
        <w:r w:rsidR="00CC338D">
          <w:rPr>
            <w:noProof/>
            <w:webHidden/>
          </w:rPr>
          <w:t>675</w:t>
        </w:r>
        <w:r>
          <w:rPr>
            <w:noProof/>
            <w:webHidden/>
          </w:rPr>
          <w:fldChar w:fldCharType="end"/>
        </w:r>
      </w:hyperlink>
    </w:p>
    <w:p w14:paraId="714517B7" w14:textId="5D3E9390" w:rsidR="00A7030D" w:rsidRDefault="00A7030D" w:rsidP="00CC338D">
      <w:pPr>
        <w:pStyle w:val="TOC1"/>
        <w:rPr>
          <w:rFonts w:asciiTheme="minorHAnsi" w:eastAsiaTheme="minorEastAsia" w:hAnsiTheme="minorHAnsi" w:cstheme="minorBidi"/>
          <w:color w:val="auto"/>
          <w:kern w:val="2"/>
          <w:sz w:val="22"/>
          <w:szCs w:val="22"/>
          <w14:ligatures w14:val="standardContextual"/>
        </w:rPr>
      </w:pPr>
      <w:hyperlink w:anchor="_Toc163672284" w:history="1">
        <w:r w:rsidRPr="00D66C7A">
          <w:rPr>
            <w:rStyle w:val="Hyperlink"/>
          </w:rPr>
          <w:t>Public Notices</w:t>
        </w:r>
      </w:hyperlink>
    </w:p>
    <w:p w14:paraId="02ABC30B" w14:textId="3D674D0D"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85" w:history="1">
        <w:r w:rsidRPr="00D66C7A">
          <w:rPr>
            <w:rStyle w:val="Hyperlink"/>
            <w:noProof/>
          </w:rPr>
          <w:t>National Electricity Law</w:t>
        </w:r>
        <w:r>
          <w:rPr>
            <w:noProof/>
            <w:webHidden/>
          </w:rPr>
          <w:tab/>
        </w:r>
        <w:r>
          <w:rPr>
            <w:noProof/>
            <w:webHidden/>
          </w:rPr>
          <w:fldChar w:fldCharType="begin"/>
        </w:r>
        <w:r>
          <w:rPr>
            <w:noProof/>
            <w:webHidden/>
          </w:rPr>
          <w:instrText xml:space="preserve"> PAGEREF _Toc163672285 \h </w:instrText>
        </w:r>
        <w:r>
          <w:rPr>
            <w:noProof/>
            <w:webHidden/>
          </w:rPr>
        </w:r>
        <w:r>
          <w:rPr>
            <w:noProof/>
            <w:webHidden/>
          </w:rPr>
          <w:fldChar w:fldCharType="separate"/>
        </w:r>
        <w:r w:rsidR="00CC338D">
          <w:rPr>
            <w:noProof/>
            <w:webHidden/>
          </w:rPr>
          <w:t>676</w:t>
        </w:r>
        <w:r>
          <w:rPr>
            <w:noProof/>
            <w:webHidden/>
          </w:rPr>
          <w:fldChar w:fldCharType="end"/>
        </w:r>
      </w:hyperlink>
    </w:p>
    <w:p w14:paraId="12661E58" w14:textId="0BED7773"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86" w:history="1">
        <w:r w:rsidRPr="00D66C7A">
          <w:rPr>
            <w:rStyle w:val="Hyperlink"/>
            <w:noProof/>
          </w:rPr>
          <w:t>National Energy Retail Law</w:t>
        </w:r>
        <w:r>
          <w:rPr>
            <w:noProof/>
            <w:webHidden/>
          </w:rPr>
          <w:tab/>
        </w:r>
        <w:r>
          <w:rPr>
            <w:noProof/>
            <w:webHidden/>
          </w:rPr>
          <w:fldChar w:fldCharType="begin"/>
        </w:r>
        <w:r>
          <w:rPr>
            <w:noProof/>
            <w:webHidden/>
          </w:rPr>
          <w:instrText xml:space="preserve"> PAGEREF _Toc163672286 \h </w:instrText>
        </w:r>
        <w:r>
          <w:rPr>
            <w:noProof/>
            <w:webHidden/>
          </w:rPr>
        </w:r>
        <w:r>
          <w:rPr>
            <w:noProof/>
            <w:webHidden/>
          </w:rPr>
          <w:fldChar w:fldCharType="separate"/>
        </w:r>
        <w:r w:rsidR="00CC338D">
          <w:rPr>
            <w:noProof/>
            <w:webHidden/>
          </w:rPr>
          <w:t>676</w:t>
        </w:r>
        <w:r>
          <w:rPr>
            <w:noProof/>
            <w:webHidden/>
          </w:rPr>
          <w:fldChar w:fldCharType="end"/>
        </w:r>
      </w:hyperlink>
    </w:p>
    <w:p w14:paraId="72A6C2ED" w14:textId="5D75F484" w:rsidR="00A7030D" w:rsidRDefault="00A7030D" w:rsidP="00CC338D">
      <w:pPr>
        <w:pStyle w:val="TOC2"/>
        <w:tabs>
          <w:tab w:val="right" w:leader="dot" w:pos="4550"/>
        </w:tabs>
        <w:rPr>
          <w:rFonts w:asciiTheme="minorHAnsi" w:eastAsiaTheme="minorEastAsia" w:hAnsiTheme="minorHAnsi" w:cstheme="minorBidi"/>
          <w:noProof/>
          <w:color w:val="auto"/>
          <w:kern w:val="2"/>
          <w:sz w:val="22"/>
          <w:szCs w:val="22"/>
          <w14:ligatures w14:val="standardContextual"/>
        </w:rPr>
      </w:pPr>
      <w:hyperlink w:anchor="_Toc163672287" w:history="1">
        <w:r w:rsidRPr="00D66C7A">
          <w:rPr>
            <w:rStyle w:val="Hyperlink"/>
            <w:noProof/>
          </w:rPr>
          <w:t>National Gas Law</w:t>
        </w:r>
        <w:r>
          <w:rPr>
            <w:noProof/>
            <w:webHidden/>
          </w:rPr>
          <w:tab/>
        </w:r>
        <w:r>
          <w:rPr>
            <w:noProof/>
            <w:webHidden/>
          </w:rPr>
          <w:fldChar w:fldCharType="begin"/>
        </w:r>
        <w:r>
          <w:rPr>
            <w:noProof/>
            <w:webHidden/>
          </w:rPr>
          <w:instrText xml:space="preserve"> PAGEREF _Toc163672287 \h </w:instrText>
        </w:r>
        <w:r>
          <w:rPr>
            <w:noProof/>
            <w:webHidden/>
          </w:rPr>
        </w:r>
        <w:r>
          <w:rPr>
            <w:noProof/>
            <w:webHidden/>
          </w:rPr>
          <w:fldChar w:fldCharType="separate"/>
        </w:r>
        <w:r w:rsidR="00CC338D">
          <w:rPr>
            <w:noProof/>
            <w:webHidden/>
          </w:rPr>
          <w:t>676</w:t>
        </w:r>
        <w:r>
          <w:rPr>
            <w:noProof/>
            <w:webHidden/>
          </w:rPr>
          <w:fldChar w:fldCharType="end"/>
        </w:r>
      </w:hyperlink>
    </w:p>
    <w:p w14:paraId="6CF7D0E7" w14:textId="0290EE58" w:rsidR="001B7138" w:rsidRDefault="00B1073C" w:rsidP="00B1073C">
      <w:pPr>
        <w:spacing w:after="0"/>
        <w:rPr>
          <w:smallCaps/>
          <w:szCs w:val="17"/>
        </w:rPr>
      </w:pPr>
      <w:r w:rsidRPr="00B1073C">
        <w:rPr>
          <w:b/>
          <w:smallCaps/>
          <w:szCs w:val="17"/>
        </w:rPr>
        <w:fldChar w:fldCharType="end"/>
      </w:r>
    </w:p>
    <w:p w14:paraId="7A161863" w14:textId="77777777" w:rsidR="00DA30CF" w:rsidRPr="00612978" w:rsidRDefault="00DA30CF" w:rsidP="0087395E">
      <w:pPr>
        <w:spacing w:after="0"/>
        <w:rPr>
          <w:smallCaps/>
          <w:szCs w:val="17"/>
        </w:rPr>
        <w:sectPr w:rsidR="00DA30CF" w:rsidRPr="00612978" w:rsidSect="001A6C00">
          <w:headerReference w:type="even" r:id="rId13"/>
          <w:headerReference w:type="default" r:id="rId14"/>
          <w:footerReference w:type="default" r:id="rId15"/>
          <w:footerReference w:type="first" r:id="rId16"/>
          <w:type w:val="continuous"/>
          <w:pgSz w:w="11906" w:h="16838"/>
          <w:pgMar w:top="1134" w:right="1256" w:bottom="1134" w:left="1290" w:header="708" w:footer="708" w:gutter="0"/>
          <w:cols w:num="2" w:space="240"/>
          <w:docGrid w:linePitch="360"/>
        </w:sectPr>
      </w:pPr>
    </w:p>
    <w:p w14:paraId="3CB29283" w14:textId="77777777" w:rsidR="009D1E2E" w:rsidRPr="00C32E4F" w:rsidRDefault="009D1E2E" w:rsidP="005335F1">
      <w:pPr>
        <w:pStyle w:val="Heading1"/>
        <w:spacing w:before="0"/>
      </w:pPr>
      <w:bookmarkStart w:id="1" w:name="_Toc33707977"/>
      <w:bookmarkStart w:id="2" w:name="_Toc33708148"/>
      <w:bookmarkStart w:id="3" w:name="_Toc163672250"/>
      <w:r w:rsidRPr="009D1E2E">
        <w:t>Governor’s Instruments</w:t>
      </w:r>
      <w:bookmarkEnd w:id="1"/>
      <w:bookmarkEnd w:id="2"/>
      <w:bookmarkEnd w:id="3"/>
    </w:p>
    <w:p w14:paraId="29AB91DE" w14:textId="3D91F0C9" w:rsidR="00064C75" w:rsidRPr="001130BD" w:rsidRDefault="009562D8" w:rsidP="001130BD">
      <w:pPr>
        <w:pStyle w:val="Heading2"/>
      </w:pPr>
      <w:bookmarkStart w:id="4" w:name="_Toc33707978"/>
      <w:bookmarkStart w:id="5" w:name="_Toc33708149"/>
      <w:bookmarkStart w:id="6" w:name="_Toc163672251"/>
      <w:r w:rsidRPr="001130BD">
        <w:t>Appointments</w:t>
      </w:r>
      <w:bookmarkEnd w:id="4"/>
      <w:bookmarkEnd w:id="5"/>
      <w:r w:rsidR="00613E4C" w:rsidRPr="001130BD">
        <w:t>, Resignations and General Matters</w:t>
      </w:r>
      <w:bookmarkEnd w:id="6"/>
    </w:p>
    <w:p w14:paraId="4512B6C7" w14:textId="77777777" w:rsidR="009762AB" w:rsidRDefault="009762AB" w:rsidP="009762AB">
      <w:pPr>
        <w:pStyle w:val="GG-body"/>
        <w:spacing w:after="0"/>
        <w:jc w:val="right"/>
      </w:pPr>
      <w:r>
        <w:t>Department of the Premier and Cabinet</w:t>
      </w:r>
    </w:p>
    <w:p w14:paraId="79FAC4A9" w14:textId="77777777" w:rsidR="009762AB" w:rsidRDefault="009762AB" w:rsidP="009762AB">
      <w:pPr>
        <w:pStyle w:val="GG-body"/>
        <w:jc w:val="right"/>
      </w:pPr>
      <w:r>
        <w:t>Adelaide, 11 April 2024</w:t>
      </w:r>
    </w:p>
    <w:p w14:paraId="24577577" w14:textId="77777777" w:rsidR="009762AB" w:rsidRDefault="009762AB" w:rsidP="009762AB">
      <w:pPr>
        <w:pStyle w:val="GG-body"/>
      </w:pPr>
      <w:r w:rsidRPr="00EA3941">
        <w:rPr>
          <w:spacing w:val="-2"/>
        </w:rPr>
        <w:t xml:space="preserve">Her Excellency the Governor in Executive Council has been pleased to appoint the undermentioned to the </w:t>
      </w:r>
      <w:proofErr w:type="gramStart"/>
      <w:r w:rsidRPr="00EA3941">
        <w:rPr>
          <w:spacing w:val="-2"/>
        </w:rPr>
        <w:t>South Eastern</w:t>
      </w:r>
      <w:proofErr w:type="gramEnd"/>
      <w:r w:rsidRPr="00EA3941">
        <w:rPr>
          <w:spacing w:val="-2"/>
        </w:rPr>
        <w:t xml:space="preserve"> Water Conservation </w:t>
      </w:r>
      <w:r>
        <w:t>and Drainage Board, pursuant to the provisions of the South Eastern Water Conservation and Drainage Act 1992:</w:t>
      </w:r>
    </w:p>
    <w:p w14:paraId="4A4229A0" w14:textId="77777777" w:rsidR="009762AB" w:rsidRDefault="009762AB" w:rsidP="009762AB">
      <w:pPr>
        <w:pStyle w:val="GG-body"/>
        <w:spacing w:after="0"/>
        <w:ind w:left="142"/>
      </w:pPr>
      <w:r>
        <w:t>Member: from 11 April 2024 until 10 April 2028</w:t>
      </w:r>
    </w:p>
    <w:p w14:paraId="6743BF55" w14:textId="77777777" w:rsidR="009762AB" w:rsidRDefault="009762AB" w:rsidP="009762AB">
      <w:pPr>
        <w:pStyle w:val="GG-body"/>
        <w:spacing w:after="0"/>
        <w:ind w:left="284"/>
      </w:pPr>
      <w:r>
        <w:t xml:space="preserve">Pip Lynette Anne </w:t>
      </w:r>
      <w:proofErr w:type="spellStart"/>
      <w:r>
        <w:t>Rasenberg</w:t>
      </w:r>
      <w:proofErr w:type="spellEnd"/>
    </w:p>
    <w:p w14:paraId="2D100269" w14:textId="77777777" w:rsidR="009762AB" w:rsidRDefault="009762AB" w:rsidP="009762AB">
      <w:pPr>
        <w:pStyle w:val="GG-body"/>
        <w:spacing w:after="0"/>
        <w:ind w:left="284"/>
      </w:pPr>
      <w:r>
        <w:t>Sally Klose</w:t>
      </w:r>
    </w:p>
    <w:p w14:paraId="5A394A83" w14:textId="77777777" w:rsidR="009762AB" w:rsidRDefault="009762AB" w:rsidP="009762AB">
      <w:pPr>
        <w:pStyle w:val="GG-body"/>
        <w:ind w:left="284"/>
      </w:pPr>
      <w:r>
        <w:t>Patrick Campbell Ross</w:t>
      </w:r>
    </w:p>
    <w:p w14:paraId="62EC71A8" w14:textId="77777777" w:rsidR="009762AB" w:rsidRDefault="009762AB" w:rsidP="009762AB">
      <w:pPr>
        <w:pStyle w:val="GG-body"/>
        <w:spacing w:after="0"/>
        <w:jc w:val="center"/>
      </w:pPr>
      <w:r>
        <w:t>By command,</w:t>
      </w:r>
    </w:p>
    <w:p w14:paraId="23D133B8" w14:textId="77777777" w:rsidR="009762AB" w:rsidRDefault="009762AB" w:rsidP="009762AB">
      <w:pPr>
        <w:pStyle w:val="GG-SName"/>
      </w:pPr>
      <w:r>
        <w:t>Anastasios Koutsantonis, MP</w:t>
      </w:r>
    </w:p>
    <w:p w14:paraId="2BB9CCB9" w14:textId="77777777" w:rsidR="009762AB" w:rsidRDefault="009762AB" w:rsidP="009762AB">
      <w:pPr>
        <w:pStyle w:val="GG-Signature"/>
      </w:pPr>
      <w:r>
        <w:t>For Premier</w:t>
      </w:r>
    </w:p>
    <w:p w14:paraId="11EF9580" w14:textId="77777777" w:rsidR="009762AB" w:rsidRDefault="009762AB" w:rsidP="009762AB">
      <w:pPr>
        <w:pStyle w:val="GG-body"/>
        <w:spacing w:after="0"/>
      </w:pPr>
      <w:proofErr w:type="spellStart"/>
      <w:r>
        <w:t>CAB24</w:t>
      </w:r>
      <w:proofErr w:type="spellEnd"/>
      <w:r>
        <w:t>/00028</w:t>
      </w:r>
    </w:p>
    <w:p w14:paraId="2F46FD22" w14:textId="77777777" w:rsidR="009762AB" w:rsidRDefault="009762AB" w:rsidP="009762AB">
      <w:pPr>
        <w:pStyle w:val="GG-body"/>
        <w:pBdr>
          <w:top w:val="single" w:sz="4" w:space="1" w:color="auto"/>
        </w:pBdr>
        <w:spacing w:before="100" w:after="0" w:line="14" w:lineRule="exact"/>
        <w:jc w:val="center"/>
      </w:pPr>
    </w:p>
    <w:p w14:paraId="5169CC94" w14:textId="77777777" w:rsidR="009762AB" w:rsidRDefault="009762AB" w:rsidP="009762AB">
      <w:pPr>
        <w:pStyle w:val="GG-body"/>
        <w:spacing w:after="0"/>
      </w:pPr>
    </w:p>
    <w:p w14:paraId="62DA31B0" w14:textId="77777777" w:rsidR="009762AB" w:rsidRDefault="009762AB" w:rsidP="009762AB">
      <w:pPr>
        <w:pStyle w:val="GG-body"/>
        <w:spacing w:after="0"/>
        <w:jc w:val="right"/>
      </w:pPr>
      <w:r>
        <w:t>Department of the Premier and Cabinet</w:t>
      </w:r>
    </w:p>
    <w:p w14:paraId="67B12AAA" w14:textId="77777777" w:rsidR="009762AB" w:rsidRDefault="009762AB" w:rsidP="009762AB">
      <w:pPr>
        <w:pStyle w:val="GG-body"/>
        <w:jc w:val="right"/>
      </w:pPr>
      <w:r>
        <w:t>Adelaide, 11 April 2024</w:t>
      </w:r>
    </w:p>
    <w:p w14:paraId="12BEB405" w14:textId="77777777" w:rsidR="009762AB" w:rsidRDefault="009762AB" w:rsidP="009762AB">
      <w:pPr>
        <w:pStyle w:val="GG-body"/>
      </w:pPr>
      <w:r>
        <w:t xml:space="preserve">Her Excellency the Governor in Executive Council has been pleased to appoint the Honourable Dr Susan Elizabeth Close MP, to be Acting Premier from </w:t>
      </w:r>
      <w:proofErr w:type="spellStart"/>
      <w:r>
        <w:t>12.01am</w:t>
      </w:r>
      <w:proofErr w:type="spellEnd"/>
      <w:r>
        <w:t xml:space="preserve"> on 16 April 2024 until </w:t>
      </w:r>
      <w:proofErr w:type="spellStart"/>
      <w:r>
        <w:t>11.59pm</w:t>
      </w:r>
      <w:proofErr w:type="spellEnd"/>
      <w:r>
        <w:t xml:space="preserve"> on 19 April 2024 inclusive, during the absence of the Honourable Peter Bryden Malinauskas MP.</w:t>
      </w:r>
    </w:p>
    <w:p w14:paraId="390CEBC0" w14:textId="77777777" w:rsidR="009762AB" w:rsidRDefault="009762AB" w:rsidP="009762AB">
      <w:pPr>
        <w:pStyle w:val="GG-body"/>
        <w:spacing w:after="0"/>
        <w:jc w:val="center"/>
      </w:pPr>
      <w:r>
        <w:t>By command,</w:t>
      </w:r>
    </w:p>
    <w:p w14:paraId="3FBCE69D" w14:textId="77777777" w:rsidR="009762AB" w:rsidRDefault="009762AB" w:rsidP="009762AB">
      <w:pPr>
        <w:pStyle w:val="GG-SName"/>
      </w:pPr>
      <w:r>
        <w:t>Anastasios Koutsantonis, MP</w:t>
      </w:r>
    </w:p>
    <w:p w14:paraId="4CE7E1E9" w14:textId="77777777" w:rsidR="009762AB" w:rsidRDefault="009762AB" w:rsidP="009762AB">
      <w:pPr>
        <w:pStyle w:val="GG-Signature"/>
      </w:pPr>
      <w:r>
        <w:t>For Premier</w:t>
      </w:r>
    </w:p>
    <w:p w14:paraId="76D28F6B" w14:textId="77777777" w:rsidR="009762AB" w:rsidRDefault="009762AB" w:rsidP="009762AB">
      <w:pPr>
        <w:pStyle w:val="GG-body"/>
        <w:spacing w:after="0"/>
      </w:pPr>
      <w:proofErr w:type="spellStart"/>
      <w:r>
        <w:t>DPC24</w:t>
      </w:r>
      <w:proofErr w:type="spellEnd"/>
      <w:r>
        <w:t>/</w:t>
      </w:r>
      <w:proofErr w:type="spellStart"/>
      <w:r>
        <w:t>019CS</w:t>
      </w:r>
      <w:proofErr w:type="spellEnd"/>
    </w:p>
    <w:p w14:paraId="06D4EBAB" w14:textId="77777777" w:rsidR="009762AB" w:rsidRDefault="009762AB" w:rsidP="009762AB">
      <w:pPr>
        <w:pStyle w:val="GG-body"/>
        <w:pBdr>
          <w:top w:val="single" w:sz="4" w:space="1" w:color="auto"/>
        </w:pBdr>
        <w:spacing w:before="100" w:after="0" w:line="14" w:lineRule="exact"/>
        <w:jc w:val="center"/>
      </w:pPr>
    </w:p>
    <w:p w14:paraId="3161B2E6" w14:textId="77777777" w:rsidR="009762AB" w:rsidRDefault="009762AB" w:rsidP="009762AB">
      <w:pPr>
        <w:pStyle w:val="GG-body"/>
        <w:spacing w:after="0"/>
      </w:pPr>
    </w:p>
    <w:p w14:paraId="0C18E8BD" w14:textId="77777777" w:rsidR="009762AB" w:rsidRDefault="009762AB" w:rsidP="009762AB">
      <w:pPr>
        <w:pStyle w:val="GG-body"/>
        <w:spacing w:after="0"/>
        <w:jc w:val="right"/>
      </w:pPr>
      <w:r>
        <w:t>Department of the Premier and Cabinet</w:t>
      </w:r>
    </w:p>
    <w:p w14:paraId="32A56391" w14:textId="77777777" w:rsidR="009762AB" w:rsidRDefault="009762AB" w:rsidP="009762AB">
      <w:pPr>
        <w:pStyle w:val="GG-body"/>
        <w:jc w:val="right"/>
      </w:pPr>
      <w:r>
        <w:t>Adelaide, 11 April 2024</w:t>
      </w:r>
    </w:p>
    <w:p w14:paraId="0DE98167" w14:textId="77777777" w:rsidR="009762AB" w:rsidRDefault="009762AB" w:rsidP="009762AB">
      <w:pPr>
        <w:pStyle w:val="GG-body"/>
      </w:pPr>
      <w:r>
        <w:t xml:space="preserve">Her Excellency the Governor in Executive Council has been pleased to appoint the Honourable Dr Susan Elizabeth Close MP, to be Acting Minister for Aboriginal Affairs, Acting Attorney-General and Acting Minister for Industrial Relations and Public Sector from 12 April 2024 to 26 April 2024 inclusive, during the absence of the Honourable </w:t>
      </w:r>
      <w:proofErr w:type="spellStart"/>
      <w:r>
        <w:t>Kyam</w:t>
      </w:r>
      <w:proofErr w:type="spellEnd"/>
      <w:r>
        <w:t xml:space="preserve"> Joseph Maher MLC.</w:t>
      </w:r>
    </w:p>
    <w:p w14:paraId="52160A15" w14:textId="77777777" w:rsidR="009762AB" w:rsidRDefault="009762AB" w:rsidP="009762AB">
      <w:pPr>
        <w:pStyle w:val="GG-body"/>
        <w:spacing w:after="0"/>
        <w:jc w:val="center"/>
      </w:pPr>
      <w:r>
        <w:t>By command,</w:t>
      </w:r>
    </w:p>
    <w:p w14:paraId="328DB447" w14:textId="77777777" w:rsidR="009762AB" w:rsidRDefault="009762AB" w:rsidP="009762AB">
      <w:pPr>
        <w:pStyle w:val="GG-SName"/>
      </w:pPr>
      <w:r>
        <w:t>Anastasios Koutsantonis, MP</w:t>
      </w:r>
    </w:p>
    <w:p w14:paraId="0149C9CF" w14:textId="77777777" w:rsidR="009762AB" w:rsidRDefault="009762AB" w:rsidP="009762AB">
      <w:pPr>
        <w:pStyle w:val="GG-Signature"/>
      </w:pPr>
      <w:r>
        <w:t>For Premier</w:t>
      </w:r>
    </w:p>
    <w:p w14:paraId="06CFBEA7" w14:textId="77777777" w:rsidR="009762AB" w:rsidRDefault="009762AB" w:rsidP="009762AB">
      <w:pPr>
        <w:pStyle w:val="GG-body"/>
        <w:spacing w:after="0"/>
      </w:pPr>
      <w:proofErr w:type="spellStart"/>
      <w:r>
        <w:t>AGO0066-24CS</w:t>
      </w:r>
      <w:proofErr w:type="spellEnd"/>
    </w:p>
    <w:p w14:paraId="6AD1C5D6" w14:textId="77777777" w:rsidR="009762AB" w:rsidRDefault="009762AB" w:rsidP="009762AB">
      <w:pPr>
        <w:pStyle w:val="GG-body"/>
        <w:pBdr>
          <w:bottom w:val="single" w:sz="4" w:space="1" w:color="auto"/>
        </w:pBdr>
        <w:spacing w:after="0" w:line="52" w:lineRule="exact"/>
        <w:jc w:val="center"/>
      </w:pPr>
    </w:p>
    <w:p w14:paraId="0C9F9ECA" w14:textId="77777777" w:rsidR="009762AB" w:rsidRDefault="009762AB" w:rsidP="009762AB">
      <w:pPr>
        <w:pStyle w:val="GG-body"/>
        <w:pBdr>
          <w:top w:val="single" w:sz="4" w:space="1" w:color="auto"/>
        </w:pBdr>
        <w:spacing w:before="34" w:after="0" w:line="14" w:lineRule="exact"/>
        <w:jc w:val="center"/>
      </w:pPr>
    </w:p>
    <w:p w14:paraId="629B66CD" w14:textId="77777777" w:rsidR="009762AB" w:rsidRPr="007D2F27" w:rsidRDefault="009762AB" w:rsidP="009762AB">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3607C92A" w14:textId="77777777" w:rsidR="00694D0A" w:rsidRDefault="00694D0A" w:rsidP="005335F1">
      <w:pPr>
        <w:pStyle w:val="GG-body"/>
        <w:rPr>
          <w:lang w:val="en-US"/>
        </w:rPr>
      </w:pPr>
    </w:p>
    <w:p w14:paraId="63BD3017" w14:textId="77777777" w:rsidR="00694D0A" w:rsidRDefault="000249AC" w:rsidP="005335F1">
      <w:pPr>
        <w:pStyle w:val="Heading2"/>
      </w:pPr>
      <w:r>
        <w:br w:type="page"/>
      </w:r>
      <w:bookmarkStart w:id="7" w:name="_Toc33707979"/>
      <w:bookmarkStart w:id="8" w:name="_Toc33708150"/>
      <w:bookmarkStart w:id="9" w:name="_Toc163672252"/>
      <w:r w:rsidR="00694D0A">
        <w:lastRenderedPageBreak/>
        <w:t>Proclamations</w:t>
      </w:r>
      <w:bookmarkEnd w:id="7"/>
      <w:bookmarkEnd w:id="8"/>
      <w:bookmarkEnd w:id="9"/>
    </w:p>
    <w:p w14:paraId="664B37C1" w14:textId="77777777" w:rsidR="009367F6" w:rsidRDefault="009367F6" w:rsidP="009367F6">
      <w:pPr>
        <w:keepLines/>
        <w:autoSpaceDE w:val="0"/>
        <w:autoSpaceDN w:val="0"/>
        <w:adjustRightInd w:val="0"/>
        <w:spacing w:before="240" w:after="0" w:line="240" w:lineRule="auto"/>
        <w:jc w:val="left"/>
        <w:rPr>
          <w:color w:val="000000"/>
          <w:sz w:val="28"/>
          <w:szCs w:val="28"/>
        </w:rPr>
      </w:pPr>
      <w:r>
        <w:rPr>
          <w:color w:val="000000"/>
          <w:sz w:val="28"/>
          <w:szCs w:val="28"/>
        </w:rPr>
        <w:t>South Australia</w:t>
      </w:r>
    </w:p>
    <w:p w14:paraId="6EA6CCA3" w14:textId="77777777" w:rsidR="009367F6" w:rsidRDefault="009367F6" w:rsidP="001130BD">
      <w:pPr>
        <w:pStyle w:val="Heading3"/>
      </w:pPr>
      <w:bookmarkStart w:id="10" w:name="_Toc163672253"/>
      <w:r>
        <w:t>Administrative Arrangements (Administration of Cross Border Commissioner Act) Proclamation 2024</w:t>
      </w:r>
      <w:bookmarkEnd w:id="10"/>
    </w:p>
    <w:p w14:paraId="10058E24" w14:textId="77777777" w:rsidR="009367F6" w:rsidRDefault="009367F6" w:rsidP="009367F6">
      <w:pPr>
        <w:keepLines/>
        <w:autoSpaceDE w:val="0"/>
        <w:autoSpaceDN w:val="0"/>
        <w:adjustRightInd w:val="0"/>
        <w:spacing w:before="80" w:after="240" w:line="240" w:lineRule="auto"/>
        <w:jc w:val="left"/>
        <w:rPr>
          <w:color w:val="000000"/>
          <w:sz w:val="24"/>
          <w:szCs w:val="24"/>
        </w:rPr>
      </w:pPr>
      <w:r>
        <w:rPr>
          <w:color w:val="000000"/>
          <w:sz w:val="24"/>
          <w:szCs w:val="24"/>
        </w:rPr>
        <w:t xml:space="preserve">under section 5 of the </w:t>
      </w:r>
      <w:r>
        <w:rPr>
          <w:i/>
          <w:iCs/>
          <w:color w:val="000000"/>
          <w:sz w:val="24"/>
          <w:szCs w:val="24"/>
        </w:rPr>
        <w:t>Administrative Arrangements Act 1994</w:t>
      </w:r>
    </w:p>
    <w:p w14:paraId="402AB78C" w14:textId="77777777" w:rsidR="009367F6" w:rsidRDefault="009367F6" w:rsidP="009367F6">
      <w:pPr>
        <w:pStyle w:val="clauseheadlevel1"/>
      </w:pPr>
      <w:r>
        <w:t>1—Short title</w:t>
      </w:r>
    </w:p>
    <w:p w14:paraId="41D03FBD" w14:textId="77777777" w:rsidR="009367F6" w:rsidRDefault="009367F6" w:rsidP="009367F6">
      <w:pPr>
        <w:keepLines/>
        <w:autoSpaceDE w:val="0"/>
        <w:autoSpaceDN w:val="0"/>
        <w:adjustRightInd w:val="0"/>
        <w:spacing w:before="120" w:after="0" w:line="240" w:lineRule="auto"/>
        <w:ind w:left="794"/>
        <w:jc w:val="left"/>
        <w:rPr>
          <w:color w:val="000000"/>
          <w:sz w:val="23"/>
          <w:szCs w:val="23"/>
        </w:rPr>
      </w:pPr>
      <w:r>
        <w:rPr>
          <w:color w:val="000000"/>
          <w:sz w:val="23"/>
          <w:szCs w:val="23"/>
        </w:rPr>
        <w:t xml:space="preserve">This proclamation may be cited as the </w:t>
      </w:r>
      <w:r>
        <w:rPr>
          <w:i/>
          <w:iCs/>
          <w:color w:val="000000"/>
          <w:sz w:val="23"/>
          <w:szCs w:val="23"/>
        </w:rPr>
        <w:t>Administrative Arrangements (Administration of Cross Border Commissioner Act) Proclamation 2024</w:t>
      </w:r>
      <w:r>
        <w:rPr>
          <w:color w:val="000000"/>
          <w:sz w:val="23"/>
          <w:szCs w:val="23"/>
        </w:rPr>
        <w:t>.</w:t>
      </w:r>
    </w:p>
    <w:p w14:paraId="6D2A133E" w14:textId="77777777" w:rsidR="009367F6" w:rsidRDefault="009367F6" w:rsidP="009367F6">
      <w:pPr>
        <w:pStyle w:val="clauseheadlevel1"/>
      </w:pPr>
      <w:r>
        <w:t>2—Commencement</w:t>
      </w:r>
    </w:p>
    <w:p w14:paraId="02312CB6" w14:textId="77777777" w:rsidR="009367F6" w:rsidRDefault="009367F6" w:rsidP="009367F6">
      <w:pPr>
        <w:keepLines/>
        <w:autoSpaceDE w:val="0"/>
        <w:autoSpaceDN w:val="0"/>
        <w:adjustRightInd w:val="0"/>
        <w:spacing w:before="120" w:after="0" w:line="240" w:lineRule="auto"/>
        <w:ind w:left="794"/>
        <w:jc w:val="left"/>
        <w:rPr>
          <w:color w:val="000000"/>
          <w:sz w:val="23"/>
          <w:szCs w:val="23"/>
        </w:rPr>
      </w:pPr>
      <w:r>
        <w:rPr>
          <w:color w:val="000000"/>
          <w:sz w:val="23"/>
          <w:szCs w:val="23"/>
        </w:rPr>
        <w:t>This proclamation comes into operation on the day on which it is made.</w:t>
      </w:r>
    </w:p>
    <w:p w14:paraId="338CE6E8" w14:textId="77777777" w:rsidR="009367F6" w:rsidRDefault="009367F6" w:rsidP="009367F6">
      <w:pPr>
        <w:pStyle w:val="clauseheadlevel1"/>
      </w:pPr>
      <w:r>
        <w:t>3—Administration of Act committed to Premier</w:t>
      </w:r>
    </w:p>
    <w:p w14:paraId="3F83333E" w14:textId="77777777" w:rsidR="009367F6" w:rsidRDefault="009367F6" w:rsidP="009367F6">
      <w:pPr>
        <w:keepLines/>
        <w:autoSpaceDE w:val="0"/>
        <w:autoSpaceDN w:val="0"/>
        <w:adjustRightInd w:val="0"/>
        <w:spacing w:before="120" w:after="0" w:line="240" w:lineRule="auto"/>
        <w:ind w:left="794"/>
        <w:jc w:val="left"/>
        <w:rPr>
          <w:color w:val="000000"/>
          <w:sz w:val="23"/>
          <w:szCs w:val="23"/>
        </w:rPr>
      </w:pPr>
      <w:r>
        <w:rPr>
          <w:color w:val="000000"/>
          <w:sz w:val="23"/>
          <w:szCs w:val="23"/>
        </w:rPr>
        <w:t xml:space="preserve">The administration of the </w:t>
      </w:r>
      <w:hyperlink r:id="rId17" w:history="1">
        <w:r>
          <w:rPr>
            <w:i/>
            <w:iCs/>
            <w:color w:val="000000"/>
            <w:sz w:val="23"/>
            <w:szCs w:val="23"/>
          </w:rPr>
          <w:t>Cross Border Commissioner Act 2022</w:t>
        </w:r>
      </w:hyperlink>
      <w:r>
        <w:rPr>
          <w:color w:val="000000"/>
          <w:sz w:val="23"/>
          <w:szCs w:val="23"/>
        </w:rPr>
        <w:t xml:space="preserve"> is committed to the Premier.</w:t>
      </w:r>
    </w:p>
    <w:p w14:paraId="27519DA7" w14:textId="77777777" w:rsidR="009367F6" w:rsidRDefault="009367F6" w:rsidP="009367F6">
      <w:pPr>
        <w:keepNext/>
        <w:keepLines/>
        <w:autoSpaceDE w:val="0"/>
        <w:autoSpaceDN w:val="0"/>
        <w:adjustRightInd w:val="0"/>
        <w:spacing w:before="120" w:after="0" w:line="240" w:lineRule="auto"/>
        <w:jc w:val="left"/>
        <w:rPr>
          <w:b/>
          <w:bCs/>
          <w:color w:val="000000"/>
          <w:sz w:val="26"/>
          <w:szCs w:val="26"/>
        </w:rPr>
      </w:pPr>
      <w:r>
        <w:rPr>
          <w:b/>
          <w:bCs/>
          <w:color w:val="000000"/>
          <w:sz w:val="26"/>
          <w:szCs w:val="26"/>
        </w:rPr>
        <w:t>Made by the Governor</w:t>
      </w:r>
    </w:p>
    <w:p w14:paraId="0119D821" w14:textId="77777777" w:rsidR="009367F6" w:rsidRDefault="009367F6" w:rsidP="009367F6">
      <w:pPr>
        <w:keepNext/>
        <w:keepLines/>
        <w:autoSpaceDE w:val="0"/>
        <w:autoSpaceDN w:val="0"/>
        <w:adjustRightInd w:val="0"/>
        <w:spacing w:before="120" w:after="0" w:line="240" w:lineRule="auto"/>
        <w:jc w:val="left"/>
        <w:rPr>
          <w:color w:val="000000"/>
          <w:sz w:val="23"/>
          <w:szCs w:val="23"/>
        </w:rPr>
      </w:pPr>
      <w:r>
        <w:rPr>
          <w:color w:val="000000"/>
          <w:sz w:val="23"/>
          <w:szCs w:val="23"/>
        </w:rPr>
        <w:t>with the advice and consent of the Executive Council</w:t>
      </w:r>
    </w:p>
    <w:p w14:paraId="57850FE7" w14:textId="77777777" w:rsidR="009367F6" w:rsidRDefault="009367F6" w:rsidP="009367F6">
      <w:pPr>
        <w:keepNext/>
        <w:keepLines/>
        <w:autoSpaceDE w:val="0"/>
        <w:autoSpaceDN w:val="0"/>
        <w:adjustRightInd w:val="0"/>
        <w:spacing w:after="0" w:line="240" w:lineRule="auto"/>
        <w:jc w:val="left"/>
        <w:rPr>
          <w:color w:val="000000"/>
          <w:sz w:val="23"/>
          <w:szCs w:val="23"/>
        </w:rPr>
      </w:pPr>
      <w:r>
        <w:rPr>
          <w:color w:val="000000"/>
          <w:sz w:val="23"/>
          <w:szCs w:val="23"/>
        </w:rPr>
        <w:t>on 11 April 2024</w:t>
      </w:r>
    </w:p>
    <w:p w14:paraId="6BEAC868" w14:textId="77777777" w:rsidR="00694D0A" w:rsidRDefault="00694D0A" w:rsidP="005335F1">
      <w:pPr>
        <w:pStyle w:val="GG-body"/>
        <w:rPr>
          <w:lang w:val="en-US"/>
        </w:rPr>
      </w:pPr>
    </w:p>
    <w:p w14:paraId="59527B42" w14:textId="77777777" w:rsidR="007C121A" w:rsidRDefault="007C121A" w:rsidP="005335F1">
      <w:pPr>
        <w:pStyle w:val="GG-body"/>
        <w:rPr>
          <w:lang w:val="en-US"/>
        </w:rPr>
      </w:pPr>
    </w:p>
    <w:p w14:paraId="21447A9D" w14:textId="77777777" w:rsidR="007C121A" w:rsidRDefault="007C121A" w:rsidP="005335F1">
      <w:pPr>
        <w:pStyle w:val="GG-body"/>
        <w:rPr>
          <w:lang w:val="en-US"/>
        </w:rPr>
      </w:pPr>
    </w:p>
    <w:p w14:paraId="4448F7F0" w14:textId="77777777" w:rsidR="00AA51BB" w:rsidRDefault="00AA51BB" w:rsidP="005335F1">
      <w:pPr>
        <w:pStyle w:val="GG-body"/>
        <w:rPr>
          <w:lang w:val="en-US"/>
        </w:rPr>
      </w:pPr>
    </w:p>
    <w:p w14:paraId="3E4452C2" w14:textId="77777777" w:rsidR="007C121A" w:rsidRPr="007C121A" w:rsidRDefault="007C121A" w:rsidP="007C121A">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7C121A">
        <w:rPr>
          <w:rFonts w:eastAsia="Times New Roman"/>
          <w:color w:val="000000"/>
          <w:sz w:val="28"/>
          <w:szCs w:val="28"/>
          <w:lang w:eastAsia="en-AU"/>
          <w14:ligatures w14:val="standardContextual"/>
        </w:rPr>
        <w:t>South Australia</w:t>
      </w:r>
    </w:p>
    <w:p w14:paraId="5E27A994" w14:textId="77777777" w:rsidR="007C121A" w:rsidRPr="007C121A" w:rsidRDefault="007C121A" w:rsidP="001130BD">
      <w:pPr>
        <w:pStyle w:val="Heading3"/>
        <w:rPr>
          <w:lang w:eastAsia="en-AU"/>
        </w:rPr>
      </w:pPr>
      <w:bookmarkStart w:id="11" w:name="_Toc163672254"/>
      <w:r w:rsidRPr="007C121A">
        <w:rPr>
          <w:lang w:eastAsia="en-AU"/>
        </w:rPr>
        <w:t>Petroleum and Geothermal Energy (Energy Resources) Amendment Act (Commencement) Proclamation 2024</w:t>
      </w:r>
      <w:bookmarkEnd w:id="11"/>
    </w:p>
    <w:p w14:paraId="32A16916" w14:textId="77777777" w:rsidR="007C121A" w:rsidRPr="007C121A" w:rsidRDefault="007C121A" w:rsidP="007C12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C121A">
        <w:rPr>
          <w:rFonts w:eastAsia="Times New Roman"/>
          <w:b/>
          <w:bCs/>
          <w:color w:val="000000"/>
          <w:sz w:val="26"/>
          <w:szCs w:val="26"/>
          <w:lang w:eastAsia="en-AU"/>
          <w14:ligatures w14:val="standardContextual"/>
        </w:rPr>
        <w:t>1—Short title</w:t>
      </w:r>
    </w:p>
    <w:p w14:paraId="75492E0E" w14:textId="77777777" w:rsidR="007C121A" w:rsidRPr="007C121A" w:rsidRDefault="007C121A" w:rsidP="007C121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C121A">
        <w:rPr>
          <w:rFonts w:eastAsia="Times New Roman"/>
          <w:color w:val="000000"/>
          <w:sz w:val="23"/>
          <w:szCs w:val="23"/>
          <w:lang w:eastAsia="en-AU"/>
          <w14:ligatures w14:val="standardContextual"/>
        </w:rPr>
        <w:t xml:space="preserve">This proclamation may be cited as the </w:t>
      </w:r>
      <w:r w:rsidRPr="007C121A">
        <w:rPr>
          <w:rFonts w:eastAsia="Times New Roman"/>
          <w:i/>
          <w:iCs/>
          <w:color w:val="000000"/>
          <w:sz w:val="23"/>
          <w:szCs w:val="23"/>
          <w:lang w:eastAsia="en-AU"/>
          <w14:ligatures w14:val="standardContextual"/>
        </w:rPr>
        <w:t>Petroleum and Geothermal Energy (Energy Resources) Amendment Act (Commencement) Proclamation 2024</w:t>
      </w:r>
      <w:r w:rsidRPr="007C121A">
        <w:rPr>
          <w:rFonts w:eastAsia="Times New Roman"/>
          <w:color w:val="000000"/>
          <w:sz w:val="23"/>
          <w:szCs w:val="23"/>
          <w:lang w:eastAsia="en-AU"/>
          <w14:ligatures w14:val="standardContextual"/>
        </w:rPr>
        <w:t>.</w:t>
      </w:r>
    </w:p>
    <w:p w14:paraId="1378D0B7" w14:textId="77777777" w:rsidR="007C121A" w:rsidRPr="007C121A" w:rsidRDefault="007C121A" w:rsidP="007C121A">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7C121A">
        <w:rPr>
          <w:rFonts w:eastAsia="Times New Roman"/>
          <w:b/>
          <w:bCs/>
          <w:color w:val="000000"/>
          <w:sz w:val="26"/>
          <w:szCs w:val="26"/>
          <w:lang w:eastAsia="en-AU"/>
          <w14:ligatures w14:val="standardContextual"/>
        </w:rPr>
        <w:t>2—Commencement of suspended provisions</w:t>
      </w:r>
    </w:p>
    <w:p w14:paraId="1CEBB940" w14:textId="77777777" w:rsidR="007C121A" w:rsidRPr="007C121A" w:rsidRDefault="007C121A" w:rsidP="007C121A">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7C121A">
        <w:rPr>
          <w:rFonts w:eastAsia="Times New Roman"/>
          <w:color w:val="000000"/>
          <w:sz w:val="23"/>
          <w:szCs w:val="23"/>
          <w:lang w:eastAsia="en-AU"/>
          <w14:ligatures w14:val="standardContextual"/>
        </w:rPr>
        <w:t xml:space="preserve">The remaining provisions of the </w:t>
      </w:r>
      <w:hyperlink r:id="rId18" w:history="1">
        <w:r w:rsidRPr="007C121A">
          <w:rPr>
            <w:rFonts w:eastAsia="Times New Roman"/>
            <w:i/>
            <w:iCs/>
            <w:color w:val="000000"/>
            <w:sz w:val="23"/>
            <w:szCs w:val="23"/>
            <w:lang w:eastAsia="en-AU"/>
            <w14:ligatures w14:val="standardContextual"/>
          </w:rPr>
          <w:t>Petroleum and Geothermal Energy (Energy Resources) Amendment Act 2023</w:t>
        </w:r>
      </w:hyperlink>
      <w:r w:rsidRPr="007C121A">
        <w:rPr>
          <w:rFonts w:eastAsia="Times New Roman"/>
          <w:color w:val="000000"/>
          <w:sz w:val="23"/>
          <w:szCs w:val="23"/>
          <w:lang w:eastAsia="en-AU"/>
          <w14:ligatures w14:val="standardContextual"/>
        </w:rPr>
        <w:t xml:space="preserve"> (No 34 of 2023) come into operation on 11 April 2024.</w:t>
      </w:r>
    </w:p>
    <w:p w14:paraId="1A2E8BA4" w14:textId="77777777" w:rsidR="007C121A" w:rsidRPr="007C121A" w:rsidRDefault="007C121A" w:rsidP="007C121A">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7C121A">
        <w:rPr>
          <w:rFonts w:eastAsia="Times New Roman"/>
          <w:b/>
          <w:bCs/>
          <w:color w:val="000000"/>
          <w:sz w:val="26"/>
          <w:szCs w:val="26"/>
          <w:lang w:eastAsia="en-AU"/>
          <w14:ligatures w14:val="standardContextual"/>
        </w:rPr>
        <w:t>Made by the Governor</w:t>
      </w:r>
    </w:p>
    <w:p w14:paraId="06AFDFAF" w14:textId="77777777" w:rsidR="007C121A" w:rsidRPr="007C121A" w:rsidRDefault="007C121A" w:rsidP="007C121A">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7C121A">
        <w:rPr>
          <w:rFonts w:eastAsia="Times New Roman"/>
          <w:color w:val="000000"/>
          <w:sz w:val="23"/>
          <w:szCs w:val="23"/>
          <w:lang w:eastAsia="en-AU"/>
          <w14:ligatures w14:val="standardContextual"/>
        </w:rPr>
        <w:t>with the advice and consent of the Executive Council</w:t>
      </w:r>
    </w:p>
    <w:p w14:paraId="2424EC88" w14:textId="77777777" w:rsidR="007C121A" w:rsidRPr="007C121A" w:rsidRDefault="007C121A" w:rsidP="007C121A">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7C121A">
        <w:rPr>
          <w:rFonts w:eastAsia="Times New Roman"/>
          <w:color w:val="000000"/>
          <w:sz w:val="23"/>
          <w:szCs w:val="23"/>
          <w:lang w:eastAsia="en-AU"/>
          <w14:ligatures w14:val="standardContextual"/>
        </w:rPr>
        <w:t>on 11 April 2024</w:t>
      </w:r>
    </w:p>
    <w:p w14:paraId="291726C2" w14:textId="77777777" w:rsidR="00694D0A" w:rsidRDefault="00694D0A" w:rsidP="005335F1">
      <w:pPr>
        <w:pStyle w:val="Heading2"/>
      </w:pPr>
      <w:r>
        <w:br w:type="page"/>
      </w:r>
      <w:bookmarkStart w:id="12" w:name="_Toc33707980"/>
      <w:bookmarkStart w:id="13" w:name="_Toc33708151"/>
      <w:bookmarkStart w:id="14" w:name="_Toc163672255"/>
      <w:r>
        <w:lastRenderedPageBreak/>
        <w:t>Regulations</w:t>
      </w:r>
      <w:bookmarkEnd w:id="12"/>
      <w:bookmarkEnd w:id="13"/>
      <w:bookmarkEnd w:id="14"/>
    </w:p>
    <w:p w14:paraId="31C20239" w14:textId="77777777" w:rsidR="00BE4FAD" w:rsidRDefault="00BE4FAD" w:rsidP="005C4BB0">
      <w:pPr>
        <w:keepLines/>
        <w:autoSpaceDE w:val="0"/>
        <w:autoSpaceDN w:val="0"/>
        <w:adjustRightInd w:val="0"/>
        <w:spacing w:before="240" w:after="0" w:line="240" w:lineRule="auto"/>
        <w:jc w:val="left"/>
        <w:rPr>
          <w:color w:val="000000"/>
          <w:sz w:val="28"/>
          <w:szCs w:val="28"/>
        </w:rPr>
      </w:pPr>
      <w:r>
        <w:rPr>
          <w:color w:val="000000"/>
          <w:sz w:val="28"/>
          <w:szCs w:val="28"/>
        </w:rPr>
        <w:t>South Australia</w:t>
      </w:r>
    </w:p>
    <w:p w14:paraId="7ADC2210" w14:textId="77777777" w:rsidR="00BE4FAD" w:rsidRDefault="00BE4FAD" w:rsidP="001130BD">
      <w:pPr>
        <w:pStyle w:val="Heading3"/>
      </w:pPr>
      <w:bookmarkStart w:id="15" w:name="_Toc163672256"/>
      <w:r>
        <w:t>Primary Industry Funding Schemes (Grain Industry Fund) Regulations 2024</w:t>
      </w:r>
      <w:bookmarkEnd w:id="15"/>
    </w:p>
    <w:p w14:paraId="6A13CC73" w14:textId="77777777" w:rsidR="00BE4FAD" w:rsidRDefault="00BE4FAD" w:rsidP="005C4BB0">
      <w:pPr>
        <w:keepLines/>
        <w:autoSpaceDE w:val="0"/>
        <w:autoSpaceDN w:val="0"/>
        <w:adjustRightInd w:val="0"/>
        <w:spacing w:before="80" w:after="240" w:line="240" w:lineRule="auto"/>
        <w:jc w:val="left"/>
        <w:rPr>
          <w:color w:val="000000"/>
          <w:sz w:val="24"/>
          <w:szCs w:val="24"/>
        </w:rPr>
      </w:pPr>
      <w:r>
        <w:rPr>
          <w:color w:val="000000"/>
          <w:sz w:val="24"/>
          <w:szCs w:val="24"/>
        </w:rPr>
        <w:t xml:space="preserve">under the </w:t>
      </w:r>
      <w:r>
        <w:rPr>
          <w:i/>
          <w:iCs/>
          <w:color w:val="000000"/>
          <w:sz w:val="24"/>
          <w:szCs w:val="24"/>
        </w:rPr>
        <w:t>Primary Industry Funding Schemes Act 1998</w:t>
      </w:r>
    </w:p>
    <w:p w14:paraId="149755BC" w14:textId="77777777" w:rsidR="00BE4FAD" w:rsidRDefault="00BE4FAD" w:rsidP="00BE4FAD">
      <w:pPr>
        <w:keepLines/>
        <w:pBdr>
          <w:top w:val="single" w:sz="4" w:space="0" w:color="auto"/>
        </w:pBdr>
        <w:autoSpaceDE w:val="0"/>
        <w:autoSpaceDN w:val="0"/>
        <w:adjustRightInd w:val="0"/>
        <w:spacing w:before="120" w:after="120" w:line="240" w:lineRule="auto"/>
        <w:rPr>
          <w:color w:val="000000"/>
          <w:sz w:val="2"/>
          <w:szCs w:val="2"/>
        </w:rPr>
      </w:pPr>
    </w:p>
    <w:p w14:paraId="0CC0CDBD" w14:textId="77777777" w:rsidR="00BE4FAD" w:rsidRDefault="00BE4FAD" w:rsidP="005C4BB0">
      <w:pPr>
        <w:pStyle w:val="contentshead"/>
      </w:pPr>
      <w:r>
        <w:t>Contents</w:t>
      </w:r>
    </w:p>
    <w:p w14:paraId="5BA1873A"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Elkera_Print_BK1" w:history="1">
        <w:r w:rsidR="00BE4FAD">
          <w:rPr>
            <w:color w:val="000000"/>
          </w:rPr>
          <w:t>1</w:t>
        </w:r>
        <w:r w:rsidR="00BE4FAD">
          <w:rPr>
            <w:color w:val="000000"/>
          </w:rPr>
          <w:tab/>
          <w:t>Short title</w:t>
        </w:r>
      </w:hyperlink>
    </w:p>
    <w:p w14:paraId="5ECDA56B"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Elkera_Print_BK2" w:history="1">
        <w:r w:rsidR="00BE4FAD">
          <w:rPr>
            <w:color w:val="000000"/>
          </w:rPr>
          <w:t>2</w:t>
        </w:r>
        <w:r w:rsidR="00BE4FAD">
          <w:rPr>
            <w:color w:val="000000"/>
          </w:rPr>
          <w:tab/>
          <w:t>Commencement</w:t>
        </w:r>
      </w:hyperlink>
    </w:p>
    <w:p w14:paraId="124FE28D"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Elkera_Print_BK3" w:history="1">
        <w:r w:rsidR="00BE4FAD">
          <w:rPr>
            <w:color w:val="000000"/>
          </w:rPr>
          <w:t>3</w:t>
        </w:r>
        <w:r w:rsidR="00BE4FAD">
          <w:rPr>
            <w:color w:val="000000"/>
          </w:rPr>
          <w:tab/>
          <w:t>Interpretation</w:t>
        </w:r>
      </w:hyperlink>
    </w:p>
    <w:p w14:paraId="1DB2E52F"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id096b90db_9e02_477a_b78b_fa253a778d85_f" w:history="1">
        <w:r w:rsidR="00BE4FAD">
          <w:rPr>
            <w:color w:val="000000"/>
          </w:rPr>
          <w:t>4</w:t>
        </w:r>
        <w:r w:rsidR="00BE4FAD">
          <w:rPr>
            <w:color w:val="000000"/>
          </w:rPr>
          <w:tab/>
          <w:t>Grain Industry Fund</w:t>
        </w:r>
      </w:hyperlink>
    </w:p>
    <w:p w14:paraId="730F0B1F"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id6ffb79f2_3d97_45fe_b72b_d0b20837d56e_0" w:history="1">
        <w:r w:rsidR="00BE4FAD">
          <w:rPr>
            <w:color w:val="000000"/>
          </w:rPr>
          <w:t>5</w:t>
        </w:r>
        <w:r w:rsidR="00BE4FAD">
          <w:rPr>
            <w:color w:val="000000"/>
          </w:rPr>
          <w:tab/>
          <w:t>Contributions for grain sold by grain growers</w:t>
        </w:r>
      </w:hyperlink>
    </w:p>
    <w:p w14:paraId="232A964E"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id34fc2fb8_1dfe_4876_8188_cad80cf43765_8" w:history="1">
        <w:r w:rsidR="00BE4FAD">
          <w:rPr>
            <w:color w:val="000000"/>
          </w:rPr>
          <w:t>6</w:t>
        </w:r>
        <w:r w:rsidR="00BE4FAD">
          <w:rPr>
            <w:color w:val="000000"/>
          </w:rPr>
          <w:tab/>
          <w:t>Refunds of contributions</w:t>
        </w:r>
      </w:hyperlink>
    </w:p>
    <w:p w14:paraId="33D4F37F"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id8918e014_5202_4cd9_85f8_231756d0b80b_b" w:history="1">
        <w:r w:rsidR="00BE4FAD">
          <w:rPr>
            <w:color w:val="000000"/>
          </w:rPr>
          <w:t>7</w:t>
        </w:r>
        <w:r w:rsidR="00BE4FAD">
          <w:rPr>
            <w:color w:val="000000"/>
          </w:rPr>
          <w:tab/>
          <w:t>Application of Fund</w:t>
        </w:r>
      </w:hyperlink>
    </w:p>
    <w:p w14:paraId="0B8E1BB8"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id4cdf900e_6a22_4fbb_bdf7_7b7cc5138adf_7" w:history="1">
        <w:r w:rsidR="00BE4FAD">
          <w:rPr>
            <w:color w:val="000000"/>
          </w:rPr>
          <w:t>8</w:t>
        </w:r>
        <w:r w:rsidR="00BE4FAD">
          <w:rPr>
            <w:color w:val="000000"/>
          </w:rPr>
          <w:tab/>
          <w:t>Grain growers in default of contributions not entitled to benefits</w:t>
        </w:r>
      </w:hyperlink>
    </w:p>
    <w:p w14:paraId="65CA0761"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Elkera_Print_BK14" w:history="1">
        <w:r w:rsidR="00BE4FAD">
          <w:rPr>
            <w:color w:val="000000"/>
          </w:rPr>
          <w:t>9</w:t>
        </w:r>
        <w:r w:rsidR="00BE4FAD">
          <w:rPr>
            <w:color w:val="000000"/>
          </w:rPr>
          <w:tab/>
          <w:t>Exchange of information</w:t>
        </w:r>
      </w:hyperlink>
    </w:p>
    <w:p w14:paraId="128A1485" w14:textId="77777777" w:rsidR="00BE4FAD" w:rsidRDefault="00410E93" w:rsidP="005C4BB0">
      <w:pPr>
        <w:keepLines/>
        <w:tabs>
          <w:tab w:val="left" w:pos="850"/>
        </w:tabs>
        <w:autoSpaceDE w:val="0"/>
        <w:autoSpaceDN w:val="0"/>
        <w:adjustRightInd w:val="0"/>
        <w:spacing w:after="0" w:line="240" w:lineRule="auto"/>
        <w:ind w:left="794" w:hanging="794"/>
        <w:jc w:val="left"/>
        <w:rPr>
          <w:color w:val="000000"/>
        </w:rPr>
      </w:pPr>
      <w:hyperlink w:anchor="Elkera_Print_BK15" w:history="1">
        <w:r w:rsidR="00BE4FAD">
          <w:rPr>
            <w:color w:val="000000"/>
          </w:rPr>
          <w:t>10</w:t>
        </w:r>
        <w:r w:rsidR="00BE4FAD">
          <w:rPr>
            <w:color w:val="000000"/>
          </w:rPr>
          <w:tab/>
          <w:t>False or misleading statements</w:t>
        </w:r>
      </w:hyperlink>
    </w:p>
    <w:p w14:paraId="5641E498" w14:textId="77777777" w:rsidR="00BE4FAD" w:rsidRDefault="00410E93" w:rsidP="005C4BB0">
      <w:pPr>
        <w:keepLines/>
        <w:autoSpaceDE w:val="0"/>
        <w:autoSpaceDN w:val="0"/>
        <w:adjustRightInd w:val="0"/>
        <w:spacing w:before="120" w:after="120" w:line="240" w:lineRule="auto"/>
        <w:jc w:val="left"/>
        <w:rPr>
          <w:color w:val="000000"/>
          <w:sz w:val="28"/>
          <w:szCs w:val="28"/>
        </w:rPr>
      </w:pPr>
      <w:hyperlink w:anchor="Elkera_Print_BK16" w:history="1">
        <w:r w:rsidR="00BE4FAD">
          <w:rPr>
            <w:color w:val="000000"/>
            <w:sz w:val="28"/>
            <w:szCs w:val="28"/>
          </w:rPr>
          <w:t xml:space="preserve">Schedule 1—Repeal of </w:t>
        </w:r>
        <w:r w:rsidR="00BE4FAD">
          <w:rPr>
            <w:i/>
            <w:iCs/>
            <w:color w:val="000000"/>
            <w:sz w:val="28"/>
            <w:szCs w:val="28"/>
          </w:rPr>
          <w:t>Primary Industry Funding Schemes (Grain Industry Fund) Regulations 2012</w:t>
        </w:r>
        <w:r w:rsidR="00BE4FAD">
          <w:rPr>
            <w:color w:val="000000"/>
            <w:sz w:val="28"/>
            <w:szCs w:val="28"/>
          </w:rPr>
          <w:t xml:space="preserve"> </w:t>
        </w:r>
      </w:hyperlink>
    </w:p>
    <w:p w14:paraId="38EB707D" w14:textId="77777777" w:rsidR="00BE4FAD" w:rsidRDefault="00BE4FAD" w:rsidP="00BE4FAD">
      <w:pPr>
        <w:keepLines/>
        <w:pBdr>
          <w:top w:val="single" w:sz="4" w:space="0" w:color="auto"/>
        </w:pBdr>
        <w:autoSpaceDE w:val="0"/>
        <w:autoSpaceDN w:val="0"/>
        <w:adjustRightInd w:val="0"/>
        <w:spacing w:before="120" w:after="120" w:line="240" w:lineRule="auto"/>
        <w:rPr>
          <w:color w:val="000000"/>
          <w:sz w:val="2"/>
          <w:szCs w:val="2"/>
        </w:rPr>
      </w:pPr>
    </w:p>
    <w:p w14:paraId="3B473A03" w14:textId="77777777" w:rsidR="00BE4FAD" w:rsidRDefault="00BE4FAD" w:rsidP="005C4BB0">
      <w:pPr>
        <w:pStyle w:val="clauseheadlevel1"/>
      </w:pPr>
      <w:bookmarkStart w:id="16" w:name="Elkera_Print_TOC1"/>
      <w:bookmarkStart w:id="17" w:name="Elkera_Print_BK1"/>
      <w:r>
        <w:t>1—Short title</w:t>
      </w:r>
      <w:bookmarkEnd w:id="16"/>
      <w:bookmarkEnd w:id="17"/>
    </w:p>
    <w:p w14:paraId="36894D52" w14:textId="77777777" w:rsidR="00BE4FAD" w:rsidRDefault="00BE4FAD" w:rsidP="005C4BB0">
      <w:pPr>
        <w:keepLines/>
        <w:autoSpaceDE w:val="0"/>
        <w:autoSpaceDN w:val="0"/>
        <w:adjustRightInd w:val="0"/>
        <w:spacing w:before="120" w:after="0" w:line="240" w:lineRule="auto"/>
        <w:ind w:left="794"/>
        <w:jc w:val="left"/>
        <w:rPr>
          <w:color w:val="000000"/>
          <w:sz w:val="23"/>
          <w:szCs w:val="23"/>
        </w:rPr>
      </w:pPr>
      <w:r>
        <w:rPr>
          <w:color w:val="000000"/>
          <w:sz w:val="23"/>
          <w:szCs w:val="23"/>
        </w:rPr>
        <w:t xml:space="preserve">These regulations may be cited as the </w:t>
      </w:r>
      <w:r>
        <w:rPr>
          <w:i/>
          <w:iCs/>
          <w:color w:val="000000"/>
          <w:sz w:val="23"/>
          <w:szCs w:val="23"/>
        </w:rPr>
        <w:t>Primary Industry Funding Schemes (Grain Industry Fund) Regulations 2024</w:t>
      </w:r>
      <w:r>
        <w:rPr>
          <w:color w:val="000000"/>
          <w:sz w:val="23"/>
          <w:szCs w:val="23"/>
        </w:rPr>
        <w:t>.</w:t>
      </w:r>
    </w:p>
    <w:p w14:paraId="4C682086" w14:textId="77777777" w:rsidR="00BE4FAD" w:rsidRDefault="00BE4FAD" w:rsidP="005C4BB0">
      <w:pPr>
        <w:pStyle w:val="clauseheadlevel1"/>
      </w:pPr>
      <w:bookmarkStart w:id="18" w:name="Elkera_Print_TOC2"/>
      <w:bookmarkStart w:id="19" w:name="Elkera_Print_BK2"/>
      <w:r>
        <w:t>2—Commencement</w:t>
      </w:r>
      <w:bookmarkEnd w:id="18"/>
      <w:bookmarkEnd w:id="19"/>
    </w:p>
    <w:p w14:paraId="51B4976F" w14:textId="77777777" w:rsidR="00BE4FAD" w:rsidRDefault="00BE4FAD" w:rsidP="005C4BB0">
      <w:pPr>
        <w:keepLines/>
        <w:autoSpaceDE w:val="0"/>
        <w:autoSpaceDN w:val="0"/>
        <w:adjustRightInd w:val="0"/>
        <w:spacing w:before="120" w:after="0" w:line="240" w:lineRule="auto"/>
        <w:ind w:left="794"/>
        <w:jc w:val="left"/>
        <w:rPr>
          <w:color w:val="000000"/>
          <w:sz w:val="23"/>
          <w:szCs w:val="23"/>
        </w:rPr>
      </w:pPr>
      <w:r>
        <w:rPr>
          <w:color w:val="000000"/>
          <w:sz w:val="23"/>
          <w:szCs w:val="23"/>
        </w:rPr>
        <w:t>These regulations come into operation on 1 July 2024.</w:t>
      </w:r>
    </w:p>
    <w:p w14:paraId="1822669A" w14:textId="77777777" w:rsidR="00BE4FAD" w:rsidRDefault="00BE4FAD" w:rsidP="005C4BB0">
      <w:pPr>
        <w:pStyle w:val="clauseheadlevel1"/>
      </w:pPr>
      <w:bookmarkStart w:id="20" w:name="Elkera_Print_TOC3"/>
      <w:bookmarkStart w:id="21" w:name="Elkera_Print_BK3"/>
      <w:r>
        <w:t>3—Interpretation</w:t>
      </w:r>
      <w:bookmarkEnd w:id="20"/>
      <w:bookmarkEnd w:id="21"/>
    </w:p>
    <w:p w14:paraId="7AC6DD49" w14:textId="77777777" w:rsidR="00BE4FAD" w:rsidRDefault="00BE4FAD" w:rsidP="005C4BB0">
      <w:pPr>
        <w:keepNext/>
        <w:keepLines/>
        <w:autoSpaceDE w:val="0"/>
        <w:autoSpaceDN w:val="0"/>
        <w:adjustRightInd w:val="0"/>
        <w:spacing w:before="120" w:after="0" w:line="240" w:lineRule="auto"/>
        <w:ind w:left="794"/>
        <w:jc w:val="left"/>
        <w:rPr>
          <w:color w:val="000000"/>
          <w:sz w:val="23"/>
          <w:szCs w:val="23"/>
        </w:rPr>
      </w:pPr>
      <w:r>
        <w:rPr>
          <w:color w:val="000000"/>
          <w:sz w:val="23"/>
          <w:szCs w:val="23"/>
        </w:rPr>
        <w:t>In these regulations—</w:t>
      </w:r>
    </w:p>
    <w:p w14:paraId="3A243454" w14:textId="77777777" w:rsidR="00BE4FAD" w:rsidRDefault="00BE4FAD" w:rsidP="005C4BB0">
      <w:pPr>
        <w:keepLines/>
        <w:autoSpaceDE w:val="0"/>
        <w:autoSpaceDN w:val="0"/>
        <w:adjustRightInd w:val="0"/>
        <w:spacing w:before="120" w:after="0" w:line="240" w:lineRule="auto"/>
        <w:ind w:left="794"/>
        <w:jc w:val="left"/>
        <w:rPr>
          <w:color w:val="000000"/>
          <w:sz w:val="23"/>
          <w:szCs w:val="23"/>
        </w:rPr>
      </w:pPr>
      <w:r>
        <w:rPr>
          <w:b/>
          <w:bCs/>
          <w:i/>
          <w:iCs/>
          <w:color w:val="000000"/>
          <w:sz w:val="23"/>
          <w:szCs w:val="23"/>
        </w:rPr>
        <w:t>Act</w:t>
      </w:r>
      <w:r>
        <w:rPr>
          <w:color w:val="000000"/>
          <w:sz w:val="23"/>
          <w:szCs w:val="23"/>
        </w:rPr>
        <w:t xml:space="preserve"> means the </w:t>
      </w:r>
      <w:hyperlink r:id="rId19" w:history="1">
        <w:r>
          <w:rPr>
            <w:i/>
            <w:iCs/>
            <w:color w:val="000000"/>
            <w:sz w:val="23"/>
            <w:szCs w:val="23"/>
          </w:rPr>
          <w:t>Primary Industry Funding Schemes Act 1998</w:t>
        </w:r>
      </w:hyperlink>
      <w:r>
        <w:rPr>
          <w:color w:val="000000"/>
          <w:sz w:val="23"/>
          <w:szCs w:val="23"/>
        </w:rPr>
        <w:t>;</w:t>
      </w:r>
    </w:p>
    <w:p w14:paraId="19F84945" w14:textId="77777777" w:rsidR="00BE4FAD" w:rsidRDefault="00BE4FAD" w:rsidP="005C4BB0">
      <w:pPr>
        <w:keepLines/>
        <w:autoSpaceDE w:val="0"/>
        <w:autoSpaceDN w:val="0"/>
        <w:adjustRightInd w:val="0"/>
        <w:spacing w:before="120" w:after="0" w:line="240" w:lineRule="auto"/>
        <w:ind w:left="794"/>
        <w:jc w:val="left"/>
        <w:rPr>
          <w:color w:val="000000"/>
          <w:sz w:val="23"/>
          <w:szCs w:val="23"/>
        </w:rPr>
      </w:pPr>
      <w:r>
        <w:rPr>
          <w:b/>
          <w:bCs/>
          <w:i/>
          <w:iCs/>
          <w:color w:val="000000"/>
          <w:sz w:val="23"/>
          <w:szCs w:val="23"/>
        </w:rPr>
        <w:t>Fund</w:t>
      </w:r>
      <w:r>
        <w:rPr>
          <w:color w:val="000000"/>
          <w:sz w:val="23"/>
          <w:szCs w:val="23"/>
        </w:rPr>
        <w:t xml:space="preserve">—see </w:t>
      </w:r>
      <w:hyperlink w:anchor="id096b90db_9e02_477a_b78b_fa253a778d85_f" w:history="1">
        <w:r>
          <w:rPr>
            <w:color w:val="000000"/>
            <w:sz w:val="23"/>
            <w:szCs w:val="23"/>
          </w:rPr>
          <w:t>regulation 4</w:t>
        </w:r>
      </w:hyperlink>
      <w:r>
        <w:rPr>
          <w:color w:val="000000"/>
          <w:sz w:val="23"/>
          <w:szCs w:val="23"/>
        </w:rPr>
        <w:t>;</w:t>
      </w:r>
    </w:p>
    <w:p w14:paraId="651F8BDE" w14:textId="77777777" w:rsidR="00BE4FAD" w:rsidRDefault="00BE4FAD" w:rsidP="005C4BB0">
      <w:pPr>
        <w:keepNext/>
        <w:keepLines/>
        <w:autoSpaceDE w:val="0"/>
        <w:autoSpaceDN w:val="0"/>
        <w:adjustRightInd w:val="0"/>
        <w:spacing w:before="120" w:after="0" w:line="240" w:lineRule="auto"/>
        <w:ind w:left="794"/>
        <w:jc w:val="left"/>
        <w:rPr>
          <w:color w:val="000000"/>
          <w:sz w:val="23"/>
          <w:szCs w:val="23"/>
        </w:rPr>
      </w:pPr>
      <w:r>
        <w:rPr>
          <w:b/>
          <w:bCs/>
          <w:i/>
          <w:iCs/>
          <w:color w:val="000000"/>
          <w:sz w:val="23"/>
          <w:szCs w:val="23"/>
        </w:rPr>
        <w:t>grain</w:t>
      </w:r>
      <w:r>
        <w:rPr>
          <w:color w:val="000000"/>
          <w:sz w:val="23"/>
          <w:szCs w:val="23"/>
        </w:rPr>
        <w:t xml:space="preserve"> means—</w:t>
      </w:r>
    </w:p>
    <w:p w14:paraId="0645BF82"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(a)</w:t>
      </w:r>
      <w:r>
        <w:rPr>
          <w:color w:val="000000"/>
          <w:sz w:val="23"/>
          <w:szCs w:val="23"/>
        </w:rPr>
        <w:tab/>
        <w:t xml:space="preserve">cereal and coarse grain (for example, wheat, barley, oats, </w:t>
      </w:r>
      <w:proofErr w:type="gramStart"/>
      <w:r>
        <w:rPr>
          <w:color w:val="000000"/>
          <w:sz w:val="23"/>
          <w:szCs w:val="23"/>
        </w:rPr>
        <w:t>rye</w:t>
      </w:r>
      <w:proofErr w:type="gramEnd"/>
      <w:r>
        <w:rPr>
          <w:color w:val="000000"/>
          <w:sz w:val="23"/>
          <w:szCs w:val="23"/>
        </w:rPr>
        <w:t xml:space="preserve"> and triticale); or</w:t>
      </w:r>
    </w:p>
    <w:p w14:paraId="3CD09B5E"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t>pulses (for example, lentils, chickpeas, field peas, faba beans and lupins); or</w:t>
      </w:r>
    </w:p>
    <w:p w14:paraId="29E54762"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(c)</w:t>
      </w:r>
      <w:r>
        <w:rPr>
          <w:color w:val="000000"/>
          <w:sz w:val="23"/>
          <w:szCs w:val="23"/>
        </w:rPr>
        <w:tab/>
        <w:t xml:space="preserve">oilseed (for example, rapeseed, canola, </w:t>
      </w:r>
      <w:proofErr w:type="gramStart"/>
      <w:r>
        <w:rPr>
          <w:color w:val="000000"/>
          <w:sz w:val="23"/>
          <w:szCs w:val="23"/>
        </w:rPr>
        <w:t>linseed</w:t>
      </w:r>
      <w:proofErr w:type="gramEnd"/>
      <w:r>
        <w:rPr>
          <w:color w:val="000000"/>
          <w:sz w:val="23"/>
          <w:szCs w:val="23"/>
        </w:rPr>
        <w:t xml:space="preserve"> and sunflower seed),</w:t>
      </w:r>
    </w:p>
    <w:p w14:paraId="5BF03319" w14:textId="77777777" w:rsidR="00BE4FAD" w:rsidRDefault="00BE4FAD" w:rsidP="005C4BB0">
      <w:pPr>
        <w:keepLines/>
        <w:autoSpaceDE w:val="0"/>
        <w:autoSpaceDN w:val="0"/>
        <w:adjustRightInd w:val="0"/>
        <w:spacing w:before="120" w:after="0" w:line="240" w:lineRule="auto"/>
        <w:ind w:left="794"/>
        <w:jc w:val="left"/>
        <w:rPr>
          <w:color w:val="000000"/>
          <w:sz w:val="23"/>
          <w:szCs w:val="23"/>
        </w:rPr>
      </w:pPr>
      <w:r>
        <w:rPr>
          <w:color w:val="000000"/>
          <w:sz w:val="23"/>
          <w:szCs w:val="23"/>
        </w:rPr>
        <w:t>but does not include pasture seed (for example, lucerne, medic and clover seed</w:t>
      </w:r>
      <w:proofErr w:type="gramStart"/>
      <w:r>
        <w:rPr>
          <w:color w:val="000000"/>
          <w:sz w:val="23"/>
          <w:szCs w:val="23"/>
        </w:rPr>
        <w:t>);</w:t>
      </w:r>
      <w:proofErr w:type="gramEnd"/>
    </w:p>
    <w:p w14:paraId="28E51E46" w14:textId="77777777" w:rsidR="00BE4FAD" w:rsidRDefault="00BE4FAD" w:rsidP="005C4BB0">
      <w:pPr>
        <w:keepLines/>
        <w:autoSpaceDE w:val="0"/>
        <w:autoSpaceDN w:val="0"/>
        <w:adjustRightInd w:val="0"/>
        <w:spacing w:before="120" w:after="0" w:line="240" w:lineRule="auto"/>
        <w:ind w:left="794"/>
        <w:jc w:val="left"/>
        <w:rPr>
          <w:color w:val="000000"/>
          <w:sz w:val="23"/>
          <w:szCs w:val="23"/>
        </w:rPr>
      </w:pPr>
      <w:r>
        <w:rPr>
          <w:b/>
          <w:bCs/>
          <w:i/>
          <w:iCs/>
          <w:color w:val="000000"/>
          <w:sz w:val="23"/>
          <w:szCs w:val="23"/>
        </w:rPr>
        <w:t>grain grower</w:t>
      </w:r>
      <w:r>
        <w:rPr>
          <w:color w:val="000000"/>
          <w:sz w:val="23"/>
          <w:szCs w:val="23"/>
        </w:rPr>
        <w:t xml:space="preserve"> means a person who carries on the business of producing </w:t>
      </w:r>
      <w:proofErr w:type="gramStart"/>
      <w:r>
        <w:rPr>
          <w:color w:val="000000"/>
          <w:sz w:val="23"/>
          <w:szCs w:val="23"/>
        </w:rPr>
        <w:t>grain;</w:t>
      </w:r>
      <w:proofErr w:type="gramEnd"/>
    </w:p>
    <w:p w14:paraId="78C73540" w14:textId="77777777" w:rsidR="00BE4FAD" w:rsidRDefault="00BE4FAD" w:rsidP="005C4BB0">
      <w:pPr>
        <w:keepLines/>
        <w:autoSpaceDE w:val="0"/>
        <w:autoSpaceDN w:val="0"/>
        <w:adjustRightInd w:val="0"/>
        <w:spacing w:before="120" w:after="0" w:line="240" w:lineRule="auto"/>
        <w:ind w:left="794"/>
        <w:jc w:val="left"/>
        <w:rPr>
          <w:color w:val="000000"/>
          <w:sz w:val="23"/>
          <w:szCs w:val="23"/>
        </w:rPr>
      </w:pPr>
      <w:r>
        <w:rPr>
          <w:b/>
          <w:bCs/>
          <w:i/>
          <w:iCs/>
          <w:color w:val="000000"/>
          <w:sz w:val="23"/>
          <w:szCs w:val="23"/>
        </w:rPr>
        <w:t>quarter</w:t>
      </w:r>
      <w:r>
        <w:rPr>
          <w:color w:val="000000"/>
          <w:sz w:val="23"/>
          <w:szCs w:val="23"/>
        </w:rPr>
        <w:t xml:space="preserve"> means any period of 3 months commencing on 1 January, 1 April, 1 July or 1 </w:t>
      </w:r>
      <w:proofErr w:type="gramStart"/>
      <w:r>
        <w:rPr>
          <w:color w:val="000000"/>
          <w:sz w:val="23"/>
          <w:szCs w:val="23"/>
        </w:rPr>
        <w:t>October;</w:t>
      </w:r>
      <w:proofErr w:type="gramEnd"/>
    </w:p>
    <w:p w14:paraId="0D52BF94" w14:textId="77777777" w:rsidR="00BE4FAD" w:rsidRDefault="00BE4FAD" w:rsidP="005C4BB0">
      <w:pPr>
        <w:keepLines/>
        <w:autoSpaceDE w:val="0"/>
        <w:autoSpaceDN w:val="0"/>
        <w:adjustRightInd w:val="0"/>
        <w:spacing w:before="120" w:after="0" w:line="240" w:lineRule="auto"/>
        <w:ind w:left="794"/>
        <w:jc w:val="left"/>
        <w:rPr>
          <w:color w:val="000000"/>
          <w:sz w:val="23"/>
          <w:szCs w:val="23"/>
        </w:rPr>
      </w:pPr>
      <w:r>
        <w:rPr>
          <w:b/>
          <w:bCs/>
          <w:i/>
          <w:iCs/>
          <w:color w:val="000000"/>
          <w:sz w:val="23"/>
          <w:szCs w:val="23"/>
        </w:rPr>
        <w:t>repealed regulations</w:t>
      </w:r>
      <w:r>
        <w:rPr>
          <w:color w:val="000000"/>
          <w:sz w:val="23"/>
          <w:szCs w:val="23"/>
        </w:rPr>
        <w:t xml:space="preserve"> means the </w:t>
      </w:r>
      <w:hyperlink r:id="rId20" w:history="1">
        <w:r>
          <w:rPr>
            <w:i/>
            <w:iCs/>
            <w:color w:val="000000"/>
            <w:sz w:val="23"/>
            <w:szCs w:val="23"/>
          </w:rPr>
          <w:t>Primary Industry Funding Schemes (Grain Industry Fund) Regulations 2012</w:t>
        </w:r>
      </w:hyperlink>
      <w:r>
        <w:rPr>
          <w:color w:val="000000"/>
          <w:sz w:val="23"/>
          <w:szCs w:val="23"/>
        </w:rPr>
        <w:t>;</w:t>
      </w:r>
    </w:p>
    <w:p w14:paraId="6016CCED" w14:textId="1E358A74" w:rsidR="00BE4FAD" w:rsidRDefault="00BE4FAD" w:rsidP="00AA51BB">
      <w:pPr>
        <w:keepLines/>
        <w:autoSpaceDE w:val="0"/>
        <w:autoSpaceDN w:val="0"/>
        <w:adjustRightInd w:val="0"/>
        <w:spacing w:before="120" w:after="0" w:line="240" w:lineRule="auto"/>
        <w:ind w:left="794"/>
        <w:jc w:val="left"/>
        <w:rPr>
          <w:color w:val="000000"/>
          <w:sz w:val="23"/>
          <w:szCs w:val="23"/>
        </w:rPr>
      </w:pPr>
      <w:r>
        <w:rPr>
          <w:b/>
          <w:bCs/>
          <w:i/>
          <w:iCs/>
          <w:color w:val="000000"/>
          <w:sz w:val="23"/>
          <w:szCs w:val="23"/>
        </w:rPr>
        <w:t>value</w:t>
      </w:r>
      <w:r>
        <w:rPr>
          <w:color w:val="000000"/>
          <w:sz w:val="23"/>
          <w:szCs w:val="23"/>
        </w:rPr>
        <w:t xml:space="preserve">, of grain sold by a grain grower, means the sale price of the grain, less any costs to the grower relating to handling, storage and transport (including free </w:t>
      </w:r>
      <w:proofErr w:type="gramStart"/>
      <w:r>
        <w:rPr>
          <w:color w:val="000000"/>
          <w:sz w:val="23"/>
          <w:szCs w:val="23"/>
        </w:rPr>
        <w:t>on board</w:t>
      </w:r>
      <w:proofErr w:type="gramEnd"/>
      <w:r>
        <w:rPr>
          <w:color w:val="000000"/>
          <w:sz w:val="23"/>
          <w:szCs w:val="23"/>
        </w:rPr>
        <w:t xml:space="preserve"> costs).</w:t>
      </w:r>
      <w:r>
        <w:rPr>
          <w:color w:val="000000"/>
          <w:sz w:val="23"/>
          <w:szCs w:val="23"/>
        </w:rPr>
        <w:br w:type="page"/>
      </w:r>
    </w:p>
    <w:p w14:paraId="34EBB020" w14:textId="77777777" w:rsidR="00BE4FAD" w:rsidRDefault="00BE4FAD" w:rsidP="005C4BB0">
      <w:pPr>
        <w:pStyle w:val="clauseheadlevel1"/>
      </w:pPr>
      <w:bookmarkStart w:id="22" w:name="Elkera_Print_TOC5"/>
      <w:bookmarkStart w:id="23" w:name="id096b90db_9e02_477a_b78b_fa253a778d85_f"/>
      <w:r>
        <w:lastRenderedPageBreak/>
        <w:t>4—Grain Industry Fund</w:t>
      </w:r>
      <w:bookmarkEnd w:id="22"/>
      <w:bookmarkEnd w:id="23"/>
    </w:p>
    <w:p w14:paraId="50D07C70" w14:textId="77777777" w:rsidR="00BE4FAD" w:rsidRDefault="00BE4FAD" w:rsidP="005C4BB0">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(1)</w:t>
      </w:r>
      <w:r>
        <w:rPr>
          <w:color w:val="000000"/>
          <w:sz w:val="23"/>
          <w:szCs w:val="23"/>
        </w:rPr>
        <w:tab/>
        <w:t xml:space="preserve">The Grain Industry Fund (the </w:t>
      </w:r>
      <w:r>
        <w:rPr>
          <w:b/>
          <w:bCs/>
          <w:i/>
          <w:iCs/>
          <w:color w:val="000000"/>
          <w:sz w:val="23"/>
          <w:szCs w:val="23"/>
        </w:rPr>
        <w:t>Fund</w:t>
      </w:r>
      <w:r>
        <w:rPr>
          <w:color w:val="000000"/>
          <w:sz w:val="23"/>
          <w:szCs w:val="23"/>
        </w:rPr>
        <w:t>) established under the repealed regulations continues in existence.</w:t>
      </w:r>
    </w:p>
    <w:p w14:paraId="6942B318" w14:textId="77777777" w:rsidR="00BE4FAD" w:rsidRDefault="00BE4FAD" w:rsidP="005C4BB0">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(2)</w:t>
      </w:r>
      <w:r>
        <w:rPr>
          <w:color w:val="000000"/>
          <w:sz w:val="23"/>
          <w:szCs w:val="23"/>
        </w:rPr>
        <w:tab/>
        <w:t>The Fund will be administered by the Minister.</w:t>
      </w:r>
    </w:p>
    <w:p w14:paraId="3EDD9AD4" w14:textId="77777777" w:rsidR="00BE4FAD" w:rsidRDefault="00BE4FAD" w:rsidP="005C4BB0">
      <w:pPr>
        <w:keepNext/>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(3)</w:t>
      </w:r>
      <w:r>
        <w:rPr>
          <w:color w:val="000000"/>
          <w:sz w:val="23"/>
          <w:szCs w:val="23"/>
        </w:rPr>
        <w:tab/>
        <w:t>The Fund consists of—</w:t>
      </w:r>
    </w:p>
    <w:p w14:paraId="56897B33"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(a)</w:t>
      </w:r>
      <w:r>
        <w:rPr>
          <w:color w:val="000000"/>
          <w:sz w:val="23"/>
          <w:szCs w:val="23"/>
        </w:rPr>
        <w:tab/>
        <w:t>the amount held in the Fund at the commencement of these regulations; and</w:t>
      </w:r>
    </w:p>
    <w:p w14:paraId="7348389A"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t>contributions paid or collected in accordance with the repealed regulations; and</w:t>
      </w:r>
    </w:p>
    <w:p w14:paraId="34B06D6C"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(c)</w:t>
      </w:r>
      <w:r>
        <w:rPr>
          <w:color w:val="000000"/>
          <w:sz w:val="23"/>
          <w:szCs w:val="23"/>
        </w:rPr>
        <w:tab/>
        <w:t>contributions paid or collected in accordance with these regulations; and</w:t>
      </w:r>
    </w:p>
    <w:p w14:paraId="6F629D47"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(d)</w:t>
      </w:r>
      <w:r>
        <w:rPr>
          <w:color w:val="000000"/>
          <w:sz w:val="23"/>
          <w:szCs w:val="23"/>
        </w:rPr>
        <w:tab/>
        <w:t>income of the Fund from investment; and</w:t>
      </w:r>
    </w:p>
    <w:p w14:paraId="35388CDA"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(e)</w:t>
      </w:r>
      <w:r>
        <w:rPr>
          <w:color w:val="000000"/>
          <w:sz w:val="23"/>
          <w:szCs w:val="23"/>
        </w:rPr>
        <w:tab/>
        <w:t>any other sums received by the Minister for payment into the Fund.</w:t>
      </w:r>
    </w:p>
    <w:p w14:paraId="55805BF0" w14:textId="77777777" w:rsidR="00BE4FAD" w:rsidRDefault="00BE4FAD" w:rsidP="005C4BB0">
      <w:pPr>
        <w:pStyle w:val="clauseheadlevel1"/>
      </w:pPr>
      <w:bookmarkStart w:id="24" w:name="Elkera_Print_TOC7"/>
      <w:bookmarkStart w:id="25" w:name="id6ffb79f2_3d97_45fe_b72b_d0b20837d56e_0"/>
      <w:r>
        <w:t>5—Contributions for grain sold by grain growers</w:t>
      </w:r>
      <w:bookmarkEnd w:id="24"/>
      <w:bookmarkEnd w:id="25"/>
    </w:p>
    <w:p w14:paraId="3853F0BC" w14:textId="77777777" w:rsidR="00BE4FAD" w:rsidRDefault="00BE4FAD" w:rsidP="005C4BB0">
      <w:pPr>
        <w:keepNext/>
        <w:keepLines/>
        <w:tabs>
          <w:tab w:val="center" w:pos="397"/>
          <w:tab w:val="left" w:pos="794"/>
        </w:tabs>
        <w:autoSpaceDE w:val="0"/>
        <w:autoSpaceDN w:val="0"/>
        <w:adjustRightInd w:val="0"/>
        <w:spacing w:before="120" w:after="0" w:line="240" w:lineRule="auto"/>
        <w:ind w:left="794" w:hanging="794"/>
        <w:jc w:val="left"/>
        <w:rPr>
          <w:color w:val="000000"/>
          <w:sz w:val="23"/>
          <w:szCs w:val="23"/>
        </w:rPr>
      </w:pPr>
      <w:bookmarkStart w:id="26" w:name="id59ea8e0c_545c_47f7_b9ff_e92637d75e07_1"/>
      <w:r>
        <w:rPr>
          <w:color w:val="000000"/>
          <w:sz w:val="23"/>
          <w:szCs w:val="23"/>
        </w:rPr>
        <w:tab/>
        <w:t>(1)</w:t>
      </w:r>
      <w:r>
        <w:rPr>
          <w:color w:val="000000"/>
          <w:sz w:val="23"/>
          <w:szCs w:val="23"/>
        </w:rPr>
        <w:tab/>
        <w:t>Contributions are payable to the Minister for payment into the Fund as follows:</w:t>
      </w:r>
      <w:bookmarkEnd w:id="26"/>
    </w:p>
    <w:p w14:paraId="07474161"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bookmarkStart w:id="27" w:name="id4951bb5f_04ab_4d01_96c8_f70ce58b3e8c_7"/>
      <w:r>
        <w:rPr>
          <w:color w:val="000000"/>
          <w:sz w:val="23"/>
          <w:szCs w:val="23"/>
        </w:rPr>
        <w:tab/>
        <w:t>(a)</w:t>
      </w:r>
      <w:r>
        <w:rPr>
          <w:color w:val="000000"/>
          <w:sz w:val="23"/>
          <w:szCs w:val="23"/>
        </w:rPr>
        <w:tab/>
        <w:t>the amount payable for grain produced and sold by a grain grower is—</w:t>
      </w:r>
      <w:bookmarkEnd w:id="27"/>
    </w:p>
    <w:p w14:paraId="53A3DAFD" w14:textId="77777777" w:rsidR="00BE4FAD" w:rsidRDefault="00BE4FAD" w:rsidP="005C4BB0">
      <w:pPr>
        <w:keepLines/>
        <w:tabs>
          <w:tab w:val="center" w:pos="1985"/>
          <w:tab w:val="left" w:pos="2382"/>
        </w:tabs>
        <w:autoSpaceDE w:val="0"/>
        <w:autoSpaceDN w:val="0"/>
        <w:adjustRightInd w:val="0"/>
        <w:spacing w:before="120" w:after="0" w:line="240" w:lineRule="auto"/>
        <w:ind w:left="2382" w:hanging="794"/>
        <w:jc w:val="left"/>
        <w:rPr>
          <w:color w:val="000000"/>
          <w:sz w:val="23"/>
          <w:szCs w:val="23"/>
        </w:rPr>
      </w:pPr>
      <w:r>
        <w:rPr>
          <w:color w:val="000000"/>
          <w:sz w:val="23"/>
          <w:szCs w:val="23"/>
        </w:rPr>
        <w:tab/>
        <w:t>(</w:t>
      </w:r>
      <w:proofErr w:type="spellStart"/>
      <w:r>
        <w:rPr>
          <w:color w:val="000000"/>
          <w:sz w:val="23"/>
          <w:szCs w:val="23"/>
        </w:rPr>
        <w:t>i</w:t>
      </w:r>
      <w:proofErr w:type="spellEnd"/>
      <w:r>
        <w:rPr>
          <w:color w:val="000000"/>
          <w:sz w:val="23"/>
          <w:szCs w:val="23"/>
        </w:rPr>
        <w:t>)</w:t>
      </w:r>
      <w:r>
        <w:rPr>
          <w:color w:val="000000"/>
          <w:sz w:val="23"/>
          <w:szCs w:val="23"/>
        </w:rPr>
        <w:tab/>
        <w:t>0.10% of the value of the grain; or</w:t>
      </w:r>
    </w:p>
    <w:p w14:paraId="5014F0F4" w14:textId="77777777" w:rsidR="00BE4FAD" w:rsidRDefault="00BE4FAD" w:rsidP="005C4BB0">
      <w:pPr>
        <w:keepLines/>
        <w:tabs>
          <w:tab w:val="center" w:pos="1985"/>
          <w:tab w:val="left" w:pos="2382"/>
        </w:tabs>
        <w:autoSpaceDE w:val="0"/>
        <w:autoSpaceDN w:val="0"/>
        <w:adjustRightInd w:val="0"/>
        <w:spacing w:before="120" w:after="0" w:line="240" w:lineRule="auto"/>
        <w:ind w:left="2382" w:hanging="794"/>
        <w:jc w:val="left"/>
        <w:rPr>
          <w:color w:val="000000"/>
          <w:sz w:val="23"/>
          <w:szCs w:val="23"/>
        </w:rPr>
      </w:pPr>
      <w:r>
        <w:rPr>
          <w:color w:val="000000"/>
          <w:sz w:val="23"/>
          <w:szCs w:val="23"/>
        </w:rPr>
        <w:tab/>
        <w:t>(ii)</w:t>
      </w:r>
      <w:r>
        <w:rPr>
          <w:color w:val="000000"/>
          <w:sz w:val="23"/>
          <w:szCs w:val="23"/>
        </w:rPr>
        <w:tab/>
        <w:t xml:space="preserve">if the Minister, by notice in the Gazette, specifies another amount (which may be 0) or the manner in which another amount may be calculated for the purposes of this subparagraph—that other </w:t>
      </w:r>
      <w:proofErr w:type="gramStart"/>
      <w:r>
        <w:rPr>
          <w:color w:val="000000"/>
          <w:sz w:val="23"/>
          <w:szCs w:val="23"/>
        </w:rPr>
        <w:t>amount;</w:t>
      </w:r>
      <w:proofErr w:type="gramEnd"/>
    </w:p>
    <w:p w14:paraId="4E6CA0B3"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t xml:space="preserve">contributions are payable on behalf of the grain grower by the person who purchases the grain from the grain grower (the </w:t>
      </w:r>
      <w:r>
        <w:rPr>
          <w:b/>
          <w:bCs/>
          <w:i/>
          <w:iCs/>
          <w:color w:val="000000"/>
          <w:sz w:val="23"/>
          <w:szCs w:val="23"/>
        </w:rPr>
        <w:t>purchaser</w:t>
      </w:r>
      <w:proofErr w:type="gramStart"/>
      <w:r>
        <w:rPr>
          <w:color w:val="000000"/>
          <w:sz w:val="23"/>
          <w:szCs w:val="23"/>
        </w:rPr>
        <w:t>);</w:t>
      </w:r>
      <w:proofErr w:type="gramEnd"/>
    </w:p>
    <w:p w14:paraId="385DC79F"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bookmarkStart w:id="28" w:name="id4dfb41e5_7501_4a12_84dd_958c746a4980_e"/>
      <w:r>
        <w:rPr>
          <w:color w:val="000000"/>
          <w:sz w:val="23"/>
          <w:szCs w:val="23"/>
        </w:rPr>
        <w:tab/>
        <w:t>(c)</w:t>
      </w:r>
      <w:r>
        <w:rPr>
          <w:color w:val="000000"/>
          <w:sz w:val="23"/>
          <w:szCs w:val="23"/>
        </w:rPr>
        <w:tab/>
        <w:t xml:space="preserve">contributions are payable on a quarterly basis, or, with the approval in writing by the Minister on application by the purchaser, on a yearly or other </w:t>
      </w:r>
      <w:proofErr w:type="gramStart"/>
      <w:r>
        <w:rPr>
          <w:color w:val="000000"/>
          <w:sz w:val="23"/>
          <w:szCs w:val="23"/>
        </w:rPr>
        <w:t>basis;</w:t>
      </w:r>
      <w:bookmarkEnd w:id="28"/>
      <w:proofErr w:type="gramEnd"/>
    </w:p>
    <w:p w14:paraId="00BFFB61"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(d)</w:t>
      </w:r>
      <w:r>
        <w:rPr>
          <w:color w:val="000000"/>
          <w:sz w:val="23"/>
          <w:szCs w:val="23"/>
        </w:rPr>
        <w:tab/>
        <w:t xml:space="preserve">contributions payable for grain sold during a particular quarter (or other period as may be approved under </w:t>
      </w:r>
      <w:hyperlink w:anchor="id4dfb41e5_7501_4a12_84dd_958c746a4980_e" w:history="1">
        <w:r>
          <w:rPr>
            <w:color w:val="000000"/>
            <w:sz w:val="23"/>
            <w:szCs w:val="23"/>
          </w:rPr>
          <w:t>paragraph (c)</w:t>
        </w:r>
      </w:hyperlink>
      <w:r>
        <w:rPr>
          <w:color w:val="000000"/>
          <w:sz w:val="23"/>
          <w:szCs w:val="23"/>
        </w:rPr>
        <w:t xml:space="preserve">) fall due 28 days after that quarter (or </w:t>
      </w:r>
      <w:proofErr w:type="gramStart"/>
      <w:r>
        <w:rPr>
          <w:color w:val="000000"/>
          <w:sz w:val="23"/>
          <w:szCs w:val="23"/>
        </w:rPr>
        <w:t>other</w:t>
      </w:r>
      <w:proofErr w:type="gramEnd"/>
      <w:r>
        <w:rPr>
          <w:color w:val="000000"/>
          <w:sz w:val="23"/>
          <w:szCs w:val="23"/>
        </w:rPr>
        <w:t xml:space="preserve"> period).</w:t>
      </w:r>
    </w:p>
    <w:p w14:paraId="601B58D5" w14:textId="77777777" w:rsidR="00BE4FAD" w:rsidRDefault="00BE4FAD" w:rsidP="005C4BB0">
      <w:pPr>
        <w:keepNext/>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(2)</w:t>
      </w:r>
      <w:r>
        <w:rPr>
          <w:color w:val="000000"/>
          <w:sz w:val="23"/>
          <w:szCs w:val="23"/>
        </w:rPr>
        <w:tab/>
        <w:t>A purchaser who pays contributions on behalf of a grain grower must—</w:t>
      </w:r>
    </w:p>
    <w:p w14:paraId="142BBDBF"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(a)</w:t>
      </w:r>
      <w:r>
        <w:rPr>
          <w:color w:val="000000"/>
          <w:sz w:val="23"/>
          <w:szCs w:val="23"/>
        </w:rPr>
        <w:tab/>
        <w:t>deduct the amount of the contributions from the amount payable by the purchaser to the grain grower for the grain; and</w:t>
      </w:r>
    </w:p>
    <w:p w14:paraId="6D1B0992"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t>keep proper records constituting evidence of the sale and deduction and make those records available for inspection at any reasonable time by a person authorised by the Minister for the purpose.</w:t>
      </w:r>
    </w:p>
    <w:p w14:paraId="414B274A" w14:textId="77777777" w:rsidR="00BE4FAD" w:rsidRDefault="00BE4FAD" w:rsidP="005C4BB0">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(3)</w:t>
      </w:r>
      <w:r>
        <w:rPr>
          <w:color w:val="000000"/>
          <w:sz w:val="23"/>
          <w:szCs w:val="23"/>
        </w:rPr>
        <w:tab/>
        <w:t xml:space="preserve">Each quarterly (or other periodic) payment of contributions to the Minister must be accompanied by a statement setting out the name and address of each grain grower on whose behalf the contributions are </w:t>
      </w:r>
      <w:proofErr w:type="gramStart"/>
      <w:r>
        <w:rPr>
          <w:color w:val="000000"/>
          <w:sz w:val="23"/>
          <w:szCs w:val="23"/>
        </w:rPr>
        <w:t>paid</w:t>
      </w:r>
      <w:proofErr w:type="gramEnd"/>
      <w:r>
        <w:rPr>
          <w:color w:val="000000"/>
          <w:sz w:val="23"/>
          <w:szCs w:val="23"/>
        </w:rPr>
        <w:t xml:space="preserve"> and, for each grain grower, the tonnage and value of grain sold to the purchaser during the quarter (or other period) in respect of which the contributions are paid.</w:t>
      </w:r>
    </w:p>
    <w:p w14:paraId="7B2F2875" w14:textId="77777777" w:rsidR="00BE4FAD" w:rsidRDefault="00BE4FAD" w:rsidP="005C4BB0">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(4)</w:t>
      </w:r>
      <w:r>
        <w:rPr>
          <w:color w:val="000000"/>
          <w:sz w:val="23"/>
          <w:szCs w:val="23"/>
        </w:rPr>
        <w:tab/>
        <w:t xml:space="preserve">The Minister may vary or revoke an approval under </w:t>
      </w:r>
      <w:hyperlink w:anchor="id4dfb41e5_7501_4a12_84dd_958c746a4980_e" w:history="1">
        <w:proofErr w:type="spellStart"/>
        <w:r>
          <w:rPr>
            <w:color w:val="000000"/>
            <w:sz w:val="23"/>
            <w:szCs w:val="23"/>
          </w:rPr>
          <w:t>subregulation</w:t>
        </w:r>
        <w:proofErr w:type="spellEnd"/>
        <w:r>
          <w:rPr>
            <w:color w:val="000000"/>
            <w:sz w:val="23"/>
            <w:szCs w:val="23"/>
          </w:rPr>
          <w:t> (1)(c)</w:t>
        </w:r>
      </w:hyperlink>
      <w:r>
        <w:rPr>
          <w:color w:val="000000"/>
          <w:sz w:val="23"/>
          <w:szCs w:val="23"/>
        </w:rPr>
        <w:t>.</w:t>
      </w:r>
    </w:p>
    <w:p w14:paraId="361227F1" w14:textId="3BBB544E" w:rsidR="00BE4FAD" w:rsidRDefault="00BE4FAD" w:rsidP="000D1AEE">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(5)</w:t>
      </w:r>
      <w:r>
        <w:rPr>
          <w:color w:val="000000"/>
          <w:sz w:val="23"/>
          <w:szCs w:val="23"/>
        </w:rPr>
        <w:tab/>
        <w:t xml:space="preserve">A reference in </w:t>
      </w:r>
      <w:hyperlink w:anchor="id4951bb5f_04ab_4d01_96c8_f70ce58b3e8c_7" w:history="1">
        <w:proofErr w:type="spellStart"/>
        <w:r>
          <w:rPr>
            <w:color w:val="000000"/>
            <w:sz w:val="23"/>
            <w:szCs w:val="23"/>
          </w:rPr>
          <w:t>subregulation</w:t>
        </w:r>
        <w:proofErr w:type="spellEnd"/>
        <w:r>
          <w:rPr>
            <w:color w:val="000000"/>
            <w:sz w:val="23"/>
            <w:szCs w:val="23"/>
          </w:rPr>
          <w:t> (1)(a)</w:t>
        </w:r>
      </w:hyperlink>
      <w:r>
        <w:rPr>
          <w:color w:val="000000"/>
          <w:sz w:val="23"/>
          <w:szCs w:val="23"/>
        </w:rPr>
        <w:t xml:space="preserve"> to grain produced by a grain grower is a reference to grain produced by the grain grower during any season (including grain produced before the commencement of these regulations and sold after that commencement).</w:t>
      </w:r>
      <w:r>
        <w:rPr>
          <w:color w:val="000000"/>
          <w:sz w:val="23"/>
          <w:szCs w:val="23"/>
        </w:rPr>
        <w:br w:type="page"/>
      </w:r>
    </w:p>
    <w:p w14:paraId="5C12378A" w14:textId="77777777" w:rsidR="00BE4FAD" w:rsidRDefault="00BE4FAD" w:rsidP="005C4BB0">
      <w:pPr>
        <w:pStyle w:val="clauseheadlevel1"/>
      </w:pPr>
      <w:bookmarkStart w:id="29" w:name="Elkera_Print_TOC9"/>
      <w:bookmarkStart w:id="30" w:name="id34fc2fb8_1dfe_4876_8188_cad80cf43765_8"/>
      <w:r>
        <w:lastRenderedPageBreak/>
        <w:t>6—Refunds of contributions</w:t>
      </w:r>
      <w:bookmarkEnd w:id="29"/>
      <w:bookmarkEnd w:id="30"/>
    </w:p>
    <w:p w14:paraId="41E990AF" w14:textId="77777777" w:rsidR="00BE4FAD" w:rsidRDefault="00BE4FAD" w:rsidP="005C4BB0">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bookmarkStart w:id="31" w:name="idb7c7d897_4f44_44b8_863a_c14c4b581885_d"/>
      <w:r>
        <w:rPr>
          <w:color w:val="000000"/>
          <w:sz w:val="23"/>
          <w:szCs w:val="23"/>
        </w:rPr>
        <w:tab/>
        <w:t>(1)</w:t>
      </w:r>
      <w:r>
        <w:rPr>
          <w:color w:val="000000"/>
          <w:sz w:val="23"/>
          <w:szCs w:val="23"/>
        </w:rPr>
        <w:tab/>
        <w:t>A grain grower may, by notice in writing to the Minister, within the 12 months following a financial year in respect of which contributions have been paid on behalf of the grain grower (whether under these regulations or the repealed regulations), make a claim for a refund in respect of those contributions.</w:t>
      </w:r>
      <w:bookmarkEnd w:id="31"/>
    </w:p>
    <w:p w14:paraId="38606477" w14:textId="77777777" w:rsidR="00BE4FAD" w:rsidRDefault="00BE4FAD" w:rsidP="005C4BB0">
      <w:pPr>
        <w:keepNext/>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(2)</w:t>
      </w:r>
      <w:r>
        <w:rPr>
          <w:color w:val="000000"/>
          <w:sz w:val="23"/>
          <w:szCs w:val="23"/>
        </w:rPr>
        <w:tab/>
        <w:t xml:space="preserve">A grain grower claiming a refund under </w:t>
      </w:r>
      <w:hyperlink w:anchor="idb7c7d897_4f44_44b8_863a_c14c4b581885_d" w:history="1">
        <w:proofErr w:type="spellStart"/>
        <w:r>
          <w:rPr>
            <w:color w:val="000000"/>
            <w:sz w:val="23"/>
            <w:szCs w:val="23"/>
          </w:rPr>
          <w:t>subregulation</w:t>
        </w:r>
        <w:proofErr w:type="spellEnd"/>
        <w:r>
          <w:rPr>
            <w:color w:val="000000"/>
            <w:sz w:val="23"/>
            <w:szCs w:val="23"/>
          </w:rPr>
          <w:t> (1)</w:t>
        </w:r>
      </w:hyperlink>
      <w:r>
        <w:rPr>
          <w:color w:val="000000"/>
          <w:sz w:val="23"/>
          <w:szCs w:val="23"/>
        </w:rPr>
        <w:t xml:space="preserve"> must supply the Minister with—</w:t>
      </w:r>
    </w:p>
    <w:p w14:paraId="64FAE95E"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(a)</w:t>
      </w:r>
      <w:r>
        <w:rPr>
          <w:color w:val="000000"/>
          <w:sz w:val="23"/>
          <w:szCs w:val="23"/>
        </w:rPr>
        <w:tab/>
        <w:t>evidence acceptable to the Minister of the contributions made on behalf of the grain grower in respect of which the claim for refund is made; and</w:t>
      </w:r>
    </w:p>
    <w:p w14:paraId="08D7A793"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t>if required by the Minister, verification of that evidence in the form of a statutory declaration.</w:t>
      </w:r>
    </w:p>
    <w:p w14:paraId="54445F82" w14:textId="77777777" w:rsidR="00BE4FAD" w:rsidRDefault="00BE4FAD" w:rsidP="005C4BB0">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(3)</w:t>
      </w:r>
      <w:r>
        <w:rPr>
          <w:color w:val="000000"/>
          <w:sz w:val="23"/>
          <w:szCs w:val="23"/>
        </w:rPr>
        <w:tab/>
        <w:t xml:space="preserve">If the grain grower satisfies the Minister that the grain grower is entitled to a refund, the Minister must refund to the grain grower the </w:t>
      </w:r>
      <w:proofErr w:type="gramStart"/>
      <w:r>
        <w:rPr>
          <w:color w:val="000000"/>
          <w:sz w:val="23"/>
          <w:szCs w:val="23"/>
        </w:rPr>
        <w:t>amount</w:t>
      </w:r>
      <w:proofErr w:type="gramEnd"/>
      <w:r>
        <w:rPr>
          <w:color w:val="000000"/>
          <w:sz w:val="23"/>
          <w:szCs w:val="23"/>
        </w:rPr>
        <w:t xml:space="preserve"> of contributions paid on behalf of the grain grower in respect of grain sold during the relevant financial year.</w:t>
      </w:r>
    </w:p>
    <w:p w14:paraId="5E10E567" w14:textId="77777777" w:rsidR="00BE4FAD" w:rsidRDefault="00BE4FAD" w:rsidP="005C4BB0">
      <w:pPr>
        <w:pStyle w:val="clauseheadlevel1"/>
      </w:pPr>
      <w:bookmarkStart w:id="32" w:name="Elkera_Print_TOC11"/>
      <w:bookmarkStart w:id="33" w:name="id8918e014_5202_4cd9_85f8_231756d0b80b_b"/>
      <w:r>
        <w:t>7—Application of Fund</w:t>
      </w:r>
      <w:bookmarkEnd w:id="32"/>
      <w:bookmarkEnd w:id="33"/>
    </w:p>
    <w:p w14:paraId="493D7ED4" w14:textId="77777777" w:rsidR="00BE4FAD" w:rsidRDefault="00BE4FAD" w:rsidP="005C4BB0">
      <w:pPr>
        <w:keepNext/>
        <w:keepLines/>
        <w:autoSpaceDE w:val="0"/>
        <w:autoSpaceDN w:val="0"/>
        <w:adjustRightInd w:val="0"/>
        <w:spacing w:before="120" w:after="0" w:line="240" w:lineRule="auto"/>
        <w:ind w:left="794"/>
        <w:jc w:val="left"/>
        <w:rPr>
          <w:color w:val="000000"/>
          <w:sz w:val="23"/>
          <w:szCs w:val="23"/>
        </w:rPr>
      </w:pPr>
      <w:r>
        <w:rPr>
          <w:color w:val="000000"/>
          <w:sz w:val="23"/>
          <w:szCs w:val="23"/>
        </w:rPr>
        <w:t>The Fund may be applied by the Minister for any of the following purposes:</w:t>
      </w:r>
    </w:p>
    <w:p w14:paraId="57375FC2"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bookmarkStart w:id="34" w:name="idd8bbe269_3bcf_4d4b_ba91_ba14ae0e39c6_2"/>
      <w:r>
        <w:rPr>
          <w:color w:val="000000"/>
          <w:sz w:val="23"/>
          <w:szCs w:val="23"/>
        </w:rPr>
        <w:tab/>
        <w:t>(a)</w:t>
      </w:r>
      <w:r>
        <w:rPr>
          <w:color w:val="000000"/>
          <w:sz w:val="23"/>
          <w:szCs w:val="23"/>
        </w:rPr>
        <w:tab/>
        <w:t>payments to a body that, in the opinion of the Minister, represents grain growers for 1 or more of the following purposes:</w:t>
      </w:r>
      <w:bookmarkEnd w:id="34"/>
    </w:p>
    <w:p w14:paraId="02618007" w14:textId="77777777" w:rsidR="00BE4FAD" w:rsidRDefault="00BE4FAD" w:rsidP="005C4BB0">
      <w:pPr>
        <w:keepLines/>
        <w:tabs>
          <w:tab w:val="center" w:pos="1985"/>
          <w:tab w:val="left" w:pos="2382"/>
        </w:tabs>
        <w:autoSpaceDE w:val="0"/>
        <w:autoSpaceDN w:val="0"/>
        <w:adjustRightInd w:val="0"/>
        <w:spacing w:before="120" w:after="0" w:line="240" w:lineRule="auto"/>
        <w:ind w:left="2382" w:hanging="794"/>
        <w:jc w:val="left"/>
        <w:rPr>
          <w:color w:val="000000"/>
          <w:sz w:val="23"/>
          <w:szCs w:val="23"/>
        </w:rPr>
      </w:pPr>
      <w:r>
        <w:rPr>
          <w:color w:val="000000"/>
          <w:sz w:val="23"/>
          <w:szCs w:val="23"/>
        </w:rPr>
        <w:tab/>
        <w:t>(</w:t>
      </w:r>
      <w:proofErr w:type="spellStart"/>
      <w:r>
        <w:rPr>
          <w:color w:val="000000"/>
          <w:sz w:val="23"/>
          <w:szCs w:val="23"/>
        </w:rPr>
        <w:t>i</w:t>
      </w:r>
      <w:proofErr w:type="spellEnd"/>
      <w:r>
        <w:rPr>
          <w:color w:val="000000"/>
          <w:sz w:val="23"/>
          <w:szCs w:val="23"/>
        </w:rPr>
        <w:t>)</w:t>
      </w:r>
      <w:r>
        <w:rPr>
          <w:color w:val="000000"/>
          <w:sz w:val="23"/>
          <w:szCs w:val="23"/>
        </w:rPr>
        <w:tab/>
        <w:t xml:space="preserve">the reasonable operating and management expenses of the </w:t>
      </w:r>
      <w:proofErr w:type="gramStart"/>
      <w:r>
        <w:rPr>
          <w:color w:val="000000"/>
          <w:sz w:val="23"/>
          <w:szCs w:val="23"/>
        </w:rPr>
        <w:t>body;</w:t>
      </w:r>
      <w:proofErr w:type="gramEnd"/>
    </w:p>
    <w:p w14:paraId="71794B41" w14:textId="77777777" w:rsidR="00BE4FAD" w:rsidRDefault="00BE4FAD" w:rsidP="005C4BB0">
      <w:pPr>
        <w:keepLines/>
        <w:tabs>
          <w:tab w:val="center" w:pos="1985"/>
          <w:tab w:val="left" w:pos="2382"/>
        </w:tabs>
        <w:autoSpaceDE w:val="0"/>
        <w:autoSpaceDN w:val="0"/>
        <w:adjustRightInd w:val="0"/>
        <w:spacing w:before="120" w:after="0" w:line="240" w:lineRule="auto"/>
        <w:ind w:left="2382" w:hanging="794"/>
        <w:jc w:val="left"/>
        <w:rPr>
          <w:color w:val="000000"/>
          <w:sz w:val="23"/>
          <w:szCs w:val="23"/>
        </w:rPr>
      </w:pPr>
      <w:r>
        <w:rPr>
          <w:color w:val="000000"/>
          <w:sz w:val="23"/>
          <w:szCs w:val="23"/>
        </w:rPr>
        <w:tab/>
        <w:t>(ii)</w:t>
      </w:r>
      <w:r>
        <w:rPr>
          <w:color w:val="000000"/>
          <w:sz w:val="23"/>
          <w:szCs w:val="23"/>
        </w:rPr>
        <w:tab/>
        <w:t xml:space="preserve">fees for affiliation of the body with regional, State or national grain or agriculture industry </w:t>
      </w:r>
      <w:proofErr w:type="gramStart"/>
      <w:r>
        <w:rPr>
          <w:color w:val="000000"/>
          <w:sz w:val="23"/>
          <w:szCs w:val="23"/>
        </w:rPr>
        <w:t>bodies;</w:t>
      </w:r>
      <w:proofErr w:type="gramEnd"/>
    </w:p>
    <w:p w14:paraId="5548FE17" w14:textId="77777777" w:rsidR="00BE4FAD" w:rsidRDefault="00BE4FAD" w:rsidP="005C4BB0">
      <w:pPr>
        <w:keepLines/>
        <w:tabs>
          <w:tab w:val="center" w:pos="1985"/>
          <w:tab w:val="left" w:pos="2382"/>
        </w:tabs>
        <w:autoSpaceDE w:val="0"/>
        <w:autoSpaceDN w:val="0"/>
        <w:adjustRightInd w:val="0"/>
        <w:spacing w:before="120" w:after="0" w:line="240" w:lineRule="auto"/>
        <w:ind w:left="2382" w:hanging="794"/>
        <w:jc w:val="left"/>
        <w:rPr>
          <w:color w:val="000000"/>
          <w:sz w:val="23"/>
          <w:szCs w:val="23"/>
        </w:rPr>
      </w:pPr>
      <w:r>
        <w:rPr>
          <w:color w:val="000000"/>
          <w:sz w:val="23"/>
          <w:szCs w:val="23"/>
        </w:rPr>
        <w:tab/>
        <w:t>(iii)</w:t>
      </w:r>
      <w:r>
        <w:rPr>
          <w:color w:val="000000"/>
          <w:sz w:val="23"/>
          <w:szCs w:val="23"/>
        </w:rPr>
        <w:tab/>
        <w:t xml:space="preserve">promoting the grain industry, including through industry field days, conferences and other </w:t>
      </w:r>
      <w:proofErr w:type="gramStart"/>
      <w:r>
        <w:rPr>
          <w:color w:val="000000"/>
          <w:sz w:val="23"/>
          <w:szCs w:val="23"/>
        </w:rPr>
        <w:t>events;</w:t>
      </w:r>
      <w:proofErr w:type="gramEnd"/>
    </w:p>
    <w:p w14:paraId="6C48A47A" w14:textId="77777777" w:rsidR="00BE4FAD" w:rsidRDefault="00BE4FAD" w:rsidP="005C4BB0">
      <w:pPr>
        <w:keepLines/>
        <w:tabs>
          <w:tab w:val="center" w:pos="1985"/>
          <w:tab w:val="left" w:pos="2382"/>
        </w:tabs>
        <w:autoSpaceDE w:val="0"/>
        <w:autoSpaceDN w:val="0"/>
        <w:adjustRightInd w:val="0"/>
        <w:spacing w:before="120" w:after="0" w:line="240" w:lineRule="auto"/>
        <w:ind w:left="2382" w:hanging="794"/>
        <w:jc w:val="left"/>
        <w:rPr>
          <w:color w:val="000000"/>
          <w:sz w:val="23"/>
          <w:szCs w:val="23"/>
        </w:rPr>
      </w:pPr>
      <w:r>
        <w:rPr>
          <w:color w:val="000000"/>
          <w:sz w:val="23"/>
          <w:szCs w:val="23"/>
        </w:rPr>
        <w:tab/>
        <w:t>(iv)</w:t>
      </w:r>
      <w:r>
        <w:rPr>
          <w:color w:val="000000"/>
          <w:sz w:val="23"/>
          <w:szCs w:val="23"/>
        </w:rPr>
        <w:tab/>
        <w:t xml:space="preserve">representing grain growers in regional, State or national grain or agriculture industry </w:t>
      </w:r>
      <w:proofErr w:type="gramStart"/>
      <w:r>
        <w:rPr>
          <w:color w:val="000000"/>
          <w:sz w:val="23"/>
          <w:szCs w:val="23"/>
        </w:rPr>
        <w:t>forums;</w:t>
      </w:r>
      <w:proofErr w:type="gramEnd"/>
    </w:p>
    <w:p w14:paraId="39DABA48" w14:textId="77777777" w:rsidR="00BE4FAD" w:rsidRDefault="00BE4FAD" w:rsidP="005C4BB0">
      <w:pPr>
        <w:keepLines/>
        <w:tabs>
          <w:tab w:val="center" w:pos="1985"/>
          <w:tab w:val="left" w:pos="2382"/>
        </w:tabs>
        <w:autoSpaceDE w:val="0"/>
        <w:autoSpaceDN w:val="0"/>
        <w:adjustRightInd w:val="0"/>
        <w:spacing w:before="120" w:after="0" w:line="240" w:lineRule="auto"/>
        <w:ind w:left="2382" w:hanging="794"/>
        <w:jc w:val="left"/>
        <w:rPr>
          <w:color w:val="000000"/>
          <w:sz w:val="23"/>
          <w:szCs w:val="23"/>
        </w:rPr>
      </w:pPr>
      <w:r>
        <w:rPr>
          <w:color w:val="000000"/>
          <w:sz w:val="23"/>
          <w:szCs w:val="23"/>
        </w:rPr>
        <w:tab/>
        <w:t>(v)</w:t>
      </w:r>
      <w:r>
        <w:rPr>
          <w:color w:val="000000"/>
          <w:sz w:val="23"/>
          <w:szCs w:val="23"/>
        </w:rPr>
        <w:tab/>
        <w:t xml:space="preserve">the collection and dissemination to grain growers of information relevant to the grain </w:t>
      </w:r>
      <w:proofErr w:type="gramStart"/>
      <w:r>
        <w:rPr>
          <w:color w:val="000000"/>
          <w:sz w:val="23"/>
          <w:szCs w:val="23"/>
        </w:rPr>
        <w:t>industry;</w:t>
      </w:r>
      <w:proofErr w:type="gramEnd"/>
    </w:p>
    <w:p w14:paraId="17292D9B" w14:textId="77777777" w:rsidR="00BE4FAD" w:rsidRDefault="00BE4FAD" w:rsidP="005C4BB0">
      <w:pPr>
        <w:keepLines/>
        <w:tabs>
          <w:tab w:val="center" w:pos="1985"/>
          <w:tab w:val="left" w:pos="2382"/>
        </w:tabs>
        <w:autoSpaceDE w:val="0"/>
        <w:autoSpaceDN w:val="0"/>
        <w:adjustRightInd w:val="0"/>
        <w:spacing w:before="120" w:after="0" w:line="240" w:lineRule="auto"/>
        <w:ind w:left="2382" w:hanging="794"/>
        <w:jc w:val="left"/>
        <w:rPr>
          <w:color w:val="000000"/>
          <w:sz w:val="23"/>
          <w:szCs w:val="23"/>
        </w:rPr>
      </w:pPr>
      <w:r>
        <w:rPr>
          <w:color w:val="000000"/>
          <w:sz w:val="23"/>
          <w:szCs w:val="23"/>
        </w:rPr>
        <w:tab/>
        <w:t>(vi)</w:t>
      </w:r>
      <w:r>
        <w:rPr>
          <w:color w:val="000000"/>
          <w:sz w:val="23"/>
          <w:szCs w:val="23"/>
        </w:rPr>
        <w:tab/>
        <w:t xml:space="preserve">programs designed to encourage communication and cooperation between grain growers and other persons associated with the grain </w:t>
      </w:r>
      <w:proofErr w:type="gramStart"/>
      <w:r>
        <w:rPr>
          <w:color w:val="000000"/>
          <w:sz w:val="23"/>
          <w:szCs w:val="23"/>
        </w:rPr>
        <w:t>industry;</w:t>
      </w:r>
      <w:proofErr w:type="gramEnd"/>
    </w:p>
    <w:p w14:paraId="21C757CC" w14:textId="77777777" w:rsidR="00BE4FAD" w:rsidRDefault="00BE4FAD" w:rsidP="005C4BB0">
      <w:pPr>
        <w:keepLines/>
        <w:tabs>
          <w:tab w:val="center" w:pos="1985"/>
          <w:tab w:val="left" w:pos="2382"/>
        </w:tabs>
        <w:autoSpaceDE w:val="0"/>
        <w:autoSpaceDN w:val="0"/>
        <w:adjustRightInd w:val="0"/>
        <w:spacing w:before="120" w:after="0" w:line="240" w:lineRule="auto"/>
        <w:ind w:left="2382" w:hanging="794"/>
        <w:jc w:val="left"/>
        <w:rPr>
          <w:color w:val="000000"/>
          <w:sz w:val="23"/>
          <w:szCs w:val="23"/>
        </w:rPr>
      </w:pPr>
      <w:r>
        <w:rPr>
          <w:color w:val="000000"/>
          <w:sz w:val="23"/>
          <w:szCs w:val="23"/>
        </w:rPr>
        <w:tab/>
        <w:t>(vii)</w:t>
      </w:r>
      <w:r>
        <w:rPr>
          <w:color w:val="000000"/>
          <w:sz w:val="23"/>
          <w:szCs w:val="23"/>
        </w:rPr>
        <w:tab/>
        <w:t xml:space="preserve">other purposes of the </w:t>
      </w:r>
      <w:proofErr w:type="gramStart"/>
      <w:r>
        <w:rPr>
          <w:color w:val="000000"/>
          <w:sz w:val="23"/>
          <w:szCs w:val="23"/>
        </w:rPr>
        <w:t>body;</w:t>
      </w:r>
      <w:proofErr w:type="gramEnd"/>
    </w:p>
    <w:p w14:paraId="777FE155"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t xml:space="preserve">payments for other purposes for the benefit of grain </w:t>
      </w:r>
      <w:proofErr w:type="gramStart"/>
      <w:r>
        <w:rPr>
          <w:color w:val="000000"/>
          <w:sz w:val="23"/>
          <w:szCs w:val="23"/>
        </w:rPr>
        <w:t>growers;</w:t>
      </w:r>
      <w:proofErr w:type="gramEnd"/>
    </w:p>
    <w:p w14:paraId="7FF46ADE"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(c)</w:t>
      </w:r>
      <w:r>
        <w:rPr>
          <w:color w:val="000000"/>
          <w:sz w:val="23"/>
          <w:szCs w:val="23"/>
        </w:rPr>
        <w:tab/>
        <w:t xml:space="preserve">payment of the expenses of administering the </w:t>
      </w:r>
      <w:proofErr w:type="gramStart"/>
      <w:r>
        <w:rPr>
          <w:color w:val="000000"/>
          <w:sz w:val="23"/>
          <w:szCs w:val="23"/>
        </w:rPr>
        <w:t>Fund;</w:t>
      </w:r>
      <w:proofErr w:type="gramEnd"/>
    </w:p>
    <w:p w14:paraId="5EB4C38D"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(d)</w:t>
      </w:r>
      <w:r>
        <w:rPr>
          <w:color w:val="000000"/>
          <w:sz w:val="23"/>
          <w:szCs w:val="23"/>
        </w:rPr>
        <w:tab/>
        <w:t xml:space="preserve">repayment of contributions to the Fund under </w:t>
      </w:r>
      <w:hyperlink w:anchor="id34fc2fb8_1dfe_4876_8188_cad80cf43765_8" w:history="1">
        <w:r>
          <w:rPr>
            <w:color w:val="000000"/>
            <w:sz w:val="23"/>
            <w:szCs w:val="23"/>
          </w:rPr>
          <w:t>regulation 6</w:t>
        </w:r>
      </w:hyperlink>
      <w:r>
        <w:rPr>
          <w:color w:val="000000"/>
          <w:sz w:val="23"/>
          <w:szCs w:val="23"/>
        </w:rPr>
        <w:t>.</w:t>
      </w:r>
    </w:p>
    <w:p w14:paraId="57BEF0A2" w14:textId="77777777" w:rsidR="00BE4FAD" w:rsidRDefault="00BE4FAD" w:rsidP="005C4BB0">
      <w:pPr>
        <w:pStyle w:val="clauseheadlevel1"/>
      </w:pPr>
      <w:bookmarkStart w:id="35" w:name="Elkera_Print_TOC13"/>
      <w:bookmarkStart w:id="36" w:name="id4cdf900e_6a22_4fbb_bdf7_7b7cc5138adf_7"/>
      <w:r>
        <w:t>8—Grain growers in default of contributions not entitled to benefits</w:t>
      </w:r>
      <w:bookmarkEnd w:id="35"/>
      <w:bookmarkEnd w:id="36"/>
    </w:p>
    <w:p w14:paraId="53224CB8" w14:textId="77777777" w:rsidR="00BE4FAD" w:rsidRDefault="00BE4FAD" w:rsidP="005C4BB0">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(1)</w:t>
      </w:r>
      <w:r>
        <w:rPr>
          <w:color w:val="000000"/>
          <w:sz w:val="23"/>
          <w:szCs w:val="23"/>
        </w:rPr>
        <w:tab/>
        <w:t>A grain grower who is in default in relation to contributions to the Fund is not entitled to receive direct benefits or services funded by payments from the Fund.</w:t>
      </w:r>
    </w:p>
    <w:p w14:paraId="65E60ED3" w14:textId="77777777" w:rsidR="00BE4FAD" w:rsidRDefault="00BE4FAD" w:rsidP="005C4BB0">
      <w:pPr>
        <w:keepNext/>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(2)</w:t>
      </w:r>
      <w:r>
        <w:rPr>
          <w:color w:val="000000"/>
          <w:sz w:val="23"/>
          <w:szCs w:val="23"/>
        </w:rPr>
        <w:tab/>
        <w:t>A grain grower is in default in relation to contributions to the Fund if, within the immediately preceding 2 financial years—</w:t>
      </w:r>
    </w:p>
    <w:p w14:paraId="45D3A8A4"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(a)</w:t>
      </w:r>
      <w:r>
        <w:rPr>
          <w:color w:val="000000"/>
          <w:sz w:val="23"/>
          <w:szCs w:val="23"/>
        </w:rPr>
        <w:tab/>
        <w:t>all or some of the contributions payable to the Fund on behalf of the grain grower (whether under these regulations or the repealed regulations) have not been paid; or</w:t>
      </w:r>
    </w:p>
    <w:p w14:paraId="69B33AA7" w14:textId="5C36C1F2" w:rsidR="00BE4FAD" w:rsidRDefault="00BE4FAD" w:rsidP="000D1AEE">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t>the grain grower has been refunded contributions from the Fund.</w:t>
      </w:r>
      <w:r>
        <w:rPr>
          <w:color w:val="000000"/>
          <w:sz w:val="23"/>
          <w:szCs w:val="23"/>
        </w:rPr>
        <w:br w:type="page"/>
      </w:r>
    </w:p>
    <w:p w14:paraId="7522CFA4" w14:textId="77777777" w:rsidR="00BE4FAD" w:rsidRDefault="00BE4FAD" w:rsidP="005C4BB0">
      <w:pPr>
        <w:pStyle w:val="clauseheadlevel1"/>
      </w:pPr>
      <w:bookmarkStart w:id="37" w:name="Elkera_Print_TOC14"/>
      <w:bookmarkStart w:id="38" w:name="Elkera_Print_BK14"/>
      <w:r>
        <w:lastRenderedPageBreak/>
        <w:t>9—Exchange of information</w:t>
      </w:r>
      <w:bookmarkEnd w:id="37"/>
      <w:bookmarkEnd w:id="38"/>
    </w:p>
    <w:p w14:paraId="5384CAD3" w14:textId="77777777" w:rsidR="00BE4FAD" w:rsidRDefault="00BE4FAD" w:rsidP="005C4BB0">
      <w:pPr>
        <w:keepNext/>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(1)</w:t>
      </w:r>
      <w:r>
        <w:rPr>
          <w:color w:val="000000"/>
          <w:sz w:val="23"/>
          <w:szCs w:val="23"/>
        </w:rPr>
        <w:tab/>
        <w:t xml:space="preserve">The Minister may require a body to which payments are </w:t>
      </w:r>
      <w:proofErr w:type="gramStart"/>
      <w:r>
        <w:rPr>
          <w:color w:val="000000"/>
          <w:sz w:val="23"/>
          <w:szCs w:val="23"/>
        </w:rPr>
        <w:t>made out of</w:t>
      </w:r>
      <w:proofErr w:type="gramEnd"/>
      <w:r>
        <w:rPr>
          <w:color w:val="000000"/>
          <w:sz w:val="23"/>
          <w:szCs w:val="23"/>
        </w:rPr>
        <w:t xml:space="preserve"> the Fund under </w:t>
      </w:r>
      <w:hyperlink w:anchor="idd8bbe269_3bcf_4d4b_ba91_ba14ae0e39c6_2" w:history="1">
        <w:r>
          <w:rPr>
            <w:color w:val="000000"/>
            <w:sz w:val="23"/>
            <w:szCs w:val="23"/>
          </w:rPr>
          <w:t>regulation 7(a)</w:t>
        </w:r>
      </w:hyperlink>
      <w:r>
        <w:rPr>
          <w:color w:val="000000"/>
          <w:sz w:val="23"/>
          <w:szCs w:val="23"/>
        </w:rPr>
        <w:t xml:space="preserve"> to provide the Minister with—</w:t>
      </w:r>
    </w:p>
    <w:p w14:paraId="2865F16C"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(a)</w:t>
      </w:r>
      <w:r>
        <w:rPr>
          <w:color w:val="000000"/>
          <w:sz w:val="23"/>
          <w:szCs w:val="23"/>
        </w:rPr>
        <w:tab/>
        <w:t>a copy of the financial statements of the body; and</w:t>
      </w:r>
    </w:p>
    <w:p w14:paraId="69EB7DDF"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(b)</w:t>
      </w:r>
      <w:r>
        <w:rPr>
          <w:color w:val="000000"/>
          <w:sz w:val="23"/>
          <w:szCs w:val="23"/>
        </w:rPr>
        <w:tab/>
        <w:t>a copy of the annual report of the body; and</w:t>
      </w:r>
    </w:p>
    <w:p w14:paraId="0A48B25A"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(c)</w:t>
      </w:r>
      <w:r>
        <w:rPr>
          <w:color w:val="000000"/>
          <w:sz w:val="23"/>
          <w:szCs w:val="23"/>
        </w:rPr>
        <w:tab/>
        <w:t>a copy of any business plan of the body; and</w:t>
      </w:r>
    </w:p>
    <w:p w14:paraId="21EECE1C" w14:textId="77777777" w:rsidR="00BE4FAD" w:rsidRDefault="00BE4FAD" w:rsidP="005C4BB0">
      <w:pPr>
        <w:keepLines/>
        <w:tabs>
          <w:tab w:val="center" w:pos="1191"/>
          <w:tab w:val="left" w:pos="1588"/>
        </w:tabs>
        <w:autoSpaceDE w:val="0"/>
        <w:autoSpaceDN w:val="0"/>
        <w:adjustRightInd w:val="0"/>
        <w:spacing w:before="120" w:after="0" w:line="240" w:lineRule="auto"/>
        <w:ind w:left="1588" w:hanging="794"/>
        <w:jc w:val="left"/>
        <w:rPr>
          <w:color w:val="000000"/>
          <w:sz w:val="23"/>
          <w:szCs w:val="23"/>
        </w:rPr>
      </w:pPr>
      <w:r>
        <w:rPr>
          <w:color w:val="000000"/>
          <w:sz w:val="23"/>
          <w:szCs w:val="23"/>
        </w:rPr>
        <w:tab/>
        <w:t>(d)</w:t>
      </w:r>
      <w:r>
        <w:rPr>
          <w:color w:val="000000"/>
          <w:sz w:val="23"/>
          <w:szCs w:val="23"/>
        </w:rPr>
        <w:tab/>
        <w:t>any other information reasonably required for the purposes of these regulations.</w:t>
      </w:r>
    </w:p>
    <w:p w14:paraId="6165D07A" w14:textId="77777777" w:rsidR="00BE4FAD" w:rsidRDefault="00BE4FAD" w:rsidP="005C4BB0">
      <w:pPr>
        <w:keepLines/>
        <w:tabs>
          <w:tab w:val="center" w:pos="397"/>
          <w:tab w:val="left" w:pos="794"/>
        </w:tabs>
        <w:autoSpaceDE w:val="0"/>
        <w:autoSpaceDN w:val="0"/>
        <w:adjustRightInd w:val="0"/>
        <w:spacing w:before="120" w:after="0" w:line="240" w:lineRule="auto"/>
        <w:ind w:left="794" w:hanging="794"/>
        <w:jc w:val="left"/>
        <w:rPr>
          <w:color w:val="000000"/>
          <w:sz w:val="23"/>
          <w:szCs w:val="23"/>
        </w:rPr>
      </w:pPr>
      <w:r>
        <w:rPr>
          <w:color w:val="000000"/>
          <w:sz w:val="23"/>
          <w:szCs w:val="23"/>
        </w:rPr>
        <w:tab/>
        <w:t>(2)</w:t>
      </w:r>
      <w:r>
        <w:rPr>
          <w:color w:val="000000"/>
          <w:sz w:val="23"/>
          <w:szCs w:val="23"/>
        </w:rPr>
        <w:tab/>
        <w:t>The Minister may provide the body with information identifying grain growers on whose behalf contributions have been paid or who have been refunded contributions under these regulations.</w:t>
      </w:r>
    </w:p>
    <w:p w14:paraId="19FBBD07" w14:textId="77777777" w:rsidR="00BE4FAD" w:rsidRDefault="00BE4FAD" w:rsidP="005C4BB0">
      <w:pPr>
        <w:pStyle w:val="clauseheadlevel1"/>
      </w:pPr>
      <w:bookmarkStart w:id="39" w:name="Elkera_Print_TOC15"/>
      <w:bookmarkStart w:id="40" w:name="Elkera_Print_BK15"/>
      <w:r>
        <w:t>10—False or misleading statements</w:t>
      </w:r>
      <w:bookmarkEnd w:id="39"/>
      <w:bookmarkEnd w:id="40"/>
    </w:p>
    <w:p w14:paraId="698F6DD0" w14:textId="77777777" w:rsidR="00BE4FAD" w:rsidRDefault="00BE4FAD" w:rsidP="005C4BB0">
      <w:pPr>
        <w:keepNext/>
        <w:keepLines/>
        <w:autoSpaceDE w:val="0"/>
        <w:autoSpaceDN w:val="0"/>
        <w:adjustRightInd w:val="0"/>
        <w:spacing w:before="120" w:after="0" w:line="240" w:lineRule="auto"/>
        <w:ind w:left="794"/>
        <w:jc w:val="left"/>
        <w:rPr>
          <w:color w:val="000000"/>
          <w:sz w:val="23"/>
          <w:szCs w:val="23"/>
        </w:rPr>
      </w:pPr>
      <w:r>
        <w:rPr>
          <w:color w:val="000000"/>
          <w:sz w:val="23"/>
          <w:szCs w:val="23"/>
        </w:rPr>
        <w:t xml:space="preserve">A person must not make a statement that is false or misleading in a </w:t>
      </w:r>
      <w:proofErr w:type="gramStart"/>
      <w:r>
        <w:rPr>
          <w:color w:val="000000"/>
          <w:sz w:val="23"/>
          <w:szCs w:val="23"/>
        </w:rPr>
        <w:t>material particular</w:t>
      </w:r>
      <w:proofErr w:type="gramEnd"/>
      <w:r>
        <w:rPr>
          <w:color w:val="000000"/>
          <w:sz w:val="23"/>
          <w:szCs w:val="23"/>
        </w:rPr>
        <w:t xml:space="preserve"> (whether by reason of the inclusion or omission of any particular) in any information provided, or record kept, for the purposes of these regulations.</w:t>
      </w:r>
    </w:p>
    <w:p w14:paraId="3E74AE36" w14:textId="77777777" w:rsidR="00BE4FAD" w:rsidRDefault="00BE4FAD" w:rsidP="005C4BB0">
      <w:pPr>
        <w:keepLines/>
        <w:autoSpaceDE w:val="0"/>
        <w:autoSpaceDN w:val="0"/>
        <w:adjustRightInd w:val="0"/>
        <w:spacing w:before="80" w:after="0" w:line="240" w:lineRule="auto"/>
        <w:ind w:left="794"/>
        <w:jc w:val="left"/>
        <w:rPr>
          <w:color w:val="000000"/>
          <w:sz w:val="23"/>
          <w:szCs w:val="23"/>
        </w:rPr>
      </w:pPr>
      <w:r>
        <w:rPr>
          <w:color w:val="000000"/>
          <w:sz w:val="23"/>
          <w:szCs w:val="23"/>
        </w:rPr>
        <w:t>Maximum penalty: $5 000.</w:t>
      </w:r>
    </w:p>
    <w:p w14:paraId="1D4C2BCE" w14:textId="77777777" w:rsidR="00BE4FAD" w:rsidRDefault="00BE4FAD" w:rsidP="005C4BB0">
      <w:pPr>
        <w:keepNext/>
        <w:keepLines/>
        <w:autoSpaceDE w:val="0"/>
        <w:autoSpaceDN w:val="0"/>
        <w:adjustRightInd w:val="0"/>
        <w:spacing w:before="280" w:after="0" w:line="240" w:lineRule="auto"/>
        <w:ind w:left="567" w:hanging="567"/>
        <w:jc w:val="left"/>
        <w:rPr>
          <w:b/>
          <w:bCs/>
          <w:color w:val="000000"/>
          <w:sz w:val="32"/>
          <w:szCs w:val="32"/>
        </w:rPr>
      </w:pPr>
      <w:bookmarkStart w:id="41" w:name="Elkera_Print_TOC16"/>
      <w:bookmarkStart w:id="42" w:name="Elkera_Print_BK16"/>
      <w:r>
        <w:rPr>
          <w:b/>
          <w:bCs/>
          <w:color w:val="000000"/>
          <w:sz w:val="32"/>
          <w:szCs w:val="32"/>
        </w:rPr>
        <w:t xml:space="preserve">Schedule 1—Repeal of </w:t>
      </w:r>
      <w:r>
        <w:rPr>
          <w:b/>
          <w:bCs/>
          <w:i/>
          <w:iCs/>
          <w:color w:val="000000"/>
          <w:sz w:val="32"/>
          <w:szCs w:val="32"/>
        </w:rPr>
        <w:t>Primary Industry Funding Schemes (Grain Industry Fund) Regulations 2012</w:t>
      </w:r>
      <w:r>
        <w:rPr>
          <w:b/>
          <w:bCs/>
          <w:color w:val="000000"/>
          <w:sz w:val="32"/>
          <w:szCs w:val="32"/>
        </w:rPr>
        <w:t xml:space="preserve"> </w:t>
      </w:r>
      <w:bookmarkEnd w:id="41"/>
      <w:bookmarkEnd w:id="42"/>
    </w:p>
    <w:p w14:paraId="0E393DAE" w14:textId="77777777" w:rsidR="00BE4FAD" w:rsidRDefault="00BE4FAD" w:rsidP="005C4BB0">
      <w:pPr>
        <w:keepLines/>
        <w:autoSpaceDE w:val="0"/>
        <w:autoSpaceDN w:val="0"/>
        <w:adjustRightInd w:val="0"/>
        <w:spacing w:before="120" w:after="0" w:line="240" w:lineRule="auto"/>
        <w:jc w:val="left"/>
        <w:rPr>
          <w:color w:val="000000"/>
          <w:sz w:val="23"/>
          <w:szCs w:val="23"/>
        </w:rPr>
      </w:pPr>
      <w:r>
        <w:rPr>
          <w:color w:val="000000"/>
          <w:sz w:val="23"/>
          <w:szCs w:val="23"/>
        </w:rPr>
        <w:t xml:space="preserve">The </w:t>
      </w:r>
      <w:hyperlink r:id="rId21" w:history="1">
        <w:r>
          <w:rPr>
            <w:i/>
            <w:iCs/>
            <w:color w:val="000000"/>
            <w:sz w:val="23"/>
            <w:szCs w:val="23"/>
          </w:rPr>
          <w:t>Primary Industry Funding Schemes (Grain Industry Fund) Regulations 2012</w:t>
        </w:r>
      </w:hyperlink>
      <w:r>
        <w:rPr>
          <w:color w:val="000000"/>
          <w:sz w:val="23"/>
          <w:szCs w:val="23"/>
        </w:rPr>
        <w:t xml:space="preserve"> are repealed.</w:t>
      </w:r>
    </w:p>
    <w:p w14:paraId="44FFE665" w14:textId="77777777" w:rsidR="00BE4FAD" w:rsidRDefault="00BE4FAD" w:rsidP="005C4BB0">
      <w:pPr>
        <w:keepNext/>
        <w:keepLines/>
        <w:autoSpaceDE w:val="0"/>
        <w:autoSpaceDN w:val="0"/>
        <w:adjustRightInd w:val="0"/>
        <w:spacing w:before="120" w:after="0" w:line="240" w:lineRule="auto"/>
        <w:ind w:left="794" w:hanging="794"/>
        <w:jc w:val="left"/>
        <w:rPr>
          <w:b/>
          <w:bCs/>
          <w:color w:val="000000"/>
          <w:sz w:val="20"/>
          <w:szCs w:val="20"/>
        </w:rPr>
      </w:pPr>
      <w:r>
        <w:rPr>
          <w:b/>
          <w:bCs/>
          <w:color w:val="000000"/>
          <w:sz w:val="20"/>
          <w:szCs w:val="20"/>
        </w:rPr>
        <w:t>Editorial note—</w:t>
      </w:r>
    </w:p>
    <w:p w14:paraId="283694A6" w14:textId="77777777" w:rsidR="00BE4FAD" w:rsidRDefault="00BE4FAD" w:rsidP="005C4BB0">
      <w:pPr>
        <w:keepLines/>
        <w:autoSpaceDE w:val="0"/>
        <w:autoSpaceDN w:val="0"/>
        <w:adjustRightInd w:val="0"/>
        <w:spacing w:before="120" w:after="0" w:line="240" w:lineRule="auto"/>
        <w:ind w:left="794"/>
        <w:jc w:val="left"/>
        <w:rPr>
          <w:color w:val="000000"/>
          <w:sz w:val="20"/>
          <w:szCs w:val="20"/>
        </w:rPr>
      </w:pPr>
      <w:r>
        <w:rPr>
          <w:color w:val="000000"/>
          <w:sz w:val="20"/>
          <w:szCs w:val="20"/>
        </w:rPr>
        <w:t xml:space="preserve">As required by section </w:t>
      </w:r>
      <w:proofErr w:type="spellStart"/>
      <w:r>
        <w:rPr>
          <w:color w:val="000000"/>
          <w:sz w:val="20"/>
          <w:szCs w:val="20"/>
        </w:rPr>
        <w:t>10AA</w:t>
      </w:r>
      <w:proofErr w:type="spellEnd"/>
      <w:r>
        <w:rPr>
          <w:color w:val="000000"/>
          <w:sz w:val="20"/>
          <w:szCs w:val="20"/>
        </w:rPr>
        <w:t xml:space="preserve">(2) of the </w:t>
      </w:r>
      <w:hyperlink r:id="rId22" w:history="1">
        <w:r>
          <w:rPr>
            <w:i/>
            <w:iCs/>
            <w:color w:val="000000"/>
            <w:sz w:val="20"/>
            <w:szCs w:val="20"/>
          </w:rPr>
          <w:t>Legislative Instruments Act 1978</w:t>
        </w:r>
      </w:hyperlink>
      <w:r>
        <w:rPr>
          <w:color w:val="000000"/>
          <w:sz w:val="20"/>
          <w:szCs w:val="20"/>
        </w:rPr>
        <w:t>, the Minister has certified that, in the Minister's opinion, it is necessary or appropriate that these regulations come into operation as set out in these regulations.</w:t>
      </w:r>
    </w:p>
    <w:p w14:paraId="50F1639E" w14:textId="77777777" w:rsidR="00BE4FAD" w:rsidRDefault="00BE4FAD" w:rsidP="005C4BB0">
      <w:pPr>
        <w:keepNext/>
        <w:keepLines/>
        <w:autoSpaceDE w:val="0"/>
        <w:autoSpaceDN w:val="0"/>
        <w:adjustRightInd w:val="0"/>
        <w:spacing w:before="120" w:after="0" w:line="240" w:lineRule="auto"/>
        <w:jc w:val="left"/>
        <w:rPr>
          <w:b/>
          <w:bCs/>
          <w:color w:val="000000"/>
          <w:sz w:val="26"/>
          <w:szCs w:val="26"/>
        </w:rPr>
      </w:pPr>
      <w:r>
        <w:rPr>
          <w:b/>
          <w:bCs/>
          <w:color w:val="000000"/>
          <w:sz w:val="26"/>
          <w:szCs w:val="26"/>
        </w:rPr>
        <w:t>Made by the Governor</w:t>
      </w:r>
    </w:p>
    <w:p w14:paraId="578790E5" w14:textId="77777777" w:rsidR="00BE4FAD" w:rsidRDefault="00BE4FAD" w:rsidP="005C4BB0">
      <w:pPr>
        <w:keepNext/>
        <w:keepLines/>
        <w:autoSpaceDE w:val="0"/>
        <w:autoSpaceDN w:val="0"/>
        <w:adjustRightInd w:val="0"/>
        <w:spacing w:before="120" w:after="0" w:line="240" w:lineRule="auto"/>
        <w:jc w:val="left"/>
        <w:rPr>
          <w:color w:val="000000"/>
          <w:sz w:val="23"/>
          <w:szCs w:val="23"/>
        </w:rPr>
      </w:pPr>
      <w:r>
        <w:rPr>
          <w:color w:val="000000"/>
          <w:sz w:val="23"/>
          <w:szCs w:val="23"/>
        </w:rPr>
        <w:t>with the advice and consent of the Executive Council</w:t>
      </w:r>
    </w:p>
    <w:p w14:paraId="06CE7BA2" w14:textId="77777777" w:rsidR="00BE4FAD" w:rsidRDefault="00BE4FAD" w:rsidP="005C4BB0">
      <w:pPr>
        <w:keepNext/>
        <w:keepLines/>
        <w:autoSpaceDE w:val="0"/>
        <w:autoSpaceDN w:val="0"/>
        <w:adjustRightInd w:val="0"/>
        <w:spacing w:after="0" w:line="240" w:lineRule="auto"/>
        <w:jc w:val="left"/>
        <w:rPr>
          <w:color w:val="000000"/>
          <w:sz w:val="23"/>
          <w:szCs w:val="23"/>
        </w:rPr>
      </w:pPr>
      <w:r>
        <w:rPr>
          <w:color w:val="000000"/>
          <w:sz w:val="23"/>
          <w:szCs w:val="23"/>
        </w:rPr>
        <w:t>on 11 April 2024</w:t>
      </w:r>
    </w:p>
    <w:p w14:paraId="3A69B28B" w14:textId="77777777" w:rsidR="00BE4FAD" w:rsidRDefault="00BE4FAD" w:rsidP="005C4BB0">
      <w:pPr>
        <w:keepNext/>
        <w:keepLines/>
        <w:autoSpaceDE w:val="0"/>
        <w:autoSpaceDN w:val="0"/>
        <w:adjustRightInd w:val="0"/>
        <w:spacing w:before="120" w:after="0" w:line="240" w:lineRule="auto"/>
        <w:jc w:val="left"/>
        <w:rPr>
          <w:color w:val="000000"/>
          <w:sz w:val="23"/>
          <w:szCs w:val="23"/>
        </w:rPr>
      </w:pPr>
      <w:r>
        <w:rPr>
          <w:color w:val="000000"/>
          <w:sz w:val="23"/>
          <w:szCs w:val="23"/>
        </w:rPr>
        <w:t>No 19 of 2024</w:t>
      </w:r>
    </w:p>
    <w:p w14:paraId="7836A662" w14:textId="5070E07D" w:rsidR="00BE4FAD" w:rsidRDefault="00BE4FAD">
      <w:pPr>
        <w:spacing w:after="0" w:line="240" w:lineRule="auto"/>
        <w:jc w:val="left"/>
        <w:rPr>
          <w:rFonts w:eastAsia="Times New Roman"/>
          <w:szCs w:val="17"/>
        </w:rPr>
      </w:pPr>
      <w:r>
        <w:br w:type="page"/>
      </w:r>
    </w:p>
    <w:p w14:paraId="41FA1A81" w14:textId="77777777" w:rsidR="005D48E0" w:rsidRPr="005D48E0" w:rsidRDefault="005D48E0" w:rsidP="005D48E0">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5D48E0">
        <w:rPr>
          <w:rFonts w:eastAsia="Times New Roman"/>
          <w:color w:val="000000"/>
          <w:sz w:val="28"/>
          <w:szCs w:val="28"/>
          <w:lang w:eastAsia="en-AU"/>
          <w14:ligatures w14:val="standardContextual"/>
        </w:rPr>
        <w:lastRenderedPageBreak/>
        <w:t>South Australia</w:t>
      </w:r>
    </w:p>
    <w:p w14:paraId="32D7A905" w14:textId="77777777" w:rsidR="005D48E0" w:rsidRPr="005D48E0" w:rsidRDefault="005D48E0" w:rsidP="001130BD">
      <w:pPr>
        <w:pStyle w:val="Heading3"/>
        <w:rPr>
          <w:lang w:eastAsia="en-AU"/>
        </w:rPr>
      </w:pPr>
      <w:bookmarkStart w:id="43" w:name="_Toc163672257"/>
      <w:r w:rsidRPr="005D48E0">
        <w:rPr>
          <w:lang w:eastAsia="en-AU"/>
        </w:rPr>
        <w:t>Primary Industry Funding Schemes (Grain Industry Research and Development Fund) Regulations 2024</w:t>
      </w:r>
      <w:bookmarkEnd w:id="43"/>
    </w:p>
    <w:p w14:paraId="167BFCB6" w14:textId="77777777" w:rsidR="005D48E0" w:rsidRPr="005D48E0" w:rsidRDefault="005D48E0" w:rsidP="005D48E0">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5D48E0">
        <w:rPr>
          <w:rFonts w:eastAsia="Times New Roman"/>
          <w:color w:val="000000"/>
          <w:sz w:val="24"/>
          <w:szCs w:val="24"/>
          <w:lang w:eastAsia="en-AU"/>
          <w14:ligatures w14:val="standardContextual"/>
        </w:rPr>
        <w:t xml:space="preserve">under the </w:t>
      </w:r>
      <w:r w:rsidRPr="005D48E0">
        <w:rPr>
          <w:rFonts w:eastAsia="Times New Roman"/>
          <w:i/>
          <w:iCs/>
          <w:color w:val="000000"/>
          <w:sz w:val="24"/>
          <w:szCs w:val="24"/>
          <w:lang w:eastAsia="en-AU"/>
          <w14:ligatures w14:val="standardContextual"/>
        </w:rPr>
        <w:t>Primary Industry Funding Schemes Act 1998</w:t>
      </w:r>
    </w:p>
    <w:p w14:paraId="2D9A8811" w14:textId="77777777" w:rsidR="005D48E0" w:rsidRPr="005D48E0" w:rsidRDefault="005D48E0" w:rsidP="005D48E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1C62C5A0" w14:textId="77777777" w:rsidR="005D48E0" w:rsidRPr="005D48E0" w:rsidRDefault="005D48E0" w:rsidP="005D48E0">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5D48E0">
        <w:rPr>
          <w:rFonts w:eastAsia="Times New Roman"/>
          <w:b/>
          <w:bCs/>
          <w:color w:val="000000"/>
          <w:sz w:val="32"/>
          <w:szCs w:val="32"/>
          <w:lang w:eastAsia="en-AU"/>
          <w14:ligatures w14:val="standardContextual"/>
        </w:rPr>
        <w:t>Contents</w:t>
      </w:r>
    </w:p>
    <w:p w14:paraId="14444F9D"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 w:history="1">
        <w:r w:rsidR="005D48E0" w:rsidRPr="005D48E0">
          <w:rPr>
            <w:rFonts w:eastAsia="Times New Roman"/>
            <w:color w:val="000000"/>
            <w:sz w:val="22"/>
            <w:lang w:eastAsia="en-AU"/>
            <w14:ligatures w14:val="standardContextual"/>
          </w:rPr>
          <w:t>1</w:t>
        </w:r>
        <w:r w:rsidR="005D48E0" w:rsidRPr="005D48E0">
          <w:rPr>
            <w:rFonts w:eastAsia="Times New Roman"/>
            <w:color w:val="000000"/>
            <w:sz w:val="22"/>
            <w:lang w:eastAsia="en-AU"/>
            <w14:ligatures w14:val="standardContextual"/>
          </w:rPr>
          <w:tab/>
          <w:t>Short title</w:t>
        </w:r>
      </w:hyperlink>
    </w:p>
    <w:p w14:paraId="1BAEEE43"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5D48E0" w:rsidRPr="005D48E0">
          <w:rPr>
            <w:rFonts w:eastAsia="Times New Roman"/>
            <w:color w:val="000000"/>
            <w:sz w:val="22"/>
            <w:lang w:eastAsia="en-AU"/>
            <w14:ligatures w14:val="standardContextual"/>
          </w:rPr>
          <w:t>2</w:t>
        </w:r>
        <w:r w:rsidR="005D48E0" w:rsidRPr="005D48E0">
          <w:rPr>
            <w:rFonts w:eastAsia="Times New Roman"/>
            <w:color w:val="000000"/>
            <w:sz w:val="22"/>
            <w:lang w:eastAsia="en-AU"/>
            <w14:ligatures w14:val="standardContextual"/>
          </w:rPr>
          <w:tab/>
          <w:t>Commencement</w:t>
        </w:r>
      </w:hyperlink>
    </w:p>
    <w:p w14:paraId="20F74AF8"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5D48E0" w:rsidRPr="005D48E0">
          <w:rPr>
            <w:rFonts w:eastAsia="Times New Roman"/>
            <w:color w:val="000000"/>
            <w:sz w:val="22"/>
            <w:lang w:eastAsia="en-AU"/>
            <w14:ligatures w14:val="standardContextual"/>
          </w:rPr>
          <w:t>3</w:t>
        </w:r>
        <w:r w:rsidR="005D48E0" w:rsidRPr="005D48E0">
          <w:rPr>
            <w:rFonts w:eastAsia="Times New Roman"/>
            <w:color w:val="000000"/>
            <w:sz w:val="22"/>
            <w:lang w:eastAsia="en-AU"/>
            <w14:ligatures w14:val="standardContextual"/>
          </w:rPr>
          <w:tab/>
          <w:t>Interpretation</w:t>
        </w:r>
      </w:hyperlink>
    </w:p>
    <w:p w14:paraId="4A03E2A3"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3a7b1253_2221_408e_bcff_b1c3b8d619c0_1" w:history="1">
        <w:r w:rsidR="005D48E0" w:rsidRPr="005D48E0">
          <w:rPr>
            <w:rFonts w:eastAsia="Times New Roman"/>
            <w:color w:val="000000"/>
            <w:sz w:val="22"/>
            <w:lang w:eastAsia="en-AU"/>
            <w14:ligatures w14:val="standardContextual"/>
          </w:rPr>
          <w:t>4</w:t>
        </w:r>
        <w:r w:rsidR="005D48E0" w:rsidRPr="005D48E0">
          <w:rPr>
            <w:rFonts w:eastAsia="Times New Roman"/>
            <w:color w:val="000000"/>
            <w:sz w:val="22"/>
            <w:lang w:eastAsia="en-AU"/>
            <w14:ligatures w14:val="standardContextual"/>
          </w:rPr>
          <w:tab/>
          <w:t>Grain Industry Research and Development Fund</w:t>
        </w:r>
      </w:hyperlink>
    </w:p>
    <w:p w14:paraId="121A5931"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46291f52_9553_4ec2_b240_afffd766e8db_6" w:history="1">
        <w:r w:rsidR="005D48E0" w:rsidRPr="005D48E0">
          <w:rPr>
            <w:rFonts w:eastAsia="Times New Roman"/>
            <w:color w:val="000000"/>
            <w:sz w:val="22"/>
            <w:lang w:eastAsia="en-AU"/>
            <w14:ligatures w14:val="standardContextual"/>
          </w:rPr>
          <w:t>5</w:t>
        </w:r>
        <w:r w:rsidR="005D48E0" w:rsidRPr="005D48E0">
          <w:rPr>
            <w:rFonts w:eastAsia="Times New Roman"/>
            <w:color w:val="000000"/>
            <w:sz w:val="22"/>
            <w:lang w:eastAsia="en-AU"/>
            <w14:ligatures w14:val="standardContextual"/>
          </w:rPr>
          <w:tab/>
          <w:t>Contributions for grain sold by grain growers</w:t>
        </w:r>
      </w:hyperlink>
    </w:p>
    <w:p w14:paraId="17DC5557"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d5dd055c_e72a_44aa_a54b_5d1d3660d81d_b" w:history="1">
        <w:r w:rsidR="005D48E0" w:rsidRPr="005D48E0">
          <w:rPr>
            <w:rFonts w:eastAsia="Times New Roman"/>
            <w:color w:val="000000"/>
            <w:sz w:val="22"/>
            <w:lang w:eastAsia="en-AU"/>
            <w14:ligatures w14:val="standardContextual"/>
          </w:rPr>
          <w:t>6</w:t>
        </w:r>
        <w:r w:rsidR="005D48E0" w:rsidRPr="005D48E0">
          <w:rPr>
            <w:rFonts w:eastAsia="Times New Roman"/>
            <w:color w:val="000000"/>
            <w:sz w:val="22"/>
            <w:lang w:eastAsia="en-AU"/>
            <w14:ligatures w14:val="standardContextual"/>
          </w:rPr>
          <w:tab/>
          <w:t>Refunds of contributions</w:t>
        </w:r>
      </w:hyperlink>
    </w:p>
    <w:p w14:paraId="7AC2A858"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9cad2143_8f28_4976_b0bd_1be2c832eda0_0" w:history="1">
        <w:r w:rsidR="005D48E0" w:rsidRPr="005D48E0">
          <w:rPr>
            <w:rFonts w:eastAsia="Times New Roman"/>
            <w:color w:val="000000"/>
            <w:sz w:val="22"/>
            <w:lang w:eastAsia="en-AU"/>
            <w14:ligatures w14:val="standardContextual"/>
          </w:rPr>
          <w:t>7</w:t>
        </w:r>
        <w:r w:rsidR="005D48E0" w:rsidRPr="005D48E0">
          <w:rPr>
            <w:rFonts w:eastAsia="Times New Roman"/>
            <w:color w:val="000000"/>
            <w:sz w:val="22"/>
            <w:lang w:eastAsia="en-AU"/>
            <w14:ligatures w14:val="standardContextual"/>
          </w:rPr>
          <w:tab/>
          <w:t>Application of Fund</w:t>
        </w:r>
      </w:hyperlink>
    </w:p>
    <w:p w14:paraId="18C12B96"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f4469877_c580_4be4_af3d_de5607bea1fd_a" w:history="1">
        <w:r w:rsidR="005D48E0" w:rsidRPr="005D48E0">
          <w:rPr>
            <w:rFonts w:eastAsia="Times New Roman"/>
            <w:color w:val="000000"/>
            <w:sz w:val="22"/>
            <w:lang w:eastAsia="en-AU"/>
            <w14:ligatures w14:val="standardContextual"/>
          </w:rPr>
          <w:t>8</w:t>
        </w:r>
        <w:r w:rsidR="005D48E0" w:rsidRPr="005D48E0">
          <w:rPr>
            <w:rFonts w:eastAsia="Times New Roman"/>
            <w:color w:val="000000"/>
            <w:sz w:val="22"/>
            <w:lang w:eastAsia="en-AU"/>
            <w14:ligatures w14:val="standardContextual"/>
          </w:rPr>
          <w:tab/>
          <w:t>Grain growers in default of contributions not entitled to benefits</w:t>
        </w:r>
      </w:hyperlink>
    </w:p>
    <w:p w14:paraId="45B1D775"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4" w:history="1">
        <w:r w:rsidR="005D48E0" w:rsidRPr="005D48E0">
          <w:rPr>
            <w:rFonts w:eastAsia="Times New Roman"/>
            <w:color w:val="000000"/>
            <w:sz w:val="22"/>
            <w:lang w:eastAsia="en-AU"/>
            <w14:ligatures w14:val="standardContextual"/>
          </w:rPr>
          <w:t>9</w:t>
        </w:r>
        <w:r w:rsidR="005D48E0" w:rsidRPr="005D48E0">
          <w:rPr>
            <w:rFonts w:eastAsia="Times New Roman"/>
            <w:color w:val="000000"/>
            <w:sz w:val="22"/>
            <w:lang w:eastAsia="en-AU"/>
            <w14:ligatures w14:val="standardContextual"/>
          </w:rPr>
          <w:tab/>
          <w:t>Exchange of information</w:t>
        </w:r>
      </w:hyperlink>
    </w:p>
    <w:p w14:paraId="52A385A9" w14:textId="77777777" w:rsidR="005D48E0" w:rsidRPr="005D48E0" w:rsidRDefault="00410E93" w:rsidP="005D48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5" w:history="1">
        <w:r w:rsidR="005D48E0" w:rsidRPr="005D48E0">
          <w:rPr>
            <w:rFonts w:eastAsia="Times New Roman"/>
            <w:color w:val="000000"/>
            <w:sz w:val="22"/>
            <w:lang w:eastAsia="en-AU"/>
            <w14:ligatures w14:val="standardContextual"/>
          </w:rPr>
          <w:t>10</w:t>
        </w:r>
        <w:r w:rsidR="005D48E0" w:rsidRPr="005D48E0">
          <w:rPr>
            <w:rFonts w:eastAsia="Times New Roman"/>
            <w:color w:val="000000"/>
            <w:sz w:val="22"/>
            <w:lang w:eastAsia="en-AU"/>
            <w14:ligatures w14:val="standardContextual"/>
          </w:rPr>
          <w:tab/>
          <w:t>False or misleading statements</w:t>
        </w:r>
      </w:hyperlink>
    </w:p>
    <w:p w14:paraId="664B7C49" w14:textId="77777777" w:rsidR="005D48E0" w:rsidRPr="005D48E0" w:rsidRDefault="00410E93" w:rsidP="005D48E0">
      <w:pPr>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6" w:history="1">
        <w:r w:rsidR="005D48E0" w:rsidRPr="005D48E0">
          <w:rPr>
            <w:rFonts w:eastAsia="Times New Roman"/>
            <w:color w:val="000000"/>
            <w:sz w:val="28"/>
            <w:szCs w:val="28"/>
            <w:lang w:eastAsia="en-AU"/>
            <w14:ligatures w14:val="standardContextual"/>
          </w:rPr>
          <w:t xml:space="preserve">Schedule 1—Repeal of </w:t>
        </w:r>
        <w:r w:rsidR="005D48E0" w:rsidRPr="005D48E0">
          <w:rPr>
            <w:rFonts w:eastAsia="Times New Roman"/>
            <w:i/>
            <w:iCs/>
            <w:color w:val="000000"/>
            <w:sz w:val="28"/>
            <w:szCs w:val="28"/>
            <w:lang w:eastAsia="en-AU"/>
            <w14:ligatures w14:val="standardContextual"/>
          </w:rPr>
          <w:t>Primary Industry Funding Schemes (Grain Industry Research and Development Fund) Regulations 2013</w:t>
        </w:r>
      </w:hyperlink>
    </w:p>
    <w:p w14:paraId="78EBD8D4" w14:textId="77777777" w:rsidR="005D48E0" w:rsidRPr="005D48E0" w:rsidRDefault="005D48E0" w:rsidP="005D48E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0AEA34D4" w14:textId="77777777"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D48E0">
        <w:rPr>
          <w:rFonts w:eastAsia="Times New Roman"/>
          <w:b/>
          <w:bCs/>
          <w:color w:val="000000"/>
          <w:sz w:val="26"/>
          <w:szCs w:val="26"/>
          <w:lang w:eastAsia="en-AU"/>
          <w14:ligatures w14:val="standardContextual"/>
        </w:rPr>
        <w:t>1—Short title</w:t>
      </w:r>
    </w:p>
    <w:p w14:paraId="55F96D93"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 xml:space="preserve">These regulations may be cited as the </w:t>
      </w:r>
      <w:r w:rsidRPr="005D48E0">
        <w:rPr>
          <w:rFonts w:eastAsia="Times New Roman"/>
          <w:i/>
          <w:iCs/>
          <w:color w:val="000000"/>
          <w:sz w:val="23"/>
          <w:szCs w:val="23"/>
          <w:lang w:eastAsia="en-AU"/>
          <w14:ligatures w14:val="standardContextual"/>
        </w:rPr>
        <w:t>Primary Industry Funding Schemes (Grain Industry Research and Development Fund) Regulations 2024</w:t>
      </w:r>
      <w:r w:rsidRPr="005D48E0">
        <w:rPr>
          <w:rFonts w:eastAsia="Times New Roman"/>
          <w:color w:val="000000"/>
          <w:sz w:val="23"/>
          <w:szCs w:val="23"/>
          <w:lang w:eastAsia="en-AU"/>
          <w14:ligatures w14:val="standardContextual"/>
        </w:rPr>
        <w:t>.</w:t>
      </w:r>
    </w:p>
    <w:p w14:paraId="5CED81F5" w14:textId="77777777"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D48E0">
        <w:rPr>
          <w:rFonts w:eastAsia="Times New Roman"/>
          <w:b/>
          <w:bCs/>
          <w:color w:val="000000"/>
          <w:sz w:val="26"/>
          <w:szCs w:val="26"/>
          <w:lang w:eastAsia="en-AU"/>
          <w14:ligatures w14:val="standardContextual"/>
        </w:rPr>
        <w:t>2—Commencement</w:t>
      </w:r>
    </w:p>
    <w:p w14:paraId="1E9F80E1"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These regulations come into operation on 1 July 2024.</w:t>
      </w:r>
    </w:p>
    <w:p w14:paraId="681FE84A" w14:textId="77777777"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D48E0">
        <w:rPr>
          <w:rFonts w:eastAsia="Times New Roman"/>
          <w:b/>
          <w:bCs/>
          <w:color w:val="000000"/>
          <w:sz w:val="26"/>
          <w:szCs w:val="26"/>
          <w:lang w:eastAsia="en-AU"/>
          <w14:ligatures w14:val="standardContextual"/>
        </w:rPr>
        <w:t>3—Interpretation</w:t>
      </w:r>
    </w:p>
    <w:p w14:paraId="2B1F53B3" w14:textId="77777777" w:rsidR="005D48E0" w:rsidRPr="005D48E0" w:rsidRDefault="005D48E0" w:rsidP="005D48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In these regulations—</w:t>
      </w:r>
    </w:p>
    <w:p w14:paraId="6BDAB452"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b/>
          <w:bCs/>
          <w:i/>
          <w:iCs/>
          <w:color w:val="000000"/>
          <w:sz w:val="23"/>
          <w:szCs w:val="23"/>
          <w:lang w:eastAsia="en-AU"/>
          <w14:ligatures w14:val="standardContextual"/>
        </w:rPr>
        <w:t>Act</w:t>
      </w:r>
      <w:r w:rsidRPr="005D48E0">
        <w:rPr>
          <w:rFonts w:eastAsia="Times New Roman"/>
          <w:color w:val="000000"/>
          <w:sz w:val="23"/>
          <w:szCs w:val="23"/>
          <w:lang w:eastAsia="en-AU"/>
          <w14:ligatures w14:val="standardContextual"/>
        </w:rPr>
        <w:t xml:space="preserve"> means the </w:t>
      </w:r>
      <w:hyperlink r:id="rId23" w:history="1">
        <w:r w:rsidRPr="005D48E0">
          <w:rPr>
            <w:rFonts w:eastAsia="Times New Roman"/>
            <w:i/>
            <w:iCs/>
            <w:color w:val="000000"/>
            <w:sz w:val="23"/>
            <w:szCs w:val="23"/>
            <w:lang w:eastAsia="en-AU"/>
            <w14:ligatures w14:val="standardContextual"/>
          </w:rPr>
          <w:t>Primary Industry Funding Schemes Act 1998</w:t>
        </w:r>
      </w:hyperlink>
      <w:r w:rsidRPr="005D48E0">
        <w:rPr>
          <w:rFonts w:eastAsia="Times New Roman"/>
          <w:color w:val="000000"/>
          <w:sz w:val="23"/>
          <w:szCs w:val="23"/>
          <w:lang w:eastAsia="en-AU"/>
          <w14:ligatures w14:val="standardContextual"/>
        </w:rPr>
        <w:t>;</w:t>
      </w:r>
    </w:p>
    <w:p w14:paraId="404493C4"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b/>
          <w:bCs/>
          <w:i/>
          <w:iCs/>
          <w:color w:val="000000"/>
          <w:sz w:val="23"/>
          <w:szCs w:val="23"/>
          <w:lang w:eastAsia="en-AU"/>
          <w14:ligatures w14:val="standardContextual"/>
        </w:rPr>
        <w:t>Fund</w:t>
      </w:r>
      <w:r w:rsidRPr="005D48E0">
        <w:rPr>
          <w:rFonts w:eastAsia="Times New Roman"/>
          <w:color w:val="000000"/>
          <w:sz w:val="23"/>
          <w:szCs w:val="23"/>
          <w:lang w:eastAsia="en-AU"/>
          <w14:ligatures w14:val="standardContextual"/>
        </w:rPr>
        <w:t xml:space="preserve">—see </w:t>
      </w:r>
      <w:hyperlink w:anchor="id3a7b1253_2221_408e_bcff_b1c3b8d619c0_1" w:history="1">
        <w:r w:rsidRPr="005D48E0">
          <w:rPr>
            <w:rFonts w:eastAsia="Times New Roman"/>
            <w:color w:val="000000"/>
            <w:sz w:val="23"/>
            <w:szCs w:val="23"/>
            <w:lang w:eastAsia="en-AU"/>
            <w14:ligatures w14:val="standardContextual"/>
          </w:rPr>
          <w:t>regulation 4</w:t>
        </w:r>
      </w:hyperlink>
      <w:r w:rsidRPr="005D48E0">
        <w:rPr>
          <w:rFonts w:eastAsia="Times New Roman"/>
          <w:color w:val="000000"/>
          <w:sz w:val="23"/>
          <w:szCs w:val="23"/>
          <w:lang w:eastAsia="en-AU"/>
          <w14:ligatures w14:val="standardContextual"/>
        </w:rPr>
        <w:t>;</w:t>
      </w:r>
    </w:p>
    <w:p w14:paraId="21E5A849" w14:textId="77777777" w:rsidR="005D48E0" w:rsidRPr="005D48E0" w:rsidRDefault="005D48E0" w:rsidP="005D48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b/>
          <w:bCs/>
          <w:i/>
          <w:iCs/>
          <w:color w:val="000000"/>
          <w:sz w:val="23"/>
          <w:szCs w:val="23"/>
          <w:lang w:eastAsia="en-AU"/>
          <w14:ligatures w14:val="standardContextual"/>
        </w:rPr>
        <w:t>grain</w:t>
      </w:r>
      <w:r w:rsidRPr="005D48E0">
        <w:rPr>
          <w:rFonts w:eastAsia="Times New Roman"/>
          <w:color w:val="000000"/>
          <w:sz w:val="23"/>
          <w:szCs w:val="23"/>
          <w:lang w:eastAsia="en-AU"/>
          <w14:ligatures w14:val="standardContextual"/>
        </w:rPr>
        <w:t xml:space="preserve"> means—</w:t>
      </w:r>
    </w:p>
    <w:p w14:paraId="0275C972"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(a)</w:t>
      </w:r>
      <w:r w:rsidRPr="005D48E0">
        <w:rPr>
          <w:rFonts w:eastAsia="Times New Roman"/>
          <w:color w:val="000000"/>
          <w:sz w:val="23"/>
          <w:szCs w:val="23"/>
          <w:lang w:eastAsia="en-AU"/>
          <w14:ligatures w14:val="standardContextual"/>
        </w:rPr>
        <w:tab/>
        <w:t xml:space="preserve">cereal and coarse grain (for example, wheat, barley, oats, </w:t>
      </w:r>
      <w:proofErr w:type="gramStart"/>
      <w:r w:rsidRPr="005D48E0">
        <w:rPr>
          <w:rFonts w:eastAsia="Times New Roman"/>
          <w:color w:val="000000"/>
          <w:sz w:val="23"/>
          <w:szCs w:val="23"/>
          <w:lang w:eastAsia="en-AU"/>
          <w14:ligatures w14:val="standardContextual"/>
        </w:rPr>
        <w:t>rye</w:t>
      </w:r>
      <w:proofErr w:type="gramEnd"/>
      <w:r w:rsidRPr="005D48E0">
        <w:rPr>
          <w:rFonts w:eastAsia="Times New Roman"/>
          <w:color w:val="000000"/>
          <w:sz w:val="23"/>
          <w:szCs w:val="23"/>
          <w:lang w:eastAsia="en-AU"/>
          <w14:ligatures w14:val="standardContextual"/>
        </w:rPr>
        <w:t xml:space="preserve"> and triticale); or</w:t>
      </w:r>
    </w:p>
    <w:p w14:paraId="7BBDD47B"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(b)</w:t>
      </w:r>
      <w:r w:rsidRPr="005D48E0">
        <w:rPr>
          <w:rFonts w:eastAsia="Times New Roman"/>
          <w:color w:val="000000"/>
          <w:sz w:val="23"/>
          <w:szCs w:val="23"/>
          <w:lang w:eastAsia="en-AU"/>
          <w14:ligatures w14:val="standardContextual"/>
        </w:rPr>
        <w:tab/>
        <w:t>pulses (for example, lentils, chickpeas, field peas, faba beans and lupins); or</w:t>
      </w:r>
    </w:p>
    <w:p w14:paraId="3C8D6A1F"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(c)</w:t>
      </w:r>
      <w:r w:rsidRPr="005D48E0">
        <w:rPr>
          <w:rFonts w:eastAsia="Times New Roman"/>
          <w:color w:val="000000"/>
          <w:sz w:val="23"/>
          <w:szCs w:val="23"/>
          <w:lang w:eastAsia="en-AU"/>
          <w14:ligatures w14:val="standardContextual"/>
        </w:rPr>
        <w:tab/>
        <w:t xml:space="preserve">oilseed (for example, rapeseed, canola, </w:t>
      </w:r>
      <w:proofErr w:type="gramStart"/>
      <w:r w:rsidRPr="005D48E0">
        <w:rPr>
          <w:rFonts w:eastAsia="Times New Roman"/>
          <w:color w:val="000000"/>
          <w:sz w:val="23"/>
          <w:szCs w:val="23"/>
          <w:lang w:eastAsia="en-AU"/>
          <w14:ligatures w14:val="standardContextual"/>
        </w:rPr>
        <w:t>linseed</w:t>
      </w:r>
      <w:proofErr w:type="gramEnd"/>
      <w:r w:rsidRPr="005D48E0">
        <w:rPr>
          <w:rFonts w:eastAsia="Times New Roman"/>
          <w:color w:val="000000"/>
          <w:sz w:val="23"/>
          <w:szCs w:val="23"/>
          <w:lang w:eastAsia="en-AU"/>
          <w14:ligatures w14:val="standardContextual"/>
        </w:rPr>
        <w:t xml:space="preserve"> and sunflower seed),</w:t>
      </w:r>
    </w:p>
    <w:p w14:paraId="182D0659"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but does not include pasture seed (for example, lucerne, medic and clover seed</w:t>
      </w:r>
      <w:proofErr w:type="gramStart"/>
      <w:r w:rsidRPr="005D48E0">
        <w:rPr>
          <w:rFonts w:eastAsia="Times New Roman"/>
          <w:color w:val="000000"/>
          <w:sz w:val="23"/>
          <w:szCs w:val="23"/>
          <w:lang w:eastAsia="en-AU"/>
          <w14:ligatures w14:val="standardContextual"/>
        </w:rPr>
        <w:t>);</w:t>
      </w:r>
      <w:proofErr w:type="gramEnd"/>
    </w:p>
    <w:p w14:paraId="12594B11"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b/>
          <w:bCs/>
          <w:i/>
          <w:iCs/>
          <w:color w:val="000000"/>
          <w:sz w:val="23"/>
          <w:szCs w:val="23"/>
          <w:lang w:eastAsia="en-AU"/>
          <w14:ligatures w14:val="standardContextual"/>
        </w:rPr>
        <w:t>grain grower</w:t>
      </w:r>
      <w:r w:rsidRPr="005D48E0">
        <w:rPr>
          <w:rFonts w:eastAsia="Times New Roman"/>
          <w:color w:val="000000"/>
          <w:sz w:val="23"/>
          <w:szCs w:val="23"/>
          <w:lang w:eastAsia="en-AU"/>
          <w14:ligatures w14:val="standardContextual"/>
        </w:rPr>
        <w:t xml:space="preserve"> means a person who carries on the business of producing </w:t>
      </w:r>
      <w:proofErr w:type="gramStart"/>
      <w:r w:rsidRPr="005D48E0">
        <w:rPr>
          <w:rFonts w:eastAsia="Times New Roman"/>
          <w:color w:val="000000"/>
          <w:sz w:val="23"/>
          <w:szCs w:val="23"/>
          <w:lang w:eastAsia="en-AU"/>
          <w14:ligatures w14:val="standardContextual"/>
        </w:rPr>
        <w:t>grain;</w:t>
      </w:r>
      <w:proofErr w:type="gramEnd"/>
    </w:p>
    <w:p w14:paraId="06A190A3"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b/>
          <w:bCs/>
          <w:i/>
          <w:iCs/>
          <w:color w:val="000000"/>
          <w:sz w:val="23"/>
          <w:szCs w:val="23"/>
          <w:lang w:eastAsia="en-AU"/>
          <w14:ligatures w14:val="standardContextual"/>
        </w:rPr>
        <w:t>quarter</w:t>
      </w:r>
      <w:r w:rsidRPr="005D48E0">
        <w:rPr>
          <w:rFonts w:eastAsia="Times New Roman"/>
          <w:color w:val="000000"/>
          <w:sz w:val="23"/>
          <w:szCs w:val="23"/>
          <w:lang w:eastAsia="en-AU"/>
          <w14:ligatures w14:val="standardContextual"/>
        </w:rPr>
        <w:t xml:space="preserve"> means any period of 3 months commencing on 1 January, 1 April, 1 July or 1 </w:t>
      </w:r>
      <w:proofErr w:type="gramStart"/>
      <w:r w:rsidRPr="005D48E0">
        <w:rPr>
          <w:rFonts w:eastAsia="Times New Roman"/>
          <w:color w:val="000000"/>
          <w:sz w:val="23"/>
          <w:szCs w:val="23"/>
          <w:lang w:eastAsia="en-AU"/>
          <w14:ligatures w14:val="standardContextual"/>
        </w:rPr>
        <w:t>October;</w:t>
      </w:r>
      <w:proofErr w:type="gramEnd"/>
    </w:p>
    <w:p w14:paraId="7F367F4C" w14:textId="310A4B3A" w:rsidR="00D9458C"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b/>
          <w:bCs/>
          <w:i/>
          <w:iCs/>
          <w:color w:val="000000"/>
          <w:sz w:val="23"/>
          <w:szCs w:val="23"/>
          <w:lang w:eastAsia="en-AU"/>
          <w14:ligatures w14:val="standardContextual"/>
        </w:rPr>
        <w:t>repealed regulations</w:t>
      </w:r>
      <w:r w:rsidRPr="005D48E0">
        <w:rPr>
          <w:rFonts w:eastAsia="Times New Roman"/>
          <w:color w:val="000000"/>
          <w:sz w:val="23"/>
          <w:szCs w:val="23"/>
          <w:lang w:eastAsia="en-AU"/>
          <w14:ligatures w14:val="standardContextual"/>
        </w:rPr>
        <w:t xml:space="preserve"> means the </w:t>
      </w:r>
      <w:hyperlink r:id="rId24" w:history="1">
        <w:r w:rsidRPr="005D48E0">
          <w:rPr>
            <w:rFonts w:eastAsia="Times New Roman"/>
            <w:i/>
            <w:iCs/>
            <w:color w:val="000000"/>
            <w:sz w:val="23"/>
            <w:szCs w:val="23"/>
            <w:lang w:eastAsia="en-AU"/>
            <w14:ligatures w14:val="standardContextual"/>
          </w:rPr>
          <w:t>Primary Industry Funding Schemes (Grain Industry Research and Development Fund) Regulations 2013</w:t>
        </w:r>
      </w:hyperlink>
      <w:r w:rsidRPr="005D48E0">
        <w:rPr>
          <w:rFonts w:eastAsia="Times New Roman"/>
          <w:color w:val="000000"/>
          <w:sz w:val="23"/>
          <w:szCs w:val="23"/>
          <w:lang w:eastAsia="en-AU"/>
          <w14:ligatures w14:val="standardContextual"/>
        </w:rPr>
        <w:t>;</w:t>
      </w:r>
    </w:p>
    <w:p w14:paraId="72F4D047" w14:textId="77777777" w:rsidR="00D9458C" w:rsidRDefault="00D9458C">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68BE8EC0"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b/>
          <w:bCs/>
          <w:i/>
          <w:iCs/>
          <w:color w:val="000000"/>
          <w:sz w:val="23"/>
          <w:szCs w:val="23"/>
          <w:lang w:eastAsia="en-AU"/>
          <w14:ligatures w14:val="standardContextual"/>
        </w:rPr>
        <w:lastRenderedPageBreak/>
        <w:t>South Australian Grain Industry Trust Fund</w:t>
      </w:r>
      <w:r w:rsidRPr="005D48E0">
        <w:rPr>
          <w:rFonts w:eastAsia="Times New Roman"/>
          <w:color w:val="000000"/>
          <w:sz w:val="23"/>
          <w:szCs w:val="23"/>
          <w:lang w:eastAsia="en-AU"/>
          <w14:ligatures w14:val="standardContextual"/>
        </w:rPr>
        <w:t xml:space="preserve"> means the fund established under the trust </w:t>
      </w:r>
      <w:proofErr w:type="gramStart"/>
      <w:r w:rsidRPr="005D48E0">
        <w:rPr>
          <w:rFonts w:eastAsia="Times New Roman"/>
          <w:color w:val="000000"/>
          <w:sz w:val="23"/>
          <w:szCs w:val="23"/>
          <w:lang w:eastAsia="en-AU"/>
          <w14:ligatures w14:val="standardContextual"/>
        </w:rPr>
        <w:t>deed;</w:t>
      </w:r>
      <w:proofErr w:type="gramEnd"/>
    </w:p>
    <w:p w14:paraId="71775D99"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b/>
          <w:bCs/>
          <w:i/>
          <w:iCs/>
          <w:color w:val="000000"/>
          <w:sz w:val="23"/>
          <w:szCs w:val="23"/>
          <w:lang w:eastAsia="en-AU"/>
          <w14:ligatures w14:val="standardContextual"/>
        </w:rPr>
        <w:t>trust deed</w:t>
      </w:r>
      <w:r w:rsidRPr="005D48E0">
        <w:rPr>
          <w:rFonts w:eastAsia="Times New Roman"/>
          <w:color w:val="000000"/>
          <w:sz w:val="23"/>
          <w:szCs w:val="23"/>
          <w:lang w:eastAsia="en-AU"/>
          <w14:ligatures w14:val="standardContextual"/>
        </w:rPr>
        <w:t xml:space="preserve"> means the trust deed approved under section </w:t>
      </w:r>
      <w:proofErr w:type="spellStart"/>
      <w:r w:rsidRPr="005D48E0">
        <w:rPr>
          <w:rFonts w:eastAsia="Times New Roman"/>
          <w:color w:val="000000"/>
          <w:sz w:val="23"/>
          <w:szCs w:val="23"/>
          <w:lang w:eastAsia="en-AU"/>
          <w14:ligatures w14:val="standardContextual"/>
        </w:rPr>
        <w:t>9A</w:t>
      </w:r>
      <w:proofErr w:type="spellEnd"/>
      <w:r w:rsidRPr="005D48E0">
        <w:rPr>
          <w:rFonts w:eastAsia="Times New Roman"/>
          <w:color w:val="000000"/>
          <w:sz w:val="23"/>
          <w:szCs w:val="23"/>
          <w:lang w:eastAsia="en-AU"/>
          <w14:ligatures w14:val="standardContextual"/>
        </w:rPr>
        <w:t xml:space="preserve"> of the expired </w:t>
      </w:r>
      <w:hyperlink r:id="rId25" w:history="1">
        <w:r w:rsidRPr="005D48E0">
          <w:rPr>
            <w:rFonts w:eastAsia="Times New Roman"/>
            <w:i/>
            <w:iCs/>
            <w:color w:val="000000"/>
            <w:sz w:val="23"/>
            <w:szCs w:val="23"/>
            <w:lang w:eastAsia="en-AU"/>
            <w14:ligatures w14:val="standardContextual"/>
          </w:rPr>
          <w:t>Wheat Marketing Act 1989</w:t>
        </w:r>
      </w:hyperlink>
      <w:r w:rsidRPr="005D48E0">
        <w:rPr>
          <w:rFonts w:eastAsia="Times New Roman"/>
          <w:color w:val="000000"/>
          <w:sz w:val="23"/>
          <w:szCs w:val="23"/>
          <w:lang w:eastAsia="en-AU"/>
          <w14:ligatures w14:val="standardContextual"/>
        </w:rPr>
        <w:t>;</w:t>
      </w:r>
    </w:p>
    <w:p w14:paraId="0B4EAE79"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b/>
          <w:bCs/>
          <w:i/>
          <w:iCs/>
          <w:color w:val="000000"/>
          <w:sz w:val="23"/>
          <w:szCs w:val="23"/>
          <w:lang w:eastAsia="en-AU"/>
          <w14:ligatures w14:val="standardContextual"/>
        </w:rPr>
        <w:t>value</w:t>
      </w:r>
      <w:r w:rsidRPr="005D48E0">
        <w:rPr>
          <w:rFonts w:eastAsia="Times New Roman"/>
          <w:color w:val="000000"/>
          <w:sz w:val="23"/>
          <w:szCs w:val="23"/>
          <w:lang w:eastAsia="en-AU"/>
          <w14:ligatures w14:val="standardContextual"/>
        </w:rPr>
        <w:t xml:space="preserve">, of grain sold by a grain grower, means the sale price of the grain, less any costs to the grower relating to handling, storage and transport (including free </w:t>
      </w:r>
      <w:proofErr w:type="gramStart"/>
      <w:r w:rsidRPr="005D48E0">
        <w:rPr>
          <w:rFonts w:eastAsia="Times New Roman"/>
          <w:color w:val="000000"/>
          <w:sz w:val="23"/>
          <w:szCs w:val="23"/>
          <w:lang w:eastAsia="en-AU"/>
          <w14:ligatures w14:val="standardContextual"/>
        </w:rPr>
        <w:t>on board</w:t>
      </w:r>
      <w:proofErr w:type="gramEnd"/>
      <w:r w:rsidRPr="005D48E0">
        <w:rPr>
          <w:rFonts w:eastAsia="Times New Roman"/>
          <w:color w:val="000000"/>
          <w:sz w:val="23"/>
          <w:szCs w:val="23"/>
          <w:lang w:eastAsia="en-AU"/>
          <w14:ligatures w14:val="standardContextual"/>
        </w:rPr>
        <w:t xml:space="preserve"> costs).</w:t>
      </w:r>
    </w:p>
    <w:p w14:paraId="6487FD0B" w14:textId="77777777"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4" w:name="id3a7b1253_2221_408e_bcff_b1c3b8d619c0_1"/>
      <w:r w:rsidRPr="005D48E0">
        <w:rPr>
          <w:rFonts w:eastAsia="Times New Roman"/>
          <w:b/>
          <w:bCs/>
          <w:color w:val="000000"/>
          <w:sz w:val="26"/>
          <w:szCs w:val="26"/>
          <w:lang w:eastAsia="en-AU"/>
          <w14:ligatures w14:val="standardContextual"/>
        </w:rPr>
        <w:t>4—Grain Industry Research and Development Fund</w:t>
      </w:r>
      <w:bookmarkEnd w:id="44"/>
    </w:p>
    <w:p w14:paraId="50038BD3" w14:textId="77777777" w:rsidR="005D48E0" w:rsidRPr="005D48E0" w:rsidRDefault="005D48E0" w:rsidP="005D48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(1)</w:t>
      </w:r>
      <w:r w:rsidRPr="005D48E0">
        <w:rPr>
          <w:rFonts w:eastAsia="Times New Roman"/>
          <w:color w:val="000000"/>
          <w:sz w:val="23"/>
          <w:szCs w:val="23"/>
          <w:lang w:eastAsia="en-AU"/>
          <w14:ligatures w14:val="standardContextual"/>
        </w:rPr>
        <w:tab/>
        <w:t xml:space="preserve">The Grain Industry Research and Development Fund (the </w:t>
      </w:r>
      <w:r w:rsidRPr="005D48E0">
        <w:rPr>
          <w:rFonts w:eastAsia="Times New Roman"/>
          <w:b/>
          <w:bCs/>
          <w:i/>
          <w:iCs/>
          <w:color w:val="000000"/>
          <w:sz w:val="23"/>
          <w:szCs w:val="23"/>
          <w:lang w:eastAsia="en-AU"/>
          <w14:ligatures w14:val="standardContextual"/>
        </w:rPr>
        <w:t>Fund</w:t>
      </w:r>
      <w:r w:rsidRPr="005D48E0">
        <w:rPr>
          <w:rFonts w:eastAsia="Times New Roman"/>
          <w:color w:val="000000"/>
          <w:sz w:val="23"/>
          <w:szCs w:val="23"/>
          <w:lang w:eastAsia="en-AU"/>
          <w14:ligatures w14:val="standardContextual"/>
        </w:rPr>
        <w:t>) established under the repealed regulations continues in existence.</w:t>
      </w:r>
    </w:p>
    <w:p w14:paraId="33180F05" w14:textId="77777777" w:rsidR="005D48E0" w:rsidRPr="005D48E0" w:rsidRDefault="005D48E0" w:rsidP="005D48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(2)</w:t>
      </w:r>
      <w:r w:rsidRPr="005D48E0">
        <w:rPr>
          <w:rFonts w:eastAsia="Times New Roman"/>
          <w:color w:val="000000"/>
          <w:sz w:val="23"/>
          <w:szCs w:val="23"/>
          <w:lang w:eastAsia="en-AU"/>
          <w14:ligatures w14:val="standardContextual"/>
        </w:rPr>
        <w:tab/>
        <w:t>The Fund will be administered by the Minister.</w:t>
      </w:r>
    </w:p>
    <w:p w14:paraId="3D0505D6" w14:textId="77777777" w:rsidR="005D48E0" w:rsidRPr="005D48E0" w:rsidRDefault="005D48E0" w:rsidP="005D48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(3)</w:t>
      </w:r>
      <w:r w:rsidRPr="005D48E0">
        <w:rPr>
          <w:rFonts w:eastAsia="Times New Roman"/>
          <w:color w:val="000000"/>
          <w:sz w:val="23"/>
          <w:szCs w:val="23"/>
          <w:lang w:eastAsia="en-AU"/>
          <w14:ligatures w14:val="standardContextual"/>
        </w:rPr>
        <w:tab/>
        <w:t>The Fund consists of—</w:t>
      </w:r>
    </w:p>
    <w:p w14:paraId="04BDC67A"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(a)</w:t>
      </w:r>
      <w:r w:rsidRPr="005D48E0">
        <w:rPr>
          <w:rFonts w:eastAsia="Times New Roman"/>
          <w:color w:val="000000"/>
          <w:sz w:val="23"/>
          <w:szCs w:val="23"/>
          <w:lang w:eastAsia="en-AU"/>
          <w14:ligatures w14:val="standardContextual"/>
        </w:rPr>
        <w:tab/>
        <w:t>the amount held in the Fund at the commencement of these regulations; and</w:t>
      </w:r>
    </w:p>
    <w:p w14:paraId="7F73E0BA"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(b)</w:t>
      </w:r>
      <w:r w:rsidRPr="005D48E0">
        <w:rPr>
          <w:rFonts w:eastAsia="Times New Roman"/>
          <w:color w:val="000000"/>
          <w:sz w:val="23"/>
          <w:szCs w:val="23"/>
          <w:lang w:eastAsia="en-AU"/>
          <w14:ligatures w14:val="standardContextual"/>
        </w:rPr>
        <w:tab/>
        <w:t>contributions paid or collected in accordance with the repealed regulations; and</w:t>
      </w:r>
    </w:p>
    <w:p w14:paraId="1B81386F"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(c)</w:t>
      </w:r>
      <w:r w:rsidRPr="005D48E0">
        <w:rPr>
          <w:rFonts w:eastAsia="Times New Roman"/>
          <w:color w:val="000000"/>
          <w:sz w:val="23"/>
          <w:szCs w:val="23"/>
          <w:lang w:eastAsia="en-AU"/>
          <w14:ligatures w14:val="standardContextual"/>
        </w:rPr>
        <w:tab/>
        <w:t>contributions paid or collected in accordance with these regulations; and</w:t>
      </w:r>
    </w:p>
    <w:p w14:paraId="475EAD5A"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(d)</w:t>
      </w:r>
      <w:r w:rsidRPr="005D48E0">
        <w:rPr>
          <w:rFonts w:eastAsia="Times New Roman"/>
          <w:color w:val="000000"/>
          <w:sz w:val="23"/>
          <w:szCs w:val="23"/>
          <w:lang w:eastAsia="en-AU"/>
          <w14:ligatures w14:val="standardContextual"/>
        </w:rPr>
        <w:tab/>
        <w:t>income of the Fund from investment; and</w:t>
      </w:r>
    </w:p>
    <w:p w14:paraId="162D23EC"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(e)</w:t>
      </w:r>
      <w:r w:rsidRPr="005D48E0">
        <w:rPr>
          <w:rFonts w:eastAsia="Times New Roman"/>
          <w:color w:val="000000"/>
          <w:sz w:val="23"/>
          <w:szCs w:val="23"/>
          <w:lang w:eastAsia="en-AU"/>
          <w14:ligatures w14:val="standardContextual"/>
        </w:rPr>
        <w:tab/>
        <w:t>any other sums received by the Minister for payment into the Fund.</w:t>
      </w:r>
    </w:p>
    <w:p w14:paraId="5CC7E07C" w14:textId="77777777"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5" w:name="id46291f52_9553_4ec2_b240_afffd766e8db_6"/>
      <w:r w:rsidRPr="005D48E0">
        <w:rPr>
          <w:rFonts w:eastAsia="Times New Roman"/>
          <w:b/>
          <w:bCs/>
          <w:color w:val="000000"/>
          <w:sz w:val="26"/>
          <w:szCs w:val="26"/>
          <w:lang w:eastAsia="en-AU"/>
          <w14:ligatures w14:val="standardContextual"/>
        </w:rPr>
        <w:t>5—Contributions for grain sold by grain growers</w:t>
      </w:r>
      <w:bookmarkEnd w:id="45"/>
    </w:p>
    <w:p w14:paraId="7AFBE762" w14:textId="77777777" w:rsidR="005D48E0" w:rsidRPr="005D48E0" w:rsidRDefault="005D48E0" w:rsidP="005D48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46" w:name="iddb9790a0_25f1_4537_bbb6_f20f69e9dd60_f"/>
      <w:r w:rsidRPr="005D48E0">
        <w:rPr>
          <w:rFonts w:eastAsia="Times New Roman"/>
          <w:color w:val="000000"/>
          <w:sz w:val="23"/>
          <w:szCs w:val="23"/>
          <w:lang w:eastAsia="en-AU"/>
          <w14:ligatures w14:val="standardContextual"/>
        </w:rPr>
        <w:tab/>
        <w:t>(1)</w:t>
      </w:r>
      <w:r w:rsidRPr="005D48E0">
        <w:rPr>
          <w:rFonts w:eastAsia="Times New Roman"/>
          <w:color w:val="000000"/>
          <w:sz w:val="23"/>
          <w:szCs w:val="23"/>
          <w:lang w:eastAsia="en-AU"/>
          <w14:ligatures w14:val="standardContextual"/>
        </w:rPr>
        <w:tab/>
        <w:t>Contributions are payable to the Minister for payment into the Fund as follows:</w:t>
      </w:r>
      <w:bookmarkEnd w:id="46"/>
    </w:p>
    <w:p w14:paraId="2CE8A1D9"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7" w:name="idbabc3159_0568_4c0f_987d_8f5d5386f3b5_c"/>
      <w:r w:rsidRPr="005D48E0">
        <w:rPr>
          <w:rFonts w:eastAsia="Times New Roman"/>
          <w:color w:val="000000"/>
          <w:sz w:val="23"/>
          <w:szCs w:val="23"/>
          <w:lang w:eastAsia="en-AU"/>
          <w14:ligatures w14:val="standardContextual"/>
        </w:rPr>
        <w:tab/>
        <w:t>(a)</w:t>
      </w:r>
      <w:r w:rsidRPr="005D48E0">
        <w:rPr>
          <w:rFonts w:eastAsia="Times New Roman"/>
          <w:color w:val="000000"/>
          <w:sz w:val="23"/>
          <w:szCs w:val="23"/>
          <w:lang w:eastAsia="en-AU"/>
          <w14:ligatures w14:val="standardContextual"/>
        </w:rPr>
        <w:tab/>
        <w:t>the amount payable for grain produced and sold by a grain grower is—</w:t>
      </w:r>
      <w:bookmarkEnd w:id="47"/>
    </w:p>
    <w:p w14:paraId="7395D66C" w14:textId="77777777" w:rsidR="005D48E0" w:rsidRPr="005D48E0" w:rsidRDefault="005D48E0" w:rsidP="005D48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w:t>
      </w:r>
      <w:proofErr w:type="spellStart"/>
      <w:r w:rsidRPr="005D48E0">
        <w:rPr>
          <w:rFonts w:eastAsia="Times New Roman"/>
          <w:color w:val="000000"/>
          <w:sz w:val="23"/>
          <w:szCs w:val="23"/>
          <w:lang w:eastAsia="en-AU"/>
          <w14:ligatures w14:val="standardContextual"/>
        </w:rPr>
        <w:t>i</w:t>
      </w:r>
      <w:proofErr w:type="spellEnd"/>
      <w:r w:rsidRPr="005D48E0">
        <w:rPr>
          <w:rFonts w:eastAsia="Times New Roman"/>
          <w:color w:val="000000"/>
          <w:sz w:val="23"/>
          <w:szCs w:val="23"/>
          <w:lang w:eastAsia="en-AU"/>
          <w14:ligatures w14:val="standardContextual"/>
        </w:rPr>
        <w:t>)</w:t>
      </w:r>
      <w:r w:rsidRPr="005D48E0">
        <w:rPr>
          <w:rFonts w:eastAsia="Times New Roman"/>
          <w:color w:val="000000"/>
          <w:sz w:val="23"/>
          <w:szCs w:val="23"/>
          <w:lang w:eastAsia="en-AU"/>
          <w14:ligatures w14:val="standardContextual"/>
        </w:rPr>
        <w:tab/>
        <w:t>0.12% of the value of the grain; or</w:t>
      </w:r>
    </w:p>
    <w:p w14:paraId="564FF035" w14:textId="77777777" w:rsidR="005D48E0" w:rsidRPr="005D48E0" w:rsidRDefault="005D48E0" w:rsidP="005D48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(ii)</w:t>
      </w:r>
      <w:r w:rsidRPr="005D48E0">
        <w:rPr>
          <w:rFonts w:eastAsia="Times New Roman"/>
          <w:color w:val="000000"/>
          <w:sz w:val="23"/>
          <w:szCs w:val="23"/>
          <w:lang w:eastAsia="en-AU"/>
          <w14:ligatures w14:val="standardContextual"/>
        </w:rPr>
        <w:tab/>
        <w:t xml:space="preserve">if the Minister, by notice in the Gazette, specifies another amount (which may be 0) or the manner in which another amount may be calculated for the purposes of this subparagraph—that other </w:t>
      </w:r>
      <w:proofErr w:type="gramStart"/>
      <w:r w:rsidRPr="005D48E0">
        <w:rPr>
          <w:rFonts w:eastAsia="Times New Roman"/>
          <w:color w:val="000000"/>
          <w:sz w:val="23"/>
          <w:szCs w:val="23"/>
          <w:lang w:eastAsia="en-AU"/>
          <w14:ligatures w14:val="standardContextual"/>
        </w:rPr>
        <w:t>amount;</w:t>
      </w:r>
      <w:proofErr w:type="gramEnd"/>
    </w:p>
    <w:p w14:paraId="53BF0E93"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(b)</w:t>
      </w:r>
      <w:r w:rsidRPr="005D48E0">
        <w:rPr>
          <w:rFonts w:eastAsia="Times New Roman"/>
          <w:color w:val="000000"/>
          <w:sz w:val="23"/>
          <w:szCs w:val="23"/>
          <w:lang w:eastAsia="en-AU"/>
          <w14:ligatures w14:val="standardContextual"/>
        </w:rPr>
        <w:tab/>
        <w:t xml:space="preserve">contributions are payable on behalf of the grain grower by the person who purchases the grain from the grain grower (the </w:t>
      </w:r>
      <w:r w:rsidRPr="005D48E0">
        <w:rPr>
          <w:rFonts w:eastAsia="Times New Roman"/>
          <w:b/>
          <w:bCs/>
          <w:i/>
          <w:iCs/>
          <w:color w:val="000000"/>
          <w:sz w:val="23"/>
          <w:szCs w:val="23"/>
          <w:lang w:eastAsia="en-AU"/>
          <w14:ligatures w14:val="standardContextual"/>
        </w:rPr>
        <w:t>purchaser</w:t>
      </w:r>
      <w:proofErr w:type="gramStart"/>
      <w:r w:rsidRPr="005D48E0">
        <w:rPr>
          <w:rFonts w:eastAsia="Times New Roman"/>
          <w:color w:val="000000"/>
          <w:sz w:val="23"/>
          <w:szCs w:val="23"/>
          <w:lang w:eastAsia="en-AU"/>
          <w14:ligatures w14:val="standardContextual"/>
        </w:rPr>
        <w:t>);</w:t>
      </w:r>
      <w:proofErr w:type="gramEnd"/>
    </w:p>
    <w:p w14:paraId="639EF7C4"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48" w:name="id55ae61f8_bca5_4402_877c_96e41927f477_3"/>
      <w:r w:rsidRPr="005D48E0">
        <w:rPr>
          <w:rFonts w:eastAsia="Times New Roman"/>
          <w:color w:val="000000"/>
          <w:sz w:val="23"/>
          <w:szCs w:val="23"/>
          <w:lang w:eastAsia="en-AU"/>
          <w14:ligatures w14:val="standardContextual"/>
        </w:rPr>
        <w:tab/>
        <w:t>(c)</w:t>
      </w:r>
      <w:r w:rsidRPr="005D48E0">
        <w:rPr>
          <w:rFonts w:eastAsia="Times New Roman"/>
          <w:color w:val="000000"/>
          <w:sz w:val="23"/>
          <w:szCs w:val="23"/>
          <w:lang w:eastAsia="en-AU"/>
          <w14:ligatures w14:val="standardContextual"/>
        </w:rPr>
        <w:tab/>
        <w:t xml:space="preserve">contributions are payable on a quarterly basis, or, with the approval in writing by the Minister on application by the purchaser, on a yearly or other </w:t>
      </w:r>
      <w:proofErr w:type="gramStart"/>
      <w:r w:rsidRPr="005D48E0">
        <w:rPr>
          <w:rFonts w:eastAsia="Times New Roman"/>
          <w:color w:val="000000"/>
          <w:sz w:val="23"/>
          <w:szCs w:val="23"/>
          <w:lang w:eastAsia="en-AU"/>
          <w14:ligatures w14:val="standardContextual"/>
        </w:rPr>
        <w:t>basis;</w:t>
      </w:r>
      <w:bookmarkEnd w:id="48"/>
      <w:proofErr w:type="gramEnd"/>
    </w:p>
    <w:p w14:paraId="6493F64A"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(d)</w:t>
      </w:r>
      <w:r w:rsidRPr="005D48E0">
        <w:rPr>
          <w:rFonts w:eastAsia="Times New Roman"/>
          <w:color w:val="000000"/>
          <w:sz w:val="23"/>
          <w:szCs w:val="23"/>
          <w:lang w:eastAsia="en-AU"/>
          <w14:ligatures w14:val="standardContextual"/>
        </w:rPr>
        <w:tab/>
        <w:t xml:space="preserve">contributions payable for grain sold during a particular quarter (or other period as may be approved under </w:t>
      </w:r>
      <w:hyperlink w:anchor="id55ae61f8_bca5_4402_877c_96e41927f477_3" w:history="1">
        <w:r w:rsidRPr="005D48E0">
          <w:rPr>
            <w:rFonts w:eastAsia="Times New Roman"/>
            <w:color w:val="000000"/>
            <w:sz w:val="23"/>
            <w:szCs w:val="23"/>
            <w:lang w:eastAsia="en-AU"/>
            <w14:ligatures w14:val="standardContextual"/>
          </w:rPr>
          <w:t>paragraph (c)</w:t>
        </w:r>
      </w:hyperlink>
      <w:r w:rsidRPr="005D48E0">
        <w:rPr>
          <w:rFonts w:eastAsia="Times New Roman"/>
          <w:color w:val="000000"/>
          <w:sz w:val="23"/>
          <w:szCs w:val="23"/>
          <w:lang w:eastAsia="en-AU"/>
          <w14:ligatures w14:val="standardContextual"/>
        </w:rPr>
        <w:t xml:space="preserve">) fall due 28 days after that quarter (or </w:t>
      </w:r>
      <w:proofErr w:type="gramStart"/>
      <w:r w:rsidRPr="005D48E0">
        <w:rPr>
          <w:rFonts w:eastAsia="Times New Roman"/>
          <w:color w:val="000000"/>
          <w:sz w:val="23"/>
          <w:szCs w:val="23"/>
          <w:lang w:eastAsia="en-AU"/>
          <w14:ligatures w14:val="standardContextual"/>
        </w:rPr>
        <w:t>other</w:t>
      </w:r>
      <w:proofErr w:type="gramEnd"/>
      <w:r w:rsidRPr="005D48E0">
        <w:rPr>
          <w:rFonts w:eastAsia="Times New Roman"/>
          <w:color w:val="000000"/>
          <w:sz w:val="23"/>
          <w:szCs w:val="23"/>
          <w:lang w:eastAsia="en-AU"/>
          <w14:ligatures w14:val="standardContextual"/>
        </w:rPr>
        <w:t xml:space="preserve"> period).</w:t>
      </w:r>
    </w:p>
    <w:p w14:paraId="1B5C57CA" w14:textId="77777777" w:rsidR="005D48E0" w:rsidRPr="005D48E0" w:rsidRDefault="005D48E0" w:rsidP="005D48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(2)</w:t>
      </w:r>
      <w:r w:rsidRPr="005D48E0">
        <w:rPr>
          <w:rFonts w:eastAsia="Times New Roman"/>
          <w:color w:val="000000"/>
          <w:sz w:val="23"/>
          <w:szCs w:val="23"/>
          <w:lang w:eastAsia="en-AU"/>
          <w14:ligatures w14:val="standardContextual"/>
        </w:rPr>
        <w:tab/>
        <w:t>A purchaser who pays contributions on behalf of a grain grower must—</w:t>
      </w:r>
    </w:p>
    <w:p w14:paraId="40A0B13B"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(a)</w:t>
      </w:r>
      <w:r w:rsidRPr="005D48E0">
        <w:rPr>
          <w:rFonts w:eastAsia="Times New Roman"/>
          <w:color w:val="000000"/>
          <w:sz w:val="23"/>
          <w:szCs w:val="23"/>
          <w:lang w:eastAsia="en-AU"/>
          <w14:ligatures w14:val="standardContextual"/>
        </w:rPr>
        <w:tab/>
        <w:t>deduct the amount of the contributions from the amount payable by the purchaser to the grain grower for the grain; and</w:t>
      </w:r>
    </w:p>
    <w:p w14:paraId="6FBBFDE5"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(b)</w:t>
      </w:r>
      <w:r w:rsidRPr="005D48E0">
        <w:rPr>
          <w:rFonts w:eastAsia="Times New Roman"/>
          <w:color w:val="000000"/>
          <w:sz w:val="23"/>
          <w:szCs w:val="23"/>
          <w:lang w:eastAsia="en-AU"/>
          <w14:ligatures w14:val="standardContextual"/>
        </w:rPr>
        <w:tab/>
        <w:t>keep proper records constituting evidence of the sale and deduction and make those records available for inspection at any reasonable time by a person authorised by the Minister for the purpose.</w:t>
      </w:r>
    </w:p>
    <w:p w14:paraId="1A0835C0" w14:textId="77777777" w:rsidR="005D48E0" w:rsidRPr="005D48E0" w:rsidRDefault="005D48E0" w:rsidP="005D48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lastRenderedPageBreak/>
        <w:tab/>
        <w:t>(3)</w:t>
      </w:r>
      <w:r w:rsidRPr="005D48E0">
        <w:rPr>
          <w:rFonts w:eastAsia="Times New Roman"/>
          <w:color w:val="000000"/>
          <w:sz w:val="23"/>
          <w:szCs w:val="23"/>
          <w:lang w:eastAsia="en-AU"/>
          <w14:ligatures w14:val="standardContextual"/>
        </w:rPr>
        <w:tab/>
        <w:t xml:space="preserve">Each quarterly (or other periodic) payment of contributions to the Minister must be accompanied by a statement setting out the name and address of each grain grower on whose behalf the contributions are </w:t>
      </w:r>
      <w:proofErr w:type="gramStart"/>
      <w:r w:rsidRPr="005D48E0">
        <w:rPr>
          <w:rFonts w:eastAsia="Times New Roman"/>
          <w:color w:val="000000"/>
          <w:sz w:val="23"/>
          <w:szCs w:val="23"/>
          <w:lang w:eastAsia="en-AU"/>
          <w14:ligatures w14:val="standardContextual"/>
        </w:rPr>
        <w:t>paid</w:t>
      </w:r>
      <w:proofErr w:type="gramEnd"/>
      <w:r w:rsidRPr="005D48E0">
        <w:rPr>
          <w:rFonts w:eastAsia="Times New Roman"/>
          <w:color w:val="000000"/>
          <w:sz w:val="23"/>
          <w:szCs w:val="23"/>
          <w:lang w:eastAsia="en-AU"/>
          <w14:ligatures w14:val="standardContextual"/>
        </w:rPr>
        <w:t xml:space="preserve"> and, for each grain grower, the tonnage and value of grain sold to the purchaser during the quarter (or other period) in respect of which the contributions are paid.</w:t>
      </w:r>
    </w:p>
    <w:p w14:paraId="4802CE75" w14:textId="77777777" w:rsidR="005D48E0" w:rsidRPr="005D48E0" w:rsidRDefault="005D48E0" w:rsidP="005D48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(4)</w:t>
      </w:r>
      <w:r w:rsidRPr="005D48E0">
        <w:rPr>
          <w:rFonts w:eastAsia="Times New Roman"/>
          <w:color w:val="000000"/>
          <w:sz w:val="23"/>
          <w:szCs w:val="23"/>
          <w:lang w:eastAsia="en-AU"/>
          <w14:ligatures w14:val="standardContextual"/>
        </w:rPr>
        <w:tab/>
        <w:t xml:space="preserve">The Minister may vary or revoke an approval under </w:t>
      </w:r>
      <w:hyperlink w:anchor="id55ae61f8_bca5_4402_877c_96e41927f477_3" w:history="1">
        <w:proofErr w:type="spellStart"/>
        <w:r w:rsidRPr="005D48E0">
          <w:rPr>
            <w:rFonts w:eastAsia="Times New Roman"/>
            <w:color w:val="000000"/>
            <w:sz w:val="23"/>
            <w:szCs w:val="23"/>
            <w:lang w:eastAsia="en-AU"/>
            <w14:ligatures w14:val="standardContextual"/>
          </w:rPr>
          <w:t>subregulation</w:t>
        </w:r>
        <w:proofErr w:type="spellEnd"/>
        <w:r w:rsidRPr="005D48E0">
          <w:rPr>
            <w:rFonts w:eastAsia="Times New Roman"/>
            <w:color w:val="000000"/>
            <w:sz w:val="23"/>
            <w:szCs w:val="23"/>
            <w:lang w:eastAsia="en-AU"/>
            <w14:ligatures w14:val="standardContextual"/>
          </w:rPr>
          <w:t> (1)(c)</w:t>
        </w:r>
      </w:hyperlink>
      <w:r w:rsidRPr="005D48E0">
        <w:rPr>
          <w:rFonts w:eastAsia="Times New Roman"/>
          <w:color w:val="000000"/>
          <w:sz w:val="23"/>
          <w:szCs w:val="23"/>
          <w:lang w:eastAsia="en-AU"/>
          <w14:ligatures w14:val="standardContextual"/>
        </w:rPr>
        <w:t>.</w:t>
      </w:r>
    </w:p>
    <w:p w14:paraId="2EB731D3" w14:textId="77777777" w:rsidR="005D48E0" w:rsidRPr="005D48E0" w:rsidRDefault="005D48E0" w:rsidP="005D48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(5)</w:t>
      </w:r>
      <w:r w:rsidRPr="005D48E0">
        <w:rPr>
          <w:rFonts w:eastAsia="Times New Roman"/>
          <w:color w:val="000000"/>
          <w:sz w:val="23"/>
          <w:szCs w:val="23"/>
          <w:lang w:eastAsia="en-AU"/>
          <w14:ligatures w14:val="standardContextual"/>
        </w:rPr>
        <w:tab/>
        <w:t xml:space="preserve">A reference in </w:t>
      </w:r>
      <w:hyperlink w:anchor="idbabc3159_0568_4c0f_987d_8f5d5386f3b5_c" w:history="1">
        <w:proofErr w:type="spellStart"/>
        <w:r w:rsidRPr="005D48E0">
          <w:rPr>
            <w:rFonts w:eastAsia="Times New Roman"/>
            <w:color w:val="000000"/>
            <w:sz w:val="23"/>
            <w:szCs w:val="23"/>
            <w:lang w:eastAsia="en-AU"/>
            <w14:ligatures w14:val="standardContextual"/>
          </w:rPr>
          <w:t>subregulation</w:t>
        </w:r>
        <w:proofErr w:type="spellEnd"/>
        <w:r w:rsidRPr="005D48E0">
          <w:rPr>
            <w:rFonts w:eastAsia="Times New Roman"/>
            <w:color w:val="000000"/>
            <w:sz w:val="23"/>
            <w:szCs w:val="23"/>
            <w:lang w:eastAsia="en-AU"/>
            <w14:ligatures w14:val="standardContextual"/>
          </w:rPr>
          <w:t> (1)(a)</w:t>
        </w:r>
      </w:hyperlink>
      <w:r w:rsidRPr="005D48E0">
        <w:rPr>
          <w:rFonts w:eastAsia="Times New Roman"/>
          <w:color w:val="000000"/>
          <w:sz w:val="23"/>
          <w:szCs w:val="23"/>
          <w:lang w:eastAsia="en-AU"/>
          <w14:ligatures w14:val="standardContextual"/>
        </w:rPr>
        <w:t xml:space="preserve"> to grain produced by a grain grower is a reference to grain produced by the grain grower during any season (including grain produced before the commencement of these regulations and sold after that commencement).</w:t>
      </w:r>
    </w:p>
    <w:p w14:paraId="44FF44E4" w14:textId="77777777"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49" w:name="idd5dd055c_e72a_44aa_a54b_5d1d3660d81d_b"/>
      <w:r w:rsidRPr="005D48E0">
        <w:rPr>
          <w:rFonts w:eastAsia="Times New Roman"/>
          <w:b/>
          <w:bCs/>
          <w:color w:val="000000"/>
          <w:sz w:val="26"/>
          <w:szCs w:val="26"/>
          <w:lang w:eastAsia="en-AU"/>
          <w14:ligatures w14:val="standardContextual"/>
        </w:rPr>
        <w:t>6—Refunds of contributions</w:t>
      </w:r>
      <w:bookmarkEnd w:id="49"/>
    </w:p>
    <w:p w14:paraId="1002C57C" w14:textId="77777777" w:rsidR="005D48E0" w:rsidRPr="005D48E0" w:rsidRDefault="005D48E0" w:rsidP="005D48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bookmarkStart w:id="50" w:name="id08e50671_dd4b_4682_bd14_5272c2b752da_3"/>
      <w:r w:rsidRPr="005D48E0">
        <w:rPr>
          <w:rFonts w:eastAsia="Times New Roman"/>
          <w:color w:val="000000"/>
          <w:sz w:val="23"/>
          <w:szCs w:val="23"/>
          <w:lang w:eastAsia="en-AU"/>
          <w14:ligatures w14:val="standardContextual"/>
        </w:rPr>
        <w:tab/>
        <w:t>(1)</w:t>
      </w:r>
      <w:r w:rsidRPr="005D48E0">
        <w:rPr>
          <w:rFonts w:eastAsia="Times New Roman"/>
          <w:color w:val="000000"/>
          <w:sz w:val="23"/>
          <w:szCs w:val="23"/>
          <w:lang w:eastAsia="en-AU"/>
          <w14:ligatures w14:val="standardContextual"/>
        </w:rPr>
        <w:tab/>
        <w:t>A grain grower may, by notice in writing to the Minister, within the 12 months following a financial year in respect of which contributions have been paid on behalf of the grain grower (whether paid under these regulations or the repealed regulations), make a claim for a refund in respect of those contributions.</w:t>
      </w:r>
      <w:bookmarkEnd w:id="50"/>
    </w:p>
    <w:p w14:paraId="555ED3AD" w14:textId="77777777" w:rsidR="005D48E0" w:rsidRPr="005D48E0" w:rsidRDefault="005D48E0" w:rsidP="005D48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(2)</w:t>
      </w:r>
      <w:r w:rsidRPr="005D48E0">
        <w:rPr>
          <w:rFonts w:eastAsia="Times New Roman"/>
          <w:color w:val="000000"/>
          <w:sz w:val="23"/>
          <w:szCs w:val="23"/>
          <w:lang w:eastAsia="en-AU"/>
          <w14:ligatures w14:val="standardContextual"/>
        </w:rPr>
        <w:tab/>
        <w:t xml:space="preserve">A grain grower claiming a refund under </w:t>
      </w:r>
      <w:hyperlink w:anchor="id08e50671_dd4b_4682_bd14_5272c2b752da_3" w:history="1">
        <w:proofErr w:type="spellStart"/>
        <w:r w:rsidRPr="005D48E0">
          <w:rPr>
            <w:rFonts w:eastAsia="Times New Roman"/>
            <w:color w:val="000000"/>
            <w:sz w:val="23"/>
            <w:szCs w:val="23"/>
            <w:lang w:eastAsia="en-AU"/>
            <w14:ligatures w14:val="standardContextual"/>
          </w:rPr>
          <w:t>subregulation</w:t>
        </w:r>
        <w:proofErr w:type="spellEnd"/>
        <w:r w:rsidRPr="005D48E0">
          <w:rPr>
            <w:rFonts w:eastAsia="Times New Roman"/>
            <w:color w:val="000000"/>
            <w:sz w:val="23"/>
            <w:szCs w:val="23"/>
            <w:lang w:eastAsia="en-AU"/>
            <w14:ligatures w14:val="standardContextual"/>
          </w:rPr>
          <w:t> (1)</w:t>
        </w:r>
      </w:hyperlink>
      <w:r w:rsidRPr="005D48E0">
        <w:rPr>
          <w:rFonts w:eastAsia="Times New Roman"/>
          <w:color w:val="000000"/>
          <w:sz w:val="23"/>
          <w:szCs w:val="23"/>
          <w:lang w:eastAsia="en-AU"/>
          <w14:ligatures w14:val="standardContextual"/>
        </w:rPr>
        <w:t xml:space="preserve"> must supply the Minister with—</w:t>
      </w:r>
    </w:p>
    <w:p w14:paraId="31EB8571"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(a)</w:t>
      </w:r>
      <w:r w:rsidRPr="005D48E0">
        <w:rPr>
          <w:rFonts w:eastAsia="Times New Roman"/>
          <w:color w:val="000000"/>
          <w:sz w:val="23"/>
          <w:szCs w:val="23"/>
          <w:lang w:eastAsia="en-AU"/>
          <w14:ligatures w14:val="standardContextual"/>
        </w:rPr>
        <w:tab/>
        <w:t>evidence acceptable to the Minister of the contributions made on behalf of the grain grower in respect of which the claim for refund is made; and</w:t>
      </w:r>
    </w:p>
    <w:p w14:paraId="336B019D"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(b)</w:t>
      </w:r>
      <w:r w:rsidRPr="005D48E0">
        <w:rPr>
          <w:rFonts w:eastAsia="Times New Roman"/>
          <w:color w:val="000000"/>
          <w:sz w:val="23"/>
          <w:szCs w:val="23"/>
          <w:lang w:eastAsia="en-AU"/>
          <w14:ligatures w14:val="standardContextual"/>
        </w:rPr>
        <w:tab/>
        <w:t>if required by the Minister, verification of that evidence in the form of a statutory declaration.</w:t>
      </w:r>
    </w:p>
    <w:p w14:paraId="2B29BB67" w14:textId="77777777" w:rsidR="005D48E0" w:rsidRPr="005D48E0" w:rsidRDefault="005D48E0" w:rsidP="005D48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(3)</w:t>
      </w:r>
      <w:r w:rsidRPr="005D48E0">
        <w:rPr>
          <w:rFonts w:eastAsia="Times New Roman"/>
          <w:color w:val="000000"/>
          <w:sz w:val="23"/>
          <w:szCs w:val="23"/>
          <w:lang w:eastAsia="en-AU"/>
          <w14:ligatures w14:val="standardContextual"/>
        </w:rPr>
        <w:tab/>
        <w:t xml:space="preserve">If the grain grower satisfies the Minister that the grain grower is entitled to a refund, the Minister must refund to the grain grower the </w:t>
      </w:r>
      <w:proofErr w:type="gramStart"/>
      <w:r w:rsidRPr="005D48E0">
        <w:rPr>
          <w:rFonts w:eastAsia="Times New Roman"/>
          <w:color w:val="000000"/>
          <w:sz w:val="23"/>
          <w:szCs w:val="23"/>
          <w:lang w:eastAsia="en-AU"/>
          <w14:ligatures w14:val="standardContextual"/>
        </w:rPr>
        <w:t>amount</w:t>
      </w:r>
      <w:proofErr w:type="gramEnd"/>
      <w:r w:rsidRPr="005D48E0">
        <w:rPr>
          <w:rFonts w:eastAsia="Times New Roman"/>
          <w:color w:val="000000"/>
          <w:sz w:val="23"/>
          <w:szCs w:val="23"/>
          <w:lang w:eastAsia="en-AU"/>
          <w14:ligatures w14:val="standardContextual"/>
        </w:rPr>
        <w:t xml:space="preserve"> of contributions paid on behalf of the grain grower in respect of grain sold during the relevant financial year.</w:t>
      </w:r>
    </w:p>
    <w:p w14:paraId="7B073050" w14:textId="77777777"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1" w:name="id9cad2143_8f28_4976_b0bd_1be2c832eda0_0"/>
      <w:r w:rsidRPr="005D48E0">
        <w:rPr>
          <w:rFonts w:eastAsia="Times New Roman"/>
          <w:b/>
          <w:bCs/>
          <w:color w:val="000000"/>
          <w:sz w:val="26"/>
          <w:szCs w:val="26"/>
          <w:lang w:eastAsia="en-AU"/>
          <w14:ligatures w14:val="standardContextual"/>
        </w:rPr>
        <w:t>7—Application of Fund</w:t>
      </w:r>
      <w:bookmarkEnd w:id="51"/>
    </w:p>
    <w:p w14:paraId="5DD55B5B" w14:textId="77777777" w:rsidR="005D48E0" w:rsidRPr="005D48E0" w:rsidRDefault="005D48E0" w:rsidP="005D48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The Fund may be applied by the Minister for any of the following purposes:</w:t>
      </w:r>
    </w:p>
    <w:p w14:paraId="5D1E9A48"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bookmarkStart w:id="52" w:name="ideacb6cc2_ab85_4ff5_987c_0bab96f4ac76_5"/>
      <w:r w:rsidRPr="005D48E0">
        <w:rPr>
          <w:rFonts w:eastAsia="Times New Roman"/>
          <w:color w:val="000000"/>
          <w:sz w:val="23"/>
          <w:szCs w:val="23"/>
          <w:lang w:eastAsia="en-AU"/>
          <w14:ligatures w14:val="standardContextual"/>
        </w:rPr>
        <w:tab/>
        <w:t>(a)</w:t>
      </w:r>
      <w:r w:rsidRPr="005D48E0">
        <w:rPr>
          <w:rFonts w:eastAsia="Times New Roman"/>
          <w:color w:val="000000"/>
          <w:sz w:val="23"/>
          <w:szCs w:val="23"/>
          <w:lang w:eastAsia="en-AU"/>
          <w14:ligatures w14:val="standardContextual"/>
        </w:rPr>
        <w:tab/>
        <w:t>payments to the trustees of the South Australian Grains Industry Trust Fund for 1 or more of the following purposes:</w:t>
      </w:r>
      <w:bookmarkEnd w:id="52"/>
    </w:p>
    <w:p w14:paraId="7A11AF65" w14:textId="77777777" w:rsidR="005D48E0" w:rsidRPr="005D48E0" w:rsidRDefault="005D48E0" w:rsidP="005D48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w:t>
      </w:r>
      <w:proofErr w:type="spellStart"/>
      <w:r w:rsidRPr="005D48E0">
        <w:rPr>
          <w:rFonts w:eastAsia="Times New Roman"/>
          <w:color w:val="000000"/>
          <w:sz w:val="23"/>
          <w:szCs w:val="23"/>
          <w:lang w:eastAsia="en-AU"/>
          <w14:ligatures w14:val="standardContextual"/>
        </w:rPr>
        <w:t>i</w:t>
      </w:r>
      <w:proofErr w:type="spellEnd"/>
      <w:r w:rsidRPr="005D48E0">
        <w:rPr>
          <w:rFonts w:eastAsia="Times New Roman"/>
          <w:color w:val="000000"/>
          <w:sz w:val="23"/>
          <w:szCs w:val="23"/>
          <w:lang w:eastAsia="en-AU"/>
          <w14:ligatures w14:val="standardContextual"/>
        </w:rPr>
        <w:t>)</w:t>
      </w:r>
      <w:r w:rsidRPr="005D48E0">
        <w:rPr>
          <w:rFonts w:eastAsia="Times New Roman"/>
          <w:color w:val="000000"/>
          <w:sz w:val="23"/>
          <w:szCs w:val="23"/>
          <w:lang w:eastAsia="en-AU"/>
          <w14:ligatures w14:val="standardContextual"/>
        </w:rPr>
        <w:tab/>
        <w:t xml:space="preserve">the reasonable operating and management expenses of the </w:t>
      </w:r>
      <w:proofErr w:type="gramStart"/>
      <w:r w:rsidRPr="005D48E0">
        <w:rPr>
          <w:rFonts w:eastAsia="Times New Roman"/>
          <w:color w:val="000000"/>
          <w:sz w:val="23"/>
          <w:szCs w:val="23"/>
          <w:lang w:eastAsia="en-AU"/>
          <w14:ligatures w14:val="standardContextual"/>
        </w:rPr>
        <w:t>Trust;</w:t>
      </w:r>
      <w:proofErr w:type="gramEnd"/>
    </w:p>
    <w:p w14:paraId="13829D78" w14:textId="77777777" w:rsidR="005D48E0" w:rsidRPr="005D48E0" w:rsidRDefault="005D48E0" w:rsidP="005D48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(ii)</w:t>
      </w:r>
      <w:r w:rsidRPr="005D48E0">
        <w:rPr>
          <w:rFonts w:eastAsia="Times New Roman"/>
          <w:color w:val="000000"/>
          <w:sz w:val="23"/>
          <w:szCs w:val="23"/>
          <w:lang w:eastAsia="en-AU"/>
          <w14:ligatures w14:val="standardContextual"/>
        </w:rPr>
        <w:tab/>
        <w:t xml:space="preserve">funding research and development into the growing, harvesting, storage, processing and marketing of </w:t>
      </w:r>
      <w:proofErr w:type="gramStart"/>
      <w:r w:rsidRPr="005D48E0">
        <w:rPr>
          <w:rFonts w:eastAsia="Times New Roman"/>
          <w:color w:val="000000"/>
          <w:sz w:val="23"/>
          <w:szCs w:val="23"/>
          <w:lang w:eastAsia="en-AU"/>
          <w14:ligatures w14:val="standardContextual"/>
        </w:rPr>
        <w:t>grain;</w:t>
      </w:r>
      <w:proofErr w:type="gramEnd"/>
    </w:p>
    <w:p w14:paraId="14DFCE1A" w14:textId="77777777" w:rsidR="005D48E0" w:rsidRPr="005D48E0" w:rsidRDefault="005D48E0" w:rsidP="005D48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(iii)</w:t>
      </w:r>
      <w:r w:rsidRPr="005D48E0">
        <w:rPr>
          <w:rFonts w:eastAsia="Times New Roman"/>
          <w:color w:val="000000"/>
          <w:sz w:val="23"/>
          <w:szCs w:val="23"/>
          <w:lang w:eastAsia="en-AU"/>
          <w14:ligatures w14:val="standardContextual"/>
        </w:rPr>
        <w:tab/>
        <w:t xml:space="preserve">dissemination of technical information to persons associated with the grain </w:t>
      </w:r>
      <w:proofErr w:type="gramStart"/>
      <w:r w:rsidRPr="005D48E0">
        <w:rPr>
          <w:rFonts w:eastAsia="Times New Roman"/>
          <w:color w:val="000000"/>
          <w:sz w:val="23"/>
          <w:szCs w:val="23"/>
          <w:lang w:eastAsia="en-AU"/>
          <w14:ligatures w14:val="standardContextual"/>
        </w:rPr>
        <w:t>industry;</w:t>
      </w:r>
      <w:proofErr w:type="gramEnd"/>
    </w:p>
    <w:p w14:paraId="68F27630" w14:textId="77777777" w:rsidR="005D48E0" w:rsidRPr="005D48E0" w:rsidRDefault="005D48E0" w:rsidP="005D48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(iv)</w:t>
      </w:r>
      <w:r w:rsidRPr="005D48E0">
        <w:rPr>
          <w:rFonts w:eastAsia="Times New Roman"/>
          <w:color w:val="000000"/>
          <w:sz w:val="23"/>
          <w:szCs w:val="23"/>
          <w:lang w:eastAsia="en-AU"/>
          <w14:ligatures w14:val="standardContextual"/>
        </w:rPr>
        <w:tab/>
        <w:t xml:space="preserve">collection and dissemination to grain growers of information relevant to research and development into </w:t>
      </w:r>
      <w:proofErr w:type="gramStart"/>
      <w:r w:rsidRPr="005D48E0">
        <w:rPr>
          <w:rFonts w:eastAsia="Times New Roman"/>
          <w:color w:val="000000"/>
          <w:sz w:val="23"/>
          <w:szCs w:val="23"/>
          <w:lang w:eastAsia="en-AU"/>
          <w14:ligatures w14:val="standardContextual"/>
        </w:rPr>
        <w:t>grains;</w:t>
      </w:r>
      <w:proofErr w:type="gramEnd"/>
    </w:p>
    <w:p w14:paraId="38ACF8DD" w14:textId="77777777" w:rsidR="005D48E0" w:rsidRPr="005D48E0" w:rsidRDefault="005D48E0" w:rsidP="005D48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(v)</w:t>
      </w:r>
      <w:r w:rsidRPr="005D48E0">
        <w:rPr>
          <w:rFonts w:eastAsia="Times New Roman"/>
          <w:color w:val="000000"/>
          <w:sz w:val="23"/>
          <w:szCs w:val="23"/>
          <w:lang w:eastAsia="en-AU"/>
          <w14:ligatures w14:val="standardContextual"/>
        </w:rPr>
        <w:tab/>
        <w:t xml:space="preserve">other purposes of the </w:t>
      </w:r>
      <w:proofErr w:type="gramStart"/>
      <w:r w:rsidRPr="005D48E0">
        <w:rPr>
          <w:rFonts w:eastAsia="Times New Roman"/>
          <w:color w:val="000000"/>
          <w:sz w:val="23"/>
          <w:szCs w:val="23"/>
          <w:lang w:eastAsia="en-AU"/>
          <w14:ligatures w14:val="standardContextual"/>
        </w:rPr>
        <w:t>Trust;</w:t>
      </w:r>
      <w:proofErr w:type="gramEnd"/>
    </w:p>
    <w:p w14:paraId="5ED3FF90"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(b)</w:t>
      </w:r>
      <w:r w:rsidRPr="005D48E0">
        <w:rPr>
          <w:rFonts w:eastAsia="Times New Roman"/>
          <w:color w:val="000000"/>
          <w:sz w:val="23"/>
          <w:szCs w:val="23"/>
          <w:lang w:eastAsia="en-AU"/>
          <w14:ligatures w14:val="standardContextual"/>
        </w:rPr>
        <w:tab/>
        <w:t xml:space="preserve">payments for other purposes related to the funding of research and development into </w:t>
      </w:r>
      <w:proofErr w:type="gramStart"/>
      <w:r w:rsidRPr="005D48E0">
        <w:rPr>
          <w:rFonts w:eastAsia="Times New Roman"/>
          <w:color w:val="000000"/>
          <w:sz w:val="23"/>
          <w:szCs w:val="23"/>
          <w:lang w:eastAsia="en-AU"/>
          <w14:ligatures w14:val="standardContextual"/>
        </w:rPr>
        <w:t>grains;</w:t>
      </w:r>
      <w:proofErr w:type="gramEnd"/>
    </w:p>
    <w:p w14:paraId="060029E2"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(c)</w:t>
      </w:r>
      <w:r w:rsidRPr="005D48E0">
        <w:rPr>
          <w:rFonts w:eastAsia="Times New Roman"/>
          <w:color w:val="000000"/>
          <w:sz w:val="23"/>
          <w:szCs w:val="23"/>
          <w:lang w:eastAsia="en-AU"/>
          <w14:ligatures w14:val="standardContextual"/>
        </w:rPr>
        <w:tab/>
        <w:t xml:space="preserve">payment of the expenses of administering the </w:t>
      </w:r>
      <w:proofErr w:type="gramStart"/>
      <w:r w:rsidRPr="005D48E0">
        <w:rPr>
          <w:rFonts w:eastAsia="Times New Roman"/>
          <w:color w:val="000000"/>
          <w:sz w:val="23"/>
          <w:szCs w:val="23"/>
          <w:lang w:eastAsia="en-AU"/>
          <w14:ligatures w14:val="standardContextual"/>
        </w:rPr>
        <w:t>Fund;</w:t>
      </w:r>
      <w:proofErr w:type="gramEnd"/>
    </w:p>
    <w:p w14:paraId="4F536C29"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(d)</w:t>
      </w:r>
      <w:r w:rsidRPr="005D48E0">
        <w:rPr>
          <w:rFonts w:eastAsia="Times New Roman"/>
          <w:color w:val="000000"/>
          <w:sz w:val="23"/>
          <w:szCs w:val="23"/>
          <w:lang w:eastAsia="en-AU"/>
          <w14:ligatures w14:val="standardContextual"/>
        </w:rPr>
        <w:tab/>
        <w:t xml:space="preserve">repayment of contributions to the Fund under </w:t>
      </w:r>
      <w:hyperlink w:anchor="idd5dd055c_e72a_44aa_a54b_5d1d3660d81d_b" w:history="1">
        <w:r w:rsidRPr="005D48E0">
          <w:rPr>
            <w:rFonts w:eastAsia="Times New Roman"/>
            <w:color w:val="000000"/>
            <w:sz w:val="23"/>
            <w:szCs w:val="23"/>
            <w:lang w:eastAsia="en-AU"/>
            <w14:ligatures w14:val="standardContextual"/>
          </w:rPr>
          <w:t>regulation 6</w:t>
        </w:r>
      </w:hyperlink>
      <w:r w:rsidRPr="005D48E0">
        <w:rPr>
          <w:rFonts w:eastAsia="Times New Roman"/>
          <w:color w:val="000000"/>
          <w:sz w:val="23"/>
          <w:szCs w:val="23"/>
          <w:lang w:eastAsia="en-AU"/>
          <w14:ligatures w14:val="standardContextual"/>
        </w:rPr>
        <w:t>.</w:t>
      </w:r>
    </w:p>
    <w:p w14:paraId="7ED0BDD6" w14:textId="77777777" w:rsidR="005D48E0" w:rsidRDefault="005D48E0">
      <w:pPr>
        <w:spacing w:after="0" w:line="240" w:lineRule="auto"/>
        <w:jc w:val="left"/>
        <w:rPr>
          <w:rFonts w:eastAsia="Times New Roman"/>
          <w:b/>
          <w:bCs/>
          <w:color w:val="000000"/>
          <w:sz w:val="26"/>
          <w:szCs w:val="26"/>
          <w:lang w:eastAsia="en-AU"/>
          <w14:ligatures w14:val="standardContextual"/>
        </w:rPr>
      </w:pPr>
      <w:bookmarkStart w:id="53" w:name="idf4469877_c580_4be4_af3d_de5607bea1fd_a"/>
      <w:r>
        <w:rPr>
          <w:rFonts w:eastAsia="Times New Roman"/>
          <w:b/>
          <w:bCs/>
          <w:color w:val="000000"/>
          <w:sz w:val="26"/>
          <w:szCs w:val="26"/>
          <w:lang w:eastAsia="en-AU"/>
          <w14:ligatures w14:val="standardContextual"/>
        </w:rPr>
        <w:br w:type="page"/>
      </w:r>
    </w:p>
    <w:p w14:paraId="4E694F6A" w14:textId="64F7504E"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D48E0">
        <w:rPr>
          <w:rFonts w:eastAsia="Times New Roman"/>
          <w:b/>
          <w:bCs/>
          <w:color w:val="000000"/>
          <w:sz w:val="26"/>
          <w:szCs w:val="26"/>
          <w:lang w:eastAsia="en-AU"/>
          <w14:ligatures w14:val="standardContextual"/>
        </w:rPr>
        <w:lastRenderedPageBreak/>
        <w:t>8—Grain growers in default of contributions not entitled to benefits</w:t>
      </w:r>
      <w:bookmarkEnd w:id="53"/>
    </w:p>
    <w:p w14:paraId="39186C47" w14:textId="77777777" w:rsidR="005D48E0" w:rsidRPr="005D48E0" w:rsidRDefault="005D48E0" w:rsidP="005D48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(1)</w:t>
      </w:r>
      <w:r w:rsidRPr="005D48E0">
        <w:rPr>
          <w:rFonts w:eastAsia="Times New Roman"/>
          <w:color w:val="000000"/>
          <w:sz w:val="23"/>
          <w:szCs w:val="23"/>
          <w:lang w:eastAsia="en-AU"/>
          <w14:ligatures w14:val="standardContextual"/>
        </w:rPr>
        <w:tab/>
        <w:t>A grain grower who is in default in relation to contributions to the Fund is not entitled to receive direct benefits or services funded by payments from the Fund.</w:t>
      </w:r>
    </w:p>
    <w:p w14:paraId="78FEA04E" w14:textId="77777777" w:rsidR="005D48E0" w:rsidRPr="005D48E0" w:rsidRDefault="005D48E0" w:rsidP="005D48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(2)</w:t>
      </w:r>
      <w:r w:rsidRPr="005D48E0">
        <w:rPr>
          <w:rFonts w:eastAsia="Times New Roman"/>
          <w:color w:val="000000"/>
          <w:sz w:val="23"/>
          <w:szCs w:val="23"/>
          <w:lang w:eastAsia="en-AU"/>
          <w14:ligatures w14:val="standardContextual"/>
        </w:rPr>
        <w:tab/>
        <w:t>A grain grower is in default in relation to contributions to the Fund if, within the immediately preceding 2 financial years—</w:t>
      </w:r>
    </w:p>
    <w:p w14:paraId="5B58B93C"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(a)</w:t>
      </w:r>
      <w:r w:rsidRPr="005D48E0">
        <w:rPr>
          <w:rFonts w:eastAsia="Times New Roman"/>
          <w:color w:val="000000"/>
          <w:sz w:val="23"/>
          <w:szCs w:val="23"/>
          <w:lang w:eastAsia="en-AU"/>
          <w14:ligatures w14:val="standardContextual"/>
        </w:rPr>
        <w:tab/>
        <w:t>all or some of the contributions payable to the Fund on behalf of the grain grower (whether under these regulations or the repealed regulations) have not been paid; or</w:t>
      </w:r>
    </w:p>
    <w:p w14:paraId="75C71806"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(b)</w:t>
      </w:r>
      <w:r w:rsidRPr="005D48E0">
        <w:rPr>
          <w:rFonts w:eastAsia="Times New Roman"/>
          <w:color w:val="000000"/>
          <w:sz w:val="23"/>
          <w:szCs w:val="23"/>
          <w:lang w:eastAsia="en-AU"/>
          <w14:ligatures w14:val="standardContextual"/>
        </w:rPr>
        <w:tab/>
        <w:t>the grain grower has been refunded contributions from the Fund.</w:t>
      </w:r>
    </w:p>
    <w:p w14:paraId="71F1873A" w14:textId="77777777"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D48E0">
        <w:rPr>
          <w:rFonts w:eastAsia="Times New Roman"/>
          <w:b/>
          <w:bCs/>
          <w:color w:val="000000"/>
          <w:sz w:val="26"/>
          <w:szCs w:val="26"/>
          <w:lang w:eastAsia="en-AU"/>
          <w14:ligatures w14:val="standardContextual"/>
        </w:rPr>
        <w:t>9—Exchange of information</w:t>
      </w:r>
    </w:p>
    <w:p w14:paraId="59DDAF62" w14:textId="77777777" w:rsidR="005D48E0" w:rsidRPr="005D48E0" w:rsidRDefault="005D48E0" w:rsidP="005D48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(1)</w:t>
      </w:r>
      <w:r w:rsidRPr="005D48E0">
        <w:rPr>
          <w:rFonts w:eastAsia="Times New Roman"/>
          <w:color w:val="000000"/>
          <w:sz w:val="23"/>
          <w:szCs w:val="23"/>
          <w:lang w:eastAsia="en-AU"/>
          <w14:ligatures w14:val="standardContextual"/>
        </w:rPr>
        <w:tab/>
        <w:t xml:space="preserve">The Minister may require a body to which payments are </w:t>
      </w:r>
      <w:proofErr w:type="gramStart"/>
      <w:r w:rsidRPr="005D48E0">
        <w:rPr>
          <w:rFonts w:eastAsia="Times New Roman"/>
          <w:color w:val="000000"/>
          <w:sz w:val="23"/>
          <w:szCs w:val="23"/>
          <w:lang w:eastAsia="en-AU"/>
          <w14:ligatures w14:val="standardContextual"/>
        </w:rPr>
        <w:t>made out of</w:t>
      </w:r>
      <w:proofErr w:type="gramEnd"/>
      <w:r w:rsidRPr="005D48E0">
        <w:rPr>
          <w:rFonts w:eastAsia="Times New Roman"/>
          <w:color w:val="000000"/>
          <w:sz w:val="23"/>
          <w:szCs w:val="23"/>
          <w:lang w:eastAsia="en-AU"/>
          <w14:ligatures w14:val="standardContextual"/>
        </w:rPr>
        <w:t xml:space="preserve"> the Fund under </w:t>
      </w:r>
      <w:hyperlink w:anchor="ideacb6cc2_ab85_4ff5_987c_0bab96f4ac76_5" w:history="1">
        <w:r w:rsidRPr="005D48E0">
          <w:rPr>
            <w:rFonts w:eastAsia="Times New Roman"/>
            <w:color w:val="000000"/>
            <w:sz w:val="23"/>
            <w:szCs w:val="23"/>
            <w:lang w:eastAsia="en-AU"/>
            <w14:ligatures w14:val="standardContextual"/>
          </w:rPr>
          <w:t>regulation 7(a)</w:t>
        </w:r>
      </w:hyperlink>
      <w:r w:rsidRPr="005D48E0">
        <w:rPr>
          <w:rFonts w:eastAsia="Times New Roman"/>
          <w:color w:val="000000"/>
          <w:sz w:val="23"/>
          <w:szCs w:val="23"/>
          <w:lang w:eastAsia="en-AU"/>
          <w14:ligatures w14:val="standardContextual"/>
        </w:rPr>
        <w:t xml:space="preserve"> to provide the Minister with—</w:t>
      </w:r>
    </w:p>
    <w:p w14:paraId="289E316C"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(a)</w:t>
      </w:r>
      <w:r w:rsidRPr="005D48E0">
        <w:rPr>
          <w:rFonts w:eastAsia="Times New Roman"/>
          <w:color w:val="000000"/>
          <w:sz w:val="23"/>
          <w:szCs w:val="23"/>
          <w:lang w:eastAsia="en-AU"/>
          <w14:ligatures w14:val="standardContextual"/>
        </w:rPr>
        <w:tab/>
        <w:t>a copy of the financial statements of the body; and</w:t>
      </w:r>
    </w:p>
    <w:p w14:paraId="57DAC883"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(b)</w:t>
      </w:r>
      <w:r w:rsidRPr="005D48E0">
        <w:rPr>
          <w:rFonts w:eastAsia="Times New Roman"/>
          <w:color w:val="000000"/>
          <w:sz w:val="23"/>
          <w:szCs w:val="23"/>
          <w:lang w:eastAsia="en-AU"/>
          <w14:ligatures w14:val="standardContextual"/>
        </w:rPr>
        <w:tab/>
        <w:t>a copy of the annual report of the body; and</w:t>
      </w:r>
    </w:p>
    <w:p w14:paraId="7F4B1FFB"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(c)</w:t>
      </w:r>
      <w:r w:rsidRPr="005D48E0">
        <w:rPr>
          <w:rFonts w:eastAsia="Times New Roman"/>
          <w:color w:val="000000"/>
          <w:sz w:val="23"/>
          <w:szCs w:val="23"/>
          <w:lang w:eastAsia="en-AU"/>
          <w14:ligatures w14:val="standardContextual"/>
        </w:rPr>
        <w:tab/>
        <w:t>a copy of any business plan of the body; and</w:t>
      </w:r>
    </w:p>
    <w:p w14:paraId="0016CA96" w14:textId="77777777" w:rsidR="005D48E0" w:rsidRPr="005D48E0" w:rsidRDefault="005D48E0" w:rsidP="005D48E0">
      <w:pPr>
        <w:keepLines/>
        <w:tabs>
          <w:tab w:val="center" w:pos="1191"/>
          <w:tab w:val="left" w:pos="1588"/>
        </w:tabs>
        <w:autoSpaceDE w:val="0"/>
        <w:autoSpaceDN w:val="0"/>
        <w:adjustRightInd w:val="0"/>
        <w:spacing w:before="120" w:after="0" w:line="240" w:lineRule="auto"/>
        <w:ind w:left="1588"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(d)</w:t>
      </w:r>
      <w:r w:rsidRPr="005D48E0">
        <w:rPr>
          <w:rFonts w:eastAsia="Times New Roman"/>
          <w:color w:val="000000"/>
          <w:sz w:val="23"/>
          <w:szCs w:val="23"/>
          <w:lang w:eastAsia="en-AU"/>
          <w14:ligatures w14:val="standardContextual"/>
        </w:rPr>
        <w:tab/>
        <w:t>any other information reasonably required for the purposes of these regulations.</w:t>
      </w:r>
    </w:p>
    <w:p w14:paraId="05668D46" w14:textId="77777777" w:rsidR="005D48E0" w:rsidRPr="005D48E0" w:rsidRDefault="005D48E0" w:rsidP="005D48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ab/>
        <w:t>(2)</w:t>
      </w:r>
      <w:r w:rsidRPr="005D48E0">
        <w:rPr>
          <w:rFonts w:eastAsia="Times New Roman"/>
          <w:color w:val="000000"/>
          <w:sz w:val="23"/>
          <w:szCs w:val="23"/>
          <w:lang w:eastAsia="en-AU"/>
          <w14:ligatures w14:val="standardContextual"/>
        </w:rPr>
        <w:tab/>
        <w:t>The Minister may provide the body with information identifying grain growers on whose behalf contributions have been paid or who have been refunded contributions under these regulations.</w:t>
      </w:r>
    </w:p>
    <w:p w14:paraId="4A46736C" w14:textId="77777777" w:rsidR="005D48E0" w:rsidRPr="005D48E0" w:rsidRDefault="005D48E0" w:rsidP="005D48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5D48E0">
        <w:rPr>
          <w:rFonts w:eastAsia="Times New Roman"/>
          <w:b/>
          <w:bCs/>
          <w:color w:val="000000"/>
          <w:sz w:val="26"/>
          <w:szCs w:val="26"/>
          <w:lang w:eastAsia="en-AU"/>
          <w14:ligatures w14:val="standardContextual"/>
        </w:rPr>
        <w:t>10—False or misleading statements</w:t>
      </w:r>
    </w:p>
    <w:p w14:paraId="0BC6D830" w14:textId="77777777" w:rsidR="005D48E0" w:rsidRPr="005D48E0" w:rsidRDefault="005D48E0" w:rsidP="005D48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 xml:space="preserve">A person must not make a statement that is false or misleading in a </w:t>
      </w:r>
      <w:proofErr w:type="gramStart"/>
      <w:r w:rsidRPr="005D48E0">
        <w:rPr>
          <w:rFonts w:eastAsia="Times New Roman"/>
          <w:color w:val="000000"/>
          <w:sz w:val="23"/>
          <w:szCs w:val="23"/>
          <w:lang w:eastAsia="en-AU"/>
          <w14:ligatures w14:val="standardContextual"/>
        </w:rPr>
        <w:t>material particular</w:t>
      </w:r>
      <w:proofErr w:type="gramEnd"/>
      <w:r w:rsidRPr="005D48E0">
        <w:rPr>
          <w:rFonts w:eastAsia="Times New Roman"/>
          <w:color w:val="000000"/>
          <w:sz w:val="23"/>
          <w:szCs w:val="23"/>
          <w:lang w:eastAsia="en-AU"/>
          <w14:ligatures w14:val="standardContextual"/>
        </w:rPr>
        <w:t xml:space="preserve"> (whether by reason of the inclusion or omission of any particular) in any information provided, or record kept, for the purposes of these regulations.</w:t>
      </w:r>
    </w:p>
    <w:p w14:paraId="6660648E" w14:textId="77777777" w:rsidR="005D48E0" w:rsidRPr="005D48E0" w:rsidRDefault="005D48E0" w:rsidP="005D48E0">
      <w:pPr>
        <w:keepLines/>
        <w:autoSpaceDE w:val="0"/>
        <w:autoSpaceDN w:val="0"/>
        <w:adjustRightInd w:val="0"/>
        <w:spacing w:before="80" w:after="0" w:line="240" w:lineRule="auto"/>
        <w:ind w:left="794"/>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Maximum penalty: $5 000.</w:t>
      </w:r>
    </w:p>
    <w:p w14:paraId="1AFE817E" w14:textId="77777777" w:rsidR="005D48E0" w:rsidRPr="005D48E0" w:rsidRDefault="005D48E0" w:rsidP="005D48E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5D48E0">
        <w:rPr>
          <w:rFonts w:eastAsia="Times New Roman"/>
          <w:b/>
          <w:bCs/>
          <w:color w:val="000000"/>
          <w:sz w:val="32"/>
          <w:szCs w:val="32"/>
          <w:lang w:eastAsia="en-AU"/>
          <w14:ligatures w14:val="standardContextual"/>
        </w:rPr>
        <w:t xml:space="preserve">Schedule 1—Repeal of </w:t>
      </w:r>
      <w:r w:rsidRPr="005D48E0">
        <w:rPr>
          <w:rFonts w:eastAsia="Times New Roman"/>
          <w:b/>
          <w:bCs/>
          <w:i/>
          <w:iCs/>
          <w:color w:val="000000"/>
          <w:sz w:val="32"/>
          <w:szCs w:val="32"/>
          <w:lang w:eastAsia="en-AU"/>
          <w14:ligatures w14:val="standardContextual"/>
        </w:rPr>
        <w:t>Primary Industry Funding Schemes (Grain Industry Research and Development Fund) Regulations 2013</w:t>
      </w:r>
    </w:p>
    <w:p w14:paraId="30BA7373" w14:textId="77777777" w:rsidR="005D48E0" w:rsidRPr="005D48E0" w:rsidRDefault="005D48E0" w:rsidP="005D48E0">
      <w:pPr>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 xml:space="preserve">The </w:t>
      </w:r>
      <w:hyperlink r:id="rId26" w:history="1">
        <w:r w:rsidRPr="005D48E0">
          <w:rPr>
            <w:rFonts w:eastAsia="Times New Roman"/>
            <w:i/>
            <w:iCs/>
            <w:color w:val="000000"/>
            <w:sz w:val="23"/>
            <w:szCs w:val="23"/>
            <w:lang w:eastAsia="en-AU"/>
            <w14:ligatures w14:val="standardContextual"/>
          </w:rPr>
          <w:t>Primary Industry Funding Schemes (Grain Industry Research and Development Fund) Regulations 2013</w:t>
        </w:r>
      </w:hyperlink>
      <w:r w:rsidRPr="005D48E0">
        <w:rPr>
          <w:rFonts w:eastAsia="Times New Roman"/>
          <w:color w:val="000000"/>
          <w:sz w:val="23"/>
          <w:szCs w:val="23"/>
          <w:lang w:eastAsia="en-AU"/>
          <w14:ligatures w14:val="standardContextual"/>
        </w:rPr>
        <w:t xml:space="preserve"> are repealed.</w:t>
      </w:r>
    </w:p>
    <w:p w14:paraId="7BEBD0D9" w14:textId="77777777" w:rsidR="005D48E0" w:rsidRPr="005D48E0" w:rsidRDefault="005D48E0" w:rsidP="005D48E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5D48E0">
        <w:rPr>
          <w:rFonts w:eastAsia="Times New Roman"/>
          <w:b/>
          <w:bCs/>
          <w:color w:val="000000"/>
          <w:sz w:val="20"/>
          <w:szCs w:val="20"/>
          <w:lang w:eastAsia="en-AU"/>
          <w14:ligatures w14:val="standardContextual"/>
        </w:rPr>
        <w:t>Editorial note—</w:t>
      </w:r>
    </w:p>
    <w:p w14:paraId="20B81F60" w14:textId="77777777" w:rsidR="005D48E0" w:rsidRPr="005D48E0" w:rsidRDefault="005D48E0" w:rsidP="005D48E0">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5D48E0">
        <w:rPr>
          <w:rFonts w:eastAsia="Times New Roman"/>
          <w:color w:val="000000"/>
          <w:sz w:val="20"/>
          <w:szCs w:val="20"/>
          <w:lang w:eastAsia="en-AU"/>
          <w14:ligatures w14:val="standardContextual"/>
        </w:rPr>
        <w:t xml:space="preserve">As required by section </w:t>
      </w:r>
      <w:proofErr w:type="spellStart"/>
      <w:r w:rsidRPr="005D48E0">
        <w:rPr>
          <w:rFonts w:eastAsia="Times New Roman"/>
          <w:color w:val="000000"/>
          <w:sz w:val="20"/>
          <w:szCs w:val="20"/>
          <w:lang w:eastAsia="en-AU"/>
          <w14:ligatures w14:val="standardContextual"/>
        </w:rPr>
        <w:t>10AA</w:t>
      </w:r>
      <w:proofErr w:type="spellEnd"/>
      <w:r w:rsidRPr="005D48E0">
        <w:rPr>
          <w:rFonts w:eastAsia="Times New Roman"/>
          <w:color w:val="000000"/>
          <w:sz w:val="20"/>
          <w:szCs w:val="20"/>
          <w:lang w:eastAsia="en-AU"/>
          <w14:ligatures w14:val="standardContextual"/>
        </w:rPr>
        <w:t xml:space="preserve">(2) of the </w:t>
      </w:r>
      <w:hyperlink r:id="rId27" w:history="1">
        <w:r w:rsidRPr="005D48E0">
          <w:rPr>
            <w:rFonts w:eastAsia="Times New Roman"/>
            <w:i/>
            <w:iCs/>
            <w:color w:val="000000"/>
            <w:sz w:val="20"/>
            <w:szCs w:val="20"/>
            <w:lang w:eastAsia="en-AU"/>
            <w14:ligatures w14:val="standardContextual"/>
          </w:rPr>
          <w:t>Legislative Instruments Act 1978</w:t>
        </w:r>
      </w:hyperlink>
      <w:r w:rsidRPr="005D48E0">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52987A2B" w14:textId="77777777" w:rsidR="005D48E0" w:rsidRPr="005D48E0" w:rsidRDefault="005D48E0" w:rsidP="005D48E0">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5D48E0">
        <w:rPr>
          <w:rFonts w:eastAsia="Times New Roman"/>
          <w:b/>
          <w:bCs/>
          <w:color w:val="000000"/>
          <w:sz w:val="26"/>
          <w:szCs w:val="26"/>
          <w:lang w:eastAsia="en-AU"/>
          <w14:ligatures w14:val="standardContextual"/>
        </w:rPr>
        <w:t>Made by the Governor</w:t>
      </w:r>
    </w:p>
    <w:p w14:paraId="3E93AAB9" w14:textId="77777777" w:rsidR="005D48E0" w:rsidRPr="005D48E0" w:rsidRDefault="005D48E0" w:rsidP="005D48E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with the advice and consent of the Executive Council</w:t>
      </w:r>
    </w:p>
    <w:p w14:paraId="420952A6" w14:textId="77777777" w:rsidR="005D48E0" w:rsidRPr="005D48E0" w:rsidRDefault="005D48E0" w:rsidP="005D48E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on 11 April 2024</w:t>
      </w:r>
    </w:p>
    <w:p w14:paraId="7AB4832B" w14:textId="77777777" w:rsidR="005D48E0" w:rsidRPr="005D48E0" w:rsidRDefault="005D48E0" w:rsidP="005D48E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5D48E0">
        <w:rPr>
          <w:rFonts w:eastAsia="Times New Roman"/>
          <w:color w:val="000000"/>
          <w:sz w:val="23"/>
          <w:szCs w:val="23"/>
          <w:lang w:eastAsia="en-AU"/>
          <w14:ligatures w14:val="standardContextual"/>
        </w:rPr>
        <w:t>No 20 of 2024</w:t>
      </w:r>
    </w:p>
    <w:p w14:paraId="15610344" w14:textId="11F7597E" w:rsidR="00205EFB" w:rsidRDefault="00205EFB">
      <w:pPr>
        <w:spacing w:after="0" w:line="240" w:lineRule="auto"/>
        <w:jc w:val="left"/>
        <w:rPr>
          <w:rFonts w:eastAsia="Times New Roman"/>
          <w:szCs w:val="17"/>
        </w:rPr>
      </w:pPr>
      <w:r>
        <w:br w:type="page"/>
      </w:r>
    </w:p>
    <w:p w14:paraId="37A0265C" w14:textId="77777777" w:rsidR="00B700E0" w:rsidRPr="00B700E0" w:rsidRDefault="00B700E0" w:rsidP="00B700E0">
      <w:pPr>
        <w:keepLines/>
        <w:autoSpaceDE w:val="0"/>
        <w:autoSpaceDN w:val="0"/>
        <w:adjustRightInd w:val="0"/>
        <w:spacing w:before="240" w:after="0" w:line="240" w:lineRule="auto"/>
        <w:jc w:val="left"/>
        <w:rPr>
          <w:rFonts w:eastAsia="Times New Roman"/>
          <w:color w:val="000000"/>
          <w:sz w:val="28"/>
          <w:szCs w:val="28"/>
          <w:lang w:eastAsia="en-AU"/>
          <w14:ligatures w14:val="standardContextual"/>
        </w:rPr>
      </w:pPr>
      <w:r w:rsidRPr="00B700E0">
        <w:rPr>
          <w:rFonts w:eastAsia="Times New Roman"/>
          <w:color w:val="000000"/>
          <w:sz w:val="28"/>
          <w:szCs w:val="28"/>
          <w:lang w:eastAsia="en-AU"/>
          <w14:ligatures w14:val="standardContextual"/>
        </w:rPr>
        <w:lastRenderedPageBreak/>
        <w:t>South Australia</w:t>
      </w:r>
    </w:p>
    <w:p w14:paraId="15EC728A" w14:textId="77777777" w:rsidR="00B700E0" w:rsidRPr="00B700E0" w:rsidRDefault="00B700E0" w:rsidP="001130BD">
      <w:pPr>
        <w:pStyle w:val="Heading3"/>
        <w:rPr>
          <w:lang w:eastAsia="en-AU"/>
        </w:rPr>
      </w:pPr>
      <w:bookmarkStart w:id="54" w:name="_Toc163672258"/>
      <w:r w:rsidRPr="00B700E0">
        <w:rPr>
          <w:lang w:eastAsia="en-AU"/>
        </w:rPr>
        <w:t>Petroleum and Geothermal Energy (Energy Resources) Amendment Regulations 2024</w:t>
      </w:r>
      <w:bookmarkEnd w:id="54"/>
    </w:p>
    <w:p w14:paraId="2AF2C6D1" w14:textId="77777777" w:rsidR="00B700E0" w:rsidRPr="00B700E0" w:rsidRDefault="00B700E0" w:rsidP="00B700E0">
      <w:pPr>
        <w:keepLines/>
        <w:autoSpaceDE w:val="0"/>
        <w:autoSpaceDN w:val="0"/>
        <w:adjustRightInd w:val="0"/>
        <w:spacing w:before="80" w:after="240" w:line="240" w:lineRule="auto"/>
        <w:jc w:val="left"/>
        <w:rPr>
          <w:rFonts w:eastAsia="Times New Roman"/>
          <w:color w:val="000000"/>
          <w:sz w:val="24"/>
          <w:szCs w:val="24"/>
          <w:lang w:eastAsia="en-AU"/>
          <w14:ligatures w14:val="standardContextual"/>
        </w:rPr>
      </w:pPr>
      <w:r w:rsidRPr="00B700E0">
        <w:rPr>
          <w:rFonts w:eastAsia="Times New Roman"/>
          <w:color w:val="000000"/>
          <w:sz w:val="24"/>
          <w:szCs w:val="24"/>
          <w:lang w:eastAsia="en-AU"/>
          <w14:ligatures w14:val="standardContextual"/>
        </w:rPr>
        <w:t xml:space="preserve">under the </w:t>
      </w:r>
      <w:r w:rsidRPr="00B700E0">
        <w:rPr>
          <w:rFonts w:eastAsia="Times New Roman"/>
          <w:i/>
          <w:iCs/>
          <w:color w:val="000000"/>
          <w:sz w:val="24"/>
          <w:szCs w:val="24"/>
          <w:lang w:eastAsia="en-AU"/>
          <w14:ligatures w14:val="standardContextual"/>
        </w:rPr>
        <w:t>Petroleum and Geothermal Energy Act 2000</w:t>
      </w:r>
    </w:p>
    <w:p w14:paraId="3EC1F99F" w14:textId="77777777" w:rsidR="00B700E0" w:rsidRPr="00B700E0" w:rsidRDefault="00B700E0" w:rsidP="00B700E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32921D5B" w14:textId="77777777" w:rsidR="00B700E0" w:rsidRPr="00B700E0" w:rsidRDefault="00B700E0" w:rsidP="00B700E0">
      <w:pPr>
        <w:keepLines/>
        <w:autoSpaceDE w:val="0"/>
        <w:autoSpaceDN w:val="0"/>
        <w:adjustRightInd w:val="0"/>
        <w:spacing w:before="120" w:after="0" w:line="240" w:lineRule="auto"/>
        <w:jc w:val="left"/>
        <w:rPr>
          <w:rFonts w:eastAsia="Times New Roman"/>
          <w:b/>
          <w:bCs/>
          <w:color w:val="000000"/>
          <w:sz w:val="32"/>
          <w:szCs w:val="32"/>
          <w:lang w:eastAsia="en-AU"/>
          <w14:ligatures w14:val="standardContextual"/>
        </w:rPr>
      </w:pPr>
      <w:r w:rsidRPr="00B700E0">
        <w:rPr>
          <w:rFonts w:eastAsia="Times New Roman"/>
          <w:b/>
          <w:bCs/>
          <w:color w:val="000000"/>
          <w:sz w:val="32"/>
          <w:szCs w:val="32"/>
          <w:lang w:eastAsia="en-AU"/>
          <w14:ligatures w14:val="standardContextual"/>
        </w:rPr>
        <w:t>Contents</w:t>
      </w:r>
    </w:p>
    <w:p w14:paraId="2A7D08AC" w14:textId="77777777" w:rsidR="00B700E0" w:rsidRPr="00B700E0" w:rsidRDefault="00410E93" w:rsidP="00B700E0">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1" w:history="1">
        <w:r w:rsidR="00B700E0" w:rsidRPr="00B700E0">
          <w:rPr>
            <w:rFonts w:eastAsia="Times New Roman"/>
            <w:color w:val="000000"/>
            <w:sz w:val="28"/>
            <w:szCs w:val="28"/>
            <w:lang w:eastAsia="en-AU"/>
            <w14:ligatures w14:val="standardContextual"/>
          </w:rPr>
          <w:t>Part 1—Preliminary</w:t>
        </w:r>
      </w:hyperlink>
    </w:p>
    <w:p w14:paraId="19C27572"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 w:history="1">
        <w:r w:rsidR="00B700E0" w:rsidRPr="00B700E0">
          <w:rPr>
            <w:rFonts w:eastAsia="Times New Roman"/>
            <w:color w:val="000000"/>
            <w:sz w:val="22"/>
            <w:lang w:eastAsia="en-AU"/>
            <w14:ligatures w14:val="standardContextual"/>
          </w:rPr>
          <w:t>1</w:t>
        </w:r>
        <w:r w:rsidR="00B700E0" w:rsidRPr="00B700E0">
          <w:rPr>
            <w:rFonts w:eastAsia="Times New Roman"/>
            <w:color w:val="000000"/>
            <w:sz w:val="22"/>
            <w:lang w:eastAsia="en-AU"/>
            <w14:ligatures w14:val="standardContextual"/>
          </w:rPr>
          <w:tab/>
          <w:t>Short title</w:t>
        </w:r>
      </w:hyperlink>
    </w:p>
    <w:p w14:paraId="54204A6A"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 w:history="1">
        <w:r w:rsidR="00B700E0" w:rsidRPr="00B700E0">
          <w:rPr>
            <w:rFonts w:eastAsia="Times New Roman"/>
            <w:color w:val="000000"/>
            <w:sz w:val="22"/>
            <w:lang w:eastAsia="en-AU"/>
            <w14:ligatures w14:val="standardContextual"/>
          </w:rPr>
          <w:t>2</w:t>
        </w:r>
        <w:r w:rsidR="00B700E0" w:rsidRPr="00B700E0">
          <w:rPr>
            <w:rFonts w:eastAsia="Times New Roman"/>
            <w:color w:val="000000"/>
            <w:sz w:val="22"/>
            <w:lang w:eastAsia="en-AU"/>
            <w14:ligatures w14:val="standardContextual"/>
          </w:rPr>
          <w:tab/>
          <w:t>Commencement</w:t>
        </w:r>
      </w:hyperlink>
    </w:p>
    <w:p w14:paraId="75D3A097" w14:textId="77777777" w:rsidR="00B700E0" w:rsidRPr="00B700E0" w:rsidRDefault="00410E93" w:rsidP="00B700E0">
      <w:pPr>
        <w:keepNext/>
        <w:keepLines/>
        <w:autoSpaceDE w:val="0"/>
        <w:autoSpaceDN w:val="0"/>
        <w:adjustRightInd w:val="0"/>
        <w:spacing w:before="120" w:after="120" w:line="240" w:lineRule="auto"/>
        <w:jc w:val="left"/>
        <w:rPr>
          <w:rFonts w:eastAsia="Times New Roman"/>
          <w:color w:val="000000"/>
          <w:sz w:val="28"/>
          <w:szCs w:val="28"/>
          <w:lang w:eastAsia="en-AU"/>
          <w14:ligatures w14:val="standardContextual"/>
        </w:rPr>
      </w:pPr>
      <w:hyperlink w:anchor="Elkera_Print_BK4" w:history="1">
        <w:r w:rsidR="00B700E0" w:rsidRPr="00B700E0">
          <w:rPr>
            <w:rFonts w:eastAsia="Times New Roman"/>
            <w:color w:val="000000"/>
            <w:sz w:val="28"/>
            <w:szCs w:val="28"/>
            <w:lang w:eastAsia="en-AU"/>
            <w14:ligatures w14:val="standardContextual"/>
          </w:rPr>
          <w:t xml:space="preserve">Part 2—Amendment of </w:t>
        </w:r>
        <w:r w:rsidR="00B700E0" w:rsidRPr="00B700E0">
          <w:rPr>
            <w:rFonts w:eastAsia="Times New Roman"/>
            <w:i/>
            <w:iCs/>
            <w:color w:val="000000"/>
            <w:sz w:val="28"/>
            <w:szCs w:val="28"/>
            <w:lang w:eastAsia="en-AU"/>
            <w14:ligatures w14:val="standardContextual"/>
          </w:rPr>
          <w:t>Petroleum and Geothermal Energy Regulations 2013</w:t>
        </w:r>
      </w:hyperlink>
    </w:p>
    <w:p w14:paraId="52C4CA20"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 w:history="1">
        <w:r w:rsidR="00B700E0" w:rsidRPr="00B700E0">
          <w:rPr>
            <w:rFonts w:eastAsia="Times New Roman"/>
            <w:color w:val="000000"/>
            <w:sz w:val="22"/>
            <w:lang w:eastAsia="en-AU"/>
            <w14:ligatures w14:val="standardContextual"/>
          </w:rPr>
          <w:t>3</w:t>
        </w:r>
        <w:r w:rsidR="00B700E0" w:rsidRPr="00B700E0">
          <w:rPr>
            <w:rFonts w:eastAsia="Times New Roman"/>
            <w:color w:val="000000"/>
            <w:sz w:val="22"/>
            <w:lang w:eastAsia="en-AU"/>
            <w14:ligatures w14:val="standardContextual"/>
          </w:rPr>
          <w:tab/>
          <w:t>Amendment of regulation 1—Short title</w:t>
        </w:r>
      </w:hyperlink>
    </w:p>
    <w:p w14:paraId="628AFE79"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 w:history="1">
        <w:r w:rsidR="00B700E0" w:rsidRPr="00B700E0">
          <w:rPr>
            <w:rFonts w:eastAsia="Times New Roman"/>
            <w:color w:val="000000"/>
            <w:sz w:val="22"/>
            <w:lang w:eastAsia="en-AU"/>
            <w14:ligatures w14:val="standardContextual"/>
          </w:rPr>
          <w:t>4</w:t>
        </w:r>
        <w:r w:rsidR="00B700E0" w:rsidRPr="00B700E0">
          <w:rPr>
            <w:rFonts w:eastAsia="Times New Roman"/>
            <w:color w:val="000000"/>
            <w:sz w:val="22"/>
            <w:lang w:eastAsia="en-AU"/>
            <w14:ligatures w14:val="standardContextual"/>
          </w:rPr>
          <w:tab/>
          <w:t>Amendment of regulation 3—Interpretation</w:t>
        </w:r>
      </w:hyperlink>
    </w:p>
    <w:p w14:paraId="0951416D"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7" w:history="1">
        <w:r w:rsidR="00B700E0" w:rsidRPr="00B700E0">
          <w:rPr>
            <w:rFonts w:eastAsia="Times New Roman"/>
            <w:color w:val="000000"/>
            <w:sz w:val="22"/>
            <w:lang w:eastAsia="en-AU"/>
            <w14:ligatures w14:val="standardContextual"/>
          </w:rPr>
          <w:t>5</w:t>
        </w:r>
        <w:r w:rsidR="00B700E0" w:rsidRPr="00B700E0">
          <w:rPr>
            <w:rFonts w:eastAsia="Times New Roman"/>
            <w:color w:val="000000"/>
            <w:sz w:val="22"/>
            <w:lang w:eastAsia="en-AU"/>
            <w14:ligatures w14:val="standardContextual"/>
          </w:rPr>
          <w:tab/>
          <w:t xml:space="preserve">Insertion of Part </w:t>
        </w:r>
        <w:proofErr w:type="spellStart"/>
        <w:r w:rsidR="00B700E0" w:rsidRPr="00B700E0">
          <w:rPr>
            <w:rFonts w:eastAsia="Times New Roman"/>
            <w:color w:val="000000"/>
            <w:sz w:val="22"/>
            <w:lang w:eastAsia="en-AU"/>
            <w14:ligatures w14:val="standardContextual"/>
          </w:rPr>
          <w:t>1A</w:t>
        </w:r>
        <w:proofErr w:type="spellEnd"/>
      </w:hyperlink>
    </w:p>
    <w:p w14:paraId="0D47A16E" w14:textId="77777777" w:rsidR="00B700E0" w:rsidRPr="00B700E0" w:rsidRDefault="00410E93" w:rsidP="00B700E0">
      <w:pPr>
        <w:keepNext/>
        <w:keepLines/>
        <w:autoSpaceDE w:val="0"/>
        <w:autoSpaceDN w:val="0"/>
        <w:adjustRightInd w:val="0"/>
        <w:spacing w:before="80" w:line="240" w:lineRule="auto"/>
        <w:ind w:left="794"/>
        <w:jc w:val="left"/>
        <w:rPr>
          <w:rFonts w:eastAsia="Times New Roman"/>
          <w:color w:val="000000"/>
          <w:sz w:val="24"/>
          <w:szCs w:val="24"/>
          <w:lang w:eastAsia="en-AU"/>
          <w14:ligatures w14:val="standardContextual"/>
        </w:rPr>
      </w:pPr>
      <w:hyperlink w:anchor="Elkera_Print_BK8" w:history="1">
        <w:r w:rsidR="00B700E0" w:rsidRPr="00B700E0">
          <w:rPr>
            <w:rFonts w:eastAsia="Times New Roman"/>
            <w:color w:val="000000"/>
            <w:sz w:val="24"/>
            <w:szCs w:val="24"/>
            <w:lang w:eastAsia="en-AU"/>
            <w14:ligatures w14:val="standardContextual"/>
          </w:rPr>
          <w:t xml:space="preserve">Part </w:t>
        </w:r>
        <w:proofErr w:type="spellStart"/>
        <w:r w:rsidR="00B700E0" w:rsidRPr="00B700E0">
          <w:rPr>
            <w:rFonts w:eastAsia="Times New Roman"/>
            <w:color w:val="000000"/>
            <w:sz w:val="24"/>
            <w:szCs w:val="24"/>
            <w:lang w:eastAsia="en-AU"/>
            <w14:ligatures w14:val="standardContextual"/>
          </w:rPr>
          <w:t>1A</w:t>
        </w:r>
        <w:proofErr w:type="spellEnd"/>
        <w:r w:rsidR="00B700E0" w:rsidRPr="00B700E0">
          <w:rPr>
            <w:rFonts w:eastAsia="Times New Roman"/>
            <w:color w:val="000000"/>
            <w:sz w:val="24"/>
            <w:szCs w:val="24"/>
            <w:lang w:eastAsia="en-AU"/>
            <w14:ligatures w14:val="standardContextual"/>
          </w:rPr>
          <w:t>—Licences</w:t>
        </w:r>
      </w:hyperlink>
    </w:p>
    <w:p w14:paraId="1008C098"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9" w:history="1">
        <w:proofErr w:type="spellStart"/>
        <w:r w:rsidR="00B700E0" w:rsidRPr="00B700E0">
          <w:rPr>
            <w:rFonts w:eastAsia="Times New Roman"/>
            <w:color w:val="000000"/>
            <w:sz w:val="18"/>
            <w:szCs w:val="18"/>
            <w:lang w:eastAsia="en-AU"/>
            <w14:ligatures w14:val="standardContextual"/>
          </w:rPr>
          <w:t>3A</w:t>
        </w:r>
        <w:proofErr w:type="spellEnd"/>
        <w:r w:rsidR="00B700E0" w:rsidRPr="00B700E0">
          <w:rPr>
            <w:rFonts w:eastAsia="Times New Roman"/>
            <w:color w:val="000000"/>
            <w:sz w:val="18"/>
            <w:szCs w:val="18"/>
            <w:lang w:eastAsia="en-AU"/>
            <w14:ligatures w14:val="standardContextual"/>
          </w:rPr>
          <w:tab/>
          <w:t>Regulated substance production licence</w:t>
        </w:r>
      </w:hyperlink>
    </w:p>
    <w:p w14:paraId="3AD15392"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0" w:history="1">
        <w:r w:rsidR="00B700E0" w:rsidRPr="00B700E0">
          <w:rPr>
            <w:rFonts w:eastAsia="Times New Roman"/>
            <w:color w:val="000000"/>
            <w:sz w:val="22"/>
            <w:lang w:eastAsia="en-AU"/>
            <w14:ligatures w14:val="standardContextual"/>
          </w:rPr>
          <w:t>6</w:t>
        </w:r>
        <w:r w:rsidR="00B700E0" w:rsidRPr="00B700E0">
          <w:rPr>
            <w:rFonts w:eastAsia="Times New Roman"/>
            <w:color w:val="000000"/>
            <w:sz w:val="22"/>
            <w:lang w:eastAsia="en-AU"/>
            <w14:ligatures w14:val="standardContextual"/>
          </w:rPr>
          <w:tab/>
          <w:t>Amendment of regulation 7—Retention licenses</w:t>
        </w:r>
      </w:hyperlink>
    </w:p>
    <w:p w14:paraId="0B7FE567"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1" w:history="1">
        <w:r w:rsidR="00B700E0" w:rsidRPr="00B700E0">
          <w:rPr>
            <w:rFonts w:eastAsia="Times New Roman"/>
            <w:color w:val="000000"/>
            <w:sz w:val="22"/>
            <w:lang w:eastAsia="en-AU"/>
            <w14:ligatures w14:val="standardContextual"/>
          </w:rPr>
          <w:t>7</w:t>
        </w:r>
        <w:r w:rsidR="00B700E0" w:rsidRPr="00B700E0">
          <w:rPr>
            <w:rFonts w:eastAsia="Times New Roman"/>
            <w:color w:val="000000"/>
            <w:sz w:val="22"/>
            <w:lang w:eastAsia="en-AU"/>
            <w14:ligatures w14:val="standardContextual"/>
          </w:rPr>
          <w:tab/>
          <w:t>Amendment of regulation 8—Production licences</w:t>
        </w:r>
      </w:hyperlink>
    </w:p>
    <w:p w14:paraId="44906055"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idba7d131a_691e_4e41_92dd_c071079740" w:history="1">
        <w:r w:rsidR="00B700E0" w:rsidRPr="00B700E0">
          <w:rPr>
            <w:rFonts w:eastAsia="Times New Roman"/>
            <w:color w:val="000000"/>
            <w:sz w:val="22"/>
            <w:lang w:eastAsia="en-AU"/>
            <w14:ligatures w14:val="standardContextual"/>
          </w:rPr>
          <w:t>8</w:t>
        </w:r>
        <w:r w:rsidR="00B700E0" w:rsidRPr="00B700E0">
          <w:rPr>
            <w:rFonts w:eastAsia="Times New Roman"/>
            <w:color w:val="000000"/>
            <w:sz w:val="22"/>
            <w:lang w:eastAsia="en-AU"/>
            <w14:ligatures w14:val="standardContextual"/>
          </w:rPr>
          <w:tab/>
          <w:t xml:space="preserve">Insertion of Part </w:t>
        </w:r>
        <w:proofErr w:type="spellStart"/>
        <w:r w:rsidR="00B700E0" w:rsidRPr="00B700E0">
          <w:rPr>
            <w:rFonts w:eastAsia="Times New Roman"/>
            <w:color w:val="000000"/>
            <w:sz w:val="22"/>
            <w:lang w:eastAsia="en-AU"/>
            <w14:ligatures w14:val="standardContextual"/>
          </w:rPr>
          <w:t>2A</w:t>
        </w:r>
        <w:proofErr w:type="spellEnd"/>
      </w:hyperlink>
    </w:p>
    <w:p w14:paraId="71CC7464" w14:textId="77777777" w:rsidR="00B700E0" w:rsidRPr="00B700E0" w:rsidRDefault="00410E93" w:rsidP="00B700E0">
      <w:pPr>
        <w:keepNext/>
        <w:keepLines/>
        <w:autoSpaceDE w:val="0"/>
        <w:autoSpaceDN w:val="0"/>
        <w:adjustRightInd w:val="0"/>
        <w:spacing w:before="80" w:line="240" w:lineRule="auto"/>
        <w:ind w:left="794"/>
        <w:jc w:val="left"/>
        <w:rPr>
          <w:rFonts w:eastAsia="Times New Roman"/>
          <w:color w:val="000000"/>
          <w:sz w:val="24"/>
          <w:szCs w:val="24"/>
          <w:lang w:eastAsia="en-AU"/>
          <w14:ligatures w14:val="standardContextual"/>
        </w:rPr>
      </w:pPr>
      <w:hyperlink w:anchor="Elkera_Print_BK14" w:history="1">
        <w:r w:rsidR="00B700E0" w:rsidRPr="00B700E0">
          <w:rPr>
            <w:rFonts w:eastAsia="Times New Roman"/>
            <w:color w:val="000000"/>
            <w:sz w:val="24"/>
            <w:szCs w:val="24"/>
            <w:lang w:eastAsia="en-AU"/>
            <w14:ligatures w14:val="standardContextual"/>
          </w:rPr>
          <w:t xml:space="preserve">Part </w:t>
        </w:r>
        <w:proofErr w:type="spellStart"/>
        <w:r w:rsidR="00B700E0" w:rsidRPr="00B700E0">
          <w:rPr>
            <w:rFonts w:eastAsia="Times New Roman"/>
            <w:color w:val="000000"/>
            <w:sz w:val="24"/>
            <w:szCs w:val="24"/>
            <w:lang w:eastAsia="en-AU"/>
            <w14:ligatures w14:val="standardContextual"/>
          </w:rPr>
          <w:t>2A</w:t>
        </w:r>
        <w:proofErr w:type="spellEnd"/>
        <w:r w:rsidR="00B700E0" w:rsidRPr="00B700E0">
          <w:rPr>
            <w:rFonts w:eastAsia="Times New Roman"/>
            <w:color w:val="000000"/>
            <w:sz w:val="24"/>
            <w:szCs w:val="24"/>
            <w:lang w:eastAsia="en-AU"/>
            <w14:ligatures w14:val="standardContextual"/>
          </w:rPr>
          <w:t>—Rental</w:t>
        </w:r>
      </w:hyperlink>
    </w:p>
    <w:p w14:paraId="4B9A2686"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idc43872f2_aff6_408b_bdfc_c500602d38" w:history="1">
        <w:proofErr w:type="spellStart"/>
        <w:r w:rsidR="00B700E0" w:rsidRPr="00B700E0">
          <w:rPr>
            <w:rFonts w:eastAsia="Times New Roman"/>
            <w:color w:val="000000"/>
            <w:sz w:val="18"/>
            <w:szCs w:val="18"/>
            <w:lang w:eastAsia="en-AU"/>
            <w14:ligatures w14:val="standardContextual"/>
          </w:rPr>
          <w:t>9A</w:t>
        </w:r>
        <w:proofErr w:type="spellEnd"/>
        <w:r w:rsidR="00B700E0" w:rsidRPr="00B700E0">
          <w:rPr>
            <w:rFonts w:eastAsia="Times New Roman"/>
            <w:color w:val="000000"/>
            <w:sz w:val="18"/>
            <w:szCs w:val="18"/>
            <w:lang w:eastAsia="en-AU"/>
            <w14:ligatures w14:val="standardContextual"/>
          </w:rPr>
          <w:tab/>
          <w:t>Amount of rent</w:t>
        </w:r>
      </w:hyperlink>
    </w:p>
    <w:p w14:paraId="73C4C8CE"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7" w:history="1">
        <w:proofErr w:type="spellStart"/>
        <w:r w:rsidR="00B700E0" w:rsidRPr="00B700E0">
          <w:rPr>
            <w:rFonts w:eastAsia="Times New Roman"/>
            <w:color w:val="000000"/>
            <w:sz w:val="18"/>
            <w:szCs w:val="18"/>
            <w:lang w:eastAsia="en-AU"/>
            <w14:ligatures w14:val="standardContextual"/>
          </w:rPr>
          <w:t>9B</w:t>
        </w:r>
        <w:proofErr w:type="spellEnd"/>
        <w:r w:rsidR="00B700E0" w:rsidRPr="00B700E0">
          <w:rPr>
            <w:rFonts w:eastAsia="Times New Roman"/>
            <w:color w:val="000000"/>
            <w:sz w:val="18"/>
            <w:szCs w:val="18"/>
            <w:lang w:eastAsia="en-AU"/>
            <w14:ligatures w14:val="standardContextual"/>
          </w:rPr>
          <w:tab/>
          <w:t>Rental return—prescribed period</w:t>
        </w:r>
      </w:hyperlink>
    </w:p>
    <w:p w14:paraId="5F5876C7"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18" w:history="1">
        <w:r w:rsidR="00B700E0" w:rsidRPr="00B700E0">
          <w:rPr>
            <w:rFonts w:eastAsia="Times New Roman"/>
            <w:color w:val="000000"/>
            <w:sz w:val="22"/>
            <w:lang w:eastAsia="en-AU"/>
            <w14:ligatures w14:val="standardContextual"/>
          </w:rPr>
          <w:t>9</w:t>
        </w:r>
        <w:r w:rsidR="00B700E0" w:rsidRPr="00B700E0">
          <w:rPr>
            <w:rFonts w:eastAsia="Times New Roman"/>
            <w:color w:val="000000"/>
            <w:sz w:val="22"/>
            <w:lang w:eastAsia="en-AU"/>
            <w14:ligatures w14:val="standardContextual"/>
          </w:rPr>
          <w:tab/>
          <w:t xml:space="preserve">Insertion of regulation </w:t>
        </w:r>
        <w:proofErr w:type="spellStart"/>
        <w:r w:rsidR="00B700E0" w:rsidRPr="00B700E0">
          <w:rPr>
            <w:rFonts w:eastAsia="Times New Roman"/>
            <w:color w:val="000000"/>
            <w:sz w:val="22"/>
            <w:lang w:eastAsia="en-AU"/>
            <w14:ligatures w14:val="standardContextual"/>
          </w:rPr>
          <w:t>9D</w:t>
        </w:r>
        <w:proofErr w:type="spellEnd"/>
      </w:hyperlink>
    </w:p>
    <w:p w14:paraId="5FD19884"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19" w:history="1">
        <w:proofErr w:type="spellStart"/>
        <w:r w:rsidR="00B700E0" w:rsidRPr="00B700E0">
          <w:rPr>
            <w:rFonts w:eastAsia="Times New Roman"/>
            <w:color w:val="000000"/>
            <w:sz w:val="18"/>
            <w:szCs w:val="18"/>
            <w:lang w:eastAsia="en-AU"/>
            <w14:ligatures w14:val="standardContextual"/>
          </w:rPr>
          <w:t>9D</w:t>
        </w:r>
        <w:proofErr w:type="spellEnd"/>
        <w:r w:rsidR="00B700E0" w:rsidRPr="00B700E0">
          <w:rPr>
            <w:rFonts w:eastAsia="Times New Roman"/>
            <w:color w:val="000000"/>
            <w:sz w:val="18"/>
            <w:szCs w:val="18"/>
            <w:lang w:eastAsia="en-AU"/>
            <w14:ligatures w14:val="standardContextual"/>
          </w:rPr>
          <w:tab/>
          <w:t>Environmental impact assessment criteria</w:t>
        </w:r>
      </w:hyperlink>
    </w:p>
    <w:p w14:paraId="06D4F332"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0" w:history="1">
        <w:r w:rsidR="00B700E0" w:rsidRPr="00B700E0">
          <w:rPr>
            <w:rFonts w:eastAsia="Times New Roman"/>
            <w:color w:val="000000"/>
            <w:sz w:val="22"/>
            <w:lang w:eastAsia="en-AU"/>
            <w14:ligatures w14:val="standardContextual"/>
          </w:rPr>
          <w:t>10</w:t>
        </w:r>
        <w:r w:rsidR="00B700E0" w:rsidRPr="00B700E0">
          <w:rPr>
            <w:rFonts w:eastAsia="Times New Roman"/>
            <w:color w:val="000000"/>
            <w:sz w:val="22"/>
            <w:lang w:eastAsia="en-AU"/>
            <w14:ligatures w14:val="standardContextual"/>
          </w:rPr>
          <w:tab/>
          <w:t>Amendment of regulation 10—Environmental impact report</w:t>
        </w:r>
      </w:hyperlink>
    </w:p>
    <w:p w14:paraId="32828694"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1" w:history="1">
        <w:r w:rsidR="00B700E0" w:rsidRPr="00B700E0">
          <w:rPr>
            <w:rFonts w:eastAsia="Times New Roman"/>
            <w:color w:val="000000"/>
            <w:sz w:val="22"/>
            <w:lang w:eastAsia="en-AU"/>
            <w14:ligatures w14:val="standardContextual"/>
          </w:rPr>
          <w:t>11</w:t>
        </w:r>
        <w:r w:rsidR="00B700E0" w:rsidRPr="00B700E0">
          <w:rPr>
            <w:rFonts w:eastAsia="Times New Roman"/>
            <w:color w:val="000000"/>
            <w:sz w:val="22"/>
            <w:lang w:eastAsia="en-AU"/>
            <w14:ligatures w14:val="standardContextual"/>
          </w:rPr>
          <w:tab/>
          <w:t>Substitution of regulations 11 to 15</w:t>
        </w:r>
      </w:hyperlink>
    </w:p>
    <w:p w14:paraId="5471A532"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2" w:history="1">
        <w:r w:rsidR="00B700E0" w:rsidRPr="00B700E0">
          <w:rPr>
            <w:rFonts w:eastAsia="Times New Roman"/>
            <w:color w:val="000000"/>
            <w:sz w:val="18"/>
            <w:szCs w:val="18"/>
            <w:lang w:eastAsia="en-AU"/>
            <w14:ligatures w14:val="standardContextual"/>
          </w:rPr>
          <w:t>11</w:t>
        </w:r>
        <w:r w:rsidR="00B700E0" w:rsidRPr="00B700E0">
          <w:rPr>
            <w:rFonts w:eastAsia="Times New Roman"/>
            <w:color w:val="000000"/>
            <w:sz w:val="18"/>
            <w:szCs w:val="18"/>
            <w:lang w:eastAsia="en-AU"/>
            <w14:ligatures w14:val="standardContextual"/>
          </w:rPr>
          <w:tab/>
          <w:t>Consultation by licensee</w:t>
        </w:r>
      </w:hyperlink>
    </w:p>
    <w:p w14:paraId="26DB494E"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3" w:history="1">
        <w:r w:rsidR="00B700E0" w:rsidRPr="00B700E0">
          <w:rPr>
            <w:rFonts w:eastAsia="Times New Roman"/>
            <w:color w:val="000000"/>
            <w:sz w:val="18"/>
            <w:szCs w:val="18"/>
            <w:lang w:eastAsia="en-AU"/>
            <w14:ligatures w14:val="standardContextual"/>
          </w:rPr>
          <w:t>12</w:t>
        </w:r>
        <w:r w:rsidR="00B700E0" w:rsidRPr="00B700E0">
          <w:rPr>
            <w:rFonts w:eastAsia="Times New Roman"/>
            <w:color w:val="000000"/>
            <w:sz w:val="18"/>
            <w:szCs w:val="18"/>
            <w:lang w:eastAsia="en-AU"/>
            <w14:ligatures w14:val="standardContextual"/>
          </w:rPr>
          <w:tab/>
          <w:t>Statement of environmental objectives</w:t>
        </w:r>
      </w:hyperlink>
    </w:p>
    <w:p w14:paraId="4597FC85"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4" w:history="1">
        <w:r w:rsidR="00B700E0" w:rsidRPr="00B700E0">
          <w:rPr>
            <w:rFonts w:eastAsia="Times New Roman"/>
            <w:color w:val="000000"/>
            <w:sz w:val="18"/>
            <w:szCs w:val="18"/>
            <w:lang w:eastAsia="en-AU"/>
            <w14:ligatures w14:val="standardContextual"/>
          </w:rPr>
          <w:t>13</w:t>
        </w:r>
        <w:r w:rsidR="00B700E0" w:rsidRPr="00B700E0">
          <w:rPr>
            <w:rFonts w:eastAsia="Times New Roman"/>
            <w:color w:val="000000"/>
            <w:sz w:val="18"/>
            <w:szCs w:val="18"/>
            <w:lang w:eastAsia="en-AU"/>
            <w14:ligatures w14:val="standardContextual"/>
          </w:rPr>
          <w:tab/>
          <w:t>Review of statement of environmental objectives</w:t>
        </w:r>
      </w:hyperlink>
    </w:p>
    <w:p w14:paraId="72BF4338"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5" w:history="1">
        <w:r w:rsidR="00B700E0" w:rsidRPr="00B700E0">
          <w:rPr>
            <w:rFonts w:eastAsia="Times New Roman"/>
            <w:color w:val="000000"/>
            <w:sz w:val="18"/>
            <w:szCs w:val="18"/>
            <w:lang w:eastAsia="en-AU"/>
            <w14:ligatures w14:val="standardContextual"/>
          </w:rPr>
          <w:t>14</w:t>
        </w:r>
        <w:r w:rsidR="00B700E0" w:rsidRPr="00B700E0">
          <w:rPr>
            <w:rFonts w:eastAsia="Times New Roman"/>
            <w:color w:val="000000"/>
            <w:sz w:val="18"/>
            <w:szCs w:val="18"/>
            <w:lang w:eastAsia="en-AU"/>
            <w14:ligatures w14:val="standardContextual"/>
          </w:rPr>
          <w:tab/>
          <w:t>Consultation by Minister</w:t>
        </w:r>
      </w:hyperlink>
    </w:p>
    <w:p w14:paraId="2E82B16F"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6" w:history="1">
        <w:r w:rsidR="00B700E0" w:rsidRPr="00B700E0">
          <w:rPr>
            <w:rFonts w:eastAsia="Times New Roman"/>
            <w:color w:val="000000"/>
            <w:sz w:val="22"/>
            <w:lang w:eastAsia="en-AU"/>
            <w14:ligatures w14:val="standardContextual"/>
          </w:rPr>
          <w:t>12</w:t>
        </w:r>
        <w:r w:rsidR="00B700E0" w:rsidRPr="00B700E0">
          <w:rPr>
            <w:rFonts w:eastAsia="Times New Roman"/>
            <w:color w:val="000000"/>
            <w:sz w:val="22"/>
            <w:lang w:eastAsia="en-AU"/>
            <w14:ligatures w14:val="standardContextual"/>
          </w:rPr>
          <w:tab/>
          <w:t>Amendment of regulation 16—Preliminary</w:t>
        </w:r>
      </w:hyperlink>
    </w:p>
    <w:p w14:paraId="66DDACFD"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7" w:history="1">
        <w:r w:rsidR="00B700E0" w:rsidRPr="00B700E0">
          <w:rPr>
            <w:rFonts w:eastAsia="Times New Roman"/>
            <w:color w:val="000000"/>
            <w:sz w:val="22"/>
            <w:lang w:eastAsia="en-AU"/>
            <w14:ligatures w14:val="standardContextual"/>
          </w:rPr>
          <w:t>13</w:t>
        </w:r>
        <w:r w:rsidR="00B700E0" w:rsidRPr="00B700E0">
          <w:rPr>
            <w:rFonts w:eastAsia="Times New Roman"/>
            <w:color w:val="000000"/>
            <w:sz w:val="22"/>
            <w:lang w:eastAsia="en-AU"/>
            <w14:ligatures w14:val="standardContextual"/>
          </w:rPr>
          <w:tab/>
          <w:t xml:space="preserve">Insertion of regulation </w:t>
        </w:r>
        <w:proofErr w:type="spellStart"/>
        <w:r w:rsidR="00B700E0" w:rsidRPr="00B700E0">
          <w:rPr>
            <w:rFonts w:eastAsia="Times New Roman"/>
            <w:color w:val="000000"/>
            <w:sz w:val="22"/>
            <w:lang w:eastAsia="en-AU"/>
            <w14:ligatures w14:val="standardContextual"/>
          </w:rPr>
          <w:t>16A</w:t>
        </w:r>
        <w:proofErr w:type="spellEnd"/>
      </w:hyperlink>
    </w:p>
    <w:p w14:paraId="6142528E"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28" w:history="1">
        <w:proofErr w:type="spellStart"/>
        <w:r w:rsidR="00B700E0" w:rsidRPr="00B700E0">
          <w:rPr>
            <w:rFonts w:eastAsia="Times New Roman"/>
            <w:color w:val="000000"/>
            <w:sz w:val="18"/>
            <w:szCs w:val="18"/>
            <w:lang w:eastAsia="en-AU"/>
            <w14:ligatures w14:val="standardContextual"/>
          </w:rPr>
          <w:t>16A</w:t>
        </w:r>
        <w:proofErr w:type="spellEnd"/>
        <w:r w:rsidR="00B700E0" w:rsidRPr="00B700E0">
          <w:rPr>
            <w:rFonts w:eastAsia="Times New Roman"/>
            <w:color w:val="000000"/>
            <w:sz w:val="18"/>
            <w:szCs w:val="18"/>
            <w:lang w:eastAsia="en-AU"/>
            <w14:ligatures w14:val="standardContextual"/>
          </w:rPr>
          <w:tab/>
          <w:t xml:space="preserve">Management system—section </w:t>
        </w:r>
        <w:proofErr w:type="spellStart"/>
        <w:r w:rsidR="00B700E0" w:rsidRPr="00B700E0">
          <w:rPr>
            <w:rFonts w:eastAsia="Times New Roman"/>
            <w:color w:val="000000"/>
            <w:sz w:val="18"/>
            <w:szCs w:val="18"/>
            <w:lang w:eastAsia="en-AU"/>
            <w14:ligatures w14:val="standardContextual"/>
          </w:rPr>
          <w:t>73A</w:t>
        </w:r>
        <w:proofErr w:type="spellEnd"/>
      </w:hyperlink>
    </w:p>
    <w:p w14:paraId="4865F9F6"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29" w:history="1">
        <w:r w:rsidR="00B700E0" w:rsidRPr="00B700E0">
          <w:rPr>
            <w:rFonts w:eastAsia="Times New Roman"/>
            <w:color w:val="000000"/>
            <w:sz w:val="22"/>
            <w:lang w:eastAsia="en-AU"/>
            <w14:ligatures w14:val="standardContextual"/>
          </w:rPr>
          <w:t>14</w:t>
        </w:r>
        <w:r w:rsidR="00B700E0" w:rsidRPr="00B700E0">
          <w:rPr>
            <w:rFonts w:eastAsia="Times New Roman"/>
            <w:color w:val="000000"/>
            <w:sz w:val="22"/>
            <w:lang w:eastAsia="en-AU"/>
            <w14:ligatures w14:val="standardContextual"/>
          </w:rPr>
          <w:tab/>
          <w:t>Amendment of regulation 17—Operator classification—section 74</w:t>
        </w:r>
      </w:hyperlink>
    </w:p>
    <w:p w14:paraId="0B332D2F"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0" w:history="1">
        <w:r w:rsidR="00B700E0" w:rsidRPr="00B700E0">
          <w:rPr>
            <w:rFonts w:eastAsia="Times New Roman"/>
            <w:color w:val="000000"/>
            <w:sz w:val="22"/>
            <w:lang w:eastAsia="en-AU"/>
            <w14:ligatures w14:val="standardContextual"/>
          </w:rPr>
          <w:t>15</w:t>
        </w:r>
        <w:r w:rsidR="00B700E0" w:rsidRPr="00B700E0">
          <w:rPr>
            <w:rFonts w:eastAsia="Times New Roman"/>
            <w:color w:val="000000"/>
            <w:sz w:val="22"/>
            <w:lang w:eastAsia="en-AU"/>
            <w14:ligatures w14:val="standardContextual"/>
          </w:rPr>
          <w:tab/>
          <w:t>Amendment of regulation 19—Activity notification—high level official surveillance</w:t>
        </w:r>
      </w:hyperlink>
    </w:p>
    <w:p w14:paraId="45591D3F"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1" w:history="1">
        <w:r w:rsidR="00B700E0" w:rsidRPr="00B700E0">
          <w:rPr>
            <w:rFonts w:eastAsia="Times New Roman"/>
            <w:color w:val="000000"/>
            <w:sz w:val="22"/>
            <w:lang w:eastAsia="en-AU"/>
            <w14:ligatures w14:val="standardContextual"/>
          </w:rPr>
          <w:t>16</w:t>
        </w:r>
        <w:r w:rsidR="00B700E0" w:rsidRPr="00B700E0">
          <w:rPr>
            <w:rFonts w:eastAsia="Times New Roman"/>
            <w:color w:val="000000"/>
            <w:sz w:val="22"/>
            <w:lang w:eastAsia="en-AU"/>
            <w14:ligatures w14:val="standardContextual"/>
          </w:rPr>
          <w:tab/>
          <w:t>Amendment of regulation 20—Detailed activity information</w:t>
        </w:r>
      </w:hyperlink>
    </w:p>
    <w:p w14:paraId="06C3C412"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2" w:history="1">
        <w:r w:rsidR="00B700E0" w:rsidRPr="00B700E0">
          <w:rPr>
            <w:rFonts w:eastAsia="Times New Roman"/>
            <w:color w:val="000000"/>
            <w:sz w:val="22"/>
            <w:lang w:eastAsia="en-AU"/>
            <w14:ligatures w14:val="standardContextual"/>
          </w:rPr>
          <w:t>17</w:t>
        </w:r>
        <w:r w:rsidR="00B700E0" w:rsidRPr="00B700E0">
          <w:rPr>
            <w:rFonts w:eastAsia="Times New Roman"/>
            <w:color w:val="000000"/>
            <w:sz w:val="22"/>
            <w:lang w:eastAsia="en-AU"/>
            <w14:ligatures w14:val="standardContextual"/>
          </w:rPr>
          <w:tab/>
          <w:t>Redesignation and relocation of Part 5</w:t>
        </w:r>
      </w:hyperlink>
    </w:p>
    <w:p w14:paraId="1F459346"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3" w:history="1">
        <w:r w:rsidR="00B700E0" w:rsidRPr="00B700E0">
          <w:rPr>
            <w:rFonts w:eastAsia="Times New Roman"/>
            <w:color w:val="000000"/>
            <w:sz w:val="22"/>
            <w:lang w:eastAsia="en-AU"/>
            <w14:ligatures w14:val="standardContextual"/>
          </w:rPr>
          <w:t>18</w:t>
        </w:r>
        <w:r w:rsidR="00B700E0" w:rsidRPr="00B700E0">
          <w:rPr>
            <w:rFonts w:eastAsia="Times New Roman"/>
            <w:color w:val="000000"/>
            <w:sz w:val="22"/>
            <w:lang w:eastAsia="en-AU"/>
            <w14:ligatures w14:val="standardContextual"/>
          </w:rPr>
          <w:tab/>
          <w:t>Redesignation of regulation 22</w:t>
        </w:r>
      </w:hyperlink>
    </w:p>
    <w:p w14:paraId="4B2FA8C4"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4" w:history="1">
        <w:r w:rsidR="00B700E0" w:rsidRPr="00B700E0">
          <w:rPr>
            <w:rFonts w:eastAsia="Times New Roman"/>
            <w:color w:val="000000"/>
            <w:sz w:val="22"/>
            <w:lang w:eastAsia="en-AU"/>
            <w14:ligatures w14:val="standardContextual"/>
          </w:rPr>
          <w:t>19</w:t>
        </w:r>
        <w:r w:rsidR="00B700E0" w:rsidRPr="00B700E0">
          <w:rPr>
            <w:rFonts w:eastAsia="Times New Roman"/>
            <w:color w:val="000000"/>
            <w:sz w:val="22"/>
            <w:lang w:eastAsia="en-AU"/>
            <w14:ligatures w14:val="standardContextual"/>
          </w:rPr>
          <w:tab/>
          <w:t>Amendment of regulation 25—Naming of wells</w:t>
        </w:r>
      </w:hyperlink>
    </w:p>
    <w:p w14:paraId="7E6A33DA"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5" w:history="1">
        <w:r w:rsidR="00B700E0" w:rsidRPr="00B700E0">
          <w:rPr>
            <w:rFonts w:eastAsia="Times New Roman"/>
            <w:color w:val="000000"/>
            <w:sz w:val="22"/>
            <w:lang w:eastAsia="en-AU"/>
            <w14:ligatures w14:val="standardContextual"/>
          </w:rPr>
          <w:t>20</w:t>
        </w:r>
        <w:r w:rsidR="00B700E0" w:rsidRPr="00B700E0">
          <w:rPr>
            <w:rFonts w:eastAsia="Times New Roman"/>
            <w:color w:val="000000"/>
            <w:sz w:val="22"/>
            <w:lang w:eastAsia="en-AU"/>
            <w14:ligatures w14:val="standardContextual"/>
          </w:rPr>
          <w:tab/>
          <w:t>Amendment of regulation 27—Well evaluation</w:t>
        </w:r>
      </w:hyperlink>
    </w:p>
    <w:p w14:paraId="4B542B6E"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6" w:history="1">
        <w:r w:rsidR="00B700E0" w:rsidRPr="00B700E0">
          <w:rPr>
            <w:rFonts w:eastAsia="Times New Roman"/>
            <w:color w:val="000000"/>
            <w:sz w:val="22"/>
            <w:lang w:eastAsia="en-AU"/>
            <w14:ligatures w14:val="standardContextual"/>
          </w:rPr>
          <w:t>21</w:t>
        </w:r>
        <w:r w:rsidR="00B700E0" w:rsidRPr="00B700E0">
          <w:rPr>
            <w:rFonts w:eastAsia="Times New Roman"/>
            <w:color w:val="000000"/>
            <w:sz w:val="22"/>
            <w:lang w:eastAsia="en-AU"/>
            <w14:ligatures w14:val="standardContextual"/>
          </w:rPr>
          <w:tab/>
          <w:t>Amendment of regulation 29—Pipelines and flowlines</w:t>
        </w:r>
      </w:hyperlink>
    </w:p>
    <w:p w14:paraId="7712F0E7"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7" w:history="1">
        <w:r w:rsidR="00B700E0" w:rsidRPr="00B700E0">
          <w:rPr>
            <w:rFonts w:eastAsia="Times New Roman"/>
            <w:color w:val="000000"/>
            <w:sz w:val="22"/>
            <w:lang w:eastAsia="en-AU"/>
            <w14:ligatures w14:val="standardContextual"/>
          </w:rPr>
          <w:t>22</w:t>
        </w:r>
        <w:r w:rsidR="00B700E0" w:rsidRPr="00B700E0">
          <w:rPr>
            <w:rFonts w:eastAsia="Times New Roman"/>
            <w:color w:val="000000"/>
            <w:sz w:val="22"/>
            <w:lang w:eastAsia="en-AU"/>
            <w14:ligatures w14:val="standardContextual"/>
          </w:rPr>
          <w:tab/>
          <w:t>Amendment of heading to Part 6 Division 4</w:t>
        </w:r>
      </w:hyperlink>
    </w:p>
    <w:p w14:paraId="2CB0B4DF"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8" w:history="1">
        <w:r w:rsidR="00B700E0" w:rsidRPr="00B700E0">
          <w:rPr>
            <w:rFonts w:eastAsia="Times New Roman"/>
            <w:color w:val="000000"/>
            <w:sz w:val="22"/>
            <w:lang w:eastAsia="en-AU"/>
            <w14:ligatures w14:val="standardContextual"/>
          </w:rPr>
          <w:t>23</w:t>
        </w:r>
        <w:r w:rsidR="00B700E0" w:rsidRPr="00B700E0">
          <w:rPr>
            <w:rFonts w:eastAsia="Times New Roman"/>
            <w:color w:val="000000"/>
            <w:sz w:val="22"/>
            <w:lang w:eastAsia="en-AU"/>
            <w14:ligatures w14:val="standardContextual"/>
          </w:rPr>
          <w:tab/>
          <w:t>Amendment of regulation 30—Fitness</w:t>
        </w:r>
        <w:r w:rsidR="00B700E0" w:rsidRPr="00B700E0">
          <w:rPr>
            <w:rFonts w:eastAsia="Times New Roman"/>
            <w:color w:val="000000"/>
            <w:sz w:val="22"/>
            <w:lang w:eastAsia="en-AU"/>
            <w14:ligatures w14:val="standardContextual"/>
          </w:rPr>
          <w:noBreakHyphen/>
          <w:t>for</w:t>
        </w:r>
        <w:r w:rsidR="00B700E0" w:rsidRPr="00B700E0">
          <w:rPr>
            <w:rFonts w:eastAsia="Times New Roman"/>
            <w:color w:val="000000"/>
            <w:sz w:val="22"/>
            <w:lang w:eastAsia="en-AU"/>
            <w14:ligatures w14:val="standardContextual"/>
          </w:rPr>
          <w:noBreakHyphen/>
          <w:t>purpose assessments</w:t>
        </w:r>
      </w:hyperlink>
    </w:p>
    <w:p w14:paraId="121798AB"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39" w:history="1">
        <w:r w:rsidR="00B700E0" w:rsidRPr="00B700E0">
          <w:rPr>
            <w:rFonts w:eastAsia="Times New Roman"/>
            <w:color w:val="000000"/>
            <w:sz w:val="22"/>
            <w:lang w:eastAsia="en-AU"/>
            <w14:ligatures w14:val="standardContextual"/>
          </w:rPr>
          <w:t>24</w:t>
        </w:r>
        <w:r w:rsidR="00B700E0" w:rsidRPr="00B700E0">
          <w:rPr>
            <w:rFonts w:eastAsia="Times New Roman"/>
            <w:color w:val="000000"/>
            <w:sz w:val="22"/>
            <w:lang w:eastAsia="en-AU"/>
            <w14:ligatures w14:val="standardContextual"/>
          </w:rPr>
          <w:tab/>
          <w:t>Amendment of regulation 31—Emergency response procedures</w:t>
        </w:r>
      </w:hyperlink>
    </w:p>
    <w:p w14:paraId="2E48A0CE"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0" w:history="1">
        <w:r w:rsidR="00B700E0" w:rsidRPr="00B700E0">
          <w:rPr>
            <w:rFonts w:eastAsia="Times New Roman"/>
            <w:color w:val="000000"/>
            <w:sz w:val="22"/>
            <w:lang w:eastAsia="en-AU"/>
            <w14:ligatures w14:val="standardContextual"/>
          </w:rPr>
          <w:t>25</w:t>
        </w:r>
        <w:r w:rsidR="00B700E0" w:rsidRPr="00B700E0">
          <w:rPr>
            <w:rFonts w:eastAsia="Times New Roman"/>
            <w:color w:val="000000"/>
            <w:sz w:val="22"/>
            <w:lang w:eastAsia="en-AU"/>
            <w14:ligatures w14:val="standardContextual"/>
          </w:rPr>
          <w:tab/>
          <w:t>Amendment of regulation 32—Incident reports</w:t>
        </w:r>
      </w:hyperlink>
    </w:p>
    <w:p w14:paraId="334DB9A8"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1" w:history="1">
        <w:r w:rsidR="00B700E0" w:rsidRPr="00B700E0">
          <w:rPr>
            <w:rFonts w:eastAsia="Times New Roman"/>
            <w:color w:val="000000"/>
            <w:sz w:val="22"/>
            <w:lang w:eastAsia="en-AU"/>
            <w14:ligatures w14:val="standardContextual"/>
          </w:rPr>
          <w:t>26</w:t>
        </w:r>
        <w:r w:rsidR="00B700E0" w:rsidRPr="00B700E0">
          <w:rPr>
            <w:rFonts w:eastAsia="Times New Roman"/>
            <w:color w:val="000000"/>
            <w:sz w:val="22"/>
            <w:lang w:eastAsia="en-AU"/>
            <w14:ligatures w14:val="standardContextual"/>
          </w:rPr>
          <w:tab/>
          <w:t>Amendment of regulation 33—Annual reports</w:t>
        </w:r>
      </w:hyperlink>
    </w:p>
    <w:p w14:paraId="47D82C0F"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2" w:history="1">
        <w:r w:rsidR="00B700E0" w:rsidRPr="00B700E0">
          <w:rPr>
            <w:rFonts w:eastAsia="Times New Roman"/>
            <w:color w:val="000000"/>
            <w:sz w:val="22"/>
            <w:lang w:eastAsia="en-AU"/>
            <w14:ligatures w14:val="standardContextual"/>
          </w:rPr>
          <w:t>27</w:t>
        </w:r>
        <w:r w:rsidR="00B700E0" w:rsidRPr="00B700E0">
          <w:rPr>
            <w:rFonts w:eastAsia="Times New Roman"/>
            <w:color w:val="000000"/>
            <w:sz w:val="22"/>
            <w:lang w:eastAsia="en-AU"/>
            <w14:ligatures w14:val="standardContextual"/>
          </w:rPr>
          <w:tab/>
          <w:t>Amendment of regulation 35—Geophysical operations reports</w:t>
        </w:r>
      </w:hyperlink>
    </w:p>
    <w:p w14:paraId="4B1F26F9"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3" w:history="1">
        <w:r w:rsidR="00B700E0" w:rsidRPr="00B700E0">
          <w:rPr>
            <w:rFonts w:eastAsia="Times New Roman"/>
            <w:color w:val="000000"/>
            <w:sz w:val="22"/>
            <w:lang w:eastAsia="en-AU"/>
            <w14:ligatures w14:val="standardContextual"/>
          </w:rPr>
          <w:t>28</w:t>
        </w:r>
        <w:r w:rsidR="00B700E0" w:rsidRPr="00B700E0">
          <w:rPr>
            <w:rFonts w:eastAsia="Times New Roman"/>
            <w:color w:val="000000"/>
            <w:sz w:val="22"/>
            <w:lang w:eastAsia="en-AU"/>
            <w14:ligatures w14:val="standardContextual"/>
          </w:rPr>
          <w:tab/>
          <w:t>Amendment of regulation 37—Geophysical data</w:t>
        </w:r>
      </w:hyperlink>
    </w:p>
    <w:p w14:paraId="6B261C40" w14:textId="430C64B0" w:rsidR="003403FB" w:rsidRDefault="00410E93" w:rsidP="003403FB">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4" w:history="1">
        <w:r w:rsidR="00B700E0" w:rsidRPr="00B700E0">
          <w:rPr>
            <w:rFonts w:eastAsia="Times New Roman"/>
            <w:color w:val="000000"/>
            <w:sz w:val="22"/>
            <w:lang w:eastAsia="en-AU"/>
            <w14:ligatures w14:val="standardContextual"/>
          </w:rPr>
          <w:t>29</w:t>
        </w:r>
        <w:r w:rsidR="00B700E0" w:rsidRPr="00B700E0">
          <w:rPr>
            <w:rFonts w:eastAsia="Times New Roman"/>
            <w:color w:val="000000"/>
            <w:sz w:val="22"/>
            <w:lang w:eastAsia="en-AU"/>
            <w14:ligatures w14:val="standardContextual"/>
          </w:rPr>
          <w:tab/>
          <w:t>Amendment of regulation 40—Well completion reports</w:t>
        </w:r>
      </w:hyperlink>
      <w:r w:rsidR="003403FB">
        <w:rPr>
          <w:rFonts w:eastAsia="Times New Roman"/>
          <w:color w:val="000000"/>
          <w:sz w:val="22"/>
          <w:lang w:eastAsia="en-AU"/>
          <w14:ligatures w14:val="standardContextual"/>
        </w:rPr>
        <w:br w:type="page"/>
      </w:r>
    </w:p>
    <w:p w14:paraId="4113842C"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5" w:history="1">
        <w:r w:rsidR="00B700E0" w:rsidRPr="00B700E0">
          <w:rPr>
            <w:rFonts w:eastAsia="Times New Roman"/>
            <w:color w:val="000000"/>
            <w:sz w:val="22"/>
            <w:lang w:eastAsia="en-AU"/>
            <w14:ligatures w14:val="standardContextual"/>
          </w:rPr>
          <w:t>30</w:t>
        </w:r>
        <w:r w:rsidR="00B700E0" w:rsidRPr="00B700E0">
          <w:rPr>
            <w:rFonts w:eastAsia="Times New Roman"/>
            <w:color w:val="000000"/>
            <w:sz w:val="22"/>
            <w:lang w:eastAsia="en-AU"/>
            <w14:ligatures w14:val="standardContextual"/>
          </w:rPr>
          <w:tab/>
          <w:t>Amendment of regulation 43—Petroleum reservoir fluid analysis reports</w:t>
        </w:r>
      </w:hyperlink>
    </w:p>
    <w:p w14:paraId="24C265E6"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6" w:history="1">
        <w:r w:rsidR="00B700E0" w:rsidRPr="00B700E0">
          <w:rPr>
            <w:rFonts w:eastAsia="Times New Roman"/>
            <w:color w:val="000000"/>
            <w:sz w:val="22"/>
            <w:lang w:eastAsia="en-AU"/>
            <w14:ligatures w14:val="standardContextual"/>
          </w:rPr>
          <w:t>31</w:t>
        </w:r>
        <w:r w:rsidR="00B700E0" w:rsidRPr="00B700E0">
          <w:rPr>
            <w:rFonts w:eastAsia="Times New Roman"/>
            <w:color w:val="000000"/>
            <w:sz w:val="22"/>
            <w:lang w:eastAsia="en-AU"/>
            <w14:ligatures w14:val="standardContextual"/>
          </w:rPr>
          <w:tab/>
          <w:t>Amendment of regulation 45—Production reports</w:t>
        </w:r>
      </w:hyperlink>
    </w:p>
    <w:p w14:paraId="50CC0132"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47" w:history="1">
        <w:r w:rsidR="00B700E0" w:rsidRPr="00B700E0">
          <w:rPr>
            <w:rFonts w:eastAsia="Times New Roman"/>
            <w:color w:val="000000"/>
            <w:sz w:val="22"/>
            <w:lang w:eastAsia="en-AU"/>
            <w14:ligatures w14:val="standardContextual"/>
          </w:rPr>
          <w:t>32</w:t>
        </w:r>
        <w:r w:rsidR="00B700E0" w:rsidRPr="00B700E0">
          <w:rPr>
            <w:rFonts w:eastAsia="Times New Roman"/>
            <w:color w:val="000000"/>
            <w:sz w:val="22"/>
            <w:lang w:eastAsia="en-AU"/>
            <w14:ligatures w14:val="standardContextual"/>
          </w:rPr>
          <w:tab/>
          <w:t xml:space="preserve">Insertion of regulations </w:t>
        </w:r>
        <w:proofErr w:type="spellStart"/>
        <w:r w:rsidR="00B700E0" w:rsidRPr="00B700E0">
          <w:rPr>
            <w:rFonts w:eastAsia="Times New Roman"/>
            <w:color w:val="000000"/>
            <w:sz w:val="22"/>
            <w:lang w:eastAsia="en-AU"/>
            <w14:ligatures w14:val="standardContextual"/>
          </w:rPr>
          <w:t>46A</w:t>
        </w:r>
        <w:proofErr w:type="spellEnd"/>
        <w:r w:rsidR="00B700E0" w:rsidRPr="00B700E0">
          <w:rPr>
            <w:rFonts w:eastAsia="Times New Roman"/>
            <w:color w:val="000000"/>
            <w:sz w:val="22"/>
            <w:lang w:eastAsia="en-AU"/>
            <w14:ligatures w14:val="standardContextual"/>
          </w:rPr>
          <w:t xml:space="preserve"> to </w:t>
        </w:r>
        <w:proofErr w:type="spellStart"/>
        <w:r w:rsidR="00B700E0" w:rsidRPr="00B700E0">
          <w:rPr>
            <w:rFonts w:eastAsia="Times New Roman"/>
            <w:color w:val="000000"/>
            <w:sz w:val="22"/>
            <w:lang w:eastAsia="en-AU"/>
            <w14:ligatures w14:val="standardContextual"/>
          </w:rPr>
          <w:t>46C</w:t>
        </w:r>
        <w:proofErr w:type="spellEnd"/>
      </w:hyperlink>
    </w:p>
    <w:p w14:paraId="3D56B06F"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48" w:history="1">
        <w:proofErr w:type="spellStart"/>
        <w:r w:rsidR="00B700E0" w:rsidRPr="00B700E0">
          <w:rPr>
            <w:rFonts w:eastAsia="Times New Roman"/>
            <w:color w:val="000000"/>
            <w:sz w:val="18"/>
            <w:szCs w:val="18"/>
            <w:lang w:eastAsia="en-AU"/>
            <w14:ligatures w14:val="standardContextual"/>
          </w:rPr>
          <w:t>46A</w:t>
        </w:r>
        <w:proofErr w:type="spellEnd"/>
        <w:r w:rsidR="00B700E0" w:rsidRPr="00B700E0">
          <w:rPr>
            <w:rFonts w:eastAsia="Times New Roman"/>
            <w:color w:val="000000"/>
            <w:sz w:val="18"/>
            <w:szCs w:val="18"/>
            <w:lang w:eastAsia="en-AU"/>
            <w14:ligatures w14:val="standardContextual"/>
          </w:rPr>
          <w:tab/>
          <w:t>Facility rehabilitation or decommissioning reports</w:t>
        </w:r>
      </w:hyperlink>
    </w:p>
    <w:p w14:paraId="41BB60ED"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49" w:history="1">
        <w:proofErr w:type="spellStart"/>
        <w:r w:rsidR="00B700E0" w:rsidRPr="00B700E0">
          <w:rPr>
            <w:rFonts w:eastAsia="Times New Roman"/>
            <w:color w:val="000000"/>
            <w:sz w:val="18"/>
            <w:szCs w:val="18"/>
            <w:lang w:eastAsia="en-AU"/>
            <w14:ligatures w14:val="standardContextual"/>
          </w:rPr>
          <w:t>46B</w:t>
        </w:r>
        <w:proofErr w:type="spellEnd"/>
        <w:r w:rsidR="00B700E0" w:rsidRPr="00B700E0">
          <w:rPr>
            <w:rFonts w:eastAsia="Times New Roman"/>
            <w:color w:val="000000"/>
            <w:sz w:val="18"/>
            <w:szCs w:val="18"/>
            <w:lang w:eastAsia="en-AU"/>
            <w14:ligatures w14:val="standardContextual"/>
          </w:rPr>
          <w:tab/>
          <w:t>Hydraulic fracturing report</w:t>
        </w:r>
      </w:hyperlink>
    </w:p>
    <w:p w14:paraId="4C822C54"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50" w:history="1">
        <w:proofErr w:type="spellStart"/>
        <w:r w:rsidR="00B700E0" w:rsidRPr="00B700E0">
          <w:rPr>
            <w:rFonts w:eastAsia="Times New Roman"/>
            <w:color w:val="000000"/>
            <w:sz w:val="18"/>
            <w:szCs w:val="18"/>
            <w:lang w:eastAsia="en-AU"/>
            <w14:ligatures w14:val="standardContextual"/>
          </w:rPr>
          <w:t>46C</w:t>
        </w:r>
        <w:proofErr w:type="spellEnd"/>
        <w:r w:rsidR="00B700E0" w:rsidRPr="00B700E0">
          <w:rPr>
            <w:rFonts w:eastAsia="Times New Roman"/>
            <w:color w:val="000000"/>
            <w:sz w:val="18"/>
            <w:szCs w:val="18"/>
            <w:lang w:eastAsia="en-AU"/>
            <w14:ligatures w14:val="standardContextual"/>
          </w:rPr>
          <w:tab/>
          <w:t>Reserve estimate report</w:t>
        </w:r>
      </w:hyperlink>
    </w:p>
    <w:p w14:paraId="38EB7040"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1" w:history="1">
        <w:r w:rsidR="00B700E0" w:rsidRPr="00B700E0">
          <w:rPr>
            <w:rFonts w:eastAsia="Times New Roman"/>
            <w:color w:val="000000"/>
            <w:sz w:val="22"/>
            <w:lang w:eastAsia="en-AU"/>
            <w14:ligatures w14:val="standardContextual"/>
          </w:rPr>
          <w:t>33</w:t>
        </w:r>
        <w:r w:rsidR="00B700E0" w:rsidRPr="00B700E0">
          <w:rPr>
            <w:rFonts w:eastAsia="Times New Roman"/>
            <w:color w:val="000000"/>
            <w:sz w:val="22"/>
            <w:lang w:eastAsia="en-AU"/>
            <w14:ligatures w14:val="standardContextual"/>
          </w:rPr>
          <w:tab/>
          <w:t>Amendment of regulation 49—Report on analysis of core or cuttings</w:t>
        </w:r>
      </w:hyperlink>
    </w:p>
    <w:p w14:paraId="3B3E2A02"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2" w:history="1">
        <w:r w:rsidR="00B700E0" w:rsidRPr="00B700E0">
          <w:rPr>
            <w:rFonts w:eastAsia="Times New Roman"/>
            <w:color w:val="000000"/>
            <w:sz w:val="22"/>
            <w:lang w:eastAsia="en-AU"/>
            <w14:ligatures w14:val="standardContextual"/>
          </w:rPr>
          <w:t>34</w:t>
        </w:r>
        <w:r w:rsidR="00B700E0" w:rsidRPr="00B700E0">
          <w:rPr>
            <w:rFonts w:eastAsia="Times New Roman"/>
            <w:color w:val="000000"/>
            <w:sz w:val="22"/>
            <w:lang w:eastAsia="en-AU"/>
            <w14:ligatures w14:val="standardContextual"/>
          </w:rPr>
          <w:tab/>
          <w:t>Amendment of regulation 52—Availability of information</w:t>
        </w:r>
      </w:hyperlink>
    </w:p>
    <w:p w14:paraId="5ADE51A3"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3" w:history="1">
        <w:r w:rsidR="00B700E0" w:rsidRPr="00B700E0">
          <w:rPr>
            <w:rFonts w:eastAsia="Times New Roman"/>
            <w:color w:val="000000"/>
            <w:sz w:val="22"/>
            <w:lang w:eastAsia="en-AU"/>
            <w14:ligatures w14:val="standardContextual"/>
          </w:rPr>
          <w:t>35</w:t>
        </w:r>
        <w:r w:rsidR="00B700E0" w:rsidRPr="00B700E0">
          <w:rPr>
            <w:rFonts w:eastAsia="Times New Roman"/>
            <w:color w:val="000000"/>
            <w:sz w:val="22"/>
            <w:lang w:eastAsia="en-AU"/>
            <w14:ligatures w14:val="standardContextual"/>
          </w:rPr>
          <w:tab/>
          <w:t>Repeal of regulation 54</w:t>
        </w:r>
      </w:hyperlink>
    </w:p>
    <w:p w14:paraId="1DEEBBEC"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4" w:history="1">
        <w:r w:rsidR="00B700E0" w:rsidRPr="00B700E0">
          <w:rPr>
            <w:rFonts w:eastAsia="Times New Roman"/>
            <w:color w:val="000000"/>
            <w:sz w:val="22"/>
            <w:lang w:eastAsia="en-AU"/>
            <w14:ligatures w14:val="standardContextual"/>
          </w:rPr>
          <w:t>36</w:t>
        </w:r>
        <w:r w:rsidR="00B700E0" w:rsidRPr="00B700E0">
          <w:rPr>
            <w:rFonts w:eastAsia="Times New Roman"/>
            <w:color w:val="000000"/>
            <w:sz w:val="22"/>
            <w:lang w:eastAsia="en-AU"/>
            <w14:ligatures w14:val="standardContextual"/>
          </w:rPr>
          <w:tab/>
          <w:t>Substitution of regulation 57</w:t>
        </w:r>
      </w:hyperlink>
    </w:p>
    <w:p w14:paraId="6AAC212D"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55" w:history="1">
        <w:r w:rsidR="00B700E0" w:rsidRPr="00B700E0">
          <w:rPr>
            <w:rFonts w:eastAsia="Times New Roman"/>
            <w:color w:val="000000"/>
            <w:sz w:val="18"/>
            <w:szCs w:val="18"/>
            <w:lang w:eastAsia="en-AU"/>
            <w14:ligatures w14:val="standardContextual"/>
          </w:rPr>
          <w:t>57</w:t>
        </w:r>
        <w:r w:rsidR="00B700E0" w:rsidRPr="00B700E0">
          <w:rPr>
            <w:rFonts w:eastAsia="Times New Roman"/>
            <w:color w:val="000000"/>
            <w:sz w:val="18"/>
            <w:szCs w:val="18"/>
            <w:lang w:eastAsia="en-AU"/>
            <w14:ligatures w14:val="standardContextual"/>
          </w:rPr>
          <w:tab/>
          <w:t>Reinstatement of licence—disapplication of certain sections of Act</w:t>
        </w:r>
      </w:hyperlink>
    </w:p>
    <w:p w14:paraId="6881B062"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56" w:history="1">
        <w:proofErr w:type="spellStart"/>
        <w:r w:rsidR="00B700E0" w:rsidRPr="00B700E0">
          <w:rPr>
            <w:rFonts w:eastAsia="Times New Roman"/>
            <w:color w:val="000000"/>
            <w:sz w:val="18"/>
            <w:szCs w:val="18"/>
            <w:lang w:eastAsia="en-AU"/>
            <w14:ligatures w14:val="standardContextual"/>
          </w:rPr>
          <w:t>57A</w:t>
        </w:r>
        <w:proofErr w:type="spellEnd"/>
        <w:r w:rsidR="00B700E0" w:rsidRPr="00B700E0">
          <w:rPr>
            <w:rFonts w:eastAsia="Times New Roman"/>
            <w:color w:val="000000"/>
            <w:sz w:val="18"/>
            <w:szCs w:val="18"/>
            <w:lang w:eastAsia="en-AU"/>
            <w14:ligatures w14:val="standardContextual"/>
          </w:rPr>
          <w:tab/>
          <w:t>Approval and registration of registrable dealings</w:t>
        </w:r>
      </w:hyperlink>
    </w:p>
    <w:p w14:paraId="5258952A"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57" w:history="1">
        <w:r w:rsidR="00B700E0" w:rsidRPr="00B700E0">
          <w:rPr>
            <w:rFonts w:eastAsia="Times New Roman"/>
            <w:color w:val="000000"/>
            <w:sz w:val="22"/>
            <w:lang w:eastAsia="en-AU"/>
            <w14:ligatures w14:val="standardContextual"/>
          </w:rPr>
          <w:t>37</w:t>
        </w:r>
        <w:r w:rsidR="00B700E0" w:rsidRPr="00B700E0">
          <w:rPr>
            <w:rFonts w:eastAsia="Times New Roman"/>
            <w:color w:val="000000"/>
            <w:sz w:val="22"/>
            <w:lang w:eastAsia="en-AU"/>
            <w14:ligatures w14:val="standardContextual"/>
          </w:rPr>
          <w:tab/>
          <w:t>Substitution of Schedule 2</w:t>
        </w:r>
      </w:hyperlink>
    </w:p>
    <w:p w14:paraId="2B5F45E0" w14:textId="77777777" w:rsidR="00B700E0" w:rsidRPr="00B700E0" w:rsidRDefault="00410E93" w:rsidP="00B700E0">
      <w:pPr>
        <w:keepLines/>
        <w:autoSpaceDE w:val="0"/>
        <w:autoSpaceDN w:val="0"/>
        <w:adjustRightInd w:val="0"/>
        <w:spacing w:before="80" w:line="240" w:lineRule="auto"/>
        <w:ind w:left="794"/>
        <w:jc w:val="left"/>
        <w:rPr>
          <w:rFonts w:eastAsia="Times New Roman"/>
          <w:color w:val="000000"/>
          <w:sz w:val="24"/>
          <w:szCs w:val="24"/>
          <w:lang w:eastAsia="en-AU"/>
          <w14:ligatures w14:val="standardContextual"/>
        </w:rPr>
      </w:pPr>
      <w:hyperlink w:anchor="idee9962a8_fe90_4792_8f37_56fee6cf3c2c_8" w:history="1">
        <w:r w:rsidR="00B700E0" w:rsidRPr="00B700E0">
          <w:rPr>
            <w:rFonts w:eastAsia="Times New Roman"/>
            <w:color w:val="000000"/>
            <w:sz w:val="24"/>
            <w:szCs w:val="24"/>
            <w:lang w:eastAsia="en-AU"/>
            <w14:ligatures w14:val="standardContextual"/>
          </w:rPr>
          <w:t>Schedule 2—Administrative penalties</w:t>
        </w:r>
      </w:hyperlink>
    </w:p>
    <w:p w14:paraId="01085F25" w14:textId="77777777" w:rsidR="00B700E0" w:rsidRPr="00B700E0" w:rsidRDefault="00410E93" w:rsidP="00B700E0">
      <w:pPr>
        <w:keepLines/>
        <w:tabs>
          <w:tab w:val="left" w:pos="850"/>
        </w:tabs>
        <w:autoSpaceDE w:val="0"/>
        <w:autoSpaceDN w:val="0"/>
        <w:adjustRightInd w:val="0"/>
        <w:spacing w:after="0" w:line="240" w:lineRule="auto"/>
        <w:ind w:left="794" w:hanging="794"/>
        <w:jc w:val="left"/>
        <w:rPr>
          <w:rFonts w:eastAsia="Times New Roman"/>
          <w:color w:val="000000"/>
          <w:sz w:val="22"/>
          <w:lang w:eastAsia="en-AU"/>
          <w14:ligatures w14:val="standardContextual"/>
        </w:rPr>
      </w:pPr>
      <w:hyperlink w:anchor="Elkera_Print_BK60" w:history="1">
        <w:r w:rsidR="00B700E0" w:rsidRPr="00B700E0">
          <w:rPr>
            <w:rFonts w:eastAsia="Times New Roman"/>
            <w:color w:val="000000"/>
            <w:sz w:val="22"/>
            <w:lang w:eastAsia="en-AU"/>
            <w14:ligatures w14:val="standardContextual"/>
          </w:rPr>
          <w:t>38</w:t>
        </w:r>
        <w:r w:rsidR="00B700E0" w:rsidRPr="00B700E0">
          <w:rPr>
            <w:rFonts w:eastAsia="Times New Roman"/>
            <w:color w:val="000000"/>
            <w:sz w:val="22"/>
            <w:lang w:eastAsia="en-AU"/>
            <w14:ligatures w14:val="standardContextual"/>
          </w:rPr>
          <w:tab/>
          <w:t>Amendment to Schedule 3—Transitional provisions</w:t>
        </w:r>
      </w:hyperlink>
    </w:p>
    <w:p w14:paraId="3936CDD5" w14:textId="77777777" w:rsidR="00B700E0" w:rsidRPr="00B700E0" w:rsidRDefault="00410E93" w:rsidP="00B700E0">
      <w:pPr>
        <w:keepLines/>
        <w:tabs>
          <w:tab w:val="left" w:pos="2382"/>
        </w:tabs>
        <w:autoSpaceDE w:val="0"/>
        <w:autoSpaceDN w:val="0"/>
        <w:adjustRightInd w:val="0"/>
        <w:spacing w:after="0" w:line="240" w:lineRule="auto"/>
        <w:ind w:left="1588" w:hanging="794"/>
        <w:jc w:val="left"/>
        <w:rPr>
          <w:rFonts w:eastAsia="Times New Roman"/>
          <w:color w:val="000000"/>
          <w:sz w:val="18"/>
          <w:szCs w:val="18"/>
          <w:lang w:eastAsia="en-AU"/>
          <w14:ligatures w14:val="standardContextual"/>
        </w:rPr>
      </w:pPr>
      <w:hyperlink w:anchor="Elkera_Print_BK61" w:history="1">
        <w:r w:rsidR="00B700E0" w:rsidRPr="00B700E0">
          <w:rPr>
            <w:rFonts w:eastAsia="Times New Roman"/>
            <w:color w:val="000000"/>
            <w:sz w:val="18"/>
            <w:szCs w:val="18"/>
            <w:lang w:eastAsia="en-AU"/>
            <w14:ligatures w14:val="standardContextual"/>
          </w:rPr>
          <w:t>3</w:t>
        </w:r>
        <w:r w:rsidR="00B700E0" w:rsidRPr="00B700E0">
          <w:rPr>
            <w:rFonts w:eastAsia="Times New Roman"/>
            <w:color w:val="000000"/>
            <w:sz w:val="18"/>
            <w:szCs w:val="18"/>
            <w:lang w:eastAsia="en-AU"/>
            <w14:ligatures w14:val="standardContextual"/>
          </w:rPr>
          <w:tab/>
          <w:t xml:space="preserve">Transitional </w:t>
        </w:r>
        <w:proofErr w:type="gramStart"/>
        <w:r w:rsidR="00B700E0" w:rsidRPr="00B700E0">
          <w:rPr>
            <w:rFonts w:eastAsia="Times New Roman"/>
            <w:color w:val="000000"/>
            <w:sz w:val="18"/>
            <w:szCs w:val="18"/>
            <w:lang w:eastAsia="en-AU"/>
            <w14:ligatures w14:val="standardContextual"/>
          </w:rPr>
          <w:t>provision</w:t>
        </w:r>
        <w:proofErr w:type="gramEnd"/>
        <w:r w:rsidR="00B700E0" w:rsidRPr="00B700E0">
          <w:rPr>
            <w:rFonts w:eastAsia="Times New Roman"/>
            <w:color w:val="000000"/>
            <w:sz w:val="18"/>
            <w:szCs w:val="18"/>
            <w:lang w:eastAsia="en-AU"/>
            <w14:ligatures w14:val="standardContextual"/>
          </w:rPr>
          <w:t>—statement of environmental objectives</w:t>
        </w:r>
      </w:hyperlink>
    </w:p>
    <w:p w14:paraId="0683317C" w14:textId="77777777" w:rsidR="00B700E0" w:rsidRPr="00B700E0" w:rsidRDefault="00B700E0" w:rsidP="00B700E0">
      <w:pPr>
        <w:keepLines/>
        <w:pBdr>
          <w:top w:val="single" w:sz="4" w:space="0" w:color="auto"/>
        </w:pBdr>
        <w:autoSpaceDE w:val="0"/>
        <w:autoSpaceDN w:val="0"/>
        <w:adjustRightInd w:val="0"/>
        <w:spacing w:before="120" w:after="120" w:line="240" w:lineRule="auto"/>
        <w:jc w:val="left"/>
        <w:rPr>
          <w:rFonts w:eastAsia="Times New Roman"/>
          <w:color w:val="000000"/>
          <w:sz w:val="2"/>
          <w:szCs w:val="2"/>
          <w:lang w:eastAsia="en-AU"/>
          <w14:ligatures w14:val="standardContextual"/>
        </w:rPr>
      </w:pPr>
    </w:p>
    <w:p w14:paraId="720E1D76" w14:textId="77777777" w:rsidR="00B700E0" w:rsidRPr="00B700E0" w:rsidRDefault="00B700E0" w:rsidP="00B700E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r w:rsidRPr="00B700E0">
        <w:rPr>
          <w:rFonts w:eastAsia="Times New Roman"/>
          <w:b/>
          <w:bCs/>
          <w:color w:val="000000"/>
          <w:sz w:val="32"/>
          <w:szCs w:val="32"/>
          <w:lang w:eastAsia="en-AU"/>
          <w14:ligatures w14:val="standardContextual"/>
        </w:rPr>
        <w:t>Part 1—Preliminary</w:t>
      </w:r>
    </w:p>
    <w:p w14:paraId="228D39A5"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t>1—Short title</w:t>
      </w:r>
    </w:p>
    <w:p w14:paraId="1EE9397F" w14:textId="77777777" w:rsidR="00B700E0" w:rsidRPr="00B700E0" w:rsidRDefault="00B700E0" w:rsidP="00B700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These regulations may be cited as the </w:t>
      </w:r>
      <w:r w:rsidRPr="00B700E0">
        <w:rPr>
          <w:rFonts w:eastAsia="Times New Roman"/>
          <w:i/>
          <w:iCs/>
          <w:color w:val="000000"/>
          <w:sz w:val="23"/>
          <w:szCs w:val="23"/>
          <w:lang w:eastAsia="en-AU"/>
          <w14:ligatures w14:val="standardContextual"/>
        </w:rPr>
        <w:t>Petroleum and Geothermal Energy (Energy Resources) Amendment Regulations 2024</w:t>
      </w:r>
      <w:r w:rsidRPr="00B700E0">
        <w:rPr>
          <w:rFonts w:eastAsia="Times New Roman"/>
          <w:color w:val="000000"/>
          <w:sz w:val="23"/>
          <w:szCs w:val="23"/>
          <w:lang w:eastAsia="en-AU"/>
          <w14:ligatures w14:val="standardContextual"/>
        </w:rPr>
        <w:t>.</w:t>
      </w:r>
    </w:p>
    <w:p w14:paraId="744F8CB5"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t>2—Commencement</w:t>
      </w:r>
    </w:p>
    <w:p w14:paraId="2AD5F836" w14:textId="77777777" w:rsidR="00B700E0" w:rsidRPr="00B700E0" w:rsidRDefault="00B700E0" w:rsidP="00B700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These regulations come into operation on 11 April 2024.</w:t>
      </w:r>
    </w:p>
    <w:p w14:paraId="6D9FFE37" w14:textId="77777777" w:rsidR="00B700E0" w:rsidRPr="00B700E0" w:rsidRDefault="00B700E0" w:rsidP="00B700E0">
      <w:pPr>
        <w:keepNext/>
        <w:keepLines/>
        <w:autoSpaceDE w:val="0"/>
        <w:autoSpaceDN w:val="0"/>
        <w:adjustRightInd w:val="0"/>
        <w:spacing w:before="280" w:after="0" w:line="240" w:lineRule="auto"/>
        <w:ind w:left="567" w:hanging="567"/>
        <w:jc w:val="left"/>
        <w:rPr>
          <w:rFonts w:eastAsia="Times New Roman"/>
          <w:b/>
          <w:bCs/>
          <w:color w:val="000000"/>
          <w:sz w:val="32"/>
          <w:szCs w:val="32"/>
          <w:lang w:eastAsia="en-AU"/>
          <w14:ligatures w14:val="standardContextual"/>
        </w:rPr>
      </w:pPr>
      <w:bookmarkStart w:id="55" w:name="Elkera_Print_TOC4"/>
      <w:bookmarkStart w:id="56" w:name="Elkera_Print_BK4"/>
      <w:r w:rsidRPr="00B700E0">
        <w:rPr>
          <w:rFonts w:eastAsia="Times New Roman"/>
          <w:b/>
          <w:bCs/>
          <w:color w:val="000000"/>
          <w:sz w:val="32"/>
          <w:szCs w:val="32"/>
          <w:lang w:eastAsia="en-AU"/>
          <w14:ligatures w14:val="standardContextual"/>
        </w:rPr>
        <w:t xml:space="preserve">Part 2—Amendment of </w:t>
      </w:r>
      <w:r w:rsidRPr="00B700E0">
        <w:rPr>
          <w:rFonts w:eastAsia="Times New Roman"/>
          <w:b/>
          <w:bCs/>
          <w:i/>
          <w:iCs/>
          <w:color w:val="000000"/>
          <w:sz w:val="32"/>
          <w:szCs w:val="32"/>
          <w:lang w:eastAsia="en-AU"/>
          <w14:ligatures w14:val="standardContextual"/>
        </w:rPr>
        <w:t>Petroleum and Geothermal Energy Regulations 2013</w:t>
      </w:r>
      <w:bookmarkEnd w:id="55"/>
      <w:bookmarkEnd w:id="56"/>
    </w:p>
    <w:p w14:paraId="2DE87293"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7" w:name="Elkera_Print_BK5"/>
      <w:r w:rsidRPr="00B700E0">
        <w:rPr>
          <w:rFonts w:eastAsia="Times New Roman"/>
          <w:b/>
          <w:bCs/>
          <w:color w:val="000000"/>
          <w:sz w:val="26"/>
          <w:szCs w:val="26"/>
          <w:lang w:eastAsia="en-AU"/>
          <w14:ligatures w14:val="standardContextual"/>
        </w:rPr>
        <w:t>3—Amendment of regulation 1—Short title</w:t>
      </w:r>
      <w:bookmarkEnd w:id="57"/>
    </w:p>
    <w:p w14:paraId="49804F23"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Regulation 1—delete "Petroleum and Geothermal Energy" and substitute:</w:t>
      </w:r>
    </w:p>
    <w:p w14:paraId="5A68D478"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Energy Resources</w:t>
      </w:r>
    </w:p>
    <w:p w14:paraId="02ABE8DF"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58" w:name="Elkera_Print_TOC6"/>
      <w:bookmarkStart w:id="59" w:name="Elkera_Print_BK6"/>
      <w:r w:rsidRPr="00B700E0">
        <w:rPr>
          <w:rFonts w:eastAsia="Times New Roman"/>
          <w:b/>
          <w:bCs/>
          <w:color w:val="000000"/>
          <w:sz w:val="26"/>
          <w:szCs w:val="26"/>
          <w:lang w:eastAsia="en-AU"/>
          <w14:ligatures w14:val="standardContextual"/>
        </w:rPr>
        <w:t>4—Amendment of regulation 3—Interpretation</w:t>
      </w:r>
      <w:bookmarkEnd w:id="58"/>
      <w:bookmarkEnd w:id="59"/>
    </w:p>
    <w:p w14:paraId="18116E5C"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 xml:space="preserve">Regulation 3(1), definition of </w:t>
      </w:r>
      <w:r w:rsidRPr="00B700E0">
        <w:rPr>
          <w:rFonts w:eastAsia="Times New Roman"/>
          <w:b/>
          <w:bCs/>
          <w:i/>
          <w:iCs/>
          <w:color w:val="000000"/>
          <w:sz w:val="23"/>
          <w:szCs w:val="23"/>
          <w:lang w:eastAsia="en-AU"/>
          <w14:ligatures w14:val="standardContextual"/>
        </w:rPr>
        <w:t>Act</w:t>
      </w:r>
      <w:r w:rsidRPr="00B700E0">
        <w:rPr>
          <w:rFonts w:eastAsia="Times New Roman"/>
          <w:color w:val="000000"/>
          <w:sz w:val="23"/>
          <w:szCs w:val="23"/>
          <w:lang w:eastAsia="en-AU"/>
          <w14:ligatures w14:val="standardContextual"/>
        </w:rPr>
        <w:t>—delete the definition and substitute:</w:t>
      </w:r>
    </w:p>
    <w:p w14:paraId="6FC36D81"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Act</w:t>
      </w:r>
      <w:r w:rsidRPr="00B700E0">
        <w:rPr>
          <w:rFonts w:eastAsia="Times New Roman"/>
          <w:color w:val="000000"/>
          <w:sz w:val="23"/>
          <w:szCs w:val="23"/>
          <w:lang w:eastAsia="en-AU"/>
          <w14:ligatures w14:val="standardContextual"/>
        </w:rPr>
        <w:t xml:space="preserve"> means the </w:t>
      </w:r>
      <w:hyperlink r:id="rId28" w:history="1">
        <w:r w:rsidRPr="00B700E0">
          <w:rPr>
            <w:rFonts w:eastAsia="Times New Roman"/>
            <w:i/>
            <w:iCs/>
            <w:color w:val="000000"/>
            <w:sz w:val="23"/>
            <w:szCs w:val="23"/>
            <w:lang w:eastAsia="en-AU"/>
            <w14:ligatures w14:val="standardContextual"/>
          </w:rPr>
          <w:t>Energy Resources Act 2000</w:t>
        </w:r>
      </w:hyperlink>
      <w:r w:rsidRPr="00B700E0">
        <w:rPr>
          <w:rFonts w:eastAsia="Times New Roman"/>
          <w:color w:val="000000"/>
          <w:sz w:val="23"/>
          <w:szCs w:val="23"/>
          <w:lang w:eastAsia="en-AU"/>
          <w14:ligatures w14:val="standardContextual"/>
        </w:rPr>
        <w:t>;</w:t>
      </w:r>
    </w:p>
    <w:p w14:paraId="374CD38B"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 xml:space="preserve">Regulation 3(1), definitions of </w:t>
      </w:r>
      <w:r w:rsidRPr="00B700E0">
        <w:rPr>
          <w:rFonts w:eastAsia="Times New Roman"/>
          <w:b/>
          <w:bCs/>
          <w:i/>
          <w:iCs/>
          <w:color w:val="000000"/>
          <w:sz w:val="23"/>
          <w:szCs w:val="23"/>
          <w:lang w:eastAsia="en-AU"/>
          <w14:ligatures w14:val="standardContextual"/>
        </w:rPr>
        <w:t>facility</w:t>
      </w:r>
      <w:r w:rsidRPr="00B700E0">
        <w:rPr>
          <w:rFonts w:eastAsia="Times New Roman"/>
          <w:color w:val="000000"/>
          <w:sz w:val="23"/>
          <w:szCs w:val="23"/>
          <w:lang w:eastAsia="en-AU"/>
          <w14:ligatures w14:val="standardContextual"/>
        </w:rPr>
        <w:t xml:space="preserve"> and </w:t>
      </w:r>
      <w:proofErr w:type="spellStart"/>
      <w:r w:rsidRPr="00B700E0">
        <w:rPr>
          <w:rFonts w:eastAsia="Times New Roman"/>
          <w:b/>
          <w:bCs/>
          <w:i/>
          <w:iCs/>
          <w:color w:val="000000"/>
          <w:sz w:val="23"/>
          <w:szCs w:val="23"/>
          <w:lang w:eastAsia="en-AU"/>
          <w14:ligatures w14:val="standardContextual"/>
        </w:rPr>
        <w:t>GDA</w:t>
      </w:r>
      <w:proofErr w:type="spellEnd"/>
      <w:r w:rsidRPr="00B700E0">
        <w:rPr>
          <w:rFonts w:eastAsia="Times New Roman"/>
          <w:b/>
          <w:bCs/>
          <w:i/>
          <w:iCs/>
          <w:color w:val="000000"/>
          <w:sz w:val="23"/>
          <w:szCs w:val="23"/>
          <w:lang w:eastAsia="en-AU"/>
          <w14:ligatures w14:val="standardContextual"/>
        </w:rPr>
        <w:t xml:space="preserve"> 94</w:t>
      </w:r>
      <w:r w:rsidRPr="00B700E0">
        <w:rPr>
          <w:rFonts w:eastAsia="Times New Roman"/>
          <w:color w:val="000000"/>
          <w:sz w:val="23"/>
          <w:szCs w:val="23"/>
          <w:lang w:eastAsia="en-AU"/>
          <w14:ligatures w14:val="standardContextual"/>
        </w:rPr>
        <w:t>—delete the definitions and substitute:</w:t>
      </w:r>
    </w:p>
    <w:p w14:paraId="195C41B5"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 xml:space="preserve">Geocentric Datum of Australia 2020 or </w:t>
      </w:r>
      <w:proofErr w:type="spellStart"/>
      <w:r w:rsidRPr="00B700E0">
        <w:rPr>
          <w:rFonts w:eastAsia="Times New Roman"/>
          <w:b/>
          <w:bCs/>
          <w:i/>
          <w:iCs/>
          <w:color w:val="000000"/>
          <w:sz w:val="23"/>
          <w:szCs w:val="23"/>
          <w:lang w:eastAsia="en-AU"/>
          <w14:ligatures w14:val="standardContextual"/>
        </w:rPr>
        <w:t>GDA</w:t>
      </w:r>
      <w:proofErr w:type="spellEnd"/>
      <w:r w:rsidRPr="00B700E0">
        <w:rPr>
          <w:rFonts w:eastAsia="Times New Roman"/>
          <w:b/>
          <w:bCs/>
          <w:i/>
          <w:iCs/>
          <w:color w:val="000000"/>
          <w:sz w:val="23"/>
          <w:szCs w:val="23"/>
          <w:lang w:eastAsia="en-AU"/>
          <w14:ligatures w14:val="standardContextual"/>
        </w:rPr>
        <w:t xml:space="preserve"> 2020</w:t>
      </w:r>
      <w:r w:rsidRPr="00B700E0">
        <w:rPr>
          <w:rFonts w:eastAsia="Times New Roman"/>
          <w:color w:val="000000"/>
          <w:sz w:val="23"/>
          <w:szCs w:val="23"/>
          <w:lang w:eastAsia="en-AU"/>
          <w14:ligatures w14:val="standardContextual"/>
        </w:rPr>
        <w:t xml:space="preserve"> has the same meaning as in the </w:t>
      </w:r>
      <w:r w:rsidRPr="00B700E0">
        <w:rPr>
          <w:rFonts w:eastAsia="Times New Roman"/>
          <w:i/>
          <w:iCs/>
          <w:color w:val="000000"/>
          <w:sz w:val="23"/>
          <w:szCs w:val="23"/>
          <w:lang w:eastAsia="en-AU"/>
          <w14:ligatures w14:val="standardContextual"/>
        </w:rPr>
        <w:t>National Measurement (Recognized</w:t>
      </w:r>
      <w:r w:rsidRPr="00B700E0">
        <w:rPr>
          <w:rFonts w:eastAsia="Times New Roman"/>
          <w:i/>
          <w:iCs/>
          <w:color w:val="000000"/>
          <w:sz w:val="23"/>
          <w:szCs w:val="23"/>
          <w:lang w:eastAsia="en-AU"/>
          <w14:ligatures w14:val="standardContextual"/>
        </w:rPr>
        <w:noBreakHyphen/>
        <w:t>Value Standard of Measurement of Position) Determination 2017</w:t>
      </w:r>
      <w:r w:rsidRPr="00B700E0">
        <w:rPr>
          <w:rFonts w:eastAsia="Times New Roman"/>
          <w:color w:val="000000"/>
          <w:sz w:val="23"/>
          <w:szCs w:val="23"/>
          <w:lang w:eastAsia="en-AU"/>
          <w14:ligatures w14:val="standardContextual"/>
        </w:rPr>
        <w:t xml:space="preserve"> made under section </w:t>
      </w:r>
      <w:proofErr w:type="spellStart"/>
      <w:r w:rsidRPr="00B700E0">
        <w:rPr>
          <w:rFonts w:eastAsia="Times New Roman"/>
          <w:color w:val="000000"/>
          <w:sz w:val="23"/>
          <w:szCs w:val="23"/>
          <w:lang w:eastAsia="en-AU"/>
          <w14:ligatures w14:val="standardContextual"/>
        </w:rPr>
        <w:t>8A</w:t>
      </w:r>
      <w:proofErr w:type="spellEnd"/>
      <w:r w:rsidRPr="00B700E0">
        <w:rPr>
          <w:rFonts w:eastAsia="Times New Roman"/>
          <w:color w:val="000000"/>
          <w:sz w:val="23"/>
          <w:szCs w:val="23"/>
          <w:lang w:eastAsia="en-AU"/>
          <w14:ligatures w14:val="standardContextual"/>
        </w:rPr>
        <w:t xml:space="preserve"> of the </w:t>
      </w:r>
      <w:r w:rsidRPr="00B700E0">
        <w:rPr>
          <w:rFonts w:eastAsia="Times New Roman"/>
          <w:i/>
          <w:iCs/>
          <w:color w:val="000000"/>
          <w:sz w:val="23"/>
          <w:szCs w:val="23"/>
          <w:lang w:eastAsia="en-AU"/>
          <w14:ligatures w14:val="standardContextual"/>
        </w:rPr>
        <w:t>National Measurement Act 1960</w:t>
      </w:r>
      <w:r w:rsidRPr="00B700E0">
        <w:rPr>
          <w:rFonts w:eastAsia="Times New Roman"/>
          <w:color w:val="000000"/>
          <w:sz w:val="23"/>
          <w:szCs w:val="23"/>
          <w:lang w:eastAsia="en-AU"/>
          <w14:ligatures w14:val="standardContextual"/>
        </w:rPr>
        <w:t xml:space="preserve"> of the </w:t>
      </w:r>
      <w:proofErr w:type="gramStart"/>
      <w:r w:rsidRPr="00B700E0">
        <w:rPr>
          <w:rFonts w:eastAsia="Times New Roman"/>
          <w:color w:val="000000"/>
          <w:sz w:val="23"/>
          <w:szCs w:val="23"/>
          <w:lang w:eastAsia="en-AU"/>
          <w14:ligatures w14:val="standardContextual"/>
        </w:rPr>
        <w:t>Commonwealth;</w:t>
      </w:r>
      <w:proofErr w:type="gramEnd"/>
    </w:p>
    <w:p w14:paraId="035177CD"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 xml:space="preserve">Regulation 3(2)—delete </w:t>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(2) and substitute:</w:t>
      </w:r>
    </w:p>
    <w:p w14:paraId="57110871" w14:textId="437DAECB" w:rsidR="003403FB" w:rsidRDefault="00B700E0" w:rsidP="003403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 xml:space="preserve">For the purposes of paragraph (f) of the definition of </w:t>
      </w:r>
      <w:r w:rsidRPr="00B700E0">
        <w:rPr>
          <w:rFonts w:eastAsia="Times New Roman"/>
          <w:b/>
          <w:bCs/>
          <w:i/>
          <w:iCs/>
          <w:color w:val="000000"/>
          <w:sz w:val="23"/>
          <w:szCs w:val="23"/>
          <w:lang w:eastAsia="en-AU"/>
          <w14:ligatures w14:val="standardContextual"/>
        </w:rPr>
        <w:t>regulated substance</w:t>
      </w:r>
      <w:r w:rsidRPr="00B700E0">
        <w:rPr>
          <w:rFonts w:eastAsia="Times New Roman"/>
          <w:color w:val="000000"/>
          <w:sz w:val="23"/>
          <w:szCs w:val="23"/>
          <w:lang w:eastAsia="en-AU"/>
          <w14:ligatures w14:val="standardContextual"/>
        </w:rPr>
        <w:t xml:space="preserve"> in section 4(1) of the Act, a synthetic hydrocarbon is declared as a substance to which the Act applies.</w:t>
      </w:r>
      <w:r w:rsidR="003403FB">
        <w:rPr>
          <w:rFonts w:eastAsia="Times New Roman"/>
          <w:color w:val="000000"/>
          <w:sz w:val="23"/>
          <w:szCs w:val="23"/>
          <w:lang w:eastAsia="en-AU"/>
          <w14:ligatures w14:val="standardContextual"/>
        </w:rPr>
        <w:br w:type="page"/>
      </w:r>
    </w:p>
    <w:p w14:paraId="756E0128"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0" w:name="Elkera_Print_BK7"/>
      <w:r w:rsidRPr="00B700E0">
        <w:rPr>
          <w:rFonts w:eastAsia="Times New Roman"/>
          <w:b/>
          <w:bCs/>
          <w:color w:val="000000"/>
          <w:sz w:val="26"/>
          <w:szCs w:val="26"/>
          <w:lang w:eastAsia="en-AU"/>
          <w14:ligatures w14:val="standardContextual"/>
        </w:rPr>
        <w:lastRenderedPageBreak/>
        <w:t xml:space="preserve">5—Insertion of Part </w:t>
      </w:r>
      <w:proofErr w:type="spellStart"/>
      <w:r w:rsidRPr="00B700E0">
        <w:rPr>
          <w:rFonts w:eastAsia="Times New Roman"/>
          <w:b/>
          <w:bCs/>
          <w:color w:val="000000"/>
          <w:sz w:val="26"/>
          <w:szCs w:val="26"/>
          <w:lang w:eastAsia="en-AU"/>
          <w14:ligatures w14:val="standardContextual"/>
        </w:rPr>
        <w:t>1A</w:t>
      </w:r>
      <w:bookmarkEnd w:id="60"/>
      <w:proofErr w:type="spellEnd"/>
    </w:p>
    <w:p w14:paraId="182F403D"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After Part 1 insert:</w:t>
      </w:r>
    </w:p>
    <w:p w14:paraId="67C01C6E" w14:textId="77777777" w:rsidR="00B700E0" w:rsidRPr="00B700E0" w:rsidRDefault="00B700E0" w:rsidP="00B700E0">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14:ligatures w14:val="standardContextual"/>
        </w:rPr>
      </w:pPr>
      <w:r w:rsidRPr="00B700E0">
        <w:rPr>
          <w:rFonts w:eastAsia="Times New Roman"/>
          <w:b/>
          <w:bCs/>
          <w:color w:val="000000"/>
          <w:sz w:val="32"/>
          <w:szCs w:val="32"/>
          <w:lang w:eastAsia="en-AU"/>
          <w14:ligatures w14:val="standardContextual"/>
        </w:rPr>
        <w:t xml:space="preserve">Part </w:t>
      </w:r>
      <w:proofErr w:type="spellStart"/>
      <w:r w:rsidRPr="00B700E0">
        <w:rPr>
          <w:rFonts w:eastAsia="Times New Roman"/>
          <w:b/>
          <w:bCs/>
          <w:color w:val="000000"/>
          <w:sz w:val="32"/>
          <w:szCs w:val="32"/>
          <w:lang w:eastAsia="en-AU"/>
          <w14:ligatures w14:val="standardContextual"/>
        </w:rPr>
        <w:t>1A</w:t>
      </w:r>
      <w:proofErr w:type="spellEnd"/>
      <w:r w:rsidRPr="00B700E0">
        <w:rPr>
          <w:rFonts w:eastAsia="Times New Roman"/>
          <w:b/>
          <w:bCs/>
          <w:color w:val="000000"/>
          <w:sz w:val="32"/>
          <w:szCs w:val="32"/>
          <w:lang w:eastAsia="en-AU"/>
          <w14:ligatures w14:val="standardContextual"/>
        </w:rPr>
        <w:t>—Licences</w:t>
      </w:r>
    </w:p>
    <w:p w14:paraId="500F919C"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proofErr w:type="spellStart"/>
      <w:r w:rsidRPr="00B700E0">
        <w:rPr>
          <w:rFonts w:eastAsia="Times New Roman"/>
          <w:b/>
          <w:bCs/>
          <w:color w:val="000000"/>
          <w:sz w:val="26"/>
          <w:szCs w:val="26"/>
          <w:lang w:eastAsia="en-AU"/>
          <w14:ligatures w14:val="standardContextual"/>
        </w:rPr>
        <w:t>3A</w:t>
      </w:r>
      <w:proofErr w:type="spellEnd"/>
      <w:r w:rsidRPr="00B700E0">
        <w:rPr>
          <w:rFonts w:eastAsia="Times New Roman"/>
          <w:b/>
          <w:bCs/>
          <w:color w:val="000000"/>
          <w:sz w:val="26"/>
          <w:szCs w:val="26"/>
          <w:lang w:eastAsia="en-AU"/>
          <w14:ligatures w14:val="standardContextual"/>
        </w:rPr>
        <w:t>—Regulated substance production licence</w:t>
      </w:r>
    </w:p>
    <w:p w14:paraId="0051EBDC" w14:textId="77777777" w:rsidR="00B700E0" w:rsidRPr="00B700E0" w:rsidRDefault="00B700E0" w:rsidP="00B700E0">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For the purposes of section 34(</w:t>
      </w:r>
      <w:proofErr w:type="spellStart"/>
      <w:r w:rsidRPr="00B700E0">
        <w:rPr>
          <w:rFonts w:eastAsia="Times New Roman"/>
          <w:color w:val="000000"/>
          <w:sz w:val="23"/>
          <w:szCs w:val="23"/>
          <w:lang w:eastAsia="en-AU"/>
          <w14:ligatures w14:val="standardContextual"/>
        </w:rPr>
        <w:t>4a</w:t>
      </w:r>
      <w:proofErr w:type="spellEnd"/>
      <w:r w:rsidRPr="00B700E0">
        <w:rPr>
          <w:rFonts w:eastAsia="Times New Roman"/>
          <w:color w:val="000000"/>
          <w:sz w:val="23"/>
          <w:szCs w:val="23"/>
          <w:lang w:eastAsia="en-AU"/>
          <w14:ligatures w14:val="standardContextual"/>
        </w:rPr>
        <w:t>) of the Act, operations of the following kinds are prescribed:</w:t>
      </w:r>
    </w:p>
    <w:p w14:paraId="61D216C2"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recovering a regulated substance from the ground, including—</w:t>
      </w:r>
    </w:p>
    <w:p w14:paraId="53C00763"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operations involving the injection of a regulated substance into a natural reservoir for the recovery (or enhanced recovery) of another regulated substance; and</w:t>
      </w:r>
    </w:p>
    <w:p w14:paraId="08E8534F"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w:t>
      </w:r>
      <w:r w:rsidRPr="00B700E0">
        <w:rPr>
          <w:rFonts w:eastAsia="Times New Roman"/>
          <w:color w:val="000000"/>
          <w:sz w:val="23"/>
          <w:szCs w:val="23"/>
          <w:lang w:eastAsia="en-AU"/>
          <w14:ligatures w14:val="standardContextual"/>
        </w:rPr>
        <w:tab/>
        <w:t xml:space="preserve">if the terms of the licence so provide—the extraction of a regulated substance by artificial means such as in situ gasification or the techniques used to recover coal seam </w:t>
      </w:r>
      <w:proofErr w:type="gramStart"/>
      <w:r w:rsidRPr="00B700E0">
        <w:rPr>
          <w:rFonts w:eastAsia="Times New Roman"/>
          <w:color w:val="000000"/>
          <w:sz w:val="23"/>
          <w:szCs w:val="23"/>
          <w:lang w:eastAsia="en-AU"/>
          <w14:ligatures w14:val="standardContextual"/>
        </w:rPr>
        <w:t>methane;</w:t>
      </w:r>
      <w:proofErr w:type="gramEnd"/>
    </w:p>
    <w:p w14:paraId="53D0B838"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 xml:space="preserve">the processing of a regulated </w:t>
      </w:r>
      <w:proofErr w:type="gramStart"/>
      <w:r w:rsidRPr="00B700E0">
        <w:rPr>
          <w:rFonts w:eastAsia="Times New Roman"/>
          <w:color w:val="000000"/>
          <w:sz w:val="23"/>
          <w:szCs w:val="23"/>
          <w:lang w:eastAsia="en-AU"/>
          <w14:ligatures w14:val="standardContextual"/>
        </w:rPr>
        <w:t>substance;</w:t>
      </w:r>
      <w:proofErr w:type="gramEnd"/>
    </w:p>
    <w:p w14:paraId="093810D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the storage or withdrawal of a regulated substance for its supply or delivery to the market.</w:t>
      </w:r>
    </w:p>
    <w:p w14:paraId="46EBC3EE"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1" w:name="Elkera_Print_TOC10"/>
      <w:bookmarkStart w:id="62" w:name="Elkera_Print_BK10"/>
      <w:r w:rsidRPr="00B700E0">
        <w:rPr>
          <w:rFonts w:eastAsia="Times New Roman"/>
          <w:b/>
          <w:bCs/>
          <w:color w:val="000000"/>
          <w:sz w:val="26"/>
          <w:szCs w:val="26"/>
          <w:lang w:eastAsia="en-AU"/>
          <w14:ligatures w14:val="standardContextual"/>
        </w:rPr>
        <w:t>6—Amendment of regulation 7—Retention licenses</w:t>
      </w:r>
      <w:bookmarkEnd w:id="61"/>
      <w:bookmarkEnd w:id="62"/>
    </w:p>
    <w:p w14:paraId="5DC84C8A"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7(b)—after "petroleum retention licence" insert:</w:t>
      </w:r>
    </w:p>
    <w:p w14:paraId="682D241F"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 regulated substance retention </w:t>
      </w:r>
      <w:proofErr w:type="gramStart"/>
      <w:r w:rsidRPr="00B700E0">
        <w:rPr>
          <w:rFonts w:eastAsia="Times New Roman"/>
          <w:color w:val="000000"/>
          <w:sz w:val="23"/>
          <w:szCs w:val="23"/>
          <w:lang w:eastAsia="en-AU"/>
          <w14:ligatures w14:val="standardContextual"/>
        </w:rPr>
        <w:t>licence</w:t>
      </w:r>
      <w:proofErr w:type="gramEnd"/>
    </w:p>
    <w:p w14:paraId="26CF98DF"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7(c)(</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)—delete "petroleum or another regulated resource" and substitute:</w:t>
      </w:r>
    </w:p>
    <w:p w14:paraId="0528742A"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 regulated substance</w:t>
      </w:r>
    </w:p>
    <w:p w14:paraId="7BFD17DE"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Regulation 7(c)(ii)—delete "petroleum or another" first and second occurring and substitute in each case:</w:t>
      </w:r>
    </w:p>
    <w:p w14:paraId="37898AB9"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w:t>
      </w:r>
    </w:p>
    <w:p w14:paraId="329BA46A"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Regulation 7(d)—delete "petroleum" first and second occurring and substitute in each case:</w:t>
      </w:r>
    </w:p>
    <w:p w14:paraId="17FF3BBF"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 regulated substance</w:t>
      </w:r>
    </w:p>
    <w:p w14:paraId="35A3BB92"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(5)</w:t>
      </w:r>
      <w:r w:rsidRPr="00B700E0">
        <w:rPr>
          <w:rFonts w:eastAsia="Times New Roman"/>
          <w:color w:val="000000"/>
          <w:sz w:val="23"/>
          <w:szCs w:val="23"/>
          <w:lang w:eastAsia="en-AU"/>
          <w14:ligatures w14:val="standardContextual"/>
        </w:rPr>
        <w:tab/>
        <w:t>Regulation 7(e)—after "petroleum retention licence" insert:</w:t>
      </w:r>
    </w:p>
    <w:p w14:paraId="655F97D2"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or a regulated substance retention licence</w:t>
      </w:r>
    </w:p>
    <w:p w14:paraId="1F502D94"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3" w:name="Elkera_Print_BK11"/>
      <w:r w:rsidRPr="00B700E0">
        <w:rPr>
          <w:rFonts w:eastAsia="Times New Roman"/>
          <w:b/>
          <w:bCs/>
          <w:color w:val="000000"/>
          <w:sz w:val="26"/>
          <w:szCs w:val="26"/>
          <w:lang w:eastAsia="en-AU"/>
          <w14:ligatures w14:val="standardContextual"/>
        </w:rPr>
        <w:t>7—Amendment of regulation 8—Production licences</w:t>
      </w:r>
      <w:bookmarkEnd w:id="63"/>
    </w:p>
    <w:p w14:paraId="61F15BE2"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8(a)—after "petroleum production licence" insert:</w:t>
      </w:r>
    </w:p>
    <w:p w14:paraId="035ED422"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a regulated substance production licence</w:t>
      </w:r>
    </w:p>
    <w:p w14:paraId="67FCC676"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8(b)—after "petroleum production licence" insert:</w:t>
      </w:r>
    </w:p>
    <w:p w14:paraId="0105E683" w14:textId="63765DE4" w:rsidR="003403FB" w:rsidRDefault="00B700E0" w:rsidP="003403FB">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or a regulated substance production licence</w:t>
      </w:r>
      <w:r w:rsidR="003403FB">
        <w:rPr>
          <w:rFonts w:eastAsia="Times New Roman"/>
          <w:color w:val="000000"/>
          <w:sz w:val="23"/>
          <w:szCs w:val="23"/>
          <w:lang w:eastAsia="en-AU"/>
          <w14:ligatures w14:val="standardContextual"/>
        </w:rPr>
        <w:br w:type="page"/>
      </w:r>
    </w:p>
    <w:p w14:paraId="7B8D89FE"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4" w:name="idba7d131a_691e_4e41_92dd_c071079740"/>
      <w:r w:rsidRPr="00B700E0">
        <w:rPr>
          <w:rFonts w:eastAsia="Times New Roman"/>
          <w:b/>
          <w:bCs/>
          <w:color w:val="000000"/>
          <w:sz w:val="26"/>
          <w:szCs w:val="26"/>
          <w:lang w:eastAsia="en-AU"/>
          <w14:ligatures w14:val="standardContextual"/>
        </w:rPr>
        <w:lastRenderedPageBreak/>
        <w:t xml:space="preserve">8—Insertion of Part </w:t>
      </w:r>
      <w:proofErr w:type="spellStart"/>
      <w:r w:rsidRPr="00B700E0">
        <w:rPr>
          <w:rFonts w:eastAsia="Times New Roman"/>
          <w:b/>
          <w:bCs/>
          <w:color w:val="000000"/>
          <w:sz w:val="26"/>
          <w:szCs w:val="26"/>
          <w:lang w:eastAsia="en-AU"/>
          <w14:ligatures w14:val="standardContextual"/>
        </w:rPr>
        <w:t>2A</w:t>
      </w:r>
      <w:bookmarkEnd w:id="64"/>
      <w:proofErr w:type="spellEnd"/>
    </w:p>
    <w:p w14:paraId="7FF3C164"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After Part 2 insert:</w:t>
      </w:r>
    </w:p>
    <w:p w14:paraId="454F1DBA" w14:textId="77777777" w:rsidR="00B700E0" w:rsidRPr="00B700E0" w:rsidRDefault="00B700E0" w:rsidP="00B700E0">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14:ligatures w14:val="standardContextual"/>
        </w:rPr>
      </w:pPr>
      <w:r w:rsidRPr="00B700E0">
        <w:rPr>
          <w:rFonts w:eastAsia="Times New Roman"/>
          <w:b/>
          <w:bCs/>
          <w:color w:val="000000"/>
          <w:sz w:val="32"/>
          <w:szCs w:val="32"/>
          <w:lang w:eastAsia="en-AU"/>
          <w14:ligatures w14:val="standardContextual"/>
        </w:rPr>
        <w:t xml:space="preserve">Part </w:t>
      </w:r>
      <w:proofErr w:type="spellStart"/>
      <w:r w:rsidRPr="00B700E0">
        <w:rPr>
          <w:rFonts w:eastAsia="Times New Roman"/>
          <w:b/>
          <w:bCs/>
          <w:color w:val="000000"/>
          <w:sz w:val="32"/>
          <w:szCs w:val="32"/>
          <w:lang w:eastAsia="en-AU"/>
          <w14:ligatures w14:val="standardContextual"/>
        </w:rPr>
        <w:t>2A</w:t>
      </w:r>
      <w:proofErr w:type="spellEnd"/>
      <w:r w:rsidRPr="00B700E0">
        <w:rPr>
          <w:rFonts w:eastAsia="Times New Roman"/>
          <w:b/>
          <w:bCs/>
          <w:color w:val="000000"/>
          <w:sz w:val="32"/>
          <w:szCs w:val="32"/>
          <w:lang w:eastAsia="en-AU"/>
          <w14:ligatures w14:val="standardContextual"/>
        </w:rPr>
        <w:t>—Rental</w:t>
      </w:r>
    </w:p>
    <w:p w14:paraId="073440EA"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proofErr w:type="spellStart"/>
      <w:r w:rsidRPr="00B700E0">
        <w:rPr>
          <w:rFonts w:eastAsia="Times New Roman"/>
          <w:b/>
          <w:bCs/>
          <w:color w:val="000000"/>
          <w:sz w:val="26"/>
          <w:szCs w:val="26"/>
          <w:lang w:eastAsia="en-AU"/>
          <w14:ligatures w14:val="standardContextual"/>
        </w:rPr>
        <w:t>9A</w:t>
      </w:r>
      <w:proofErr w:type="spellEnd"/>
      <w:r w:rsidRPr="00B700E0">
        <w:rPr>
          <w:rFonts w:eastAsia="Times New Roman"/>
          <w:b/>
          <w:bCs/>
          <w:color w:val="000000"/>
          <w:sz w:val="26"/>
          <w:szCs w:val="26"/>
          <w:lang w:eastAsia="en-AU"/>
          <w14:ligatures w14:val="standardContextual"/>
        </w:rPr>
        <w:t>—Amount of rent</w:t>
      </w:r>
    </w:p>
    <w:p w14:paraId="7AAB0A66"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65" w:name="id6e461d3c_9006_4e96_af4a_9c2931784f"/>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 xml:space="preserve">Subject to this regulation, for the purposes of section </w:t>
      </w:r>
      <w:proofErr w:type="spellStart"/>
      <w:r w:rsidRPr="00B700E0">
        <w:rPr>
          <w:rFonts w:eastAsia="Times New Roman"/>
          <w:color w:val="000000"/>
          <w:sz w:val="23"/>
          <w:szCs w:val="23"/>
          <w:lang w:eastAsia="en-AU"/>
          <w14:ligatures w14:val="standardContextual"/>
        </w:rPr>
        <w:t>45</w:t>
      </w:r>
      <w:proofErr w:type="gramStart"/>
      <w:r w:rsidRPr="00B700E0">
        <w:rPr>
          <w:rFonts w:eastAsia="Times New Roman"/>
          <w:color w:val="000000"/>
          <w:sz w:val="23"/>
          <w:szCs w:val="23"/>
          <w:lang w:eastAsia="en-AU"/>
          <w14:ligatures w14:val="standardContextual"/>
        </w:rPr>
        <w:t>A</w:t>
      </w:r>
      <w:proofErr w:type="spellEnd"/>
      <w:r w:rsidRPr="00B700E0">
        <w:rPr>
          <w:rFonts w:eastAsia="Times New Roman"/>
          <w:color w:val="000000"/>
          <w:sz w:val="23"/>
          <w:szCs w:val="23"/>
          <w:lang w:eastAsia="en-AU"/>
          <w14:ligatures w14:val="standardContextual"/>
        </w:rPr>
        <w:t>(</w:t>
      </w:r>
      <w:proofErr w:type="gramEnd"/>
      <w:r w:rsidRPr="00B700E0">
        <w:rPr>
          <w:rFonts w:eastAsia="Times New Roman"/>
          <w:color w:val="000000"/>
          <w:sz w:val="23"/>
          <w:szCs w:val="23"/>
          <w:lang w:eastAsia="en-AU"/>
          <w14:ligatures w14:val="standardContextual"/>
        </w:rPr>
        <w:t xml:space="preserve">2) of the Act, the holder of a licence to whom section </w:t>
      </w:r>
      <w:proofErr w:type="spellStart"/>
      <w:r w:rsidRPr="00B700E0">
        <w:rPr>
          <w:rFonts w:eastAsia="Times New Roman"/>
          <w:color w:val="000000"/>
          <w:sz w:val="23"/>
          <w:szCs w:val="23"/>
          <w:lang w:eastAsia="en-AU"/>
          <w14:ligatures w14:val="standardContextual"/>
        </w:rPr>
        <w:t>45A</w:t>
      </w:r>
      <w:proofErr w:type="spellEnd"/>
      <w:r w:rsidRPr="00B700E0">
        <w:rPr>
          <w:rFonts w:eastAsia="Times New Roman"/>
          <w:color w:val="000000"/>
          <w:sz w:val="23"/>
          <w:szCs w:val="23"/>
          <w:lang w:eastAsia="en-AU"/>
          <w14:ligatures w14:val="standardContextual"/>
        </w:rPr>
        <w:t xml:space="preserve"> of the Act applies must, in respect of each year in which a natural reservoir is utilised by the person to store a regulated substance, pay to the Minister—</w:t>
      </w:r>
      <w:bookmarkEnd w:id="65"/>
    </w:p>
    <w:p w14:paraId="0EBAF081"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66" w:name="id96542e90_319a_4ee8_b680_439448e438"/>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if the regulated substance is to be held indefinitely in a natural reservoir—an amount of rent calculated in accordance with the following:</w:t>
      </w:r>
      <w:bookmarkEnd w:id="66"/>
    </w:p>
    <w:p w14:paraId="34A94BAC" w14:textId="718444B8" w:rsidR="00B700E0" w:rsidRPr="00B700E0" w:rsidRDefault="00B700E0" w:rsidP="00B700E0">
      <w:pPr>
        <w:keepNext/>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noProof/>
          <w:color w:val="000000"/>
          <w:sz w:val="23"/>
          <w:szCs w:val="23"/>
          <w:lang w:eastAsia="en-AU"/>
          <w14:ligatures w14:val="standardContextual"/>
        </w:rPr>
        <w:drawing>
          <wp:inline distT="0" distB="0" distL="0" distR="0" wp14:anchorId="4834E70C" wp14:editId="35E01B4E">
            <wp:extent cx="1027430" cy="254635"/>
            <wp:effectExtent l="0" t="0" r="0" b="0"/>
            <wp:docPr id="8905359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27430" cy="254635"/>
                    </a:xfrm>
                    <a:prstGeom prst="rect">
                      <a:avLst/>
                    </a:prstGeom>
                    <a:noFill/>
                    <a:ln>
                      <a:noFill/>
                    </a:ln>
                  </pic:spPr>
                </pic:pic>
              </a:graphicData>
            </a:graphic>
          </wp:inline>
        </w:drawing>
      </w:r>
    </w:p>
    <w:p w14:paraId="5DC8D1E9" w14:textId="77777777" w:rsidR="00B700E0" w:rsidRPr="00B700E0" w:rsidRDefault="00B700E0" w:rsidP="00B700E0">
      <w:pPr>
        <w:keepNext/>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Where—</w:t>
      </w:r>
    </w:p>
    <w:p w14:paraId="7C29BBF8" w14:textId="77777777" w:rsidR="00B700E0" w:rsidRPr="00B700E0" w:rsidRDefault="00B700E0" w:rsidP="00B700E0">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A</w:t>
      </w:r>
      <w:r w:rsidRPr="00B700E0">
        <w:rPr>
          <w:rFonts w:eastAsia="Times New Roman"/>
          <w:color w:val="000000"/>
          <w:sz w:val="23"/>
          <w:szCs w:val="23"/>
          <w:lang w:eastAsia="en-AU"/>
          <w14:ligatures w14:val="standardContextual"/>
        </w:rPr>
        <w:t xml:space="preserve"> is the amount of rent </w:t>
      </w:r>
      <w:proofErr w:type="gramStart"/>
      <w:r w:rsidRPr="00B700E0">
        <w:rPr>
          <w:rFonts w:eastAsia="Times New Roman"/>
          <w:color w:val="000000"/>
          <w:sz w:val="23"/>
          <w:szCs w:val="23"/>
          <w:lang w:eastAsia="en-AU"/>
          <w14:ligatures w14:val="standardContextual"/>
        </w:rPr>
        <w:t>payable;</w:t>
      </w:r>
      <w:proofErr w:type="gramEnd"/>
    </w:p>
    <w:p w14:paraId="681D219C" w14:textId="77777777" w:rsidR="00B700E0" w:rsidRPr="00B700E0" w:rsidRDefault="00B700E0" w:rsidP="00B700E0">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R</w:t>
      </w:r>
      <w:r w:rsidRPr="00B700E0">
        <w:rPr>
          <w:rFonts w:eastAsia="Times New Roman"/>
          <w:color w:val="000000"/>
          <w:sz w:val="23"/>
          <w:szCs w:val="23"/>
          <w:lang w:eastAsia="en-AU"/>
          <w14:ligatures w14:val="standardContextual"/>
        </w:rPr>
        <w:t xml:space="preserve"> is the prescribed </w:t>
      </w:r>
      <w:proofErr w:type="gramStart"/>
      <w:r w:rsidRPr="00B700E0">
        <w:rPr>
          <w:rFonts w:eastAsia="Times New Roman"/>
          <w:color w:val="000000"/>
          <w:sz w:val="23"/>
          <w:szCs w:val="23"/>
          <w:lang w:eastAsia="en-AU"/>
          <w14:ligatures w14:val="standardContextual"/>
        </w:rPr>
        <w:t>rate;</w:t>
      </w:r>
      <w:proofErr w:type="gramEnd"/>
    </w:p>
    <w:p w14:paraId="409F5C14" w14:textId="77777777" w:rsidR="00B700E0" w:rsidRPr="00B700E0" w:rsidRDefault="00B700E0" w:rsidP="00B700E0">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V</w:t>
      </w:r>
      <w:r w:rsidRPr="00B700E0">
        <w:rPr>
          <w:rFonts w:eastAsia="Times New Roman"/>
          <w:b/>
          <w:bCs/>
          <w:i/>
          <w:iCs/>
          <w:color w:val="000000"/>
          <w:position w:val="-2"/>
          <w:sz w:val="14"/>
          <w:szCs w:val="14"/>
          <w:lang w:eastAsia="en-AU"/>
          <w14:ligatures w14:val="standardContextual"/>
        </w:rPr>
        <w:t>1</w:t>
      </w:r>
      <w:r w:rsidRPr="00B700E0">
        <w:rPr>
          <w:rFonts w:eastAsia="Times New Roman"/>
          <w:color w:val="000000"/>
          <w:sz w:val="23"/>
          <w:szCs w:val="23"/>
          <w:lang w:eastAsia="en-AU"/>
          <w14:ligatures w14:val="standardContextual"/>
        </w:rPr>
        <w:t xml:space="preserve">, subject to any adjustment made in accordance with </w:t>
      </w:r>
      <w:hyperlink w:anchor="id09ac99bf_70d3_4571_88ec_ef5eb85f78" w:history="1">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(3)</w:t>
        </w:r>
      </w:hyperlink>
      <w:r w:rsidRPr="00B700E0">
        <w:rPr>
          <w:rFonts w:eastAsia="Times New Roman"/>
          <w:color w:val="000000"/>
          <w:sz w:val="23"/>
          <w:szCs w:val="23"/>
          <w:lang w:eastAsia="en-AU"/>
          <w14:ligatures w14:val="standardContextual"/>
        </w:rPr>
        <w:t>, is the volume of the natural reservoir utilised to store the regulated substance in the previous year in which rent was payable by the person;</w:t>
      </w:r>
    </w:p>
    <w:p w14:paraId="3C9C2F27" w14:textId="77777777" w:rsidR="00B700E0" w:rsidRPr="00B700E0" w:rsidRDefault="00B700E0" w:rsidP="00B700E0">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V</w:t>
      </w:r>
      <w:r w:rsidRPr="00B700E0">
        <w:rPr>
          <w:rFonts w:eastAsia="Times New Roman"/>
          <w:b/>
          <w:bCs/>
          <w:i/>
          <w:iCs/>
          <w:color w:val="000000"/>
          <w:position w:val="-2"/>
          <w:sz w:val="14"/>
          <w:szCs w:val="14"/>
          <w:lang w:eastAsia="en-AU"/>
          <w14:ligatures w14:val="standardContextual"/>
        </w:rPr>
        <w:t>2</w:t>
      </w:r>
      <w:r w:rsidRPr="00B700E0">
        <w:rPr>
          <w:rFonts w:eastAsia="Times New Roman"/>
          <w:color w:val="000000"/>
          <w:sz w:val="23"/>
          <w:szCs w:val="23"/>
          <w:lang w:eastAsia="en-AU"/>
          <w14:ligatures w14:val="standardContextual"/>
        </w:rPr>
        <w:t xml:space="preserve"> is the volume of the natural reservoir utilised to store the regulated substance in the relevant year; or</w:t>
      </w:r>
    </w:p>
    <w:p w14:paraId="4EC9B45F"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67" w:name="id90374bbf_3a35_4d4c_b668_3a96af6c62"/>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in any other case—an amount of rent calculated in accordance with the following:</w:t>
      </w:r>
      <w:bookmarkEnd w:id="67"/>
    </w:p>
    <w:p w14:paraId="2B198C1C" w14:textId="6CF9B1C7" w:rsidR="00B700E0" w:rsidRPr="00B700E0" w:rsidRDefault="00B700E0" w:rsidP="00B700E0">
      <w:pPr>
        <w:keepNext/>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noProof/>
          <w:color w:val="000000"/>
          <w:sz w:val="23"/>
          <w:szCs w:val="23"/>
          <w:lang w:eastAsia="en-AU"/>
          <w14:ligatures w14:val="standardContextual"/>
        </w:rPr>
        <w:drawing>
          <wp:inline distT="0" distB="0" distL="0" distR="0" wp14:anchorId="3090A1E9" wp14:editId="2350C747">
            <wp:extent cx="622300" cy="179070"/>
            <wp:effectExtent l="0" t="0" r="0" b="0"/>
            <wp:docPr id="12134983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622300" cy="179070"/>
                    </a:xfrm>
                    <a:prstGeom prst="rect">
                      <a:avLst/>
                    </a:prstGeom>
                    <a:noFill/>
                    <a:ln>
                      <a:noFill/>
                    </a:ln>
                  </pic:spPr>
                </pic:pic>
              </a:graphicData>
            </a:graphic>
          </wp:inline>
        </w:drawing>
      </w:r>
    </w:p>
    <w:p w14:paraId="0E20E1B8" w14:textId="77777777" w:rsidR="00B700E0" w:rsidRPr="00B700E0" w:rsidRDefault="00B700E0" w:rsidP="00B700E0">
      <w:pPr>
        <w:keepNext/>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Where—</w:t>
      </w:r>
    </w:p>
    <w:p w14:paraId="1E8017A1" w14:textId="77777777" w:rsidR="00B700E0" w:rsidRPr="00B700E0" w:rsidRDefault="00B700E0" w:rsidP="00B700E0">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A</w:t>
      </w:r>
      <w:r w:rsidRPr="00B700E0">
        <w:rPr>
          <w:rFonts w:eastAsia="Times New Roman"/>
          <w:color w:val="000000"/>
          <w:sz w:val="23"/>
          <w:szCs w:val="23"/>
          <w:lang w:eastAsia="en-AU"/>
          <w14:ligatures w14:val="standardContextual"/>
        </w:rPr>
        <w:t xml:space="preserve"> is the amount of rent </w:t>
      </w:r>
      <w:proofErr w:type="gramStart"/>
      <w:r w:rsidRPr="00B700E0">
        <w:rPr>
          <w:rFonts w:eastAsia="Times New Roman"/>
          <w:color w:val="000000"/>
          <w:sz w:val="23"/>
          <w:szCs w:val="23"/>
          <w:lang w:eastAsia="en-AU"/>
          <w14:ligatures w14:val="standardContextual"/>
        </w:rPr>
        <w:t>payable;</w:t>
      </w:r>
      <w:proofErr w:type="gramEnd"/>
    </w:p>
    <w:p w14:paraId="33172F6A" w14:textId="77777777" w:rsidR="00B700E0" w:rsidRPr="00B700E0" w:rsidRDefault="00B700E0" w:rsidP="00B700E0">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R</w:t>
      </w:r>
      <w:r w:rsidRPr="00B700E0">
        <w:rPr>
          <w:rFonts w:eastAsia="Times New Roman"/>
          <w:color w:val="000000"/>
          <w:sz w:val="23"/>
          <w:szCs w:val="23"/>
          <w:lang w:eastAsia="en-AU"/>
          <w14:ligatures w14:val="standardContextual"/>
        </w:rPr>
        <w:t xml:space="preserve"> is the prescribed </w:t>
      </w:r>
      <w:proofErr w:type="gramStart"/>
      <w:r w:rsidRPr="00B700E0">
        <w:rPr>
          <w:rFonts w:eastAsia="Times New Roman"/>
          <w:color w:val="000000"/>
          <w:sz w:val="23"/>
          <w:szCs w:val="23"/>
          <w:lang w:eastAsia="en-AU"/>
          <w14:ligatures w14:val="standardContextual"/>
        </w:rPr>
        <w:t>rate;</w:t>
      </w:r>
      <w:proofErr w:type="gramEnd"/>
    </w:p>
    <w:p w14:paraId="1B82CAA1" w14:textId="77777777" w:rsidR="00B700E0" w:rsidRPr="00B700E0" w:rsidRDefault="00B700E0" w:rsidP="00B700E0">
      <w:pPr>
        <w:keepLines/>
        <w:autoSpaceDE w:val="0"/>
        <w:autoSpaceDN w:val="0"/>
        <w:adjustRightInd w:val="0"/>
        <w:spacing w:before="120" w:after="0" w:line="240" w:lineRule="auto"/>
        <w:ind w:left="3176"/>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V</w:t>
      </w:r>
      <w:r w:rsidRPr="00B700E0">
        <w:rPr>
          <w:rFonts w:eastAsia="Times New Roman"/>
          <w:color w:val="000000"/>
          <w:sz w:val="23"/>
          <w:szCs w:val="23"/>
          <w:lang w:eastAsia="en-AU"/>
          <w14:ligatures w14:val="standardContextual"/>
        </w:rPr>
        <w:t xml:space="preserve"> is the average maximum volume of the natural reservoir utilised to store the regulated substance in the relevant year.</w:t>
      </w:r>
    </w:p>
    <w:p w14:paraId="03A44328"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 xml:space="preserve">For the purposes of </w:t>
      </w:r>
      <w:hyperlink w:anchor="id96542e90_319a_4ee8_b680_439448e438" w:history="1">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(1)(a)</w:t>
        </w:r>
      </w:hyperlink>
      <w:r w:rsidRPr="00B700E0">
        <w:rPr>
          <w:rFonts w:eastAsia="Times New Roman"/>
          <w:color w:val="000000"/>
          <w:sz w:val="23"/>
          <w:szCs w:val="23"/>
          <w:lang w:eastAsia="en-AU"/>
          <w14:ligatures w14:val="standardContextual"/>
        </w:rPr>
        <w:t xml:space="preserve"> and </w:t>
      </w:r>
      <w:hyperlink w:anchor="id90374bbf_3a35_4d4c_b668_3a96af6c62" w:history="1">
        <w:r w:rsidRPr="00B700E0">
          <w:rPr>
            <w:rFonts w:eastAsia="Times New Roman"/>
            <w:color w:val="000000"/>
            <w:sz w:val="23"/>
            <w:szCs w:val="23"/>
            <w:lang w:eastAsia="en-AU"/>
            <w14:ligatures w14:val="standardContextual"/>
          </w:rPr>
          <w:t>(b)</w:t>
        </w:r>
      </w:hyperlink>
      <w:r w:rsidRPr="00B700E0">
        <w:rPr>
          <w:rFonts w:eastAsia="Times New Roman"/>
          <w:color w:val="000000"/>
          <w:sz w:val="23"/>
          <w:szCs w:val="23"/>
          <w:lang w:eastAsia="en-AU"/>
          <w14:ligatures w14:val="standardContextual"/>
        </w:rPr>
        <w:t xml:space="preserve">, the </w:t>
      </w:r>
      <w:r w:rsidRPr="00B700E0">
        <w:rPr>
          <w:rFonts w:eastAsia="Times New Roman"/>
          <w:b/>
          <w:bCs/>
          <w:i/>
          <w:iCs/>
          <w:color w:val="000000"/>
          <w:sz w:val="23"/>
          <w:szCs w:val="23"/>
          <w:lang w:eastAsia="en-AU"/>
          <w14:ligatures w14:val="standardContextual"/>
        </w:rPr>
        <w:t>prescribed rate</w:t>
      </w:r>
      <w:r w:rsidRPr="00B700E0">
        <w:rPr>
          <w:rFonts w:eastAsia="Times New Roman"/>
          <w:color w:val="000000"/>
          <w:sz w:val="23"/>
          <w:szCs w:val="23"/>
          <w:lang w:eastAsia="en-AU"/>
          <w14:ligatures w14:val="standardContextual"/>
        </w:rPr>
        <w:t xml:space="preserve"> is $0.25 per m</w:t>
      </w:r>
      <w:r w:rsidRPr="00B700E0">
        <w:rPr>
          <w:rFonts w:eastAsia="Times New Roman"/>
          <w:color w:val="000000"/>
          <w:position w:val="12"/>
          <w:sz w:val="14"/>
          <w:szCs w:val="14"/>
          <w:lang w:eastAsia="en-AU"/>
          <w14:ligatures w14:val="standardContextual"/>
        </w:rPr>
        <w:t>3</w:t>
      </w:r>
      <w:r w:rsidRPr="00B700E0">
        <w:rPr>
          <w:rFonts w:eastAsia="Times New Roman"/>
          <w:color w:val="000000"/>
          <w:sz w:val="23"/>
          <w:szCs w:val="23"/>
          <w:lang w:eastAsia="en-AU"/>
          <w14:ligatures w14:val="standardContextual"/>
        </w:rPr>
        <w:t>.</w:t>
      </w:r>
    </w:p>
    <w:p w14:paraId="4FB0FFA4"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68" w:name="id09ac99bf_70d3_4571_88ec_ef5eb85f78"/>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 xml:space="preserve">For the purposes of calculating an amount of rent under </w:t>
      </w:r>
      <w:hyperlink w:anchor="id96542e90_319a_4ee8_b680_439448e438" w:history="1">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(1)(a)</w:t>
        </w:r>
      </w:hyperlink>
      <w:r w:rsidRPr="00B700E0">
        <w:rPr>
          <w:rFonts w:eastAsia="Times New Roman"/>
          <w:color w:val="000000"/>
          <w:sz w:val="23"/>
          <w:szCs w:val="23"/>
          <w:lang w:eastAsia="en-AU"/>
          <w14:ligatures w14:val="standardContextual"/>
        </w:rPr>
        <w:t xml:space="preserve">, if there has been an increase in the volume of the regulated substance stored in a natural reservoir in the relevant year, the volume referred to in </w:t>
      </w:r>
      <w:r w:rsidRPr="00B700E0">
        <w:rPr>
          <w:rFonts w:eastAsia="Times New Roman"/>
          <w:b/>
          <w:bCs/>
          <w:i/>
          <w:iCs/>
          <w:color w:val="000000"/>
          <w:sz w:val="23"/>
          <w:szCs w:val="23"/>
          <w:lang w:eastAsia="en-AU"/>
          <w14:ligatures w14:val="standardContextual"/>
        </w:rPr>
        <w:t>V</w:t>
      </w:r>
      <w:r w:rsidRPr="00B700E0">
        <w:rPr>
          <w:rFonts w:eastAsia="Times New Roman"/>
          <w:b/>
          <w:bCs/>
          <w:i/>
          <w:iCs/>
          <w:color w:val="000000"/>
          <w:position w:val="-2"/>
          <w:sz w:val="14"/>
          <w:szCs w:val="14"/>
          <w:lang w:eastAsia="en-AU"/>
          <w14:ligatures w14:val="standardContextual"/>
        </w:rPr>
        <w:t>1</w:t>
      </w:r>
      <w:r w:rsidRPr="00B700E0">
        <w:rPr>
          <w:rFonts w:eastAsia="Times New Roman"/>
          <w:color w:val="000000"/>
          <w:sz w:val="23"/>
          <w:szCs w:val="23"/>
          <w:lang w:eastAsia="en-AU"/>
          <w14:ligatures w14:val="standardContextual"/>
        </w:rPr>
        <w:t xml:space="preserve"> of the formula in that </w:t>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is to be adjusted for any change in the storage conditions in the natural reservoir (such as pressure or temperature) as a result of the increased volume.</w:t>
      </w:r>
      <w:bookmarkEnd w:id="68"/>
    </w:p>
    <w:p w14:paraId="07B4705A" w14:textId="675753E7" w:rsidR="003403FB" w:rsidRDefault="00B700E0" w:rsidP="003403FB">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 xml:space="preserve">For the purposes of </w:t>
      </w:r>
      <w:hyperlink w:anchor="id90374bbf_3a35_4d4c_b668_3a96af6c62" w:history="1">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(1)(b)</w:t>
        </w:r>
      </w:hyperlink>
      <w:r w:rsidRPr="00B700E0">
        <w:rPr>
          <w:rFonts w:eastAsia="Times New Roman"/>
          <w:color w:val="000000"/>
          <w:sz w:val="23"/>
          <w:szCs w:val="23"/>
          <w:lang w:eastAsia="en-AU"/>
          <w14:ligatures w14:val="standardContextual"/>
        </w:rPr>
        <w:t>, the average maximum volume is to be calculated by reference to the maximum volume of the natural reservoir utilised to store the regulated substance in each month in the relevant year.</w:t>
      </w:r>
      <w:r w:rsidR="003403FB">
        <w:rPr>
          <w:rFonts w:eastAsia="Times New Roman"/>
          <w:color w:val="000000"/>
          <w:sz w:val="23"/>
          <w:szCs w:val="23"/>
          <w:lang w:eastAsia="en-AU"/>
          <w14:ligatures w14:val="standardContextual"/>
        </w:rPr>
        <w:br w:type="page"/>
      </w:r>
    </w:p>
    <w:p w14:paraId="0597651D"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lastRenderedPageBreak/>
        <w:tab/>
        <w:t>(5)</w:t>
      </w:r>
      <w:r w:rsidRPr="00B700E0">
        <w:rPr>
          <w:rFonts w:eastAsia="Times New Roman"/>
          <w:color w:val="000000"/>
          <w:sz w:val="23"/>
          <w:szCs w:val="23"/>
          <w:lang w:eastAsia="en-AU"/>
          <w14:ligatures w14:val="standardContextual"/>
        </w:rPr>
        <w:tab/>
        <w:t xml:space="preserve">The Minister may, as the Minister thinks fit in a particular case and after consultation with the person who is liable to pay rental, adjust the amount of rental payable as calculated in accordance with this regulation to </w:t>
      </w:r>
      <w:proofErr w:type="gramStart"/>
      <w:r w:rsidRPr="00B700E0">
        <w:rPr>
          <w:rFonts w:eastAsia="Times New Roman"/>
          <w:color w:val="000000"/>
          <w:sz w:val="23"/>
          <w:szCs w:val="23"/>
          <w:lang w:eastAsia="en-AU"/>
          <w14:ligatures w14:val="standardContextual"/>
        </w:rPr>
        <w:t>take into account</w:t>
      </w:r>
      <w:proofErr w:type="gramEnd"/>
      <w:r w:rsidRPr="00B700E0">
        <w:rPr>
          <w:rFonts w:eastAsia="Times New Roman"/>
          <w:color w:val="000000"/>
          <w:sz w:val="23"/>
          <w:szCs w:val="23"/>
          <w:lang w:eastAsia="en-AU"/>
          <w14:ligatures w14:val="standardContextual"/>
        </w:rPr>
        <w:t xml:space="preserve"> variations in the storage conditions of the natural reservoir (such as pressure or temperature) that may affect the volume of the natural reservoir utilised for storage.</w:t>
      </w:r>
    </w:p>
    <w:p w14:paraId="1C0ECF4C" w14:textId="77777777" w:rsidR="00B700E0" w:rsidRPr="00B700E0" w:rsidRDefault="00B700E0" w:rsidP="00B700E0">
      <w:pPr>
        <w:keepNext/>
        <w:keepLines/>
        <w:autoSpaceDE w:val="0"/>
        <w:autoSpaceDN w:val="0"/>
        <w:adjustRightInd w:val="0"/>
        <w:spacing w:before="120" w:after="0" w:line="240" w:lineRule="auto"/>
        <w:ind w:left="3176" w:hanging="794"/>
        <w:jc w:val="lef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Example—</w:t>
      </w:r>
    </w:p>
    <w:p w14:paraId="7F334E34" w14:textId="77777777" w:rsidR="00B700E0" w:rsidRPr="00B700E0" w:rsidRDefault="00B700E0" w:rsidP="00B700E0">
      <w:pPr>
        <w:keepLines/>
        <w:autoSpaceDE w:val="0"/>
        <w:autoSpaceDN w:val="0"/>
        <w:adjustRightInd w:val="0"/>
        <w:spacing w:before="120" w:after="0" w:line="240" w:lineRule="auto"/>
        <w:ind w:left="3176"/>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 xml:space="preserve">The Minister may consider fixed or average storage conditions in respect of each year in which a natural reservoir is utilised by the person to store a regulated substance and </w:t>
      </w:r>
      <w:proofErr w:type="gramStart"/>
      <w:r w:rsidRPr="00B700E0">
        <w:rPr>
          <w:rFonts w:eastAsia="Times New Roman"/>
          <w:color w:val="000000"/>
          <w:sz w:val="20"/>
          <w:szCs w:val="20"/>
          <w:lang w:eastAsia="en-AU"/>
          <w14:ligatures w14:val="standardContextual"/>
        </w:rPr>
        <w:t>make adjustments</w:t>
      </w:r>
      <w:proofErr w:type="gramEnd"/>
      <w:r w:rsidRPr="00B700E0">
        <w:rPr>
          <w:rFonts w:eastAsia="Times New Roman"/>
          <w:color w:val="000000"/>
          <w:sz w:val="20"/>
          <w:szCs w:val="20"/>
          <w:lang w:eastAsia="en-AU"/>
          <w14:ligatures w14:val="standardContextual"/>
        </w:rPr>
        <w:t xml:space="preserve"> accordingly.</w:t>
      </w:r>
    </w:p>
    <w:p w14:paraId="6E4C188C"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(6)</w:t>
      </w:r>
      <w:r w:rsidRPr="00B700E0">
        <w:rPr>
          <w:rFonts w:eastAsia="Times New Roman"/>
          <w:color w:val="000000"/>
          <w:sz w:val="23"/>
          <w:szCs w:val="23"/>
          <w:lang w:eastAsia="en-AU"/>
          <w14:ligatures w14:val="standardContextual"/>
        </w:rPr>
        <w:tab/>
        <w:t>The Minister may, with the agreement of the person who is liable to pay rental, vary the method of calculation set out in this regulation as the Minister thinks fit in a particular case.</w:t>
      </w:r>
    </w:p>
    <w:p w14:paraId="7856B635"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proofErr w:type="spellStart"/>
      <w:r w:rsidRPr="00B700E0">
        <w:rPr>
          <w:rFonts w:eastAsia="Times New Roman"/>
          <w:b/>
          <w:bCs/>
          <w:color w:val="000000"/>
          <w:sz w:val="26"/>
          <w:szCs w:val="26"/>
          <w:lang w:eastAsia="en-AU"/>
          <w14:ligatures w14:val="standardContextual"/>
        </w:rPr>
        <w:t>9B</w:t>
      </w:r>
      <w:proofErr w:type="spellEnd"/>
      <w:r w:rsidRPr="00B700E0">
        <w:rPr>
          <w:rFonts w:eastAsia="Times New Roman"/>
          <w:b/>
          <w:bCs/>
          <w:color w:val="000000"/>
          <w:sz w:val="26"/>
          <w:szCs w:val="26"/>
          <w:lang w:eastAsia="en-AU"/>
          <w14:ligatures w14:val="standardContextual"/>
        </w:rPr>
        <w:t>—Rental return—prescribed period</w:t>
      </w:r>
    </w:p>
    <w:p w14:paraId="3198F921" w14:textId="77777777" w:rsidR="00B700E0" w:rsidRPr="00B700E0" w:rsidRDefault="00B700E0" w:rsidP="00B700E0">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For the purposes of section </w:t>
      </w:r>
      <w:proofErr w:type="spellStart"/>
      <w:r w:rsidRPr="00B700E0">
        <w:rPr>
          <w:rFonts w:eastAsia="Times New Roman"/>
          <w:color w:val="000000"/>
          <w:sz w:val="23"/>
          <w:szCs w:val="23"/>
          <w:lang w:eastAsia="en-AU"/>
          <w14:ligatures w14:val="standardContextual"/>
        </w:rPr>
        <w:t>45B</w:t>
      </w:r>
      <w:proofErr w:type="spellEnd"/>
      <w:r w:rsidRPr="00B700E0">
        <w:rPr>
          <w:rFonts w:eastAsia="Times New Roman"/>
          <w:color w:val="000000"/>
          <w:sz w:val="23"/>
          <w:szCs w:val="23"/>
          <w:lang w:eastAsia="en-AU"/>
          <w14:ligatures w14:val="standardContextual"/>
        </w:rPr>
        <w:t xml:space="preserve"> of the Act, the prescribed period is the period of 30 days following the end of each year in which a natural reservoir is utilised to store a regulated substance.</w:t>
      </w:r>
    </w:p>
    <w:p w14:paraId="549A33CA"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69" w:name="Elkera_Print_TOC18"/>
      <w:bookmarkStart w:id="70" w:name="Elkera_Print_BK18"/>
      <w:r w:rsidRPr="00B700E0">
        <w:rPr>
          <w:rFonts w:eastAsia="Times New Roman"/>
          <w:b/>
          <w:bCs/>
          <w:color w:val="000000"/>
          <w:sz w:val="26"/>
          <w:szCs w:val="26"/>
          <w:lang w:eastAsia="en-AU"/>
          <w14:ligatures w14:val="standardContextual"/>
        </w:rPr>
        <w:t xml:space="preserve">9—Insertion of regulation </w:t>
      </w:r>
      <w:proofErr w:type="spellStart"/>
      <w:r w:rsidRPr="00B700E0">
        <w:rPr>
          <w:rFonts w:eastAsia="Times New Roman"/>
          <w:b/>
          <w:bCs/>
          <w:color w:val="000000"/>
          <w:sz w:val="26"/>
          <w:szCs w:val="26"/>
          <w:lang w:eastAsia="en-AU"/>
          <w14:ligatures w14:val="standardContextual"/>
        </w:rPr>
        <w:t>9D</w:t>
      </w:r>
      <w:bookmarkEnd w:id="69"/>
      <w:bookmarkEnd w:id="70"/>
      <w:proofErr w:type="spellEnd"/>
    </w:p>
    <w:p w14:paraId="3AC1AD31"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Before regulation 10 insert:</w:t>
      </w:r>
    </w:p>
    <w:p w14:paraId="331DFE5A"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proofErr w:type="spellStart"/>
      <w:r w:rsidRPr="00B700E0">
        <w:rPr>
          <w:rFonts w:eastAsia="Times New Roman"/>
          <w:b/>
          <w:bCs/>
          <w:color w:val="000000"/>
          <w:sz w:val="26"/>
          <w:szCs w:val="26"/>
          <w:lang w:eastAsia="en-AU"/>
          <w14:ligatures w14:val="standardContextual"/>
        </w:rPr>
        <w:t>9D</w:t>
      </w:r>
      <w:proofErr w:type="spellEnd"/>
      <w:r w:rsidRPr="00B700E0">
        <w:rPr>
          <w:rFonts w:eastAsia="Times New Roman"/>
          <w:b/>
          <w:bCs/>
          <w:color w:val="000000"/>
          <w:sz w:val="26"/>
          <w:szCs w:val="26"/>
          <w:lang w:eastAsia="en-AU"/>
          <w14:ligatures w14:val="standardContextual"/>
        </w:rPr>
        <w:t>—Environmental impact assessment criteria</w:t>
      </w:r>
    </w:p>
    <w:p w14:paraId="20B39C76"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 xml:space="preserve">For the purposes of section </w:t>
      </w:r>
      <w:proofErr w:type="spellStart"/>
      <w:r w:rsidRPr="00B700E0">
        <w:rPr>
          <w:rFonts w:eastAsia="Times New Roman"/>
          <w:color w:val="000000"/>
          <w:sz w:val="23"/>
          <w:szCs w:val="23"/>
          <w:lang w:eastAsia="en-AU"/>
          <w14:ligatures w14:val="standardContextual"/>
        </w:rPr>
        <w:t>96</w:t>
      </w:r>
      <w:proofErr w:type="gramStart"/>
      <w:r w:rsidRPr="00B700E0">
        <w:rPr>
          <w:rFonts w:eastAsia="Times New Roman"/>
          <w:color w:val="000000"/>
          <w:sz w:val="23"/>
          <w:szCs w:val="23"/>
          <w:lang w:eastAsia="en-AU"/>
          <w14:ligatures w14:val="standardContextual"/>
        </w:rPr>
        <w:t>A</w:t>
      </w:r>
      <w:proofErr w:type="spellEnd"/>
      <w:r w:rsidRPr="00B700E0">
        <w:rPr>
          <w:rFonts w:eastAsia="Times New Roman"/>
          <w:color w:val="000000"/>
          <w:sz w:val="23"/>
          <w:szCs w:val="23"/>
          <w:lang w:eastAsia="en-AU"/>
          <w14:ligatures w14:val="standardContextual"/>
        </w:rPr>
        <w:t>(</w:t>
      </w:r>
      <w:proofErr w:type="gramEnd"/>
      <w:r w:rsidRPr="00B700E0">
        <w:rPr>
          <w:rFonts w:eastAsia="Times New Roman"/>
          <w:color w:val="000000"/>
          <w:sz w:val="23"/>
          <w:szCs w:val="23"/>
          <w:lang w:eastAsia="en-AU"/>
          <w14:ligatures w14:val="standardContextual"/>
        </w:rPr>
        <w:t>2) of the Act, the Minister should aim to review the environmental impact assessment criteria at least once every 5 years.</w:t>
      </w:r>
    </w:p>
    <w:p w14:paraId="25862593"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The Minister must, in reviewing the environmental impact assessment criteria, consult with relevant government agencies and relevant persons and groups as determined by the Minister.</w:t>
      </w:r>
    </w:p>
    <w:p w14:paraId="265C2F8D"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1" w:name="Elkera_Print_TOC20"/>
      <w:bookmarkStart w:id="72" w:name="Elkera_Print_BK20"/>
      <w:r w:rsidRPr="00B700E0">
        <w:rPr>
          <w:rFonts w:eastAsia="Times New Roman"/>
          <w:b/>
          <w:bCs/>
          <w:color w:val="000000"/>
          <w:sz w:val="26"/>
          <w:szCs w:val="26"/>
          <w:lang w:eastAsia="en-AU"/>
          <w14:ligatures w14:val="standardContextual"/>
        </w:rPr>
        <w:t>10—Amendment of regulation 10—Environmental impact report</w:t>
      </w:r>
      <w:bookmarkEnd w:id="71"/>
      <w:bookmarkEnd w:id="72"/>
    </w:p>
    <w:p w14:paraId="39990213"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10(1)—delete "(or, in the case of a preliminary survey licence, pipeline licence, associated activities licence or special facilities licence, a person applying for a licence)"</w:t>
      </w:r>
    </w:p>
    <w:p w14:paraId="3DF1622D"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10(1)(b)(</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)—delete "features" and substitute:</w:t>
      </w:r>
    </w:p>
    <w:p w14:paraId="705038ED"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elements</w:t>
      </w:r>
    </w:p>
    <w:p w14:paraId="50A4E178"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Regulation 10(1)(b)(</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)—delete "the physical and biological aspects of"</w:t>
      </w:r>
    </w:p>
    <w:p w14:paraId="606A9EB8"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Regulation 10(1)(b)(ii)—after "cultural" insert:</w:t>
      </w:r>
    </w:p>
    <w:p w14:paraId="7557E8C9"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and heritage</w:t>
      </w:r>
    </w:p>
    <w:p w14:paraId="488A4F18"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(5)</w:t>
      </w:r>
      <w:r w:rsidRPr="00B700E0">
        <w:rPr>
          <w:rFonts w:eastAsia="Times New Roman"/>
          <w:color w:val="000000"/>
          <w:sz w:val="23"/>
          <w:szCs w:val="23"/>
          <w:lang w:eastAsia="en-AU"/>
          <w14:ligatures w14:val="standardContextual"/>
        </w:rPr>
        <w:tab/>
        <w:t>Regulation 10(1)(c), (d) and (e)—delete paragraphs (c), (d) and (e)</w:t>
      </w:r>
    </w:p>
    <w:p w14:paraId="7D093118"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(6)</w:t>
      </w:r>
      <w:r w:rsidRPr="00B700E0">
        <w:rPr>
          <w:rFonts w:eastAsia="Times New Roman"/>
          <w:color w:val="000000"/>
          <w:sz w:val="23"/>
          <w:szCs w:val="23"/>
          <w:lang w:eastAsia="en-AU"/>
          <w14:ligatures w14:val="standardContextual"/>
        </w:rPr>
        <w:tab/>
        <w:t>Regulation 10(1)(f)—delete "interested persons or parties" and substitute:</w:t>
      </w:r>
    </w:p>
    <w:p w14:paraId="2CAF0C65" w14:textId="527B5888" w:rsidR="003403FB" w:rsidRDefault="00B700E0" w:rsidP="003403FB">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relevant stakeholders</w:t>
      </w:r>
      <w:r w:rsidR="003403FB">
        <w:rPr>
          <w:rFonts w:eastAsia="Times New Roman"/>
          <w:color w:val="000000"/>
          <w:sz w:val="23"/>
          <w:szCs w:val="23"/>
          <w:lang w:eastAsia="en-AU"/>
          <w14:ligatures w14:val="standardContextual"/>
        </w:rPr>
        <w:br w:type="page"/>
      </w:r>
    </w:p>
    <w:p w14:paraId="69CA5050"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73" w:name="Elkera_Print_TOC21"/>
      <w:bookmarkStart w:id="74" w:name="Elkera_Print_BK21"/>
      <w:r w:rsidRPr="00B700E0">
        <w:rPr>
          <w:rFonts w:eastAsia="Times New Roman"/>
          <w:b/>
          <w:bCs/>
          <w:color w:val="000000"/>
          <w:sz w:val="26"/>
          <w:szCs w:val="26"/>
          <w:lang w:eastAsia="en-AU"/>
          <w14:ligatures w14:val="standardContextual"/>
        </w:rPr>
        <w:lastRenderedPageBreak/>
        <w:t>11—Substitution of regulations 11 to 15</w:t>
      </w:r>
      <w:bookmarkEnd w:id="73"/>
      <w:bookmarkEnd w:id="74"/>
    </w:p>
    <w:p w14:paraId="1177EE9F"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Regulations 11 to 15 (inclusive)—delete regulations 11 to 15 and substitute:</w:t>
      </w:r>
    </w:p>
    <w:p w14:paraId="410A1045"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t>11—Consultation by licensee</w:t>
      </w:r>
    </w:p>
    <w:p w14:paraId="3A1EFDFC"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For the purposes of sections 97(6) and 99(3) of the Act, a licensee must comply with the requirements of this regulation in undertaking consultation on a proposed environmental impact report or a proposed statement of environmental objectives.</w:t>
      </w:r>
    </w:p>
    <w:p w14:paraId="52027AFF"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 xml:space="preserve">The licensee must prepare a </w:t>
      </w:r>
      <w:r w:rsidRPr="00B700E0">
        <w:rPr>
          <w:rFonts w:eastAsia="Times New Roman"/>
          <w:b/>
          <w:bCs/>
          <w:i/>
          <w:iCs/>
          <w:color w:val="000000"/>
          <w:sz w:val="23"/>
          <w:szCs w:val="23"/>
          <w:lang w:eastAsia="en-AU"/>
          <w14:ligatures w14:val="standardContextual"/>
        </w:rPr>
        <w:t>consultation plan</w:t>
      </w:r>
      <w:r w:rsidRPr="00B700E0">
        <w:rPr>
          <w:rFonts w:eastAsia="Times New Roman"/>
          <w:color w:val="000000"/>
          <w:sz w:val="23"/>
          <w:szCs w:val="23"/>
          <w:lang w:eastAsia="en-AU"/>
          <w14:ligatures w14:val="standardContextual"/>
        </w:rPr>
        <w:t xml:space="preserve"> that—</w:t>
      </w:r>
    </w:p>
    <w:p w14:paraId="4435694B"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states the day on which consultation is due to commence; and</w:t>
      </w:r>
    </w:p>
    <w:p w14:paraId="50154839"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includes a list of—</w:t>
      </w:r>
    </w:p>
    <w:p w14:paraId="5B8094B6"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all identified owners of the land to which the report or statement relates; and</w:t>
      </w:r>
    </w:p>
    <w:p w14:paraId="6ED5FA6F"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w:t>
      </w:r>
      <w:r w:rsidRPr="00B700E0">
        <w:rPr>
          <w:rFonts w:eastAsia="Times New Roman"/>
          <w:color w:val="000000"/>
          <w:sz w:val="23"/>
          <w:szCs w:val="23"/>
          <w:lang w:eastAsia="en-AU"/>
          <w14:ligatures w14:val="standardContextual"/>
        </w:rPr>
        <w:tab/>
        <w:t>any affected agency or instrumentality of the Crown; and</w:t>
      </w:r>
    </w:p>
    <w:p w14:paraId="21F558E1"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 xml:space="preserve">describes the method of engagement to be used in consultation, including how the licensee intends to respond to relevant issues raised </w:t>
      </w:r>
      <w:proofErr w:type="gramStart"/>
      <w:r w:rsidRPr="00B700E0">
        <w:rPr>
          <w:rFonts w:eastAsia="Times New Roman"/>
          <w:color w:val="000000"/>
          <w:sz w:val="23"/>
          <w:szCs w:val="23"/>
          <w:lang w:eastAsia="en-AU"/>
          <w14:ligatures w14:val="standardContextual"/>
        </w:rPr>
        <w:t>as a result of</w:t>
      </w:r>
      <w:proofErr w:type="gramEnd"/>
      <w:r w:rsidRPr="00B700E0">
        <w:rPr>
          <w:rFonts w:eastAsia="Times New Roman"/>
          <w:color w:val="000000"/>
          <w:sz w:val="23"/>
          <w:szCs w:val="23"/>
          <w:lang w:eastAsia="en-AU"/>
          <w14:ligatures w14:val="standardContextual"/>
        </w:rPr>
        <w:t xml:space="preserve"> consultation; and</w:t>
      </w:r>
    </w:p>
    <w:p w14:paraId="5C5F8096"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(d)</w:t>
      </w:r>
      <w:r w:rsidRPr="00B700E0">
        <w:rPr>
          <w:rFonts w:eastAsia="Times New Roman"/>
          <w:color w:val="000000"/>
          <w:sz w:val="23"/>
          <w:szCs w:val="23"/>
          <w:lang w:eastAsia="en-AU"/>
          <w14:ligatures w14:val="standardContextual"/>
        </w:rPr>
        <w:tab/>
        <w:t>focuses the engagement on the environmental objectives and assessment criteria necessary to be achieved to demonstrate that any potential consequences of the proposed activities will be adequately managed and controlled; and</w:t>
      </w:r>
    </w:p>
    <w:p w14:paraId="56D4D3F5"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(e)</w:t>
      </w:r>
      <w:r w:rsidRPr="00B700E0">
        <w:rPr>
          <w:rFonts w:eastAsia="Times New Roman"/>
          <w:color w:val="000000"/>
          <w:sz w:val="23"/>
          <w:szCs w:val="23"/>
          <w:lang w:eastAsia="en-AU"/>
          <w14:ligatures w14:val="standardContextual"/>
        </w:rPr>
        <w:tab/>
        <w:t>identifies all relevant parts in the environmental impact report or statement of environmental objectives that are to be consulted on; and</w:t>
      </w:r>
    </w:p>
    <w:p w14:paraId="3DD43333"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(f)</w:t>
      </w:r>
      <w:r w:rsidRPr="00B700E0">
        <w:rPr>
          <w:rFonts w:eastAsia="Times New Roman"/>
          <w:color w:val="000000"/>
          <w:sz w:val="23"/>
          <w:szCs w:val="23"/>
          <w:lang w:eastAsia="en-AU"/>
          <w14:ligatures w14:val="standardContextual"/>
        </w:rPr>
        <w:tab/>
        <w:t>complies with any other requirement notified to the licensee by the Minister.</w:t>
      </w:r>
    </w:p>
    <w:p w14:paraId="10BCF329"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A consultation plan prepared by a licensee who proposes to undertake activities requiring low level official surveillance must be given to the Minister at least 10 days before consultation is due to commence or within such shorter period as may be allowed by the Minister in a particular case.</w:t>
      </w:r>
    </w:p>
    <w:p w14:paraId="3BC9383F"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A consultation plan prepared by a licensee who proposes to undertake activities requiring high level official surveillance must be submitted to the Minister for approval at least 10 days before consultation is due to commence or within such shorter period as may be allowed by the Minister in a particular case.</w:t>
      </w:r>
    </w:p>
    <w:p w14:paraId="317FA640"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(5)</w:t>
      </w:r>
      <w:r w:rsidRPr="00B700E0">
        <w:rPr>
          <w:rFonts w:eastAsia="Times New Roman"/>
          <w:color w:val="000000"/>
          <w:sz w:val="23"/>
          <w:szCs w:val="23"/>
          <w:lang w:eastAsia="en-AU"/>
          <w14:ligatures w14:val="standardContextual"/>
        </w:rPr>
        <w:tab/>
        <w:t>A licensee who proposes to undertake activities requiring high level official surveillance must not undertake consultation under a consultation plan that has not been approved by the Minister.</w:t>
      </w:r>
    </w:p>
    <w:p w14:paraId="0919A52B"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(6)</w:t>
      </w:r>
      <w:r w:rsidRPr="00B700E0">
        <w:rPr>
          <w:rFonts w:eastAsia="Times New Roman"/>
          <w:color w:val="000000"/>
          <w:sz w:val="23"/>
          <w:szCs w:val="23"/>
          <w:lang w:eastAsia="en-AU"/>
          <w14:ligatures w14:val="standardContextual"/>
        </w:rPr>
        <w:tab/>
        <w:t>At the conclusion of consultation, the licensee must prepare a report on the results of consultation, setting out—</w:t>
      </w:r>
    </w:p>
    <w:p w14:paraId="37E213C6"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the persons consulted; and</w:t>
      </w:r>
    </w:p>
    <w:p w14:paraId="2CA64DBB" w14:textId="1F9848F6" w:rsidR="003403FB" w:rsidRDefault="00B700E0" w:rsidP="003403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any issues of concern raised by persons consulted; and</w:t>
      </w:r>
      <w:r w:rsidR="003403FB">
        <w:rPr>
          <w:rFonts w:eastAsia="Times New Roman"/>
          <w:color w:val="000000"/>
          <w:sz w:val="23"/>
          <w:szCs w:val="23"/>
          <w:lang w:eastAsia="en-AU"/>
          <w14:ligatures w14:val="standardContextual"/>
        </w:rPr>
        <w:br w:type="page"/>
      </w:r>
    </w:p>
    <w:p w14:paraId="3FC888E4"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lastRenderedPageBreak/>
        <w:tab/>
        <w:t>(c)</w:t>
      </w:r>
      <w:r w:rsidRPr="00B700E0">
        <w:rPr>
          <w:rFonts w:eastAsia="Times New Roman"/>
          <w:color w:val="000000"/>
          <w:sz w:val="23"/>
          <w:szCs w:val="23"/>
          <w:lang w:eastAsia="en-AU"/>
          <w14:ligatures w14:val="standardContextual"/>
        </w:rPr>
        <w:tab/>
        <w:t>the steps (if any) taken or proposed to be taken by the licensee to address those concerns.</w:t>
      </w:r>
    </w:p>
    <w:p w14:paraId="0B387BF5"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t>12—Statement of environmental objectives</w:t>
      </w:r>
    </w:p>
    <w:p w14:paraId="10F8136A"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For the purposes of sections 99(1)(a) and 100(1)(d) of the Act, a statement of environmental objectives must be prepared, and contain information, in accordance with the requirements of this regulation.</w:t>
      </w:r>
    </w:p>
    <w:p w14:paraId="180D7FD5"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A statement of environmental objectives may relate to—</w:t>
      </w:r>
    </w:p>
    <w:p w14:paraId="58EDDC4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regulated activities of a licensee (or prospective licensee); or</w:t>
      </w:r>
    </w:p>
    <w:p w14:paraId="38297294"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regulated activities of a particular kind.</w:t>
      </w:r>
    </w:p>
    <w:p w14:paraId="291D743B"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5" w:name="id61a78245_0905_4bd8_8203_37e620e75adb_e"/>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A statement of environmental objectives must include—</w:t>
      </w:r>
      <w:bookmarkEnd w:id="75"/>
    </w:p>
    <w:p w14:paraId="6A00B474"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objectives that relate to dealing with the impacts on various elements of the environment associated with carrying out the relevant regulated activity; and</w:t>
      </w:r>
    </w:p>
    <w:p w14:paraId="3817A8BF"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76" w:name="idebb5c692_5a67_41c9_a5a4_681ddaef0e79_d"/>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 xml:space="preserve">criteria to be applied to determine </w:t>
      </w:r>
      <w:proofErr w:type="gramStart"/>
      <w:r w:rsidRPr="00B700E0">
        <w:rPr>
          <w:rFonts w:eastAsia="Times New Roman"/>
          <w:color w:val="000000"/>
          <w:sz w:val="23"/>
          <w:szCs w:val="23"/>
          <w:lang w:eastAsia="en-AU"/>
          <w14:ligatures w14:val="standardContextual"/>
        </w:rPr>
        <w:t>whether or not</w:t>
      </w:r>
      <w:proofErr w:type="gramEnd"/>
      <w:r w:rsidRPr="00B700E0">
        <w:rPr>
          <w:rFonts w:eastAsia="Times New Roman"/>
          <w:color w:val="000000"/>
          <w:sz w:val="23"/>
          <w:szCs w:val="23"/>
          <w:lang w:eastAsia="en-AU"/>
          <w14:ligatures w14:val="standardContextual"/>
        </w:rPr>
        <w:t xml:space="preserve"> the stated environmental objective has been achieved in a particular case.</w:t>
      </w:r>
      <w:bookmarkEnd w:id="76"/>
    </w:p>
    <w:p w14:paraId="7EB182B9"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 xml:space="preserve">The criteria under </w:t>
      </w:r>
      <w:hyperlink w:anchor="idebb5c692_5a67_41c9_a5a4_681ddaef0e79_d" w:history="1">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(3)(b)</w:t>
        </w:r>
      </w:hyperlink>
      <w:r w:rsidRPr="00B700E0">
        <w:rPr>
          <w:rFonts w:eastAsia="Times New Roman"/>
          <w:color w:val="000000"/>
          <w:sz w:val="23"/>
          <w:szCs w:val="23"/>
          <w:lang w:eastAsia="en-AU"/>
          <w14:ligatures w14:val="standardContextual"/>
        </w:rPr>
        <w:t>—</w:t>
      </w:r>
    </w:p>
    <w:p w14:paraId="7AF0DD27"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must include the following:</w:t>
      </w:r>
    </w:p>
    <w:p w14:paraId="05611B61"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 xml:space="preserve">a description of the objective to be measured and the manner and form of the measurement to be </w:t>
      </w:r>
      <w:proofErr w:type="gramStart"/>
      <w:r w:rsidRPr="00B700E0">
        <w:rPr>
          <w:rFonts w:eastAsia="Times New Roman"/>
          <w:color w:val="000000"/>
          <w:sz w:val="23"/>
          <w:szCs w:val="23"/>
          <w:lang w:eastAsia="en-AU"/>
          <w14:ligatures w14:val="standardContextual"/>
        </w:rPr>
        <w:t>used;</w:t>
      </w:r>
      <w:proofErr w:type="gramEnd"/>
    </w:p>
    <w:p w14:paraId="7964159A"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w:t>
      </w:r>
      <w:r w:rsidRPr="00B700E0">
        <w:rPr>
          <w:rFonts w:eastAsia="Times New Roman"/>
          <w:color w:val="000000"/>
          <w:sz w:val="23"/>
          <w:szCs w:val="23"/>
          <w:lang w:eastAsia="en-AU"/>
          <w14:ligatures w14:val="standardContextual"/>
        </w:rPr>
        <w:tab/>
        <w:t xml:space="preserve">the locations where the relevant measurements are to be taken, or how such locations are to be </w:t>
      </w:r>
      <w:proofErr w:type="gramStart"/>
      <w:r w:rsidRPr="00B700E0">
        <w:rPr>
          <w:rFonts w:eastAsia="Times New Roman"/>
          <w:color w:val="000000"/>
          <w:sz w:val="23"/>
          <w:szCs w:val="23"/>
          <w:lang w:eastAsia="en-AU"/>
          <w14:ligatures w14:val="standardContextual"/>
        </w:rPr>
        <w:t>determined;</w:t>
      </w:r>
      <w:proofErr w:type="gramEnd"/>
    </w:p>
    <w:p w14:paraId="0F9DAC16"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(iii)</w:t>
      </w:r>
      <w:r w:rsidRPr="00B700E0">
        <w:rPr>
          <w:rFonts w:eastAsia="Times New Roman"/>
          <w:color w:val="000000"/>
          <w:sz w:val="23"/>
          <w:szCs w:val="23"/>
          <w:lang w:eastAsia="en-AU"/>
          <w14:ligatures w14:val="standardContextual"/>
        </w:rPr>
        <w:tab/>
        <w:t xml:space="preserve">the frequency of any measurement or </w:t>
      </w:r>
      <w:proofErr w:type="gramStart"/>
      <w:r w:rsidRPr="00B700E0">
        <w:rPr>
          <w:rFonts w:eastAsia="Times New Roman"/>
          <w:color w:val="000000"/>
          <w:sz w:val="23"/>
          <w:szCs w:val="23"/>
          <w:lang w:eastAsia="en-AU"/>
          <w14:ligatures w14:val="standardContextual"/>
        </w:rPr>
        <w:t>monitoring;</w:t>
      </w:r>
      <w:proofErr w:type="gramEnd"/>
    </w:p>
    <w:p w14:paraId="2EDF7447"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(iv)</w:t>
      </w:r>
      <w:r w:rsidRPr="00B700E0">
        <w:rPr>
          <w:rFonts w:eastAsia="Times New Roman"/>
          <w:color w:val="000000"/>
          <w:sz w:val="23"/>
          <w:szCs w:val="23"/>
          <w:lang w:eastAsia="en-AU"/>
          <w14:ligatures w14:val="standardContextual"/>
        </w:rPr>
        <w:tab/>
        <w:t xml:space="preserve">any background or control data that is to be used or the manner in which such data is to be </w:t>
      </w:r>
      <w:proofErr w:type="gramStart"/>
      <w:r w:rsidRPr="00B700E0">
        <w:rPr>
          <w:rFonts w:eastAsia="Times New Roman"/>
          <w:color w:val="000000"/>
          <w:sz w:val="23"/>
          <w:szCs w:val="23"/>
          <w:lang w:eastAsia="en-AU"/>
          <w14:ligatures w14:val="standardContextual"/>
        </w:rPr>
        <w:t>obtained;</w:t>
      </w:r>
      <w:proofErr w:type="gramEnd"/>
    </w:p>
    <w:p w14:paraId="4D7C88AE"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(v)</w:t>
      </w:r>
      <w:r w:rsidRPr="00B700E0">
        <w:rPr>
          <w:rFonts w:eastAsia="Times New Roman"/>
          <w:color w:val="000000"/>
          <w:sz w:val="23"/>
          <w:szCs w:val="23"/>
          <w:lang w:eastAsia="en-AU"/>
          <w14:ligatures w14:val="standardContextual"/>
        </w:rPr>
        <w:tab/>
        <w:t>how the achievement of a relevant objective is to be determined (with consideration being given to any inherent errors of measurement</w:t>
      </w:r>
      <w:proofErr w:type="gramStart"/>
      <w:r w:rsidRPr="00B700E0">
        <w:rPr>
          <w:rFonts w:eastAsia="Times New Roman"/>
          <w:color w:val="000000"/>
          <w:sz w:val="23"/>
          <w:szCs w:val="23"/>
          <w:lang w:eastAsia="en-AU"/>
          <w14:ligatures w14:val="standardContextual"/>
        </w:rPr>
        <w:t>);</w:t>
      </w:r>
      <w:proofErr w:type="gramEnd"/>
    </w:p>
    <w:p w14:paraId="3D946097"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(vi)</w:t>
      </w:r>
      <w:r w:rsidRPr="00B700E0">
        <w:rPr>
          <w:rFonts w:eastAsia="Times New Roman"/>
          <w:color w:val="000000"/>
          <w:sz w:val="23"/>
          <w:szCs w:val="23"/>
          <w:lang w:eastAsia="en-AU"/>
          <w14:ligatures w14:val="standardContextual"/>
        </w:rPr>
        <w:tab/>
        <w:t xml:space="preserve">if required by the Minister—provisions with respect to assessing the ongoing fitness for purpose of management systems, facilities, plant, equipment, </w:t>
      </w:r>
      <w:proofErr w:type="gramStart"/>
      <w:r w:rsidRPr="00B700E0">
        <w:rPr>
          <w:rFonts w:eastAsia="Times New Roman"/>
          <w:color w:val="000000"/>
          <w:sz w:val="23"/>
          <w:szCs w:val="23"/>
          <w:lang w:eastAsia="en-AU"/>
          <w14:ligatures w14:val="standardContextual"/>
        </w:rPr>
        <w:t>machinery</w:t>
      </w:r>
      <w:proofErr w:type="gramEnd"/>
      <w:r w:rsidRPr="00B700E0">
        <w:rPr>
          <w:rFonts w:eastAsia="Times New Roman"/>
          <w:color w:val="000000"/>
          <w:sz w:val="23"/>
          <w:szCs w:val="23"/>
          <w:lang w:eastAsia="en-AU"/>
          <w14:ligatures w14:val="standardContextual"/>
        </w:rPr>
        <w:t xml:space="preserve"> or other infrastructure to ensure—</w:t>
      </w:r>
    </w:p>
    <w:p w14:paraId="004A517C" w14:textId="77777777" w:rsidR="00B700E0" w:rsidRPr="00B700E0" w:rsidRDefault="00B700E0" w:rsidP="00B700E0">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security of production or supply of natural gas; and</w:t>
      </w:r>
    </w:p>
    <w:p w14:paraId="3E24A03E" w14:textId="77777777" w:rsidR="00B700E0" w:rsidRPr="00B700E0" w:rsidRDefault="00B700E0" w:rsidP="00B700E0">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the protection of public safety; and</w:t>
      </w:r>
    </w:p>
    <w:p w14:paraId="1E244C15" w14:textId="77777777" w:rsidR="00B700E0" w:rsidRPr="00B700E0" w:rsidRDefault="00B700E0" w:rsidP="00B700E0">
      <w:pPr>
        <w:keepLines/>
        <w:tabs>
          <w:tab w:val="center" w:pos="4367"/>
          <w:tab w:val="left" w:pos="4764"/>
        </w:tabs>
        <w:autoSpaceDE w:val="0"/>
        <w:autoSpaceDN w:val="0"/>
        <w:adjustRightInd w:val="0"/>
        <w:spacing w:before="120" w:after="0" w:line="240" w:lineRule="auto"/>
        <w:ind w:left="476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the protection of the environment; and</w:t>
      </w:r>
    </w:p>
    <w:p w14:paraId="71879685"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may include provisions with respect to—</w:t>
      </w:r>
    </w:p>
    <w:p w14:paraId="79A664CC"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gathering information and the conduct and timing of studies; and</w:t>
      </w:r>
    </w:p>
    <w:p w14:paraId="7F75E94E"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w:t>
      </w:r>
      <w:r w:rsidRPr="00B700E0">
        <w:rPr>
          <w:rFonts w:eastAsia="Times New Roman"/>
          <w:color w:val="000000"/>
          <w:sz w:val="23"/>
          <w:szCs w:val="23"/>
          <w:lang w:eastAsia="en-AU"/>
          <w14:ligatures w14:val="standardContextual"/>
        </w:rPr>
        <w:tab/>
        <w:t>the conduct and timing of management system audits; and</w:t>
      </w:r>
    </w:p>
    <w:p w14:paraId="29755F28" w14:textId="16D054A1" w:rsidR="003403FB" w:rsidRDefault="00B700E0" w:rsidP="003403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must, so far as is reasonably practicable and appropriate, be expressed in quantitative (rather than qualitative) terms.</w:t>
      </w:r>
      <w:r w:rsidR="003403FB">
        <w:rPr>
          <w:rFonts w:eastAsia="Times New Roman"/>
          <w:color w:val="000000"/>
          <w:sz w:val="23"/>
          <w:szCs w:val="23"/>
          <w:lang w:eastAsia="en-AU"/>
          <w14:ligatures w14:val="standardContextual"/>
        </w:rPr>
        <w:br w:type="page"/>
      </w:r>
    </w:p>
    <w:p w14:paraId="1522DD43"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lastRenderedPageBreak/>
        <w:tab/>
        <w:t>(5)</w:t>
      </w:r>
      <w:r w:rsidRPr="00B700E0">
        <w:rPr>
          <w:rFonts w:eastAsia="Times New Roman"/>
          <w:color w:val="000000"/>
          <w:sz w:val="23"/>
          <w:szCs w:val="23"/>
          <w:lang w:eastAsia="en-AU"/>
          <w14:ligatures w14:val="standardContextual"/>
        </w:rPr>
        <w:tab/>
        <w:t>Information or material provided for the purpose of a statement of environmental objectives must—</w:t>
      </w:r>
    </w:p>
    <w:p w14:paraId="758F0D08"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be balanced, objective and concise; and</w:t>
      </w:r>
    </w:p>
    <w:p w14:paraId="0BF3E6D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state any limitations that apply to the use of information; and</w:t>
      </w:r>
    </w:p>
    <w:p w14:paraId="26EC88F9"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identify any matter in relation to which there is a significant lack of information or a significant degree of uncertainty; and</w:t>
      </w:r>
    </w:p>
    <w:p w14:paraId="5B4F8662"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(d)</w:t>
      </w:r>
      <w:r w:rsidRPr="00B700E0">
        <w:rPr>
          <w:rFonts w:eastAsia="Times New Roman"/>
          <w:color w:val="000000"/>
          <w:sz w:val="23"/>
          <w:szCs w:val="23"/>
          <w:lang w:eastAsia="en-AU"/>
          <w14:ligatures w14:val="standardContextual"/>
        </w:rPr>
        <w:tab/>
        <w:t>so far as is relevant, identify the sensitivity to change of any assumption that has been made and any significant risks that may arise if an assumption is later found to be incorrect; and</w:t>
      </w:r>
    </w:p>
    <w:p w14:paraId="14E333D9"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(e)</w:t>
      </w:r>
      <w:r w:rsidRPr="00B700E0">
        <w:rPr>
          <w:rFonts w:eastAsia="Times New Roman"/>
          <w:color w:val="000000"/>
          <w:sz w:val="23"/>
          <w:szCs w:val="23"/>
          <w:lang w:eastAsia="en-AU"/>
          <w14:ligatures w14:val="standardContextual"/>
        </w:rPr>
        <w:tab/>
        <w:t>be in a form determined by the Minister; and</w:t>
      </w:r>
    </w:p>
    <w:p w14:paraId="6B48C1E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(f)</w:t>
      </w:r>
      <w:r w:rsidRPr="00B700E0">
        <w:rPr>
          <w:rFonts w:eastAsia="Times New Roman"/>
          <w:color w:val="000000"/>
          <w:sz w:val="23"/>
          <w:szCs w:val="23"/>
          <w:lang w:eastAsia="en-AU"/>
          <w14:ligatures w14:val="standardContextual"/>
        </w:rPr>
        <w:tab/>
        <w:t>be supported by such evidence as the Minister may require; and</w:t>
      </w:r>
    </w:p>
    <w:p w14:paraId="6144A6D8"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(g)</w:t>
      </w:r>
      <w:r w:rsidRPr="00B700E0">
        <w:rPr>
          <w:rFonts w:eastAsia="Times New Roman"/>
          <w:color w:val="000000"/>
          <w:sz w:val="23"/>
          <w:szCs w:val="23"/>
          <w:lang w:eastAsia="en-AU"/>
          <w14:ligatures w14:val="standardContextual"/>
        </w:rPr>
        <w:tab/>
        <w:t>comply with any requirements determined by the Minister in relation to the amount or detail of information that must be provided.</w:t>
      </w:r>
    </w:p>
    <w:p w14:paraId="21C18F27"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t>13—Review of statement of environmental objectives</w:t>
      </w:r>
    </w:p>
    <w:p w14:paraId="199D871D"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In accordance with section 102(1)(b) of the Act, an approved statement of environmental objectives must be reviewed by the licensee within 6 months of the end of each prescribed period.</w:t>
      </w:r>
    </w:p>
    <w:p w14:paraId="4B552300"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 xml:space="preserve">For the purposes of section 102(3) of the Act, a licensee must, when submitting a revised statement of environmental objectives to the Minister, provide a report in writing to the Minister that outlines any changes made to the revised statement of environmental objectives </w:t>
      </w:r>
      <w:proofErr w:type="gramStart"/>
      <w:r w:rsidRPr="00B700E0">
        <w:rPr>
          <w:rFonts w:eastAsia="Times New Roman"/>
          <w:color w:val="000000"/>
          <w:sz w:val="23"/>
          <w:szCs w:val="23"/>
          <w:lang w:eastAsia="en-AU"/>
          <w14:ligatures w14:val="standardContextual"/>
        </w:rPr>
        <w:t>as a result of</w:t>
      </w:r>
      <w:proofErr w:type="gramEnd"/>
      <w:r w:rsidRPr="00B700E0">
        <w:rPr>
          <w:rFonts w:eastAsia="Times New Roman"/>
          <w:color w:val="000000"/>
          <w:sz w:val="23"/>
          <w:szCs w:val="23"/>
          <w:lang w:eastAsia="en-AU"/>
          <w14:ligatures w14:val="standardContextual"/>
        </w:rPr>
        <w:t xml:space="preserve"> the review.</w:t>
      </w:r>
    </w:p>
    <w:p w14:paraId="1C2C8B12"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In this regulation—</w:t>
      </w:r>
    </w:p>
    <w:p w14:paraId="73E003BC" w14:textId="77777777" w:rsidR="00B700E0" w:rsidRPr="00B700E0" w:rsidRDefault="00B700E0" w:rsidP="00B700E0">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prescribed period</w:t>
      </w:r>
      <w:r w:rsidRPr="00B700E0">
        <w:rPr>
          <w:rFonts w:eastAsia="Times New Roman"/>
          <w:color w:val="000000"/>
          <w:sz w:val="23"/>
          <w:szCs w:val="23"/>
          <w:lang w:eastAsia="en-AU"/>
          <w14:ligatures w14:val="standardContextual"/>
        </w:rPr>
        <w:t xml:space="preserve"> means—</w:t>
      </w:r>
    </w:p>
    <w:p w14:paraId="73FC2719"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the period of 5 years from the day on which the relevant statement of environmental objectives is approved; or</w:t>
      </w:r>
    </w:p>
    <w:p w14:paraId="2B74E830"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such other period as may be determined by the Minister in a particular case.</w:t>
      </w:r>
    </w:p>
    <w:p w14:paraId="3EFC47E3"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t>14—Consultation by Minister</w:t>
      </w:r>
    </w:p>
    <w:p w14:paraId="6F5EB01F"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 xml:space="preserve">For the purposes of section </w:t>
      </w:r>
      <w:proofErr w:type="spellStart"/>
      <w:r w:rsidRPr="00B700E0">
        <w:rPr>
          <w:rFonts w:eastAsia="Times New Roman"/>
          <w:color w:val="000000"/>
          <w:sz w:val="23"/>
          <w:szCs w:val="23"/>
          <w:lang w:eastAsia="en-AU"/>
          <w14:ligatures w14:val="standardContextual"/>
        </w:rPr>
        <w:t>105A</w:t>
      </w:r>
      <w:proofErr w:type="spellEnd"/>
      <w:r w:rsidRPr="00B700E0">
        <w:rPr>
          <w:rFonts w:eastAsia="Times New Roman"/>
          <w:color w:val="000000"/>
          <w:sz w:val="23"/>
          <w:szCs w:val="23"/>
          <w:lang w:eastAsia="en-AU"/>
          <w14:ligatures w14:val="standardContextual"/>
        </w:rPr>
        <w:t xml:space="preserve"> of the Act, the Minister must undertake public consultation required under that section in accordance with the requirements of this regulation.</w:t>
      </w:r>
    </w:p>
    <w:p w14:paraId="1E977B3E"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7" w:name="id3f1e9631_c9a2_4fed_945e_71ea6f07f8"/>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The Minister must publish a notice in such manner as the Minister thinks fit—</w:t>
      </w:r>
      <w:bookmarkEnd w:id="77"/>
    </w:p>
    <w:p w14:paraId="345FB53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specifying a place at which a copy of the relevant environmental impact report and statement (or revised statement) of environmental objectives may be obtained; and</w:t>
      </w:r>
    </w:p>
    <w:p w14:paraId="4406690C" w14:textId="44F8CA60" w:rsidR="003403FB" w:rsidRDefault="00B700E0" w:rsidP="003403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78" w:name="idc7657b9d_8e5d_420e_a8df_fa248f344e"/>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inviting written submissions in relation to the environmental impact report or statement (or revised statement) of environmental objectives to be given within a period specified in the notice (which must be at least 30 days after publication of the notice).</w:t>
      </w:r>
      <w:bookmarkEnd w:id="78"/>
      <w:r w:rsidR="003403FB">
        <w:rPr>
          <w:rFonts w:eastAsia="Times New Roman"/>
          <w:color w:val="000000"/>
          <w:sz w:val="23"/>
          <w:szCs w:val="23"/>
          <w:lang w:eastAsia="en-AU"/>
          <w14:ligatures w14:val="standardContextual"/>
        </w:rPr>
        <w:br w:type="page"/>
      </w:r>
    </w:p>
    <w:p w14:paraId="0CEDE1DA"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79" w:name="id00c82555_316d_463a_a774_08ea730302"/>
      <w:r w:rsidRPr="00B700E0">
        <w:rPr>
          <w:rFonts w:eastAsia="Times New Roman"/>
          <w:color w:val="000000"/>
          <w:sz w:val="23"/>
          <w:szCs w:val="23"/>
          <w:lang w:eastAsia="en-AU"/>
          <w14:ligatures w14:val="standardContextual"/>
        </w:rPr>
        <w:lastRenderedPageBreak/>
        <w:tab/>
        <w:t>(3)</w:t>
      </w:r>
      <w:r w:rsidRPr="00B700E0">
        <w:rPr>
          <w:rFonts w:eastAsia="Times New Roman"/>
          <w:color w:val="000000"/>
          <w:sz w:val="23"/>
          <w:szCs w:val="23"/>
          <w:lang w:eastAsia="en-AU"/>
          <w14:ligatures w14:val="standardContextual"/>
        </w:rPr>
        <w:tab/>
        <w:t>The Minister—</w:t>
      </w:r>
      <w:bookmarkEnd w:id="79"/>
    </w:p>
    <w:p w14:paraId="1CFE12E8"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must give to the licensee a copy of any submission received by the Minister under this regulation within the relevant period specified by the Minister; and</w:t>
      </w:r>
    </w:p>
    <w:p w14:paraId="5A281649"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bookmarkStart w:id="80" w:name="id7c2f93a5_ad02_44a3_a13a_8e74d3e089"/>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may require the licensee to respond to any matter raised in any such submission within a period specified by the Minister.</w:t>
      </w:r>
      <w:bookmarkEnd w:id="80"/>
    </w:p>
    <w:p w14:paraId="4EEBDDB6"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bookmarkStart w:id="81" w:name="idd1ac5a21_39e7_41d1_86b4_41fdead30817_a"/>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 xml:space="preserve">A submission under </w:t>
      </w:r>
      <w:hyperlink w:anchor="idc7657b9d_8e5d_420e_a8df_fa248f344e" w:history="1">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(2)(b)</w:t>
        </w:r>
      </w:hyperlink>
      <w:r w:rsidRPr="00B700E0">
        <w:rPr>
          <w:rFonts w:eastAsia="Times New Roman"/>
          <w:color w:val="000000"/>
          <w:sz w:val="23"/>
          <w:szCs w:val="23"/>
          <w:lang w:eastAsia="en-AU"/>
          <w14:ligatures w14:val="standardContextual"/>
        </w:rPr>
        <w:t xml:space="preserve"> or a response under </w:t>
      </w:r>
      <w:hyperlink w:anchor="id7c2f93a5_ad02_44a3_a13a_8e74d3e089" w:history="1">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(3)(b)</w:t>
        </w:r>
      </w:hyperlink>
      <w:r w:rsidRPr="00B700E0">
        <w:rPr>
          <w:rFonts w:eastAsia="Times New Roman"/>
          <w:color w:val="000000"/>
          <w:sz w:val="23"/>
          <w:szCs w:val="23"/>
          <w:lang w:eastAsia="en-AU"/>
          <w14:ligatures w14:val="standardContextual"/>
        </w:rPr>
        <w:t xml:space="preserve"> cannot be made on the basis that the submission or response (or part of the submission or response) will be kept confidential.</w:t>
      </w:r>
      <w:bookmarkEnd w:id="81"/>
    </w:p>
    <w:p w14:paraId="49A57E3C"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(5)</w:t>
      </w:r>
      <w:r w:rsidRPr="00B700E0">
        <w:rPr>
          <w:rFonts w:eastAsia="Times New Roman"/>
          <w:color w:val="000000"/>
          <w:sz w:val="23"/>
          <w:szCs w:val="23"/>
          <w:lang w:eastAsia="en-AU"/>
          <w14:ligatures w14:val="standardContextual"/>
        </w:rPr>
        <w:tab/>
        <w:t>The Minister may refuse to publish submissions made under this regulation on grounds that the submissions are irrelevant, offensive, or on any other grounds that the Minister thinks fit.</w:t>
      </w:r>
    </w:p>
    <w:p w14:paraId="6CE8ABF2"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(6)</w:t>
      </w:r>
      <w:r w:rsidRPr="00B700E0">
        <w:rPr>
          <w:rFonts w:eastAsia="Times New Roman"/>
          <w:color w:val="000000"/>
          <w:sz w:val="23"/>
          <w:szCs w:val="23"/>
          <w:lang w:eastAsia="en-AU"/>
          <w14:ligatures w14:val="standardContextual"/>
        </w:rPr>
        <w:tab/>
        <w:t>The Minister must cause copies of written submissions and responses made under this regulation to be available for inspection on the environmental register.</w:t>
      </w:r>
    </w:p>
    <w:p w14:paraId="35194F30"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(7)</w:t>
      </w:r>
      <w:r w:rsidRPr="00B700E0">
        <w:rPr>
          <w:rFonts w:eastAsia="Times New Roman"/>
          <w:color w:val="000000"/>
          <w:sz w:val="23"/>
          <w:szCs w:val="23"/>
          <w:lang w:eastAsia="en-AU"/>
          <w14:ligatures w14:val="standardContextual"/>
        </w:rPr>
        <w:tab/>
        <w:t>Before approving a statement (or revised statement) of environmental objectives, the Minister must be satisfied that—</w:t>
      </w:r>
    </w:p>
    <w:p w14:paraId="26FFAA0C"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the licensee has satisfactorily addressed any submissions received under this regulation; and</w:t>
      </w:r>
    </w:p>
    <w:p w14:paraId="392B5E62"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 xml:space="preserve">the licensee has amended the environmental impact report or statement (or revised statement) of environmental objectives (as the case may be) to </w:t>
      </w:r>
      <w:proofErr w:type="gramStart"/>
      <w:r w:rsidRPr="00B700E0">
        <w:rPr>
          <w:rFonts w:eastAsia="Times New Roman"/>
          <w:color w:val="000000"/>
          <w:sz w:val="23"/>
          <w:szCs w:val="23"/>
          <w:lang w:eastAsia="en-AU"/>
          <w14:ligatures w14:val="standardContextual"/>
        </w:rPr>
        <w:t>take into account</w:t>
      </w:r>
      <w:proofErr w:type="gramEnd"/>
      <w:r w:rsidRPr="00B700E0">
        <w:rPr>
          <w:rFonts w:eastAsia="Times New Roman"/>
          <w:color w:val="000000"/>
          <w:sz w:val="23"/>
          <w:szCs w:val="23"/>
          <w:lang w:eastAsia="en-AU"/>
          <w14:ligatures w14:val="standardContextual"/>
        </w:rPr>
        <w:t xml:space="preserve"> any submissions received under this regulation.</w:t>
      </w:r>
    </w:p>
    <w:p w14:paraId="4FD0AF24"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(8)</w:t>
      </w:r>
      <w:r w:rsidRPr="00B700E0">
        <w:rPr>
          <w:rFonts w:eastAsia="Times New Roman"/>
          <w:color w:val="000000"/>
          <w:sz w:val="23"/>
          <w:szCs w:val="23"/>
          <w:lang w:eastAsia="en-AU"/>
          <w14:ligatures w14:val="standardContextual"/>
        </w:rPr>
        <w:tab/>
        <w:t xml:space="preserve">The Minister may, if appropriate, amend an environmental impact report </w:t>
      </w:r>
      <w:proofErr w:type="gramStart"/>
      <w:r w:rsidRPr="00B700E0">
        <w:rPr>
          <w:rFonts w:eastAsia="Times New Roman"/>
          <w:color w:val="000000"/>
          <w:sz w:val="23"/>
          <w:szCs w:val="23"/>
          <w:lang w:eastAsia="en-AU"/>
          <w14:ligatures w14:val="standardContextual"/>
        </w:rPr>
        <w:t>as a result of</w:t>
      </w:r>
      <w:proofErr w:type="gramEnd"/>
      <w:r w:rsidRPr="00B700E0">
        <w:rPr>
          <w:rFonts w:eastAsia="Times New Roman"/>
          <w:color w:val="000000"/>
          <w:sz w:val="23"/>
          <w:szCs w:val="23"/>
          <w:lang w:eastAsia="en-AU"/>
          <w14:ligatures w14:val="standardContextual"/>
        </w:rPr>
        <w:t xml:space="preserve"> consultation undertaken under this regulation.</w:t>
      </w:r>
    </w:p>
    <w:p w14:paraId="13DBD43E"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2" w:name="Elkera_Print_TOC26"/>
      <w:bookmarkStart w:id="83" w:name="Elkera_Print_BK26"/>
      <w:r w:rsidRPr="00B700E0">
        <w:rPr>
          <w:rFonts w:eastAsia="Times New Roman"/>
          <w:b/>
          <w:bCs/>
          <w:color w:val="000000"/>
          <w:sz w:val="26"/>
          <w:szCs w:val="26"/>
          <w:lang w:eastAsia="en-AU"/>
          <w14:ligatures w14:val="standardContextual"/>
        </w:rPr>
        <w:t>12—Amendment of regulation 16—Preliminary</w:t>
      </w:r>
      <w:bookmarkEnd w:id="82"/>
      <w:bookmarkEnd w:id="83"/>
    </w:p>
    <w:p w14:paraId="736A1208"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 xml:space="preserve">Regulation 16(1), definition of </w:t>
      </w:r>
      <w:r w:rsidRPr="00B700E0">
        <w:rPr>
          <w:rFonts w:eastAsia="Times New Roman"/>
          <w:b/>
          <w:bCs/>
          <w:i/>
          <w:iCs/>
          <w:color w:val="000000"/>
          <w:sz w:val="23"/>
          <w:szCs w:val="23"/>
          <w:lang w:eastAsia="en-AU"/>
          <w14:ligatures w14:val="standardContextual"/>
        </w:rPr>
        <w:t>regulatory objectives</w:t>
      </w:r>
      <w:r w:rsidRPr="00B700E0">
        <w:rPr>
          <w:rFonts w:eastAsia="Times New Roman"/>
          <w:color w:val="000000"/>
          <w:sz w:val="23"/>
          <w:szCs w:val="23"/>
          <w:lang w:eastAsia="en-AU"/>
          <w14:ligatures w14:val="standardContextual"/>
        </w:rPr>
        <w:t>—after "regulations" insert:</w:t>
      </w:r>
    </w:p>
    <w:p w14:paraId="4742AFFF"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the relevant statement of environmental objectives</w:t>
      </w:r>
    </w:p>
    <w:p w14:paraId="6466A379"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 xml:space="preserve">Regulation 16(1), definition of </w:t>
      </w:r>
      <w:r w:rsidRPr="00B700E0">
        <w:rPr>
          <w:rFonts w:eastAsia="Times New Roman"/>
          <w:b/>
          <w:bCs/>
          <w:i/>
          <w:iCs/>
          <w:color w:val="000000"/>
          <w:sz w:val="23"/>
          <w:szCs w:val="23"/>
          <w:lang w:eastAsia="en-AU"/>
          <w14:ligatures w14:val="standardContextual"/>
        </w:rPr>
        <w:t>regulatory requirements</w:t>
      </w:r>
      <w:r w:rsidRPr="00B700E0">
        <w:rPr>
          <w:rFonts w:eastAsia="Times New Roman"/>
          <w:color w:val="000000"/>
          <w:sz w:val="23"/>
          <w:szCs w:val="23"/>
          <w:lang w:eastAsia="en-AU"/>
          <w14:ligatures w14:val="standardContextual"/>
        </w:rPr>
        <w:t>—delete "or" and substitute:</w:t>
      </w:r>
    </w:p>
    <w:p w14:paraId="509A50FE"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and</w:t>
      </w:r>
    </w:p>
    <w:p w14:paraId="4B21F9AA"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 xml:space="preserve">Regulation 16(2)—delete </w:t>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(2)</w:t>
      </w:r>
    </w:p>
    <w:p w14:paraId="7173BCFB"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4" w:name="Elkera_Print_TOC27"/>
      <w:bookmarkStart w:id="85" w:name="Elkera_Print_BK27"/>
      <w:r w:rsidRPr="00B700E0">
        <w:rPr>
          <w:rFonts w:eastAsia="Times New Roman"/>
          <w:b/>
          <w:bCs/>
          <w:color w:val="000000"/>
          <w:sz w:val="26"/>
          <w:szCs w:val="26"/>
          <w:lang w:eastAsia="en-AU"/>
          <w14:ligatures w14:val="standardContextual"/>
        </w:rPr>
        <w:t xml:space="preserve">13—Insertion of regulation </w:t>
      </w:r>
      <w:proofErr w:type="spellStart"/>
      <w:r w:rsidRPr="00B700E0">
        <w:rPr>
          <w:rFonts w:eastAsia="Times New Roman"/>
          <w:b/>
          <w:bCs/>
          <w:color w:val="000000"/>
          <w:sz w:val="26"/>
          <w:szCs w:val="26"/>
          <w:lang w:eastAsia="en-AU"/>
          <w14:ligatures w14:val="standardContextual"/>
        </w:rPr>
        <w:t>16A</w:t>
      </w:r>
      <w:bookmarkEnd w:id="84"/>
      <w:bookmarkEnd w:id="85"/>
      <w:proofErr w:type="spellEnd"/>
    </w:p>
    <w:p w14:paraId="0025DB4E"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After regulation 16 insert:</w:t>
      </w:r>
    </w:p>
    <w:p w14:paraId="475AE506"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proofErr w:type="spellStart"/>
      <w:r w:rsidRPr="00B700E0">
        <w:rPr>
          <w:rFonts w:eastAsia="Times New Roman"/>
          <w:b/>
          <w:bCs/>
          <w:color w:val="000000"/>
          <w:sz w:val="26"/>
          <w:szCs w:val="26"/>
          <w:lang w:eastAsia="en-AU"/>
          <w14:ligatures w14:val="standardContextual"/>
        </w:rPr>
        <w:t>16A</w:t>
      </w:r>
      <w:proofErr w:type="spellEnd"/>
      <w:r w:rsidRPr="00B700E0">
        <w:rPr>
          <w:rFonts w:eastAsia="Times New Roman"/>
          <w:b/>
          <w:bCs/>
          <w:color w:val="000000"/>
          <w:sz w:val="26"/>
          <w:szCs w:val="26"/>
          <w:lang w:eastAsia="en-AU"/>
          <w14:ligatures w14:val="standardContextual"/>
        </w:rPr>
        <w:t xml:space="preserve">—Management system—section </w:t>
      </w:r>
      <w:proofErr w:type="spellStart"/>
      <w:r w:rsidRPr="00B700E0">
        <w:rPr>
          <w:rFonts w:eastAsia="Times New Roman"/>
          <w:b/>
          <w:bCs/>
          <w:color w:val="000000"/>
          <w:sz w:val="26"/>
          <w:szCs w:val="26"/>
          <w:lang w:eastAsia="en-AU"/>
          <w14:ligatures w14:val="standardContextual"/>
        </w:rPr>
        <w:t>73A</w:t>
      </w:r>
      <w:proofErr w:type="spellEnd"/>
    </w:p>
    <w:p w14:paraId="0510FF09"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 xml:space="preserve">For the purposes of section </w:t>
      </w:r>
      <w:proofErr w:type="spellStart"/>
      <w:r w:rsidRPr="00B700E0">
        <w:rPr>
          <w:rFonts w:eastAsia="Times New Roman"/>
          <w:color w:val="000000"/>
          <w:sz w:val="23"/>
          <w:szCs w:val="23"/>
          <w:lang w:eastAsia="en-AU"/>
          <w14:ligatures w14:val="standardContextual"/>
        </w:rPr>
        <w:t>73A</w:t>
      </w:r>
      <w:proofErr w:type="spellEnd"/>
      <w:r w:rsidRPr="00B700E0">
        <w:rPr>
          <w:rFonts w:eastAsia="Times New Roman"/>
          <w:color w:val="000000"/>
          <w:sz w:val="23"/>
          <w:szCs w:val="23"/>
          <w:lang w:eastAsia="en-AU"/>
          <w14:ligatures w14:val="standardContextual"/>
        </w:rPr>
        <w:t xml:space="preserve"> of the Act, a management system must set out the following:</w:t>
      </w:r>
    </w:p>
    <w:p w14:paraId="7814B4B0"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 xml:space="preserve">corporate policies of the licensee that address the achievement of regulatory requirements and </w:t>
      </w:r>
      <w:proofErr w:type="gramStart"/>
      <w:r w:rsidRPr="00B700E0">
        <w:rPr>
          <w:rFonts w:eastAsia="Times New Roman"/>
          <w:color w:val="000000"/>
          <w:sz w:val="23"/>
          <w:szCs w:val="23"/>
          <w:lang w:eastAsia="en-AU"/>
          <w14:ligatures w14:val="standardContextual"/>
        </w:rPr>
        <w:t>objectives;</w:t>
      </w:r>
      <w:proofErr w:type="gramEnd"/>
    </w:p>
    <w:p w14:paraId="082A7748" w14:textId="7FB2B7CB" w:rsidR="003403FB" w:rsidRDefault="00B700E0" w:rsidP="003403FB">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resources that will be applied to effectively implement the management system;</w:t>
      </w:r>
      <w:r w:rsidR="003403FB">
        <w:rPr>
          <w:rFonts w:eastAsia="Times New Roman"/>
          <w:color w:val="000000"/>
          <w:sz w:val="23"/>
          <w:szCs w:val="23"/>
          <w:lang w:eastAsia="en-AU"/>
          <w14:ligatures w14:val="standardContextual"/>
        </w:rPr>
        <w:br w:type="page"/>
      </w:r>
    </w:p>
    <w:p w14:paraId="2C7AD9A0"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lastRenderedPageBreak/>
        <w:tab/>
        <w:t>(c)</w:t>
      </w:r>
      <w:r w:rsidRPr="00B700E0">
        <w:rPr>
          <w:rFonts w:eastAsia="Times New Roman"/>
          <w:color w:val="000000"/>
          <w:sz w:val="23"/>
          <w:szCs w:val="23"/>
          <w:lang w:eastAsia="en-AU"/>
          <w14:ligatures w14:val="standardContextual"/>
        </w:rPr>
        <w:tab/>
        <w:t>recognised industry practices and procedures that will be applied in—</w:t>
      </w:r>
    </w:p>
    <w:p w14:paraId="7FFB8FB6"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undertaking regulated activities; and</w:t>
      </w:r>
    </w:p>
    <w:p w14:paraId="70C528FC"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w:t>
      </w:r>
      <w:r w:rsidRPr="00B700E0">
        <w:rPr>
          <w:rFonts w:eastAsia="Times New Roman"/>
          <w:color w:val="000000"/>
          <w:sz w:val="23"/>
          <w:szCs w:val="23"/>
          <w:lang w:eastAsia="en-AU"/>
          <w14:ligatures w14:val="standardContextual"/>
        </w:rPr>
        <w:tab/>
        <w:t xml:space="preserve">achieving compliance with regulatory </w:t>
      </w:r>
      <w:proofErr w:type="gramStart"/>
      <w:r w:rsidRPr="00B700E0">
        <w:rPr>
          <w:rFonts w:eastAsia="Times New Roman"/>
          <w:color w:val="000000"/>
          <w:sz w:val="23"/>
          <w:szCs w:val="23"/>
          <w:lang w:eastAsia="en-AU"/>
          <w14:ligatures w14:val="standardContextual"/>
        </w:rPr>
        <w:t>requirements;</w:t>
      </w:r>
      <w:proofErr w:type="gramEnd"/>
    </w:p>
    <w:p w14:paraId="56C22CBA"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(d)</w:t>
      </w:r>
      <w:r w:rsidRPr="00B700E0">
        <w:rPr>
          <w:rFonts w:eastAsia="Times New Roman"/>
          <w:color w:val="000000"/>
          <w:sz w:val="23"/>
          <w:szCs w:val="23"/>
          <w:lang w:eastAsia="en-AU"/>
          <w14:ligatures w14:val="standardContextual"/>
        </w:rPr>
        <w:tab/>
        <w:t xml:space="preserve">processes for managing physical, operational, procedural or organisational changes in respect of regulated </w:t>
      </w:r>
      <w:proofErr w:type="gramStart"/>
      <w:r w:rsidRPr="00B700E0">
        <w:rPr>
          <w:rFonts w:eastAsia="Times New Roman"/>
          <w:color w:val="000000"/>
          <w:sz w:val="23"/>
          <w:szCs w:val="23"/>
          <w:lang w:eastAsia="en-AU"/>
          <w14:ligatures w14:val="standardContextual"/>
        </w:rPr>
        <w:t>activities;</w:t>
      </w:r>
      <w:proofErr w:type="gramEnd"/>
    </w:p>
    <w:p w14:paraId="723ACC09"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(e)</w:t>
      </w:r>
      <w:r w:rsidRPr="00B700E0">
        <w:rPr>
          <w:rFonts w:eastAsia="Times New Roman"/>
          <w:color w:val="000000"/>
          <w:sz w:val="23"/>
          <w:szCs w:val="23"/>
          <w:lang w:eastAsia="en-AU"/>
          <w14:ligatures w14:val="standardContextual"/>
        </w:rPr>
        <w:tab/>
        <w:t>systems that will manage risks allowing achievement of the regulatory objectives arising from undertaking regulated activities, including—</w:t>
      </w:r>
    </w:p>
    <w:p w14:paraId="54B267C2"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the controls that will be implemented to eliminate or reduce risks associated with regulated activities; and</w:t>
      </w:r>
    </w:p>
    <w:p w14:paraId="5B436C4B"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w:t>
      </w:r>
      <w:r w:rsidRPr="00B700E0">
        <w:rPr>
          <w:rFonts w:eastAsia="Times New Roman"/>
          <w:color w:val="000000"/>
          <w:sz w:val="23"/>
          <w:szCs w:val="23"/>
          <w:lang w:eastAsia="en-AU"/>
          <w14:ligatures w14:val="standardContextual"/>
        </w:rPr>
        <w:tab/>
        <w:t xml:space="preserve">the systems that will ensure the implemented controls will be clearly defined and </w:t>
      </w:r>
      <w:proofErr w:type="gramStart"/>
      <w:r w:rsidRPr="00B700E0">
        <w:rPr>
          <w:rFonts w:eastAsia="Times New Roman"/>
          <w:color w:val="000000"/>
          <w:sz w:val="23"/>
          <w:szCs w:val="23"/>
          <w:lang w:eastAsia="en-AU"/>
          <w14:ligatures w14:val="standardContextual"/>
        </w:rPr>
        <w:t>achieved;</w:t>
      </w:r>
      <w:proofErr w:type="gramEnd"/>
    </w:p>
    <w:p w14:paraId="449E6BE3"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(f)</w:t>
      </w:r>
      <w:r w:rsidRPr="00B700E0">
        <w:rPr>
          <w:rFonts w:eastAsia="Times New Roman"/>
          <w:color w:val="000000"/>
          <w:sz w:val="23"/>
          <w:szCs w:val="23"/>
          <w:lang w:eastAsia="en-AU"/>
          <w14:ligatures w14:val="standardContextual"/>
        </w:rPr>
        <w:tab/>
        <w:t xml:space="preserve">practices and procedures to ensure employees, contractors and visitors to the licence area have the appropriate competency, training (including ongoing training), induction and </w:t>
      </w:r>
      <w:proofErr w:type="gramStart"/>
      <w:r w:rsidRPr="00B700E0">
        <w:rPr>
          <w:rFonts w:eastAsia="Times New Roman"/>
          <w:color w:val="000000"/>
          <w:sz w:val="23"/>
          <w:szCs w:val="23"/>
          <w:lang w:eastAsia="en-AU"/>
          <w14:ligatures w14:val="standardContextual"/>
        </w:rPr>
        <w:t>supervision;</w:t>
      </w:r>
      <w:proofErr w:type="gramEnd"/>
    </w:p>
    <w:p w14:paraId="0C9DB9DC"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(g)</w:t>
      </w:r>
      <w:r w:rsidRPr="00B700E0">
        <w:rPr>
          <w:rFonts w:eastAsia="Times New Roman"/>
          <w:color w:val="000000"/>
          <w:sz w:val="23"/>
          <w:szCs w:val="23"/>
          <w:lang w:eastAsia="en-AU"/>
          <w14:ligatures w14:val="standardContextual"/>
        </w:rPr>
        <w:tab/>
        <w:t xml:space="preserve">mechanisms for consulting and communicating with external parties in relation to regulated </w:t>
      </w:r>
      <w:proofErr w:type="gramStart"/>
      <w:r w:rsidRPr="00B700E0">
        <w:rPr>
          <w:rFonts w:eastAsia="Times New Roman"/>
          <w:color w:val="000000"/>
          <w:sz w:val="23"/>
          <w:szCs w:val="23"/>
          <w:lang w:eastAsia="en-AU"/>
          <w14:ligatures w14:val="standardContextual"/>
        </w:rPr>
        <w:t>activities;</w:t>
      </w:r>
      <w:proofErr w:type="gramEnd"/>
    </w:p>
    <w:p w14:paraId="19EFF0F6"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(h)</w:t>
      </w:r>
      <w:r w:rsidRPr="00B700E0">
        <w:rPr>
          <w:rFonts w:eastAsia="Times New Roman"/>
          <w:color w:val="000000"/>
          <w:sz w:val="23"/>
          <w:szCs w:val="23"/>
          <w:lang w:eastAsia="en-AU"/>
          <w14:ligatures w14:val="standardContextual"/>
        </w:rPr>
        <w:tab/>
        <w:t xml:space="preserve">systems to identify, investigate and report incidents arising from regulated </w:t>
      </w:r>
      <w:proofErr w:type="gramStart"/>
      <w:r w:rsidRPr="00B700E0">
        <w:rPr>
          <w:rFonts w:eastAsia="Times New Roman"/>
          <w:color w:val="000000"/>
          <w:sz w:val="23"/>
          <w:szCs w:val="23"/>
          <w:lang w:eastAsia="en-AU"/>
          <w14:ligatures w14:val="standardContextual"/>
        </w:rPr>
        <w:t>activities;</w:t>
      </w:r>
      <w:proofErr w:type="gramEnd"/>
    </w:p>
    <w:p w14:paraId="24FBBE26"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 xml:space="preserve">practices and procedures to be followed in the event of an emergency relating to regulated </w:t>
      </w:r>
      <w:proofErr w:type="gramStart"/>
      <w:r w:rsidRPr="00B700E0">
        <w:rPr>
          <w:rFonts w:eastAsia="Times New Roman"/>
          <w:color w:val="000000"/>
          <w:sz w:val="23"/>
          <w:szCs w:val="23"/>
          <w:lang w:eastAsia="en-AU"/>
          <w14:ligatures w14:val="standardContextual"/>
        </w:rPr>
        <w:t>activities;</w:t>
      </w:r>
      <w:proofErr w:type="gramEnd"/>
    </w:p>
    <w:p w14:paraId="68BA74CB"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(j)</w:t>
      </w:r>
      <w:r w:rsidRPr="00B700E0">
        <w:rPr>
          <w:rFonts w:eastAsia="Times New Roman"/>
          <w:color w:val="000000"/>
          <w:sz w:val="23"/>
          <w:szCs w:val="23"/>
          <w:lang w:eastAsia="en-AU"/>
          <w14:ligatures w14:val="standardContextual"/>
        </w:rPr>
        <w:tab/>
        <w:t xml:space="preserve">systems that monitor, evaluate, audit and review the effectiveness of all aspects of the management system, including the performance of </w:t>
      </w:r>
      <w:proofErr w:type="gramStart"/>
      <w:r w:rsidRPr="00B700E0">
        <w:rPr>
          <w:rFonts w:eastAsia="Times New Roman"/>
          <w:color w:val="000000"/>
          <w:sz w:val="23"/>
          <w:szCs w:val="23"/>
          <w:lang w:eastAsia="en-AU"/>
          <w14:ligatures w14:val="standardContextual"/>
        </w:rPr>
        <w:t>controls;</w:t>
      </w:r>
      <w:proofErr w:type="gramEnd"/>
    </w:p>
    <w:p w14:paraId="541F8A67"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(k)</w:t>
      </w:r>
      <w:r w:rsidRPr="00B700E0">
        <w:rPr>
          <w:rFonts w:eastAsia="Times New Roman"/>
          <w:color w:val="000000"/>
          <w:sz w:val="23"/>
          <w:szCs w:val="23"/>
          <w:lang w:eastAsia="en-AU"/>
          <w14:ligatures w14:val="standardContextual"/>
        </w:rPr>
        <w:tab/>
        <w:t>any other relevant matter as determined by the Minister.</w:t>
      </w:r>
    </w:p>
    <w:p w14:paraId="590D7885"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A licensee must comply with any requirements determined by the Minister in relation to the establishing and maintaining of a management system.</w:t>
      </w:r>
    </w:p>
    <w:p w14:paraId="74D55DC1"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6" w:name="Elkera_Print_TOC29"/>
      <w:bookmarkStart w:id="87" w:name="Elkera_Print_BK29"/>
      <w:r w:rsidRPr="00B700E0">
        <w:rPr>
          <w:rFonts w:eastAsia="Times New Roman"/>
          <w:b/>
          <w:bCs/>
          <w:color w:val="000000"/>
          <w:sz w:val="26"/>
          <w:szCs w:val="26"/>
          <w:lang w:eastAsia="en-AU"/>
          <w14:ligatures w14:val="standardContextual"/>
        </w:rPr>
        <w:t>14—Amendment of regulation 17—Operator classification—section 74</w:t>
      </w:r>
      <w:bookmarkEnd w:id="86"/>
      <w:bookmarkEnd w:id="87"/>
    </w:p>
    <w:p w14:paraId="387AB458"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17, heading—delete "Operator" and substitute:</w:t>
      </w:r>
    </w:p>
    <w:p w14:paraId="566557ED"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Licensee</w:t>
      </w:r>
    </w:p>
    <w:p w14:paraId="08EB15A3"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17(1)—delete "the operator assessment factors are" and substitute:</w:t>
      </w:r>
    </w:p>
    <w:p w14:paraId="3DA9CF54"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effectiveness of a licensee's management system </w:t>
      </w:r>
      <w:proofErr w:type="gramStart"/>
      <w:r w:rsidRPr="00B700E0">
        <w:rPr>
          <w:rFonts w:eastAsia="Times New Roman"/>
          <w:color w:val="000000"/>
          <w:sz w:val="23"/>
          <w:szCs w:val="23"/>
          <w:lang w:eastAsia="en-AU"/>
          <w14:ligatures w14:val="standardContextual"/>
        </w:rPr>
        <w:t>is</w:t>
      </w:r>
      <w:proofErr w:type="gramEnd"/>
    </w:p>
    <w:p w14:paraId="36839D70"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Regulation 17(2)—delete "a licensee's operator assessment factors" and substitute:</w:t>
      </w:r>
    </w:p>
    <w:p w14:paraId="723B95F2"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the effectiveness of a licensee's management system</w:t>
      </w:r>
    </w:p>
    <w:p w14:paraId="72F450F5" w14:textId="6FBCD731"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88" w:name="Elkera_Print_TOC30"/>
      <w:bookmarkStart w:id="89" w:name="Elkera_Print_BK30"/>
      <w:r w:rsidRPr="00B700E0">
        <w:rPr>
          <w:rFonts w:eastAsia="Times New Roman"/>
          <w:b/>
          <w:bCs/>
          <w:color w:val="000000"/>
          <w:sz w:val="26"/>
          <w:szCs w:val="26"/>
          <w:lang w:eastAsia="en-AU"/>
          <w14:ligatures w14:val="standardContextual"/>
        </w:rPr>
        <w:t>15—Amendment of regulation 19—Activity notification—high level official surveillance</w:t>
      </w:r>
      <w:bookmarkEnd w:id="88"/>
      <w:bookmarkEnd w:id="89"/>
    </w:p>
    <w:p w14:paraId="21D2C483"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19(2)(a)—delete "operator assessment factors" and substitute:</w:t>
      </w:r>
    </w:p>
    <w:p w14:paraId="5C337FE1" w14:textId="3EBDB63A" w:rsidR="00CB141E" w:rsidRDefault="00B700E0" w:rsidP="00CB141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effectiveness of the licensee's management system</w:t>
      </w:r>
      <w:r w:rsidR="00CB141E">
        <w:rPr>
          <w:rFonts w:eastAsia="Times New Roman"/>
          <w:color w:val="000000"/>
          <w:sz w:val="23"/>
          <w:szCs w:val="23"/>
          <w:lang w:eastAsia="en-AU"/>
          <w14:ligatures w14:val="standardContextual"/>
        </w:rPr>
        <w:br w:type="page"/>
      </w:r>
    </w:p>
    <w:p w14:paraId="290C124C"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lastRenderedPageBreak/>
        <w:tab/>
        <w:t>(2)</w:t>
      </w:r>
      <w:r w:rsidRPr="00B700E0">
        <w:rPr>
          <w:rFonts w:eastAsia="Times New Roman"/>
          <w:color w:val="000000"/>
          <w:sz w:val="23"/>
          <w:szCs w:val="23"/>
          <w:lang w:eastAsia="en-AU"/>
          <w14:ligatures w14:val="standardContextual"/>
        </w:rPr>
        <w:tab/>
        <w:t>Regulation 19(3)—delete "operator assessment factors" and substitute:</w:t>
      </w:r>
    </w:p>
    <w:p w14:paraId="4F26AA3A"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effectiveness of a licensee's management system</w:t>
      </w:r>
    </w:p>
    <w:p w14:paraId="195D4AE4"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0" w:name="Elkera_Print_TOC31"/>
      <w:bookmarkStart w:id="91" w:name="Elkera_Print_BK31"/>
      <w:r w:rsidRPr="00B700E0">
        <w:rPr>
          <w:rFonts w:eastAsia="Times New Roman"/>
          <w:b/>
          <w:bCs/>
          <w:color w:val="000000"/>
          <w:sz w:val="26"/>
          <w:szCs w:val="26"/>
          <w:lang w:eastAsia="en-AU"/>
          <w14:ligatures w14:val="standardContextual"/>
        </w:rPr>
        <w:t>16—Amendment of regulation 20—Detailed activity information</w:t>
      </w:r>
      <w:bookmarkEnd w:id="90"/>
      <w:bookmarkEnd w:id="91"/>
    </w:p>
    <w:p w14:paraId="2B0EBBCF"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20(1)(c)—delete "co</w:t>
      </w:r>
      <w:r w:rsidRPr="00B700E0">
        <w:rPr>
          <w:rFonts w:eastAsia="Times New Roman"/>
          <w:color w:val="000000"/>
          <w:sz w:val="23"/>
          <w:szCs w:val="23"/>
          <w:lang w:eastAsia="en-AU"/>
          <w14:ligatures w14:val="standardContextual"/>
        </w:rPr>
        <w:noBreakHyphen/>
        <w:t xml:space="preserve">ordinates in the </w:t>
      </w:r>
      <w:proofErr w:type="spellStart"/>
      <w:r w:rsidRPr="00B700E0">
        <w:rPr>
          <w:rFonts w:eastAsia="Times New Roman"/>
          <w:color w:val="000000"/>
          <w:sz w:val="23"/>
          <w:szCs w:val="23"/>
          <w:lang w:eastAsia="en-AU"/>
          <w14:ligatures w14:val="standardContextual"/>
        </w:rPr>
        <w:t>GDA</w:t>
      </w:r>
      <w:proofErr w:type="spellEnd"/>
      <w:r w:rsidRPr="00B700E0">
        <w:rPr>
          <w:rFonts w:eastAsia="Times New Roman"/>
          <w:color w:val="000000"/>
          <w:sz w:val="23"/>
          <w:szCs w:val="23"/>
          <w:lang w:eastAsia="en-AU"/>
          <w14:ligatures w14:val="standardContextual"/>
        </w:rPr>
        <w:t xml:space="preserve"> 94 datum (which may be in digital format)" and substitute:</w:t>
      </w:r>
    </w:p>
    <w:p w14:paraId="6F47C9C4"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proofErr w:type="spellStart"/>
      <w:r w:rsidRPr="00B700E0">
        <w:rPr>
          <w:rFonts w:eastAsia="Times New Roman"/>
          <w:color w:val="000000"/>
          <w:sz w:val="23"/>
          <w:szCs w:val="23"/>
          <w:lang w:eastAsia="en-AU"/>
          <w14:ligatures w14:val="standardContextual"/>
        </w:rPr>
        <w:t>GDA</w:t>
      </w:r>
      <w:proofErr w:type="spellEnd"/>
      <w:r w:rsidRPr="00B700E0">
        <w:rPr>
          <w:rFonts w:eastAsia="Times New Roman"/>
          <w:color w:val="000000"/>
          <w:sz w:val="23"/>
          <w:szCs w:val="23"/>
          <w:lang w:eastAsia="en-AU"/>
          <w14:ligatures w14:val="standardContextual"/>
        </w:rPr>
        <w:t xml:space="preserve"> 2020 coordinates</w:t>
      </w:r>
    </w:p>
    <w:p w14:paraId="30144EAD"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20(1)(j)—delete "management"</w:t>
      </w:r>
    </w:p>
    <w:p w14:paraId="161B2109"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Regulation 20(1)(j)—delete "fit</w:t>
      </w:r>
      <w:r w:rsidRPr="00B700E0">
        <w:rPr>
          <w:rFonts w:eastAsia="Times New Roman"/>
          <w:color w:val="000000"/>
          <w:sz w:val="23"/>
          <w:szCs w:val="23"/>
          <w:lang w:eastAsia="en-AU"/>
          <w14:ligatures w14:val="standardContextual"/>
        </w:rPr>
        <w:noBreakHyphen/>
        <w:t>for</w:t>
      </w:r>
      <w:r w:rsidRPr="00B700E0">
        <w:rPr>
          <w:rFonts w:eastAsia="Times New Roman"/>
          <w:color w:val="000000"/>
          <w:sz w:val="23"/>
          <w:szCs w:val="23"/>
          <w:lang w:eastAsia="en-AU"/>
          <w14:ligatures w14:val="standardContextual"/>
        </w:rPr>
        <w:noBreakHyphen/>
        <w:t>purpose" and substitute:</w:t>
      </w:r>
    </w:p>
    <w:p w14:paraId="29CF161C"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fit for </w:t>
      </w:r>
      <w:proofErr w:type="gramStart"/>
      <w:r w:rsidRPr="00B700E0">
        <w:rPr>
          <w:rFonts w:eastAsia="Times New Roman"/>
          <w:color w:val="000000"/>
          <w:sz w:val="23"/>
          <w:szCs w:val="23"/>
          <w:lang w:eastAsia="en-AU"/>
          <w14:ligatures w14:val="standardContextual"/>
        </w:rPr>
        <w:t>purpose</w:t>
      </w:r>
      <w:proofErr w:type="gramEnd"/>
    </w:p>
    <w:p w14:paraId="089000B9"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2" w:name="Elkera_Print_TOC32"/>
      <w:bookmarkStart w:id="93" w:name="Elkera_Print_BK32"/>
      <w:r w:rsidRPr="00B700E0">
        <w:rPr>
          <w:rFonts w:eastAsia="Times New Roman"/>
          <w:b/>
          <w:bCs/>
          <w:color w:val="000000"/>
          <w:sz w:val="26"/>
          <w:szCs w:val="26"/>
          <w:lang w:eastAsia="en-AU"/>
          <w14:ligatures w14:val="standardContextual"/>
        </w:rPr>
        <w:t>17—Redesignation and relocation of Part 5</w:t>
      </w:r>
      <w:bookmarkEnd w:id="92"/>
      <w:bookmarkEnd w:id="93"/>
    </w:p>
    <w:p w14:paraId="177876CD" w14:textId="77777777" w:rsidR="00B700E0" w:rsidRPr="00B700E0" w:rsidRDefault="00B700E0" w:rsidP="00B700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Part 5—redesignate Part 5 as Part </w:t>
      </w:r>
      <w:proofErr w:type="spellStart"/>
      <w:r w:rsidRPr="00B700E0">
        <w:rPr>
          <w:rFonts w:eastAsia="Times New Roman"/>
          <w:color w:val="000000"/>
          <w:sz w:val="23"/>
          <w:szCs w:val="23"/>
          <w:lang w:eastAsia="en-AU"/>
          <w14:ligatures w14:val="standardContextual"/>
        </w:rPr>
        <w:t>2B</w:t>
      </w:r>
      <w:proofErr w:type="spellEnd"/>
      <w:r w:rsidRPr="00B700E0">
        <w:rPr>
          <w:rFonts w:eastAsia="Times New Roman"/>
          <w:color w:val="000000"/>
          <w:sz w:val="23"/>
          <w:szCs w:val="23"/>
          <w:lang w:eastAsia="en-AU"/>
          <w14:ligatures w14:val="standardContextual"/>
        </w:rPr>
        <w:t xml:space="preserve"> and relocate the Part so that it follows Part </w:t>
      </w:r>
      <w:proofErr w:type="spellStart"/>
      <w:r w:rsidRPr="00B700E0">
        <w:rPr>
          <w:rFonts w:eastAsia="Times New Roman"/>
          <w:color w:val="000000"/>
          <w:sz w:val="23"/>
          <w:szCs w:val="23"/>
          <w:lang w:eastAsia="en-AU"/>
          <w14:ligatures w14:val="standardContextual"/>
        </w:rPr>
        <w:t>2A</w:t>
      </w:r>
      <w:proofErr w:type="spellEnd"/>
      <w:r w:rsidRPr="00B700E0">
        <w:rPr>
          <w:rFonts w:eastAsia="Times New Roman"/>
          <w:color w:val="000000"/>
          <w:sz w:val="23"/>
          <w:szCs w:val="23"/>
          <w:lang w:eastAsia="en-AU"/>
          <w14:ligatures w14:val="standardContextual"/>
        </w:rPr>
        <w:t xml:space="preserve"> as inserted by </w:t>
      </w:r>
      <w:hyperlink w:anchor="idba7d131a_691e_4e41_92dd_c071079740" w:history="1">
        <w:r w:rsidRPr="00B700E0">
          <w:rPr>
            <w:rFonts w:eastAsia="Times New Roman"/>
            <w:color w:val="000000"/>
            <w:sz w:val="23"/>
            <w:szCs w:val="23"/>
            <w:lang w:eastAsia="en-AU"/>
            <w14:ligatures w14:val="standardContextual"/>
          </w:rPr>
          <w:t>regulation 8</w:t>
        </w:r>
      </w:hyperlink>
    </w:p>
    <w:p w14:paraId="037255CB"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4" w:name="Elkera_Print_TOC33"/>
      <w:bookmarkStart w:id="95" w:name="Elkera_Print_BK33"/>
      <w:r w:rsidRPr="00B700E0">
        <w:rPr>
          <w:rFonts w:eastAsia="Times New Roman"/>
          <w:b/>
          <w:bCs/>
          <w:color w:val="000000"/>
          <w:sz w:val="26"/>
          <w:szCs w:val="26"/>
          <w:lang w:eastAsia="en-AU"/>
          <w14:ligatures w14:val="standardContextual"/>
        </w:rPr>
        <w:t>18—Redesignation of regulation 22</w:t>
      </w:r>
      <w:bookmarkEnd w:id="94"/>
      <w:bookmarkEnd w:id="95"/>
    </w:p>
    <w:p w14:paraId="5451EC84" w14:textId="77777777" w:rsidR="00B700E0" w:rsidRPr="00B700E0" w:rsidRDefault="00B700E0" w:rsidP="00B700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Regulation 22—redesignate regulation 22 as regulation </w:t>
      </w:r>
      <w:proofErr w:type="spellStart"/>
      <w:proofErr w:type="gramStart"/>
      <w:r w:rsidRPr="00B700E0">
        <w:rPr>
          <w:rFonts w:eastAsia="Times New Roman"/>
          <w:color w:val="000000"/>
          <w:sz w:val="23"/>
          <w:szCs w:val="23"/>
          <w:lang w:eastAsia="en-AU"/>
          <w14:ligatures w14:val="standardContextual"/>
        </w:rPr>
        <w:t>9C</w:t>
      </w:r>
      <w:proofErr w:type="spellEnd"/>
      <w:proofErr w:type="gramEnd"/>
    </w:p>
    <w:p w14:paraId="65EB5E64"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6" w:name="Elkera_Print_TOC34"/>
      <w:bookmarkStart w:id="97" w:name="Elkera_Print_BK34"/>
      <w:r w:rsidRPr="00B700E0">
        <w:rPr>
          <w:rFonts w:eastAsia="Times New Roman"/>
          <w:b/>
          <w:bCs/>
          <w:color w:val="000000"/>
          <w:sz w:val="26"/>
          <w:szCs w:val="26"/>
          <w:lang w:eastAsia="en-AU"/>
          <w14:ligatures w14:val="standardContextual"/>
        </w:rPr>
        <w:t>19—Amendment of regulation 25—Naming of wells</w:t>
      </w:r>
      <w:bookmarkEnd w:id="96"/>
      <w:bookmarkEnd w:id="97"/>
    </w:p>
    <w:p w14:paraId="11910563"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Regulation 25(3)—delete "abandoned" and substitute:</w:t>
      </w:r>
    </w:p>
    <w:p w14:paraId="03885F64"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decommissioned</w:t>
      </w:r>
    </w:p>
    <w:p w14:paraId="21C02A30"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98" w:name="Elkera_Print_TOC35"/>
      <w:bookmarkStart w:id="99" w:name="Elkera_Print_BK35"/>
      <w:r w:rsidRPr="00B700E0">
        <w:rPr>
          <w:rFonts w:eastAsia="Times New Roman"/>
          <w:b/>
          <w:bCs/>
          <w:color w:val="000000"/>
          <w:sz w:val="26"/>
          <w:szCs w:val="26"/>
          <w:lang w:eastAsia="en-AU"/>
          <w14:ligatures w14:val="standardContextual"/>
        </w:rPr>
        <w:t>20—Amendment of regulation 27—Well evaluation</w:t>
      </w:r>
      <w:bookmarkEnd w:id="98"/>
      <w:bookmarkEnd w:id="99"/>
    </w:p>
    <w:p w14:paraId="641F4961"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Regulation 27—delete "petroleum or some other" and substitute:</w:t>
      </w:r>
    </w:p>
    <w:p w14:paraId="1F4EF531"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w:t>
      </w:r>
    </w:p>
    <w:p w14:paraId="3321224E"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0" w:name="Elkera_Print_TOC36"/>
      <w:bookmarkStart w:id="101" w:name="Elkera_Print_BK36"/>
      <w:r w:rsidRPr="00B700E0">
        <w:rPr>
          <w:rFonts w:eastAsia="Times New Roman"/>
          <w:b/>
          <w:bCs/>
          <w:color w:val="000000"/>
          <w:sz w:val="26"/>
          <w:szCs w:val="26"/>
          <w:lang w:eastAsia="en-AU"/>
          <w14:ligatures w14:val="standardContextual"/>
        </w:rPr>
        <w:t>21—Amendment of regulation 29—Pipelines and flowlines</w:t>
      </w:r>
      <w:bookmarkEnd w:id="100"/>
      <w:bookmarkEnd w:id="101"/>
    </w:p>
    <w:p w14:paraId="192DEB72"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Regulation 29—delete "abandonment" and substitute:</w:t>
      </w:r>
    </w:p>
    <w:p w14:paraId="11AE377A"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decommissioning</w:t>
      </w:r>
    </w:p>
    <w:p w14:paraId="63930C99"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2" w:name="Elkera_Print_TOC37"/>
      <w:bookmarkStart w:id="103" w:name="Elkera_Print_BK37"/>
      <w:r w:rsidRPr="00B700E0">
        <w:rPr>
          <w:rFonts w:eastAsia="Times New Roman"/>
          <w:b/>
          <w:bCs/>
          <w:color w:val="000000"/>
          <w:sz w:val="26"/>
          <w:szCs w:val="26"/>
          <w:lang w:eastAsia="en-AU"/>
          <w14:ligatures w14:val="standardContextual"/>
        </w:rPr>
        <w:t>22—Amendment of heading to Part 6 Division 4</w:t>
      </w:r>
      <w:bookmarkEnd w:id="102"/>
      <w:bookmarkEnd w:id="103"/>
    </w:p>
    <w:p w14:paraId="1B573C26"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Heading to Part 6 Division 4—delete "Fitness</w:t>
      </w:r>
      <w:r w:rsidRPr="00B700E0">
        <w:rPr>
          <w:rFonts w:eastAsia="Times New Roman"/>
          <w:color w:val="000000"/>
          <w:sz w:val="23"/>
          <w:szCs w:val="23"/>
          <w:lang w:eastAsia="en-AU"/>
          <w14:ligatures w14:val="standardContextual"/>
        </w:rPr>
        <w:noBreakHyphen/>
        <w:t>for</w:t>
      </w:r>
      <w:r w:rsidRPr="00B700E0">
        <w:rPr>
          <w:rFonts w:eastAsia="Times New Roman"/>
          <w:color w:val="000000"/>
          <w:sz w:val="23"/>
          <w:szCs w:val="23"/>
          <w:lang w:eastAsia="en-AU"/>
          <w14:ligatures w14:val="standardContextual"/>
        </w:rPr>
        <w:noBreakHyphen/>
        <w:t>purpose" and substitute:</w:t>
      </w:r>
    </w:p>
    <w:p w14:paraId="7CAB4D3A"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Fitness for purpose</w:t>
      </w:r>
    </w:p>
    <w:p w14:paraId="52BE9897" w14:textId="020B66F2"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4" w:name="Elkera_Print_TOC38"/>
      <w:bookmarkStart w:id="105" w:name="Elkera_Print_BK38"/>
      <w:r w:rsidRPr="00B700E0">
        <w:rPr>
          <w:rFonts w:eastAsia="Times New Roman"/>
          <w:b/>
          <w:bCs/>
          <w:color w:val="000000"/>
          <w:sz w:val="26"/>
          <w:szCs w:val="26"/>
          <w:lang w:eastAsia="en-AU"/>
          <w14:ligatures w14:val="standardContextual"/>
        </w:rPr>
        <w:t>23—Amendment of regulation 30—Fitness</w:t>
      </w:r>
      <w:r w:rsidRPr="00B700E0">
        <w:rPr>
          <w:rFonts w:eastAsia="Times New Roman"/>
          <w:b/>
          <w:bCs/>
          <w:color w:val="000000"/>
          <w:sz w:val="26"/>
          <w:szCs w:val="26"/>
          <w:lang w:eastAsia="en-AU"/>
          <w14:ligatures w14:val="standardContextual"/>
        </w:rPr>
        <w:noBreakHyphen/>
        <w:t>for</w:t>
      </w:r>
      <w:r w:rsidRPr="00B700E0">
        <w:rPr>
          <w:rFonts w:eastAsia="Times New Roman"/>
          <w:b/>
          <w:bCs/>
          <w:color w:val="000000"/>
          <w:sz w:val="26"/>
          <w:szCs w:val="26"/>
          <w:lang w:eastAsia="en-AU"/>
          <w14:ligatures w14:val="standardContextual"/>
        </w:rPr>
        <w:noBreakHyphen/>
        <w:t>purpose assessments</w:t>
      </w:r>
      <w:bookmarkEnd w:id="104"/>
      <w:bookmarkEnd w:id="105"/>
    </w:p>
    <w:p w14:paraId="74F0AFB2"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30, heading—delete "Fitness</w:t>
      </w:r>
      <w:r w:rsidRPr="00B700E0">
        <w:rPr>
          <w:rFonts w:eastAsia="Times New Roman"/>
          <w:color w:val="000000"/>
          <w:sz w:val="23"/>
          <w:szCs w:val="23"/>
          <w:lang w:eastAsia="en-AU"/>
          <w14:ligatures w14:val="standardContextual"/>
        </w:rPr>
        <w:noBreakHyphen/>
        <w:t>for</w:t>
      </w:r>
      <w:r w:rsidRPr="00B700E0">
        <w:rPr>
          <w:rFonts w:eastAsia="Times New Roman"/>
          <w:color w:val="000000"/>
          <w:sz w:val="23"/>
          <w:szCs w:val="23"/>
          <w:lang w:eastAsia="en-AU"/>
          <w14:ligatures w14:val="standardContextual"/>
        </w:rPr>
        <w:noBreakHyphen/>
        <w:t>purpose" and substitute:</w:t>
      </w:r>
    </w:p>
    <w:p w14:paraId="50912D82"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Fitness for purpose</w:t>
      </w:r>
    </w:p>
    <w:p w14:paraId="6C8BB927"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30—delete "fitness</w:t>
      </w:r>
      <w:r w:rsidRPr="00B700E0">
        <w:rPr>
          <w:rFonts w:eastAsia="Times New Roman"/>
          <w:color w:val="000000"/>
          <w:sz w:val="23"/>
          <w:szCs w:val="23"/>
          <w:lang w:eastAsia="en-AU"/>
          <w14:ligatures w14:val="standardContextual"/>
        </w:rPr>
        <w:noBreakHyphen/>
        <w:t>for</w:t>
      </w:r>
      <w:r w:rsidRPr="00B700E0">
        <w:rPr>
          <w:rFonts w:eastAsia="Times New Roman"/>
          <w:color w:val="000000"/>
          <w:sz w:val="23"/>
          <w:szCs w:val="23"/>
          <w:lang w:eastAsia="en-AU"/>
          <w14:ligatures w14:val="standardContextual"/>
        </w:rPr>
        <w:noBreakHyphen/>
        <w:t>purpose" wherever occurring and substitute in each case:</w:t>
      </w:r>
    </w:p>
    <w:p w14:paraId="474B00B5"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fitness for purpose</w:t>
      </w:r>
    </w:p>
    <w:p w14:paraId="2366FD31"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Regulation 30(2)—after paragraph (b) insert:</w:t>
      </w:r>
    </w:p>
    <w:p w14:paraId="7B2EC9A4" w14:textId="4CFA91F6" w:rsidR="00CB141E" w:rsidRDefault="00B700E0" w:rsidP="00CB141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ba</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the condition and operation of controls and the elements of the associated management system for maintaining those controls; and</w:t>
      </w:r>
      <w:r w:rsidR="00CB141E">
        <w:rPr>
          <w:rFonts w:eastAsia="Times New Roman"/>
          <w:color w:val="000000"/>
          <w:sz w:val="23"/>
          <w:szCs w:val="23"/>
          <w:lang w:eastAsia="en-AU"/>
          <w14:ligatures w14:val="standardContextual"/>
        </w:rPr>
        <w:br w:type="page"/>
      </w:r>
    </w:p>
    <w:p w14:paraId="058F97F9"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lastRenderedPageBreak/>
        <w:tab/>
        <w:t>(4)</w:t>
      </w:r>
      <w:r w:rsidRPr="00B700E0">
        <w:rPr>
          <w:rFonts w:eastAsia="Times New Roman"/>
          <w:color w:val="000000"/>
          <w:sz w:val="23"/>
          <w:szCs w:val="23"/>
          <w:lang w:eastAsia="en-AU"/>
          <w14:ligatures w14:val="standardContextual"/>
        </w:rPr>
        <w:tab/>
        <w:t xml:space="preserve">Regulation 30(3)(a)(ii)—delete "or public environmental report under the </w:t>
      </w:r>
      <w:hyperlink r:id="rId31" w:history="1">
        <w:r w:rsidRPr="00B700E0">
          <w:rPr>
            <w:rFonts w:eastAsia="Times New Roman"/>
            <w:i/>
            <w:iCs/>
            <w:color w:val="000000"/>
            <w:sz w:val="23"/>
            <w:szCs w:val="23"/>
            <w:lang w:eastAsia="en-AU"/>
            <w14:ligatures w14:val="standardContextual"/>
          </w:rPr>
          <w:t>Development Act 1993</w:t>
        </w:r>
      </w:hyperlink>
      <w:r w:rsidRPr="00B700E0">
        <w:rPr>
          <w:rFonts w:eastAsia="Times New Roman"/>
          <w:color w:val="000000"/>
          <w:sz w:val="23"/>
          <w:szCs w:val="23"/>
          <w:lang w:eastAsia="en-AU"/>
          <w14:ligatures w14:val="standardContextual"/>
        </w:rPr>
        <w:t>" and substitute:</w:t>
      </w:r>
    </w:p>
    <w:p w14:paraId="70C5E54D"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under the </w:t>
      </w:r>
      <w:hyperlink r:id="rId32" w:history="1">
        <w:r w:rsidRPr="00B700E0">
          <w:rPr>
            <w:rFonts w:eastAsia="Times New Roman"/>
            <w:i/>
            <w:iCs/>
            <w:color w:val="000000"/>
            <w:sz w:val="23"/>
            <w:szCs w:val="23"/>
            <w:lang w:eastAsia="en-AU"/>
            <w14:ligatures w14:val="standardContextual"/>
          </w:rPr>
          <w:t>Planning, Development and Infrastructure Act 2016</w:t>
        </w:r>
      </w:hyperlink>
    </w:p>
    <w:p w14:paraId="72FA9D80"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(5)</w:t>
      </w:r>
      <w:r w:rsidRPr="00B700E0">
        <w:rPr>
          <w:rFonts w:eastAsia="Times New Roman"/>
          <w:color w:val="000000"/>
          <w:sz w:val="23"/>
          <w:szCs w:val="23"/>
          <w:lang w:eastAsia="en-AU"/>
          <w14:ligatures w14:val="standardContextual"/>
        </w:rPr>
        <w:tab/>
        <w:t>Regulation 30(3)(b)—after "assessment" second occurring insert:</w:t>
      </w:r>
    </w:p>
    <w:p w14:paraId="1379324F"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(or such longer time as may be determined by the Minister)</w:t>
      </w:r>
    </w:p>
    <w:p w14:paraId="2B8BCF73"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(6)</w:t>
      </w:r>
      <w:r w:rsidRPr="00B700E0">
        <w:rPr>
          <w:rFonts w:eastAsia="Times New Roman"/>
          <w:color w:val="000000"/>
          <w:sz w:val="23"/>
          <w:szCs w:val="23"/>
          <w:lang w:eastAsia="en-AU"/>
          <w14:ligatures w14:val="standardContextual"/>
        </w:rPr>
        <w:tab/>
        <w:t>Regulation 30(11)—after "disclosed" insert:</w:t>
      </w:r>
    </w:p>
    <w:p w14:paraId="2DA244F2"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(and the licensee must, if the Minister so requests, provide to the Minister for publication, a further copy of the report that does not contain any commercially sensitive information)</w:t>
      </w:r>
    </w:p>
    <w:p w14:paraId="453BCD68"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6" w:name="Elkera_Print_TOC39"/>
      <w:bookmarkStart w:id="107" w:name="Elkera_Print_BK39"/>
      <w:r w:rsidRPr="00B700E0">
        <w:rPr>
          <w:rFonts w:eastAsia="Times New Roman"/>
          <w:b/>
          <w:bCs/>
          <w:color w:val="000000"/>
          <w:sz w:val="26"/>
          <w:szCs w:val="26"/>
          <w:lang w:eastAsia="en-AU"/>
          <w14:ligatures w14:val="standardContextual"/>
        </w:rPr>
        <w:t>24—Amendment of regulation 31—Emergency response procedures</w:t>
      </w:r>
      <w:bookmarkEnd w:id="106"/>
      <w:bookmarkEnd w:id="107"/>
    </w:p>
    <w:p w14:paraId="2243F24A"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31(2)(b) and (c)—delete paragraphs (b) and (c) and substitute:</w:t>
      </w:r>
    </w:p>
    <w:p w14:paraId="23B2BCC1"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measures that will be taken to liaise with relevant authorities and stakeholders (including emergency services) if appropriate,</w:t>
      </w:r>
    </w:p>
    <w:p w14:paraId="1AFFF09D"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31(6)(c)—delete "management"</w:t>
      </w:r>
    </w:p>
    <w:p w14:paraId="67BE68DC"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Regulation 31(11)—after "disclosed" insert:</w:t>
      </w:r>
    </w:p>
    <w:p w14:paraId="0EC9B81C"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(and the licensee must, if the Minister so requests, provide to the Minister for publication, a further copy of the report that does not contain any commercially sensitive information)</w:t>
      </w:r>
    </w:p>
    <w:p w14:paraId="6BA8CB22"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08" w:name="Elkera_Print_TOC40"/>
      <w:bookmarkStart w:id="109" w:name="Elkera_Print_BK40"/>
      <w:r w:rsidRPr="00B700E0">
        <w:rPr>
          <w:rFonts w:eastAsia="Times New Roman"/>
          <w:b/>
          <w:bCs/>
          <w:color w:val="000000"/>
          <w:sz w:val="26"/>
          <w:szCs w:val="26"/>
          <w:lang w:eastAsia="en-AU"/>
          <w14:ligatures w14:val="standardContextual"/>
        </w:rPr>
        <w:t>25—Amendment of regulation 32—Incident reports</w:t>
      </w:r>
      <w:bookmarkEnd w:id="108"/>
      <w:bookmarkEnd w:id="109"/>
    </w:p>
    <w:p w14:paraId="4585C3B3"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32(1)(a)—delete "petroleum" and substitute:</w:t>
      </w:r>
    </w:p>
    <w:p w14:paraId="37B176AE"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 regulated substance</w:t>
      </w:r>
    </w:p>
    <w:p w14:paraId="2E22C415"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32(2)—delete "A serious" and substitute:</w:t>
      </w:r>
    </w:p>
    <w:p w14:paraId="06C92F6D"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An immediately reportable</w:t>
      </w:r>
    </w:p>
    <w:p w14:paraId="6F2D1B3F"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Regulation 32(2)(a)(</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)—delete "or fax"</w:t>
      </w:r>
    </w:p>
    <w:p w14:paraId="307B3800"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Regulation 32(3)—delete "a serious" and substitute:</w:t>
      </w:r>
    </w:p>
    <w:p w14:paraId="02201213"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an immediately reportable</w:t>
      </w:r>
    </w:p>
    <w:p w14:paraId="23620D9D"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(5)</w:t>
      </w:r>
      <w:r w:rsidRPr="00B700E0">
        <w:rPr>
          <w:rFonts w:eastAsia="Times New Roman"/>
          <w:color w:val="000000"/>
          <w:sz w:val="23"/>
          <w:szCs w:val="23"/>
          <w:lang w:eastAsia="en-AU"/>
          <w14:ligatures w14:val="standardContextual"/>
        </w:rPr>
        <w:tab/>
        <w:t>Regulation 32(3)(d)—delete "appropriate coordinates" and substitute:</w:t>
      </w:r>
    </w:p>
    <w:p w14:paraId="31C241EC" w14:textId="43BE6E19" w:rsidR="003403FB" w:rsidRDefault="00B700E0" w:rsidP="003403FB">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proofErr w:type="spellStart"/>
      <w:r w:rsidRPr="00B700E0">
        <w:rPr>
          <w:rFonts w:eastAsia="Times New Roman"/>
          <w:color w:val="000000"/>
          <w:sz w:val="23"/>
          <w:szCs w:val="23"/>
          <w:lang w:eastAsia="en-AU"/>
          <w14:ligatures w14:val="standardContextual"/>
        </w:rPr>
        <w:t>GDA</w:t>
      </w:r>
      <w:proofErr w:type="spellEnd"/>
      <w:r w:rsidRPr="00B700E0">
        <w:rPr>
          <w:rFonts w:eastAsia="Times New Roman"/>
          <w:color w:val="000000"/>
          <w:sz w:val="23"/>
          <w:szCs w:val="23"/>
          <w:lang w:eastAsia="en-AU"/>
          <w14:ligatures w14:val="standardContextual"/>
        </w:rPr>
        <w:t xml:space="preserve"> 2020 coordinates</w:t>
      </w:r>
    </w:p>
    <w:p w14:paraId="398E6DD5"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(6)</w:t>
      </w:r>
      <w:r w:rsidRPr="00B700E0">
        <w:rPr>
          <w:rFonts w:eastAsia="Times New Roman"/>
          <w:color w:val="000000"/>
          <w:sz w:val="23"/>
          <w:szCs w:val="23"/>
          <w:lang w:eastAsia="en-AU"/>
          <w14:ligatures w14:val="standardContextual"/>
        </w:rPr>
        <w:tab/>
        <w:t>Regulation 32(4)—delete "a serious" and substitute:</w:t>
      </w:r>
    </w:p>
    <w:p w14:paraId="28184412"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an immediately reportable</w:t>
      </w:r>
    </w:p>
    <w:p w14:paraId="45F82926"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0" w:name="Elkera_Print_TOC41"/>
      <w:bookmarkStart w:id="111" w:name="Elkera_Print_BK41"/>
      <w:r w:rsidRPr="00B700E0">
        <w:rPr>
          <w:rFonts w:eastAsia="Times New Roman"/>
          <w:b/>
          <w:bCs/>
          <w:color w:val="000000"/>
          <w:sz w:val="26"/>
          <w:szCs w:val="26"/>
          <w:lang w:eastAsia="en-AU"/>
          <w14:ligatures w14:val="standardContextual"/>
        </w:rPr>
        <w:t>26—Amendment of regulation 33—Annual reports</w:t>
      </w:r>
      <w:bookmarkEnd w:id="110"/>
      <w:bookmarkEnd w:id="111"/>
    </w:p>
    <w:p w14:paraId="5C4F8300"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33, heading—after "Annual" insert:</w:t>
      </w:r>
    </w:p>
    <w:p w14:paraId="71617BED"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licence</w:t>
      </w:r>
    </w:p>
    <w:p w14:paraId="43DC26A3"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33—after "annual" wherever occurring insert:</w:t>
      </w:r>
    </w:p>
    <w:p w14:paraId="3A3C8F9D" w14:textId="405E4603" w:rsidR="00CB141E" w:rsidRDefault="00B700E0" w:rsidP="00CB141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licence</w:t>
      </w:r>
      <w:r w:rsidR="00CB141E">
        <w:rPr>
          <w:rFonts w:eastAsia="Times New Roman"/>
          <w:color w:val="000000"/>
          <w:sz w:val="23"/>
          <w:szCs w:val="23"/>
          <w:lang w:eastAsia="en-AU"/>
          <w14:ligatures w14:val="standardContextual"/>
        </w:rPr>
        <w:br w:type="page"/>
      </w:r>
    </w:p>
    <w:p w14:paraId="2A95858D"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lastRenderedPageBreak/>
        <w:tab/>
        <w:t>(3)</w:t>
      </w:r>
      <w:r w:rsidRPr="00B700E0">
        <w:rPr>
          <w:rFonts w:eastAsia="Times New Roman"/>
          <w:color w:val="000000"/>
          <w:sz w:val="23"/>
          <w:szCs w:val="23"/>
          <w:lang w:eastAsia="en-AU"/>
          <w14:ligatures w14:val="standardContextual"/>
        </w:rPr>
        <w:tab/>
        <w:t>Regulation 33(3)—after paragraph (b) insert:</w:t>
      </w:r>
    </w:p>
    <w:p w14:paraId="453145C5"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ba</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 xml:space="preserve">the methods implemented during the relevant licence year to ensure compliance with the Act, these regulations, the </w:t>
      </w:r>
      <w:proofErr w:type="gramStart"/>
      <w:r w:rsidRPr="00B700E0">
        <w:rPr>
          <w:rFonts w:eastAsia="Times New Roman"/>
          <w:color w:val="000000"/>
          <w:sz w:val="23"/>
          <w:szCs w:val="23"/>
          <w:lang w:eastAsia="en-AU"/>
          <w14:ligatures w14:val="standardContextual"/>
        </w:rPr>
        <w:t>licence</w:t>
      </w:r>
      <w:proofErr w:type="gramEnd"/>
      <w:r w:rsidRPr="00B700E0">
        <w:rPr>
          <w:rFonts w:eastAsia="Times New Roman"/>
          <w:color w:val="000000"/>
          <w:sz w:val="23"/>
          <w:szCs w:val="23"/>
          <w:lang w:eastAsia="en-AU"/>
          <w14:ligatures w14:val="standardContextual"/>
        </w:rPr>
        <w:t xml:space="preserve"> and any relevant statement of environmental objectives; and</w:t>
      </w:r>
    </w:p>
    <w:p w14:paraId="0E4E5E5A"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Regulation 33(3)(c)—delete "or the licence" and substitute:</w:t>
      </w:r>
    </w:p>
    <w:p w14:paraId="6F86569E"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the licence or any relevant statement of environmental objectives</w:t>
      </w:r>
    </w:p>
    <w:p w14:paraId="0FB5E6E2"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(5)</w:t>
      </w:r>
      <w:r w:rsidRPr="00B700E0">
        <w:rPr>
          <w:rFonts w:eastAsia="Times New Roman"/>
          <w:color w:val="000000"/>
          <w:sz w:val="23"/>
          <w:szCs w:val="23"/>
          <w:lang w:eastAsia="en-AU"/>
          <w14:ligatures w14:val="standardContextual"/>
        </w:rPr>
        <w:tab/>
        <w:t>Regulation 33(3)(d)—delete "management"</w:t>
      </w:r>
    </w:p>
    <w:p w14:paraId="50672CC4"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(6)</w:t>
      </w:r>
      <w:r w:rsidRPr="00B700E0">
        <w:rPr>
          <w:rFonts w:eastAsia="Times New Roman"/>
          <w:color w:val="000000"/>
          <w:sz w:val="23"/>
          <w:szCs w:val="23"/>
          <w:lang w:eastAsia="en-AU"/>
          <w14:ligatures w14:val="standardContextual"/>
        </w:rPr>
        <w:tab/>
        <w:t>Regulation 33(3)—after paragraph (d) insert:</w:t>
      </w:r>
    </w:p>
    <w:p w14:paraId="212D2BAE"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(da)</w:t>
      </w:r>
      <w:r w:rsidRPr="00B700E0">
        <w:rPr>
          <w:rFonts w:eastAsia="Times New Roman"/>
          <w:color w:val="000000"/>
          <w:sz w:val="23"/>
          <w:szCs w:val="23"/>
          <w:lang w:eastAsia="en-AU"/>
          <w14:ligatures w14:val="standardContextual"/>
        </w:rPr>
        <w:tab/>
        <w:t xml:space="preserve">a summary of the work undertaken to monitor the effectiveness of the management system during the relevant licence year, including details of auditing, </w:t>
      </w:r>
      <w:proofErr w:type="gramStart"/>
      <w:r w:rsidRPr="00B700E0">
        <w:rPr>
          <w:rFonts w:eastAsia="Times New Roman"/>
          <w:color w:val="000000"/>
          <w:sz w:val="23"/>
          <w:szCs w:val="23"/>
          <w:lang w:eastAsia="en-AU"/>
          <w14:ligatures w14:val="standardContextual"/>
        </w:rPr>
        <w:t>monitoring</w:t>
      </w:r>
      <w:proofErr w:type="gramEnd"/>
      <w:r w:rsidRPr="00B700E0">
        <w:rPr>
          <w:rFonts w:eastAsia="Times New Roman"/>
          <w:color w:val="000000"/>
          <w:sz w:val="23"/>
          <w:szCs w:val="23"/>
          <w:lang w:eastAsia="en-AU"/>
          <w14:ligatures w14:val="standardContextual"/>
        </w:rPr>
        <w:t xml:space="preserve"> and review of the effectiveness of controls necessary for compliance with a statement of environmental objectives; and</w:t>
      </w:r>
    </w:p>
    <w:p w14:paraId="5CF168D5"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db</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a summary of any failures or deficiencies identified during work undertaken under paragraph (da) during the relevant licence year, and any corrective actions that have, or will, be taken; and</w:t>
      </w:r>
    </w:p>
    <w:p w14:paraId="344F9D2E"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(dc)</w:t>
      </w:r>
      <w:r w:rsidRPr="00B700E0">
        <w:rPr>
          <w:rFonts w:eastAsia="Times New Roman"/>
          <w:color w:val="000000"/>
          <w:sz w:val="23"/>
          <w:szCs w:val="23"/>
          <w:lang w:eastAsia="en-AU"/>
          <w14:ligatures w14:val="standardContextual"/>
        </w:rPr>
        <w:tab/>
        <w:t>a report on any reasonably foreseeable threats to the environment during the relevant licence year, including details of any corrective action that has, or will be taken to address the threats; and</w:t>
      </w:r>
    </w:p>
    <w:p w14:paraId="6D4DB377"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(de)</w:t>
      </w:r>
      <w:r w:rsidRPr="00B700E0">
        <w:rPr>
          <w:rFonts w:eastAsia="Times New Roman"/>
          <w:color w:val="000000"/>
          <w:sz w:val="23"/>
          <w:szCs w:val="23"/>
          <w:lang w:eastAsia="en-AU"/>
          <w14:ligatures w14:val="standardContextual"/>
        </w:rPr>
        <w:tab/>
        <w:t>a report on any reasonable concerns reported to the licensee by members of the public during the relevant licence year relating to the carrying out of regulated activities by the licensee, including details of any action that has been, or will be, taken to address these concerns; and</w:t>
      </w:r>
    </w:p>
    <w:p w14:paraId="58EAE08D"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(7)</w:t>
      </w:r>
      <w:r w:rsidRPr="00B700E0">
        <w:rPr>
          <w:rFonts w:eastAsia="Times New Roman"/>
          <w:color w:val="000000"/>
          <w:sz w:val="23"/>
          <w:szCs w:val="23"/>
          <w:lang w:eastAsia="en-AU"/>
          <w14:ligatures w14:val="standardContextual"/>
        </w:rPr>
        <w:tab/>
        <w:t>Regulation 33(3)(</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)—after "petroleum production licence" insert:</w:t>
      </w:r>
    </w:p>
    <w:p w14:paraId="45B57908"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a regulated substance production licence</w:t>
      </w:r>
    </w:p>
    <w:p w14:paraId="5DF112C1"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(8)</w:t>
      </w:r>
      <w:r w:rsidRPr="00B700E0">
        <w:rPr>
          <w:rFonts w:eastAsia="Times New Roman"/>
          <w:color w:val="000000"/>
          <w:sz w:val="23"/>
          <w:szCs w:val="23"/>
          <w:lang w:eastAsia="en-AU"/>
          <w14:ligatures w14:val="standardContextual"/>
        </w:rPr>
        <w:tab/>
        <w:t>Regulation 33(3)(</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)—delete "petroleum" second occurring and substitute:</w:t>
      </w:r>
    </w:p>
    <w:p w14:paraId="046950B5"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the regulated substance</w:t>
      </w:r>
    </w:p>
    <w:p w14:paraId="5749D405"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(9)</w:t>
      </w:r>
      <w:r w:rsidRPr="00B700E0">
        <w:rPr>
          <w:rFonts w:eastAsia="Times New Roman"/>
          <w:color w:val="000000"/>
          <w:sz w:val="23"/>
          <w:szCs w:val="23"/>
          <w:lang w:eastAsia="en-AU"/>
          <w14:ligatures w14:val="standardContextual"/>
        </w:rPr>
        <w:tab/>
        <w:t xml:space="preserve">Regulation 33—after </w:t>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(7) insert:</w:t>
      </w:r>
    </w:p>
    <w:p w14:paraId="46579A5C"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7a</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 xml:space="preserve">If a part of a licence area is surrendered, the annual licence report required under </w:t>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(7)—</w:t>
      </w:r>
    </w:p>
    <w:p w14:paraId="29C98D65"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unless otherwise determined by the Minister—must describe the part of the licence that has been surrendered; and</w:t>
      </w:r>
    </w:p>
    <w:p w14:paraId="34422A98" w14:textId="2D1271DF"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need only provide information in relation to those parts of the licence area that have been surrendered; and</w:t>
      </w:r>
    </w:p>
    <w:p w14:paraId="6968C6F5"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 xml:space="preserve">must, in addition to the matters required to be included under </w:t>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(3), provide a prospectivity review of the part of the licence that has been surrendered.</w:t>
      </w:r>
    </w:p>
    <w:p w14:paraId="5D62363D" w14:textId="77777777" w:rsidR="00CB141E" w:rsidRDefault="00CB141E">
      <w:pPr>
        <w:spacing w:after="0" w:line="240" w:lineRule="auto"/>
        <w:jc w:val="left"/>
        <w:rPr>
          <w:rFonts w:eastAsia="Times New Roman"/>
          <w:b/>
          <w:bCs/>
          <w:color w:val="000000"/>
          <w:sz w:val="26"/>
          <w:szCs w:val="26"/>
          <w:lang w:eastAsia="en-AU"/>
          <w14:ligatures w14:val="standardContextual"/>
        </w:rPr>
      </w:pPr>
      <w:bookmarkStart w:id="112" w:name="Elkera_Print_TOC42"/>
      <w:bookmarkStart w:id="113" w:name="Elkera_Print_BK42"/>
      <w:r>
        <w:rPr>
          <w:rFonts w:eastAsia="Times New Roman"/>
          <w:b/>
          <w:bCs/>
          <w:color w:val="000000"/>
          <w:sz w:val="26"/>
          <w:szCs w:val="26"/>
          <w:lang w:eastAsia="en-AU"/>
          <w14:ligatures w14:val="standardContextual"/>
        </w:rPr>
        <w:br w:type="page"/>
      </w:r>
    </w:p>
    <w:p w14:paraId="73A5989E" w14:textId="45761075"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lastRenderedPageBreak/>
        <w:t>27—Amendment of regulation 35—Geophysical operations reports</w:t>
      </w:r>
      <w:bookmarkEnd w:id="112"/>
      <w:bookmarkEnd w:id="113"/>
    </w:p>
    <w:p w14:paraId="32DCC9A7"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Regulation 35(3)(b)(ii)—delete subparagraph (ii) and substitute:</w:t>
      </w:r>
    </w:p>
    <w:p w14:paraId="5B30E701"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w:t>
      </w:r>
      <w:r w:rsidRPr="00B700E0">
        <w:rPr>
          <w:rFonts w:eastAsia="Times New Roman"/>
          <w:color w:val="000000"/>
          <w:sz w:val="23"/>
          <w:szCs w:val="23"/>
          <w:lang w:eastAsia="en-AU"/>
          <w14:ligatures w14:val="standardContextual"/>
        </w:rPr>
        <w:tab/>
        <w:t>if the data has been reprocessed but does not include newly recorded data that requires processing for the first time—after the expiration of 2 years from the date of substantial completion of the reprocessing of the data; or</w:t>
      </w:r>
    </w:p>
    <w:p w14:paraId="7E1AFB4F"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(iii)</w:t>
      </w:r>
      <w:r w:rsidRPr="00B700E0">
        <w:rPr>
          <w:rFonts w:eastAsia="Times New Roman"/>
          <w:color w:val="000000"/>
          <w:sz w:val="23"/>
          <w:szCs w:val="23"/>
          <w:lang w:eastAsia="en-AU"/>
          <w14:ligatures w14:val="standardContextual"/>
        </w:rPr>
        <w:tab/>
        <w:t>if the data has been reprocessed and includes newly recorded data—after the expiration of 2 years from the date of substantial completion of the recording of the newly recorded data.</w:t>
      </w:r>
    </w:p>
    <w:p w14:paraId="6C27FFC1"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4" w:name="Elkera_Print_TOC43"/>
      <w:bookmarkStart w:id="115" w:name="Elkera_Print_BK43"/>
      <w:r w:rsidRPr="00B700E0">
        <w:rPr>
          <w:rFonts w:eastAsia="Times New Roman"/>
          <w:b/>
          <w:bCs/>
          <w:color w:val="000000"/>
          <w:sz w:val="26"/>
          <w:szCs w:val="26"/>
          <w:lang w:eastAsia="en-AU"/>
          <w14:ligatures w14:val="standardContextual"/>
        </w:rPr>
        <w:t>28—Amendment of regulation 37—Geophysical data</w:t>
      </w:r>
      <w:bookmarkEnd w:id="114"/>
      <w:bookmarkEnd w:id="115"/>
    </w:p>
    <w:p w14:paraId="558B8B45"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37(3)—delete "</w:t>
      </w:r>
      <w:proofErr w:type="spellStart"/>
      <w:r w:rsidRPr="00B700E0">
        <w:rPr>
          <w:rFonts w:eastAsia="Times New Roman"/>
          <w:color w:val="000000"/>
          <w:sz w:val="23"/>
          <w:szCs w:val="23"/>
          <w:lang w:eastAsia="en-AU"/>
          <w14:ligatures w14:val="standardContextual"/>
        </w:rPr>
        <w:t>GDA</w:t>
      </w:r>
      <w:proofErr w:type="spellEnd"/>
      <w:r w:rsidRPr="00B700E0">
        <w:rPr>
          <w:rFonts w:eastAsia="Times New Roman"/>
          <w:color w:val="000000"/>
          <w:sz w:val="23"/>
          <w:szCs w:val="23"/>
          <w:lang w:eastAsia="en-AU"/>
          <w14:ligatures w14:val="standardContextual"/>
        </w:rPr>
        <w:t xml:space="preserve"> 94 co</w:t>
      </w:r>
      <w:r w:rsidRPr="00B700E0">
        <w:rPr>
          <w:rFonts w:eastAsia="Times New Roman"/>
          <w:color w:val="000000"/>
          <w:sz w:val="23"/>
          <w:szCs w:val="23"/>
          <w:lang w:eastAsia="en-AU"/>
          <w14:ligatures w14:val="standardContextual"/>
        </w:rPr>
        <w:noBreakHyphen/>
        <w:t>ordinates" and substitute:</w:t>
      </w:r>
    </w:p>
    <w:p w14:paraId="656AAF27"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proofErr w:type="spellStart"/>
      <w:r w:rsidRPr="00B700E0">
        <w:rPr>
          <w:rFonts w:eastAsia="Times New Roman"/>
          <w:color w:val="000000"/>
          <w:sz w:val="23"/>
          <w:szCs w:val="23"/>
          <w:lang w:eastAsia="en-AU"/>
          <w14:ligatures w14:val="standardContextual"/>
        </w:rPr>
        <w:t>GDA</w:t>
      </w:r>
      <w:proofErr w:type="spellEnd"/>
      <w:r w:rsidRPr="00B700E0">
        <w:rPr>
          <w:rFonts w:eastAsia="Times New Roman"/>
          <w:color w:val="000000"/>
          <w:sz w:val="23"/>
          <w:szCs w:val="23"/>
          <w:lang w:eastAsia="en-AU"/>
          <w14:ligatures w14:val="standardContextual"/>
        </w:rPr>
        <w:t xml:space="preserve"> 2020 coordinates</w:t>
      </w:r>
    </w:p>
    <w:p w14:paraId="48CE6A3F"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37(4)(b)(ii)—delete subparagraph (ii) and substitute:</w:t>
      </w:r>
    </w:p>
    <w:p w14:paraId="31CECF20"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w:t>
      </w:r>
      <w:r w:rsidRPr="00B700E0">
        <w:rPr>
          <w:rFonts w:eastAsia="Times New Roman"/>
          <w:color w:val="000000"/>
          <w:sz w:val="23"/>
          <w:szCs w:val="23"/>
          <w:lang w:eastAsia="en-AU"/>
          <w14:ligatures w14:val="standardContextual"/>
        </w:rPr>
        <w:tab/>
        <w:t>if the data has been reprocessed but does not include newly recorded data that requires processing for the first time—after the expiration of 2 years from the date of substantial completion of the reprocessing of the data; or</w:t>
      </w:r>
    </w:p>
    <w:p w14:paraId="65ECC91A"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(iii)</w:t>
      </w:r>
      <w:r w:rsidRPr="00B700E0">
        <w:rPr>
          <w:rFonts w:eastAsia="Times New Roman"/>
          <w:color w:val="000000"/>
          <w:sz w:val="23"/>
          <w:szCs w:val="23"/>
          <w:lang w:eastAsia="en-AU"/>
          <w14:ligatures w14:val="standardContextual"/>
        </w:rPr>
        <w:tab/>
        <w:t>if the data has been reprocessed and includes newly recorded data—after the expiration of 2 years from the date of substantial completion of the recording of the newly recorded data.</w:t>
      </w:r>
    </w:p>
    <w:p w14:paraId="47EBD96A"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6" w:name="Elkera_Print_TOC44"/>
      <w:bookmarkStart w:id="117" w:name="Elkera_Print_BK44"/>
      <w:r w:rsidRPr="00B700E0">
        <w:rPr>
          <w:rFonts w:eastAsia="Times New Roman"/>
          <w:b/>
          <w:bCs/>
          <w:color w:val="000000"/>
          <w:sz w:val="26"/>
          <w:szCs w:val="26"/>
          <w:lang w:eastAsia="en-AU"/>
          <w14:ligatures w14:val="standardContextual"/>
        </w:rPr>
        <w:t>29—Amendment of regulation 40—Well completion reports</w:t>
      </w:r>
      <w:bookmarkEnd w:id="116"/>
      <w:bookmarkEnd w:id="117"/>
    </w:p>
    <w:p w14:paraId="3E0091B9"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40(2)(c)(</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)—delete "</w:t>
      </w:r>
      <w:proofErr w:type="spellStart"/>
      <w:r w:rsidRPr="00B700E0">
        <w:rPr>
          <w:rFonts w:eastAsia="Times New Roman"/>
          <w:color w:val="000000"/>
          <w:sz w:val="23"/>
          <w:szCs w:val="23"/>
          <w:lang w:eastAsia="en-AU"/>
          <w14:ligatures w14:val="standardContextual"/>
        </w:rPr>
        <w:t>GDA</w:t>
      </w:r>
      <w:proofErr w:type="spellEnd"/>
      <w:r w:rsidRPr="00B700E0">
        <w:rPr>
          <w:rFonts w:eastAsia="Times New Roman"/>
          <w:color w:val="000000"/>
          <w:sz w:val="23"/>
          <w:szCs w:val="23"/>
          <w:lang w:eastAsia="en-AU"/>
          <w14:ligatures w14:val="standardContextual"/>
        </w:rPr>
        <w:t xml:space="preserve"> 94 values" and substitute:</w:t>
      </w:r>
    </w:p>
    <w:p w14:paraId="36E3345C"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proofErr w:type="spellStart"/>
      <w:r w:rsidRPr="00B700E0">
        <w:rPr>
          <w:rFonts w:eastAsia="Times New Roman"/>
          <w:color w:val="000000"/>
          <w:sz w:val="23"/>
          <w:szCs w:val="23"/>
          <w:lang w:eastAsia="en-AU"/>
          <w14:ligatures w14:val="standardContextual"/>
        </w:rPr>
        <w:t>GDA</w:t>
      </w:r>
      <w:proofErr w:type="spellEnd"/>
      <w:r w:rsidRPr="00B700E0">
        <w:rPr>
          <w:rFonts w:eastAsia="Times New Roman"/>
          <w:color w:val="000000"/>
          <w:sz w:val="23"/>
          <w:szCs w:val="23"/>
          <w:lang w:eastAsia="en-AU"/>
          <w14:ligatures w14:val="standardContextual"/>
        </w:rPr>
        <w:t xml:space="preserve"> 2020 coordinates</w:t>
      </w:r>
    </w:p>
    <w:p w14:paraId="455C7235"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40(2)(g)—after subparagraph (xii) insert:</w:t>
      </w:r>
    </w:p>
    <w:p w14:paraId="06962B5B"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(xiii)</w:t>
      </w:r>
      <w:r w:rsidRPr="00B700E0">
        <w:rPr>
          <w:rFonts w:eastAsia="Times New Roman"/>
          <w:color w:val="000000"/>
          <w:sz w:val="23"/>
          <w:szCs w:val="23"/>
          <w:lang w:eastAsia="en-AU"/>
          <w14:ligatures w14:val="standardContextual"/>
        </w:rPr>
        <w:tab/>
        <w:t>the final surveyed well location and elevation information (including the coordinate reference system used</w:t>
      </w:r>
      <w:proofErr w:type="gramStart"/>
      <w:r w:rsidRPr="00B700E0">
        <w:rPr>
          <w:rFonts w:eastAsia="Times New Roman"/>
          <w:color w:val="000000"/>
          <w:sz w:val="23"/>
          <w:szCs w:val="23"/>
          <w:lang w:eastAsia="en-AU"/>
          <w14:ligatures w14:val="standardContextual"/>
        </w:rPr>
        <w:t>);</w:t>
      </w:r>
      <w:proofErr w:type="gramEnd"/>
    </w:p>
    <w:p w14:paraId="4A09FC34"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Regulation 40(2)—after paragraph (q) insert:</w:t>
      </w:r>
    </w:p>
    <w:p w14:paraId="7C1D2EEE"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(r)</w:t>
      </w:r>
      <w:r w:rsidRPr="00B700E0">
        <w:rPr>
          <w:rFonts w:eastAsia="Times New Roman"/>
          <w:color w:val="000000"/>
          <w:sz w:val="23"/>
          <w:szCs w:val="23"/>
          <w:lang w:eastAsia="en-AU"/>
          <w14:ligatures w14:val="standardContextual"/>
        </w:rPr>
        <w:tab/>
        <w:t>if the well was drilled from a multi</w:t>
      </w:r>
      <w:r w:rsidRPr="00B700E0">
        <w:rPr>
          <w:rFonts w:eastAsia="Times New Roman"/>
          <w:color w:val="000000"/>
          <w:sz w:val="23"/>
          <w:szCs w:val="23"/>
          <w:lang w:eastAsia="en-AU"/>
          <w14:ligatures w14:val="standardContextual"/>
        </w:rPr>
        <w:noBreakHyphen/>
        <w:t>well pad—a diagram identifying which well was drilled from which slot on the pad.</w:t>
      </w:r>
    </w:p>
    <w:p w14:paraId="069E4AB7"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18" w:name="Elkera_Print_TOC45"/>
      <w:bookmarkStart w:id="119" w:name="Elkera_Print_BK45"/>
      <w:r w:rsidRPr="00B700E0">
        <w:rPr>
          <w:rFonts w:eastAsia="Times New Roman"/>
          <w:b/>
          <w:bCs/>
          <w:color w:val="000000"/>
          <w:sz w:val="26"/>
          <w:szCs w:val="26"/>
          <w:lang w:eastAsia="en-AU"/>
          <w14:ligatures w14:val="standardContextual"/>
        </w:rPr>
        <w:t>30—Amendment of regulation 43—Petroleum reservoir fluid analysis reports</w:t>
      </w:r>
      <w:bookmarkEnd w:id="118"/>
      <w:bookmarkEnd w:id="119"/>
    </w:p>
    <w:p w14:paraId="01A4F17A"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43, heading—delete "Petroleum"</w:t>
      </w:r>
    </w:p>
    <w:p w14:paraId="2FD08221" w14:textId="77777777" w:rsidR="00B700E0" w:rsidRPr="00B700E0" w:rsidRDefault="00B700E0" w:rsidP="00B700E0">
      <w:pPr>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43(1) and (2)—delete "petroleum" wherever occurring</w:t>
      </w:r>
    </w:p>
    <w:p w14:paraId="6D1CF74A" w14:textId="7D5A1B53"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0" w:name="Elkera_Print_TOC46"/>
      <w:bookmarkStart w:id="121" w:name="Elkera_Print_BK46"/>
      <w:r w:rsidRPr="00B700E0">
        <w:rPr>
          <w:rFonts w:eastAsia="Times New Roman"/>
          <w:b/>
          <w:bCs/>
          <w:color w:val="000000"/>
          <w:sz w:val="26"/>
          <w:szCs w:val="26"/>
          <w:lang w:eastAsia="en-AU"/>
          <w14:ligatures w14:val="standardContextual"/>
        </w:rPr>
        <w:t>31—Amendment of regulation 45—Production reports</w:t>
      </w:r>
      <w:bookmarkEnd w:id="120"/>
      <w:bookmarkEnd w:id="121"/>
    </w:p>
    <w:p w14:paraId="0B47CC48"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45(1)—after "regulated substance" insert:</w:t>
      </w:r>
    </w:p>
    <w:p w14:paraId="5C74A1B9"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or geothermal energy</w:t>
      </w:r>
    </w:p>
    <w:p w14:paraId="016D1F8F"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45(2)—after "production report" insert:</w:t>
      </w:r>
    </w:p>
    <w:p w14:paraId="503AC1F0" w14:textId="79A0C29A" w:rsidR="00CB141E" w:rsidRDefault="00B700E0" w:rsidP="00CB141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in respect of a regulated substance</w:t>
      </w:r>
      <w:r w:rsidR="00CB141E">
        <w:rPr>
          <w:rFonts w:eastAsia="Times New Roman"/>
          <w:color w:val="000000"/>
          <w:sz w:val="23"/>
          <w:szCs w:val="23"/>
          <w:lang w:eastAsia="en-AU"/>
          <w14:ligatures w14:val="standardContextual"/>
        </w:rPr>
        <w:br w:type="page"/>
      </w:r>
    </w:p>
    <w:p w14:paraId="5932A1AA" w14:textId="05C7775C"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lastRenderedPageBreak/>
        <w:tab/>
        <w:t>(3)</w:t>
      </w:r>
      <w:r w:rsidRPr="00B700E0">
        <w:rPr>
          <w:rFonts w:eastAsia="Times New Roman"/>
          <w:color w:val="000000"/>
          <w:sz w:val="23"/>
          <w:szCs w:val="23"/>
          <w:lang w:eastAsia="en-AU"/>
          <w14:ligatures w14:val="standardContextual"/>
        </w:rPr>
        <w:tab/>
        <w:t>Regulation 45(2)(b)(iii)—delete "regulated resource" and substitute:</w:t>
      </w:r>
    </w:p>
    <w:p w14:paraId="3A905C8C" w14:textId="2A7541DD" w:rsidR="00CB141E" w:rsidRDefault="00B700E0" w:rsidP="00CB141E">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regulated substance</w:t>
      </w:r>
    </w:p>
    <w:p w14:paraId="31192E17"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 xml:space="preserve">Regulation 45—after </w:t>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(2) insert:</w:t>
      </w:r>
    </w:p>
    <w:p w14:paraId="2E0A0305"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2a</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A production report in respect of geothermal energy must include the following:</w:t>
      </w:r>
    </w:p>
    <w:p w14:paraId="5122A86A"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 xml:space="preserve">the volume, flow rates, production temperature and pressure and geochemistry of the geofluid that is </w:t>
      </w:r>
      <w:proofErr w:type="gramStart"/>
      <w:r w:rsidRPr="00B700E0">
        <w:rPr>
          <w:rFonts w:eastAsia="Times New Roman"/>
          <w:color w:val="000000"/>
          <w:sz w:val="23"/>
          <w:szCs w:val="23"/>
          <w:lang w:eastAsia="en-AU"/>
          <w14:ligatures w14:val="standardContextual"/>
        </w:rPr>
        <w:t>produced;</w:t>
      </w:r>
      <w:proofErr w:type="gramEnd"/>
    </w:p>
    <w:p w14:paraId="39A3BCE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 xml:space="preserve">the volume, flow rates, reinjection temperature and pressure and geochemistry of the geofluid that is reinjected into the reservoir once heat energy has been used for commercial </w:t>
      </w:r>
      <w:proofErr w:type="gramStart"/>
      <w:r w:rsidRPr="00B700E0">
        <w:rPr>
          <w:rFonts w:eastAsia="Times New Roman"/>
          <w:color w:val="000000"/>
          <w:sz w:val="23"/>
          <w:szCs w:val="23"/>
          <w:lang w:eastAsia="en-AU"/>
          <w14:ligatures w14:val="standardContextual"/>
        </w:rPr>
        <w:t>purposes;</w:t>
      </w:r>
      <w:proofErr w:type="gramEnd"/>
    </w:p>
    <w:p w14:paraId="5993C8C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any other information specified by the Minister.</w:t>
      </w:r>
    </w:p>
    <w:p w14:paraId="158B7894"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2" w:name="Elkera_Print_TOC47"/>
      <w:bookmarkStart w:id="123" w:name="Elkera_Print_BK47"/>
      <w:r w:rsidRPr="00B700E0">
        <w:rPr>
          <w:rFonts w:eastAsia="Times New Roman"/>
          <w:b/>
          <w:bCs/>
          <w:color w:val="000000"/>
          <w:sz w:val="26"/>
          <w:szCs w:val="26"/>
          <w:lang w:eastAsia="en-AU"/>
          <w14:ligatures w14:val="standardContextual"/>
        </w:rPr>
        <w:t xml:space="preserve">32—Insertion of regulations </w:t>
      </w:r>
      <w:proofErr w:type="spellStart"/>
      <w:r w:rsidRPr="00B700E0">
        <w:rPr>
          <w:rFonts w:eastAsia="Times New Roman"/>
          <w:b/>
          <w:bCs/>
          <w:color w:val="000000"/>
          <w:sz w:val="26"/>
          <w:szCs w:val="26"/>
          <w:lang w:eastAsia="en-AU"/>
          <w14:ligatures w14:val="standardContextual"/>
        </w:rPr>
        <w:t>46A</w:t>
      </w:r>
      <w:proofErr w:type="spellEnd"/>
      <w:r w:rsidRPr="00B700E0">
        <w:rPr>
          <w:rFonts w:eastAsia="Times New Roman"/>
          <w:b/>
          <w:bCs/>
          <w:color w:val="000000"/>
          <w:sz w:val="26"/>
          <w:szCs w:val="26"/>
          <w:lang w:eastAsia="en-AU"/>
          <w14:ligatures w14:val="standardContextual"/>
        </w:rPr>
        <w:t xml:space="preserve"> to </w:t>
      </w:r>
      <w:proofErr w:type="spellStart"/>
      <w:r w:rsidRPr="00B700E0">
        <w:rPr>
          <w:rFonts w:eastAsia="Times New Roman"/>
          <w:b/>
          <w:bCs/>
          <w:color w:val="000000"/>
          <w:sz w:val="26"/>
          <w:szCs w:val="26"/>
          <w:lang w:eastAsia="en-AU"/>
          <w14:ligatures w14:val="standardContextual"/>
        </w:rPr>
        <w:t>46C</w:t>
      </w:r>
      <w:bookmarkEnd w:id="122"/>
      <w:bookmarkEnd w:id="123"/>
      <w:proofErr w:type="spellEnd"/>
    </w:p>
    <w:p w14:paraId="229D9544"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After regulation 46 insert:</w:t>
      </w:r>
    </w:p>
    <w:p w14:paraId="127420D5"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proofErr w:type="spellStart"/>
      <w:r w:rsidRPr="00B700E0">
        <w:rPr>
          <w:rFonts w:eastAsia="Times New Roman"/>
          <w:b/>
          <w:bCs/>
          <w:color w:val="000000"/>
          <w:sz w:val="26"/>
          <w:szCs w:val="26"/>
          <w:lang w:eastAsia="en-AU"/>
          <w14:ligatures w14:val="standardContextual"/>
        </w:rPr>
        <w:t>46A</w:t>
      </w:r>
      <w:proofErr w:type="spellEnd"/>
      <w:r w:rsidRPr="00B700E0">
        <w:rPr>
          <w:rFonts w:eastAsia="Times New Roman"/>
          <w:b/>
          <w:bCs/>
          <w:color w:val="000000"/>
          <w:sz w:val="26"/>
          <w:szCs w:val="26"/>
          <w:lang w:eastAsia="en-AU"/>
          <w14:ligatures w14:val="standardContextual"/>
        </w:rPr>
        <w:t>—Facility rehabilitation or decommissioning reports</w:t>
      </w:r>
    </w:p>
    <w:p w14:paraId="0C1C37AA"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 xml:space="preserve">A licensee who undertakes rehabilitation of a facility must provide to the Minister, within 6 months after the rehabilitation is completed, a </w:t>
      </w:r>
      <w:r w:rsidRPr="00B700E0">
        <w:rPr>
          <w:rFonts w:eastAsia="Times New Roman"/>
          <w:b/>
          <w:bCs/>
          <w:i/>
          <w:iCs/>
          <w:color w:val="000000"/>
          <w:sz w:val="23"/>
          <w:szCs w:val="23"/>
          <w:lang w:eastAsia="en-AU"/>
          <w14:ligatures w14:val="standardContextual"/>
        </w:rPr>
        <w:t>facility rehabilitation report</w:t>
      </w:r>
      <w:r w:rsidRPr="00B700E0">
        <w:rPr>
          <w:rFonts w:eastAsia="Times New Roman"/>
          <w:color w:val="000000"/>
          <w:sz w:val="23"/>
          <w:szCs w:val="23"/>
          <w:lang w:eastAsia="en-AU"/>
          <w14:ligatures w14:val="standardContextual"/>
        </w:rPr>
        <w:t xml:space="preserve"> in accordance with the requirements of this regulation.</w:t>
      </w:r>
    </w:p>
    <w:p w14:paraId="319035A6" w14:textId="77777777" w:rsidR="00B700E0" w:rsidRPr="00B700E0" w:rsidRDefault="00B700E0" w:rsidP="00B700E0">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Administrative penalty.</w:t>
      </w:r>
    </w:p>
    <w:p w14:paraId="0466E053"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A facility rehabilitation report must include the following information:</w:t>
      </w:r>
    </w:p>
    <w:p w14:paraId="79B87A69"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 xml:space="preserve">the name of the facility or other information that identifies the </w:t>
      </w:r>
      <w:proofErr w:type="gramStart"/>
      <w:r w:rsidRPr="00B700E0">
        <w:rPr>
          <w:rFonts w:eastAsia="Times New Roman"/>
          <w:color w:val="000000"/>
          <w:sz w:val="23"/>
          <w:szCs w:val="23"/>
          <w:lang w:eastAsia="en-AU"/>
          <w14:ligatures w14:val="standardContextual"/>
        </w:rPr>
        <w:t>facility;</w:t>
      </w:r>
      <w:proofErr w:type="gramEnd"/>
    </w:p>
    <w:p w14:paraId="353CF911"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 xml:space="preserve">the dates during which the rehabilitation activity </w:t>
      </w:r>
      <w:proofErr w:type="gramStart"/>
      <w:r w:rsidRPr="00B700E0">
        <w:rPr>
          <w:rFonts w:eastAsia="Times New Roman"/>
          <w:color w:val="000000"/>
          <w:sz w:val="23"/>
          <w:szCs w:val="23"/>
          <w:lang w:eastAsia="en-AU"/>
          <w14:ligatures w14:val="standardContextual"/>
        </w:rPr>
        <w:t>occurred;</w:t>
      </w:r>
      <w:proofErr w:type="gramEnd"/>
    </w:p>
    <w:p w14:paraId="7F2BE2C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details of the rehabilitation activity undertaken.</w:t>
      </w:r>
    </w:p>
    <w:p w14:paraId="51A8ECAD"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 xml:space="preserve">A licensee who decommissions a facility must provide to the Minister, within 6 months after the decommissioning is completed, a </w:t>
      </w:r>
      <w:r w:rsidRPr="00B700E0">
        <w:rPr>
          <w:rFonts w:eastAsia="Times New Roman"/>
          <w:b/>
          <w:bCs/>
          <w:i/>
          <w:iCs/>
          <w:color w:val="000000"/>
          <w:sz w:val="23"/>
          <w:szCs w:val="23"/>
          <w:lang w:eastAsia="en-AU"/>
          <w14:ligatures w14:val="standardContextual"/>
        </w:rPr>
        <w:t>facility decommissioning report</w:t>
      </w:r>
      <w:r w:rsidRPr="00B700E0">
        <w:rPr>
          <w:rFonts w:eastAsia="Times New Roman"/>
          <w:color w:val="000000"/>
          <w:sz w:val="23"/>
          <w:szCs w:val="23"/>
          <w:lang w:eastAsia="en-AU"/>
          <w14:ligatures w14:val="standardContextual"/>
        </w:rPr>
        <w:t xml:space="preserve"> in accordance with the requirements of this regulation.</w:t>
      </w:r>
    </w:p>
    <w:p w14:paraId="588C7BCB" w14:textId="77777777" w:rsidR="00B700E0" w:rsidRPr="00B700E0" w:rsidRDefault="00B700E0" w:rsidP="00B700E0">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Administrative penalty.</w:t>
      </w:r>
    </w:p>
    <w:p w14:paraId="2075F782" w14:textId="565E750F"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A facility decommissioning report must include the following information:</w:t>
      </w:r>
    </w:p>
    <w:p w14:paraId="68A50B1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 xml:space="preserve">the name of the facility or other information that identifies the </w:t>
      </w:r>
      <w:proofErr w:type="gramStart"/>
      <w:r w:rsidRPr="00B700E0">
        <w:rPr>
          <w:rFonts w:eastAsia="Times New Roman"/>
          <w:color w:val="000000"/>
          <w:sz w:val="23"/>
          <w:szCs w:val="23"/>
          <w:lang w:eastAsia="en-AU"/>
          <w14:ligatures w14:val="standardContextual"/>
        </w:rPr>
        <w:t>facility;</w:t>
      </w:r>
      <w:proofErr w:type="gramEnd"/>
    </w:p>
    <w:p w14:paraId="1EA87663"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 xml:space="preserve">the dates during which the decommissioning </w:t>
      </w:r>
      <w:proofErr w:type="gramStart"/>
      <w:r w:rsidRPr="00B700E0">
        <w:rPr>
          <w:rFonts w:eastAsia="Times New Roman"/>
          <w:color w:val="000000"/>
          <w:sz w:val="23"/>
          <w:szCs w:val="23"/>
          <w:lang w:eastAsia="en-AU"/>
          <w14:ligatures w14:val="standardContextual"/>
        </w:rPr>
        <w:t>occurred;</w:t>
      </w:r>
      <w:proofErr w:type="gramEnd"/>
    </w:p>
    <w:p w14:paraId="3FD26A70"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details of the decommissioning undertaken.</w:t>
      </w:r>
    </w:p>
    <w:p w14:paraId="383596CA" w14:textId="7AE68C49" w:rsidR="00CB141E" w:rsidRDefault="00B700E0" w:rsidP="00CB141E">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(5)</w:t>
      </w:r>
      <w:r w:rsidRPr="00B700E0">
        <w:rPr>
          <w:rFonts w:eastAsia="Times New Roman"/>
          <w:color w:val="000000"/>
          <w:sz w:val="23"/>
          <w:szCs w:val="23"/>
          <w:lang w:eastAsia="en-AU"/>
          <w14:ligatures w14:val="standardContextual"/>
        </w:rPr>
        <w:tab/>
        <w:t>A copy of a report under this regulation will not be available for public inspection.</w:t>
      </w:r>
      <w:r w:rsidR="00CB141E">
        <w:rPr>
          <w:rFonts w:eastAsia="Times New Roman"/>
          <w:color w:val="000000"/>
          <w:sz w:val="23"/>
          <w:szCs w:val="23"/>
          <w:lang w:eastAsia="en-AU"/>
          <w14:ligatures w14:val="standardContextual"/>
        </w:rPr>
        <w:br w:type="page"/>
      </w:r>
    </w:p>
    <w:p w14:paraId="65B5BD39" w14:textId="1BC7A4EB"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proofErr w:type="spellStart"/>
      <w:r w:rsidRPr="00B700E0">
        <w:rPr>
          <w:rFonts w:eastAsia="Times New Roman"/>
          <w:b/>
          <w:bCs/>
          <w:color w:val="000000"/>
          <w:sz w:val="26"/>
          <w:szCs w:val="26"/>
          <w:lang w:eastAsia="en-AU"/>
          <w14:ligatures w14:val="standardContextual"/>
        </w:rPr>
        <w:lastRenderedPageBreak/>
        <w:t>46B</w:t>
      </w:r>
      <w:proofErr w:type="spellEnd"/>
      <w:r w:rsidRPr="00B700E0">
        <w:rPr>
          <w:rFonts w:eastAsia="Times New Roman"/>
          <w:b/>
          <w:bCs/>
          <w:color w:val="000000"/>
          <w:sz w:val="26"/>
          <w:szCs w:val="26"/>
          <w:lang w:eastAsia="en-AU"/>
          <w14:ligatures w14:val="standardContextual"/>
        </w:rPr>
        <w:t>—Hydraulic fracturing report</w:t>
      </w:r>
    </w:p>
    <w:p w14:paraId="082910EC"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 xml:space="preserve">A licensee who undertakes hydraulic fracturing for the purposes of producing a regulated substance from a well bore must provide to the Minister, within 6 months after the hydraulic fracturing is completed, a </w:t>
      </w:r>
      <w:r w:rsidRPr="00B700E0">
        <w:rPr>
          <w:rFonts w:eastAsia="Times New Roman"/>
          <w:b/>
          <w:bCs/>
          <w:i/>
          <w:iCs/>
          <w:color w:val="000000"/>
          <w:sz w:val="23"/>
          <w:szCs w:val="23"/>
          <w:lang w:eastAsia="en-AU"/>
          <w14:ligatures w14:val="standardContextual"/>
        </w:rPr>
        <w:t>hydraulic fracturing report</w:t>
      </w:r>
      <w:r w:rsidRPr="00B700E0">
        <w:rPr>
          <w:rFonts w:eastAsia="Times New Roman"/>
          <w:color w:val="000000"/>
          <w:sz w:val="23"/>
          <w:szCs w:val="23"/>
          <w:lang w:eastAsia="en-AU"/>
          <w14:ligatures w14:val="standardContextual"/>
        </w:rPr>
        <w:t xml:space="preserve"> in accordance with the requirements of this regulation.</w:t>
      </w:r>
    </w:p>
    <w:p w14:paraId="2A7ADFB7" w14:textId="77777777" w:rsidR="00B700E0" w:rsidRPr="00B700E0" w:rsidRDefault="00B700E0" w:rsidP="00B700E0">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Administrative penalty.</w:t>
      </w:r>
    </w:p>
    <w:p w14:paraId="46E528E0"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A hydraulic fracturing report must include the following:</w:t>
      </w:r>
    </w:p>
    <w:p w14:paraId="605DF875"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 xml:space="preserve">the well name, well number and hydraulic fracturing stage </w:t>
      </w:r>
      <w:proofErr w:type="gramStart"/>
      <w:r w:rsidRPr="00B700E0">
        <w:rPr>
          <w:rFonts w:eastAsia="Times New Roman"/>
          <w:color w:val="000000"/>
          <w:sz w:val="23"/>
          <w:szCs w:val="23"/>
          <w:lang w:eastAsia="en-AU"/>
          <w14:ligatures w14:val="standardContextual"/>
        </w:rPr>
        <w:t>number;</w:t>
      </w:r>
      <w:proofErr w:type="gramEnd"/>
    </w:p>
    <w:p w14:paraId="10118D9A"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 xml:space="preserve">information on the type of hydraulic fracturing that was carried </w:t>
      </w:r>
      <w:proofErr w:type="gramStart"/>
      <w:r w:rsidRPr="00B700E0">
        <w:rPr>
          <w:rFonts w:eastAsia="Times New Roman"/>
          <w:color w:val="000000"/>
          <w:sz w:val="23"/>
          <w:szCs w:val="23"/>
          <w:lang w:eastAsia="en-AU"/>
          <w14:ligatures w14:val="standardContextual"/>
        </w:rPr>
        <w:t>out;</w:t>
      </w:r>
      <w:proofErr w:type="gramEnd"/>
    </w:p>
    <w:p w14:paraId="0C721268"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 xml:space="preserve">the dates during which the hydraulic fracturing was carried </w:t>
      </w:r>
      <w:proofErr w:type="gramStart"/>
      <w:r w:rsidRPr="00B700E0">
        <w:rPr>
          <w:rFonts w:eastAsia="Times New Roman"/>
          <w:color w:val="000000"/>
          <w:sz w:val="23"/>
          <w:szCs w:val="23"/>
          <w:lang w:eastAsia="en-AU"/>
          <w14:ligatures w14:val="standardContextual"/>
        </w:rPr>
        <w:t>out;</w:t>
      </w:r>
      <w:proofErr w:type="gramEnd"/>
    </w:p>
    <w:p w14:paraId="0F38E1DF"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(d)</w:t>
      </w:r>
      <w:r w:rsidRPr="00B700E0">
        <w:rPr>
          <w:rFonts w:eastAsia="Times New Roman"/>
          <w:color w:val="000000"/>
          <w:sz w:val="23"/>
          <w:szCs w:val="23"/>
          <w:lang w:eastAsia="en-AU"/>
          <w14:ligatures w14:val="standardContextual"/>
        </w:rPr>
        <w:tab/>
        <w:t xml:space="preserve">the depth of the interval </w:t>
      </w:r>
      <w:proofErr w:type="gramStart"/>
      <w:r w:rsidRPr="00B700E0">
        <w:rPr>
          <w:rFonts w:eastAsia="Times New Roman"/>
          <w:color w:val="000000"/>
          <w:sz w:val="23"/>
          <w:szCs w:val="23"/>
          <w:lang w:eastAsia="en-AU"/>
          <w14:ligatures w14:val="standardContextual"/>
        </w:rPr>
        <w:t>fractured;</w:t>
      </w:r>
      <w:proofErr w:type="gramEnd"/>
    </w:p>
    <w:p w14:paraId="143DE36F"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(e)</w:t>
      </w:r>
      <w:r w:rsidRPr="00B700E0">
        <w:rPr>
          <w:rFonts w:eastAsia="Times New Roman"/>
          <w:color w:val="000000"/>
          <w:sz w:val="23"/>
          <w:szCs w:val="23"/>
          <w:lang w:eastAsia="en-AU"/>
          <w14:ligatures w14:val="standardContextual"/>
        </w:rPr>
        <w:tab/>
        <w:t xml:space="preserve">the volume of fluid and proppant </w:t>
      </w:r>
      <w:proofErr w:type="gramStart"/>
      <w:r w:rsidRPr="00B700E0">
        <w:rPr>
          <w:rFonts w:eastAsia="Times New Roman"/>
          <w:color w:val="000000"/>
          <w:sz w:val="23"/>
          <w:szCs w:val="23"/>
          <w:lang w:eastAsia="en-AU"/>
          <w14:ligatures w14:val="standardContextual"/>
        </w:rPr>
        <w:t>injected;</w:t>
      </w:r>
      <w:proofErr w:type="gramEnd"/>
    </w:p>
    <w:p w14:paraId="254ACE60"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(f)</w:t>
      </w:r>
      <w:r w:rsidRPr="00B700E0">
        <w:rPr>
          <w:rFonts w:eastAsia="Times New Roman"/>
          <w:color w:val="000000"/>
          <w:sz w:val="23"/>
          <w:szCs w:val="23"/>
          <w:lang w:eastAsia="en-AU"/>
          <w14:ligatures w14:val="standardContextual"/>
        </w:rPr>
        <w:tab/>
        <w:t xml:space="preserve">the rate of injection and the pumping </w:t>
      </w:r>
      <w:proofErr w:type="gramStart"/>
      <w:r w:rsidRPr="00B700E0">
        <w:rPr>
          <w:rFonts w:eastAsia="Times New Roman"/>
          <w:color w:val="000000"/>
          <w:sz w:val="23"/>
          <w:szCs w:val="23"/>
          <w:lang w:eastAsia="en-AU"/>
          <w14:ligatures w14:val="standardContextual"/>
        </w:rPr>
        <w:t>schedule;</w:t>
      </w:r>
      <w:proofErr w:type="gramEnd"/>
    </w:p>
    <w:p w14:paraId="41DC036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(g)</w:t>
      </w:r>
      <w:r w:rsidRPr="00B700E0">
        <w:rPr>
          <w:rFonts w:eastAsia="Times New Roman"/>
          <w:color w:val="000000"/>
          <w:sz w:val="23"/>
          <w:szCs w:val="23"/>
          <w:lang w:eastAsia="en-AU"/>
          <w14:ligatures w14:val="standardContextual"/>
        </w:rPr>
        <w:tab/>
        <w:t xml:space="preserve">the pressures measured at the surface hole and the bottom </w:t>
      </w:r>
      <w:proofErr w:type="gramStart"/>
      <w:r w:rsidRPr="00B700E0">
        <w:rPr>
          <w:rFonts w:eastAsia="Times New Roman"/>
          <w:color w:val="000000"/>
          <w:sz w:val="23"/>
          <w:szCs w:val="23"/>
          <w:lang w:eastAsia="en-AU"/>
          <w14:ligatures w14:val="standardContextual"/>
        </w:rPr>
        <w:t>hole;</w:t>
      </w:r>
      <w:proofErr w:type="gramEnd"/>
    </w:p>
    <w:p w14:paraId="307C6289"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(h)</w:t>
      </w:r>
      <w:r w:rsidRPr="00B700E0">
        <w:rPr>
          <w:rFonts w:eastAsia="Times New Roman"/>
          <w:color w:val="000000"/>
          <w:sz w:val="23"/>
          <w:szCs w:val="23"/>
          <w:lang w:eastAsia="en-AU"/>
          <w14:ligatures w14:val="standardContextual"/>
        </w:rPr>
        <w:tab/>
        <w:t xml:space="preserve">the results of any diagnostic fracture injection tests that have been </w:t>
      </w:r>
      <w:proofErr w:type="gramStart"/>
      <w:r w:rsidRPr="00B700E0">
        <w:rPr>
          <w:rFonts w:eastAsia="Times New Roman"/>
          <w:color w:val="000000"/>
          <w:sz w:val="23"/>
          <w:szCs w:val="23"/>
          <w:lang w:eastAsia="en-AU"/>
          <w14:ligatures w14:val="standardContextual"/>
        </w:rPr>
        <w:t>undertaken;</w:t>
      </w:r>
      <w:proofErr w:type="gramEnd"/>
    </w:p>
    <w:p w14:paraId="2EDCF7DD"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a description of any analysis or interpretation of the data collected during hydraulic fracturing.</w:t>
      </w:r>
    </w:p>
    <w:p w14:paraId="6E1DA7CF"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A copy of a report under this regulation will be available for public inspection after the expiration of 2 years from the date on which the hydraulic fracturing was first carried out.</w:t>
      </w:r>
    </w:p>
    <w:p w14:paraId="02BB97D4"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proofErr w:type="spellStart"/>
      <w:r w:rsidRPr="00B700E0">
        <w:rPr>
          <w:rFonts w:eastAsia="Times New Roman"/>
          <w:b/>
          <w:bCs/>
          <w:color w:val="000000"/>
          <w:sz w:val="26"/>
          <w:szCs w:val="26"/>
          <w:lang w:eastAsia="en-AU"/>
          <w14:ligatures w14:val="standardContextual"/>
        </w:rPr>
        <w:t>46C</w:t>
      </w:r>
      <w:proofErr w:type="spellEnd"/>
      <w:r w:rsidRPr="00B700E0">
        <w:rPr>
          <w:rFonts w:eastAsia="Times New Roman"/>
          <w:b/>
          <w:bCs/>
          <w:color w:val="000000"/>
          <w:sz w:val="26"/>
          <w:szCs w:val="26"/>
          <w:lang w:eastAsia="en-AU"/>
          <w14:ligatures w14:val="standardContextual"/>
        </w:rPr>
        <w:t>—Reserve estimate report</w:t>
      </w:r>
    </w:p>
    <w:p w14:paraId="71BC5B95"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 xml:space="preserve">A licensee must provide to the Minister in each year a report of the reserve estimate in respect of each field (a </w:t>
      </w:r>
      <w:r w:rsidRPr="00B700E0">
        <w:rPr>
          <w:rFonts w:eastAsia="Times New Roman"/>
          <w:b/>
          <w:bCs/>
          <w:i/>
          <w:iCs/>
          <w:color w:val="000000"/>
          <w:sz w:val="23"/>
          <w:szCs w:val="23"/>
          <w:lang w:eastAsia="en-AU"/>
          <w14:ligatures w14:val="standardContextual"/>
        </w:rPr>
        <w:t>reserve estimate report</w:t>
      </w:r>
      <w:r w:rsidRPr="00B700E0">
        <w:rPr>
          <w:rFonts w:eastAsia="Times New Roman"/>
          <w:color w:val="000000"/>
          <w:sz w:val="23"/>
          <w:szCs w:val="23"/>
          <w:lang w:eastAsia="en-AU"/>
          <w14:ligatures w14:val="standardContextual"/>
        </w:rPr>
        <w:t>) in accordance with the requirements of this regulation.</w:t>
      </w:r>
    </w:p>
    <w:p w14:paraId="62124C7B" w14:textId="77777777" w:rsidR="00B700E0" w:rsidRPr="00B700E0" w:rsidRDefault="00B700E0" w:rsidP="00B700E0">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Administrative penalty.</w:t>
      </w:r>
    </w:p>
    <w:p w14:paraId="730CE412"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A reserve estimate report must be provided to the Minister—</w:t>
      </w:r>
    </w:p>
    <w:p w14:paraId="50967B20"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in a manner and form determined by the Minister; and</w:t>
      </w:r>
    </w:p>
    <w:p w14:paraId="37FE6CBE"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within 2 months after the reserve estimate has been calculated.</w:t>
      </w:r>
    </w:p>
    <w:p w14:paraId="369E8100"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A copy of a report under this regulation will not be available for public inspection.</w:t>
      </w:r>
    </w:p>
    <w:p w14:paraId="1D8F99E9" w14:textId="77777777" w:rsidR="00CB141E" w:rsidRDefault="00CB141E">
      <w:pPr>
        <w:spacing w:after="0" w:line="240" w:lineRule="auto"/>
        <w:jc w:val="left"/>
        <w:rPr>
          <w:rFonts w:eastAsia="Times New Roman"/>
          <w:b/>
          <w:bCs/>
          <w:color w:val="000000"/>
          <w:sz w:val="26"/>
          <w:szCs w:val="26"/>
          <w:lang w:eastAsia="en-AU"/>
          <w14:ligatures w14:val="standardContextual"/>
        </w:rPr>
      </w:pPr>
      <w:bookmarkStart w:id="124" w:name="Elkera_Print_TOC51"/>
      <w:bookmarkStart w:id="125" w:name="Elkera_Print_BK51"/>
      <w:r>
        <w:rPr>
          <w:rFonts w:eastAsia="Times New Roman"/>
          <w:b/>
          <w:bCs/>
          <w:color w:val="000000"/>
          <w:sz w:val="26"/>
          <w:szCs w:val="26"/>
          <w:lang w:eastAsia="en-AU"/>
          <w14:ligatures w14:val="standardContextual"/>
        </w:rPr>
        <w:br w:type="page"/>
      </w:r>
    </w:p>
    <w:p w14:paraId="79C7BDE1" w14:textId="038B9995"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lastRenderedPageBreak/>
        <w:t>33—Amendment of regulation 49—Report on analysis of core or cuttings</w:t>
      </w:r>
      <w:bookmarkEnd w:id="124"/>
      <w:bookmarkEnd w:id="125"/>
    </w:p>
    <w:p w14:paraId="7ECC5B9E"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Regulation 49(9)—delete "the expiration of 2 years from the date on which the sample is removed from the Core Library" and substitute:</w:t>
      </w:r>
    </w:p>
    <w:p w14:paraId="00E3B869" w14:textId="77777777" w:rsidR="00B700E0" w:rsidRPr="00B700E0" w:rsidRDefault="00B700E0" w:rsidP="00B700E0">
      <w:pPr>
        <w:keepNext/>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w:t>
      </w:r>
    </w:p>
    <w:p w14:paraId="3B2638EF"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the expiration of 2 years from the date on which the rig was released from the well from which the core or cuttings were obtained; or</w:t>
      </w:r>
    </w:p>
    <w:p w14:paraId="446309C8"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the expiration of 6 months from the date on which the sample was removed from the Core Library,</w:t>
      </w:r>
    </w:p>
    <w:p w14:paraId="267B249C"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whichever is the later.</w:t>
      </w:r>
    </w:p>
    <w:p w14:paraId="5D383E2D"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6" w:name="Elkera_Print_TOC52"/>
      <w:bookmarkStart w:id="127" w:name="Elkera_Print_BK52"/>
      <w:r w:rsidRPr="00B700E0">
        <w:rPr>
          <w:rFonts w:eastAsia="Times New Roman"/>
          <w:b/>
          <w:bCs/>
          <w:color w:val="000000"/>
          <w:sz w:val="26"/>
          <w:szCs w:val="26"/>
          <w:lang w:eastAsia="en-AU"/>
          <w14:ligatures w14:val="standardContextual"/>
        </w:rPr>
        <w:t>34—Amendment of regulation 52—Availability of information</w:t>
      </w:r>
      <w:bookmarkEnd w:id="126"/>
      <w:bookmarkEnd w:id="127"/>
    </w:p>
    <w:p w14:paraId="51B62574"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Regulation 52(1)—after "documents" insert:</w:t>
      </w:r>
    </w:p>
    <w:p w14:paraId="53C7BC90"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or data</w:t>
      </w:r>
    </w:p>
    <w:p w14:paraId="3099CFF5"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Regulation 52(2)—after "document" insert:</w:t>
      </w:r>
    </w:p>
    <w:p w14:paraId="17CBB635"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or data</w:t>
      </w:r>
    </w:p>
    <w:p w14:paraId="7D19DEAD"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(3)</w:t>
      </w:r>
      <w:r w:rsidRPr="00B700E0">
        <w:rPr>
          <w:rFonts w:eastAsia="Times New Roman"/>
          <w:color w:val="000000"/>
          <w:sz w:val="23"/>
          <w:szCs w:val="23"/>
          <w:lang w:eastAsia="en-AU"/>
          <w14:ligatures w14:val="standardContextual"/>
        </w:rPr>
        <w:tab/>
        <w:t>Regulation 52(3)—after "Part," insert:</w:t>
      </w:r>
    </w:p>
    <w:p w14:paraId="6480815D" w14:textId="77777777" w:rsidR="00B700E0" w:rsidRPr="00B700E0" w:rsidRDefault="00B700E0" w:rsidP="00B700E0">
      <w:pPr>
        <w:keepLines/>
        <w:autoSpaceDE w:val="0"/>
        <w:autoSpaceDN w:val="0"/>
        <w:adjustRightInd w:val="0"/>
        <w:spacing w:before="120" w:after="0" w:line="240" w:lineRule="auto"/>
        <w:ind w:left="1588"/>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and subject to </w:t>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w:t>
      </w:r>
      <w:proofErr w:type="spellStart"/>
      <w:r w:rsidRPr="00B700E0">
        <w:rPr>
          <w:rFonts w:eastAsia="Times New Roman"/>
          <w:color w:val="000000"/>
          <w:sz w:val="23"/>
          <w:szCs w:val="23"/>
          <w:lang w:eastAsia="en-AU"/>
          <w14:ligatures w14:val="standardContextual"/>
        </w:rPr>
        <w:t>3a</w:t>
      </w:r>
      <w:proofErr w:type="spellEnd"/>
      <w:r w:rsidRPr="00B700E0">
        <w:rPr>
          <w:rFonts w:eastAsia="Times New Roman"/>
          <w:color w:val="000000"/>
          <w:sz w:val="23"/>
          <w:szCs w:val="23"/>
          <w:lang w:eastAsia="en-AU"/>
          <w14:ligatures w14:val="standardContextual"/>
        </w:rPr>
        <w:t>), data or</w:t>
      </w:r>
    </w:p>
    <w:p w14:paraId="30EFC9FE" w14:textId="77777777" w:rsidR="00B700E0" w:rsidRPr="00B700E0" w:rsidRDefault="00B700E0" w:rsidP="00B700E0">
      <w:pPr>
        <w:keepNext/>
        <w:keepLines/>
        <w:tabs>
          <w:tab w:val="center" w:pos="397"/>
          <w:tab w:val="left" w:pos="794"/>
        </w:tabs>
        <w:autoSpaceDE w:val="0"/>
        <w:autoSpaceDN w:val="0"/>
        <w:adjustRightInd w:val="0"/>
        <w:spacing w:before="120" w:after="0" w:line="240" w:lineRule="auto"/>
        <w:ind w:left="794"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(4)</w:t>
      </w:r>
      <w:r w:rsidRPr="00B700E0">
        <w:rPr>
          <w:rFonts w:eastAsia="Times New Roman"/>
          <w:color w:val="000000"/>
          <w:sz w:val="23"/>
          <w:szCs w:val="23"/>
          <w:lang w:eastAsia="en-AU"/>
          <w14:ligatures w14:val="standardContextual"/>
        </w:rPr>
        <w:tab/>
        <w:t xml:space="preserve">Regulation 52—after </w:t>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(3) insert:</w:t>
      </w:r>
    </w:p>
    <w:p w14:paraId="7A24DCC0" w14:textId="77777777" w:rsidR="00B700E0" w:rsidRPr="00B700E0" w:rsidRDefault="00B700E0" w:rsidP="00B700E0">
      <w:pPr>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3a</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r>
      <w:proofErr w:type="spellStart"/>
      <w:r w:rsidRPr="00B700E0">
        <w:rPr>
          <w:rFonts w:eastAsia="Times New Roman"/>
          <w:color w:val="000000"/>
          <w:sz w:val="23"/>
          <w:szCs w:val="23"/>
          <w:lang w:eastAsia="en-AU"/>
          <w14:ligatures w14:val="standardContextual"/>
        </w:rPr>
        <w:t>Subregulation</w:t>
      </w:r>
      <w:proofErr w:type="spellEnd"/>
      <w:r w:rsidRPr="00B700E0">
        <w:rPr>
          <w:rFonts w:eastAsia="Times New Roman"/>
          <w:color w:val="000000"/>
          <w:sz w:val="23"/>
          <w:szCs w:val="23"/>
          <w:lang w:eastAsia="en-AU"/>
          <w14:ligatures w14:val="standardContextual"/>
        </w:rPr>
        <w:t xml:space="preserve"> (3) does not apply to data or a report that relates to a speculative survey licence.</w:t>
      </w:r>
    </w:p>
    <w:p w14:paraId="7335BCE4"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28" w:name="Elkera_Print_TOC53"/>
      <w:bookmarkStart w:id="129" w:name="Elkera_Print_BK53"/>
      <w:r w:rsidRPr="00B700E0">
        <w:rPr>
          <w:rFonts w:eastAsia="Times New Roman"/>
          <w:b/>
          <w:bCs/>
          <w:color w:val="000000"/>
          <w:sz w:val="26"/>
          <w:szCs w:val="26"/>
          <w:lang w:eastAsia="en-AU"/>
          <w14:ligatures w14:val="standardContextual"/>
        </w:rPr>
        <w:t>35—Repeal of regulation 54</w:t>
      </w:r>
      <w:bookmarkEnd w:id="128"/>
      <w:bookmarkEnd w:id="129"/>
    </w:p>
    <w:p w14:paraId="6F9C5C81" w14:textId="77777777" w:rsidR="00B700E0" w:rsidRPr="00B700E0" w:rsidRDefault="00B700E0" w:rsidP="00B700E0">
      <w:pPr>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Regulation 54—delete the </w:t>
      </w:r>
      <w:proofErr w:type="gramStart"/>
      <w:r w:rsidRPr="00B700E0">
        <w:rPr>
          <w:rFonts w:eastAsia="Times New Roman"/>
          <w:color w:val="000000"/>
          <w:sz w:val="23"/>
          <w:szCs w:val="23"/>
          <w:lang w:eastAsia="en-AU"/>
          <w14:ligatures w14:val="standardContextual"/>
        </w:rPr>
        <w:t>regulation</w:t>
      </w:r>
      <w:proofErr w:type="gramEnd"/>
    </w:p>
    <w:p w14:paraId="5C95AD6F"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0" w:name="Elkera_Print_TOC54"/>
      <w:bookmarkStart w:id="131" w:name="Elkera_Print_BK54"/>
      <w:r w:rsidRPr="00B700E0">
        <w:rPr>
          <w:rFonts w:eastAsia="Times New Roman"/>
          <w:b/>
          <w:bCs/>
          <w:color w:val="000000"/>
          <w:sz w:val="26"/>
          <w:szCs w:val="26"/>
          <w:lang w:eastAsia="en-AU"/>
          <w14:ligatures w14:val="standardContextual"/>
        </w:rPr>
        <w:t>36—Substitution of regulation 57</w:t>
      </w:r>
      <w:bookmarkEnd w:id="130"/>
      <w:bookmarkEnd w:id="131"/>
    </w:p>
    <w:p w14:paraId="752B5CCE"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Regulation 57—delete the regulation and substitute:</w:t>
      </w:r>
    </w:p>
    <w:p w14:paraId="1B9430BE"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t>57—Reinstatement of licence—disapplication of certain sections of Act</w:t>
      </w:r>
    </w:p>
    <w:p w14:paraId="1F1E9DB3" w14:textId="77777777" w:rsidR="00B700E0" w:rsidRPr="00B700E0" w:rsidRDefault="00B700E0" w:rsidP="00B700E0">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 xml:space="preserve">For the purposes of section </w:t>
      </w:r>
      <w:proofErr w:type="spellStart"/>
      <w:r w:rsidRPr="00B700E0">
        <w:rPr>
          <w:rFonts w:eastAsia="Times New Roman"/>
          <w:color w:val="000000"/>
          <w:sz w:val="23"/>
          <w:szCs w:val="23"/>
          <w:lang w:eastAsia="en-AU"/>
          <w14:ligatures w14:val="standardContextual"/>
        </w:rPr>
        <w:t>91C</w:t>
      </w:r>
      <w:proofErr w:type="spellEnd"/>
      <w:r w:rsidRPr="00B700E0">
        <w:rPr>
          <w:rFonts w:eastAsia="Times New Roman"/>
          <w:color w:val="000000"/>
          <w:sz w:val="23"/>
          <w:szCs w:val="23"/>
          <w:lang w:eastAsia="en-AU"/>
          <w14:ligatures w14:val="standardContextual"/>
        </w:rPr>
        <w:t xml:space="preserve">(6)(b) of the Act, the following sections of the Act will not apply in relation to a licence reinstated by the Minister under section </w:t>
      </w:r>
      <w:proofErr w:type="spellStart"/>
      <w:r w:rsidRPr="00B700E0">
        <w:rPr>
          <w:rFonts w:eastAsia="Times New Roman"/>
          <w:color w:val="000000"/>
          <w:sz w:val="23"/>
          <w:szCs w:val="23"/>
          <w:lang w:eastAsia="en-AU"/>
          <w14:ligatures w14:val="standardContextual"/>
        </w:rPr>
        <w:t>91C</w:t>
      </w:r>
      <w:proofErr w:type="spellEnd"/>
      <w:r w:rsidRPr="00B700E0">
        <w:rPr>
          <w:rFonts w:eastAsia="Times New Roman"/>
          <w:color w:val="000000"/>
          <w:sz w:val="23"/>
          <w:szCs w:val="23"/>
          <w:lang w:eastAsia="en-AU"/>
          <w14:ligatures w14:val="standardContextual"/>
        </w:rPr>
        <w:t xml:space="preserve"> of the Act:</w:t>
      </w:r>
    </w:p>
    <w:p w14:paraId="7494AA1A"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section 21(2) and (3</w:t>
      </w:r>
      <w:proofErr w:type="gramStart"/>
      <w:r w:rsidRPr="00B700E0">
        <w:rPr>
          <w:rFonts w:eastAsia="Times New Roman"/>
          <w:color w:val="000000"/>
          <w:sz w:val="23"/>
          <w:szCs w:val="23"/>
          <w:lang w:eastAsia="en-AU"/>
          <w14:ligatures w14:val="standardContextual"/>
        </w:rPr>
        <w:t>);</w:t>
      </w:r>
      <w:proofErr w:type="gramEnd"/>
    </w:p>
    <w:p w14:paraId="064E8BA1"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22;</w:t>
      </w:r>
      <w:proofErr w:type="gramEnd"/>
    </w:p>
    <w:p w14:paraId="0E4F4D6C"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26(2);</w:t>
      </w:r>
      <w:proofErr w:type="gramEnd"/>
    </w:p>
    <w:p w14:paraId="1359E8FA"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(d)</w:t>
      </w:r>
      <w:r w:rsidRPr="00B700E0">
        <w:rPr>
          <w:rFonts w:eastAsia="Times New Roman"/>
          <w:color w:val="000000"/>
          <w:sz w:val="23"/>
          <w:szCs w:val="23"/>
          <w:lang w:eastAsia="en-AU"/>
          <w14:ligatures w14:val="standardContextual"/>
        </w:rPr>
        <w:tab/>
        <w:t>section 27(1), (</w:t>
      </w:r>
      <w:proofErr w:type="spellStart"/>
      <w:r w:rsidRPr="00B700E0">
        <w:rPr>
          <w:rFonts w:eastAsia="Times New Roman"/>
          <w:color w:val="000000"/>
          <w:sz w:val="23"/>
          <w:szCs w:val="23"/>
          <w:lang w:eastAsia="en-AU"/>
          <w14:ligatures w14:val="standardContextual"/>
        </w:rPr>
        <w:t>1a</w:t>
      </w:r>
      <w:proofErr w:type="spellEnd"/>
      <w:r w:rsidRPr="00B700E0">
        <w:rPr>
          <w:rFonts w:eastAsia="Times New Roman"/>
          <w:color w:val="000000"/>
          <w:sz w:val="23"/>
          <w:szCs w:val="23"/>
          <w:lang w:eastAsia="en-AU"/>
          <w14:ligatures w14:val="standardContextual"/>
        </w:rPr>
        <w:t>) and (</w:t>
      </w:r>
      <w:proofErr w:type="spellStart"/>
      <w:r w:rsidRPr="00B700E0">
        <w:rPr>
          <w:rFonts w:eastAsia="Times New Roman"/>
          <w:color w:val="000000"/>
          <w:sz w:val="23"/>
          <w:szCs w:val="23"/>
          <w:lang w:eastAsia="en-AU"/>
          <w14:ligatures w14:val="standardContextual"/>
        </w:rPr>
        <w:t>2a</w:t>
      </w:r>
      <w:proofErr w:type="spellEnd"/>
      <w:proofErr w:type="gramStart"/>
      <w:r w:rsidRPr="00B700E0">
        <w:rPr>
          <w:rFonts w:eastAsia="Times New Roman"/>
          <w:color w:val="000000"/>
          <w:sz w:val="23"/>
          <w:szCs w:val="23"/>
          <w:lang w:eastAsia="en-AU"/>
          <w14:ligatures w14:val="standardContextual"/>
        </w:rPr>
        <w:t>);</w:t>
      </w:r>
      <w:proofErr w:type="gramEnd"/>
    </w:p>
    <w:p w14:paraId="7B4B6FE5"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(e)</w:t>
      </w:r>
      <w:r w:rsidRPr="00B700E0">
        <w:rPr>
          <w:rFonts w:eastAsia="Times New Roman"/>
          <w:color w:val="000000"/>
          <w:sz w:val="23"/>
          <w:szCs w:val="23"/>
          <w:lang w:eastAsia="en-AU"/>
          <w14:ligatures w14:val="standardContextual"/>
        </w:rPr>
        <w:tab/>
        <w:t>section 28(</w:t>
      </w:r>
      <w:proofErr w:type="spellStart"/>
      <w:r w:rsidRPr="00B700E0">
        <w:rPr>
          <w:rFonts w:eastAsia="Times New Roman"/>
          <w:color w:val="000000"/>
          <w:sz w:val="23"/>
          <w:szCs w:val="23"/>
          <w:lang w:eastAsia="en-AU"/>
          <w14:ligatures w14:val="standardContextual"/>
        </w:rPr>
        <w:t>2a</w:t>
      </w:r>
      <w:proofErr w:type="spellEnd"/>
      <w:r w:rsidRPr="00B700E0">
        <w:rPr>
          <w:rFonts w:eastAsia="Times New Roman"/>
          <w:color w:val="000000"/>
          <w:sz w:val="23"/>
          <w:szCs w:val="23"/>
          <w:lang w:eastAsia="en-AU"/>
          <w14:ligatures w14:val="standardContextual"/>
        </w:rPr>
        <w:t>), (</w:t>
      </w:r>
      <w:proofErr w:type="spellStart"/>
      <w:r w:rsidRPr="00B700E0">
        <w:rPr>
          <w:rFonts w:eastAsia="Times New Roman"/>
          <w:color w:val="000000"/>
          <w:sz w:val="23"/>
          <w:szCs w:val="23"/>
          <w:lang w:eastAsia="en-AU"/>
          <w14:ligatures w14:val="standardContextual"/>
        </w:rPr>
        <w:t>2b</w:t>
      </w:r>
      <w:proofErr w:type="spellEnd"/>
      <w:r w:rsidRPr="00B700E0">
        <w:rPr>
          <w:rFonts w:eastAsia="Times New Roman"/>
          <w:color w:val="000000"/>
          <w:sz w:val="23"/>
          <w:szCs w:val="23"/>
          <w:lang w:eastAsia="en-AU"/>
          <w14:ligatures w14:val="standardContextual"/>
        </w:rPr>
        <w:t>), (</w:t>
      </w:r>
      <w:proofErr w:type="spellStart"/>
      <w:r w:rsidRPr="00B700E0">
        <w:rPr>
          <w:rFonts w:eastAsia="Times New Roman"/>
          <w:color w:val="000000"/>
          <w:sz w:val="23"/>
          <w:szCs w:val="23"/>
          <w:lang w:eastAsia="en-AU"/>
          <w14:ligatures w14:val="standardContextual"/>
        </w:rPr>
        <w:t>3a</w:t>
      </w:r>
      <w:proofErr w:type="spellEnd"/>
      <w:r w:rsidRPr="00B700E0">
        <w:rPr>
          <w:rFonts w:eastAsia="Times New Roman"/>
          <w:color w:val="000000"/>
          <w:sz w:val="23"/>
          <w:szCs w:val="23"/>
          <w:lang w:eastAsia="en-AU"/>
          <w14:ligatures w14:val="standardContextual"/>
        </w:rPr>
        <w:t>) and (</w:t>
      </w:r>
      <w:proofErr w:type="spellStart"/>
      <w:r w:rsidRPr="00B700E0">
        <w:rPr>
          <w:rFonts w:eastAsia="Times New Roman"/>
          <w:color w:val="000000"/>
          <w:sz w:val="23"/>
          <w:szCs w:val="23"/>
          <w:lang w:eastAsia="en-AU"/>
          <w14:ligatures w14:val="standardContextual"/>
        </w:rPr>
        <w:t>3b</w:t>
      </w:r>
      <w:proofErr w:type="spellEnd"/>
      <w:proofErr w:type="gramStart"/>
      <w:r w:rsidRPr="00B700E0">
        <w:rPr>
          <w:rFonts w:eastAsia="Times New Roman"/>
          <w:color w:val="000000"/>
          <w:sz w:val="23"/>
          <w:szCs w:val="23"/>
          <w:lang w:eastAsia="en-AU"/>
          <w14:ligatures w14:val="standardContextual"/>
        </w:rPr>
        <w:t>);</w:t>
      </w:r>
      <w:proofErr w:type="gramEnd"/>
    </w:p>
    <w:p w14:paraId="1810A36C"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(f)</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30(1);</w:t>
      </w:r>
      <w:proofErr w:type="gramEnd"/>
    </w:p>
    <w:p w14:paraId="3702981E" w14:textId="77777777" w:rsidR="00CB141E" w:rsidRDefault="00CB141E">
      <w:pPr>
        <w:spacing w:after="0" w:line="240" w:lineRule="auto"/>
        <w:jc w:val="left"/>
        <w:rPr>
          <w:rFonts w:eastAsia="Times New Roman"/>
          <w:color w:val="000000"/>
          <w:sz w:val="23"/>
          <w:szCs w:val="23"/>
          <w:lang w:eastAsia="en-AU"/>
          <w14:ligatures w14:val="standardContextual"/>
        </w:rPr>
      </w:pPr>
      <w:r>
        <w:rPr>
          <w:rFonts w:eastAsia="Times New Roman"/>
          <w:color w:val="000000"/>
          <w:sz w:val="23"/>
          <w:szCs w:val="23"/>
          <w:lang w:eastAsia="en-AU"/>
          <w14:ligatures w14:val="standardContextual"/>
        </w:rPr>
        <w:br w:type="page"/>
      </w:r>
    </w:p>
    <w:p w14:paraId="515A2A32" w14:textId="6F5BFCEA"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lastRenderedPageBreak/>
        <w:tab/>
        <w:t>(g)</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32(2);</w:t>
      </w:r>
      <w:proofErr w:type="gramEnd"/>
    </w:p>
    <w:p w14:paraId="0B119057"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(h)</w:t>
      </w:r>
      <w:r w:rsidRPr="00B700E0">
        <w:rPr>
          <w:rFonts w:eastAsia="Times New Roman"/>
          <w:color w:val="000000"/>
          <w:sz w:val="23"/>
          <w:szCs w:val="23"/>
          <w:lang w:eastAsia="en-AU"/>
          <w14:ligatures w14:val="standardContextual"/>
        </w:rPr>
        <w:tab/>
        <w:t>section 34(2), (3) and (</w:t>
      </w:r>
      <w:proofErr w:type="spellStart"/>
      <w:r w:rsidRPr="00B700E0">
        <w:rPr>
          <w:rFonts w:eastAsia="Times New Roman"/>
          <w:color w:val="000000"/>
          <w:sz w:val="23"/>
          <w:szCs w:val="23"/>
          <w:lang w:eastAsia="en-AU"/>
          <w14:ligatures w14:val="standardContextual"/>
        </w:rPr>
        <w:t>4a</w:t>
      </w:r>
      <w:proofErr w:type="spellEnd"/>
      <w:proofErr w:type="gramStart"/>
      <w:r w:rsidRPr="00B700E0">
        <w:rPr>
          <w:rFonts w:eastAsia="Times New Roman"/>
          <w:color w:val="000000"/>
          <w:sz w:val="23"/>
          <w:szCs w:val="23"/>
          <w:lang w:eastAsia="en-AU"/>
          <w14:ligatures w14:val="standardContextual"/>
        </w:rPr>
        <w:t>);</w:t>
      </w:r>
      <w:proofErr w:type="gramEnd"/>
    </w:p>
    <w:p w14:paraId="3BDB1AB8"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35;</w:t>
      </w:r>
      <w:proofErr w:type="gramEnd"/>
    </w:p>
    <w:p w14:paraId="5F9CD8C3"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(j)</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39;</w:t>
      </w:r>
      <w:proofErr w:type="gramEnd"/>
    </w:p>
    <w:p w14:paraId="1F349B77"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(k)</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40;</w:t>
      </w:r>
      <w:proofErr w:type="gramEnd"/>
    </w:p>
    <w:p w14:paraId="403CE9EA"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(l)</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47(1);</w:t>
      </w:r>
      <w:proofErr w:type="gramEnd"/>
    </w:p>
    <w:p w14:paraId="7BE68CFF"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(m)</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59D;</w:t>
      </w:r>
      <w:proofErr w:type="gramEnd"/>
    </w:p>
    <w:p w14:paraId="56BC0E6B"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(n)</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67;</w:t>
      </w:r>
      <w:proofErr w:type="gramEnd"/>
    </w:p>
    <w:p w14:paraId="0781FB69"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(o)</w:t>
      </w:r>
      <w:r w:rsidRPr="00B700E0">
        <w:rPr>
          <w:rFonts w:eastAsia="Times New Roman"/>
          <w:color w:val="000000"/>
          <w:sz w:val="23"/>
          <w:szCs w:val="23"/>
          <w:lang w:eastAsia="en-AU"/>
          <w14:ligatures w14:val="standardContextual"/>
        </w:rPr>
        <w:tab/>
        <w:t xml:space="preserve">section </w:t>
      </w:r>
      <w:proofErr w:type="gramStart"/>
      <w:r w:rsidRPr="00B700E0">
        <w:rPr>
          <w:rFonts w:eastAsia="Times New Roman"/>
          <w:color w:val="000000"/>
          <w:sz w:val="23"/>
          <w:szCs w:val="23"/>
          <w:lang w:eastAsia="en-AU"/>
          <w14:ligatures w14:val="standardContextual"/>
        </w:rPr>
        <w:t>68;</w:t>
      </w:r>
      <w:proofErr w:type="gramEnd"/>
    </w:p>
    <w:p w14:paraId="2096AB23"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(p)</w:t>
      </w:r>
      <w:r w:rsidRPr="00B700E0">
        <w:rPr>
          <w:rFonts w:eastAsia="Times New Roman"/>
          <w:color w:val="000000"/>
          <w:sz w:val="23"/>
          <w:szCs w:val="23"/>
          <w:lang w:eastAsia="en-AU"/>
          <w14:ligatures w14:val="standardContextual"/>
        </w:rPr>
        <w:tab/>
        <w:t>section 79.</w:t>
      </w:r>
    </w:p>
    <w:p w14:paraId="4F3015D6"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proofErr w:type="spellStart"/>
      <w:r w:rsidRPr="00B700E0">
        <w:rPr>
          <w:rFonts w:eastAsia="Times New Roman"/>
          <w:b/>
          <w:bCs/>
          <w:color w:val="000000"/>
          <w:sz w:val="26"/>
          <w:szCs w:val="26"/>
          <w:lang w:eastAsia="en-AU"/>
          <w14:ligatures w14:val="standardContextual"/>
        </w:rPr>
        <w:t>57A</w:t>
      </w:r>
      <w:proofErr w:type="spellEnd"/>
      <w:r w:rsidRPr="00B700E0">
        <w:rPr>
          <w:rFonts w:eastAsia="Times New Roman"/>
          <w:b/>
          <w:bCs/>
          <w:color w:val="000000"/>
          <w:sz w:val="26"/>
          <w:szCs w:val="26"/>
          <w:lang w:eastAsia="en-AU"/>
          <w14:ligatures w14:val="standardContextual"/>
        </w:rPr>
        <w:t>—Approval and registration of registrable dealings</w:t>
      </w:r>
    </w:p>
    <w:p w14:paraId="02C28E75" w14:textId="77777777" w:rsidR="00B700E0" w:rsidRPr="00B700E0" w:rsidRDefault="00B700E0" w:rsidP="00B700E0">
      <w:pPr>
        <w:keepNext/>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Pursuant to section 114(2)(c) of the Act, an application for approval and registration of a registrable dealing must include the following information in respect of the person to whom the relevant interest is to be assigned:</w:t>
      </w:r>
    </w:p>
    <w:p w14:paraId="7CDFDE90"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w:t>
      </w:r>
    </w:p>
    <w:p w14:paraId="336A4622"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w:t>
      </w:r>
      <w:proofErr w:type="spellStart"/>
      <w:r w:rsidRPr="00B700E0">
        <w:rPr>
          <w:rFonts w:eastAsia="Times New Roman"/>
          <w:color w:val="000000"/>
          <w:sz w:val="23"/>
          <w:szCs w:val="23"/>
          <w:lang w:eastAsia="en-AU"/>
          <w14:ligatures w14:val="standardContextual"/>
        </w:rPr>
        <w:t>i</w:t>
      </w:r>
      <w:proofErr w:type="spellEnd"/>
      <w:r w:rsidRPr="00B700E0">
        <w:rPr>
          <w:rFonts w:eastAsia="Times New Roman"/>
          <w:color w:val="000000"/>
          <w:sz w:val="23"/>
          <w:szCs w:val="23"/>
          <w:lang w:eastAsia="en-AU"/>
          <w14:ligatures w14:val="standardContextual"/>
        </w:rPr>
        <w:t>)</w:t>
      </w:r>
      <w:r w:rsidRPr="00B700E0">
        <w:rPr>
          <w:rFonts w:eastAsia="Times New Roman"/>
          <w:color w:val="000000"/>
          <w:sz w:val="23"/>
          <w:szCs w:val="23"/>
          <w:lang w:eastAsia="en-AU"/>
          <w14:ligatures w14:val="standardContextual"/>
        </w:rPr>
        <w:tab/>
        <w:t>if the person is an incorporated association—a copy of the association's most recent audited financial statements; or</w:t>
      </w:r>
    </w:p>
    <w:p w14:paraId="0F114EA9" w14:textId="77777777" w:rsidR="00B700E0" w:rsidRPr="00B700E0" w:rsidRDefault="00B700E0" w:rsidP="00B700E0">
      <w:pPr>
        <w:keepLines/>
        <w:tabs>
          <w:tab w:val="center" w:pos="3573"/>
          <w:tab w:val="left" w:pos="3970"/>
        </w:tabs>
        <w:autoSpaceDE w:val="0"/>
        <w:autoSpaceDN w:val="0"/>
        <w:adjustRightInd w:val="0"/>
        <w:spacing w:before="120" w:after="0" w:line="240" w:lineRule="auto"/>
        <w:ind w:left="3970"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(ii)</w:t>
      </w:r>
      <w:r w:rsidRPr="00B700E0">
        <w:rPr>
          <w:rFonts w:eastAsia="Times New Roman"/>
          <w:color w:val="000000"/>
          <w:sz w:val="23"/>
          <w:szCs w:val="23"/>
          <w:lang w:eastAsia="en-AU"/>
          <w14:ligatures w14:val="standardContextual"/>
        </w:rPr>
        <w:tab/>
        <w:t>in any other case—a statement of the expected financial position of the assignee over the term of the licence (or such other period of time as determined by the Minister</w:t>
      </w:r>
      <w:proofErr w:type="gramStart"/>
      <w:r w:rsidRPr="00B700E0">
        <w:rPr>
          <w:rFonts w:eastAsia="Times New Roman"/>
          <w:color w:val="000000"/>
          <w:sz w:val="23"/>
          <w:szCs w:val="23"/>
          <w:lang w:eastAsia="en-AU"/>
          <w14:ligatures w14:val="standardContextual"/>
        </w:rPr>
        <w:t>);</w:t>
      </w:r>
      <w:proofErr w:type="gramEnd"/>
    </w:p>
    <w:p w14:paraId="260367BD"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in the case of a registrable dealing of a kind described in section 112(b) or (c) of the Act—a statement of the technical qualifications and experience of the assignee.</w:t>
      </w:r>
    </w:p>
    <w:p w14:paraId="6BAF75EE"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2" w:name="Elkera_Print_TOC57"/>
      <w:bookmarkStart w:id="133" w:name="Elkera_Print_BK57"/>
      <w:r w:rsidRPr="00B700E0">
        <w:rPr>
          <w:rFonts w:eastAsia="Times New Roman"/>
          <w:b/>
          <w:bCs/>
          <w:color w:val="000000"/>
          <w:sz w:val="26"/>
          <w:szCs w:val="26"/>
          <w:lang w:eastAsia="en-AU"/>
          <w14:ligatures w14:val="standardContextual"/>
        </w:rPr>
        <w:t>37—Substitution of Schedule 2</w:t>
      </w:r>
      <w:bookmarkEnd w:id="132"/>
      <w:bookmarkEnd w:id="133"/>
    </w:p>
    <w:p w14:paraId="454C151C"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Schedule 2—delete Schedule 2 and substitute:</w:t>
      </w:r>
    </w:p>
    <w:p w14:paraId="12D2B182" w14:textId="77777777" w:rsidR="00B700E0" w:rsidRPr="00B700E0" w:rsidRDefault="00B700E0" w:rsidP="00B700E0">
      <w:pPr>
        <w:keepNext/>
        <w:keepLines/>
        <w:autoSpaceDE w:val="0"/>
        <w:autoSpaceDN w:val="0"/>
        <w:adjustRightInd w:val="0"/>
        <w:spacing w:before="120" w:after="0" w:line="240" w:lineRule="auto"/>
        <w:ind w:left="2155" w:hanging="567"/>
        <w:jc w:val="left"/>
        <w:rPr>
          <w:rFonts w:eastAsia="Times New Roman"/>
          <w:b/>
          <w:bCs/>
          <w:color w:val="000000"/>
          <w:sz w:val="32"/>
          <w:szCs w:val="32"/>
          <w:lang w:eastAsia="en-AU"/>
          <w14:ligatures w14:val="standardContextual"/>
        </w:rPr>
      </w:pPr>
      <w:r w:rsidRPr="00B700E0">
        <w:rPr>
          <w:rFonts w:eastAsia="Times New Roman"/>
          <w:b/>
          <w:bCs/>
          <w:color w:val="000000"/>
          <w:sz w:val="32"/>
          <w:szCs w:val="32"/>
          <w:lang w:eastAsia="en-AU"/>
          <w14:ligatures w14:val="standardContextual"/>
        </w:rPr>
        <w:t>Schedule 2—Administrative penalties</w:t>
      </w:r>
    </w:p>
    <w:p w14:paraId="37F09601" w14:textId="77777777" w:rsidR="00B700E0" w:rsidRPr="00B700E0" w:rsidRDefault="00B700E0" w:rsidP="00B700E0">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5705"/>
        <w:gridCol w:w="1648"/>
        <w:gridCol w:w="1433"/>
      </w:tblGrid>
      <w:tr w:rsidR="00B700E0" w:rsidRPr="00B700E0" w14:paraId="39823D4A" w14:textId="77777777" w:rsidTr="009F1CE2">
        <w:trPr>
          <w:cantSplit/>
          <w:tblHeader/>
        </w:trPr>
        <w:tc>
          <w:tcPr>
            <w:tcW w:w="5705" w:type="dxa"/>
            <w:tcBorders>
              <w:top w:val="nil"/>
              <w:left w:val="nil"/>
              <w:bottom w:val="nil"/>
              <w:right w:val="nil"/>
            </w:tcBorders>
          </w:tcPr>
          <w:p w14:paraId="23B76CAC" w14:textId="77777777" w:rsidR="00B700E0" w:rsidRPr="00B700E0" w:rsidRDefault="00B700E0" w:rsidP="00B700E0">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1—Act</w:t>
            </w:r>
          </w:p>
        </w:tc>
        <w:tc>
          <w:tcPr>
            <w:tcW w:w="3081" w:type="dxa"/>
            <w:gridSpan w:val="2"/>
            <w:tcBorders>
              <w:top w:val="nil"/>
              <w:left w:val="nil"/>
              <w:bottom w:val="nil"/>
              <w:right w:val="nil"/>
            </w:tcBorders>
          </w:tcPr>
          <w:p w14:paraId="4ED0C0D3" w14:textId="77777777" w:rsidR="00B700E0" w:rsidRPr="00B700E0" w:rsidRDefault="00B700E0" w:rsidP="00B700E0">
            <w:pPr>
              <w:keepNext/>
              <w:keepLines/>
              <w:autoSpaceDE w:val="0"/>
              <w:autoSpaceDN w:val="0"/>
              <w:adjustRightInd w:val="0"/>
              <w:spacing w:before="120" w:after="0" w:line="240" w:lineRule="auto"/>
              <w:jc w:val="righ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Amount of administrative penalty</w:t>
            </w:r>
          </w:p>
        </w:tc>
      </w:tr>
      <w:tr w:rsidR="00B700E0" w:rsidRPr="00B700E0" w14:paraId="3F54F72E" w14:textId="77777777" w:rsidTr="009F1CE2">
        <w:trPr>
          <w:cantSplit/>
          <w:tblHeader/>
        </w:trPr>
        <w:tc>
          <w:tcPr>
            <w:tcW w:w="5705" w:type="dxa"/>
            <w:tcBorders>
              <w:top w:val="nil"/>
              <w:left w:val="nil"/>
              <w:bottom w:val="single" w:sz="4" w:space="0" w:color="auto"/>
              <w:right w:val="nil"/>
            </w:tcBorders>
          </w:tcPr>
          <w:p w14:paraId="5476032B" w14:textId="77777777" w:rsidR="00B700E0" w:rsidRPr="00B700E0" w:rsidRDefault="00B700E0" w:rsidP="00B700E0">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Provision</w:t>
            </w:r>
          </w:p>
        </w:tc>
        <w:tc>
          <w:tcPr>
            <w:tcW w:w="1648" w:type="dxa"/>
            <w:tcBorders>
              <w:top w:val="nil"/>
              <w:left w:val="nil"/>
              <w:bottom w:val="single" w:sz="4" w:space="0" w:color="auto"/>
              <w:right w:val="nil"/>
            </w:tcBorders>
          </w:tcPr>
          <w:p w14:paraId="4E6466CE" w14:textId="77777777" w:rsidR="00B700E0" w:rsidRPr="00B700E0" w:rsidRDefault="00B700E0" w:rsidP="00B700E0">
            <w:pPr>
              <w:keepNext/>
              <w:keepLines/>
              <w:autoSpaceDE w:val="0"/>
              <w:autoSpaceDN w:val="0"/>
              <w:adjustRightInd w:val="0"/>
              <w:spacing w:before="120" w:after="0" w:line="240" w:lineRule="auto"/>
              <w:jc w:val="righ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Initial penalty</w:t>
            </w:r>
          </w:p>
        </w:tc>
        <w:tc>
          <w:tcPr>
            <w:tcW w:w="1433" w:type="dxa"/>
            <w:tcBorders>
              <w:top w:val="nil"/>
              <w:left w:val="nil"/>
              <w:bottom w:val="single" w:sz="4" w:space="0" w:color="auto"/>
              <w:right w:val="nil"/>
            </w:tcBorders>
          </w:tcPr>
          <w:p w14:paraId="7CC8D309" w14:textId="77777777" w:rsidR="00B700E0" w:rsidRPr="00B700E0" w:rsidRDefault="00B700E0" w:rsidP="00B700E0">
            <w:pPr>
              <w:keepNext/>
              <w:keepLines/>
              <w:autoSpaceDE w:val="0"/>
              <w:autoSpaceDN w:val="0"/>
              <w:adjustRightInd w:val="0"/>
              <w:spacing w:before="120" w:after="0" w:line="240" w:lineRule="auto"/>
              <w:jc w:val="righ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Daily penalty</w:t>
            </w:r>
          </w:p>
        </w:tc>
      </w:tr>
      <w:tr w:rsidR="00B700E0" w:rsidRPr="00B700E0" w14:paraId="78EE5EED" w14:textId="77777777" w:rsidTr="009F1CE2">
        <w:tc>
          <w:tcPr>
            <w:tcW w:w="5705" w:type="dxa"/>
            <w:tcBorders>
              <w:top w:val="single" w:sz="4" w:space="0" w:color="auto"/>
              <w:left w:val="nil"/>
              <w:bottom w:val="nil"/>
              <w:right w:val="nil"/>
            </w:tcBorders>
          </w:tcPr>
          <w:p w14:paraId="399B83BE"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Section 43(4)</w:t>
            </w:r>
          </w:p>
        </w:tc>
        <w:tc>
          <w:tcPr>
            <w:tcW w:w="1648" w:type="dxa"/>
            <w:tcBorders>
              <w:top w:val="single" w:sz="4" w:space="0" w:color="auto"/>
              <w:left w:val="nil"/>
              <w:bottom w:val="nil"/>
              <w:right w:val="nil"/>
            </w:tcBorders>
          </w:tcPr>
          <w:p w14:paraId="1E19D64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33" w:type="dxa"/>
            <w:tcBorders>
              <w:top w:val="single" w:sz="4" w:space="0" w:color="auto"/>
              <w:left w:val="nil"/>
              <w:bottom w:val="nil"/>
              <w:right w:val="nil"/>
            </w:tcBorders>
          </w:tcPr>
          <w:p w14:paraId="603F56B6"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3850D047" w14:textId="77777777" w:rsidTr="009F1CE2">
        <w:tc>
          <w:tcPr>
            <w:tcW w:w="5705" w:type="dxa"/>
            <w:tcBorders>
              <w:top w:val="nil"/>
              <w:left w:val="nil"/>
              <w:bottom w:val="nil"/>
              <w:right w:val="nil"/>
            </w:tcBorders>
          </w:tcPr>
          <w:p w14:paraId="6BBCAFFE"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 xml:space="preserve">Section </w:t>
            </w:r>
            <w:proofErr w:type="spellStart"/>
            <w:r w:rsidRPr="00B700E0">
              <w:rPr>
                <w:rFonts w:eastAsia="Times New Roman"/>
                <w:color w:val="000000"/>
                <w:sz w:val="20"/>
                <w:szCs w:val="20"/>
                <w:lang w:eastAsia="en-AU"/>
                <w14:ligatures w14:val="standardContextual"/>
              </w:rPr>
              <w:t>45</w:t>
            </w:r>
            <w:proofErr w:type="gramStart"/>
            <w:r w:rsidRPr="00B700E0">
              <w:rPr>
                <w:rFonts w:eastAsia="Times New Roman"/>
                <w:color w:val="000000"/>
                <w:sz w:val="20"/>
                <w:szCs w:val="20"/>
                <w:lang w:eastAsia="en-AU"/>
                <w14:ligatures w14:val="standardContextual"/>
              </w:rPr>
              <w:t>A</w:t>
            </w:r>
            <w:proofErr w:type="spellEnd"/>
            <w:r w:rsidRPr="00B700E0">
              <w:rPr>
                <w:rFonts w:eastAsia="Times New Roman"/>
                <w:color w:val="000000"/>
                <w:sz w:val="20"/>
                <w:szCs w:val="20"/>
                <w:lang w:eastAsia="en-AU"/>
                <w14:ligatures w14:val="standardContextual"/>
              </w:rPr>
              <w:t>(</w:t>
            </w:r>
            <w:proofErr w:type="gramEnd"/>
            <w:r w:rsidRPr="00B700E0">
              <w:rPr>
                <w:rFonts w:eastAsia="Times New Roman"/>
                <w:color w:val="000000"/>
                <w:sz w:val="20"/>
                <w:szCs w:val="20"/>
                <w:lang w:eastAsia="en-AU"/>
                <w14:ligatures w14:val="standardContextual"/>
              </w:rPr>
              <w:t>1)</w:t>
            </w:r>
          </w:p>
        </w:tc>
        <w:tc>
          <w:tcPr>
            <w:tcW w:w="1648" w:type="dxa"/>
            <w:tcBorders>
              <w:top w:val="nil"/>
              <w:left w:val="nil"/>
              <w:bottom w:val="nil"/>
              <w:right w:val="nil"/>
            </w:tcBorders>
          </w:tcPr>
          <w:p w14:paraId="40B893E4"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33" w:type="dxa"/>
            <w:tcBorders>
              <w:top w:val="nil"/>
              <w:left w:val="nil"/>
              <w:bottom w:val="nil"/>
              <w:right w:val="nil"/>
            </w:tcBorders>
          </w:tcPr>
          <w:p w14:paraId="040E6BF9"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709A4203" w14:textId="77777777" w:rsidTr="009F1CE2">
        <w:tc>
          <w:tcPr>
            <w:tcW w:w="5705" w:type="dxa"/>
            <w:tcBorders>
              <w:top w:val="nil"/>
              <w:left w:val="nil"/>
              <w:bottom w:val="nil"/>
              <w:right w:val="nil"/>
            </w:tcBorders>
          </w:tcPr>
          <w:p w14:paraId="0F52FCB4"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Section 81(2)</w:t>
            </w:r>
          </w:p>
        </w:tc>
        <w:tc>
          <w:tcPr>
            <w:tcW w:w="1648" w:type="dxa"/>
            <w:tcBorders>
              <w:top w:val="nil"/>
              <w:left w:val="nil"/>
              <w:bottom w:val="nil"/>
              <w:right w:val="nil"/>
            </w:tcBorders>
          </w:tcPr>
          <w:p w14:paraId="7DB52EB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33" w:type="dxa"/>
            <w:tcBorders>
              <w:top w:val="nil"/>
              <w:left w:val="nil"/>
              <w:bottom w:val="nil"/>
              <w:right w:val="nil"/>
            </w:tcBorders>
          </w:tcPr>
          <w:p w14:paraId="2ACF5FC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1F4C4C60" w14:textId="77777777" w:rsidTr="009F1CE2">
        <w:tc>
          <w:tcPr>
            <w:tcW w:w="5705" w:type="dxa"/>
            <w:tcBorders>
              <w:top w:val="nil"/>
              <w:left w:val="nil"/>
              <w:bottom w:val="nil"/>
              <w:right w:val="nil"/>
            </w:tcBorders>
          </w:tcPr>
          <w:p w14:paraId="68E35C6E"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Section 84(1)</w:t>
            </w:r>
          </w:p>
        </w:tc>
        <w:tc>
          <w:tcPr>
            <w:tcW w:w="1648" w:type="dxa"/>
            <w:tcBorders>
              <w:top w:val="nil"/>
              <w:left w:val="nil"/>
              <w:bottom w:val="nil"/>
              <w:right w:val="nil"/>
            </w:tcBorders>
          </w:tcPr>
          <w:p w14:paraId="755DE52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33" w:type="dxa"/>
            <w:tcBorders>
              <w:top w:val="nil"/>
              <w:left w:val="nil"/>
              <w:bottom w:val="nil"/>
              <w:right w:val="nil"/>
            </w:tcBorders>
          </w:tcPr>
          <w:p w14:paraId="2E2D6A1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56767CE8" w14:textId="77777777" w:rsidTr="009F1CE2">
        <w:tc>
          <w:tcPr>
            <w:tcW w:w="5705" w:type="dxa"/>
            <w:tcBorders>
              <w:top w:val="nil"/>
              <w:left w:val="nil"/>
              <w:bottom w:val="nil"/>
              <w:right w:val="nil"/>
            </w:tcBorders>
          </w:tcPr>
          <w:p w14:paraId="4D1ACC0D"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Section 84(2)</w:t>
            </w:r>
          </w:p>
        </w:tc>
        <w:tc>
          <w:tcPr>
            <w:tcW w:w="1648" w:type="dxa"/>
            <w:tcBorders>
              <w:top w:val="nil"/>
              <w:left w:val="nil"/>
              <w:bottom w:val="nil"/>
              <w:right w:val="nil"/>
            </w:tcBorders>
          </w:tcPr>
          <w:p w14:paraId="1812EC03"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33" w:type="dxa"/>
            <w:tcBorders>
              <w:top w:val="nil"/>
              <w:left w:val="nil"/>
              <w:bottom w:val="nil"/>
              <w:right w:val="nil"/>
            </w:tcBorders>
          </w:tcPr>
          <w:p w14:paraId="28F4E809"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132B456B" w14:textId="77777777" w:rsidTr="009F1CE2">
        <w:tc>
          <w:tcPr>
            <w:tcW w:w="5705" w:type="dxa"/>
            <w:tcBorders>
              <w:top w:val="nil"/>
              <w:left w:val="nil"/>
              <w:bottom w:val="nil"/>
              <w:right w:val="nil"/>
            </w:tcBorders>
          </w:tcPr>
          <w:p w14:paraId="1AA2AFBE"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Section 85(1)</w:t>
            </w:r>
          </w:p>
        </w:tc>
        <w:tc>
          <w:tcPr>
            <w:tcW w:w="1648" w:type="dxa"/>
            <w:tcBorders>
              <w:top w:val="nil"/>
              <w:left w:val="nil"/>
              <w:bottom w:val="nil"/>
              <w:right w:val="nil"/>
            </w:tcBorders>
          </w:tcPr>
          <w:p w14:paraId="6E3CCF3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33" w:type="dxa"/>
            <w:tcBorders>
              <w:top w:val="nil"/>
              <w:left w:val="nil"/>
              <w:bottom w:val="nil"/>
              <w:right w:val="nil"/>
            </w:tcBorders>
          </w:tcPr>
          <w:p w14:paraId="2DE70804"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3FE23C0D" w14:textId="77777777" w:rsidTr="009F1CE2">
        <w:tc>
          <w:tcPr>
            <w:tcW w:w="5705" w:type="dxa"/>
            <w:tcBorders>
              <w:top w:val="nil"/>
              <w:left w:val="nil"/>
              <w:bottom w:val="nil"/>
              <w:right w:val="nil"/>
            </w:tcBorders>
          </w:tcPr>
          <w:p w14:paraId="7E12C3AD"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Section 85(2)</w:t>
            </w:r>
          </w:p>
        </w:tc>
        <w:tc>
          <w:tcPr>
            <w:tcW w:w="1648" w:type="dxa"/>
            <w:tcBorders>
              <w:top w:val="nil"/>
              <w:left w:val="nil"/>
              <w:bottom w:val="nil"/>
              <w:right w:val="nil"/>
            </w:tcBorders>
          </w:tcPr>
          <w:p w14:paraId="30E9D1B0"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33" w:type="dxa"/>
            <w:tcBorders>
              <w:top w:val="nil"/>
              <w:left w:val="nil"/>
              <w:bottom w:val="nil"/>
              <w:right w:val="nil"/>
            </w:tcBorders>
          </w:tcPr>
          <w:p w14:paraId="151E20E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61D99C88" w14:textId="77777777" w:rsidTr="009F1CE2">
        <w:tc>
          <w:tcPr>
            <w:tcW w:w="5705" w:type="dxa"/>
            <w:tcBorders>
              <w:top w:val="nil"/>
              <w:left w:val="nil"/>
              <w:bottom w:val="nil"/>
              <w:right w:val="nil"/>
            </w:tcBorders>
          </w:tcPr>
          <w:p w14:paraId="6526A6A5"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Section 86(1)</w:t>
            </w:r>
          </w:p>
        </w:tc>
        <w:tc>
          <w:tcPr>
            <w:tcW w:w="1648" w:type="dxa"/>
            <w:tcBorders>
              <w:top w:val="nil"/>
              <w:left w:val="nil"/>
              <w:bottom w:val="nil"/>
              <w:right w:val="nil"/>
            </w:tcBorders>
          </w:tcPr>
          <w:p w14:paraId="16D405AD"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33" w:type="dxa"/>
            <w:tcBorders>
              <w:top w:val="nil"/>
              <w:left w:val="nil"/>
              <w:bottom w:val="nil"/>
              <w:right w:val="nil"/>
            </w:tcBorders>
          </w:tcPr>
          <w:p w14:paraId="5EEA696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06B7DE82" w14:textId="77777777" w:rsidTr="009F1CE2">
        <w:tc>
          <w:tcPr>
            <w:tcW w:w="5705" w:type="dxa"/>
            <w:tcBorders>
              <w:top w:val="nil"/>
              <w:left w:val="nil"/>
              <w:bottom w:val="nil"/>
              <w:right w:val="nil"/>
            </w:tcBorders>
          </w:tcPr>
          <w:p w14:paraId="7456F5A1"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Section 86(2)</w:t>
            </w:r>
          </w:p>
        </w:tc>
        <w:tc>
          <w:tcPr>
            <w:tcW w:w="1648" w:type="dxa"/>
            <w:tcBorders>
              <w:top w:val="nil"/>
              <w:left w:val="nil"/>
              <w:bottom w:val="nil"/>
              <w:right w:val="nil"/>
            </w:tcBorders>
          </w:tcPr>
          <w:p w14:paraId="471A14B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33" w:type="dxa"/>
            <w:tcBorders>
              <w:top w:val="nil"/>
              <w:left w:val="nil"/>
              <w:bottom w:val="nil"/>
              <w:right w:val="nil"/>
            </w:tcBorders>
          </w:tcPr>
          <w:p w14:paraId="4E9A0B7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497BCD9F" w14:textId="77777777" w:rsidTr="009F1CE2">
        <w:tc>
          <w:tcPr>
            <w:tcW w:w="5705" w:type="dxa"/>
            <w:tcBorders>
              <w:top w:val="nil"/>
              <w:left w:val="nil"/>
              <w:bottom w:val="nil"/>
              <w:right w:val="nil"/>
            </w:tcBorders>
          </w:tcPr>
          <w:p w14:paraId="56DFCCC2"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Section 86(4)</w:t>
            </w:r>
          </w:p>
        </w:tc>
        <w:tc>
          <w:tcPr>
            <w:tcW w:w="1648" w:type="dxa"/>
            <w:tcBorders>
              <w:top w:val="nil"/>
              <w:left w:val="nil"/>
              <w:bottom w:val="nil"/>
              <w:right w:val="nil"/>
            </w:tcBorders>
          </w:tcPr>
          <w:p w14:paraId="62BF1CC5"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33" w:type="dxa"/>
            <w:tcBorders>
              <w:top w:val="nil"/>
              <w:left w:val="nil"/>
              <w:bottom w:val="nil"/>
              <w:right w:val="nil"/>
            </w:tcBorders>
          </w:tcPr>
          <w:p w14:paraId="58BF99C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bl>
    <w:p w14:paraId="2D8C348A" w14:textId="77777777" w:rsidR="00B700E0" w:rsidRPr="00B700E0" w:rsidRDefault="00B700E0" w:rsidP="00B700E0">
      <w:pPr>
        <w:keepNext/>
        <w:keepLines/>
        <w:autoSpaceDE w:val="0"/>
        <w:autoSpaceDN w:val="0"/>
        <w:adjustRightInd w:val="0"/>
        <w:spacing w:before="120" w:after="0" w:line="240" w:lineRule="auto"/>
        <w:ind w:left="1588"/>
        <w:jc w:val="left"/>
        <w:rPr>
          <w:rFonts w:eastAsia="Times New Roman"/>
          <w:color w:val="000000"/>
          <w:sz w:val="2"/>
          <w:szCs w:val="2"/>
          <w:lang w:eastAsia="en-AU"/>
          <w14:ligatures w14:val="standardContextual"/>
        </w:rPr>
      </w:pPr>
    </w:p>
    <w:tbl>
      <w:tblPr>
        <w:tblW w:w="0" w:type="auto"/>
        <w:tblInd w:w="60" w:type="dxa"/>
        <w:tblLayout w:type="fixed"/>
        <w:tblCellMar>
          <w:left w:w="60" w:type="dxa"/>
          <w:right w:w="60" w:type="dxa"/>
        </w:tblCellMar>
        <w:tblLook w:val="0000" w:firstRow="0" w:lastRow="0" w:firstColumn="0" w:lastColumn="0" w:noHBand="0" w:noVBand="0"/>
      </w:tblPr>
      <w:tblGrid>
        <w:gridCol w:w="5714"/>
        <w:gridCol w:w="1588"/>
        <w:gridCol w:w="1484"/>
      </w:tblGrid>
      <w:tr w:rsidR="00B700E0" w:rsidRPr="00B700E0" w14:paraId="26729266" w14:textId="77777777" w:rsidTr="009F1CE2">
        <w:trPr>
          <w:cantSplit/>
          <w:tblHeader/>
        </w:trPr>
        <w:tc>
          <w:tcPr>
            <w:tcW w:w="5714" w:type="dxa"/>
            <w:tcBorders>
              <w:top w:val="nil"/>
              <w:left w:val="nil"/>
              <w:bottom w:val="nil"/>
              <w:right w:val="nil"/>
            </w:tcBorders>
          </w:tcPr>
          <w:p w14:paraId="76C85B8F" w14:textId="77777777" w:rsidR="00B700E0" w:rsidRPr="00B700E0" w:rsidRDefault="00B700E0" w:rsidP="00B700E0">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2—Regulations</w:t>
            </w:r>
          </w:p>
        </w:tc>
        <w:tc>
          <w:tcPr>
            <w:tcW w:w="3072" w:type="dxa"/>
            <w:gridSpan w:val="2"/>
            <w:tcBorders>
              <w:top w:val="nil"/>
              <w:left w:val="nil"/>
              <w:bottom w:val="nil"/>
              <w:right w:val="nil"/>
            </w:tcBorders>
          </w:tcPr>
          <w:p w14:paraId="7F6D7D73" w14:textId="77777777" w:rsidR="00B700E0" w:rsidRPr="00B700E0" w:rsidRDefault="00B700E0" w:rsidP="00B700E0">
            <w:pPr>
              <w:keepNext/>
              <w:keepLines/>
              <w:autoSpaceDE w:val="0"/>
              <w:autoSpaceDN w:val="0"/>
              <w:adjustRightInd w:val="0"/>
              <w:spacing w:before="120" w:after="0" w:line="240" w:lineRule="auto"/>
              <w:jc w:val="righ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Amount of administrative penalty</w:t>
            </w:r>
          </w:p>
        </w:tc>
      </w:tr>
      <w:tr w:rsidR="00B700E0" w:rsidRPr="00B700E0" w14:paraId="60A9A94E" w14:textId="77777777" w:rsidTr="009F1CE2">
        <w:trPr>
          <w:cantSplit/>
          <w:tblHeader/>
        </w:trPr>
        <w:tc>
          <w:tcPr>
            <w:tcW w:w="5714" w:type="dxa"/>
            <w:tcBorders>
              <w:top w:val="nil"/>
              <w:left w:val="nil"/>
              <w:bottom w:val="single" w:sz="4" w:space="0" w:color="auto"/>
              <w:right w:val="nil"/>
            </w:tcBorders>
          </w:tcPr>
          <w:p w14:paraId="14672302" w14:textId="77777777" w:rsidR="00B700E0" w:rsidRPr="00B700E0" w:rsidRDefault="00B700E0" w:rsidP="00B700E0">
            <w:pPr>
              <w:keepNext/>
              <w:keepLines/>
              <w:autoSpaceDE w:val="0"/>
              <w:autoSpaceDN w:val="0"/>
              <w:adjustRightInd w:val="0"/>
              <w:spacing w:before="120" w:after="0" w:line="240" w:lineRule="auto"/>
              <w:jc w:val="lef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Provision</w:t>
            </w:r>
          </w:p>
        </w:tc>
        <w:tc>
          <w:tcPr>
            <w:tcW w:w="1588" w:type="dxa"/>
            <w:tcBorders>
              <w:top w:val="nil"/>
              <w:left w:val="nil"/>
              <w:bottom w:val="single" w:sz="4" w:space="0" w:color="auto"/>
              <w:right w:val="nil"/>
            </w:tcBorders>
          </w:tcPr>
          <w:p w14:paraId="53B6AFEF" w14:textId="77777777" w:rsidR="00B700E0" w:rsidRPr="00B700E0" w:rsidRDefault="00B700E0" w:rsidP="00B700E0">
            <w:pPr>
              <w:keepNext/>
              <w:keepLines/>
              <w:autoSpaceDE w:val="0"/>
              <w:autoSpaceDN w:val="0"/>
              <w:adjustRightInd w:val="0"/>
              <w:spacing w:before="120" w:after="0" w:line="240" w:lineRule="auto"/>
              <w:jc w:val="righ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Initial penalty</w:t>
            </w:r>
          </w:p>
        </w:tc>
        <w:tc>
          <w:tcPr>
            <w:tcW w:w="1484" w:type="dxa"/>
            <w:tcBorders>
              <w:top w:val="nil"/>
              <w:left w:val="nil"/>
              <w:bottom w:val="single" w:sz="4" w:space="0" w:color="auto"/>
              <w:right w:val="nil"/>
            </w:tcBorders>
          </w:tcPr>
          <w:p w14:paraId="2288441C" w14:textId="77777777" w:rsidR="00B700E0" w:rsidRPr="00B700E0" w:rsidRDefault="00B700E0" w:rsidP="00B700E0">
            <w:pPr>
              <w:keepNext/>
              <w:keepLines/>
              <w:autoSpaceDE w:val="0"/>
              <w:autoSpaceDN w:val="0"/>
              <w:adjustRightInd w:val="0"/>
              <w:spacing w:before="120" w:after="0" w:line="240" w:lineRule="auto"/>
              <w:jc w:val="righ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Daily penalty</w:t>
            </w:r>
          </w:p>
        </w:tc>
      </w:tr>
      <w:tr w:rsidR="00B700E0" w:rsidRPr="00B700E0" w14:paraId="48AC5D57" w14:textId="77777777" w:rsidTr="009F1CE2">
        <w:tc>
          <w:tcPr>
            <w:tcW w:w="5714" w:type="dxa"/>
            <w:tcBorders>
              <w:top w:val="single" w:sz="4" w:space="0" w:color="auto"/>
              <w:left w:val="nil"/>
              <w:bottom w:val="nil"/>
              <w:right w:val="nil"/>
            </w:tcBorders>
          </w:tcPr>
          <w:p w14:paraId="67D10BF2"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18(1)</w:t>
            </w:r>
          </w:p>
        </w:tc>
        <w:tc>
          <w:tcPr>
            <w:tcW w:w="1588" w:type="dxa"/>
            <w:tcBorders>
              <w:top w:val="single" w:sz="4" w:space="0" w:color="auto"/>
              <w:left w:val="nil"/>
              <w:bottom w:val="nil"/>
              <w:right w:val="nil"/>
            </w:tcBorders>
          </w:tcPr>
          <w:p w14:paraId="59C4315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$1 500</w:t>
            </w:r>
          </w:p>
        </w:tc>
        <w:tc>
          <w:tcPr>
            <w:tcW w:w="1484" w:type="dxa"/>
            <w:tcBorders>
              <w:top w:val="single" w:sz="4" w:space="0" w:color="auto"/>
              <w:left w:val="nil"/>
              <w:bottom w:val="nil"/>
              <w:right w:val="nil"/>
            </w:tcBorders>
          </w:tcPr>
          <w:p w14:paraId="56A6663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$150</w:t>
            </w:r>
          </w:p>
        </w:tc>
      </w:tr>
      <w:tr w:rsidR="00B700E0" w:rsidRPr="00B700E0" w14:paraId="3AE61192" w14:textId="77777777" w:rsidTr="009F1CE2">
        <w:tc>
          <w:tcPr>
            <w:tcW w:w="5714" w:type="dxa"/>
            <w:tcBorders>
              <w:top w:val="nil"/>
              <w:left w:val="nil"/>
              <w:bottom w:val="nil"/>
              <w:right w:val="nil"/>
            </w:tcBorders>
          </w:tcPr>
          <w:p w14:paraId="1785BB22"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19(1)</w:t>
            </w:r>
          </w:p>
        </w:tc>
        <w:tc>
          <w:tcPr>
            <w:tcW w:w="1588" w:type="dxa"/>
            <w:tcBorders>
              <w:top w:val="nil"/>
              <w:left w:val="nil"/>
              <w:bottom w:val="nil"/>
              <w:right w:val="nil"/>
            </w:tcBorders>
          </w:tcPr>
          <w:p w14:paraId="0068C9BE"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4F102EF3"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745B0C9D" w14:textId="77777777" w:rsidTr="009F1CE2">
        <w:tc>
          <w:tcPr>
            <w:tcW w:w="5714" w:type="dxa"/>
            <w:tcBorders>
              <w:top w:val="nil"/>
              <w:left w:val="nil"/>
              <w:bottom w:val="nil"/>
              <w:right w:val="nil"/>
            </w:tcBorders>
          </w:tcPr>
          <w:p w14:paraId="273CE87B"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24(2)</w:t>
            </w:r>
          </w:p>
        </w:tc>
        <w:tc>
          <w:tcPr>
            <w:tcW w:w="1588" w:type="dxa"/>
            <w:tcBorders>
              <w:top w:val="nil"/>
              <w:left w:val="nil"/>
              <w:bottom w:val="nil"/>
              <w:right w:val="nil"/>
            </w:tcBorders>
          </w:tcPr>
          <w:p w14:paraId="66AF7360"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$1 500</w:t>
            </w:r>
          </w:p>
        </w:tc>
        <w:tc>
          <w:tcPr>
            <w:tcW w:w="1484" w:type="dxa"/>
            <w:tcBorders>
              <w:top w:val="nil"/>
              <w:left w:val="nil"/>
              <w:bottom w:val="nil"/>
              <w:right w:val="nil"/>
            </w:tcBorders>
          </w:tcPr>
          <w:p w14:paraId="73EA08A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1DC17324" w14:textId="77777777" w:rsidTr="009F1CE2">
        <w:tc>
          <w:tcPr>
            <w:tcW w:w="5714" w:type="dxa"/>
            <w:tcBorders>
              <w:top w:val="nil"/>
              <w:left w:val="nil"/>
              <w:bottom w:val="nil"/>
              <w:right w:val="nil"/>
            </w:tcBorders>
          </w:tcPr>
          <w:p w14:paraId="63FFDF57"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25(1)</w:t>
            </w:r>
          </w:p>
        </w:tc>
        <w:tc>
          <w:tcPr>
            <w:tcW w:w="1588" w:type="dxa"/>
            <w:tcBorders>
              <w:top w:val="nil"/>
              <w:left w:val="nil"/>
              <w:bottom w:val="nil"/>
              <w:right w:val="nil"/>
            </w:tcBorders>
          </w:tcPr>
          <w:p w14:paraId="6A27F3A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19BA5E54"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24734491" w14:textId="77777777" w:rsidTr="009F1CE2">
        <w:tc>
          <w:tcPr>
            <w:tcW w:w="5714" w:type="dxa"/>
            <w:tcBorders>
              <w:top w:val="nil"/>
              <w:left w:val="nil"/>
              <w:bottom w:val="nil"/>
              <w:right w:val="nil"/>
            </w:tcBorders>
          </w:tcPr>
          <w:p w14:paraId="216AEF84"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25(3)</w:t>
            </w:r>
          </w:p>
        </w:tc>
        <w:tc>
          <w:tcPr>
            <w:tcW w:w="1588" w:type="dxa"/>
            <w:tcBorders>
              <w:top w:val="nil"/>
              <w:left w:val="nil"/>
              <w:bottom w:val="nil"/>
              <w:right w:val="nil"/>
            </w:tcBorders>
          </w:tcPr>
          <w:p w14:paraId="1E7360B7"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4B520414"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0BBF168D" w14:textId="77777777" w:rsidTr="009F1CE2">
        <w:tc>
          <w:tcPr>
            <w:tcW w:w="5714" w:type="dxa"/>
            <w:tcBorders>
              <w:top w:val="nil"/>
              <w:left w:val="nil"/>
              <w:bottom w:val="nil"/>
              <w:right w:val="nil"/>
            </w:tcBorders>
          </w:tcPr>
          <w:p w14:paraId="751A2538"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26</w:t>
            </w:r>
          </w:p>
        </w:tc>
        <w:tc>
          <w:tcPr>
            <w:tcW w:w="1588" w:type="dxa"/>
            <w:tcBorders>
              <w:top w:val="nil"/>
              <w:left w:val="nil"/>
              <w:bottom w:val="nil"/>
              <w:right w:val="nil"/>
            </w:tcBorders>
          </w:tcPr>
          <w:p w14:paraId="0712DE8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79F01E15"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2CA098C4" w14:textId="77777777" w:rsidTr="009F1CE2">
        <w:tc>
          <w:tcPr>
            <w:tcW w:w="5714" w:type="dxa"/>
            <w:tcBorders>
              <w:top w:val="nil"/>
              <w:left w:val="nil"/>
              <w:bottom w:val="nil"/>
              <w:right w:val="nil"/>
            </w:tcBorders>
          </w:tcPr>
          <w:p w14:paraId="3CD0C9B5"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27</w:t>
            </w:r>
          </w:p>
        </w:tc>
        <w:tc>
          <w:tcPr>
            <w:tcW w:w="1588" w:type="dxa"/>
            <w:tcBorders>
              <w:top w:val="nil"/>
              <w:left w:val="nil"/>
              <w:bottom w:val="nil"/>
              <w:right w:val="nil"/>
            </w:tcBorders>
          </w:tcPr>
          <w:p w14:paraId="30D6FE3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42E37F8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1D3DA452" w14:textId="77777777" w:rsidTr="009F1CE2">
        <w:tc>
          <w:tcPr>
            <w:tcW w:w="5714" w:type="dxa"/>
            <w:tcBorders>
              <w:top w:val="nil"/>
              <w:left w:val="nil"/>
              <w:bottom w:val="nil"/>
              <w:right w:val="nil"/>
            </w:tcBorders>
          </w:tcPr>
          <w:p w14:paraId="2811638F"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28</w:t>
            </w:r>
          </w:p>
        </w:tc>
        <w:tc>
          <w:tcPr>
            <w:tcW w:w="1588" w:type="dxa"/>
            <w:tcBorders>
              <w:top w:val="nil"/>
              <w:left w:val="nil"/>
              <w:bottom w:val="nil"/>
              <w:right w:val="nil"/>
            </w:tcBorders>
          </w:tcPr>
          <w:p w14:paraId="3E251BF2"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30ADF93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06BB423A" w14:textId="77777777" w:rsidTr="009F1CE2">
        <w:tc>
          <w:tcPr>
            <w:tcW w:w="5714" w:type="dxa"/>
            <w:tcBorders>
              <w:top w:val="nil"/>
              <w:left w:val="nil"/>
              <w:bottom w:val="nil"/>
              <w:right w:val="nil"/>
            </w:tcBorders>
          </w:tcPr>
          <w:p w14:paraId="60D59742"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30(4)</w:t>
            </w:r>
          </w:p>
        </w:tc>
        <w:tc>
          <w:tcPr>
            <w:tcW w:w="1588" w:type="dxa"/>
            <w:tcBorders>
              <w:top w:val="nil"/>
              <w:left w:val="nil"/>
              <w:bottom w:val="nil"/>
              <w:right w:val="nil"/>
            </w:tcBorders>
          </w:tcPr>
          <w:p w14:paraId="7D18A507"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357FE685"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34CFF534" w14:textId="77777777" w:rsidTr="009F1CE2">
        <w:tc>
          <w:tcPr>
            <w:tcW w:w="5714" w:type="dxa"/>
            <w:tcBorders>
              <w:top w:val="nil"/>
              <w:left w:val="nil"/>
              <w:bottom w:val="nil"/>
              <w:right w:val="nil"/>
            </w:tcBorders>
          </w:tcPr>
          <w:p w14:paraId="58E8709A"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30(5)</w:t>
            </w:r>
          </w:p>
        </w:tc>
        <w:tc>
          <w:tcPr>
            <w:tcW w:w="1588" w:type="dxa"/>
            <w:tcBorders>
              <w:top w:val="nil"/>
              <w:left w:val="nil"/>
              <w:bottom w:val="nil"/>
              <w:right w:val="nil"/>
            </w:tcBorders>
          </w:tcPr>
          <w:p w14:paraId="6834B35D"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48D1D472"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35EEED5C" w14:textId="77777777" w:rsidTr="009F1CE2">
        <w:tc>
          <w:tcPr>
            <w:tcW w:w="5714" w:type="dxa"/>
            <w:tcBorders>
              <w:top w:val="nil"/>
              <w:left w:val="nil"/>
              <w:bottom w:val="nil"/>
              <w:right w:val="nil"/>
            </w:tcBorders>
          </w:tcPr>
          <w:p w14:paraId="28FE92ED"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30(6)</w:t>
            </w:r>
          </w:p>
        </w:tc>
        <w:tc>
          <w:tcPr>
            <w:tcW w:w="1588" w:type="dxa"/>
            <w:tcBorders>
              <w:top w:val="nil"/>
              <w:left w:val="nil"/>
              <w:bottom w:val="nil"/>
              <w:right w:val="nil"/>
            </w:tcBorders>
          </w:tcPr>
          <w:p w14:paraId="4957491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349AE925"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0419EF33" w14:textId="77777777" w:rsidTr="009F1CE2">
        <w:tc>
          <w:tcPr>
            <w:tcW w:w="5714" w:type="dxa"/>
            <w:tcBorders>
              <w:top w:val="nil"/>
              <w:left w:val="nil"/>
              <w:bottom w:val="nil"/>
              <w:right w:val="nil"/>
            </w:tcBorders>
          </w:tcPr>
          <w:p w14:paraId="2A14AFC0"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31(1)</w:t>
            </w:r>
          </w:p>
        </w:tc>
        <w:tc>
          <w:tcPr>
            <w:tcW w:w="1588" w:type="dxa"/>
            <w:tcBorders>
              <w:top w:val="nil"/>
              <w:left w:val="nil"/>
              <w:bottom w:val="nil"/>
              <w:right w:val="nil"/>
            </w:tcBorders>
          </w:tcPr>
          <w:p w14:paraId="76A71D9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0427C0BE"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26470C5B" w14:textId="77777777" w:rsidTr="009F1CE2">
        <w:tc>
          <w:tcPr>
            <w:tcW w:w="5714" w:type="dxa"/>
            <w:tcBorders>
              <w:top w:val="nil"/>
              <w:left w:val="nil"/>
              <w:bottom w:val="nil"/>
              <w:right w:val="nil"/>
            </w:tcBorders>
          </w:tcPr>
          <w:p w14:paraId="71FA3783"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31(2)</w:t>
            </w:r>
          </w:p>
        </w:tc>
        <w:tc>
          <w:tcPr>
            <w:tcW w:w="1588" w:type="dxa"/>
            <w:tcBorders>
              <w:top w:val="nil"/>
              <w:left w:val="nil"/>
              <w:bottom w:val="nil"/>
              <w:right w:val="nil"/>
            </w:tcBorders>
          </w:tcPr>
          <w:p w14:paraId="2730A17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0FAE217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4FDB148D" w14:textId="77777777" w:rsidTr="009F1CE2">
        <w:tc>
          <w:tcPr>
            <w:tcW w:w="5714" w:type="dxa"/>
            <w:tcBorders>
              <w:top w:val="nil"/>
              <w:left w:val="nil"/>
              <w:bottom w:val="nil"/>
              <w:right w:val="nil"/>
            </w:tcBorders>
          </w:tcPr>
          <w:p w14:paraId="0EB1BA08"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31(3)</w:t>
            </w:r>
          </w:p>
        </w:tc>
        <w:tc>
          <w:tcPr>
            <w:tcW w:w="1588" w:type="dxa"/>
            <w:tcBorders>
              <w:top w:val="nil"/>
              <w:left w:val="nil"/>
              <w:bottom w:val="nil"/>
              <w:right w:val="nil"/>
            </w:tcBorders>
          </w:tcPr>
          <w:p w14:paraId="533A7682"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04E13C83"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6C3BA5F4" w14:textId="77777777" w:rsidTr="009F1CE2">
        <w:tc>
          <w:tcPr>
            <w:tcW w:w="5714" w:type="dxa"/>
            <w:tcBorders>
              <w:top w:val="nil"/>
              <w:left w:val="nil"/>
              <w:bottom w:val="nil"/>
              <w:right w:val="nil"/>
            </w:tcBorders>
          </w:tcPr>
          <w:p w14:paraId="22B05072"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32(2)</w:t>
            </w:r>
          </w:p>
        </w:tc>
        <w:tc>
          <w:tcPr>
            <w:tcW w:w="1588" w:type="dxa"/>
            <w:tcBorders>
              <w:top w:val="nil"/>
              <w:left w:val="nil"/>
              <w:bottom w:val="nil"/>
              <w:right w:val="nil"/>
            </w:tcBorders>
          </w:tcPr>
          <w:p w14:paraId="610AFC7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7D84D71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225669EC" w14:textId="77777777" w:rsidTr="009F1CE2">
        <w:tc>
          <w:tcPr>
            <w:tcW w:w="5714" w:type="dxa"/>
            <w:tcBorders>
              <w:top w:val="nil"/>
              <w:left w:val="nil"/>
              <w:bottom w:val="nil"/>
              <w:right w:val="nil"/>
            </w:tcBorders>
          </w:tcPr>
          <w:p w14:paraId="475A685E"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32(3)</w:t>
            </w:r>
          </w:p>
        </w:tc>
        <w:tc>
          <w:tcPr>
            <w:tcW w:w="1588" w:type="dxa"/>
            <w:tcBorders>
              <w:top w:val="nil"/>
              <w:left w:val="nil"/>
              <w:bottom w:val="nil"/>
              <w:right w:val="nil"/>
            </w:tcBorders>
          </w:tcPr>
          <w:p w14:paraId="7262B92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50673483"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7DF34129" w14:textId="77777777" w:rsidTr="009F1CE2">
        <w:tc>
          <w:tcPr>
            <w:tcW w:w="5714" w:type="dxa"/>
            <w:tcBorders>
              <w:top w:val="nil"/>
              <w:left w:val="nil"/>
              <w:bottom w:val="nil"/>
              <w:right w:val="nil"/>
            </w:tcBorders>
          </w:tcPr>
          <w:p w14:paraId="682A3E86"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33(1)</w:t>
            </w:r>
          </w:p>
        </w:tc>
        <w:tc>
          <w:tcPr>
            <w:tcW w:w="1588" w:type="dxa"/>
            <w:tcBorders>
              <w:top w:val="nil"/>
              <w:left w:val="nil"/>
              <w:bottom w:val="nil"/>
              <w:right w:val="nil"/>
            </w:tcBorders>
          </w:tcPr>
          <w:p w14:paraId="37AD98E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19D0E523"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157CF7F4" w14:textId="77777777" w:rsidTr="009F1CE2">
        <w:tc>
          <w:tcPr>
            <w:tcW w:w="5714" w:type="dxa"/>
            <w:tcBorders>
              <w:top w:val="nil"/>
              <w:left w:val="nil"/>
              <w:bottom w:val="nil"/>
              <w:right w:val="nil"/>
            </w:tcBorders>
          </w:tcPr>
          <w:p w14:paraId="7817ACBD"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33(2)</w:t>
            </w:r>
          </w:p>
        </w:tc>
        <w:tc>
          <w:tcPr>
            <w:tcW w:w="1588" w:type="dxa"/>
            <w:tcBorders>
              <w:top w:val="nil"/>
              <w:left w:val="nil"/>
              <w:bottom w:val="nil"/>
              <w:right w:val="nil"/>
            </w:tcBorders>
          </w:tcPr>
          <w:p w14:paraId="3F4ACFC3"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$15 000</w:t>
            </w:r>
          </w:p>
        </w:tc>
        <w:tc>
          <w:tcPr>
            <w:tcW w:w="1484" w:type="dxa"/>
            <w:tcBorders>
              <w:top w:val="nil"/>
              <w:left w:val="nil"/>
              <w:bottom w:val="nil"/>
              <w:right w:val="nil"/>
            </w:tcBorders>
          </w:tcPr>
          <w:p w14:paraId="3411447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$1 000</w:t>
            </w:r>
          </w:p>
        </w:tc>
      </w:tr>
      <w:tr w:rsidR="00B700E0" w:rsidRPr="00B700E0" w14:paraId="44651096" w14:textId="77777777" w:rsidTr="009F1CE2">
        <w:tc>
          <w:tcPr>
            <w:tcW w:w="5714" w:type="dxa"/>
            <w:tcBorders>
              <w:top w:val="nil"/>
              <w:left w:val="nil"/>
              <w:bottom w:val="nil"/>
              <w:right w:val="nil"/>
            </w:tcBorders>
          </w:tcPr>
          <w:p w14:paraId="76411A3D"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33(3)</w:t>
            </w:r>
          </w:p>
        </w:tc>
        <w:tc>
          <w:tcPr>
            <w:tcW w:w="1588" w:type="dxa"/>
            <w:tcBorders>
              <w:top w:val="nil"/>
              <w:left w:val="nil"/>
              <w:bottom w:val="nil"/>
              <w:right w:val="nil"/>
            </w:tcBorders>
          </w:tcPr>
          <w:p w14:paraId="3A9884C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$1 500</w:t>
            </w:r>
          </w:p>
        </w:tc>
        <w:tc>
          <w:tcPr>
            <w:tcW w:w="1484" w:type="dxa"/>
            <w:tcBorders>
              <w:top w:val="nil"/>
              <w:left w:val="nil"/>
              <w:bottom w:val="nil"/>
              <w:right w:val="nil"/>
            </w:tcBorders>
          </w:tcPr>
          <w:p w14:paraId="0829BDD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1D29E31C" w14:textId="77777777" w:rsidTr="009F1CE2">
        <w:tc>
          <w:tcPr>
            <w:tcW w:w="5714" w:type="dxa"/>
            <w:tcBorders>
              <w:top w:val="nil"/>
              <w:left w:val="nil"/>
              <w:bottom w:val="nil"/>
              <w:right w:val="nil"/>
            </w:tcBorders>
          </w:tcPr>
          <w:p w14:paraId="743A33C3"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34(1)</w:t>
            </w:r>
          </w:p>
        </w:tc>
        <w:tc>
          <w:tcPr>
            <w:tcW w:w="1588" w:type="dxa"/>
            <w:tcBorders>
              <w:top w:val="nil"/>
              <w:left w:val="nil"/>
              <w:bottom w:val="nil"/>
              <w:right w:val="nil"/>
            </w:tcBorders>
          </w:tcPr>
          <w:p w14:paraId="77E0C7E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$1 500</w:t>
            </w:r>
          </w:p>
        </w:tc>
        <w:tc>
          <w:tcPr>
            <w:tcW w:w="1484" w:type="dxa"/>
            <w:tcBorders>
              <w:top w:val="nil"/>
              <w:left w:val="nil"/>
              <w:bottom w:val="nil"/>
              <w:right w:val="nil"/>
            </w:tcBorders>
          </w:tcPr>
          <w:p w14:paraId="05620A1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$150</w:t>
            </w:r>
          </w:p>
        </w:tc>
      </w:tr>
      <w:tr w:rsidR="00B700E0" w:rsidRPr="00B700E0" w14:paraId="08AC40C8" w14:textId="77777777" w:rsidTr="009F1CE2">
        <w:tc>
          <w:tcPr>
            <w:tcW w:w="5714" w:type="dxa"/>
            <w:tcBorders>
              <w:top w:val="nil"/>
              <w:left w:val="nil"/>
              <w:bottom w:val="nil"/>
              <w:right w:val="nil"/>
            </w:tcBorders>
          </w:tcPr>
          <w:p w14:paraId="6AFA58F9"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35(1)</w:t>
            </w:r>
          </w:p>
        </w:tc>
        <w:tc>
          <w:tcPr>
            <w:tcW w:w="1588" w:type="dxa"/>
            <w:tcBorders>
              <w:top w:val="nil"/>
              <w:left w:val="nil"/>
              <w:bottom w:val="nil"/>
              <w:right w:val="nil"/>
            </w:tcBorders>
          </w:tcPr>
          <w:p w14:paraId="2134445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6D2D94A4"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36772AB3" w14:textId="77777777" w:rsidTr="009F1CE2">
        <w:tc>
          <w:tcPr>
            <w:tcW w:w="5714" w:type="dxa"/>
            <w:tcBorders>
              <w:top w:val="nil"/>
              <w:left w:val="nil"/>
              <w:bottom w:val="nil"/>
              <w:right w:val="nil"/>
            </w:tcBorders>
          </w:tcPr>
          <w:p w14:paraId="533DED08"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36(1)</w:t>
            </w:r>
          </w:p>
        </w:tc>
        <w:tc>
          <w:tcPr>
            <w:tcW w:w="1588" w:type="dxa"/>
            <w:tcBorders>
              <w:top w:val="nil"/>
              <w:left w:val="nil"/>
              <w:bottom w:val="nil"/>
              <w:right w:val="nil"/>
            </w:tcBorders>
          </w:tcPr>
          <w:p w14:paraId="09BB247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6B73044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519F2559" w14:textId="77777777" w:rsidTr="009F1CE2">
        <w:tc>
          <w:tcPr>
            <w:tcW w:w="5714" w:type="dxa"/>
            <w:tcBorders>
              <w:top w:val="nil"/>
              <w:left w:val="nil"/>
              <w:bottom w:val="nil"/>
              <w:right w:val="nil"/>
            </w:tcBorders>
          </w:tcPr>
          <w:p w14:paraId="14ADDCE3"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37(1)</w:t>
            </w:r>
          </w:p>
        </w:tc>
        <w:tc>
          <w:tcPr>
            <w:tcW w:w="1588" w:type="dxa"/>
            <w:tcBorders>
              <w:top w:val="nil"/>
              <w:left w:val="nil"/>
              <w:bottom w:val="nil"/>
              <w:right w:val="nil"/>
            </w:tcBorders>
          </w:tcPr>
          <w:p w14:paraId="6CFFAB5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275DB96C"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5DDA0171" w14:textId="77777777" w:rsidTr="009F1CE2">
        <w:tc>
          <w:tcPr>
            <w:tcW w:w="5714" w:type="dxa"/>
            <w:tcBorders>
              <w:top w:val="nil"/>
              <w:left w:val="nil"/>
              <w:bottom w:val="nil"/>
              <w:right w:val="nil"/>
            </w:tcBorders>
          </w:tcPr>
          <w:p w14:paraId="61689B40"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37(2)</w:t>
            </w:r>
          </w:p>
        </w:tc>
        <w:tc>
          <w:tcPr>
            <w:tcW w:w="1588" w:type="dxa"/>
            <w:tcBorders>
              <w:top w:val="nil"/>
              <w:left w:val="nil"/>
              <w:bottom w:val="nil"/>
              <w:right w:val="nil"/>
            </w:tcBorders>
          </w:tcPr>
          <w:p w14:paraId="0518D0E0"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2411E70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196B9D18" w14:textId="77777777" w:rsidTr="009F1CE2">
        <w:tc>
          <w:tcPr>
            <w:tcW w:w="5714" w:type="dxa"/>
            <w:tcBorders>
              <w:top w:val="nil"/>
              <w:left w:val="nil"/>
              <w:bottom w:val="nil"/>
              <w:right w:val="nil"/>
            </w:tcBorders>
          </w:tcPr>
          <w:p w14:paraId="0F762179"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38(1)</w:t>
            </w:r>
          </w:p>
        </w:tc>
        <w:tc>
          <w:tcPr>
            <w:tcW w:w="1588" w:type="dxa"/>
            <w:tcBorders>
              <w:top w:val="nil"/>
              <w:left w:val="nil"/>
              <w:bottom w:val="nil"/>
              <w:right w:val="nil"/>
            </w:tcBorders>
          </w:tcPr>
          <w:p w14:paraId="41EED52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$2 000</w:t>
            </w:r>
          </w:p>
        </w:tc>
        <w:tc>
          <w:tcPr>
            <w:tcW w:w="1484" w:type="dxa"/>
            <w:tcBorders>
              <w:top w:val="nil"/>
              <w:left w:val="nil"/>
              <w:bottom w:val="nil"/>
              <w:right w:val="nil"/>
            </w:tcBorders>
          </w:tcPr>
          <w:p w14:paraId="0273395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$200</w:t>
            </w:r>
          </w:p>
        </w:tc>
      </w:tr>
      <w:tr w:rsidR="00B700E0" w:rsidRPr="00B700E0" w14:paraId="7C26C713" w14:textId="77777777" w:rsidTr="009F1CE2">
        <w:tc>
          <w:tcPr>
            <w:tcW w:w="5714" w:type="dxa"/>
            <w:tcBorders>
              <w:top w:val="nil"/>
              <w:left w:val="nil"/>
              <w:bottom w:val="nil"/>
              <w:right w:val="nil"/>
            </w:tcBorders>
          </w:tcPr>
          <w:p w14:paraId="50765712"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39(1)</w:t>
            </w:r>
          </w:p>
        </w:tc>
        <w:tc>
          <w:tcPr>
            <w:tcW w:w="1588" w:type="dxa"/>
            <w:tcBorders>
              <w:top w:val="nil"/>
              <w:left w:val="nil"/>
              <w:bottom w:val="nil"/>
              <w:right w:val="nil"/>
            </w:tcBorders>
          </w:tcPr>
          <w:p w14:paraId="66F7249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32442AB2"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6FA334C3" w14:textId="77777777" w:rsidTr="009F1CE2">
        <w:tc>
          <w:tcPr>
            <w:tcW w:w="5714" w:type="dxa"/>
            <w:tcBorders>
              <w:top w:val="nil"/>
              <w:left w:val="nil"/>
              <w:bottom w:val="nil"/>
              <w:right w:val="nil"/>
            </w:tcBorders>
          </w:tcPr>
          <w:p w14:paraId="76B030FD"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39(3)</w:t>
            </w:r>
          </w:p>
        </w:tc>
        <w:tc>
          <w:tcPr>
            <w:tcW w:w="1588" w:type="dxa"/>
            <w:tcBorders>
              <w:top w:val="nil"/>
              <w:left w:val="nil"/>
              <w:bottom w:val="nil"/>
              <w:right w:val="nil"/>
            </w:tcBorders>
          </w:tcPr>
          <w:p w14:paraId="60545B4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1F3FDA37"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72511458" w14:textId="77777777" w:rsidTr="009F1CE2">
        <w:tc>
          <w:tcPr>
            <w:tcW w:w="5714" w:type="dxa"/>
            <w:tcBorders>
              <w:top w:val="nil"/>
              <w:left w:val="nil"/>
              <w:bottom w:val="nil"/>
              <w:right w:val="nil"/>
            </w:tcBorders>
          </w:tcPr>
          <w:p w14:paraId="632C134D"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40(1)</w:t>
            </w:r>
          </w:p>
        </w:tc>
        <w:tc>
          <w:tcPr>
            <w:tcW w:w="1588" w:type="dxa"/>
            <w:tcBorders>
              <w:top w:val="nil"/>
              <w:left w:val="nil"/>
              <w:bottom w:val="nil"/>
              <w:right w:val="nil"/>
            </w:tcBorders>
          </w:tcPr>
          <w:p w14:paraId="2CED518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275E9399"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1BB0B83E" w14:textId="77777777" w:rsidTr="009F1CE2">
        <w:tc>
          <w:tcPr>
            <w:tcW w:w="5714" w:type="dxa"/>
            <w:tcBorders>
              <w:top w:val="nil"/>
              <w:left w:val="nil"/>
              <w:bottom w:val="nil"/>
              <w:right w:val="nil"/>
            </w:tcBorders>
          </w:tcPr>
          <w:p w14:paraId="2B8663EA"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41(1)</w:t>
            </w:r>
          </w:p>
        </w:tc>
        <w:tc>
          <w:tcPr>
            <w:tcW w:w="1588" w:type="dxa"/>
            <w:tcBorders>
              <w:top w:val="nil"/>
              <w:left w:val="nil"/>
              <w:bottom w:val="nil"/>
              <w:right w:val="nil"/>
            </w:tcBorders>
          </w:tcPr>
          <w:p w14:paraId="5DB3C9DE"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55543CE3"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61B13502" w14:textId="77777777" w:rsidTr="009F1CE2">
        <w:tc>
          <w:tcPr>
            <w:tcW w:w="5714" w:type="dxa"/>
            <w:tcBorders>
              <w:top w:val="nil"/>
              <w:left w:val="nil"/>
              <w:bottom w:val="nil"/>
              <w:right w:val="nil"/>
            </w:tcBorders>
          </w:tcPr>
          <w:p w14:paraId="6598EBF4"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42(1)</w:t>
            </w:r>
          </w:p>
        </w:tc>
        <w:tc>
          <w:tcPr>
            <w:tcW w:w="1588" w:type="dxa"/>
            <w:tcBorders>
              <w:top w:val="nil"/>
              <w:left w:val="nil"/>
              <w:bottom w:val="nil"/>
              <w:right w:val="nil"/>
            </w:tcBorders>
          </w:tcPr>
          <w:p w14:paraId="36A0C9C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5169C4D6"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4274A606" w14:textId="77777777" w:rsidTr="009F1CE2">
        <w:tc>
          <w:tcPr>
            <w:tcW w:w="5714" w:type="dxa"/>
            <w:tcBorders>
              <w:top w:val="nil"/>
              <w:left w:val="nil"/>
              <w:bottom w:val="nil"/>
              <w:right w:val="nil"/>
            </w:tcBorders>
          </w:tcPr>
          <w:p w14:paraId="664B83D0"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43(1)</w:t>
            </w:r>
          </w:p>
        </w:tc>
        <w:tc>
          <w:tcPr>
            <w:tcW w:w="1588" w:type="dxa"/>
            <w:tcBorders>
              <w:top w:val="nil"/>
              <w:left w:val="nil"/>
              <w:bottom w:val="nil"/>
              <w:right w:val="nil"/>
            </w:tcBorders>
          </w:tcPr>
          <w:p w14:paraId="7A0CA697"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525FDB80"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1BECC20D" w14:textId="77777777" w:rsidTr="009F1CE2">
        <w:tc>
          <w:tcPr>
            <w:tcW w:w="5714" w:type="dxa"/>
            <w:tcBorders>
              <w:top w:val="nil"/>
              <w:left w:val="nil"/>
              <w:bottom w:val="nil"/>
              <w:right w:val="nil"/>
            </w:tcBorders>
          </w:tcPr>
          <w:p w14:paraId="10121CEF"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44(1)</w:t>
            </w:r>
          </w:p>
        </w:tc>
        <w:tc>
          <w:tcPr>
            <w:tcW w:w="1588" w:type="dxa"/>
            <w:tcBorders>
              <w:top w:val="nil"/>
              <w:left w:val="nil"/>
              <w:bottom w:val="nil"/>
              <w:right w:val="nil"/>
            </w:tcBorders>
          </w:tcPr>
          <w:p w14:paraId="21ECADC1"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0FD2900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666E4A83" w14:textId="77777777" w:rsidTr="009F1CE2">
        <w:tc>
          <w:tcPr>
            <w:tcW w:w="5714" w:type="dxa"/>
            <w:tcBorders>
              <w:top w:val="nil"/>
              <w:left w:val="nil"/>
              <w:bottom w:val="nil"/>
              <w:right w:val="nil"/>
            </w:tcBorders>
          </w:tcPr>
          <w:p w14:paraId="64DD2E35"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45(1)</w:t>
            </w:r>
          </w:p>
        </w:tc>
        <w:tc>
          <w:tcPr>
            <w:tcW w:w="1588" w:type="dxa"/>
            <w:tcBorders>
              <w:top w:val="nil"/>
              <w:left w:val="nil"/>
              <w:bottom w:val="nil"/>
              <w:right w:val="nil"/>
            </w:tcBorders>
          </w:tcPr>
          <w:p w14:paraId="14429E05"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5AB4D57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75F6DF35" w14:textId="77777777" w:rsidTr="009F1CE2">
        <w:tc>
          <w:tcPr>
            <w:tcW w:w="5714" w:type="dxa"/>
            <w:tcBorders>
              <w:top w:val="nil"/>
              <w:left w:val="nil"/>
              <w:bottom w:val="nil"/>
              <w:right w:val="nil"/>
            </w:tcBorders>
          </w:tcPr>
          <w:p w14:paraId="302D6F57"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46(1)</w:t>
            </w:r>
          </w:p>
        </w:tc>
        <w:tc>
          <w:tcPr>
            <w:tcW w:w="1588" w:type="dxa"/>
            <w:tcBorders>
              <w:top w:val="nil"/>
              <w:left w:val="nil"/>
              <w:bottom w:val="nil"/>
              <w:right w:val="nil"/>
            </w:tcBorders>
          </w:tcPr>
          <w:p w14:paraId="5A1517B9"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763BFA1B"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27B2F425" w14:textId="77777777" w:rsidTr="009F1CE2">
        <w:tc>
          <w:tcPr>
            <w:tcW w:w="5714" w:type="dxa"/>
            <w:tcBorders>
              <w:top w:val="nil"/>
              <w:left w:val="nil"/>
              <w:bottom w:val="nil"/>
              <w:right w:val="nil"/>
            </w:tcBorders>
          </w:tcPr>
          <w:p w14:paraId="1ADDE8C5"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46(2)</w:t>
            </w:r>
          </w:p>
        </w:tc>
        <w:tc>
          <w:tcPr>
            <w:tcW w:w="1588" w:type="dxa"/>
            <w:tcBorders>
              <w:top w:val="nil"/>
              <w:left w:val="nil"/>
              <w:bottom w:val="nil"/>
              <w:right w:val="nil"/>
            </w:tcBorders>
          </w:tcPr>
          <w:p w14:paraId="4E37926D"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44F936A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419CB628" w14:textId="77777777" w:rsidTr="009F1CE2">
        <w:tc>
          <w:tcPr>
            <w:tcW w:w="5714" w:type="dxa"/>
            <w:tcBorders>
              <w:top w:val="nil"/>
              <w:left w:val="nil"/>
              <w:bottom w:val="nil"/>
              <w:right w:val="nil"/>
            </w:tcBorders>
          </w:tcPr>
          <w:p w14:paraId="174D07DC"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46(3)</w:t>
            </w:r>
          </w:p>
        </w:tc>
        <w:tc>
          <w:tcPr>
            <w:tcW w:w="1588" w:type="dxa"/>
            <w:tcBorders>
              <w:top w:val="nil"/>
              <w:left w:val="nil"/>
              <w:bottom w:val="nil"/>
              <w:right w:val="nil"/>
            </w:tcBorders>
          </w:tcPr>
          <w:p w14:paraId="0133434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26A9227C"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261434F4" w14:textId="77777777" w:rsidTr="009F1CE2">
        <w:tc>
          <w:tcPr>
            <w:tcW w:w="5714" w:type="dxa"/>
            <w:tcBorders>
              <w:top w:val="nil"/>
              <w:left w:val="nil"/>
              <w:bottom w:val="nil"/>
              <w:right w:val="nil"/>
            </w:tcBorders>
          </w:tcPr>
          <w:p w14:paraId="3404E9F8"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46(4)</w:t>
            </w:r>
          </w:p>
        </w:tc>
        <w:tc>
          <w:tcPr>
            <w:tcW w:w="1588" w:type="dxa"/>
            <w:tcBorders>
              <w:top w:val="nil"/>
              <w:left w:val="nil"/>
              <w:bottom w:val="nil"/>
              <w:right w:val="nil"/>
            </w:tcBorders>
          </w:tcPr>
          <w:p w14:paraId="3B90B18D"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38F83BA0"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08B8C92B" w14:textId="77777777" w:rsidTr="009F1CE2">
        <w:tc>
          <w:tcPr>
            <w:tcW w:w="5714" w:type="dxa"/>
            <w:tcBorders>
              <w:top w:val="nil"/>
              <w:left w:val="nil"/>
              <w:bottom w:val="nil"/>
              <w:right w:val="nil"/>
            </w:tcBorders>
          </w:tcPr>
          <w:p w14:paraId="70404795"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lastRenderedPageBreak/>
              <w:t xml:space="preserve">Regulation </w:t>
            </w:r>
            <w:proofErr w:type="spellStart"/>
            <w:r w:rsidRPr="00B700E0">
              <w:rPr>
                <w:rFonts w:eastAsia="Times New Roman"/>
                <w:color w:val="000000"/>
                <w:sz w:val="20"/>
                <w:szCs w:val="20"/>
                <w:lang w:eastAsia="en-AU"/>
                <w14:ligatures w14:val="standardContextual"/>
              </w:rPr>
              <w:t>46</w:t>
            </w:r>
            <w:proofErr w:type="gramStart"/>
            <w:r w:rsidRPr="00B700E0">
              <w:rPr>
                <w:rFonts w:eastAsia="Times New Roman"/>
                <w:color w:val="000000"/>
                <w:sz w:val="20"/>
                <w:szCs w:val="20"/>
                <w:lang w:eastAsia="en-AU"/>
                <w14:ligatures w14:val="standardContextual"/>
              </w:rPr>
              <w:t>A</w:t>
            </w:r>
            <w:proofErr w:type="spellEnd"/>
            <w:r w:rsidRPr="00B700E0">
              <w:rPr>
                <w:rFonts w:eastAsia="Times New Roman"/>
                <w:color w:val="000000"/>
                <w:sz w:val="20"/>
                <w:szCs w:val="20"/>
                <w:lang w:eastAsia="en-AU"/>
                <w14:ligatures w14:val="standardContextual"/>
              </w:rPr>
              <w:t>(</w:t>
            </w:r>
            <w:proofErr w:type="gramEnd"/>
            <w:r w:rsidRPr="00B700E0">
              <w:rPr>
                <w:rFonts w:eastAsia="Times New Roman"/>
                <w:color w:val="000000"/>
                <w:sz w:val="20"/>
                <w:szCs w:val="20"/>
                <w:lang w:eastAsia="en-AU"/>
                <w14:ligatures w14:val="standardContextual"/>
              </w:rPr>
              <w:t>1)</w:t>
            </w:r>
          </w:p>
        </w:tc>
        <w:tc>
          <w:tcPr>
            <w:tcW w:w="1588" w:type="dxa"/>
            <w:tcBorders>
              <w:top w:val="nil"/>
              <w:left w:val="nil"/>
              <w:bottom w:val="nil"/>
              <w:right w:val="nil"/>
            </w:tcBorders>
          </w:tcPr>
          <w:p w14:paraId="6D072240"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45B9ECA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75B9CAC0" w14:textId="77777777" w:rsidTr="009F1CE2">
        <w:tc>
          <w:tcPr>
            <w:tcW w:w="5714" w:type="dxa"/>
            <w:tcBorders>
              <w:top w:val="nil"/>
              <w:left w:val="nil"/>
              <w:bottom w:val="nil"/>
              <w:right w:val="nil"/>
            </w:tcBorders>
          </w:tcPr>
          <w:p w14:paraId="340A2BD2"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47(1)</w:t>
            </w:r>
          </w:p>
        </w:tc>
        <w:tc>
          <w:tcPr>
            <w:tcW w:w="1588" w:type="dxa"/>
            <w:tcBorders>
              <w:top w:val="nil"/>
              <w:left w:val="nil"/>
              <w:bottom w:val="nil"/>
              <w:right w:val="nil"/>
            </w:tcBorders>
          </w:tcPr>
          <w:p w14:paraId="053FEFC9"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00DE92FE"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640A74CB" w14:textId="77777777" w:rsidTr="009F1CE2">
        <w:tc>
          <w:tcPr>
            <w:tcW w:w="5714" w:type="dxa"/>
            <w:tcBorders>
              <w:top w:val="nil"/>
              <w:left w:val="nil"/>
              <w:bottom w:val="nil"/>
              <w:right w:val="nil"/>
            </w:tcBorders>
          </w:tcPr>
          <w:p w14:paraId="73A41598"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48(1)</w:t>
            </w:r>
          </w:p>
        </w:tc>
        <w:tc>
          <w:tcPr>
            <w:tcW w:w="1588" w:type="dxa"/>
            <w:tcBorders>
              <w:top w:val="nil"/>
              <w:left w:val="nil"/>
              <w:bottom w:val="nil"/>
              <w:right w:val="nil"/>
            </w:tcBorders>
          </w:tcPr>
          <w:p w14:paraId="78DD5888"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$1 500</w:t>
            </w:r>
          </w:p>
        </w:tc>
        <w:tc>
          <w:tcPr>
            <w:tcW w:w="1484" w:type="dxa"/>
            <w:tcBorders>
              <w:top w:val="nil"/>
              <w:left w:val="nil"/>
              <w:bottom w:val="nil"/>
              <w:right w:val="nil"/>
            </w:tcBorders>
          </w:tcPr>
          <w:p w14:paraId="5E9A6466"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103E02B6" w14:textId="77777777" w:rsidTr="009F1CE2">
        <w:tc>
          <w:tcPr>
            <w:tcW w:w="5714" w:type="dxa"/>
            <w:tcBorders>
              <w:top w:val="nil"/>
              <w:left w:val="nil"/>
              <w:bottom w:val="nil"/>
              <w:right w:val="nil"/>
            </w:tcBorders>
          </w:tcPr>
          <w:p w14:paraId="002F847D"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48(2)</w:t>
            </w:r>
          </w:p>
        </w:tc>
        <w:tc>
          <w:tcPr>
            <w:tcW w:w="1588" w:type="dxa"/>
            <w:tcBorders>
              <w:top w:val="nil"/>
              <w:left w:val="nil"/>
              <w:bottom w:val="nil"/>
              <w:right w:val="nil"/>
            </w:tcBorders>
          </w:tcPr>
          <w:p w14:paraId="39FA62BD"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55AAB065"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0C0626F5" w14:textId="77777777" w:rsidTr="009F1CE2">
        <w:tc>
          <w:tcPr>
            <w:tcW w:w="5714" w:type="dxa"/>
            <w:tcBorders>
              <w:top w:val="nil"/>
              <w:left w:val="nil"/>
              <w:bottom w:val="nil"/>
              <w:right w:val="nil"/>
            </w:tcBorders>
          </w:tcPr>
          <w:p w14:paraId="35FAC8CC"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48(4)</w:t>
            </w:r>
          </w:p>
        </w:tc>
        <w:tc>
          <w:tcPr>
            <w:tcW w:w="1588" w:type="dxa"/>
            <w:tcBorders>
              <w:top w:val="nil"/>
              <w:left w:val="nil"/>
              <w:bottom w:val="nil"/>
              <w:right w:val="nil"/>
            </w:tcBorders>
          </w:tcPr>
          <w:p w14:paraId="70F61B4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$1 500</w:t>
            </w:r>
          </w:p>
        </w:tc>
        <w:tc>
          <w:tcPr>
            <w:tcW w:w="1484" w:type="dxa"/>
            <w:tcBorders>
              <w:top w:val="nil"/>
              <w:left w:val="nil"/>
              <w:bottom w:val="nil"/>
              <w:right w:val="nil"/>
            </w:tcBorders>
          </w:tcPr>
          <w:p w14:paraId="2C81D647"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4340FA1D" w14:textId="77777777" w:rsidTr="009F1CE2">
        <w:tc>
          <w:tcPr>
            <w:tcW w:w="5714" w:type="dxa"/>
            <w:tcBorders>
              <w:top w:val="nil"/>
              <w:left w:val="nil"/>
              <w:bottom w:val="nil"/>
              <w:right w:val="nil"/>
            </w:tcBorders>
          </w:tcPr>
          <w:p w14:paraId="63112B37"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49(4)</w:t>
            </w:r>
          </w:p>
        </w:tc>
        <w:tc>
          <w:tcPr>
            <w:tcW w:w="1588" w:type="dxa"/>
            <w:tcBorders>
              <w:top w:val="nil"/>
              <w:left w:val="nil"/>
              <w:bottom w:val="nil"/>
              <w:right w:val="nil"/>
            </w:tcBorders>
          </w:tcPr>
          <w:p w14:paraId="24B3CF40"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21227DCE"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5571351B" w14:textId="77777777" w:rsidTr="009F1CE2">
        <w:tc>
          <w:tcPr>
            <w:tcW w:w="5714" w:type="dxa"/>
            <w:tcBorders>
              <w:top w:val="nil"/>
              <w:left w:val="nil"/>
              <w:bottom w:val="nil"/>
              <w:right w:val="nil"/>
            </w:tcBorders>
          </w:tcPr>
          <w:p w14:paraId="2EC7FFCE"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49(5)</w:t>
            </w:r>
          </w:p>
        </w:tc>
        <w:tc>
          <w:tcPr>
            <w:tcW w:w="1588" w:type="dxa"/>
            <w:tcBorders>
              <w:top w:val="nil"/>
              <w:left w:val="nil"/>
              <w:bottom w:val="nil"/>
              <w:right w:val="nil"/>
            </w:tcBorders>
          </w:tcPr>
          <w:p w14:paraId="49AD506F"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$7 500</w:t>
            </w:r>
          </w:p>
        </w:tc>
        <w:tc>
          <w:tcPr>
            <w:tcW w:w="1484" w:type="dxa"/>
            <w:tcBorders>
              <w:top w:val="nil"/>
              <w:left w:val="nil"/>
              <w:bottom w:val="nil"/>
              <w:right w:val="nil"/>
            </w:tcBorders>
          </w:tcPr>
          <w:p w14:paraId="18F3A0EC"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$750</w:t>
            </w:r>
          </w:p>
        </w:tc>
      </w:tr>
      <w:tr w:rsidR="00B700E0" w:rsidRPr="00B700E0" w14:paraId="16F8D4D8" w14:textId="77777777" w:rsidTr="009F1CE2">
        <w:tc>
          <w:tcPr>
            <w:tcW w:w="5714" w:type="dxa"/>
            <w:tcBorders>
              <w:top w:val="nil"/>
              <w:left w:val="nil"/>
              <w:bottom w:val="nil"/>
              <w:right w:val="nil"/>
            </w:tcBorders>
          </w:tcPr>
          <w:p w14:paraId="730F2F90"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49(8)</w:t>
            </w:r>
          </w:p>
        </w:tc>
        <w:tc>
          <w:tcPr>
            <w:tcW w:w="1588" w:type="dxa"/>
            <w:tcBorders>
              <w:top w:val="nil"/>
              <w:left w:val="nil"/>
              <w:bottom w:val="nil"/>
              <w:right w:val="nil"/>
            </w:tcBorders>
          </w:tcPr>
          <w:p w14:paraId="28A09097"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32D7AC46"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r w:rsidR="00B700E0" w:rsidRPr="00B700E0" w14:paraId="0CCB37C8" w14:textId="77777777" w:rsidTr="009F1CE2">
        <w:tc>
          <w:tcPr>
            <w:tcW w:w="5714" w:type="dxa"/>
            <w:tcBorders>
              <w:top w:val="nil"/>
              <w:left w:val="nil"/>
              <w:bottom w:val="nil"/>
              <w:right w:val="nil"/>
            </w:tcBorders>
          </w:tcPr>
          <w:p w14:paraId="630A2D05"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50(1)</w:t>
            </w:r>
          </w:p>
        </w:tc>
        <w:tc>
          <w:tcPr>
            <w:tcW w:w="1588" w:type="dxa"/>
            <w:tcBorders>
              <w:top w:val="nil"/>
              <w:left w:val="nil"/>
              <w:bottom w:val="nil"/>
              <w:right w:val="nil"/>
            </w:tcBorders>
          </w:tcPr>
          <w:p w14:paraId="186E0EC2"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5138D835"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p>
        </w:tc>
      </w:tr>
      <w:tr w:rsidR="00B700E0" w:rsidRPr="00B700E0" w14:paraId="206B7464" w14:textId="77777777" w:rsidTr="009F1CE2">
        <w:tc>
          <w:tcPr>
            <w:tcW w:w="5714" w:type="dxa"/>
            <w:tcBorders>
              <w:top w:val="nil"/>
              <w:left w:val="nil"/>
              <w:bottom w:val="nil"/>
              <w:right w:val="nil"/>
            </w:tcBorders>
          </w:tcPr>
          <w:p w14:paraId="6B27B4EB" w14:textId="77777777" w:rsidR="00B700E0" w:rsidRPr="00B700E0" w:rsidRDefault="00B700E0" w:rsidP="00B700E0">
            <w:pPr>
              <w:keepLines/>
              <w:autoSpaceDE w:val="0"/>
              <w:autoSpaceDN w:val="0"/>
              <w:adjustRightInd w:val="0"/>
              <w:spacing w:before="120" w:after="0" w:line="240" w:lineRule="auto"/>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Regulation 51(2)</w:t>
            </w:r>
          </w:p>
        </w:tc>
        <w:tc>
          <w:tcPr>
            <w:tcW w:w="1588" w:type="dxa"/>
            <w:tcBorders>
              <w:top w:val="nil"/>
              <w:left w:val="nil"/>
              <w:bottom w:val="nil"/>
              <w:right w:val="nil"/>
            </w:tcBorders>
          </w:tcPr>
          <w:p w14:paraId="6D547D3A"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$3 000</w:t>
            </w:r>
          </w:p>
        </w:tc>
        <w:tc>
          <w:tcPr>
            <w:tcW w:w="1484" w:type="dxa"/>
            <w:tcBorders>
              <w:top w:val="nil"/>
              <w:left w:val="nil"/>
              <w:bottom w:val="nil"/>
              <w:right w:val="nil"/>
            </w:tcBorders>
          </w:tcPr>
          <w:p w14:paraId="5D54FC99" w14:textId="77777777" w:rsidR="00B700E0" w:rsidRPr="00B700E0" w:rsidRDefault="00B700E0" w:rsidP="00B700E0">
            <w:pPr>
              <w:keepLines/>
              <w:autoSpaceDE w:val="0"/>
              <w:autoSpaceDN w:val="0"/>
              <w:adjustRightInd w:val="0"/>
              <w:spacing w:before="120" w:after="0" w:line="240" w:lineRule="auto"/>
              <w:jc w:val="righ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$300</w:t>
            </w:r>
          </w:p>
        </w:tc>
      </w:tr>
    </w:tbl>
    <w:p w14:paraId="555CEF00" w14:textId="77777777" w:rsidR="00B700E0" w:rsidRPr="00B700E0" w:rsidRDefault="00B700E0" w:rsidP="00B700E0">
      <w:pPr>
        <w:keepNext/>
        <w:keepLines/>
        <w:autoSpaceDE w:val="0"/>
        <w:autoSpaceDN w:val="0"/>
        <w:adjustRightInd w:val="0"/>
        <w:spacing w:before="160" w:after="0" w:line="240" w:lineRule="auto"/>
        <w:ind w:left="567" w:hanging="567"/>
        <w:jc w:val="left"/>
        <w:rPr>
          <w:rFonts w:eastAsia="Times New Roman"/>
          <w:b/>
          <w:bCs/>
          <w:color w:val="000000"/>
          <w:sz w:val="26"/>
          <w:szCs w:val="26"/>
          <w:lang w:eastAsia="en-AU"/>
          <w14:ligatures w14:val="standardContextual"/>
        </w:rPr>
      </w:pPr>
      <w:bookmarkStart w:id="134" w:name="Elkera_Print_TOC60"/>
      <w:bookmarkStart w:id="135" w:name="Elkera_Print_BK60"/>
      <w:r w:rsidRPr="00B700E0">
        <w:rPr>
          <w:rFonts w:eastAsia="Times New Roman"/>
          <w:b/>
          <w:bCs/>
          <w:color w:val="000000"/>
          <w:sz w:val="26"/>
          <w:szCs w:val="26"/>
          <w:lang w:eastAsia="en-AU"/>
          <w14:ligatures w14:val="standardContextual"/>
        </w:rPr>
        <w:t>38—Amendment to Schedule 3—Transitional provisions</w:t>
      </w:r>
      <w:bookmarkEnd w:id="134"/>
      <w:bookmarkEnd w:id="135"/>
    </w:p>
    <w:p w14:paraId="6949C88F" w14:textId="77777777" w:rsidR="00B700E0" w:rsidRPr="00B700E0" w:rsidRDefault="00B700E0" w:rsidP="00B700E0">
      <w:pPr>
        <w:keepNext/>
        <w:keepLines/>
        <w:autoSpaceDE w:val="0"/>
        <w:autoSpaceDN w:val="0"/>
        <w:adjustRightInd w:val="0"/>
        <w:spacing w:before="120" w:after="0" w:line="240" w:lineRule="auto"/>
        <w:ind w:left="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Schedule 3—after clause 2 insert:</w:t>
      </w:r>
    </w:p>
    <w:p w14:paraId="4EA015ED" w14:textId="77777777" w:rsidR="00B700E0" w:rsidRPr="00B700E0" w:rsidRDefault="00B700E0" w:rsidP="00B700E0">
      <w:pPr>
        <w:keepNext/>
        <w:keepLines/>
        <w:autoSpaceDE w:val="0"/>
        <w:autoSpaceDN w:val="0"/>
        <w:adjustRightInd w:val="0"/>
        <w:spacing w:before="160" w:after="0" w:line="240" w:lineRule="auto"/>
        <w:ind w:left="2155" w:hanging="567"/>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t>3—Transitional provision—statement of environmental objectives</w:t>
      </w:r>
    </w:p>
    <w:p w14:paraId="6E76083A"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(1)</w:t>
      </w:r>
      <w:r w:rsidRPr="00B700E0">
        <w:rPr>
          <w:rFonts w:eastAsia="Times New Roman"/>
          <w:color w:val="000000"/>
          <w:sz w:val="23"/>
          <w:szCs w:val="23"/>
          <w:lang w:eastAsia="en-AU"/>
          <w14:ligatures w14:val="standardContextual"/>
        </w:rPr>
        <w:tab/>
        <w:t>Pursuant to section 138(4) of the Act, if, before the relevant day, a statement of environmental objectives has been prepared but not yet submitted to the Minister for approval—</w:t>
      </w:r>
    </w:p>
    <w:p w14:paraId="41267ED3"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(a)</w:t>
      </w:r>
      <w:r w:rsidRPr="00B700E0">
        <w:rPr>
          <w:rFonts w:eastAsia="Times New Roman"/>
          <w:color w:val="000000"/>
          <w:sz w:val="23"/>
          <w:szCs w:val="23"/>
          <w:lang w:eastAsia="en-AU"/>
          <w14:ligatures w14:val="standardContextual"/>
        </w:rPr>
        <w:tab/>
        <w:t>the environmental impact report that forms the basis for the statement of environmental objectives need only comply with the requirements of the Act as in force before the relevant day; and</w:t>
      </w:r>
    </w:p>
    <w:p w14:paraId="7CDC31E6"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(b)</w:t>
      </w:r>
      <w:r w:rsidRPr="00B700E0">
        <w:rPr>
          <w:rFonts w:eastAsia="Times New Roman"/>
          <w:color w:val="000000"/>
          <w:sz w:val="23"/>
          <w:szCs w:val="23"/>
          <w:lang w:eastAsia="en-AU"/>
          <w14:ligatures w14:val="standardContextual"/>
        </w:rPr>
        <w:tab/>
        <w:t>the statement of environmental objectives and any application to the Minister for approval of the statement need only comply with the requirements of the Act as in force before the relevant day; and</w:t>
      </w:r>
    </w:p>
    <w:p w14:paraId="26734F2D" w14:textId="77777777" w:rsidR="00B700E0" w:rsidRPr="00B700E0" w:rsidRDefault="00B700E0" w:rsidP="00B700E0">
      <w:pPr>
        <w:keepLines/>
        <w:tabs>
          <w:tab w:val="center" w:pos="2779"/>
          <w:tab w:val="left" w:pos="3176"/>
        </w:tabs>
        <w:autoSpaceDE w:val="0"/>
        <w:autoSpaceDN w:val="0"/>
        <w:adjustRightInd w:val="0"/>
        <w:spacing w:before="120" w:after="0" w:line="240" w:lineRule="auto"/>
        <w:ind w:left="3176"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(c)</w:t>
      </w:r>
      <w:r w:rsidRPr="00B700E0">
        <w:rPr>
          <w:rFonts w:eastAsia="Times New Roman"/>
          <w:color w:val="000000"/>
          <w:sz w:val="23"/>
          <w:szCs w:val="23"/>
          <w:lang w:eastAsia="en-AU"/>
          <w14:ligatures w14:val="standardContextual"/>
        </w:rPr>
        <w:tab/>
        <w:t>the Minister must determine any application received for the approval of the statement of environmental objectives in accordance with the provisions of the Act as in force before the relevant day.</w:t>
      </w:r>
    </w:p>
    <w:p w14:paraId="30B12653" w14:textId="77777777" w:rsidR="00B700E0" w:rsidRPr="00B700E0" w:rsidRDefault="00B700E0" w:rsidP="00B700E0">
      <w:pPr>
        <w:keepNext/>
        <w:keepLines/>
        <w:tabs>
          <w:tab w:val="center" w:pos="1985"/>
          <w:tab w:val="left" w:pos="2382"/>
        </w:tabs>
        <w:autoSpaceDE w:val="0"/>
        <w:autoSpaceDN w:val="0"/>
        <w:adjustRightInd w:val="0"/>
        <w:spacing w:before="120" w:after="0" w:line="240" w:lineRule="auto"/>
        <w:ind w:left="2382" w:hanging="794"/>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ab/>
        <w:t>(2)</w:t>
      </w:r>
      <w:r w:rsidRPr="00B700E0">
        <w:rPr>
          <w:rFonts w:eastAsia="Times New Roman"/>
          <w:color w:val="000000"/>
          <w:sz w:val="23"/>
          <w:szCs w:val="23"/>
          <w:lang w:eastAsia="en-AU"/>
          <w14:ligatures w14:val="standardContextual"/>
        </w:rPr>
        <w:tab/>
        <w:t>In this clause—</w:t>
      </w:r>
    </w:p>
    <w:p w14:paraId="171801BE" w14:textId="77777777" w:rsidR="00B700E0" w:rsidRPr="00B700E0" w:rsidRDefault="00B700E0" w:rsidP="00B700E0">
      <w:pPr>
        <w:keepLines/>
        <w:autoSpaceDE w:val="0"/>
        <w:autoSpaceDN w:val="0"/>
        <w:adjustRightInd w:val="0"/>
        <w:spacing w:before="120" w:after="0" w:line="240" w:lineRule="auto"/>
        <w:ind w:left="2382"/>
        <w:jc w:val="left"/>
        <w:rPr>
          <w:rFonts w:eastAsia="Times New Roman"/>
          <w:color w:val="000000"/>
          <w:sz w:val="23"/>
          <w:szCs w:val="23"/>
          <w:lang w:eastAsia="en-AU"/>
          <w14:ligatures w14:val="standardContextual"/>
        </w:rPr>
      </w:pPr>
      <w:r w:rsidRPr="00B700E0">
        <w:rPr>
          <w:rFonts w:eastAsia="Times New Roman"/>
          <w:b/>
          <w:bCs/>
          <w:i/>
          <w:iCs/>
          <w:color w:val="000000"/>
          <w:sz w:val="23"/>
          <w:szCs w:val="23"/>
          <w:lang w:eastAsia="en-AU"/>
          <w14:ligatures w14:val="standardContextual"/>
        </w:rPr>
        <w:t>relevant day</w:t>
      </w:r>
      <w:r w:rsidRPr="00B700E0">
        <w:rPr>
          <w:rFonts w:eastAsia="Times New Roman"/>
          <w:color w:val="000000"/>
          <w:sz w:val="23"/>
          <w:szCs w:val="23"/>
          <w:lang w:eastAsia="en-AU"/>
          <w14:ligatures w14:val="standardContextual"/>
        </w:rPr>
        <w:t xml:space="preserve"> means the day on which this clause comes into operation.</w:t>
      </w:r>
    </w:p>
    <w:p w14:paraId="0F07835C" w14:textId="77777777" w:rsidR="00B700E0" w:rsidRPr="00B700E0" w:rsidRDefault="00B700E0" w:rsidP="00B700E0">
      <w:pPr>
        <w:keepNext/>
        <w:keepLines/>
        <w:autoSpaceDE w:val="0"/>
        <w:autoSpaceDN w:val="0"/>
        <w:adjustRightInd w:val="0"/>
        <w:spacing w:before="120" w:after="0" w:line="240" w:lineRule="auto"/>
        <w:ind w:left="794" w:hanging="794"/>
        <w:jc w:val="left"/>
        <w:rPr>
          <w:rFonts w:eastAsia="Times New Roman"/>
          <w:b/>
          <w:bCs/>
          <w:color w:val="000000"/>
          <w:sz w:val="20"/>
          <w:szCs w:val="20"/>
          <w:lang w:eastAsia="en-AU"/>
          <w14:ligatures w14:val="standardContextual"/>
        </w:rPr>
      </w:pPr>
      <w:r w:rsidRPr="00B700E0">
        <w:rPr>
          <w:rFonts w:eastAsia="Times New Roman"/>
          <w:b/>
          <w:bCs/>
          <w:color w:val="000000"/>
          <w:sz w:val="20"/>
          <w:szCs w:val="20"/>
          <w:lang w:eastAsia="en-AU"/>
          <w14:ligatures w14:val="standardContextual"/>
        </w:rPr>
        <w:t>Editorial note—</w:t>
      </w:r>
    </w:p>
    <w:p w14:paraId="2E470FC7" w14:textId="77777777" w:rsidR="00B700E0" w:rsidRPr="00B700E0" w:rsidRDefault="00B700E0" w:rsidP="00B700E0">
      <w:pPr>
        <w:keepLines/>
        <w:autoSpaceDE w:val="0"/>
        <w:autoSpaceDN w:val="0"/>
        <w:adjustRightInd w:val="0"/>
        <w:spacing w:before="120" w:after="0" w:line="240" w:lineRule="auto"/>
        <w:ind w:left="794"/>
        <w:jc w:val="left"/>
        <w:rPr>
          <w:rFonts w:eastAsia="Times New Roman"/>
          <w:color w:val="000000"/>
          <w:sz w:val="20"/>
          <w:szCs w:val="20"/>
          <w:lang w:eastAsia="en-AU"/>
          <w14:ligatures w14:val="standardContextual"/>
        </w:rPr>
      </w:pPr>
      <w:r w:rsidRPr="00B700E0">
        <w:rPr>
          <w:rFonts w:eastAsia="Times New Roman"/>
          <w:color w:val="000000"/>
          <w:sz w:val="20"/>
          <w:szCs w:val="20"/>
          <w:lang w:eastAsia="en-AU"/>
          <w14:ligatures w14:val="standardContextual"/>
        </w:rPr>
        <w:t xml:space="preserve">As required by section </w:t>
      </w:r>
      <w:proofErr w:type="spellStart"/>
      <w:r w:rsidRPr="00B700E0">
        <w:rPr>
          <w:rFonts w:eastAsia="Times New Roman"/>
          <w:color w:val="000000"/>
          <w:sz w:val="20"/>
          <w:szCs w:val="20"/>
          <w:lang w:eastAsia="en-AU"/>
          <w14:ligatures w14:val="standardContextual"/>
        </w:rPr>
        <w:t>10AA</w:t>
      </w:r>
      <w:proofErr w:type="spellEnd"/>
      <w:r w:rsidRPr="00B700E0">
        <w:rPr>
          <w:rFonts w:eastAsia="Times New Roman"/>
          <w:color w:val="000000"/>
          <w:sz w:val="20"/>
          <w:szCs w:val="20"/>
          <w:lang w:eastAsia="en-AU"/>
          <w14:ligatures w14:val="standardContextual"/>
        </w:rPr>
        <w:t xml:space="preserve">(2) of the </w:t>
      </w:r>
      <w:hyperlink r:id="rId33" w:history="1">
        <w:r w:rsidRPr="00B700E0">
          <w:rPr>
            <w:rFonts w:eastAsia="Times New Roman"/>
            <w:i/>
            <w:iCs/>
            <w:color w:val="000000"/>
            <w:sz w:val="20"/>
            <w:szCs w:val="20"/>
            <w:lang w:eastAsia="en-AU"/>
            <w14:ligatures w14:val="standardContextual"/>
          </w:rPr>
          <w:t>Legislative Instruments Act 1978</w:t>
        </w:r>
      </w:hyperlink>
      <w:r w:rsidRPr="00B700E0">
        <w:rPr>
          <w:rFonts w:eastAsia="Times New Roman"/>
          <w:color w:val="000000"/>
          <w:sz w:val="20"/>
          <w:szCs w:val="20"/>
          <w:lang w:eastAsia="en-AU"/>
          <w14:ligatures w14:val="standardContextual"/>
        </w:rPr>
        <w:t>, the Minister has certified that, in the Minister's opinion, it is necessary or appropriate that these regulations come into operation as set out in these regulations.</w:t>
      </w:r>
    </w:p>
    <w:p w14:paraId="77351756" w14:textId="77777777" w:rsidR="00B700E0" w:rsidRPr="00B700E0" w:rsidRDefault="00B700E0" w:rsidP="00B700E0">
      <w:pPr>
        <w:keepNext/>
        <w:keepLines/>
        <w:autoSpaceDE w:val="0"/>
        <w:autoSpaceDN w:val="0"/>
        <w:adjustRightInd w:val="0"/>
        <w:spacing w:before="120" w:after="0" w:line="240" w:lineRule="auto"/>
        <w:jc w:val="left"/>
        <w:rPr>
          <w:rFonts w:eastAsia="Times New Roman"/>
          <w:b/>
          <w:bCs/>
          <w:color w:val="000000"/>
          <w:sz w:val="26"/>
          <w:szCs w:val="26"/>
          <w:lang w:eastAsia="en-AU"/>
          <w14:ligatures w14:val="standardContextual"/>
        </w:rPr>
      </w:pPr>
      <w:r w:rsidRPr="00B700E0">
        <w:rPr>
          <w:rFonts w:eastAsia="Times New Roman"/>
          <w:b/>
          <w:bCs/>
          <w:color w:val="000000"/>
          <w:sz w:val="26"/>
          <w:szCs w:val="26"/>
          <w:lang w:eastAsia="en-AU"/>
          <w14:ligatures w14:val="standardContextual"/>
        </w:rPr>
        <w:t>Made by the Governor</w:t>
      </w:r>
    </w:p>
    <w:p w14:paraId="4ACD3A79" w14:textId="77777777" w:rsidR="00B700E0" w:rsidRPr="00B700E0" w:rsidRDefault="00B700E0" w:rsidP="00B700E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with the advice and consent of the Executive Council</w:t>
      </w:r>
    </w:p>
    <w:p w14:paraId="3E491417" w14:textId="77777777" w:rsidR="00B700E0" w:rsidRPr="00B700E0" w:rsidRDefault="00B700E0" w:rsidP="00B700E0">
      <w:pPr>
        <w:keepNext/>
        <w:keepLines/>
        <w:autoSpaceDE w:val="0"/>
        <w:autoSpaceDN w:val="0"/>
        <w:adjustRightInd w:val="0"/>
        <w:spacing w:after="0" w:line="240" w:lineRule="auto"/>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on 11 April 2024</w:t>
      </w:r>
    </w:p>
    <w:p w14:paraId="149491EC" w14:textId="77777777" w:rsidR="00B700E0" w:rsidRPr="00B700E0" w:rsidRDefault="00B700E0" w:rsidP="00B700E0">
      <w:pPr>
        <w:keepNext/>
        <w:keepLines/>
        <w:autoSpaceDE w:val="0"/>
        <w:autoSpaceDN w:val="0"/>
        <w:adjustRightInd w:val="0"/>
        <w:spacing w:before="120" w:after="0" w:line="240" w:lineRule="auto"/>
        <w:jc w:val="left"/>
        <w:rPr>
          <w:rFonts w:eastAsia="Times New Roman"/>
          <w:color w:val="000000"/>
          <w:sz w:val="23"/>
          <w:szCs w:val="23"/>
          <w:lang w:eastAsia="en-AU"/>
          <w14:ligatures w14:val="standardContextual"/>
        </w:rPr>
      </w:pPr>
      <w:r w:rsidRPr="00B700E0">
        <w:rPr>
          <w:rFonts w:eastAsia="Times New Roman"/>
          <w:color w:val="000000"/>
          <w:sz w:val="23"/>
          <w:szCs w:val="23"/>
          <w:lang w:eastAsia="en-AU"/>
          <w14:ligatures w14:val="standardContextual"/>
        </w:rPr>
        <w:t>No 21 of 2024</w:t>
      </w:r>
    </w:p>
    <w:p w14:paraId="5930E753" w14:textId="7CEF3151" w:rsidR="003438DE" w:rsidRDefault="003438DE">
      <w:pPr>
        <w:spacing w:after="0" w:line="240" w:lineRule="auto"/>
        <w:jc w:val="left"/>
        <w:rPr>
          <w:rFonts w:eastAsia="Times New Roman"/>
          <w:szCs w:val="17"/>
        </w:rPr>
      </w:pPr>
      <w:r>
        <w:br w:type="page"/>
      </w:r>
    </w:p>
    <w:p w14:paraId="6045D13F" w14:textId="57C7AC9C" w:rsidR="009D1E2E" w:rsidRPr="009D1E2E" w:rsidRDefault="009D1E2E" w:rsidP="005335F1">
      <w:pPr>
        <w:pStyle w:val="Heading1"/>
      </w:pPr>
      <w:bookmarkStart w:id="136" w:name="_Toc33707982"/>
      <w:bookmarkStart w:id="137" w:name="_Toc33708153"/>
      <w:bookmarkStart w:id="138" w:name="_Toc163672259"/>
      <w:r w:rsidRPr="009D1E2E">
        <w:lastRenderedPageBreak/>
        <w:t>State Government Instruments</w:t>
      </w:r>
      <w:bookmarkEnd w:id="136"/>
      <w:bookmarkEnd w:id="137"/>
      <w:bookmarkEnd w:id="138"/>
    </w:p>
    <w:p w14:paraId="406BAC6D" w14:textId="77777777" w:rsidR="008C3825" w:rsidRDefault="008C3825" w:rsidP="001130BD">
      <w:pPr>
        <w:pStyle w:val="Heading2"/>
      </w:pPr>
      <w:bookmarkStart w:id="139" w:name="_Toc163672260"/>
      <w:r>
        <w:t>Building Work Contractors Act 1995</w:t>
      </w:r>
      <w:bookmarkEnd w:id="139"/>
    </w:p>
    <w:p w14:paraId="7DC2A6F0" w14:textId="77777777" w:rsidR="008C3825" w:rsidRDefault="008C3825" w:rsidP="00541F28">
      <w:pPr>
        <w:pStyle w:val="GG-Title3"/>
        <w:spacing w:after="60"/>
      </w:pPr>
      <w:r>
        <w:t>Exemption</w:t>
      </w:r>
    </w:p>
    <w:p w14:paraId="2F8B411F" w14:textId="77777777" w:rsidR="008C3825" w:rsidRDefault="008C3825" w:rsidP="00541F28">
      <w:pPr>
        <w:pStyle w:val="GG-body"/>
        <w:spacing w:after="60"/>
      </w:pPr>
      <w:r>
        <w:t xml:space="preserve">TAKE notice that, pursuant to Section 45 of the </w:t>
      </w:r>
      <w:r w:rsidRPr="00BC4D5B">
        <w:rPr>
          <w:i/>
          <w:iCs/>
        </w:rPr>
        <w:t>Building Work Contractors Act 1995</w:t>
      </w:r>
      <w:r>
        <w:t>, I, Rita McPhail as a delegate for the Minister for Consumer and Business Affairs, do hereby exempt the licensee named in Schedule 1 from the application of Division 3 of Part 5 of the above Act in relation to domestic building work described in Schedule 2 and subject to the conditions specified in Schedule 3.</w:t>
      </w:r>
    </w:p>
    <w:p w14:paraId="0C4E0686" w14:textId="77777777" w:rsidR="008C3825" w:rsidRDefault="008C3825" w:rsidP="00541F28">
      <w:pPr>
        <w:pStyle w:val="GG-Title2"/>
        <w:spacing w:after="60"/>
      </w:pPr>
      <w:r>
        <w:t>Schedule 1</w:t>
      </w:r>
    </w:p>
    <w:p w14:paraId="285D085D" w14:textId="77777777" w:rsidR="008C3825" w:rsidRDefault="008C3825" w:rsidP="00541F28">
      <w:pPr>
        <w:pStyle w:val="GG-body"/>
        <w:spacing w:after="60"/>
        <w:jc w:val="center"/>
      </w:pPr>
      <w:r>
        <w:t>RICHARD BRYANT (</w:t>
      </w:r>
      <w:proofErr w:type="spellStart"/>
      <w:r>
        <w:t>BLD</w:t>
      </w:r>
      <w:proofErr w:type="spellEnd"/>
      <w:r>
        <w:t xml:space="preserve"> 158082)</w:t>
      </w:r>
    </w:p>
    <w:p w14:paraId="1416AEC8" w14:textId="77777777" w:rsidR="008C3825" w:rsidRDefault="008C3825" w:rsidP="00541F28">
      <w:pPr>
        <w:pStyle w:val="GG-Title2"/>
        <w:spacing w:after="60"/>
      </w:pPr>
      <w:r>
        <w:t>Schedule 2</w:t>
      </w:r>
    </w:p>
    <w:p w14:paraId="453BDDB6" w14:textId="77777777" w:rsidR="008C3825" w:rsidRDefault="008C3825" w:rsidP="00541F28">
      <w:pPr>
        <w:pStyle w:val="GG-body"/>
        <w:spacing w:after="60"/>
      </w:pPr>
      <w:r>
        <w:t xml:space="preserve">Construction of a two-storey detached residential dwelling at Allotment 648 Deposited Plan 6402 being a portion of the land described in Certificate of Title Volume 5586 Folio 375, more commonly known as 28 Riverview Drive, </w:t>
      </w:r>
      <w:proofErr w:type="spellStart"/>
      <w:r>
        <w:t>Carrickalinga</w:t>
      </w:r>
      <w:proofErr w:type="spellEnd"/>
      <w:r>
        <w:t xml:space="preserve"> SA 5204.</w:t>
      </w:r>
    </w:p>
    <w:p w14:paraId="24B56BA8" w14:textId="77777777" w:rsidR="008C3825" w:rsidRDefault="008C3825" w:rsidP="00541F28">
      <w:pPr>
        <w:pStyle w:val="GG-Title2"/>
        <w:spacing w:after="60"/>
      </w:pPr>
      <w:r>
        <w:t>Schedule 3</w:t>
      </w:r>
    </w:p>
    <w:p w14:paraId="5EEFCC05" w14:textId="77777777" w:rsidR="008C3825" w:rsidRDefault="008C3825" w:rsidP="00541F28">
      <w:pPr>
        <w:pStyle w:val="GG-body"/>
        <w:spacing w:after="60"/>
        <w:ind w:left="284" w:hanging="284"/>
      </w:pPr>
      <w:r>
        <w:t>1.</w:t>
      </w:r>
      <w:r>
        <w:tab/>
        <w:t>This exemption is limited to domestic building work personally performed by the licensee in relation to the building work described in Schedule 2.</w:t>
      </w:r>
    </w:p>
    <w:p w14:paraId="3072BA4D" w14:textId="77777777" w:rsidR="008C3825" w:rsidRDefault="008C3825" w:rsidP="00541F28">
      <w:pPr>
        <w:pStyle w:val="GG-body"/>
        <w:spacing w:after="60"/>
        <w:ind w:left="284" w:hanging="284"/>
      </w:pPr>
      <w:r>
        <w:t>2.</w:t>
      </w:r>
      <w:r>
        <w:tab/>
        <w:t>This exemption does not apply to any domestic building work the licensee contracts to another building work contractor, for which that contractor is required by law to hold building indemnity insurance.</w:t>
      </w:r>
    </w:p>
    <w:p w14:paraId="3C61F7AF" w14:textId="77777777" w:rsidR="008C3825" w:rsidRPr="00F1522C" w:rsidRDefault="008C3825" w:rsidP="00541F28">
      <w:pPr>
        <w:pStyle w:val="GG-body"/>
        <w:spacing w:after="60"/>
        <w:ind w:left="284" w:hanging="284"/>
        <w:rPr>
          <w:spacing w:val="-2"/>
        </w:rPr>
      </w:pPr>
      <w:r>
        <w:t>3.</w:t>
      </w:r>
      <w:r>
        <w:tab/>
        <w:t xml:space="preserve">That the licensee does not transfer his interest in the land prior to five years from the date of completion of the building work the subject of this exemption, without the prior authorisation of Consumer and Business Services (CBS).  Before giving such authorisation, </w:t>
      </w:r>
      <w:r w:rsidRPr="00F1522C">
        <w:rPr>
          <w:spacing w:val="-2"/>
        </w:rPr>
        <w:t>CBS may require the licensee to take any reasonable steps to protect the future purchaser(s) of the property, including but not limited to:</w:t>
      </w:r>
    </w:p>
    <w:p w14:paraId="1567DB01" w14:textId="77777777" w:rsidR="008C3825" w:rsidRDefault="008C3825" w:rsidP="00541F28">
      <w:pPr>
        <w:pStyle w:val="GG-body"/>
        <w:spacing w:after="40"/>
        <w:ind w:left="567" w:hanging="142"/>
      </w:pPr>
      <w:r>
        <w:t>•</w:t>
      </w:r>
      <w:r>
        <w:tab/>
        <w:t xml:space="preserve">Providing evidence that an adequate policy of building indemnity insurance is in force to cover the balance of the five-year period from the date of completion of the building work the subject of this </w:t>
      </w:r>
      <w:proofErr w:type="gramStart"/>
      <w:r>
        <w:t>exemption;</w:t>
      </w:r>
      <w:proofErr w:type="gramEnd"/>
    </w:p>
    <w:p w14:paraId="4C497474" w14:textId="77777777" w:rsidR="008C3825" w:rsidRDefault="008C3825" w:rsidP="00541F28">
      <w:pPr>
        <w:pStyle w:val="GG-body"/>
        <w:spacing w:after="40"/>
        <w:ind w:left="567" w:hanging="142"/>
      </w:pPr>
      <w:r>
        <w:t>•</w:t>
      </w:r>
      <w:r>
        <w:tab/>
        <w:t xml:space="preserve">Providing evidence of an independent expert inspection of the building work the subject of this </w:t>
      </w:r>
      <w:proofErr w:type="gramStart"/>
      <w:r>
        <w:t>exemption;</w:t>
      </w:r>
      <w:proofErr w:type="gramEnd"/>
    </w:p>
    <w:p w14:paraId="39055DBC" w14:textId="77777777" w:rsidR="008C3825" w:rsidRDefault="008C3825" w:rsidP="00541F28">
      <w:pPr>
        <w:pStyle w:val="GG-body"/>
        <w:spacing w:after="40"/>
        <w:ind w:left="567" w:hanging="142"/>
      </w:pPr>
      <w:r>
        <w:t>•</w:t>
      </w:r>
      <w:r>
        <w:tab/>
        <w:t xml:space="preserve">Making an independent expert report available to prospective purchasers of the </w:t>
      </w:r>
      <w:proofErr w:type="gramStart"/>
      <w:r>
        <w:t>property;</w:t>
      </w:r>
      <w:proofErr w:type="gramEnd"/>
    </w:p>
    <w:p w14:paraId="1DE9B5BD" w14:textId="77777777" w:rsidR="008C3825" w:rsidRDefault="008C3825" w:rsidP="008C3825">
      <w:pPr>
        <w:pStyle w:val="GG-body"/>
        <w:ind w:left="567" w:hanging="142"/>
      </w:pPr>
      <w:r>
        <w:t>•</w:t>
      </w:r>
      <w:r>
        <w:tab/>
        <w:t>Giving prospective purchasers of the property notice of the absence of a policy of building indemnity insurance.</w:t>
      </w:r>
    </w:p>
    <w:p w14:paraId="29EDCF3B" w14:textId="77777777" w:rsidR="008C3825" w:rsidRDefault="008C3825" w:rsidP="008C3825">
      <w:pPr>
        <w:pStyle w:val="GG-SDated"/>
      </w:pPr>
      <w:r>
        <w:t>Dated: 3 April 2024</w:t>
      </w:r>
    </w:p>
    <w:p w14:paraId="2333CD6C" w14:textId="77777777" w:rsidR="008C3825" w:rsidRDefault="008C3825" w:rsidP="008C3825">
      <w:pPr>
        <w:pStyle w:val="GG-SName"/>
      </w:pPr>
      <w:r>
        <w:t>Rita McPhail</w:t>
      </w:r>
    </w:p>
    <w:p w14:paraId="155C6A8D" w14:textId="77777777" w:rsidR="008C3825" w:rsidRDefault="008C3825" w:rsidP="008C3825">
      <w:pPr>
        <w:pStyle w:val="GG-Signature"/>
      </w:pPr>
      <w:r>
        <w:t>Director Customer Service and Transformation</w:t>
      </w:r>
    </w:p>
    <w:p w14:paraId="15704D2F" w14:textId="77777777" w:rsidR="008C3825" w:rsidRDefault="008C3825" w:rsidP="008C3825">
      <w:pPr>
        <w:pStyle w:val="GG-Signature"/>
      </w:pPr>
      <w:r>
        <w:t>Delegate for the Minister for Consumer and Business Affairs</w:t>
      </w:r>
    </w:p>
    <w:p w14:paraId="104DD320" w14:textId="77777777" w:rsidR="008C3825" w:rsidRDefault="008C3825" w:rsidP="008C3825">
      <w:pPr>
        <w:pStyle w:val="GG-Signature"/>
        <w:pBdr>
          <w:bottom w:val="single" w:sz="4" w:space="1" w:color="auto"/>
        </w:pBdr>
        <w:spacing w:line="52" w:lineRule="exact"/>
        <w:jc w:val="center"/>
      </w:pPr>
    </w:p>
    <w:p w14:paraId="14A93E4E" w14:textId="77777777" w:rsidR="008C3825" w:rsidRDefault="008C3825" w:rsidP="008C3825">
      <w:pPr>
        <w:pStyle w:val="GG-Signature"/>
        <w:pBdr>
          <w:top w:val="single" w:sz="4" w:space="1" w:color="auto"/>
        </w:pBdr>
        <w:spacing w:before="34" w:line="14" w:lineRule="exact"/>
        <w:jc w:val="center"/>
      </w:pPr>
    </w:p>
    <w:p w14:paraId="3BC7FB58" w14:textId="77777777" w:rsidR="008C3825" w:rsidRPr="007D2F27" w:rsidRDefault="008C3825" w:rsidP="00757A47">
      <w:pPr>
        <w:pStyle w:val="Galley"/>
        <w:spacing w:after="0"/>
      </w:pPr>
    </w:p>
    <w:p w14:paraId="4983C451" w14:textId="77777777" w:rsidR="008C3825" w:rsidRDefault="008C3825" w:rsidP="001130BD">
      <w:pPr>
        <w:pStyle w:val="Heading2"/>
      </w:pPr>
      <w:bookmarkStart w:id="140" w:name="_Toc163672261"/>
      <w:r>
        <w:t>Development Act 1993</w:t>
      </w:r>
      <w:bookmarkEnd w:id="140"/>
    </w:p>
    <w:p w14:paraId="5F0F3FA6" w14:textId="77777777" w:rsidR="008C3825" w:rsidRDefault="008C3825" w:rsidP="00541F28">
      <w:pPr>
        <w:pStyle w:val="GG-Title2"/>
        <w:spacing w:after="60"/>
      </w:pPr>
      <w:r>
        <w:t>Section 48(2)(a)</w:t>
      </w:r>
    </w:p>
    <w:p w14:paraId="6709B68B" w14:textId="77777777" w:rsidR="008C3825" w:rsidRDefault="008C3825" w:rsidP="00541F28">
      <w:pPr>
        <w:pStyle w:val="GG-Title3"/>
        <w:spacing w:after="60"/>
      </w:pPr>
      <w:r>
        <w:t>Notice of Determination of Minister for Planning</w:t>
      </w:r>
    </w:p>
    <w:p w14:paraId="7AACDA45" w14:textId="77777777" w:rsidR="008C3825" w:rsidRPr="00B864C2" w:rsidRDefault="008C3825" w:rsidP="00541F28">
      <w:pPr>
        <w:pStyle w:val="GG-body"/>
        <w:spacing w:after="60"/>
        <w:rPr>
          <w:i/>
          <w:iCs/>
        </w:rPr>
      </w:pPr>
      <w:r w:rsidRPr="00B864C2">
        <w:rPr>
          <w:i/>
          <w:iCs/>
        </w:rPr>
        <w:t>Preamble</w:t>
      </w:r>
    </w:p>
    <w:p w14:paraId="543E78DC" w14:textId="77777777" w:rsidR="008C3825" w:rsidRDefault="008C3825" w:rsidP="00541F28">
      <w:pPr>
        <w:pStyle w:val="GG-body"/>
        <w:spacing w:after="60"/>
        <w:ind w:left="284" w:hanging="284"/>
      </w:pPr>
      <w:r>
        <w:t>1.</w:t>
      </w:r>
      <w:r>
        <w:tab/>
        <w:t xml:space="preserve">By notice pursuant to Section 46(1) of the </w:t>
      </w:r>
      <w:r w:rsidRPr="00711840">
        <w:rPr>
          <w:i/>
          <w:iCs/>
        </w:rPr>
        <w:t>Development Act 1993</w:t>
      </w:r>
      <w:r>
        <w:t xml:space="preserve">, published in the Gazette on 1 March 2012 on page 866, the Minister for Planning declared that Section 46 of the </w:t>
      </w:r>
      <w:r w:rsidRPr="00711840">
        <w:rPr>
          <w:i/>
          <w:iCs/>
        </w:rPr>
        <w:t>Development Act 1993</w:t>
      </w:r>
      <w:r>
        <w:t xml:space="preserve"> applied to development for the purposes of the establishment and operation of a deep-water port facility and associated works at Port Bonython and adjacent marine waters (the declaration).</w:t>
      </w:r>
    </w:p>
    <w:p w14:paraId="7BAF6A0F" w14:textId="77777777" w:rsidR="008C3825" w:rsidRDefault="008C3825" w:rsidP="00541F28">
      <w:pPr>
        <w:pStyle w:val="GG-body"/>
        <w:spacing w:after="60"/>
        <w:ind w:left="284" w:hanging="284"/>
      </w:pPr>
      <w:r>
        <w:t>2.</w:t>
      </w:r>
      <w:r>
        <w:tab/>
        <w:t xml:space="preserve">On 30 March 2012, an application was lodged under Section 46(6) of the </w:t>
      </w:r>
      <w:r w:rsidRPr="00711840">
        <w:rPr>
          <w:i/>
          <w:iCs/>
        </w:rPr>
        <w:t>Development Act 1993</w:t>
      </w:r>
      <w:r>
        <w:t xml:space="preserve"> for development authorisation in relation to development within the ambit of the declaration (the proposed development).</w:t>
      </w:r>
    </w:p>
    <w:p w14:paraId="1384AEFF" w14:textId="77777777" w:rsidR="008C3825" w:rsidRDefault="008C3825" w:rsidP="00541F28">
      <w:pPr>
        <w:pStyle w:val="GG-body"/>
        <w:spacing w:after="60"/>
        <w:ind w:left="284" w:hanging="284"/>
      </w:pPr>
      <w:r>
        <w:t>3.</w:t>
      </w:r>
      <w:r>
        <w:tab/>
        <w:t xml:space="preserve">The </w:t>
      </w:r>
      <w:r w:rsidRPr="00711840">
        <w:rPr>
          <w:i/>
          <w:iCs/>
        </w:rPr>
        <w:t>Development Act 1993</w:t>
      </w:r>
      <w:r>
        <w:t xml:space="preserve"> continues to apply in relation to the proposed development pursuant to and as modified by Regulation 11(3) of the </w:t>
      </w:r>
      <w:r w:rsidRPr="00711840">
        <w:rPr>
          <w:i/>
          <w:iCs/>
        </w:rPr>
        <w:t xml:space="preserve">Planning, </w:t>
      </w:r>
      <w:proofErr w:type="gramStart"/>
      <w:r w:rsidRPr="00711840">
        <w:rPr>
          <w:i/>
          <w:iCs/>
        </w:rPr>
        <w:t>Development</w:t>
      </w:r>
      <w:proofErr w:type="gramEnd"/>
      <w:r w:rsidRPr="00711840">
        <w:rPr>
          <w:i/>
          <w:iCs/>
        </w:rPr>
        <w:t xml:space="preserve"> and Infrastructure (Transitional Provisions) Regulations 2017</w:t>
      </w:r>
      <w:r>
        <w:t>.</w:t>
      </w:r>
    </w:p>
    <w:p w14:paraId="643A35B1" w14:textId="77777777" w:rsidR="008C3825" w:rsidRDefault="008C3825" w:rsidP="00541F28">
      <w:pPr>
        <w:pStyle w:val="GG-Title3"/>
        <w:spacing w:after="60"/>
      </w:pPr>
      <w:r>
        <w:t>Decision</w:t>
      </w:r>
    </w:p>
    <w:p w14:paraId="282AA4F7" w14:textId="77777777" w:rsidR="008C3825" w:rsidRDefault="008C3825" w:rsidP="00541F28">
      <w:pPr>
        <w:pStyle w:val="GG-body"/>
        <w:spacing w:after="60"/>
      </w:pPr>
      <w:r>
        <w:t xml:space="preserve">Pursuant to Section 48(2)(a) of the </w:t>
      </w:r>
      <w:r w:rsidRPr="00711840">
        <w:rPr>
          <w:i/>
          <w:iCs/>
        </w:rPr>
        <w:t>Development Act 1993</w:t>
      </w:r>
      <w:r>
        <w:t xml:space="preserve"> (as it applies pursuant to and as modified by Regulation 11(3) of the </w:t>
      </w:r>
      <w:r w:rsidRPr="00711840">
        <w:rPr>
          <w:i/>
          <w:iCs/>
        </w:rPr>
        <w:t xml:space="preserve">Planning, </w:t>
      </w:r>
      <w:proofErr w:type="gramStart"/>
      <w:r w:rsidRPr="00711840">
        <w:rPr>
          <w:i/>
          <w:iCs/>
        </w:rPr>
        <w:t>Development</w:t>
      </w:r>
      <w:proofErr w:type="gramEnd"/>
      <w:r w:rsidRPr="00711840">
        <w:rPr>
          <w:i/>
          <w:iCs/>
        </w:rPr>
        <w:t xml:space="preserve"> and Infrastructure (Transitional Provisions) Regulations 2017</w:t>
      </w:r>
      <w:r>
        <w:t>), I determine that I will not grant a development authorisation for the proposed development.</w:t>
      </w:r>
    </w:p>
    <w:p w14:paraId="07074D28" w14:textId="77777777" w:rsidR="008C3825" w:rsidRDefault="008C3825" w:rsidP="008C3825">
      <w:pPr>
        <w:pStyle w:val="GG-SDated"/>
      </w:pPr>
      <w:r>
        <w:t>Dated: 2 April 2024</w:t>
      </w:r>
    </w:p>
    <w:p w14:paraId="3E27BE90" w14:textId="77777777" w:rsidR="008C3825" w:rsidRDefault="008C3825" w:rsidP="008C3825">
      <w:pPr>
        <w:pStyle w:val="GG-SName"/>
      </w:pPr>
      <w:r>
        <w:t>Hon Nick Champion MP</w:t>
      </w:r>
    </w:p>
    <w:p w14:paraId="15C67BA6" w14:textId="77777777" w:rsidR="008C3825" w:rsidRDefault="008C3825" w:rsidP="008C3825">
      <w:pPr>
        <w:pStyle w:val="GG-Signature"/>
      </w:pPr>
      <w:r>
        <w:t>Minister for Planning</w:t>
      </w:r>
    </w:p>
    <w:p w14:paraId="7A8240E7" w14:textId="77777777" w:rsidR="008C3825" w:rsidRDefault="008C3825" w:rsidP="008C3825">
      <w:pPr>
        <w:pStyle w:val="GG-Signature"/>
        <w:pBdr>
          <w:bottom w:val="single" w:sz="4" w:space="1" w:color="auto"/>
        </w:pBdr>
        <w:spacing w:line="52" w:lineRule="exact"/>
        <w:jc w:val="center"/>
      </w:pPr>
    </w:p>
    <w:p w14:paraId="7200E78F" w14:textId="77777777" w:rsidR="008C3825" w:rsidRDefault="008C3825" w:rsidP="008C3825">
      <w:pPr>
        <w:pStyle w:val="GG-Signature"/>
        <w:pBdr>
          <w:top w:val="single" w:sz="4" w:space="1" w:color="auto"/>
        </w:pBdr>
        <w:spacing w:before="34" w:line="14" w:lineRule="exact"/>
        <w:jc w:val="center"/>
      </w:pPr>
    </w:p>
    <w:p w14:paraId="27C04CB7" w14:textId="77777777" w:rsidR="008C3825" w:rsidRDefault="008C3825" w:rsidP="00757A47">
      <w:pPr>
        <w:pStyle w:val="Galley"/>
        <w:spacing w:after="0"/>
      </w:pPr>
    </w:p>
    <w:p w14:paraId="510AEA95" w14:textId="77777777" w:rsidR="008C3825" w:rsidRPr="004E1CF1" w:rsidRDefault="008C3825" w:rsidP="001130BD">
      <w:pPr>
        <w:pStyle w:val="Heading2"/>
        <w:rPr>
          <w:b/>
          <w:bCs/>
        </w:rPr>
      </w:pPr>
      <w:bookmarkStart w:id="141" w:name="_Toc163672262"/>
      <w:r w:rsidRPr="008557FC">
        <w:t>Electoral Act 1985</w:t>
      </w:r>
      <w:bookmarkEnd w:id="141"/>
    </w:p>
    <w:p w14:paraId="2AD63FC8" w14:textId="77777777" w:rsidR="008C3825" w:rsidRDefault="008C3825" w:rsidP="00541F28">
      <w:pPr>
        <w:pStyle w:val="GG-Title2"/>
        <w:spacing w:after="60"/>
      </w:pPr>
      <w:r>
        <w:t>District Council of Lower Eyre Peninsula</w:t>
      </w:r>
    </w:p>
    <w:p w14:paraId="7859937A" w14:textId="77777777" w:rsidR="008C3825" w:rsidRDefault="008C3825" w:rsidP="00541F28">
      <w:pPr>
        <w:pStyle w:val="GG-Title3"/>
        <w:spacing w:after="60"/>
      </w:pPr>
      <w:r>
        <w:t>Close of Roll for Supplementary Election</w:t>
      </w:r>
    </w:p>
    <w:p w14:paraId="1F7B9586" w14:textId="77777777" w:rsidR="008C3825" w:rsidRDefault="008C3825" w:rsidP="00541F28">
      <w:pPr>
        <w:pStyle w:val="GG-body"/>
        <w:spacing w:after="60"/>
      </w:pPr>
      <w:r>
        <w:t>Due to the resignation of a member of the council, a supplementary election will be necessary to fill the vacancy of Area Councillor.</w:t>
      </w:r>
    </w:p>
    <w:p w14:paraId="6324063A" w14:textId="77777777" w:rsidR="008C3825" w:rsidRDefault="008C3825" w:rsidP="00541F28">
      <w:pPr>
        <w:pStyle w:val="GG-body"/>
        <w:spacing w:after="60"/>
      </w:pPr>
      <w:r>
        <w:t xml:space="preserve">The voters roll for this supplementary election will close at </w:t>
      </w:r>
      <w:proofErr w:type="spellStart"/>
      <w:r>
        <w:t>5pm</w:t>
      </w:r>
      <w:proofErr w:type="spellEnd"/>
      <w:r>
        <w:t xml:space="preserve"> on Tuesday, 30 April 2024.</w:t>
      </w:r>
    </w:p>
    <w:p w14:paraId="780FC306" w14:textId="77777777" w:rsidR="008C3825" w:rsidRDefault="008C3825" w:rsidP="00541F28">
      <w:pPr>
        <w:pStyle w:val="GG-body"/>
        <w:spacing w:after="60"/>
      </w:pPr>
      <w: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34" w:history="1">
        <w:proofErr w:type="spellStart"/>
        <w:r w:rsidRPr="004E1CF1">
          <w:rPr>
            <w:rStyle w:val="Hyperlink"/>
          </w:rPr>
          <w:t>www.ecsa.sa.gov.au</w:t>
        </w:r>
        <w:proofErr w:type="spellEnd"/>
      </w:hyperlink>
      <w:r>
        <w:t>.</w:t>
      </w:r>
    </w:p>
    <w:p w14:paraId="0FB9A2DC" w14:textId="77777777" w:rsidR="008C3825" w:rsidRDefault="008C3825" w:rsidP="00541F28">
      <w:pPr>
        <w:pStyle w:val="GG-body"/>
        <w:spacing w:after="60"/>
      </w:pPr>
      <w:r>
        <w:t>If you are not eligible to enrol on the State electoral roll you may still be entitled to enrol to vote if you own or occupy a property in the council area. Contact the council to find out how.</w:t>
      </w:r>
    </w:p>
    <w:p w14:paraId="5FA99821" w14:textId="77777777" w:rsidR="008C3825" w:rsidRDefault="008C3825" w:rsidP="00541F28">
      <w:pPr>
        <w:pStyle w:val="GG-body"/>
        <w:spacing w:after="60"/>
      </w:pPr>
      <w:r>
        <w:t>Nominations to fill the vacancy will open on Thursday, 23 May 2024 and will be received until 12 noon on Thursday, 6 June 2024.</w:t>
      </w:r>
    </w:p>
    <w:p w14:paraId="083E0B66" w14:textId="77777777" w:rsidR="008C3825" w:rsidRDefault="008C3825" w:rsidP="00541F28">
      <w:pPr>
        <w:pStyle w:val="GG-body"/>
        <w:spacing w:after="60"/>
      </w:pPr>
      <w:r>
        <w:t>The election will be conducted entirely by post with the return of ballot material to reach the Returning Officer no later than 12 noon on polling day, Monday, 22 July 2024.</w:t>
      </w:r>
    </w:p>
    <w:p w14:paraId="4F4800A0" w14:textId="77777777" w:rsidR="008C3825" w:rsidRDefault="008C3825" w:rsidP="008C3825">
      <w:pPr>
        <w:pStyle w:val="GG-SDated"/>
      </w:pPr>
      <w:r>
        <w:t>Dated: 11 April 2024</w:t>
      </w:r>
    </w:p>
    <w:p w14:paraId="184CD949" w14:textId="77777777" w:rsidR="008C3825" w:rsidRDefault="008C3825" w:rsidP="008C3825">
      <w:pPr>
        <w:pStyle w:val="GG-SName"/>
      </w:pPr>
      <w:r>
        <w:t>Mick Sherry</w:t>
      </w:r>
    </w:p>
    <w:p w14:paraId="57389338" w14:textId="77777777" w:rsidR="008C3825" w:rsidRDefault="008C3825" w:rsidP="008C3825">
      <w:pPr>
        <w:pStyle w:val="GG-Signature"/>
      </w:pPr>
      <w:r>
        <w:t>Returning Officer</w:t>
      </w:r>
    </w:p>
    <w:p w14:paraId="3074B30C" w14:textId="77777777" w:rsidR="008C3825" w:rsidRDefault="008C3825" w:rsidP="008C3825">
      <w:pPr>
        <w:pStyle w:val="GG-body"/>
        <w:pBdr>
          <w:top w:val="single" w:sz="4" w:space="1" w:color="auto"/>
        </w:pBdr>
        <w:spacing w:before="100" w:after="0" w:line="14" w:lineRule="exact"/>
        <w:jc w:val="center"/>
      </w:pPr>
    </w:p>
    <w:p w14:paraId="07C87C68" w14:textId="77777777" w:rsidR="008C3825" w:rsidRDefault="008C3825" w:rsidP="008C3825">
      <w:pPr>
        <w:pStyle w:val="GG-Title1"/>
      </w:pPr>
      <w:r w:rsidRPr="008557FC">
        <w:lastRenderedPageBreak/>
        <w:t>Electoral Act 1985</w:t>
      </w:r>
    </w:p>
    <w:p w14:paraId="31595CAD" w14:textId="77777777" w:rsidR="008C3825" w:rsidRDefault="008C3825" w:rsidP="008C3825">
      <w:pPr>
        <w:pStyle w:val="GG-Title2"/>
      </w:pPr>
      <w:r>
        <w:t>District Council of Yankalilla</w:t>
      </w:r>
    </w:p>
    <w:p w14:paraId="4C4529D8" w14:textId="77777777" w:rsidR="008C3825" w:rsidRDefault="008C3825" w:rsidP="008C3825">
      <w:pPr>
        <w:pStyle w:val="GG-Title3"/>
      </w:pPr>
      <w:r>
        <w:t>Close of Roll for Supplementary Election</w:t>
      </w:r>
    </w:p>
    <w:p w14:paraId="14632ADF" w14:textId="77777777" w:rsidR="008C3825" w:rsidRPr="004E1CF1" w:rsidRDefault="008C3825" w:rsidP="008C3825">
      <w:pPr>
        <w:pStyle w:val="GG-body"/>
        <w:rPr>
          <w:spacing w:val="-2"/>
        </w:rPr>
      </w:pPr>
      <w:r w:rsidRPr="004E1CF1">
        <w:rPr>
          <w:spacing w:val="-2"/>
        </w:rPr>
        <w:t>Due to the resignation of a member of the council, a supplementary election will be necessary to fill the vacancy of Councillor in Light Ward.</w:t>
      </w:r>
    </w:p>
    <w:p w14:paraId="3B7079F7" w14:textId="77777777" w:rsidR="008C3825" w:rsidRDefault="008C3825" w:rsidP="008C3825">
      <w:pPr>
        <w:pStyle w:val="GG-body"/>
      </w:pPr>
      <w:r>
        <w:t xml:space="preserve">The voters roll for this supplementary election will close at </w:t>
      </w:r>
      <w:proofErr w:type="spellStart"/>
      <w:r>
        <w:t>5pm</w:t>
      </w:r>
      <w:proofErr w:type="spellEnd"/>
      <w:r>
        <w:t xml:space="preserve"> on Tuesday, 30 April 2024.</w:t>
      </w:r>
    </w:p>
    <w:p w14:paraId="6503C11C" w14:textId="77777777" w:rsidR="008C3825" w:rsidRDefault="008C3825" w:rsidP="008C3825">
      <w:pPr>
        <w:pStyle w:val="GG-body"/>
      </w:pPr>
      <w:r>
        <w:t xml:space="preserve">You are entitled to vote in the election if you are enrolled on the State electoral roll for the council area. If you have recently turned 18 or changed your residential or postal address, you must complete an electoral enrolment form available online at </w:t>
      </w:r>
      <w:hyperlink r:id="rId35" w:history="1">
        <w:proofErr w:type="spellStart"/>
        <w:r w:rsidRPr="004E1CF1">
          <w:rPr>
            <w:rStyle w:val="Hyperlink"/>
          </w:rPr>
          <w:t>www.ecsa.sa.gov.au</w:t>
        </w:r>
        <w:proofErr w:type="spellEnd"/>
      </w:hyperlink>
      <w:r>
        <w:t>.</w:t>
      </w:r>
    </w:p>
    <w:p w14:paraId="5C143AD8" w14:textId="77777777" w:rsidR="008C3825" w:rsidRDefault="008C3825" w:rsidP="008C3825">
      <w:pPr>
        <w:pStyle w:val="GG-body"/>
      </w:pPr>
      <w:r>
        <w:t>If you are not eligible to enrol on the State electoral roll you may still be entitled to enrol to vote if you own or occupy a property in the council area. Contact the council to find out how.</w:t>
      </w:r>
    </w:p>
    <w:p w14:paraId="0F224AFC" w14:textId="77777777" w:rsidR="008C3825" w:rsidRDefault="008C3825" w:rsidP="008C3825">
      <w:pPr>
        <w:pStyle w:val="GG-body"/>
      </w:pPr>
      <w:r>
        <w:t>Nominations to fill the vacancy will open on Thursday, 23 May 2024 and will be received until 12 noon on Thursday, 6 June 2024.</w:t>
      </w:r>
    </w:p>
    <w:p w14:paraId="31A36935" w14:textId="77777777" w:rsidR="008C3825" w:rsidRDefault="008C3825" w:rsidP="008C3825">
      <w:pPr>
        <w:pStyle w:val="GG-body"/>
      </w:pPr>
      <w:r>
        <w:t>The election will be conducted entirely by post with the return of ballot material to reach the Returning Officer no later than 12 noon on polling day, Monday, 22 July 2024.</w:t>
      </w:r>
    </w:p>
    <w:p w14:paraId="6507F0EA" w14:textId="77777777" w:rsidR="008C3825" w:rsidRDefault="008C3825" w:rsidP="008C3825">
      <w:pPr>
        <w:pStyle w:val="GG-SDated"/>
      </w:pPr>
      <w:r>
        <w:t>Dated: 11 April 2024</w:t>
      </w:r>
    </w:p>
    <w:p w14:paraId="7CB238F7" w14:textId="77777777" w:rsidR="008C3825" w:rsidRDefault="008C3825" w:rsidP="008C3825">
      <w:pPr>
        <w:pStyle w:val="GG-SName"/>
      </w:pPr>
      <w:r>
        <w:t>Mick Sherry</w:t>
      </w:r>
    </w:p>
    <w:p w14:paraId="5C405483" w14:textId="77777777" w:rsidR="008C3825" w:rsidRDefault="008C3825" w:rsidP="008C3825">
      <w:pPr>
        <w:pStyle w:val="GG-Signature"/>
      </w:pPr>
      <w:r>
        <w:t>Returning Officer</w:t>
      </w:r>
    </w:p>
    <w:p w14:paraId="2AF71E4D" w14:textId="77777777" w:rsidR="008C3825" w:rsidRDefault="008C3825" w:rsidP="008C3825">
      <w:pPr>
        <w:pStyle w:val="GG-Signature"/>
        <w:pBdr>
          <w:bottom w:val="single" w:sz="4" w:space="1" w:color="auto"/>
        </w:pBdr>
        <w:spacing w:line="52" w:lineRule="exact"/>
        <w:jc w:val="center"/>
      </w:pPr>
    </w:p>
    <w:p w14:paraId="65523B59" w14:textId="77777777" w:rsidR="008C3825" w:rsidRDefault="008C3825" w:rsidP="008C3825">
      <w:pPr>
        <w:pStyle w:val="GG-Signature"/>
        <w:pBdr>
          <w:top w:val="single" w:sz="4" w:space="1" w:color="auto"/>
        </w:pBdr>
        <w:spacing w:before="34" w:line="14" w:lineRule="exact"/>
        <w:jc w:val="center"/>
      </w:pPr>
    </w:p>
    <w:p w14:paraId="1EBBBB32" w14:textId="77777777" w:rsidR="008C3825" w:rsidRDefault="008C3825" w:rsidP="00A70184">
      <w:pPr>
        <w:pStyle w:val="Galley"/>
        <w:spacing w:after="0"/>
      </w:pPr>
    </w:p>
    <w:p w14:paraId="6B38F1E9" w14:textId="77777777" w:rsidR="00541F28" w:rsidRDefault="00541F28" w:rsidP="001130BD">
      <w:pPr>
        <w:pStyle w:val="Heading2"/>
      </w:pPr>
      <w:bookmarkStart w:id="142" w:name="_Toc163672263"/>
      <w:r w:rsidRPr="004E6E22">
        <w:t>First Nations Voice Act 2023</w:t>
      </w:r>
      <w:bookmarkEnd w:id="142"/>
    </w:p>
    <w:p w14:paraId="02A574DB" w14:textId="77777777" w:rsidR="00541F28" w:rsidRPr="004E6E22" w:rsidRDefault="00541F28" w:rsidP="00541F28">
      <w:pPr>
        <w:pStyle w:val="GG-Title3"/>
      </w:pPr>
      <w:r w:rsidRPr="004E6E22">
        <w:t>First Nations Voice to South Australian Parliament Election</w:t>
      </w:r>
    </w:p>
    <w:p w14:paraId="208096C1" w14:textId="77777777" w:rsidR="00541F28" w:rsidRPr="004E6E22" w:rsidRDefault="00541F28" w:rsidP="00541F28">
      <w:pPr>
        <w:jc w:val="left"/>
        <w:rPr>
          <w:rFonts w:eastAsia="Times New Roman"/>
          <w:kern w:val="2"/>
          <w:szCs w:val="17"/>
          <w14:ligatures w14:val="standardContextual"/>
        </w:rPr>
      </w:pPr>
      <w:r w:rsidRPr="004E6E22">
        <w:rPr>
          <w:rFonts w:eastAsia="Times New Roman"/>
          <w:kern w:val="2"/>
          <w:szCs w:val="17"/>
          <w14:ligatures w14:val="standardContextual"/>
        </w:rPr>
        <w:t xml:space="preserve">As a result of the SA </w:t>
      </w:r>
      <w:r>
        <w:rPr>
          <w:rFonts w:eastAsia="Times New Roman"/>
          <w:kern w:val="2"/>
          <w:szCs w:val="17"/>
          <w14:ligatures w14:val="standardContextual"/>
        </w:rPr>
        <w:t>First Nations Voice</w:t>
      </w:r>
      <w:r w:rsidRPr="004E6E22">
        <w:rPr>
          <w:rFonts w:eastAsia="Times New Roman"/>
          <w:kern w:val="2"/>
          <w:szCs w:val="17"/>
          <w14:ligatures w14:val="standardContextual"/>
        </w:rPr>
        <w:t xml:space="preserve"> Elections, conducted on 16 March 2024 under the </w:t>
      </w:r>
      <w:r w:rsidRPr="004E6E22">
        <w:rPr>
          <w:rFonts w:eastAsia="Times New Roman"/>
          <w:i/>
          <w:iCs/>
          <w:kern w:val="2"/>
          <w:szCs w:val="17"/>
          <w14:ligatures w14:val="standardContextual"/>
        </w:rPr>
        <w:t>First Nations Voice Act 2023</w:t>
      </w:r>
      <w:r w:rsidRPr="004E6E22">
        <w:rPr>
          <w:rFonts w:eastAsia="Times New Roman"/>
          <w:kern w:val="2"/>
          <w:szCs w:val="17"/>
          <w14:ligatures w14:val="standardContextual"/>
        </w:rPr>
        <w:t>, the following candidates have been elected members of the Local First Nations Voice for each region.</w:t>
      </w:r>
    </w:p>
    <w:p w14:paraId="00242F81" w14:textId="77777777" w:rsidR="00541F28" w:rsidRDefault="00541F28" w:rsidP="00541F28">
      <w:pPr>
        <w:tabs>
          <w:tab w:val="left" w:pos="1560"/>
          <w:tab w:val="left" w:pos="3686"/>
          <w:tab w:val="left" w:pos="4253"/>
        </w:tabs>
        <w:jc w:val="left"/>
        <w:rPr>
          <w:rFonts w:eastAsia="Times New Roman"/>
          <w:kern w:val="2"/>
          <w:szCs w:val="17"/>
          <w14:ligatures w14:val="standardContextual"/>
        </w:rPr>
      </w:pPr>
      <w:r w:rsidRPr="004E6E22">
        <w:rPr>
          <w:rFonts w:eastAsia="Times New Roman"/>
          <w:b/>
          <w:bCs/>
          <w:kern w:val="2"/>
          <w:szCs w:val="17"/>
          <w14:ligatures w14:val="standardContextual"/>
        </w:rPr>
        <w:t>Region 1</w:t>
      </w:r>
      <w:r>
        <w:rPr>
          <w:rFonts w:eastAsia="Times New Roman"/>
          <w:b/>
          <w:bCs/>
          <w:kern w:val="2"/>
          <w:szCs w:val="17"/>
          <w14:ligatures w14:val="standardContextual"/>
        </w:rPr>
        <w:t>—</w:t>
      </w:r>
      <w:r w:rsidRPr="004E6E22">
        <w:rPr>
          <w:rFonts w:eastAsia="Times New Roman"/>
          <w:b/>
          <w:bCs/>
          <w:kern w:val="2"/>
          <w:szCs w:val="17"/>
          <w14:ligatures w14:val="standardContextual"/>
        </w:rPr>
        <w:t>Centra</w:t>
      </w:r>
      <w:r>
        <w:rPr>
          <w:rFonts w:eastAsia="Times New Roman"/>
          <w:b/>
          <w:bCs/>
          <w:kern w:val="2"/>
          <w:szCs w:val="17"/>
          <w14:ligatures w14:val="standardContextual"/>
        </w:rPr>
        <w:t>l</w:t>
      </w:r>
    </w:p>
    <w:p w14:paraId="073F13A0" w14:textId="77777777" w:rsidR="00541F28" w:rsidRPr="004E6E22" w:rsidRDefault="00541F28" w:rsidP="00541F28">
      <w:pPr>
        <w:tabs>
          <w:tab w:val="left" w:pos="2127"/>
          <w:tab w:val="left" w:pos="2410"/>
        </w:tabs>
        <w:spacing w:after="0"/>
        <w:jc w:val="left"/>
        <w:rPr>
          <w:rFonts w:eastAsia="Times New Roman"/>
          <w:kern w:val="2"/>
          <w:szCs w:val="17"/>
          <w14:ligatures w14:val="standardContextual"/>
        </w:rPr>
      </w:pPr>
      <w:r w:rsidRPr="004E6E22">
        <w:rPr>
          <w:rFonts w:eastAsia="Times New Roman"/>
          <w:kern w:val="2"/>
          <w:szCs w:val="17"/>
          <w14:ligatures w14:val="standardContextual"/>
        </w:rPr>
        <w:t>Number of positions to elect</w:t>
      </w:r>
      <w:r>
        <w:rPr>
          <w:rFonts w:eastAsia="Times New Roman"/>
          <w:kern w:val="2"/>
          <w:szCs w:val="17"/>
          <w14:ligatures w14:val="standardContextual"/>
        </w:rPr>
        <w:t>:</w:t>
      </w:r>
      <w:r>
        <w:rPr>
          <w:rFonts w:eastAsia="Times New Roman"/>
          <w:kern w:val="2"/>
          <w:szCs w:val="17"/>
          <w14:ligatures w14:val="standardContextual"/>
        </w:rPr>
        <w:tab/>
      </w:r>
      <w:r w:rsidRPr="004E6E22">
        <w:rPr>
          <w:rFonts w:eastAsia="Times New Roman"/>
          <w:kern w:val="2"/>
          <w:szCs w:val="17"/>
          <w14:ligatures w14:val="standardContextual"/>
        </w:rPr>
        <w:t>11</w:t>
      </w:r>
      <w:r>
        <w:rPr>
          <w:rFonts w:eastAsia="Times New Roman"/>
          <w:kern w:val="2"/>
          <w:szCs w:val="17"/>
          <w14:ligatures w14:val="standardContextual"/>
        </w:rPr>
        <w:tab/>
        <w:t>(</w:t>
      </w:r>
      <w:r w:rsidRPr="004E6E22">
        <w:rPr>
          <w:rFonts w:eastAsia="Times New Roman"/>
          <w:kern w:val="2"/>
          <w:szCs w:val="17"/>
          <w14:ligatures w14:val="standardContextual"/>
        </w:rPr>
        <w:t>5 males, 5 females, 1 any gender</w:t>
      </w:r>
      <w:r>
        <w:rPr>
          <w:rFonts w:eastAsia="Times New Roman"/>
          <w:kern w:val="2"/>
          <w:szCs w:val="17"/>
          <w14:ligatures w14:val="standardContextual"/>
        </w:rPr>
        <w:t>)</w:t>
      </w:r>
    </w:p>
    <w:p w14:paraId="19E0979A"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Formal votes</w:t>
      </w:r>
      <w:r>
        <w:rPr>
          <w:rFonts w:eastAsia="Times New Roman"/>
          <w:kern w:val="2"/>
          <w:szCs w:val="17"/>
          <w14:ligatures w14:val="standardContextual"/>
        </w:rPr>
        <w:t>:</w:t>
      </w:r>
      <w:r>
        <w:rPr>
          <w:rFonts w:eastAsia="Times New Roman"/>
          <w:kern w:val="2"/>
          <w:szCs w:val="17"/>
          <w14:ligatures w14:val="standardContextual"/>
        </w:rPr>
        <w:tab/>
      </w:r>
      <w:r w:rsidRPr="004E6E22">
        <w:rPr>
          <w:rFonts w:eastAsia="Times New Roman"/>
          <w:kern w:val="2"/>
          <w:szCs w:val="17"/>
          <w14:ligatures w14:val="standardContextual"/>
        </w:rPr>
        <w:t>1</w:t>
      </w:r>
      <w:r>
        <w:rPr>
          <w:rFonts w:eastAsia="Times New Roman"/>
          <w:kern w:val="2"/>
          <w:szCs w:val="17"/>
          <w14:ligatures w14:val="standardContextual"/>
        </w:rPr>
        <w:t>,</w:t>
      </w:r>
      <w:r w:rsidRPr="004E6E22">
        <w:rPr>
          <w:rFonts w:eastAsia="Times New Roman"/>
          <w:kern w:val="2"/>
          <w:szCs w:val="17"/>
          <w14:ligatures w14:val="standardContextual"/>
        </w:rPr>
        <w:t>130</w:t>
      </w:r>
    </w:p>
    <w:p w14:paraId="5824B2D2"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Informal votes</w:t>
      </w:r>
      <w:r>
        <w:rPr>
          <w:rFonts w:eastAsia="Times New Roman"/>
          <w:kern w:val="2"/>
          <w:szCs w:val="17"/>
          <w14:ligatures w14:val="standardContextual"/>
        </w:rPr>
        <w:t>:</w:t>
      </w:r>
      <w:r w:rsidRPr="004E6E22">
        <w:rPr>
          <w:rFonts w:eastAsia="Times New Roman"/>
          <w:kern w:val="2"/>
          <w:szCs w:val="17"/>
          <w14:ligatures w14:val="standardContextual"/>
        </w:rPr>
        <w:tab/>
        <w:t>15</w:t>
      </w:r>
    </w:p>
    <w:p w14:paraId="12ED029D" w14:textId="77777777" w:rsidR="00541F28" w:rsidRPr="004E6E22" w:rsidRDefault="00541F28" w:rsidP="00541F28">
      <w:pPr>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Quota</w:t>
      </w:r>
      <w:r>
        <w:rPr>
          <w:rFonts w:eastAsia="Times New Roman"/>
          <w:kern w:val="2"/>
          <w:szCs w:val="17"/>
          <w14:ligatures w14:val="standardContextual"/>
        </w:rPr>
        <w:t>:</w:t>
      </w:r>
      <w:r w:rsidRPr="004E6E22">
        <w:rPr>
          <w:rFonts w:eastAsia="Times New Roman"/>
          <w:kern w:val="2"/>
          <w:szCs w:val="17"/>
          <w14:ligatures w14:val="standardContextual"/>
        </w:rPr>
        <w:tab/>
        <w:t>95</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7"/>
        <w:gridCol w:w="2127"/>
        <w:gridCol w:w="1417"/>
        <w:gridCol w:w="1270"/>
      </w:tblGrid>
      <w:tr w:rsidR="00541F28" w:rsidRPr="000206E8" w14:paraId="4D474360" w14:textId="77777777" w:rsidTr="009D5E5F">
        <w:trPr>
          <w:tblHeader/>
          <w:jc w:val="center"/>
        </w:trPr>
        <w:tc>
          <w:tcPr>
            <w:tcW w:w="3119" w:type="dxa"/>
            <w:tcBorders>
              <w:top w:val="single" w:sz="4" w:space="0" w:color="auto"/>
              <w:bottom w:val="single" w:sz="4" w:space="0" w:color="auto"/>
            </w:tcBorders>
            <w:vAlign w:val="center"/>
          </w:tcPr>
          <w:p w14:paraId="2989F470"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Candidate Name</w:t>
            </w:r>
          </w:p>
        </w:tc>
        <w:tc>
          <w:tcPr>
            <w:tcW w:w="1417" w:type="dxa"/>
            <w:tcBorders>
              <w:top w:val="single" w:sz="4" w:space="0" w:color="auto"/>
              <w:bottom w:val="single" w:sz="4" w:space="0" w:color="auto"/>
            </w:tcBorders>
            <w:vAlign w:val="center"/>
          </w:tcPr>
          <w:p w14:paraId="2C733764"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First Preference Votes</w:t>
            </w:r>
          </w:p>
        </w:tc>
        <w:tc>
          <w:tcPr>
            <w:tcW w:w="2127" w:type="dxa"/>
            <w:tcBorders>
              <w:top w:val="single" w:sz="4" w:space="0" w:color="auto"/>
              <w:bottom w:val="single" w:sz="4" w:space="0" w:color="auto"/>
            </w:tcBorders>
            <w:vAlign w:val="center"/>
          </w:tcPr>
          <w:p w14:paraId="5B20D4D6"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Result After Distribution</w:t>
            </w:r>
          </w:p>
        </w:tc>
        <w:tc>
          <w:tcPr>
            <w:tcW w:w="1417" w:type="dxa"/>
            <w:tcBorders>
              <w:top w:val="single" w:sz="4" w:space="0" w:color="auto"/>
              <w:bottom w:val="single" w:sz="4" w:space="0" w:color="auto"/>
            </w:tcBorders>
            <w:vAlign w:val="center"/>
          </w:tcPr>
          <w:p w14:paraId="159209F5"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Election Status</w:t>
            </w:r>
          </w:p>
        </w:tc>
        <w:tc>
          <w:tcPr>
            <w:tcW w:w="1270" w:type="dxa"/>
            <w:tcBorders>
              <w:top w:val="single" w:sz="4" w:space="0" w:color="auto"/>
              <w:bottom w:val="single" w:sz="4" w:space="0" w:color="auto"/>
            </w:tcBorders>
            <w:vAlign w:val="center"/>
          </w:tcPr>
          <w:p w14:paraId="1E94CB48"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 xml:space="preserve">Order </w:t>
            </w:r>
            <w:r>
              <w:rPr>
                <w:b/>
                <w:bCs/>
                <w:kern w:val="2"/>
                <w:szCs w:val="17"/>
                <w14:ligatures w14:val="standardContextual"/>
              </w:rPr>
              <w:t>o</w:t>
            </w:r>
            <w:r w:rsidRPr="004E6E22">
              <w:rPr>
                <w:b/>
                <w:bCs/>
                <w:kern w:val="2"/>
                <w:szCs w:val="17"/>
                <w14:ligatures w14:val="standardContextual"/>
              </w:rPr>
              <w:t>f Election</w:t>
            </w:r>
          </w:p>
        </w:tc>
      </w:tr>
      <w:tr w:rsidR="00541F28" w:rsidRPr="000206E8" w14:paraId="768121F7" w14:textId="77777777" w:rsidTr="009D5E5F">
        <w:trPr>
          <w:tblHeader/>
          <w:jc w:val="center"/>
        </w:trPr>
        <w:tc>
          <w:tcPr>
            <w:tcW w:w="3119" w:type="dxa"/>
            <w:tcBorders>
              <w:top w:val="single" w:sz="4" w:space="0" w:color="auto"/>
            </w:tcBorders>
          </w:tcPr>
          <w:p w14:paraId="41F098E2"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4625FC3B"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2127" w:type="dxa"/>
            <w:tcBorders>
              <w:top w:val="single" w:sz="4" w:space="0" w:color="auto"/>
            </w:tcBorders>
          </w:tcPr>
          <w:p w14:paraId="3A4A2D0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4AADB42A"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270" w:type="dxa"/>
            <w:tcBorders>
              <w:top w:val="single" w:sz="4" w:space="0" w:color="auto"/>
            </w:tcBorders>
          </w:tcPr>
          <w:p w14:paraId="04E5949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r>
      <w:tr w:rsidR="00541F28" w:rsidRPr="000206E8" w14:paraId="0D360B4E" w14:textId="77777777" w:rsidTr="009D5E5F">
        <w:trPr>
          <w:jc w:val="center"/>
        </w:trPr>
        <w:tc>
          <w:tcPr>
            <w:tcW w:w="3119" w:type="dxa"/>
          </w:tcPr>
          <w:p w14:paraId="5300EFC6"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b/>
                <w:bCs/>
                <w:kern w:val="2"/>
                <w:szCs w:val="17"/>
                <w14:ligatures w14:val="standardContextual"/>
              </w:rPr>
            </w:pPr>
            <w:r w:rsidRPr="004E6E22">
              <w:rPr>
                <w:kern w:val="2"/>
                <w:szCs w:val="17"/>
                <w14:ligatures w14:val="standardContextual"/>
              </w:rPr>
              <w:t>COLEMAN, Rosalind</w:t>
            </w:r>
          </w:p>
        </w:tc>
        <w:tc>
          <w:tcPr>
            <w:tcW w:w="1417" w:type="dxa"/>
          </w:tcPr>
          <w:p w14:paraId="65FB6042"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b/>
                <w:bCs/>
                <w:kern w:val="2"/>
                <w:szCs w:val="17"/>
                <w14:ligatures w14:val="standardContextual"/>
              </w:rPr>
            </w:pPr>
            <w:r w:rsidRPr="004E6E22">
              <w:rPr>
                <w:kern w:val="2"/>
                <w:szCs w:val="17"/>
                <w14:ligatures w14:val="standardContextual"/>
              </w:rPr>
              <w:t>44</w:t>
            </w:r>
          </w:p>
        </w:tc>
        <w:tc>
          <w:tcPr>
            <w:tcW w:w="2127" w:type="dxa"/>
          </w:tcPr>
          <w:p w14:paraId="77A8C24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b/>
                <w:bCs/>
                <w:kern w:val="2"/>
                <w:szCs w:val="17"/>
                <w14:ligatures w14:val="standardContextual"/>
              </w:rPr>
            </w:pPr>
            <w:r w:rsidRPr="004E6E22">
              <w:rPr>
                <w:kern w:val="2"/>
                <w:szCs w:val="17"/>
                <w14:ligatures w14:val="standardContextual"/>
              </w:rPr>
              <w:t>Quota</w:t>
            </w:r>
          </w:p>
        </w:tc>
        <w:tc>
          <w:tcPr>
            <w:tcW w:w="1417" w:type="dxa"/>
          </w:tcPr>
          <w:p w14:paraId="20330D9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b/>
                <w:bCs/>
                <w:kern w:val="2"/>
                <w:szCs w:val="17"/>
                <w14:ligatures w14:val="standardContextual"/>
              </w:rPr>
            </w:pPr>
            <w:r w:rsidRPr="004E6E22">
              <w:rPr>
                <w:kern w:val="2"/>
                <w:szCs w:val="17"/>
                <w14:ligatures w14:val="standardContextual"/>
              </w:rPr>
              <w:t>Elected</w:t>
            </w:r>
          </w:p>
        </w:tc>
        <w:tc>
          <w:tcPr>
            <w:tcW w:w="1270" w:type="dxa"/>
          </w:tcPr>
          <w:p w14:paraId="619E33C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b/>
                <w:bCs/>
                <w:kern w:val="2"/>
                <w:szCs w:val="17"/>
                <w14:ligatures w14:val="standardContextual"/>
              </w:rPr>
            </w:pPr>
            <w:r w:rsidRPr="004E6E22">
              <w:rPr>
                <w:kern w:val="2"/>
                <w:szCs w:val="17"/>
                <w14:ligatures w14:val="standardContextual"/>
              </w:rPr>
              <w:t>10</w:t>
            </w:r>
          </w:p>
        </w:tc>
      </w:tr>
      <w:tr w:rsidR="00541F28" w:rsidRPr="000206E8" w14:paraId="6FACC494" w14:textId="77777777" w:rsidTr="009D5E5F">
        <w:trPr>
          <w:jc w:val="center"/>
        </w:trPr>
        <w:tc>
          <w:tcPr>
            <w:tcW w:w="3119" w:type="dxa"/>
          </w:tcPr>
          <w:p w14:paraId="6D5C5BEA"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WATERS Sonia</w:t>
            </w:r>
          </w:p>
        </w:tc>
        <w:tc>
          <w:tcPr>
            <w:tcW w:w="1417" w:type="dxa"/>
          </w:tcPr>
          <w:p w14:paraId="0B3F2323"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19</w:t>
            </w:r>
          </w:p>
        </w:tc>
        <w:tc>
          <w:tcPr>
            <w:tcW w:w="2127" w:type="dxa"/>
          </w:tcPr>
          <w:p w14:paraId="1033A466"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83696C0"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51421858"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655C28B" w14:textId="77777777" w:rsidTr="009D5E5F">
        <w:trPr>
          <w:jc w:val="center"/>
        </w:trPr>
        <w:tc>
          <w:tcPr>
            <w:tcW w:w="3119" w:type="dxa"/>
          </w:tcPr>
          <w:p w14:paraId="51FE4F16"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LEIDIG, Robert</w:t>
            </w:r>
          </w:p>
        </w:tc>
        <w:tc>
          <w:tcPr>
            <w:tcW w:w="1417" w:type="dxa"/>
          </w:tcPr>
          <w:p w14:paraId="242CD96F"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27</w:t>
            </w:r>
          </w:p>
        </w:tc>
        <w:tc>
          <w:tcPr>
            <w:tcW w:w="2127" w:type="dxa"/>
          </w:tcPr>
          <w:p w14:paraId="679E340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33</w:t>
            </w:r>
          </w:p>
        </w:tc>
        <w:tc>
          <w:tcPr>
            <w:tcW w:w="1417" w:type="dxa"/>
          </w:tcPr>
          <w:p w14:paraId="3B3E5C3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Pr>
                <w:kern w:val="2"/>
                <w:szCs w:val="17"/>
                <w14:ligatures w14:val="standardContextual"/>
              </w:rPr>
              <w:t>Elected</w:t>
            </w:r>
          </w:p>
        </w:tc>
        <w:tc>
          <w:tcPr>
            <w:tcW w:w="1270" w:type="dxa"/>
          </w:tcPr>
          <w:p w14:paraId="62656161"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4</w:t>
            </w:r>
          </w:p>
        </w:tc>
      </w:tr>
      <w:tr w:rsidR="00541F28" w:rsidRPr="000206E8" w14:paraId="3E5E2DC2" w14:textId="77777777" w:rsidTr="009D5E5F">
        <w:trPr>
          <w:jc w:val="center"/>
        </w:trPr>
        <w:tc>
          <w:tcPr>
            <w:tcW w:w="3119" w:type="dxa"/>
          </w:tcPr>
          <w:p w14:paraId="0315357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O</w:t>
            </w:r>
            <w:r>
              <w:rPr>
                <w:kern w:val="2"/>
                <w:szCs w:val="17"/>
                <w14:ligatures w14:val="standardContextual"/>
              </w:rPr>
              <w:t>’</w:t>
            </w:r>
            <w:r w:rsidRPr="004E6E22">
              <w:rPr>
                <w:kern w:val="2"/>
                <w:szCs w:val="17"/>
                <w14:ligatures w14:val="standardContextual"/>
              </w:rPr>
              <w:t>MEARA, Marnie</w:t>
            </w:r>
          </w:p>
        </w:tc>
        <w:tc>
          <w:tcPr>
            <w:tcW w:w="1417" w:type="dxa"/>
          </w:tcPr>
          <w:p w14:paraId="5FB0464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43</w:t>
            </w:r>
          </w:p>
        </w:tc>
        <w:tc>
          <w:tcPr>
            <w:tcW w:w="2127" w:type="dxa"/>
          </w:tcPr>
          <w:p w14:paraId="0885194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5</w:t>
            </w:r>
          </w:p>
        </w:tc>
        <w:tc>
          <w:tcPr>
            <w:tcW w:w="1417" w:type="dxa"/>
          </w:tcPr>
          <w:p w14:paraId="75271FC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78FA88C7"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7727974B" w14:textId="77777777" w:rsidTr="009D5E5F">
        <w:trPr>
          <w:jc w:val="center"/>
        </w:trPr>
        <w:tc>
          <w:tcPr>
            <w:tcW w:w="3119" w:type="dxa"/>
          </w:tcPr>
          <w:p w14:paraId="3E0E41DF"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RIGNEY-THYER, Chris</w:t>
            </w:r>
          </w:p>
        </w:tc>
        <w:tc>
          <w:tcPr>
            <w:tcW w:w="1417" w:type="dxa"/>
          </w:tcPr>
          <w:p w14:paraId="4401CC0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19</w:t>
            </w:r>
          </w:p>
        </w:tc>
        <w:tc>
          <w:tcPr>
            <w:tcW w:w="2127" w:type="dxa"/>
          </w:tcPr>
          <w:p w14:paraId="13FDBF8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08A874D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4197C9DA"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4E0A59C3" w14:textId="77777777" w:rsidTr="009D5E5F">
        <w:trPr>
          <w:jc w:val="center"/>
        </w:trPr>
        <w:tc>
          <w:tcPr>
            <w:tcW w:w="3119" w:type="dxa"/>
          </w:tcPr>
          <w:p w14:paraId="44E4160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SAUNDERS, Cheryl Lynn</w:t>
            </w:r>
          </w:p>
        </w:tc>
        <w:tc>
          <w:tcPr>
            <w:tcW w:w="1417" w:type="dxa"/>
          </w:tcPr>
          <w:p w14:paraId="7D2EC9A9"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13</w:t>
            </w:r>
          </w:p>
        </w:tc>
        <w:tc>
          <w:tcPr>
            <w:tcW w:w="2127" w:type="dxa"/>
          </w:tcPr>
          <w:p w14:paraId="06FB498A"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7140F16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6379ADB8"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28627FEF" w14:textId="77777777" w:rsidTr="009D5E5F">
        <w:trPr>
          <w:jc w:val="center"/>
        </w:trPr>
        <w:tc>
          <w:tcPr>
            <w:tcW w:w="3119" w:type="dxa"/>
          </w:tcPr>
          <w:p w14:paraId="7E22799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WILSON, Scott</w:t>
            </w:r>
          </w:p>
        </w:tc>
        <w:tc>
          <w:tcPr>
            <w:tcW w:w="1417" w:type="dxa"/>
          </w:tcPr>
          <w:p w14:paraId="0B9F50FA"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25</w:t>
            </w:r>
          </w:p>
        </w:tc>
        <w:tc>
          <w:tcPr>
            <w:tcW w:w="2127" w:type="dxa"/>
          </w:tcPr>
          <w:p w14:paraId="79F2466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28</w:t>
            </w:r>
          </w:p>
        </w:tc>
        <w:tc>
          <w:tcPr>
            <w:tcW w:w="1417" w:type="dxa"/>
          </w:tcPr>
          <w:p w14:paraId="5E84F25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Pr>
                <w:kern w:val="2"/>
                <w:szCs w:val="17"/>
                <w14:ligatures w14:val="standardContextual"/>
              </w:rPr>
              <w:t>Elected</w:t>
            </w:r>
          </w:p>
        </w:tc>
        <w:tc>
          <w:tcPr>
            <w:tcW w:w="1270" w:type="dxa"/>
          </w:tcPr>
          <w:p w14:paraId="2D5170D6"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6</w:t>
            </w:r>
          </w:p>
        </w:tc>
      </w:tr>
      <w:tr w:rsidR="00541F28" w:rsidRPr="000206E8" w14:paraId="635D50E0" w14:textId="77777777" w:rsidTr="009D5E5F">
        <w:trPr>
          <w:jc w:val="center"/>
        </w:trPr>
        <w:tc>
          <w:tcPr>
            <w:tcW w:w="3119" w:type="dxa"/>
          </w:tcPr>
          <w:p w14:paraId="65D2C48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 xml:space="preserve">SUMNER, </w:t>
            </w:r>
            <w:proofErr w:type="spellStart"/>
            <w:r w:rsidRPr="004E6E22">
              <w:rPr>
                <w:kern w:val="2"/>
                <w:szCs w:val="17"/>
                <w14:ligatures w14:val="standardContextual"/>
              </w:rPr>
              <w:t>Moogy</w:t>
            </w:r>
            <w:proofErr w:type="spellEnd"/>
          </w:p>
        </w:tc>
        <w:tc>
          <w:tcPr>
            <w:tcW w:w="1417" w:type="dxa"/>
          </w:tcPr>
          <w:p w14:paraId="61CA143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178</w:t>
            </w:r>
          </w:p>
        </w:tc>
        <w:tc>
          <w:tcPr>
            <w:tcW w:w="2127" w:type="dxa"/>
          </w:tcPr>
          <w:p w14:paraId="207612B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Quota</w:t>
            </w:r>
          </w:p>
        </w:tc>
        <w:tc>
          <w:tcPr>
            <w:tcW w:w="1417" w:type="dxa"/>
          </w:tcPr>
          <w:p w14:paraId="6CB7D72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Pr>
                <w:kern w:val="2"/>
                <w:szCs w:val="17"/>
                <w14:ligatures w14:val="standardContextual"/>
              </w:rPr>
              <w:t>Elected</w:t>
            </w:r>
          </w:p>
        </w:tc>
        <w:tc>
          <w:tcPr>
            <w:tcW w:w="1270" w:type="dxa"/>
          </w:tcPr>
          <w:p w14:paraId="63C6F978"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1</w:t>
            </w:r>
          </w:p>
        </w:tc>
      </w:tr>
      <w:tr w:rsidR="00541F28" w:rsidRPr="000206E8" w14:paraId="0199DE4E" w14:textId="77777777" w:rsidTr="009D5E5F">
        <w:trPr>
          <w:jc w:val="center"/>
        </w:trPr>
        <w:tc>
          <w:tcPr>
            <w:tcW w:w="3119" w:type="dxa"/>
          </w:tcPr>
          <w:p w14:paraId="0DF48AE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AGIUS, Yvonne</w:t>
            </w:r>
          </w:p>
        </w:tc>
        <w:tc>
          <w:tcPr>
            <w:tcW w:w="1417" w:type="dxa"/>
          </w:tcPr>
          <w:p w14:paraId="7980839F"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20</w:t>
            </w:r>
          </w:p>
        </w:tc>
        <w:tc>
          <w:tcPr>
            <w:tcW w:w="2127" w:type="dxa"/>
          </w:tcPr>
          <w:p w14:paraId="52465935"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6FD91633"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76359B75"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71EE209B" w14:textId="77777777" w:rsidTr="009D5E5F">
        <w:trPr>
          <w:jc w:val="center"/>
        </w:trPr>
        <w:tc>
          <w:tcPr>
            <w:tcW w:w="3119" w:type="dxa"/>
          </w:tcPr>
          <w:p w14:paraId="06F20120"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LAWRIE, April</w:t>
            </w:r>
          </w:p>
        </w:tc>
        <w:tc>
          <w:tcPr>
            <w:tcW w:w="1417" w:type="dxa"/>
          </w:tcPr>
          <w:p w14:paraId="0D21D13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70</w:t>
            </w:r>
          </w:p>
        </w:tc>
        <w:tc>
          <w:tcPr>
            <w:tcW w:w="2127" w:type="dxa"/>
          </w:tcPr>
          <w:p w14:paraId="6564E15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Quota</w:t>
            </w:r>
          </w:p>
        </w:tc>
        <w:tc>
          <w:tcPr>
            <w:tcW w:w="1417" w:type="dxa"/>
          </w:tcPr>
          <w:p w14:paraId="6A26D14A"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Pr>
                <w:kern w:val="2"/>
                <w:szCs w:val="17"/>
                <w14:ligatures w14:val="standardContextual"/>
              </w:rPr>
              <w:t>Elected</w:t>
            </w:r>
          </w:p>
        </w:tc>
        <w:tc>
          <w:tcPr>
            <w:tcW w:w="1270" w:type="dxa"/>
          </w:tcPr>
          <w:p w14:paraId="6E37E8E2"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7</w:t>
            </w:r>
          </w:p>
        </w:tc>
      </w:tr>
      <w:tr w:rsidR="00541F28" w:rsidRPr="000206E8" w14:paraId="7B25082D" w14:textId="77777777" w:rsidTr="009D5E5F">
        <w:trPr>
          <w:jc w:val="center"/>
        </w:trPr>
        <w:tc>
          <w:tcPr>
            <w:tcW w:w="3119" w:type="dxa"/>
          </w:tcPr>
          <w:p w14:paraId="5765D9E9"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TELFER, Jakirah</w:t>
            </w:r>
          </w:p>
        </w:tc>
        <w:tc>
          <w:tcPr>
            <w:tcW w:w="1417" w:type="dxa"/>
          </w:tcPr>
          <w:p w14:paraId="7965A65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14</w:t>
            </w:r>
          </w:p>
        </w:tc>
        <w:tc>
          <w:tcPr>
            <w:tcW w:w="2127" w:type="dxa"/>
          </w:tcPr>
          <w:p w14:paraId="4BAC657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FBDC094"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1D91BDA4"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4D98B59" w14:textId="77777777" w:rsidTr="009D5E5F">
        <w:trPr>
          <w:jc w:val="center"/>
        </w:trPr>
        <w:tc>
          <w:tcPr>
            <w:tcW w:w="3119" w:type="dxa"/>
          </w:tcPr>
          <w:p w14:paraId="56B7B11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 xml:space="preserve">THOMAS, </w:t>
            </w:r>
            <w:proofErr w:type="spellStart"/>
            <w:r w:rsidRPr="004E6E22">
              <w:rPr>
                <w:kern w:val="2"/>
                <w:szCs w:val="17"/>
                <w14:ligatures w14:val="standardContextual"/>
              </w:rPr>
              <w:t>Khatija</w:t>
            </w:r>
            <w:proofErr w:type="spellEnd"/>
          </w:p>
        </w:tc>
        <w:tc>
          <w:tcPr>
            <w:tcW w:w="1417" w:type="dxa"/>
          </w:tcPr>
          <w:p w14:paraId="60128EA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35</w:t>
            </w:r>
          </w:p>
        </w:tc>
        <w:tc>
          <w:tcPr>
            <w:tcW w:w="2127" w:type="dxa"/>
          </w:tcPr>
          <w:p w14:paraId="42F7BD2A"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3520D0F2"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46FCA1D7"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10C9677" w14:textId="77777777" w:rsidTr="009D5E5F">
        <w:trPr>
          <w:jc w:val="center"/>
        </w:trPr>
        <w:tc>
          <w:tcPr>
            <w:tcW w:w="3119" w:type="dxa"/>
          </w:tcPr>
          <w:p w14:paraId="08C3B1C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WANGANEEN</w:t>
            </w:r>
            <w:proofErr w:type="spellEnd"/>
            <w:r w:rsidRPr="004E6E22">
              <w:rPr>
                <w:kern w:val="2"/>
                <w:szCs w:val="17"/>
                <w14:ligatures w14:val="standardContextual"/>
              </w:rPr>
              <w:t>, Tahlia L</w:t>
            </w:r>
          </w:p>
        </w:tc>
        <w:tc>
          <w:tcPr>
            <w:tcW w:w="1417" w:type="dxa"/>
          </w:tcPr>
          <w:p w14:paraId="56889821"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46</w:t>
            </w:r>
          </w:p>
        </w:tc>
        <w:tc>
          <w:tcPr>
            <w:tcW w:w="2127" w:type="dxa"/>
          </w:tcPr>
          <w:p w14:paraId="51410C9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Quota</w:t>
            </w:r>
          </w:p>
        </w:tc>
        <w:tc>
          <w:tcPr>
            <w:tcW w:w="1417" w:type="dxa"/>
          </w:tcPr>
          <w:p w14:paraId="478CFE8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Pr>
                <w:kern w:val="2"/>
                <w:szCs w:val="17"/>
                <w14:ligatures w14:val="standardContextual"/>
              </w:rPr>
              <w:t>Elected</w:t>
            </w:r>
          </w:p>
        </w:tc>
        <w:tc>
          <w:tcPr>
            <w:tcW w:w="1270" w:type="dxa"/>
          </w:tcPr>
          <w:p w14:paraId="070E778A"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8</w:t>
            </w:r>
          </w:p>
        </w:tc>
      </w:tr>
      <w:tr w:rsidR="00541F28" w:rsidRPr="000206E8" w14:paraId="18FFD705" w14:textId="77777777" w:rsidTr="009D5E5F">
        <w:trPr>
          <w:jc w:val="center"/>
        </w:trPr>
        <w:tc>
          <w:tcPr>
            <w:tcW w:w="3119" w:type="dxa"/>
          </w:tcPr>
          <w:p w14:paraId="6AF528F2"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RIGNEY, Isaiah</w:t>
            </w:r>
          </w:p>
        </w:tc>
        <w:tc>
          <w:tcPr>
            <w:tcW w:w="1417" w:type="dxa"/>
          </w:tcPr>
          <w:p w14:paraId="5A30C453"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15</w:t>
            </w:r>
          </w:p>
        </w:tc>
        <w:tc>
          <w:tcPr>
            <w:tcW w:w="2127" w:type="dxa"/>
          </w:tcPr>
          <w:p w14:paraId="1BE87A1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40A0D1AC"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74987CFC"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073720FB" w14:textId="77777777" w:rsidTr="009D5E5F">
        <w:trPr>
          <w:jc w:val="center"/>
        </w:trPr>
        <w:tc>
          <w:tcPr>
            <w:tcW w:w="3119" w:type="dxa"/>
          </w:tcPr>
          <w:p w14:paraId="29E89DE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MINNIECON</w:t>
            </w:r>
            <w:proofErr w:type="spellEnd"/>
            <w:r w:rsidRPr="004E6E22">
              <w:rPr>
                <w:kern w:val="2"/>
                <w:szCs w:val="17"/>
                <w14:ligatures w14:val="standardContextual"/>
              </w:rPr>
              <w:t>, Tony Wayne</w:t>
            </w:r>
          </w:p>
        </w:tc>
        <w:tc>
          <w:tcPr>
            <w:tcW w:w="1417" w:type="dxa"/>
          </w:tcPr>
          <w:p w14:paraId="5BFD8A04"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19</w:t>
            </w:r>
          </w:p>
        </w:tc>
        <w:tc>
          <w:tcPr>
            <w:tcW w:w="2127" w:type="dxa"/>
          </w:tcPr>
          <w:p w14:paraId="28A4AE05"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32</w:t>
            </w:r>
          </w:p>
        </w:tc>
        <w:tc>
          <w:tcPr>
            <w:tcW w:w="1417" w:type="dxa"/>
          </w:tcPr>
          <w:p w14:paraId="50B4C53D"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Pr>
                <w:kern w:val="2"/>
                <w:szCs w:val="17"/>
                <w14:ligatures w14:val="standardContextual"/>
              </w:rPr>
              <w:t>Elected</w:t>
            </w:r>
          </w:p>
        </w:tc>
        <w:tc>
          <w:tcPr>
            <w:tcW w:w="1270" w:type="dxa"/>
          </w:tcPr>
          <w:p w14:paraId="41FFA3AE"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5</w:t>
            </w:r>
          </w:p>
        </w:tc>
      </w:tr>
      <w:tr w:rsidR="00541F28" w:rsidRPr="000206E8" w14:paraId="0DEE5730" w14:textId="77777777" w:rsidTr="009D5E5F">
        <w:trPr>
          <w:jc w:val="center"/>
        </w:trPr>
        <w:tc>
          <w:tcPr>
            <w:tcW w:w="3119" w:type="dxa"/>
          </w:tcPr>
          <w:p w14:paraId="68F8FDB2"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WARIA</w:t>
            </w:r>
            <w:proofErr w:type="spellEnd"/>
            <w:r w:rsidRPr="004E6E22">
              <w:rPr>
                <w:kern w:val="2"/>
                <w:szCs w:val="17"/>
                <w14:ligatures w14:val="standardContextual"/>
              </w:rPr>
              <w:t>-READ, Patricia</w:t>
            </w:r>
          </w:p>
        </w:tc>
        <w:tc>
          <w:tcPr>
            <w:tcW w:w="1417" w:type="dxa"/>
          </w:tcPr>
          <w:p w14:paraId="33297E91"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30</w:t>
            </w:r>
          </w:p>
        </w:tc>
        <w:tc>
          <w:tcPr>
            <w:tcW w:w="2127" w:type="dxa"/>
          </w:tcPr>
          <w:p w14:paraId="59E93F8A"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64377A2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F5729E0"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0625BFB" w14:textId="77777777" w:rsidTr="009D5E5F">
        <w:trPr>
          <w:jc w:val="center"/>
        </w:trPr>
        <w:tc>
          <w:tcPr>
            <w:tcW w:w="3119" w:type="dxa"/>
          </w:tcPr>
          <w:p w14:paraId="0B9373A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CAIRNS, Cheryl</w:t>
            </w:r>
          </w:p>
        </w:tc>
        <w:tc>
          <w:tcPr>
            <w:tcW w:w="1417" w:type="dxa"/>
          </w:tcPr>
          <w:p w14:paraId="32C79AE4"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12</w:t>
            </w:r>
          </w:p>
        </w:tc>
        <w:tc>
          <w:tcPr>
            <w:tcW w:w="2127" w:type="dxa"/>
          </w:tcPr>
          <w:p w14:paraId="2E8DE78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14F829EB"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F6CEA3A"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150EF638" w14:textId="77777777" w:rsidTr="009D5E5F">
        <w:trPr>
          <w:jc w:val="center"/>
        </w:trPr>
        <w:tc>
          <w:tcPr>
            <w:tcW w:w="3119" w:type="dxa"/>
          </w:tcPr>
          <w:p w14:paraId="386F8CC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BATES, Stacey</w:t>
            </w:r>
          </w:p>
        </w:tc>
        <w:tc>
          <w:tcPr>
            <w:tcW w:w="1417" w:type="dxa"/>
          </w:tcPr>
          <w:p w14:paraId="2A781A37"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4</w:t>
            </w:r>
          </w:p>
        </w:tc>
        <w:tc>
          <w:tcPr>
            <w:tcW w:w="2127" w:type="dxa"/>
          </w:tcPr>
          <w:p w14:paraId="5C926FB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78D5BBF7"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A98DACE"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2EA32ADF" w14:textId="77777777" w:rsidTr="009D5E5F">
        <w:trPr>
          <w:jc w:val="center"/>
        </w:trPr>
        <w:tc>
          <w:tcPr>
            <w:tcW w:w="3119" w:type="dxa"/>
          </w:tcPr>
          <w:p w14:paraId="7A086C9A"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O</w:t>
            </w:r>
            <w:r>
              <w:rPr>
                <w:kern w:val="2"/>
                <w:szCs w:val="17"/>
                <w14:ligatures w14:val="standardContextual"/>
              </w:rPr>
              <w:t>’</w:t>
            </w:r>
            <w:r w:rsidRPr="004E6E22">
              <w:rPr>
                <w:kern w:val="2"/>
                <w:szCs w:val="17"/>
                <w14:ligatures w14:val="standardContextual"/>
              </w:rPr>
              <w:t>DONNELL, Kim</w:t>
            </w:r>
          </w:p>
        </w:tc>
        <w:tc>
          <w:tcPr>
            <w:tcW w:w="1417" w:type="dxa"/>
          </w:tcPr>
          <w:p w14:paraId="303B3ADF"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20</w:t>
            </w:r>
          </w:p>
        </w:tc>
        <w:tc>
          <w:tcPr>
            <w:tcW w:w="2127" w:type="dxa"/>
          </w:tcPr>
          <w:p w14:paraId="6B4E3847"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32D1EFA2"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AE2ECCC"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F9FA4FF" w14:textId="77777777" w:rsidTr="009D5E5F">
        <w:trPr>
          <w:jc w:val="center"/>
        </w:trPr>
        <w:tc>
          <w:tcPr>
            <w:tcW w:w="3119" w:type="dxa"/>
          </w:tcPr>
          <w:p w14:paraId="44B081E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SUMNER-GRAHAM, Phillip</w:t>
            </w:r>
          </w:p>
        </w:tc>
        <w:tc>
          <w:tcPr>
            <w:tcW w:w="1417" w:type="dxa"/>
          </w:tcPr>
          <w:p w14:paraId="42747367"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9</w:t>
            </w:r>
          </w:p>
        </w:tc>
        <w:tc>
          <w:tcPr>
            <w:tcW w:w="2127" w:type="dxa"/>
          </w:tcPr>
          <w:p w14:paraId="087C1342"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1AFB807A"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D7C9652"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10351313" w14:textId="77777777" w:rsidTr="009D5E5F">
        <w:trPr>
          <w:jc w:val="center"/>
        </w:trPr>
        <w:tc>
          <w:tcPr>
            <w:tcW w:w="3119" w:type="dxa"/>
          </w:tcPr>
          <w:p w14:paraId="5A89C957"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LOCHOWIAK</w:t>
            </w:r>
            <w:proofErr w:type="spellEnd"/>
            <w:r w:rsidRPr="004E6E22">
              <w:rPr>
                <w:kern w:val="2"/>
                <w:szCs w:val="17"/>
                <w14:ligatures w14:val="standardContextual"/>
              </w:rPr>
              <w:t>, John</w:t>
            </w:r>
          </w:p>
        </w:tc>
        <w:tc>
          <w:tcPr>
            <w:tcW w:w="1417" w:type="dxa"/>
          </w:tcPr>
          <w:p w14:paraId="72FDEE70"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13</w:t>
            </w:r>
          </w:p>
        </w:tc>
        <w:tc>
          <w:tcPr>
            <w:tcW w:w="2127" w:type="dxa"/>
          </w:tcPr>
          <w:p w14:paraId="12B124B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30DB4FC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6890A5CA"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7CE173AE" w14:textId="77777777" w:rsidTr="009D5E5F">
        <w:trPr>
          <w:jc w:val="center"/>
        </w:trPr>
        <w:tc>
          <w:tcPr>
            <w:tcW w:w="3119" w:type="dxa"/>
          </w:tcPr>
          <w:p w14:paraId="5F296777"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AXLEBY</w:t>
            </w:r>
            <w:proofErr w:type="spellEnd"/>
            <w:r w:rsidRPr="004E6E22">
              <w:rPr>
                <w:kern w:val="2"/>
                <w:szCs w:val="17"/>
                <w14:ligatures w14:val="standardContextual"/>
              </w:rPr>
              <w:t>, Cheryl</w:t>
            </w:r>
          </w:p>
        </w:tc>
        <w:tc>
          <w:tcPr>
            <w:tcW w:w="1417" w:type="dxa"/>
          </w:tcPr>
          <w:p w14:paraId="5273167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44</w:t>
            </w:r>
          </w:p>
        </w:tc>
        <w:tc>
          <w:tcPr>
            <w:tcW w:w="2127" w:type="dxa"/>
          </w:tcPr>
          <w:p w14:paraId="2431FC6C"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Quota</w:t>
            </w:r>
          </w:p>
        </w:tc>
        <w:tc>
          <w:tcPr>
            <w:tcW w:w="1417" w:type="dxa"/>
          </w:tcPr>
          <w:p w14:paraId="2CAD7442"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Pr>
                <w:kern w:val="2"/>
                <w:szCs w:val="17"/>
                <w14:ligatures w14:val="standardContextual"/>
              </w:rPr>
              <w:t>Elected</w:t>
            </w:r>
          </w:p>
        </w:tc>
        <w:tc>
          <w:tcPr>
            <w:tcW w:w="1270" w:type="dxa"/>
          </w:tcPr>
          <w:p w14:paraId="1551C439"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11</w:t>
            </w:r>
          </w:p>
        </w:tc>
      </w:tr>
      <w:tr w:rsidR="00541F28" w:rsidRPr="000206E8" w14:paraId="7F3B20AE" w14:textId="77777777" w:rsidTr="009D5E5F">
        <w:trPr>
          <w:jc w:val="center"/>
        </w:trPr>
        <w:tc>
          <w:tcPr>
            <w:tcW w:w="3119" w:type="dxa"/>
          </w:tcPr>
          <w:p w14:paraId="701FC42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WANGANEEN</w:t>
            </w:r>
            <w:proofErr w:type="spellEnd"/>
            <w:r w:rsidRPr="004E6E22">
              <w:rPr>
                <w:kern w:val="2"/>
                <w:szCs w:val="17"/>
                <w14:ligatures w14:val="standardContextual"/>
              </w:rPr>
              <w:t>, Kimberley</w:t>
            </w:r>
          </w:p>
        </w:tc>
        <w:tc>
          <w:tcPr>
            <w:tcW w:w="1417" w:type="dxa"/>
          </w:tcPr>
          <w:p w14:paraId="0DB52CB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19</w:t>
            </w:r>
          </w:p>
        </w:tc>
        <w:tc>
          <w:tcPr>
            <w:tcW w:w="2127" w:type="dxa"/>
          </w:tcPr>
          <w:p w14:paraId="7A823263"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6FD3F71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1BB7318"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0106329E" w14:textId="77777777" w:rsidTr="009D5E5F">
        <w:trPr>
          <w:jc w:val="center"/>
        </w:trPr>
        <w:tc>
          <w:tcPr>
            <w:tcW w:w="3119" w:type="dxa"/>
          </w:tcPr>
          <w:p w14:paraId="1A619F8F"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CARBINE, John</w:t>
            </w:r>
          </w:p>
        </w:tc>
        <w:tc>
          <w:tcPr>
            <w:tcW w:w="1417" w:type="dxa"/>
          </w:tcPr>
          <w:p w14:paraId="2E32FD9A"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19</w:t>
            </w:r>
          </w:p>
        </w:tc>
        <w:tc>
          <w:tcPr>
            <w:tcW w:w="2127" w:type="dxa"/>
          </w:tcPr>
          <w:p w14:paraId="7537CFD0"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0</w:t>
            </w:r>
          </w:p>
        </w:tc>
        <w:tc>
          <w:tcPr>
            <w:tcW w:w="1417" w:type="dxa"/>
          </w:tcPr>
          <w:p w14:paraId="792C5AB7"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5A11DEF"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C33A0B5" w14:textId="77777777" w:rsidTr="009D5E5F">
        <w:trPr>
          <w:jc w:val="center"/>
        </w:trPr>
        <w:tc>
          <w:tcPr>
            <w:tcW w:w="3119" w:type="dxa"/>
          </w:tcPr>
          <w:p w14:paraId="65D0943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MILLER, Sandy</w:t>
            </w:r>
          </w:p>
        </w:tc>
        <w:tc>
          <w:tcPr>
            <w:tcW w:w="1417" w:type="dxa"/>
          </w:tcPr>
          <w:p w14:paraId="0DD3D4E3"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15</w:t>
            </w:r>
          </w:p>
        </w:tc>
        <w:tc>
          <w:tcPr>
            <w:tcW w:w="2127" w:type="dxa"/>
          </w:tcPr>
          <w:p w14:paraId="129AB68D"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0</w:t>
            </w:r>
          </w:p>
        </w:tc>
        <w:tc>
          <w:tcPr>
            <w:tcW w:w="1417" w:type="dxa"/>
          </w:tcPr>
          <w:p w14:paraId="5459E78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181441F9"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3E8CAF1F" w14:textId="77777777" w:rsidTr="009D5E5F">
        <w:trPr>
          <w:jc w:val="center"/>
        </w:trPr>
        <w:tc>
          <w:tcPr>
            <w:tcW w:w="3119" w:type="dxa"/>
          </w:tcPr>
          <w:p w14:paraId="43A922E2"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AXLEBY</w:t>
            </w:r>
            <w:proofErr w:type="spellEnd"/>
            <w:r w:rsidRPr="004E6E22">
              <w:rPr>
                <w:kern w:val="2"/>
                <w:szCs w:val="17"/>
                <w14:ligatures w14:val="standardContextual"/>
              </w:rPr>
              <w:t>, Debra Rose</w:t>
            </w:r>
          </w:p>
        </w:tc>
        <w:tc>
          <w:tcPr>
            <w:tcW w:w="1417" w:type="dxa"/>
          </w:tcPr>
          <w:p w14:paraId="4AAC1DDB"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6</w:t>
            </w:r>
          </w:p>
        </w:tc>
        <w:tc>
          <w:tcPr>
            <w:tcW w:w="2127" w:type="dxa"/>
          </w:tcPr>
          <w:p w14:paraId="480227A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0</w:t>
            </w:r>
          </w:p>
        </w:tc>
        <w:tc>
          <w:tcPr>
            <w:tcW w:w="1417" w:type="dxa"/>
          </w:tcPr>
          <w:p w14:paraId="15B854B7"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5B96AD8C"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193AB1AA" w14:textId="77777777" w:rsidTr="009D5E5F">
        <w:trPr>
          <w:jc w:val="center"/>
        </w:trPr>
        <w:tc>
          <w:tcPr>
            <w:tcW w:w="3119" w:type="dxa"/>
          </w:tcPr>
          <w:p w14:paraId="36271B3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NELSON, Jane</w:t>
            </w:r>
          </w:p>
        </w:tc>
        <w:tc>
          <w:tcPr>
            <w:tcW w:w="1417" w:type="dxa"/>
          </w:tcPr>
          <w:p w14:paraId="154CF15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5</w:t>
            </w:r>
          </w:p>
        </w:tc>
        <w:tc>
          <w:tcPr>
            <w:tcW w:w="2127" w:type="dxa"/>
          </w:tcPr>
          <w:p w14:paraId="43D36BF3"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0</w:t>
            </w:r>
          </w:p>
        </w:tc>
        <w:tc>
          <w:tcPr>
            <w:tcW w:w="1417" w:type="dxa"/>
          </w:tcPr>
          <w:p w14:paraId="20E11ED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77692EF0"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029AABBA" w14:textId="77777777" w:rsidTr="009D5E5F">
        <w:trPr>
          <w:jc w:val="center"/>
        </w:trPr>
        <w:tc>
          <w:tcPr>
            <w:tcW w:w="3119" w:type="dxa"/>
          </w:tcPr>
          <w:p w14:paraId="7BBE7FA0"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HICKS, Naomi Marie</w:t>
            </w:r>
          </w:p>
        </w:tc>
        <w:tc>
          <w:tcPr>
            <w:tcW w:w="1417" w:type="dxa"/>
          </w:tcPr>
          <w:p w14:paraId="5633182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7</w:t>
            </w:r>
          </w:p>
        </w:tc>
        <w:tc>
          <w:tcPr>
            <w:tcW w:w="2127" w:type="dxa"/>
          </w:tcPr>
          <w:p w14:paraId="01329A44"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0</w:t>
            </w:r>
          </w:p>
        </w:tc>
        <w:tc>
          <w:tcPr>
            <w:tcW w:w="1417" w:type="dxa"/>
          </w:tcPr>
          <w:p w14:paraId="0D54CD1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94DA409"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4E84BDA" w14:textId="77777777" w:rsidTr="009D5E5F">
        <w:trPr>
          <w:jc w:val="center"/>
        </w:trPr>
        <w:tc>
          <w:tcPr>
            <w:tcW w:w="3119" w:type="dxa"/>
          </w:tcPr>
          <w:p w14:paraId="02BAAE1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SUMNER, Raymond</w:t>
            </w:r>
          </w:p>
        </w:tc>
        <w:tc>
          <w:tcPr>
            <w:tcW w:w="1417" w:type="dxa"/>
          </w:tcPr>
          <w:p w14:paraId="4EB65ED3"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0</w:t>
            </w:r>
          </w:p>
        </w:tc>
        <w:tc>
          <w:tcPr>
            <w:tcW w:w="2127" w:type="dxa"/>
          </w:tcPr>
          <w:p w14:paraId="4560940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51BED85"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B73CF66"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7F6BAB1" w14:textId="77777777" w:rsidTr="009D5E5F">
        <w:trPr>
          <w:jc w:val="center"/>
        </w:trPr>
        <w:tc>
          <w:tcPr>
            <w:tcW w:w="3119" w:type="dxa"/>
          </w:tcPr>
          <w:p w14:paraId="3EB2D53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SCHKABARYN</w:t>
            </w:r>
            <w:proofErr w:type="spellEnd"/>
            <w:r w:rsidRPr="004E6E22">
              <w:rPr>
                <w:kern w:val="2"/>
                <w:szCs w:val="17"/>
                <w14:ligatures w14:val="standardContextual"/>
              </w:rPr>
              <w:t>, Anna</w:t>
            </w:r>
          </w:p>
        </w:tc>
        <w:tc>
          <w:tcPr>
            <w:tcW w:w="1417" w:type="dxa"/>
          </w:tcPr>
          <w:p w14:paraId="6DA9A153"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6</w:t>
            </w:r>
          </w:p>
        </w:tc>
        <w:tc>
          <w:tcPr>
            <w:tcW w:w="2127" w:type="dxa"/>
          </w:tcPr>
          <w:p w14:paraId="1F9ED5E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B80D65C"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8AC604A"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4ECC0CE7" w14:textId="77777777" w:rsidTr="009D5E5F">
        <w:trPr>
          <w:jc w:val="center"/>
        </w:trPr>
        <w:tc>
          <w:tcPr>
            <w:tcW w:w="3119" w:type="dxa"/>
          </w:tcPr>
          <w:p w14:paraId="2F6500E7"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VARCOE, Evelyn</w:t>
            </w:r>
          </w:p>
        </w:tc>
        <w:tc>
          <w:tcPr>
            <w:tcW w:w="1417" w:type="dxa"/>
          </w:tcPr>
          <w:p w14:paraId="50E06746"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6</w:t>
            </w:r>
          </w:p>
        </w:tc>
        <w:tc>
          <w:tcPr>
            <w:tcW w:w="2127" w:type="dxa"/>
          </w:tcPr>
          <w:p w14:paraId="4BE6BB9A"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6DB7CE3F"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F7035C8"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3371120F" w14:textId="77777777" w:rsidTr="009D5E5F">
        <w:trPr>
          <w:jc w:val="center"/>
        </w:trPr>
        <w:tc>
          <w:tcPr>
            <w:tcW w:w="3119" w:type="dxa"/>
          </w:tcPr>
          <w:p w14:paraId="0517CC3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CARUSO, Jennifer</w:t>
            </w:r>
          </w:p>
        </w:tc>
        <w:tc>
          <w:tcPr>
            <w:tcW w:w="1417" w:type="dxa"/>
          </w:tcPr>
          <w:p w14:paraId="7D013835"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41</w:t>
            </w:r>
          </w:p>
        </w:tc>
        <w:tc>
          <w:tcPr>
            <w:tcW w:w="2127" w:type="dxa"/>
          </w:tcPr>
          <w:p w14:paraId="32D6433D"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94</w:t>
            </w:r>
          </w:p>
        </w:tc>
        <w:tc>
          <w:tcPr>
            <w:tcW w:w="1417" w:type="dxa"/>
          </w:tcPr>
          <w:p w14:paraId="60DE49E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4AC645D0"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456E3321" w14:textId="77777777" w:rsidTr="009D5E5F">
        <w:trPr>
          <w:jc w:val="center"/>
        </w:trPr>
        <w:tc>
          <w:tcPr>
            <w:tcW w:w="3119" w:type="dxa"/>
          </w:tcPr>
          <w:p w14:paraId="13CE869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DYER (BONNEY-WILLIAMS), Sherrell</w:t>
            </w:r>
          </w:p>
        </w:tc>
        <w:tc>
          <w:tcPr>
            <w:tcW w:w="1417" w:type="dxa"/>
          </w:tcPr>
          <w:p w14:paraId="750E3115"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17</w:t>
            </w:r>
          </w:p>
        </w:tc>
        <w:tc>
          <w:tcPr>
            <w:tcW w:w="2127" w:type="dxa"/>
          </w:tcPr>
          <w:p w14:paraId="3C7DF7DA"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479A3E8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35DED88"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B8081E8" w14:textId="77777777" w:rsidTr="009D5E5F">
        <w:trPr>
          <w:jc w:val="center"/>
        </w:trPr>
        <w:tc>
          <w:tcPr>
            <w:tcW w:w="3119" w:type="dxa"/>
          </w:tcPr>
          <w:p w14:paraId="2FAC3FB9"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DIXON, Susan</w:t>
            </w:r>
          </w:p>
        </w:tc>
        <w:tc>
          <w:tcPr>
            <w:tcW w:w="1417" w:type="dxa"/>
          </w:tcPr>
          <w:p w14:paraId="7E1561A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93</w:t>
            </w:r>
          </w:p>
        </w:tc>
        <w:tc>
          <w:tcPr>
            <w:tcW w:w="2127" w:type="dxa"/>
          </w:tcPr>
          <w:p w14:paraId="15509F36"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50F8962F"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6BA6726C"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2</w:t>
            </w:r>
          </w:p>
        </w:tc>
      </w:tr>
      <w:tr w:rsidR="00541F28" w:rsidRPr="000206E8" w14:paraId="76D0796C" w14:textId="77777777" w:rsidTr="009D5E5F">
        <w:trPr>
          <w:jc w:val="center"/>
        </w:trPr>
        <w:tc>
          <w:tcPr>
            <w:tcW w:w="3119" w:type="dxa"/>
          </w:tcPr>
          <w:p w14:paraId="3C04980B"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FERNANDES, Gloria</w:t>
            </w:r>
          </w:p>
        </w:tc>
        <w:tc>
          <w:tcPr>
            <w:tcW w:w="1417" w:type="dxa"/>
          </w:tcPr>
          <w:p w14:paraId="1749B417"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7</w:t>
            </w:r>
          </w:p>
        </w:tc>
        <w:tc>
          <w:tcPr>
            <w:tcW w:w="2127" w:type="dxa"/>
          </w:tcPr>
          <w:p w14:paraId="018EA4E2"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5858335D"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4AB758A4"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7270374E" w14:textId="77777777" w:rsidTr="009D5E5F">
        <w:trPr>
          <w:jc w:val="center"/>
        </w:trPr>
        <w:tc>
          <w:tcPr>
            <w:tcW w:w="3119" w:type="dxa"/>
          </w:tcPr>
          <w:p w14:paraId="36CF090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HUNTER-</w:t>
            </w:r>
            <w:proofErr w:type="spellStart"/>
            <w:r w:rsidRPr="004E6E22">
              <w:rPr>
                <w:kern w:val="2"/>
                <w:szCs w:val="17"/>
                <w14:ligatures w14:val="standardContextual"/>
              </w:rPr>
              <w:t>HEBBERMAN</w:t>
            </w:r>
            <w:proofErr w:type="spellEnd"/>
            <w:r w:rsidRPr="004E6E22">
              <w:rPr>
                <w:kern w:val="2"/>
                <w:szCs w:val="17"/>
                <w14:ligatures w14:val="standardContextual"/>
              </w:rPr>
              <w:t>, Courtney</w:t>
            </w:r>
          </w:p>
        </w:tc>
        <w:tc>
          <w:tcPr>
            <w:tcW w:w="1417" w:type="dxa"/>
          </w:tcPr>
          <w:p w14:paraId="3F999DC5"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3</w:t>
            </w:r>
          </w:p>
        </w:tc>
        <w:tc>
          <w:tcPr>
            <w:tcW w:w="2127" w:type="dxa"/>
          </w:tcPr>
          <w:p w14:paraId="034654B4"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3C2C3177"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672854B"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1A94536" w14:textId="77777777" w:rsidTr="009D5E5F">
        <w:trPr>
          <w:jc w:val="center"/>
        </w:trPr>
        <w:tc>
          <w:tcPr>
            <w:tcW w:w="3119" w:type="dxa"/>
          </w:tcPr>
          <w:p w14:paraId="560699DB"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lastRenderedPageBreak/>
              <w:t>MOYLE, Deb</w:t>
            </w:r>
          </w:p>
        </w:tc>
        <w:tc>
          <w:tcPr>
            <w:tcW w:w="1417" w:type="dxa"/>
          </w:tcPr>
          <w:p w14:paraId="56493D66"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65</w:t>
            </w:r>
          </w:p>
        </w:tc>
        <w:tc>
          <w:tcPr>
            <w:tcW w:w="2127" w:type="dxa"/>
          </w:tcPr>
          <w:p w14:paraId="52C55FE6"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78FCDF55"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1810A57C"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9</w:t>
            </w:r>
          </w:p>
        </w:tc>
      </w:tr>
      <w:tr w:rsidR="00541F28" w:rsidRPr="000206E8" w14:paraId="4F599E93" w14:textId="77777777" w:rsidTr="009D5E5F">
        <w:trPr>
          <w:jc w:val="center"/>
        </w:trPr>
        <w:tc>
          <w:tcPr>
            <w:tcW w:w="3119" w:type="dxa"/>
          </w:tcPr>
          <w:p w14:paraId="65D1072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O</w:t>
            </w:r>
            <w:r>
              <w:rPr>
                <w:kern w:val="2"/>
                <w:szCs w:val="17"/>
                <w14:ligatures w14:val="standardContextual"/>
              </w:rPr>
              <w:t>’</w:t>
            </w:r>
            <w:r w:rsidRPr="004E6E22">
              <w:rPr>
                <w:kern w:val="2"/>
                <w:szCs w:val="17"/>
                <w14:ligatures w14:val="standardContextual"/>
              </w:rPr>
              <w:t>LOUGHLIN, Kylie</w:t>
            </w:r>
          </w:p>
        </w:tc>
        <w:tc>
          <w:tcPr>
            <w:tcW w:w="1417" w:type="dxa"/>
          </w:tcPr>
          <w:p w14:paraId="1F0D2C0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18</w:t>
            </w:r>
          </w:p>
        </w:tc>
        <w:tc>
          <w:tcPr>
            <w:tcW w:w="2127" w:type="dxa"/>
          </w:tcPr>
          <w:p w14:paraId="575EEAD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6F646CA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7AA96376"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17DFDFAE" w14:textId="77777777" w:rsidTr="009D5E5F">
        <w:trPr>
          <w:jc w:val="center"/>
        </w:trPr>
        <w:tc>
          <w:tcPr>
            <w:tcW w:w="3119" w:type="dxa"/>
          </w:tcPr>
          <w:p w14:paraId="3C255F3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CLINCH, Douglas</w:t>
            </w:r>
          </w:p>
        </w:tc>
        <w:tc>
          <w:tcPr>
            <w:tcW w:w="1417" w:type="dxa"/>
          </w:tcPr>
          <w:p w14:paraId="00C2BDD1"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58</w:t>
            </w:r>
          </w:p>
        </w:tc>
        <w:tc>
          <w:tcPr>
            <w:tcW w:w="2127" w:type="dxa"/>
          </w:tcPr>
          <w:p w14:paraId="49F89F91"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74</w:t>
            </w:r>
          </w:p>
        </w:tc>
        <w:tc>
          <w:tcPr>
            <w:tcW w:w="1417" w:type="dxa"/>
          </w:tcPr>
          <w:p w14:paraId="620E50B2"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5A3AABDB"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93460D">
              <w:rPr>
                <w:kern w:val="2"/>
                <w:szCs w:val="17"/>
                <w14:ligatures w14:val="standardContextual"/>
              </w:rPr>
              <w:t>3</w:t>
            </w:r>
          </w:p>
        </w:tc>
      </w:tr>
      <w:tr w:rsidR="00541F28" w:rsidRPr="000206E8" w14:paraId="0D94D482" w14:textId="77777777" w:rsidTr="009D5E5F">
        <w:trPr>
          <w:jc w:val="center"/>
        </w:trPr>
        <w:tc>
          <w:tcPr>
            <w:tcW w:w="3119" w:type="dxa"/>
          </w:tcPr>
          <w:p w14:paraId="0294D80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STEWART, Harold</w:t>
            </w:r>
          </w:p>
        </w:tc>
        <w:tc>
          <w:tcPr>
            <w:tcW w:w="1417" w:type="dxa"/>
          </w:tcPr>
          <w:p w14:paraId="232F3DE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22</w:t>
            </w:r>
          </w:p>
        </w:tc>
        <w:tc>
          <w:tcPr>
            <w:tcW w:w="2127" w:type="dxa"/>
          </w:tcPr>
          <w:p w14:paraId="6666D92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12A699C6"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1C65EF2A" w14:textId="77777777" w:rsidR="00541F28" w:rsidRPr="0093460D"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8B67335" w14:textId="77777777" w:rsidTr="009D5E5F">
        <w:trPr>
          <w:jc w:val="center"/>
        </w:trPr>
        <w:tc>
          <w:tcPr>
            <w:tcW w:w="3119" w:type="dxa"/>
            <w:tcBorders>
              <w:bottom w:val="single" w:sz="4" w:space="0" w:color="auto"/>
            </w:tcBorders>
          </w:tcPr>
          <w:p w14:paraId="21A94630"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left"/>
              <w:rPr>
                <w:kern w:val="2"/>
                <w:szCs w:val="17"/>
                <w14:ligatures w14:val="standardContextual"/>
              </w:rPr>
            </w:pPr>
            <w:r w:rsidRPr="004E6E22">
              <w:rPr>
                <w:kern w:val="2"/>
                <w:szCs w:val="17"/>
                <w14:ligatures w14:val="standardContextual"/>
              </w:rPr>
              <w:t>TURNER, Michael S</w:t>
            </w:r>
            <w:r>
              <w:rPr>
                <w:kern w:val="2"/>
                <w:szCs w:val="17"/>
                <w14:ligatures w14:val="standardContextual"/>
              </w:rPr>
              <w:t>.</w:t>
            </w:r>
          </w:p>
        </w:tc>
        <w:tc>
          <w:tcPr>
            <w:tcW w:w="1417" w:type="dxa"/>
            <w:tcBorders>
              <w:bottom w:val="single" w:sz="4" w:space="0" w:color="auto"/>
            </w:tcBorders>
          </w:tcPr>
          <w:p w14:paraId="75F6536F"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460"/>
              <w:jc w:val="right"/>
              <w:rPr>
                <w:kern w:val="2"/>
                <w:szCs w:val="17"/>
                <w14:ligatures w14:val="standardContextual"/>
              </w:rPr>
            </w:pPr>
            <w:r>
              <w:rPr>
                <w:kern w:val="2"/>
                <w:szCs w:val="17"/>
                <w14:ligatures w14:val="standardContextual"/>
              </w:rPr>
              <w:t>4</w:t>
            </w:r>
          </w:p>
        </w:tc>
        <w:tc>
          <w:tcPr>
            <w:tcW w:w="2127" w:type="dxa"/>
            <w:tcBorders>
              <w:bottom w:val="single" w:sz="4" w:space="0" w:color="auto"/>
            </w:tcBorders>
          </w:tcPr>
          <w:p w14:paraId="05EBCBC7"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737"/>
              <w:jc w:val="right"/>
              <w:rPr>
                <w:kern w:val="2"/>
                <w:szCs w:val="17"/>
                <w14:ligatures w14:val="standardContextual"/>
              </w:rPr>
            </w:pPr>
            <w:r>
              <w:rPr>
                <w:kern w:val="2"/>
                <w:szCs w:val="17"/>
                <w14:ligatures w14:val="standardContextual"/>
              </w:rPr>
              <w:t>0</w:t>
            </w:r>
          </w:p>
        </w:tc>
        <w:tc>
          <w:tcPr>
            <w:tcW w:w="1417" w:type="dxa"/>
            <w:tcBorders>
              <w:bottom w:val="single" w:sz="4" w:space="0" w:color="auto"/>
            </w:tcBorders>
          </w:tcPr>
          <w:p w14:paraId="41F54DE9"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center"/>
              <w:rPr>
                <w:kern w:val="2"/>
                <w:szCs w:val="17"/>
                <w14:ligatures w14:val="standardContextual"/>
              </w:rPr>
            </w:pPr>
          </w:p>
        </w:tc>
        <w:tc>
          <w:tcPr>
            <w:tcW w:w="1270" w:type="dxa"/>
            <w:tcBorders>
              <w:bottom w:val="single" w:sz="4" w:space="0" w:color="auto"/>
            </w:tcBorders>
          </w:tcPr>
          <w:p w14:paraId="7ABABB75"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08" w:right="454"/>
              <w:jc w:val="right"/>
              <w:rPr>
                <w:kern w:val="2"/>
                <w:szCs w:val="17"/>
                <w14:ligatures w14:val="standardContextual"/>
              </w:rPr>
            </w:pPr>
          </w:p>
        </w:tc>
      </w:tr>
      <w:tr w:rsidR="00541F28" w:rsidRPr="000206E8" w14:paraId="037A0290" w14:textId="77777777" w:rsidTr="009D5E5F">
        <w:trPr>
          <w:jc w:val="center"/>
        </w:trPr>
        <w:tc>
          <w:tcPr>
            <w:tcW w:w="3119" w:type="dxa"/>
            <w:tcBorders>
              <w:top w:val="single" w:sz="4" w:space="0" w:color="auto"/>
            </w:tcBorders>
          </w:tcPr>
          <w:p w14:paraId="3A6EB443"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left"/>
              <w:rPr>
                <w:kern w:val="2"/>
                <w:szCs w:val="17"/>
                <w14:ligatures w14:val="standardContextual"/>
              </w:rPr>
            </w:pPr>
          </w:p>
        </w:tc>
        <w:tc>
          <w:tcPr>
            <w:tcW w:w="1417" w:type="dxa"/>
            <w:tcBorders>
              <w:top w:val="single" w:sz="4" w:space="0" w:color="auto"/>
            </w:tcBorders>
          </w:tcPr>
          <w:p w14:paraId="4406396B"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460"/>
              <w:jc w:val="right"/>
              <w:rPr>
                <w:kern w:val="2"/>
                <w:szCs w:val="17"/>
                <w14:ligatures w14:val="standardContextual"/>
              </w:rPr>
            </w:pPr>
          </w:p>
        </w:tc>
        <w:tc>
          <w:tcPr>
            <w:tcW w:w="2127" w:type="dxa"/>
            <w:tcBorders>
              <w:top w:val="single" w:sz="4" w:space="0" w:color="auto"/>
            </w:tcBorders>
          </w:tcPr>
          <w:p w14:paraId="3DD597DC"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737"/>
              <w:jc w:val="right"/>
              <w:rPr>
                <w:kern w:val="2"/>
                <w:szCs w:val="17"/>
                <w14:ligatures w14:val="standardContextual"/>
              </w:rPr>
            </w:pPr>
          </w:p>
        </w:tc>
        <w:tc>
          <w:tcPr>
            <w:tcW w:w="1417" w:type="dxa"/>
            <w:tcBorders>
              <w:top w:val="single" w:sz="4" w:space="0" w:color="auto"/>
            </w:tcBorders>
          </w:tcPr>
          <w:p w14:paraId="462FB288"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center"/>
              <w:rPr>
                <w:kern w:val="2"/>
                <w:szCs w:val="17"/>
                <w14:ligatures w14:val="standardContextual"/>
              </w:rPr>
            </w:pPr>
          </w:p>
        </w:tc>
        <w:tc>
          <w:tcPr>
            <w:tcW w:w="1270" w:type="dxa"/>
            <w:tcBorders>
              <w:top w:val="single" w:sz="4" w:space="0" w:color="auto"/>
            </w:tcBorders>
          </w:tcPr>
          <w:p w14:paraId="2EE0DC8E"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left="-108" w:right="454"/>
              <w:jc w:val="right"/>
              <w:rPr>
                <w:kern w:val="2"/>
                <w:szCs w:val="17"/>
                <w14:ligatures w14:val="standardContextual"/>
              </w:rPr>
            </w:pPr>
          </w:p>
        </w:tc>
      </w:tr>
    </w:tbl>
    <w:p w14:paraId="7AC11305" w14:textId="77777777" w:rsidR="00541F28" w:rsidRDefault="00541F28" w:rsidP="00541F28">
      <w:pPr>
        <w:jc w:val="left"/>
        <w:rPr>
          <w:rFonts w:eastAsia="Times New Roman"/>
          <w:kern w:val="2"/>
          <w:szCs w:val="17"/>
          <w14:ligatures w14:val="standardContextual"/>
        </w:rPr>
      </w:pPr>
      <w:r w:rsidRPr="004E6E22">
        <w:rPr>
          <w:rFonts w:eastAsia="Times New Roman"/>
          <w:b/>
          <w:bCs/>
          <w:kern w:val="2"/>
          <w:szCs w:val="17"/>
          <w14:ligatures w14:val="standardContextual"/>
        </w:rPr>
        <w:t>Region 2</w:t>
      </w:r>
      <w:r>
        <w:rPr>
          <w:rFonts w:eastAsia="Times New Roman"/>
          <w:b/>
          <w:bCs/>
          <w:kern w:val="2"/>
          <w:szCs w:val="17"/>
          <w14:ligatures w14:val="standardContextual"/>
        </w:rPr>
        <w:t>—</w:t>
      </w:r>
      <w:r w:rsidRPr="004E6E22">
        <w:rPr>
          <w:rFonts w:eastAsia="Times New Roman"/>
          <w:b/>
          <w:bCs/>
          <w:kern w:val="2"/>
          <w:szCs w:val="17"/>
          <w14:ligatures w14:val="standardContextual"/>
        </w:rPr>
        <w:t>Far North</w:t>
      </w:r>
    </w:p>
    <w:p w14:paraId="5C03964F" w14:textId="77777777" w:rsidR="00541F28" w:rsidRPr="004E6E22" w:rsidRDefault="00541F28" w:rsidP="00541F28">
      <w:pPr>
        <w:tabs>
          <w:tab w:val="left" w:pos="2127"/>
          <w:tab w:val="left" w:pos="2410"/>
        </w:tabs>
        <w:spacing w:after="0"/>
        <w:jc w:val="left"/>
        <w:rPr>
          <w:rFonts w:eastAsia="Times New Roman"/>
          <w:kern w:val="2"/>
          <w:szCs w:val="17"/>
          <w14:ligatures w14:val="standardContextual"/>
        </w:rPr>
      </w:pPr>
      <w:r w:rsidRPr="004E6E22">
        <w:rPr>
          <w:rFonts w:eastAsia="Times New Roman"/>
          <w:kern w:val="2"/>
          <w:szCs w:val="17"/>
          <w14:ligatures w14:val="standardContextual"/>
        </w:rPr>
        <w:t>Number of positions to elect</w:t>
      </w:r>
      <w:r>
        <w:rPr>
          <w:rFonts w:eastAsia="Times New Roman"/>
          <w:kern w:val="2"/>
          <w:szCs w:val="17"/>
          <w14:ligatures w14:val="standardContextual"/>
        </w:rPr>
        <w:t>:</w:t>
      </w:r>
      <w:r>
        <w:rPr>
          <w:rFonts w:eastAsia="Times New Roman"/>
          <w:kern w:val="2"/>
          <w:szCs w:val="17"/>
          <w14:ligatures w14:val="standardContextual"/>
        </w:rPr>
        <w:tab/>
        <w:t>7</w:t>
      </w:r>
      <w:r>
        <w:rPr>
          <w:rFonts w:eastAsia="Times New Roman"/>
          <w:kern w:val="2"/>
          <w:szCs w:val="17"/>
          <w14:ligatures w14:val="standardContextual"/>
        </w:rPr>
        <w:tab/>
        <w:t>(3</w:t>
      </w:r>
      <w:r w:rsidRPr="004E6E22">
        <w:rPr>
          <w:rFonts w:eastAsia="Times New Roman"/>
          <w:kern w:val="2"/>
          <w:szCs w:val="17"/>
          <w14:ligatures w14:val="standardContextual"/>
        </w:rPr>
        <w:t xml:space="preserve"> males, </w:t>
      </w:r>
      <w:r>
        <w:rPr>
          <w:rFonts w:eastAsia="Times New Roman"/>
          <w:kern w:val="2"/>
          <w:szCs w:val="17"/>
          <w14:ligatures w14:val="standardContextual"/>
        </w:rPr>
        <w:t>3</w:t>
      </w:r>
      <w:r w:rsidRPr="004E6E22">
        <w:rPr>
          <w:rFonts w:eastAsia="Times New Roman"/>
          <w:kern w:val="2"/>
          <w:szCs w:val="17"/>
          <w14:ligatures w14:val="standardContextual"/>
        </w:rPr>
        <w:t xml:space="preserve"> females, 1 any gender</w:t>
      </w:r>
      <w:r>
        <w:rPr>
          <w:rFonts w:eastAsia="Times New Roman"/>
          <w:kern w:val="2"/>
          <w:szCs w:val="17"/>
          <w14:ligatures w14:val="standardContextual"/>
        </w:rPr>
        <w:t>)</w:t>
      </w:r>
    </w:p>
    <w:p w14:paraId="10AA3955"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Formal votes</w:t>
      </w:r>
      <w:r>
        <w:rPr>
          <w:rFonts w:eastAsia="Times New Roman"/>
          <w:kern w:val="2"/>
          <w:szCs w:val="17"/>
          <w14:ligatures w14:val="standardContextual"/>
        </w:rPr>
        <w:t>:</w:t>
      </w:r>
      <w:r>
        <w:rPr>
          <w:rFonts w:eastAsia="Times New Roman"/>
          <w:kern w:val="2"/>
          <w:szCs w:val="17"/>
          <w14:ligatures w14:val="standardContextual"/>
        </w:rPr>
        <w:tab/>
        <w:t>301</w:t>
      </w:r>
    </w:p>
    <w:p w14:paraId="6D66232E"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Informal votes</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4</w:t>
      </w:r>
    </w:p>
    <w:p w14:paraId="0260897C" w14:textId="77777777" w:rsidR="00541F28" w:rsidRDefault="00541F28" w:rsidP="00541F28">
      <w:pPr>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Quota</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38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7"/>
        <w:gridCol w:w="2127"/>
        <w:gridCol w:w="1417"/>
        <w:gridCol w:w="1270"/>
      </w:tblGrid>
      <w:tr w:rsidR="00541F28" w:rsidRPr="000206E8" w14:paraId="32090130" w14:textId="77777777" w:rsidTr="009D5E5F">
        <w:trPr>
          <w:tblHeader/>
          <w:jc w:val="center"/>
        </w:trPr>
        <w:tc>
          <w:tcPr>
            <w:tcW w:w="3119" w:type="dxa"/>
            <w:tcBorders>
              <w:top w:val="single" w:sz="4" w:space="0" w:color="auto"/>
              <w:bottom w:val="single" w:sz="4" w:space="0" w:color="auto"/>
            </w:tcBorders>
            <w:vAlign w:val="center"/>
          </w:tcPr>
          <w:p w14:paraId="4C871191"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Candidate Name</w:t>
            </w:r>
          </w:p>
        </w:tc>
        <w:tc>
          <w:tcPr>
            <w:tcW w:w="1417" w:type="dxa"/>
            <w:tcBorders>
              <w:top w:val="single" w:sz="4" w:space="0" w:color="auto"/>
              <w:bottom w:val="single" w:sz="4" w:space="0" w:color="auto"/>
            </w:tcBorders>
            <w:vAlign w:val="center"/>
          </w:tcPr>
          <w:p w14:paraId="74B9D85E"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First Preference Votes</w:t>
            </w:r>
          </w:p>
        </w:tc>
        <w:tc>
          <w:tcPr>
            <w:tcW w:w="2127" w:type="dxa"/>
            <w:tcBorders>
              <w:top w:val="single" w:sz="4" w:space="0" w:color="auto"/>
              <w:bottom w:val="single" w:sz="4" w:space="0" w:color="auto"/>
            </w:tcBorders>
            <w:vAlign w:val="center"/>
          </w:tcPr>
          <w:p w14:paraId="18AE8630"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Result After Distribution</w:t>
            </w:r>
          </w:p>
        </w:tc>
        <w:tc>
          <w:tcPr>
            <w:tcW w:w="1417" w:type="dxa"/>
            <w:tcBorders>
              <w:top w:val="single" w:sz="4" w:space="0" w:color="auto"/>
              <w:bottom w:val="single" w:sz="4" w:space="0" w:color="auto"/>
            </w:tcBorders>
            <w:vAlign w:val="center"/>
          </w:tcPr>
          <w:p w14:paraId="7A5E929C"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Election Status</w:t>
            </w:r>
          </w:p>
        </w:tc>
        <w:tc>
          <w:tcPr>
            <w:tcW w:w="1270" w:type="dxa"/>
            <w:tcBorders>
              <w:top w:val="single" w:sz="4" w:space="0" w:color="auto"/>
              <w:bottom w:val="single" w:sz="4" w:space="0" w:color="auto"/>
            </w:tcBorders>
            <w:vAlign w:val="center"/>
          </w:tcPr>
          <w:p w14:paraId="192B6D33"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 xml:space="preserve">Order </w:t>
            </w:r>
            <w:r>
              <w:rPr>
                <w:b/>
                <w:bCs/>
                <w:kern w:val="2"/>
                <w:szCs w:val="17"/>
                <w14:ligatures w14:val="standardContextual"/>
              </w:rPr>
              <w:t>o</w:t>
            </w:r>
            <w:r w:rsidRPr="004E6E22">
              <w:rPr>
                <w:b/>
                <w:bCs/>
                <w:kern w:val="2"/>
                <w:szCs w:val="17"/>
                <w14:ligatures w14:val="standardContextual"/>
              </w:rPr>
              <w:t>f Election</w:t>
            </w:r>
          </w:p>
        </w:tc>
      </w:tr>
      <w:tr w:rsidR="00541F28" w:rsidRPr="000206E8" w14:paraId="2D8A82B5" w14:textId="77777777" w:rsidTr="009D5E5F">
        <w:trPr>
          <w:tblHeader/>
          <w:jc w:val="center"/>
        </w:trPr>
        <w:tc>
          <w:tcPr>
            <w:tcW w:w="3119" w:type="dxa"/>
            <w:tcBorders>
              <w:top w:val="single" w:sz="4" w:space="0" w:color="auto"/>
            </w:tcBorders>
          </w:tcPr>
          <w:p w14:paraId="1E7F691A"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18EFDC0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2127" w:type="dxa"/>
            <w:tcBorders>
              <w:top w:val="single" w:sz="4" w:space="0" w:color="auto"/>
            </w:tcBorders>
          </w:tcPr>
          <w:p w14:paraId="44D9646B"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62EE2F37"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270" w:type="dxa"/>
            <w:tcBorders>
              <w:top w:val="single" w:sz="4" w:space="0" w:color="auto"/>
            </w:tcBorders>
          </w:tcPr>
          <w:p w14:paraId="669642B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r>
      <w:tr w:rsidR="00541F28" w:rsidRPr="000206E8" w14:paraId="2F01101B" w14:textId="77777777" w:rsidTr="009D5E5F">
        <w:trPr>
          <w:jc w:val="center"/>
        </w:trPr>
        <w:tc>
          <w:tcPr>
            <w:tcW w:w="3119" w:type="dxa"/>
          </w:tcPr>
          <w:p w14:paraId="35C528E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b/>
                <w:bCs/>
                <w:kern w:val="2"/>
                <w:szCs w:val="17"/>
                <w14:ligatures w14:val="standardContextual"/>
              </w:rPr>
            </w:pPr>
            <w:r>
              <w:rPr>
                <w:kern w:val="2"/>
                <w:szCs w:val="17"/>
                <w14:ligatures w14:val="standardContextual"/>
              </w:rPr>
              <w:t>L</w:t>
            </w:r>
            <w:r w:rsidRPr="004E6E22">
              <w:rPr>
                <w:kern w:val="2"/>
                <w:szCs w:val="17"/>
                <w14:ligatures w14:val="standardContextual"/>
              </w:rPr>
              <w:t>YONS, Johnathon</w:t>
            </w:r>
          </w:p>
        </w:tc>
        <w:tc>
          <w:tcPr>
            <w:tcW w:w="1417" w:type="dxa"/>
          </w:tcPr>
          <w:p w14:paraId="67BE126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804BF8">
              <w:rPr>
                <w:kern w:val="2"/>
                <w:szCs w:val="17"/>
                <w14:ligatures w14:val="standardContextual"/>
              </w:rPr>
              <w:t>49</w:t>
            </w:r>
          </w:p>
        </w:tc>
        <w:tc>
          <w:tcPr>
            <w:tcW w:w="2127" w:type="dxa"/>
          </w:tcPr>
          <w:p w14:paraId="01D420D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804BF8">
              <w:rPr>
                <w:kern w:val="2"/>
                <w:szCs w:val="17"/>
                <w14:ligatures w14:val="standardContextual"/>
              </w:rPr>
              <w:t>Quota</w:t>
            </w:r>
          </w:p>
        </w:tc>
        <w:tc>
          <w:tcPr>
            <w:tcW w:w="1417" w:type="dxa"/>
          </w:tcPr>
          <w:p w14:paraId="41FD309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804BF8">
              <w:rPr>
                <w:kern w:val="2"/>
                <w:szCs w:val="17"/>
                <w14:ligatures w14:val="standardContextual"/>
              </w:rPr>
              <w:t>Elected</w:t>
            </w:r>
          </w:p>
        </w:tc>
        <w:tc>
          <w:tcPr>
            <w:tcW w:w="1270" w:type="dxa"/>
          </w:tcPr>
          <w:p w14:paraId="293D480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804BF8">
              <w:rPr>
                <w:kern w:val="2"/>
                <w:szCs w:val="17"/>
                <w14:ligatures w14:val="standardContextual"/>
              </w:rPr>
              <w:t>3</w:t>
            </w:r>
          </w:p>
        </w:tc>
      </w:tr>
      <w:tr w:rsidR="00541F28" w:rsidRPr="000206E8" w14:paraId="3E64535E" w14:textId="77777777" w:rsidTr="009D5E5F">
        <w:trPr>
          <w:jc w:val="center"/>
        </w:trPr>
        <w:tc>
          <w:tcPr>
            <w:tcW w:w="3119" w:type="dxa"/>
          </w:tcPr>
          <w:p w14:paraId="56D3B44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WALKER, Dean Robin</w:t>
            </w:r>
          </w:p>
        </w:tc>
        <w:tc>
          <w:tcPr>
            <w:tcW w:w="1417" w:type="dxa"/>
          </w:tcPr>
          <w:p w14:paraId="12B8B54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24</w:t>
            </w:r>
          </w:p>
        </w:tc>
        <w:tc>
          <w:tcPr>
            <w:tcW w:w="2127" w:type="dxa"/>
          </w:tcPr>
          <w:p w14:paraId="5310482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29</w:t>
            </w:r>
          </w:p>
        </w:tc>
        <w:tc>
          <w:tcPr>
            <w:tcW w:w="1417" w:type="dxa"/>
          </w:tcPr>
          <w:p w14:paraId="32ADD43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51B2409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F533885" w14:textId="77777777" w:rsidTr="009D5E5F">
        <w:trPr>
          <w:jc w:val="center"/>
        </w:trPr>
        <w:tc>
          <w:tcPr>
            <w:tcW w:w="3119" w:type="dxa"/>
          </w:tcPr>
          <w:p w14:paraId="29DF22A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DODD, Christopher</w:t>
            </w:r>
          </w:p>
        </w:tc>
        <w:tc>
          <w:tcPr>
            <w:tcW w:w="1417" w:type="dxa"/>
          </w:tcPr>
          <w:p w14:paraId="7042256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26</w:t>
            </w:r>
          </w:p>
        </w:tc>
        <w:tc>
          <w:tcPr>
            <w:tcW w:w="2127" w:type="dxa"/>
          </w:tcPr>
          <w:p w14:paraId="34A1E97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4286364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31DBFBA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6</w:t>
            </w:r>
          </w:p>
        </w:tc>
      </w:tr>
      <w:tr w:rsidR="00541F28" w:rsidRPr="000206E8" w14:paraId="2349905C" w14:textId="77777777" w:rsidTr="009D5E5F">
        <w:trPr>
          <w:jc w:val="center"/>
        </w:trPr>
        <w:tc>
          <w:tcPr>
            <w:tcW w:w="3119" w:type="dxa"/>
          </w:tcPr>
          <w:p w14:paraId="16AC3F4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DUCASSE-SINGER, Dharma</w:t>
            </w:r>
          </w:p>
        </w:tc>
        <w:tc>
          <w:tcPr>
            <w:tcW w:w="1417" w:type="dxa"/>
          </w:tcPr>
          <w:p w14:paraId="69035A8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26</w:t>
            </w:r>
          </w:p>
        </w:tc>
        <w:tc>
          <w:tcPr>
            <w:tcW w:w="2127" w:type="dxa"/>
          </w:tcPr>
          <w:p w14:paraId="40B4FCE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26</w:t>
            </w:r>
          </w:p>
        </w:tc>
        <w:tc>
          <w:tcPr>
            <w:tcW w:w="1417" w:type="dxa"/>
          </w:tcPr>
          <w:p w14:paraId="7A57208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7B87C97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sidRPr="004E6E22">
              <w:rPr>
                <w:kern w:val="2"/>
                <w:szCs w:val="17"/>
                <w14:ligatures w14:val="standardContextual"/>
              </w:rPr>
              <w:t>4</w:t>
            </w:r>
          </w:p>
        </w:tc>
      </w:tr>
      <w:tr w:rsidR="00541F28" w:rsidRPr="000206E8" w14:paraId="604A4703" w14:textId="77777777" w:rsidTr="009D5E5F">
        <w:trPr>
          <w:jc w:val="center"/>
        </w:trPr>
        <w:tc>
          <w:tcPr>
            <w:tcW w:w="3119" w:type="dxa"/>
          </w:tcPr>
          <w:p w14:paraId="5833EC1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CROMBIE, Ian</w:t>
            </w:r>
          </w:p>
        </w:tc>
        <w:tc>
          <w:tcPr>
            <w:tcW w:w="1417" w:type="dxa"/>
          </w:tcPr>
          <w:p w14:paraId="5AF42F6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2</w:t>
            </w:r>
          </w:p>
        </w:tc>
        <w:tc>
          <w:tcPr>
            <w:tcW w:w="2127" w:type="dxa"/>
          </w:tcPr>
          <w:p w14:paraId="64CC4DF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0CD8407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5F2D19F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E5646A6" w14:textId="77777777" w:rsidTr="009D5E5F">
        <w:trPr>
          <w:jc w:val="center"/>
        </w:trPr>
        <w:tc>
          <w:tcPr>
            <w:tcW w:w="3119" w:type="dxa"/>
          </w:tcPr>
          <w:p w14:paraId="1C932AF7"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CAMPBELL, Mark</w:t>
            </w:r>
          </w:p>
        </w:tc>
        <w:tc>
          <w:tcPr>
            <w:tcW w:w="1417" w:type="dxa"/>
          </w:tcPr>
          <w:p w14:paraId="54E3F64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70</w:t>
            </w:r>
          </w:p>
        </w:tc>
        <w:tc>
          <w:tcPr>
            <w:tcW w:w="2127" w:type="dxa"/>
          </w:tcPr>
          <w:p w14:paraId="486C1CF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76A036C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7B6149B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1</w:t>
            </w:r>
          </w:p>
        </w:tc>
      </w:tr>
      <w:tr w:rsidR="00541F28" w:rsidRPr="000206E8" w14:paraId="38D24466" w14:textId="77777777" w:rsidTr="009D5E5F">
        <w:trPr>
          <w:jc w:val="center"/>
        </w:trPr>
        <w:tc>
          <w:tcPr>
            <w:tcW w:w="3119" w:type="dxa"/>
          </w:tcPr>
          <w:p w14:paraId="2EE145AB"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STRZELECKI, Anna</w:t>
            </w:r>
          </w:p>
        </w:tc>
        <w:tc>
          <w:tcPr>
            <w:tcW w:w="1417" w:type="dxa"/>
          </w:tcPr>
          <w:p w14:paraId="133A722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4</w:t>
            </w:r>
          </w:p>
        </w:tc>
        <w:tc>
          <w:tcPr>
            <w:tcW w:w="2127" w:type="dxa"/>
          </w:tcPr>
          <w:p w14:paraId="443A5BD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0DE25C3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FF86F4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04D2571D" w14:textId="77777777" w:rsidTr="009D5E5F">
        <w:trPr>
          <w:jc w:val="center"/>
        </w:trPr>
        <w:tc>
          <w:tcPr>
            <w:tcW w:w="3119" w:type="dxa"/>
          </w:tcPr>
          <w:p w14:paraId="7596C0B6"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FATT-CLIFTON, Jonathon</w:t>
            </w:r>
          </w:p>
        </w:tc>
        <w:tc>
          <w:tcPr>
            <w:tcW w:w="1417" w:type="dxa"/>
          </w:tcPr>
          <w:p w14:paraId="336C072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14</w:t>
            </w:r>
          </w:p>
        </w:tc>
        <w:tc>
          <w:tcPr>
            <w:tcW w:w="2127" w:type="dxa"/>
          </w:tcPr>
          <w:p w14:paraId="525AE83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048A59C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4AA3B13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41D48E61" w14:textId="77777777" w:rsidTr="009D5E5F">
        <w:trPr>
          <w:jc w:val="center"/>
        </w:trPr>
        <w:tc>
          <w:tcPr>
            <w:tcW w:w="3119" w:type="dxa"/>
          </w:tcPr>
          <w:p w14:paraId="146495A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BROWN, Dawn</w:t>
            </w:r>
          </w:p>
        </w:tc>
        <w:tc>
          <w:tcPr>
            <w:tcW w:w="1417" w:type="dxa"/>
          </w:tcPr>
          <w:p w14:paraId="71CD0DC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11</w:t>
            </w:r>
          </w:p>
        </w:tc>
        <w:tc>
          <w:tcPr>
            <w:tcW w:w="2127" w:type="dxa"/>
          </w:tcPr>
          <w:p w14:paraId="6295EE9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12</w:t>
            </w:r>
          </w:p>
        </w:tc>
        <w:tc>
          <w:tcPr>
            <w:tcW w:w="1417" w:type="dxa"/>
          </w:tcPr>
          <w:p w14:paraId="2CEF27B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6DD28F6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5</w:t>
            </w:r>
          </w:p>
        </w:tc>
      </w:tr>
      <w:tr w:rsidR="00541F28" w:rsidRPr="000206E8" w14:paraId="2A0976F5" w14:textId="77777777" w:rsidTr="009D5E5F">
        <w:trPr>
          <w:jc w:val="center"/>
        </w:trPr>
        <w:tc>
          <w:tcPr>
            <w:tcW w:w="3119" w:type="dxa"/>
          </w:tcPr>
          <w:p w14:paraId="1266F3F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FRASER, Donald</w:t>
            </w:r>
          </w:p>
        </w:tc>
        <w:tc>
          <w:tcPr>
            <w:tcW w:w="1417" w:type="dxa"/>
          </w:tcPr>
          <w:p w14:paraId="12AACEB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18</w:t>
            </w:r>
          </w:p>
        </w:tc>
        <w:tc>
          <w:tcPr>
            <w:tcW w:w="2127" w:type="dxa"/>
          </w:tcPr>
          <w:p w14:paraId="3DC9C10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35</w:t>
            </w:r>
          </w:p>
        </w:tc>
        <w:tc>
          <w:tcPr>
            <w:tcW w:w="1417" w:type="dxa"/>
          </w:tcPr>
          <w:p w14:paraId="7FFE6B3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5E637EE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7</w:t>
            </w:r>
          </w:p>
        </w:tc>
      </w:tr>
      <w:tr w:rsidR="00541F28" w:rsidRPr="000206E8" w14:paraId="556D15B1" w14:textId="77777777" w:rsidTr="009D5E5F">
        <w:trPr>
          <w:jc w:val="center"/>
        </w:trPr>
        <w:tc>
          <w:tcPr>
            <w:tcW w:w="3119" w:type="dxa"/>
          </w:tcPr>
          <w:p w14:paraId="4825709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TAYLOR, Sandra</w:t>
            </w:r>
          </w:p>
        </w:tc>
        <w:tc>
          <w:tcPr>
            <w:tcW w:w="1417" w:type="dxa"/>
          </w:tcPr>
          <w:p w14:paraId="5F5C432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0</w:t>
            </w:r>
          </w:p>
        </w:tc>
        <w:tc>
          <w:tcPr>
            <w:tcW w:w="2127" w:type="dxa"/>
          </w:tcPr>
          <w:p w14:paraId="71898FF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45645A7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5F00E9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22581BCB" w14:textId="77777777" w:rsidTr="009D5E5F">
        <w:trPr>
          <w:jc w:val="center"/>
        </w:trPr>
        <w:tc>
          <w:tcPr>
            <w:tcW w:w="3119" w:type="dxa"/>
          </w:tcPr>
          <w:p w14:paraId="54E608C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THOMPSON, Melissa</w:t>
            </w:r>
          </w:p>
        </w:tc>
        <w:tc>
          <w:tcPr>
            <w:tcW w:w="1417" w:type="dxa"/>
          </w:tcPr>
          <w:p w14:paraId="17EBC69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52</w:t>
            </w:r>
          </w:p>
        </w:tc>
        <w:tc>
          <w:tcPr>
            <w:tcW w:w="2127" w:type="dxa"/>
          </w:tcPr>
          <w:p w14:paraId="4B2D36F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20A355F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352688B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2</w:t>
            </w:r>
          </w:p>
        </w:tc>
      </w:tr>
      <w:tr w:rsidR="00541F28" w:rsidRPr="000206E8" w14:paraId="1A0C4FEB" w14:textId="77777777" w:rsidTr="009D5E5F">
        <w:trPr>
          <w:jc w:val="center"/>
        </w:trPr>
        <w:tc>
          <w:tcPr>
            <w:tcW w:w="3119" w:type="dxa"/>
            <w:tcBorders>
              <w:bottom w:val="single" w:sz="4" w:space="0" w:color="auto"/>
            </w:tcBorders>
          </w:tcPr>
          <w:p w14:paraId="292EF48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left"/>
              <w:rPr>
                <w:kern w:val="2"/>
                <w:szCs w:val="17"/>
                <w14:ligatures w14:val="standardContextual"/>
              </w:rPr>
            </w:pPr>
            <w:r w:rsidRPr="004E6E22">
              <w:rPr>
                <w:kern w:val="2"/>
                <w:szCs w:val="17"/>
                <w14:ligatures w14:val="standardContextual"/>
              </w:rPr>
              <w:t>AH CHEE, Sharon E</w:t>
            </w:r>
          </w:p>
        </w:tc>
        <w:tc>
          <w:tcPr>
            <w:tcW w:w="1417" w:type="dxa"/>
            <w:tcBorders>
              <w:bottom w:val="single" w:sz="4" w:space="0" w:color="auto"/>
            </w:tcBorders>
          </w:tcPr>
          <w:p w14:paraId="0967478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460"/>
              <w:jc w:val="right"/>
              <w:rPr>
                <w:kern w:val="2"/>
                <w:szCs w:val="17"/>
                <w14:ligatures w14:val="standardContextual"/>
              </w:rPr>
            </w:pPr>
            <w:r>
              <w:rPr>
                <w:kern w:val="2"/>
                <w:szCs w:val="17"/>
                <w14:ligatures w14:val="standardContextual"/>
              </w:rPr>
              <w:t>5</w:t>
            </w:r>
          </w:p>
        </w:tc>
        <w:tc>
          <w:tcPr>
            <w:tcW w:w="2127" w:type="dxa"/>
            <w:tcBorders>
              <w:bottom w:val="single" w:sz="4" w:space="0" w:color="auto"/>
            </w:tcBorders>
          </w:tcPr>
          <w:p w14:paraId="5A2F6B7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737"/>
              <w:jc w:val="right"/>
              <w:rPr>
                <w:kern w:val="2"/>
                <w:szCs w:val="17"/>
                <w14:ligatures w14:val="standardContextual"/>
              </w:rPr>
            </w:pPr>
            <w:r>
              <w:rPr>
                <w:kern w:val="2"/>
                <w:szCs w:val="17"/>
                <w14:ligatures w14:val="standardContextual"/>
              </w:rPr>
              <w:t>0</w:t>
            </w:r>
          </w:p>
        </w:tc>
        <w:tc>
          <w:tcPr>
            <w:tcW w:w="1417" w:type="dxa"/>
            <w:tcBorders>
              <w:bottom w:val="single" w:sz="4" w:space="0" w:color="auto"/>
            </w:tcBorders>
          </w:tcPr>
          <w:p w14:paraId="6839BBB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center"/>
              <w:rPr>
                <w:kern w:val="2"/>
                <w:szCs w:val="17"/>
                <w14:ligatures w14:val="standardContextual"/>
              </w:rPr>
            </w:pPr>
          </w:p>
        </w:tc>
        <w:tc>
          <w:tcPr>
            <w:tcW w:w="1270" w:type="dxa"/>
            <w:tcBorders>
              <w:bottom w:val="single" w:sz="4" w:space="0" w:color="auto"/>
            </w:tcBorders>
          </w:tcPr>
          <w:p w14:paraId="09E4653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08" w:right="454"/>
              <w:jc w:val="right"/>
              <w:rPr>
                <w:kern w:val="2"/>
                <w:szCs w:val="17"/>
                <w14:ligatures w14:val="standardContextual"/>
              </w:rPr>
            </w:pPr>
          </w:p>
        </w:tc>
      </w:tr>
      <w:tr w:rsidR="00541F28" w:rsidRPr="000206E8" w14:paraId="52639B3D" w14:textId="77777777" w:rsidTr="009D5E5F">
        <w:trPr>
          <w:jc w:val="center"/>
        </w:trPr>
        <w:tc>
          <w:tcPr>
            <w:tcW w:w="3119" w:type="dxa"/>
            <w:tcBorders>
              <w:top w:val="single" w:sz="4" w:space="0" w:color="auto"/>
            </w:tcBorders>
          </w:tcPr>
          <w:p w14:paraId="6562A8C9"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left"/>
              <w:rPr>
                <w:kern w:val="2"/>
                <w:szCs w:val="17"/>
                <w14:ligatures w14:val="standardContextual"/>
              </w:rPr>
            </w:pPr>
          </w:p>
        </w:tc>
        <w:tc>
          <w:tcPr>
            <w:tcW w:w="1417" w:type="dxa"/>
            <w:tcBorders>
              <w:top w:val="single" w:sz="4" w:space="0" w:color="auto"/>
            </w:tcBorders>
          </w:tcPr>
          <w:p w14:paraId="14F20CA0"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460"/>
              <w:jc w:val="right"/>
              <w:rPr>
                <w:kern w:val="2"/>
                <w:szCs w:val="17"/>
                <w14:ligatures w14:val="standardContextual"/>
              </w:rPr>
            </w:pPr>
          </w:p>
        </w:tc>
        <w:tc>
          <w:tcPr>
            <w:tcW w:w="2127" w:type="dxa"/>
            <w:tcBorders>
              <w:top w:val="single" w:sz="4" w:space="0" w:color="auto"/>
            </w:tcBorders>
          </w:tcPr>
          <w:p w14:paraId="24DB154B"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737"/>
              <w:jc w:val="right"/>
              <w:rPr>
                <w:kern w:val="2"/>
                <w:szCs w:val="17"/>
                <w14:ligatures w14:val="standardContextual"/>
              </w:rPr>
            </w:pPr>
          </w:p>
        </w:tc>
        <w:tc>
          <w:tcPr>
            <w:tcW w:w="1417" w:type="dxa"/>
            <w:tcBorders>
              <w:top w:val="single" w:sz="4" w:space="0" w:color="auto"/>
            </w:tcBorders>
          </w:tcPr>
          <w:p w14:paraId="03CC967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center"/>
              <w:rPr>
                <w:kern w:val="2"/>
                <w:szCs w:val="17"/>
                <w14:ligatures w14:val="standardContextual"/>
              </w:rPr>
            </w:pPr>
          </w:p>
        </w:tc>
        <w:tc>
          <w:tcPr>
            <w:tcW w:w="1270" w:type="dxa"/>
            <w:tcBorders>
              <w:top w:val="single" w:sz="4" w:space="0" w:color="auto"/>
            </w:tcBorders>
          </w:tcPr>
          <w:p w14:paraId="5AB44FB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left="-108" w:right="454"/>
              <w:jc w:val="right"/>
              <w:rPr>
                <w:kern w:val="2"/>
                <w:szCs w:val="17"/>
                <w14:ligatures w14:val="standardContextual"/>
              </w:rPr>
            </w:pPr>
          </w:p>
        </w:tc>
      </w:tr>
    </w:tbl>
    <w:p w14:paraId="524758FD" w14:textId="77777777" w:rsidR="00541F28" w:rsidRDefault="00541F28" w:rsidP="00541F28">
      <w:pPr>
        <w:jc w:val="left"/>
        <w:rPr>
          <w:rFonts w:eastAsia="Times New Roman"/>
          <w:kern w:val="2"/>
          <w:szCs w:val="17"/>
          <w14:ligatures w14:val="standardContextual"/>
        </w:rPr>
      </w:pPr>
      <w:r w:rsidRPr="004E6E22">
        <w:rPr>
          <w:rFonts w:eastAsia="Times New Roman"/>
          <w:b/>
          <w:bCs/>
          <w:kern w:val="2"/>
          <w:szCs w:val="17"/>
          <w14:ligatures w14:val="standardContextual"/>
        </w:rPr>
        <w:t>Region 3</w:t>
      </w:r>
      <w:r>
        <w:rPr>
          <w:rFonts w:eastAsia="Times New Roman"/>
          <w:b/>
          <w:bCs/>
          <w:kern w:val="2"/>
          <w:szCs w:val="17"/>
          <w14:ligatures w14:val="standardContextual"/>
        </w:rPr>
        <w:t>—</w:t>
      </w:r>
      <w:r w:rsidRPr="004E6E22">
        <w:rPr>
          <w:rFonts w:eastAsia="Times New Roman"/>
          <w:b/>
          <w:bCs/>
          <w:kern w:val="2"/>
          <w:szCs w:val="17"/>
          <w14:ligatures w14:val="standardContextual"/>
        </w:rPr>
        <w:t>Flinders and Upper North</w:t>
      </w:r>
    </w:p>
    <w:p w14:paraId="162DB5FC" w14:textId="77777777" w:rsidR="00541F28" w:rsidRPr="004E6E22" w:rsidRDefault="00541F28" w:rsidP="00541F28">
      <w:pPr>
        <w:tabs>
          <w:tab w:val="left" w:pos="2127"/>
          <w:tab w:val="left" w:pos="2410"/>
        </w:tabs>
        <w:spacing w:after="0"/>
        <w:jc w:val="left"/>
        <w:rPr>
          <w:rFonts w:eastAsia="Times New Roman"/>
          <w:kern w:val="2"/>
          <w:szCs w:val="17"/>
          <w14:ligatures w14:val="standardContextual"/>
        </w:rPr>
      </w:pPr>
      <w:r w:rsidRPr="004E6E22">
        <w:rPr>
          <w:rFonts w:eastAsia="Times New Roman"/>
          <w:kern w:val="2"/>
          <w:szCs w:val="17"/>
          <w14:ligatures w14:val="standardContextual"/>
        </w:rPr>
        <w:t>Number of positions to elect</w:t>
      </w:r>
      <w:r>
        <w:rPr>
          <w:rFonts w:eastAsia="Times New Roman"/>
          <w:kern w:val="2"/>
          <w:szCs w:val="17"/>
          <w14:ligatures w14:val="standardContextual"/>
        </w:rPr>
        <w:t>:</w:t>
      </w:r>
      <w:r>
        <w:rPr>
          <w:rFonts w:eastAsia="Times New Roman"/>
          <w:kern w:val="2"/>
          <w:szCs w:val="17"/>
          <w14:ligatures w14:val="standardContextual"/>
        </w:rPr>
        <w:tab/>
        <w:t>7</w:t>
      </w:r>
      <w:r>
        <w:rPr>
          <w:rFonts w:eastAsia="Times New Roman"/>
          <w:kern w:val="2"/>
          <w:szCs w:val="17"/>
          <w14:ligatures w14:val="standardContextual"/>
        </w:rPr>
        <w:tab/>
        <w:t>(3</w:t>
      </w:r>
      <w:r w:rsidRPr="004E6E22">
        <w:rPr>
          <w:rFonts w:eastAsia="Times New Roman"/>
          <w:kern w:val="2"/>
          <w:szCs w:val="17"/>
          <w14:ligatures w14:val="standardContextual"/>
        </w:rPr>
        <w:t xml:space="preserve"> males, </w:t>
      </w:r>
      <w:r>
        <w:rPr>
          <w:rFonts w:eastAsia="Times New Roman"/>
          <w:kern w:val="2"/>
          <w:szCs w:val="17"/>
          <w14:ligatures w14:val="standardContextual"/>
        </w:rPr>
        <w:t>3</w:t>
      </w:r>
      <w:r w:rsidRPr="004E6E22">
        <w:rPr>
          <w:rFonts w:eastAsia="Times New Roman"/>
          <w:kern w:val="2"/>
          <w:szCs w:val="17"/>
          <w14:ligatures w14:val="standardContextual"/>
        </w:rPr>
        <w:t xml:space="preserve"> females, 1 any gender</w:t>
      </w:r>
      <w:r>
        <w:rPr>
          <w:rFonts w:eastAsia="Times New Roman"/>
          <w:kern w:val="2"/>
          <w:szCs w:val="17"/>
          <w14:ligatures w14:val="standardContextual"/>
        </w:rPr>
        <w:t>)</w:t>
      </w:r>
    </w:p>
    <w:p w14:paraId="72AB3061"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Formal votes</w:t>
      </w:r>
      <w:r>
        <w:rPr>
          <w:rFonts w:eastAsia="Times New Roman"/>
          <w:kern w:val="2"/>
          <w:szCs w:val="17"/>
          <w14:ligatures w14:val="standardContextual"/>
        </w:rPr>
        <w:t>:</w:t>
      </w:r>
      <w:r>
        <w:rPr>
          <w:rFonts w:eastAsia="Times New Roman"/>
          <w:kern w:val="2"/>
          <w:szCs w:val="17"/>
          <w14:ligatures w14:val="standardContextual"/>
        </w:rPr>
        <w:tab/>
        <w:t>378</w:t>
      </w:r>
    </w:p>
    <w:p w14:paraId="2C6BDD0B"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Informal votes</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2</w:t>
      </w:r>
    </w:p>
    <w:p w14:paraId="410BC6BD" w14:textId="77777777" w:rsidR="00541F28" w:rsidRPr="004E6E22" w:rsidRDefault="00541F28" w:rsidP="00541F28">
      <w:pPr>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Quota</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48</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7"/>
        <w:gridCol w:w="2127"/>
        <w:gridCol w:w="1417"/>
        <w:gridCol w:w="1270"/>
      </w:tblGrid>
      <w:tr w:rsidR="00541F28" w:rsidRPr="000206E8" w14:paraId="055CD107" w14:textId="77777777" w:rsidTr="009D5E5F">
        <w:trPr>
          <w:tblHeader/>
          <w:jc w:val="center"/>
        </w:trPr>
        <w:tc>
          <w:tcPr>
            <w:tcW w:w="3119" w:type="dxa"/>
            <w:tcBorders>
              <w:top w:val="single" w:sz="4" w:space="0" w:color="auto"/>
              <w:bottom w:val="single" w:sz="4" w:space="0" w:color="auto"/>
            </w:tcBorders>
            <w:vAlign w:val="center"/>
          </w:tcPr>
          <w:p w14:paraId="7BD40F08"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Candidate Name</w:t>
            </w:r>
          </w:p>
        </w:tc>
        <w:tc>
          <w:tcPr>
            <w:tcW w:w="1417" w:type="dxa"/>
            <w:tcBorders>
              <w:top w:val="single" w:sz="4" w:space="0" w:color="auto"/>
              <w:bottom w:val="single" w:sz="4" w:space="0" w:color="auto"/>
            </w:tcBorders>
            <w:vAlign w:val="center"/>
          </w:tcPr>
          <w:p w14:paraId="1151A5F6"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First Preference Votes</w:t>
            </w:r>
          </w:p>
        </w:tc>
        <w:tc>
          <w:tcPr>
            <w:tcW w:w="2127" w:type="dxa"/>
            <w:tcBorders>
              <w:top w:val="single" w:sz="4" w:space="0" w:color="auto"/>
              <w:bottom w:val="single" w:sz="4" w:space="0" w:color="auto"/>
            </w:tcBorders>
            <w:vAlign w:val="center"/>
          </w:tcPr>
          <w:p w14:paraId="0458922E"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Result After Distribution</w:t>
            </w:r>
          </w:p>
        </w:tc>
        <w:tc>
          <w:tcPr>
            <w:tcW w:w="1417" w:type="dxa"/>
            <w:tcBorders>
              <w:top w:val="single" w:sz="4" w:space="0" w:color="auto"/>
              <w:bottom w:val="single" w:sz="4" w:space="0" w:color="auto"/>
            </w:tcBorders>
            <w:vAlign w:val="center"/>
          </w:tcPr>
          <w:p w14:paraId="54ECB0F2"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Election Status</w:t>
            </w:r>
          </w:p>
        </w:tc>
        <w:tc>
          <w:tcPr>
            <w:tcW w:w="1270" w:type="dxa"/>
            <w:tcBorders>
              <w:top w:val="single" w:sz="4" w:space="0" w:color="auto"/>
              <w:bottom w:val="single" w:sz="4" w:space="0" w:color="auto"/>
            </w:tcBorders>
            <w:vAlign w:val="center"/>
          </w:tcPr>
          <w:p w14:paraId="174D23A3"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 xml:space="preserve">Order </w:t>
            </w:r>
            <w:r>
              <w:rPr>
                <w:b/>
                <w:bCs/>
                <w:kern w:val="2"/>
                <w:szCs w:val="17"/>
                <w14:ligatures w14:val="standardContextual"/>
              </w:rPr>
              <w:t>o</w:t>
            </w:r>
            <w:r w:rsidRPr="004E6E22">
              <w:rPr>
                <w:b/>
                <w:bCs/>
                <w:kern w:val="2"/>
                <w:szCs w:val="17"/>
                <w14:ligatures w14:val="standardContextual"/>
              </w:rPr>
              <w:t>f Election</w:t>
            </w:r>
          </w:p>
        </w:tc>
      </w:tr>
      <w:tr w:rsidR="00541F28" w:rsidRPr="000206E8" w14:paraId="71E21ADB" w14:textId="77777777" w:rsidTr="009D5E5F">
        <w:trPr>
          <w:tblHeader/>
          <w:jc w:val="center"/>
        </w:trPr>
        <w:tc>
          <w:tcPr>
            <w:tcW w:w="3119" w:type="dxa"/>
            <w:tcBorders>
              <w:top w:val="single" w:sz="4" w:space="0" w:color="auto"/>
            </w:tcBorders>
          </w:tcPr>
          <w:p w14:paraId="54CB9E7B"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228BC39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2127" w:type="dxa"/>
            <w:tcBorders>
              <w:top w:val="single" w:sz="4" w:space="0" w:color="auto"/>
            </w:tcBorders>
          </w:tcPr>
          <w:p w14:paraId="66DAD802"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749DBD5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270" w:type="dxa"/>
            <w:tcBorders>
              <w:top w:val="single" w:sz="4" w:space="0" w:color="auto"/>
            </w:tcBorders>
          </w:tcPr>
          <w:p w14:paraId="62765D3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r>
      <w:tr w:rsidR="00541F28" w:rsidRPr="000206E8" w14:paraId="0A9884AE" w14:textId="77777777" w:rsidTr="009D5E5F">
        <w:trPr>
          <w:jc w:val="center"/>
        </w:trPr>
        <w:tc>
          <w:tcPr>
            <w:tcW w:w="3119" w:type="dxa"/>
          </w:tcPr>
          <w:p w14:paraId="0A2D3FA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b/>
                <w:bCs/>
                <w:kern w:val="2"/>
                <w:szCs w:val="17"/>
                <w14:ligatures w14:val="standardContextual"/>
              </w:rPr>
            </w:pPr>
            <w:r w:rsidRPr="004E6E22">
              <w:rPr>
                <w:kern w:val="2"/>
                <w:szCs w:val="17"/>
                <w14:ligatures w14:val="standardContextual"/>
              </w:rPr>
              <w:t>COULTHARD, Darcy</w:t>
            </w:r>
          </w:p>
        </w:tc>
        <w:tc>
          <w:tcPr>
            <w:tcW w:w="1417" w:type="dxa"/>
          </w:tcPr>
          <w:p w14:paraId="04EF48A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24</w:t>
            </w:r>
          </w:p>
        </w:tc>
        <w:tc>
          <w:tcPr>
            <w:tcW w:w="2127" w:type="dxa"/>
          </w:tcPr>
          <w:p w14:paraId="6AC1F7F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E53AB4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5ADDD09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BCF8F07" w14:textId="77777777" w:rsidTr="009D5E5F">
        <w:trPr>
          <w:jc w:val="center"/>
        </w:trPr>
        <w:tc>
          <w:tcPr>
            <w:tcW w:w="3119" w:type="dxa"/>
          </w:tcPr>
          <w:p w14:paraId="1826CDC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SINGLETON, Rob</w:t>
            </w:r>
          </w:p>
        </w:tc>
        <w:tc>
          <w:tcPr>
            <w:tcW w:w="1417" w:type="dxa"/>
          </w:tcPr>
          <w:p w14:paraId="23B1C2A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40</w:t>
            </w:r>
          </w:p>
        </w:tc>
        <w:tc>
          <w:tcPr>
            <w:tcW w:w="2127" w:type="dxa"/>
          </w:tcPr>
          <w:p w14:paraId="75848B2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78DC44B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35460F8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3</w:t>
            </w:r>
          </w:p>
        </w:tc>
      </w:tr>
      <w:tr w:rsidR="00541F28" w:rsidRPr="000206E8" w14:paraId="267C0BC5" w14:textId="77777777" w:rsidTr="009D5E5F">
        <w:trPr>
          <w:jc w:val="center"/>
        </w:trPr>
        <w:tc>
          <w:tcPr>
            <w:tcW w:w="3119" w:type="dxa"/>
          </w:tcPr>
          <w:p w14:paraId="44AEF49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JACKSON, Charles</w:t>
            </w:r>
          </w:p>
        </w:tc>
        <w:tc>
          <w:tcPr>
            <w:tcW w:w="1417" w:type="dxa"/>
          </w:tcPr>
          <w:p w14:paraId="06E9C75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70</w:t>
            </w:r>
          </w:p>
        </w:tc>
        <w:tc>
          <w:tcPr>
            <w:tcW w:w="2127" w:type="dxa"/>
          </w:tcPr>
          <w:p w14:paraId="5190BB2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3867C41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7FDB98A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1</w:t>
            </w:r>
          </w:p>
        </w:tc>
      </w:tr>
      <w:tr w:rsidR="00541F28" w:rsidRPr="000206E8" w14:paraId="2203B597" w14:textId="77777777" w:rsidTr="009D5E5F">
        <w:trPr>
          <w:jc w:val="center"/>
        </w:trPr>
        <w:tc>
          <w:tcPr>
            <w:tcW w:w="3119" w:type="dxa"/>
          </w:tcPr>
          <w:p w14:paraId="7FDC5AF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BURGOYNE, Garry Victor</w:t>
            </w:r>
          </w:p>
        </w:tc>
        <w:tc>
          <w:tcPr>
            <w:tcW w:w="1417" w:type="dxa"/>
          </w:tcPr>
          <w:p w14:paraId="439A536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14</w:t>
            </w:r>
          </w:p>
        </w:tc>
        <w:tc>
          <w:tcPr>
            <w:tcW w:w="2127" w:type="dxa"/>
          </w:tcPr>
          <w:p w14:paraId="127E6D9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173DEA4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D5286A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73EF93C9" w14:textId="77777777" w:rsidTr="009D5E5F">
        <w:trPr>
          <w:jc w:val="center"/>
        </w:trPr>
        <w:tc>
          <w:tcPr>
            <w:tcW w:w="3119" w:type="dxa"/>
          </w:tcPr>
          <w:p w14:paraId="035A394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REID, John</w:t>
            </w:r>
          </w:p>
        </w:tc>
        <w:tc>
          <w:tcPr>
            <w:tcW w:w="1417" w:type="dxa"/>
          </w:tcPr>
          <w:p w14:paraId="3754F17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15</w:t>
            </w:r>
          </w:p>
        </w:tc>
        <w:tc>
          <w:tcPr>
            <w:tcW w:w="2127" w:type="dxa"/>
          </w:tcPr>
          <w:p w14:paraId="50C0992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07BF6F9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5628BD3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2EE172A" w14:textId="77777777" w:rsidTr="009D5E5F">
        <w:trPr>
          <w:jc w:val="center"/>
        </w:trPr>
        <w:tc>
          <w:tcPr>
            <w:tcW w:w="3119" w:type="dxa"/>
          </w:tcPr>
          <w:p w14:paraId="490577AF"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THOMAS, T</w:t>
            </w:r>
            <w:r>
              <w:rPr>
                <w:kern w:val="2"/>
                <w:szCs w:val="17"/>
                <w14:ligatures w14:val="standardContextual"/>
              </w:rPr>
              <w:t xml:space="preserve">. </w:t>
            </w:r>
            <w:r w:rsidRPr="004E6E22">
              <w:rPr>
                <w:kern w:val="2"/>
                <w:szCs w:val="17"/>
                <w14:ligatures w14:val="standardContextual"/>
              </w:rPr>
              <w:t>J</w:t>
            </w:r>
            <w:r>
              <w:rPr>
                <w:kern w:val="2"/>
                <w:szCs w:val="17"/>
                <w14:ligatures w14:val="standardContextual"/>
              </w:rPr>
              <w:t>.</w:t>
            </w:r>
          </w:p>
        </w:tc>
        <w:tc>
          <w:tcPr>
            <w:tcW w:w="1417" w:type="dxa"/>
          </w:tcPr>
          <w:p w14:paraId="71CD638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27</w:t>
            </w:r>
          </w:p>
        </w:tc>
        <w:tc>
          <w:tcPr>
            <w:tcW w:w="2127" w:type="dxa"/>
          </w:tcPr>
          <w:p w14:paraId="6F70A5B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34</w:t>
            </w:r>
          </w:p>
        </w:tc>
        <w:tc>
          <w:tcPr>
            <w:tcW w:w="1417" w:type="dxa"/>
          </w:tcPr>
          <w:p w14:paraId="4F92054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2FE0ECE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7</w:t>
            </w:r>
          </w:p>
        </w:tc>
      </w:tr>
      <w:tr w:rsidR="00541F28" w:rsidRPr="000206E8" w14:paraId="39DC8AC9" w14:textId="77777777" w:rsidTr="009D5E5F">
        <w:trPr>
          <w:jc w:val="center"/>
        </w:trPr>
        <w:tc>
          <w:tcPr>
            <w:tcW w:w="3119" w:type="dxa"/>
          </w:tcPr>
          <w:p w14:paraId="62FB82A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NEWLAND, Tataka Stella</w:t>
            </w:r>
          </w:p>
        </w:tc>
        <w:tc>
          <w:tcPr>
            <w:tcW w:w="1417" w:type="dxa"/>
          </w:tcPr>
          <w:p w14:paraId="65CFCC5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w:t>
            </w:r>
          </w:p>
        </w:tc>
        <w:tc>
          <w:tcPr>
            <w:tcW w:w="2127" w:type="dxa"/>
          </w:tcPr>
          <w:p w14:paraId="6FDFA5C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71E7EAF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692E8CC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2E5808C1" w14:textId="77777777" w:rsidTr="009D5E5F">
        <w:trPr>
          <w:jc w:val="center"/>
        </w:trPr>
        <w:tc>
          <w:tcPr>
            <w:tcW w:w="3119" w:type="dxa"/>
          </w:tcPr>
          <w:p w14:paraId="5CC51397"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NGATOKORUA</w:t>
            </w:r>
            <w:proofErr w:type="spellEnd"/>
            <w:r w:rsidRPr="004E6E22">
              <w:rPr>
                <w:kern w:val="2"/>
                <w:szCs w:val="17"/>
                <w14:ligatures w14:val="standardContextual"/>
              </w:rPr>
              <w:t>, Lavene</w:t>
            </w:r>
          </w:p>
        </w:tc>
        <w:tc>
          <w:tcPr>
            <w:tcW w:w="1417" w:type="dxa"/>
          </w:tcPr>
          <w:p w14:paraId="0F8D682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47</w:t>
            </w:r>
          </w:p>
        </w:tc>
        <w:tc>
          <w:tcPr>
            <w:tcW w:w="2127" w:type="dxa"/>
          </w:tcPr>
          <w:p w14:paraId="3EE0F03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566C3E3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119C258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2</w:t>
            </w:r>
          </w:p>
        </w:tc>
      </w:tr>
      <w:tr w:rsidR="00541F28" w:rsidRPr="000206E8" w14:paraId="13D84537" w14:textId="77777777" w:rsidTr="009D5E5F">
        <w:trPr>
          <w:jc w:val="center"/>
        </w:trPr>
        <w:tc>
          <w:tcPr>
            <w:tcW w:w="3119" w:type="dxa"/>
          </w:tcPr>
          <w:p w14:paraId="025498C0"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COULTHARD, Ralph</w:t>
            </w:r>
          </w:p>
        </w:tc>
        <w:tc>
          <w:tcPr>
            <w:tcW w:w="1417" w:type="dxa"/>
          </w:tcPr>
          <w:p w14:paraId="0274BFE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35</w:t>
            </w:r>
          </w:p>
        </w:tc>
        <w:tc>
          <w:tcPr>
            <w:tcW w:w="2127" w:type="dxa"/>
          </w:tcPr>
          <w:p w14:paraId="53F3366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347AAEF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6197B3C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4</w:t>
            </w:r>
          </w:p>
        </w:tc>
      </w:tr>
      <w:tr w:rsidR="00541F28" w:rsidRPr="000206E8" w14:paraId="0CE1A463" w14:textId="77777777" w:rsidTr="009D5E5F">
        <w:trPr>
          <w:jc w:val="center"/>
        </w:trPr>
        <w:tc>
          <w:tcPr>
            <w:tcW w:w="3119" w:type="dxa"/>
          </w:tcPr>
          <w:p w14:paraId="6AE40EB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LIKOURESIS</w:t>
            </w:r>
            <w:proofErr w:type="spellEnd"/>
            <w:r w:rsidRPr="004E6E22">
              <w:rPr>
                <w:kern w:val="2"/>
                <w:szCs w:val="17"/>
                <w14:ligatures w14:val="standardContextual"/>
              </w:rPr>
              <w:t>, Dawn</w:t>
            </w:r>
          </w:p>
        </w:tc>
        <w:tc>
          <w:tcPr>
            <w:tcW w:w="1417" w:type="dxa"/>
          </w:tcPr>
          <w:p w14:paraId="4A167EF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18</w:t>
            </w:r>
          </w:p>
        </w:tc>
        <w:tc>
          <w:tcPr>
            <w:tcW w:w="2127" w:type="dxa"/>
          </w:tcPr>
          <w:p w14:paraId="5C11B1F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DE4D0E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E2E2F8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37793E3F" w14:textId="77777777" w:rsidTr="009D5E5F">
        <w:trPr>
          <w:jc w:val="center"/>
        </w:trPr>
        <w:tc>
          <w:tcPr>
            <w:tcW w:w="3119" w:type="dxa"/>
          </w:tcPr>
          <w:p w14:paraId="476C1DB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COULTHARD, Kerri</w:t>
            </w:r>
          </w:p>
        </w:tc>
        <w:tc>
          <w:tcPr>
            <w:tcW w:w="1417" w:type="dxa"/>
          </w:tcPr>
          <w:p w14:paraId="19BDC93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38</w:t>
            </w:r>
          </w:p>
        </w:tc>
        <w:tc>
          <w:tcPr>
            <w:tcW w:w="2127" w:type="dxa"/>
          </w:tcPr>
          <w:p w14:paraId="20DCBF2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4F9E579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08942C6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5</w:t>
            </w:r>
          </w:p>
        </w:tc>
      </w:tr>
      <w:tr w:rsidR="00541F28" w:rsidRPr="000206E8" w14:paraId="087BACF5" w14:textId="77777777" w:rsidTr="009D5E5F">
        <w:trPr>
          <w:jc w:val="center"/>
        </w:trPr>
        <w:tc>
          <w:tcPr>
            <w:tcW w:w="3119" w:type="dxa"/>
          </w:tcPr>
          <w:p w14:paraId="4155B8E6"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CHAMPION, Candace</w:t>
            </w:r>
          </w:p>
        </w:tc>
        <w:tc>
          <w:tcPr>
            <w:tcW w:w="1417" w:type="dxa"/>
          </w:tcPr>
          <w:p w14:paraId="10A32A5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28</w:t>
            </w:r>
          </w:p>
        </w:tc>
        <w:tc>
          <w:tcPr>
            <w:tcW w:w="2127" w:type="dxa"/>
          </w:tcPr>
          <w:p w14:paraId="5E9D37A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36</w:t>
            </w:r>
          </w:p>
        </w:tc>
        <w:tc>
          <w:tcPr>
            <w:tcW w:w="1417" w:type="dxa"/>
          </w:tcPr>
          <w:p w14:paraId="506DFEC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26D3053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6</w:t>
            </w:r>
          </w:p>
        </w:tc>
      </w:tr>
      <w:tr w:rsidR="00541F28" w:rsidRPr="000206E8" w14:paraId="546DA96B" w14:textId="77777777" w:rsidTr="009D5E5F">
        <w:trPr>
          <w:jc w:val="center"/>
        </w:trPr>
        <w:tc>
          <w:tcPr>
            <w:tcW w:w="3119" w:type="dxa"/>
            <w:tcBorders>
              <w:bottom w:val="single" w:sz="4" w:space="0" w:color="auto"/>
            </w:tcBorders>
          </w:tcPr>
          <w:p w14:paraId="0BA6D94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left"/>
              <w:rPr>
                <w:kern w:val="2"/>
                <w:szCs w:val="17"/>
                <w14:ligatures w14:val="standardContextual"/>
              </w:rPr>
            </w:pPr>
            <w:r w:rsidRPr="004E6E22">
              <w:rPr>
                <w:kern w:val="2"/>
                <w:szCs w:val="17"/>
                <w14:ligatures w14:val="standardContextual"/>
              </w:rPr>
              <w:t>MILERA, Janette</w:t>
            </w:r>
          </w:p>
        </w:tc>
        <w:tc>
          <w:tcPr>
            <w:tcW w:w="1417" w:type="dxa"/>
            <w:tcBorders>
              <w:bottom w:val="single" w:sz="4" w:space="0" w:color="auto"/>
            </w:tcBorders>
          </w:tcPr>
          <w:p w14:paraId="1AEAE51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460"/>
              <w:jc w:val="right"/>
              <w:rPr>
                <w:kern w:val="2"/>
                <w:szCs w:val="17"/>
                <w14:ligatures w14:val="standardContextual"/>
              </w:rPr>
            </w:pPr>
            <w:r w:rsidRPr="004E6E22">
              <w:rPr>
                <w:kern w:val="2"/>
                <w:szCs w:val="17"/>
                <w14:ligatures w14:val="standardContextual"/>
              </w:rPr>
              <w:t>21</w:t>
            </w:r>
          </w:p>
        </w:tc>
        <w:tc>
          <w:tcPr>
            <w:tcW w:w="2127" w:type="dxa"/>
            <w:tcBorders>
              <w:bottom w:val="single" w:sz="4" w:space="0" w:color="auto"/>
            </w:tcBorders>
          </w:tcPr>
          <w:p w14:paraId="406485B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737"/>
              <w:jc w:val="right"/>
              <w:rPr>
                <w:kern w:val="2"/>
                <w:szCs w:val="17"/>
                <w14:ligatures w14:val="standardContextual"/>
              </w:rPr>
            </w:pPr>
            <w:r w:rsidRPr="004E6E22">
              <w:rPr>
                <w:kern w:val="2"/>
                <w:szCs w:val="17"/>
                <w14:ligatures w14:val="standardContextual"/>
              </w:rPr>
              <w:t>28</w:t>
            </w:r>
          </w:p>
        </w:tc>
        <w:tc>
          <w:tcPr>
            <w:tcW w:w="1417" w:type="dxa"/>
            <w:tcBorders>
              <w:bottom w:val="single" w:sz="4" w:space="0" w:color="auto"/>
            </w:tcBorders>
          </w:tcPr>
          <w:p w14:paraId="6B69B05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center"/>
              <w:rPr>
                <w:kern w:val="2"/>
                <w:szCs w:val="17"/>
                <w14:ligatures w14:val="standardContextual"/>
              </w:rPr>
            </w:pPr>
          </w:p>
        </w:tc>
        <w:tc>
          <w:tcPr>
            <w:tcW w:w="1270" w:type="dxa"/>
            <w:tcBorders>
              <w:bottom w:val="single" w:sz="4" w:space="0" w:color="auto"/>
            </w:tcBorders>
          </w:tcPr>
          <w:p w14:paraId="509DE52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08" w:right="454"/>
              <w:jc w:val="right"/>
              <w:rPr>
                <w:kern w:val="2"/>
                <w:szCs w:val="17"/>
                <w14:ligatures w14:val="standardContextual"/>
              </w:rPr>
            </w:pPr>
          </w:p>
        </w:tc>
      </w:tr>
      <w:tr w:rsidR="00541F28" w:rsidRPr="000206E8" w14:paraId="09946C99" w14:textId="77777777" w:rsidTr="009D5E5F">
        <w:trPr>
          <w:jc w:val="center"/>
        </w:trPr>
        <w:tc>
          <w:tcPr>
            <w:tcW w:w="3119" w:type="dxa"/>
            <w:tcBorders>
              <w:top w:val="single" w:sz="4" w:space="0" w:color="auto"/>
            </w:tcBorders>
          </w:tcPr>
          <w:p w14:paraId="0E093EF2"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left"/>
              <w:rPr>
                <w:kern w:val="2"/>
                <w:szCs w:val="17"/>
                <w14:ligatures w14:val="standardContextual"/>
              </w:rPr>
            </w:pPr>
          </w:p>
        </w:tc>
        <w:tc>
          <w:tcPr>
            <w:tcW w:w="1417" w:type="dxa"/>
            <w:tcBorders>
              <w:top w:val="single" w:sz="4" w:space="0" w:color="auto"/>
            </w:tcBorders>
          </w:tcPr>
          <w:p w14:paraId="13C091EC"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460"/>
              <w:jc w:val="right"/>
              <w:rPr>
                <w:kern w:val="2"/>
                <w:szCs w:val="17"/>
                <w14:ligatures w14:val="standardContextual"/>
              </w:rPr>
            </w:pPr>
          </w:p>
        </w:tc>
        <w:tc>
          <w:tcPr>
            <w:tcW w:w="2127" w:type="dxa"/>
            <w:tcBorders>
              <w:top w:val="single" w:sz="4" w:space="0" w:color="auto"/>
            </w:tcBorders>
          </w:tcPr>
          <w:p w14:paraId="5DAAD390"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737"/>
              <w:jc w:val="right"/>
              <w:rPr>
                <w:kern w:val="2"/>
                <w:szCs w:val="17"/>
                <w14:ligatures w14:val="standardContextual"/>
              </w:rPr>
            </w:pPr>
          </w:p>
        </w:tc>
        <w:tc>
          <w:tcPr>
            <w:tcW w:w="1417" w:type="dxa"/>
            <w:tcBorders>
              <w:top w:val="single" w:sz="4" w:space="0" w:color="auto"/>
            </w:tcBorders>
          </w:tcPr>
          <w:p w14:paraId="7D832A6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center"/>
              <w:rPr>
                <w:kern w:val="2"/>
                <w:szCs w:val="17"/>
                <w14:ligatures w14:val="standardContextual"/>
              </w:rPr>
            </w:pPr>
          </w:p>
        </w:tc>
        <w:tc>
          <w:tcPr>
            <w:tcW w:w="1270" w:type="dxa"/>
            <w:tcBorders>
              <w:top w:val="single" w:sz="4" w:space="0" w:color="auto"/>
            </w:tcBorders>
          </w:tcPr>
          <w:p w14:paraId="2BFFA61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left="-108" w:right="454"/>
              <w:jc w:val="right"/>
              <w:rPr>
                <w:kern w:val="2"/>
                <w:szCs w:val="17"/>
                <w14:ligatures w14:val="standardContextual"/>
              </w:rPr>
            </w:pPr>
          </w:p>
        </w:tc>
      </w:tr>
    </w:tbl>
    <w:p w14:paraId="1E16D6B1" w14:textId="77777777" w:rsidR="00541F28" w:rsidRDefault="00541F28" w:rsidP="00541F28">
      <w:pPr>
        <w:jc w:val="left"/>
        <w:rPr>
          <w:rFonts w:eastAsia="Times New Roman"/>
          <w:kern w:val="2"/>
          <w:szCs w:val="17"/>
          <w14:ligatures w14:val="standardContextual"/>
        </w:rPr>
      </w:pPr>
      <w:r w:rsidRPr="004E6E22">
        <w:rPr>
          <w:rFonts w:eastAsia="Times New Roman"/>
          <w:b/>
          <w:bCs/>
          <w:kern w:val="2"/>
          <w:szCs w:val="17"/>
          <w14:ligatures w14:val="standardContextual"/>
        </w:rPr>
        <w:t>Region 4</w:t>
      </w:r>
      <w:r>
        <w:rPr>
          <w:rFonts w:eastAsia="Times New Roman"/>
          <w:b/>
          <w:bCs/>
          <w:kern w:val="2"/>
          <w:szCs w:val="17"/>
          <w14:ligatures w14:val="standardContextual"/>
        </w:rPr>
        <w:t>—</w:t>
      </w:r>
      <w:r w:rsidRPr="004E6E22">
        <w:rPr>
          <w:rFonts w:eastAsia="Times New Roman"/>
          <w:b/>
          <w:bCs/>
          <w:kern w:val="2"/>
          <w:szCs w:val="17"/>
          <w14:ligatures w14:val="standardContextual"/>
        </w:rPr>
        <w:t xml:space="preserve">Riverland and </w:t>
      </w:r>
      <w:proofErr w:type="gramStart"/>
      <w:r w:rsidRPr="004E6E22">
        <w:rPr>
          <w:rFonts w:eastAsia="Times New Roman"/>
          <w:b/>
          <w:bCs/>
          <w:kern w:val="2"/>
          <w:szCs w:val="17"/>
          <w14:ligatures w14:val="standardContextual"/>
        </w:rPr>
        <w:t>South East</w:t>
      </w:r>
      <w:proofErr w:type="gramEnd"/>
    </w:p>
    <w:p w14:paraId="6D37051C" w14:textId="77777777" w:rsidR="00541F28" w:rsidRPr="004E6E22" w:rsidRDefault="00541F28" w:rsidP="00541F28">
      <w:pPr>
        <w:tabs>
          <w:tab w:val="left" w:pos="2127"/>
          <w:tab w:val="left" w:pos="2410"/>
        </w:tabs>
        <w:spacing w:after="0"/>
        <w:jc w:val="left"/>
        <w:rPr>
          <w:rFonts w:eastAsia="Times New Roman"/>
          <w:kern w:val="2"/>
          <w:szCs w:val="17"/>
          <w14:ligatures w14:val="standardContextual"/>
        </w:rPr>
      </w:pPr>
      <w:r w:rsidRPr="004E6E22">
        <w:rPr>
          <w:rFonts w:eastAsia="Times New Roman"/>
          <w:kern w:val="2"/>
          <w:szCs w:val="17"/>
          <w14:ligatures w14:val="standardContextual"/>
        </w:rPr>
        <w:t>Number of positions to elect</w:t>
      </w:r>
      <w:r>
        <w:rPr>
          <w:rFonts w:eastAsia="Times New Roman"/>
          <w:kern w:val="2"/>
          <w:szCs w:val="17"/>
          <w14:ligatures w14:val="standardContextual"/>
        </w:rPr>
        <w:t>:</w:t>
      </w:r>
      <w:r>
        <w:rPr>
          <w:rFonts w:eastAsia="Times New Roman"/>
          <w:kern w:val="2"/>
          <w:szCs w:val="17"/>
          <w14:ligatures w14:val="standardContextual"/>
        </w:rPr>
        <w:tab/>
        <w:t>7</w:t>
      </w:r>
      <w:r>
        <w:rPr>
          <w:rFonts w:eastAsia="Times New Roman"/>
          <w:kern w:val="2"/>
          <w:szCs w:val="17"/>
          <w14:ligatures w14:val="standardContextual"/>
        </w:rPr>
        <w:tab/>
        <w:t>(3</w:t>
      </w:r>
      <w:r w:rsidRPr="004E6E22">
        <w:rPr>
          <w:rFonts w:eastAsia="Times New Roman"/>
          <w:kern w:val="2"/>
          <w:szCs w:val="17"/>
          <w14:ligatures w14:val="standardContextual"/>
        </w:rPr>
        <w:t xml:space="preserve"> males, </w:t>
      </w:r>
      <w:r>
        <w:rPr>
          <w:rFonts w:eastAsia="Times New Roman"/>
          <w:kern w:val="2"/>
          <w:szCs w:val="17"/>
          <w14:ligatures w14:val="standardContextual"/>
        </w:rPr>
        <w:t>3</w:t>
      </w:r>
      <w:r w:rsidRPr="004E6E22">
        <w:rPr>
          <w:rFonts w:eastAsia="Times New Roman"/>
          <w:kern w:val="2"/>
          <w:szCs w:val="17"/>
          <w14:ligatures w14:val="standardContextual"/>
        </w:rPr>
        <w:t xml:space="preserve"> females, 1 any gender</w:t>
      </w:r>
      <w:r>
        <w:rPr>
          <w:rFonts w:eastAsia="Times New Roman"/>
          <w:kern w:val="2"/>
          <w:szCs w:val="17"/>
          <w14:ligatures w14:val="standardContextual"/>
        </w:rPr>
        <w:t>)</w:t>
      </w:r>
    </w:p>
    <w:p w14:paraId="72CC07F1"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Formal votes</w:t>
      </w:r>
      <w:r>
        <w:rPr>
          <w:rFonts w:eastAsia="Times New Roman"/>
          <w:kern w:val="2"/>
          <w:szCs w:val="17"/>
          <w14:ligatures w14:val="standardContextual"/>
        </w:rPr>
        <w:t>:</w:t>
      </w:r>
      <w:r>
        <w:rPr>
          <w:rFonts w:eastAsia="Times New Roman"/>
          <w:kern w:val="2"/>
          <w:szCs w:val="17"/>
          <w14:ligatures w14:val="standardContextual"/>
        </w:rPr>
        <w:tab/>
        <w:t>285</w:t>
      </w:r>
    </w:p>
    <w:p w14:paraId="1859A3A9"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Informal votes</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4</w:t>
      </w:r>
    </w:p>
    <w:p w14:paraId="41E84EA8" w14:textId="77777777" w:rsidR="00541F28" w:rsidRPr="004E6E22" w:rsidRDefault="00541F28" w:rsidP="00541F28">
      <w:pPr>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Quota</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36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7"/>
        <w:gridCol w:w="2127"/>
        <w:gridCol w:w="1417"/>
        <w:gridCol w:w="1270"/>
      </w:tblGrid>
      <w:tr w:rsidR="00541F28" w:rsidRPr="000206E8" w14:paraId="58C9659F" w14:textId="77777777" w:rsidTr="009D5E5F">
        <w:trPr>
          <w:tblHeader/>
          <w:jc w:val="center"/>
        </w:trPr>
        <w:tc>
          <w:tcPr>
            <w:tcW w:w="3119" w:type="dxa"/>
            <w:tcBorders>
              <w:top w:val="single" w:sz="4" w:space="0" w:color="auto"/>
              <w:bottom w:val="single" w:sz="4" w:space="0" w:color="auto"/>
            </w:tcBorders>
            <w:vAlign w:val="center"/>
          </w:tcPr>
          <w:p w14:paraId="081E48B8"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Candidate Name</w:t>
            </w:r>
          </w:p>
        </w:tc>
        <w:tc>
          <w:tcPr>
            <w:tcW w:w="1417" w:type="dxa"/>
            <w:tcBorders>
              <w:top w:val="single" w:sz="4" w:space="0" w:color="auto"/>
              <w:bottom w:val="single" w:sz="4" w:space="0" w:color="auto"/>
            </w:tcBorders>
            <w:vAlign w:val="center"/>
          </w:tcPr>
          <w:p w14:paraId="0CD86B7A"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First Preference Votes</w:t>
            </w:r>
          </w:p>
        </w:tc>
        <w:tc>
          <w:tcPr>
            <w:tcW w:w="2127" w:type="dxa"/>
            <w:tcBorders>
              <w:top w:val="single" w:sz="4" w:space="0" w:color="auto"/>
              <w:bottom w:val="single" w:sz="4" w:space="0" w:color="auto"/>
            </w:tcBorders>
            <w:vAlign w:val="center"/>
          </w:tcPr>
          <w:p w14:paraId="659FD660"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Result After Distribution</w:t>
            </w:r>
          </w:p>
        </w:tc>
        <w:tc>
          <w:tcPr>
            <w:tcW w:w="1417" w:type="dxa"/>
            <w:tcBorders>
              <w:top w:val="single" w:sz="4" w:space="0" w:color="auto"/>
              <w:bottom w:val="single" w:sz="4" w:space="0" w:color="auto"/>
            </w:tcBorders>
            <w:vAlign w:val="center"/>
          </w:tcPr>
          <w:p w14:paraId="3FEFFD69"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Election Status</w:t>
            </w:r>
          </w:p>
        </w:tc>
        <w:tc>
          <w:tcPr>
            <w:tcW w:w="1270" w:type="dxa"/>
            <w:tcBorders>
              <w:top w:val="single" w:sz="4" w:space="0" w:color="auto"/>
              <w:bottom w:val="single" w:sz="4" w:space="0" w:color="auto"/>
            </w:tcBorders>
            <w:vAlign w:val="center"/>
          </w:tcPr>
          <w:p w14:paraId="74D98B7E"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 xml:space="preserve">Order </w:t>
            </w:r>
            <w:r>
              <w:rPr>
                <w:b/>
                <w:bCs/>
                <w:kern w:val="2"/>
                <w:szCs w:val="17"/>
                <w14:ligatures w14:val="standardContextual"/>
              </w:rPr>
              <w:t>o</w:t>
            </w:r>
            <w:r w:rsidRPr="004E6E22">
              <w:rPr>
                <w:b/>
                <w:bCs/>
                <w:kern w:val="2"/>
                <w:szCs w:val="17"/>
                <w14:ligatures w14:val="standardContextual"/>
              </w:rPr>
              <w:t>f Election</w:t>
            </w:r>
          </w:p>
        </w:tc>
      </w:tr>
      <w:tr w:rsidR="00541F28" w:rsidRPr="000206E8" w14:paraId="27976D25" w14:textId="77777777" w:rsidTr="009D5E5F">
        <w:trPr>
          <w:tblHeader/>
          <w:jc w:val="center"/>
        </w:trPr>
        <w:tc>
          <w:tcPr>
            <w:tcW w:w="3119" w:type="dxa"/>
            <w:tcBorders>
              <w:top w:val="single" w:sz="4" w:space="0" w:color="auto"/>
            </w:tcBorders>
          </w:tcPr>
          <w:p w14:paraId="414C608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2A20C842"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2127" w:type="dxa"/>
            <w:tcBorders>
              <w:top w:val="single" w:sz="4" w:space="0" w:color="auto"/>
            </w:tcBorders>
          </w:tcPr>
          <w:p w14:paraId="46AF46F2"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4D4189E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270" w:type="dxa"/>
            <w:tcBorders>
              <w:top w:val="single" w:sz="4" w:space="0" w:color="auto"/>
            </w:tcBorders>
          </w:tcPr>
          <w:p w14:paraId="6653600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r>
      <w:tr w:rsidR="00541F28" w:rsidRPr="000206E8" w14:paraId="6CD37000" w14:textId="77777777" w:rsidTr="009D5E5F">
        <w:trPr>
          <w:jc w:val="center"/>
        </w:trPr>
        <w:tc>
          <w:tcPr>
            <w:tcW w:w="3119" w:type="dxa"/>
          </w:tcPr>
          <w:p w14:paraId="7742E94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b/>
                <w:bCs/>
                <w:kern w:val="2"/>
                <w:szCs w:val="17"/>
                <w14:ligatures w14:val="standardContextual"/>
              </w:rPr>
            </w:pPr>
            <w:r w:rsidRPr="004E6E22">
              <w:rPr>
                <w:kern w:val="2"/>
                <w:szCs w:val="17"/>
                <w14:ligatures w14:val="standardContextual"/>
              </w:rPr>
              <w:t>SMITH, Danni</w:t>
            </w:r>
          </w:p>
        </w:tc>
        <w:tc>
          <w:tcPr>
            <w:tcW w:w="1417" w:type="dxa"/>
          </w:tcPr>
          <w:p w14:paraId="5CFD060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69</w:t>
            </w:r>
          </w:p>
        </w:tc>
        <w:tc>
          <w:tcPr>
            <w:tcW w:w="2127" w:type="dxa"/>
          </w:tcPr>
          <w:p w14:paraId="71DD8A2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5B0A79F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3BF6241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1</w:t>
            </w:r>
          </w:p>
        </w:tc>
      </w:tr>
      <w:tr w:rsidR="00541F28" w:rsidRPr="000206E8" w14:paraId="555824F5" w14:textId="77777777" w:rsidTr="009D5E5F">
        <w:trPr>
          <w:jc w:val="center"/>
        </w:trPr>
        <w:tc>
          <w:tcPr>
            <w:tcW w:w="3119" w:type="dxa"/>
          </w:tcPr>
          <w:p w14:paraId="067CB48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RIGNEY, Lisa</w:t>
            </w:r>
          </w:p>
        </w:tc>
        <w:tc>
          <w:tcPr>
            <w:tcW w:w="1417" w:type="dxa"/>
          </w:tcPr>
          <w:p w14:paraId="7927452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17</w:t>
            </w:r>
          </w:p>
        </w:tc>
        <w:tc>
          <w:tcPr>
            <w:tcW w:w="2127" w:type="dxa"/>
          </w:tcPr>
          <w:p w14:paraId="7294273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38B1E24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1B4230D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7</w:t>
            </w:r>
          </w:p>
        </w:tc>
      </w:tr>
      <w:tr w:rsidR="00541F28" w:rsidRPr="000206E8" w14:paraId="1E2ED933" w14:textId="77777777" w:rsidTr="009D5E5F">
        <w:trPr>
          <w:jc w:val="center"/>
        </w:trPr>
        <w:tc>
          <w:tcPr>
            <w:tcW w:w="3119" w:type="dxa"/>
          </w:tcPr>
          <w:p w14:paraId="318EB31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HARRIS, Michael</w:t>
            </w:r>
          </w:p>
        </w:tc>
        <w:tc>
          <w:tcPr>
            <w:tcW w:w="1417" w:type="dxa"/>
          </w:tcPr>
          <w:p w14:paraId="4A78EB9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5</w:t>
            </w:r>
          </w:p>
        </w:tc>
        <w:tc>
          <w:tcPr>
            <w:tcW w:w="2127" w:type="dxa"/>
          </w:tcPr>
          <w:p w14:paraId="1BF209B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F6ABA5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2C7BA32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FA908EC" w14:textId="77777777" w:rsidTr="009D5E5F">
        <w:trPr>
          <w:jc w:val="center"/>
        </w:trPr>
        <w:tc>
          <w:tcPr>
            <w:tcW w:w="3119" w:type="dxa"/>
          </w:tcPr>
          <w:p w14:paraId="064F3EB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MITCHELL-MATTHEWS, Dan</w:t>
            </w:r>
          </w:p>
        </w:tc>
        <w:tc>
          <w:tcPr>
            <w:tcW w:w="1417" w:type="dxa"/>
          </w:tcPr>
          <w:p w14:paraId="2924B28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9</w:t>
            </w:r>
          </w:p>
        </w:tc>
        <w:tc>
          <w:tcPr>
            <w:tcW w:w="2127" w:type="dxa"/>
          </w:tcPr>
          <w:p w14:paraId="7FE13DD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7F0ED47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76F9FE9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D8328CC" w14:textId="77777777" w:rsidTr="009D5E5F">
        <w:trPr>
          <w:jc w:val="center"/>
        </w:trPr>
        <w:tc>
          <w:tcPr>
            <w:tcW w:w="3119" w:type="dxa"/>
          </w:tcPr>
          <w:p w14:paraId="42C841B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LETTON</w:t>
            </w:r>
            <w:proofErr w:type="spellEnd"/>
            <w:r w:rsidRPr="004E6E22">
              <w:rPr>
                <w:kern w:val="2"/>
                <w:szCs w:val="17"/>
                <w14:ligatures w14:val="standardContextual"/>
              </w:rPr>
              <w:t>, Lauren</w:t>
            </w:r>
          </w:p>
        </w:tc>
        <w:tc>
          <w:tcPr>
            <w:tcW w:w="1417" w:type="dxa"/>
          </w:tcPr>
          <w:p w14:paraId="178EE12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2</w:t>
            </w:r>
          </w:p>
        </w:tc>
        <w:tc>
          <w:tcPr>
            <w:tcW w:w="2127" w:type="dxa"/>
          </w:tcPr>
          <w:p w14:paraId="5F615C4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351EF7D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0162B2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A751A2C" w14:textId="77777777" w:rsidTr="009D5E5F">
        <w:trPr>
          <w:jc w:val="center"/>
        </w:trPr>
        <w:tc>
          <w:tcPr>
            <w:tcW w:w="3119" w:type="dxa"/>
          </w:tcPr>
          <w:p w14:paraId="5BC116F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SAUNDERS, Cheryle</w:t>
            </w:r>
          </w:p>
        </w:tc>
        <w:tc>
          <w:tcPr>
            <w:tcW w:w="1417" w:type="dxa"/>
          </w:tcPr>
          <w:p w14:paraId="1999F45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17</w:t>
            </w:r>
          </w:p>
        </w:tc>
        <w:tc>
          <w:tcPr>
            <w:tcW w:w="2127" w:type="dxa"/>
          </w:tcPr>
          <w:p w14:paraId="423F90D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1BA341E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6124C3B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0B47FEC5" w14:textId="77777777" w:rsidTr="009D5E5F">
        <w:trPr>
          <w:jc w:val="center"/>
        </w:trPr>
        <w:tc>
          <w:tcPr>
            <w:tcW w:w="3119" w:type="dxa"/>
          </w:tcPr>
          <w:p w14:paraId="5979E9E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WRIGHT, Rob</w:t>
            </w:r>
          </w:p>
        </w:tc>
        <w:tc>
          <w:tcPr>
            <w:tcW w:w="1417" w:type="dxa"/>
          </w:tcPr>
          <w:p w14:paraId="350EBCD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28</w:t>
            </w:r>
          </w:p>
        </w:tc>
        <w:tc>
          <w:tcPr>
            <w:tcW w:w="2127" w:type="dxa"/>
          </w:tcPr>
          <w:p w14:paraId="116FB5B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33</w:t>
            </w:r>
          </w:p>
        </w:tc>
        <w:tc>
          <w:tcPr>
            <w:tcW w:w="1417" w:type="dxa"/>
          </w:tcPr>
          <w:p w14:paraId="0599E72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7C4557D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4</w:t>
            </w:r>
          </w:p>
        </w:tc>
      </w:tr>
      <w:tr w:rsidR="00541F28" w:rsidRPr="000206E8" w14:paraId="00FB7775" w14:textId="77777777" w:rsidTr="009D5E5F">
        <w:trPr>
          <w:jc w:val="center"/>
        </w:trPr>
        <w:tc>
          <w:tcPr>
            <w:tcW w:w="3119" w:type="dxa"/>
          </w:tcPr>
          <w:p w14:paraId="6405846F"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MILLS, Freda</w:t>
            </w:r>
          </w:p>
        </w:tc>
        <w:tc>
          <w:tcPr>
            <w:tcW w:w="1417" w:type="dxa"/>
          </w:tcPr>
          <w:p w14:paraId="42B6915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9</w:t>
            </w:r>
          </w:p>
        </w:tc>
        <w:tc>
          <w:tcPr>
            <w:tcW w:w="2127" w:type="dxa"/>
          </w:tcPr>
          <w:p w14:paraId="70F333A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3D10DD6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4B0B063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3561ECE" w14:textId="77777777" w:rsidTr="009D5E5F">
        <w:trPr>
          <w:jc w:val="center"/>
        </w:trPr>
        <w:tc>
          <w:tcPr>
            <w:tcW w:w="3119" w:type="dxa"/>
          </w:tcPr>
          <w:p w14:paraId="4A226B7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lastRenderedPageBreak/>
              <w:t>CROMPTON, David Paul</w:t>
            </w:r>
          </w:p>
        </w:tc>
        <w:tc>
          <w:tcPr>
            <w:tcW w:w="1417" w:type="dxa"/>
          </w:tcPr>
          <w:p w14:paraId="2580A0C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11</w:t>
            </w:r>
          </w:p>
        </w:tc>
        <w:tc>
          <w:tcPr>
            <w:tcW w:w="2127" w:type="dxa"/>
          </w:tcPr>
          <w:p w14:paraId="52A49F4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107E337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548A291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B74C081" w14:textId="77777777" w:rsidTr="009D5E5F">
        <w:trPr>
          <w:jc w:val="center"/>
        </w:trPr>
        <w:tc>
          <w:tcPr>
            <w:tcW w:w="3119" w:type="dxa"/>
          </w:tcPr>
          <w:p w14:paraId="29E8B66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ABDULLA, Christine</w:t>
            </w:r>
          </w:p>
        </w:tc>
        <w:tc>
          <w:tcPr>
            <w:tcW w:w="1417" w:type="dxa"/>
          </w:tcPr>
          <w:p w14:paraId="5FAB5B8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5</w:t>
            </w:r>
          </w:p>
        </w:tc>
        <w:tc>
          <w:tcPr>
            <w:tcW w:w="2127" w:type="dxa"/>
          </w:tcPr>
          <w:p w14:paraId="4BE2FB0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5DC5CD4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86024E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192AB9DF" w14:textId="77777777" w:rsidTr="009D5E5F">
        <w:trPr>
          <w:jc w:val="center"/>
        </w:trPr>
        <w:tc>
          <w:tcPr>
            <w:tcW w:w="3119" w:type="dxa"/>
          </w:tcPr>
          <w:p w14:paraId="790A081A"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GILES, Sheryl</w:t>
            </w:r>
          </w:p>
        </w:tc>
        <w:tc>
          <w:tcPr>
            <w:tcW w:w="1417" w:type="dxa"/>
          </w:tcPr>
          <w:p w14:paraId="10E5B56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33</w:t>
            </w:r>
          </w:p>
        </w:tc>
        <w:tc>
          <w:tcPr>
            <w:tcW w:w="2127" w:type="dxa"/>
          </w:tcPr>
          <w:p w14:paraId="576BD4F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5ED56D8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3CD6D80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3</w:t>
            </w:r>
          </w:p>
        </w:tc>
      </w:tr>
      <w:tr w:rsidR="00541F28" w:rsidRPr="000206E8" w14:paraId="38885C69" w14:textId="77777777" w:rsidTr="009D5E5F">
        <w:trPr>
          <w:jc w:val="center"/>
        </w:trPr>
        <w:tc>
          <w:tcPr>
            <w:tcW w:w="3119" w:type="dxa"/>
          </w:tcPr>
          <w:p w14:paraId="1729695F"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ASTON, Eunice</w:t>
            </w:r>
          </w:p>
        </w:tc>
        <w:tc>
          <w:tcPr>
            <w:tcW w:w="1417" w:type="dxa"/>
          </w:tcPr>
          <w:p w14:paraId="2ABC0E5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37</w:t>
            </w:r>
          </w:p>
        </w:tc>
        <w:tc>
          <w:tcPr>
            <w:tcW w:w="2127" w:type="dxa"/>
          </w:tcPr>
          <w:p w14:paraId="0B7E2B1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0248004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1F3E6A7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2</w:t>
            </w:r>
          </w:p>
        </w:tc>
      </w:tr>
      <w:tr w:rsidR="00541F28" w:rsidRPr="000206E8" w14:paraId="6EB45856" w14:textId="77777777" w:rsidTr="009D5E5F">
        <w:trPr>
          <w:jc w:val="center"/>
        </w:trPr>
        <w:tc>
          <w:tcPr>
            <w:tcW w:w="3119" w:type="dxa"/>
          </w:tcPr>
          <w:p w14:paraId="624E038E" w14:textId="77777777" w:rsidR="00541F28" w:rsidRPr="004E6E22" w:rsidRDefault="00541F28" w:rsidP="009D5E5F">
            <w:pPr>
              <w:spacing w:before="20" w:after="20"/>
              <w:jc w:val="left"/>
              <w:rPr>
                <w:kern w:val="2"/>
                <w:szCs w:val="17"/>
                <w14:ligatures w14:val="standardContextual"/>
              </w:rPr>
            </w:pPr>
            <w:r w:rsidRPr="004E6E22">
              <w:rPr>
                <w:kern w:val="2"/>
                <w:szCs w:val="17"/>
                <w14:ligatures w14:val="standardContextual"/>
              </w:rPr>
              <w:t>BARNES, Darryle</w:t>
            </w:r>
          </w:p>
        </w:tc>
        <w:tc>
          <w:tcPr>
            <w:tcW w:w="1417" w:type="dxa"/>
          </w:tcPr>
          <w:p w14:paraId="65EB4F80" w14:textId="77777777" w:rsidR="00541F28" w:rsidRPr="004E6E22" w:rsidRDefault="00541F28" w:rsidP="009D5E5F">
            <w:pPr>
              <w:spacing w:before="20" w:after="20"/>
              <w:ind w:right="460"/>
              <w:jc w:val="right"/>
              <w:rPr>
                <w:kern w:val="2"/>
                <w:szCs w:val="17"/>
                <w14:ligatures w14:val="standardContextual"/>
              </w:rPr>
            </w:pPr>
            <w:r w:rsidRPr="004E6E22">
              <w:rPr>
                <w:kern w:val="2"/>
                <w:szCs w:val="17"/>
                <w14:ligatures w14:val="standardContextual"/>
              </w:rPr>
              <w:t>17</w:t>
            </w:r>
          </w:p>
        </w:tc>
        <w:tc>
          <w:tcPr>
            <w:tcW w:w="2127" w:type="dxa"/>
          </w:tcPr>
          <w:p w14:paraId="0F55D771" w14:textId="77777777" w:rsidR="00541F28" w:rsidRPr="004E6E22" w:rsidRDefault="00541F28" w:rsidP="009D5E5F">
            <w:pPr>
              <w:spacing w:before="20" w:after="20"/>
              <w:ind w:right="737"/>
              <w:jc w:val="right"/>
              <w:rPr>
                <w:kern w:val="2"/>
                <w:szCs w:val="17"/>
                <w14:ligatures w14:val="standardContextual"/>
              </w:rPr>
            </w:pPr>
            <w:r w:rsidRPr="004E6E22">
              <w:rPr>
                <w:kern w:val="2"/>
                <w:szCs w:val="17"/>
                <w14:ligatures w14:val="standardContextual"/>
              </w:rPr>
              <w:t>20</w:t>
            </w:r>
          </w:p>
        </w:tc>
        <w:tc>
          <w:tcPr>
            <w:tcW w:w="1417" w:type="dxa"/>
          </w:tcPr>
          <w:p w14:paraId="6B36B9C7" w14:textId="77777777" w:rsidR="00541F28" w:rsidRPr="004E6E22" w:rsidRDefault="00541F28" w:rsidP="009D5E5F">
            <w:pPr>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2D81FC2F" w14:textId="77777777" w:rsidR="00541F28" w:rsidRDefault="00541F28" w:rsidP="009D5E5F">
            <w:pPr>
              <w:spacing w:before="20" w:after="20"/>
              <w:ind w:left="-106" w:right="451"/>
              <w:jc w:val="right"/>
              <w:rPr>
                <w:kern w:val="2"/>
                <w:szCs w:val="17"/>
                <w14:ligatures w14:val="standardContextual"/>
              </w:rPr>
            </w:pPr>
            <w:r>
              <w:rPr>
                <w:kern w:val="2"/>
                <w:szCs w:val="17"/>
                <w14:ligatures w14:val="standardContextual"/>
              </w:rPr>
              <w:t>6</w:t>
            </w:r>
          </w:p>
        </w:tc>
      </w:tr>
      <w:tr w:rsidR="00541F28" w:rsidRPr="000206E8" w14:paraId="6FFA7F1A" w14:textId="77777777" w:rsidTr="009D5E5F">
        <w:trPr>
          <w:jc w:val="center"/>
        </w:trPr>
        <w:tc>
          <w:tcPr>
            <w:tcW w:w="3119" w:type="dxa"/>
            <w:tcBorders>
              <w:bottom w:val="single" w:sz="4" w:space="0" w:color="auto"/>
            </w:tcBorders>
          </w:tcPr>
          <w:p w14:paraId="17ADBD1A"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left"/>
              <w:rPr>
                <w:kern w:val="2"/>
                <w:szCs w:val="17"/>
                <w14:ligatures w14:val="standardContextual"/>
              </w:rPr>
            </w:pPr>
            <w:r w:rsidRPr="004E6E22">
              <w:rPr>
                <w:kern w:val="2"/>
                <w:szCs w:val="17"/>
                <w14:ligatures w14:val="standardContextual"/>
              </w:rPr>
              <w:t>HARTMAN, Tim</w:t>
            </w:r>
          </w:p>
        </w:tc>
        <w:tc>
          <w:tcPr>
            <w:tcW w:w="1417" w:type="dxa"/>
            <w:tcBorders>
              <w:bottom w:val="single" w:sz="4" w:space="0" w:color="auto"/>
            </w:tcBorders>
          </w:tcPr>
          <w:p w14:paraId="7F3C4A9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460"/>
              <w:jc w:val="right"/>
              <w:rPr>
                <w:kern w:val="2"/>
                <w:szCs w:val="17"/>
                <w14:ligatures w14:val="standardContextual"/>
              </w:rPr>
            </w:pPr>
            <w:r w:rsidRPr="004E6E22">
              <w:rPr>
                <w:kern w:val="2"/>
                <w:szCs w:val="17"/>
                <w14:ligatures w14:val="standardContextual"/>
              </w:rPr>
              <w:t>26</w:t>
            </w:r>
          </w:p>
        </w:tc>
        <w:tc>
          <w:tcPr>
            <w:tcW w:w="2127" w:type="dxa"/>
            <w:tcBorders>
              <w:bottom w:val="single" w:sz="4" w:space="0" w:color="auto"/>
            </w:tcBorders>
          </w:tcPr>
          <w:p w14:paraId="47073D6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737"/>
              <w:jc w:val="right"/>
              <w:rPr>
                <w:kern w:val="2"/>
                <w:szCs w:val="17"/>
                <w14:ligatures w14:val="standardContextual"/>
              </w:rPr>
            </w:pPr>
            <w:r w:rsidRPr="004E6E22">
              <w:rPr>
                <w:kern w:val="2"/>
                <w:szCs w:val="17"/>
                <w14:ligatures w14:val="standardContextual"/>
              </w:rPr>
              <w:t>28</w:t>
            </w:r>
          </w:p>
        </w:tc>
        <w:tc>
          <w:tcPr>
            <w:tcW w:w="1417" w:type="dxa"/>
            <w:tcBorders>
              <w:bottom w:val="single" w:sz="4" w:space="0" w:color="auto"/>
            </w:tcBorders>
          </w:tcPr>
          <w:p w14:paraId="7BCB86A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center"/>
              <w:rPr>
                <w:kern w:val="2"/>
                <w:szCs w:val="17"/>
                <w14:ligatures w14:val="standardContextual"/>
              </w:rPr>
            </w:pPr>
            <w:r w:rsidRPr="004E6E22">
              <w:rPr>
                <w:kern w:val="2"/>
                <w:szCs w:val="17"/>
                <w14:ligatures w14:val="standardContextual"/>
              </w:rPr>
              <w:t>Elected</w:t>
            </w:r>
          </w:p>
        </w:tc>
        <w:tc>
          <w:tcPr>
            <w:tcW w:w="1270" w:type="dxa"/>
            <w:tcBorders>
              <w:bottom w:val="single" w:sz="4" w:space="0" w:color="auto"/>
            </w:tcBorders>
          </w:tcPr>
          <w:p w14:paraId="49F8FC7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08" w:right="454"/>
              <w:jc w:val="right"/>
              <w:rPr>
                <w:kern w:val="2"/>
                <w:szCs w:val="17"/>
                <w14:ligatures w14:val="standardContextual"/>
              </w:rPr>
            </w:pPr>
            <w:r>
              <w:rPr>
                <w:kern w:val="2"/>
                <w:szCs w:val="17"/>
                <w14:ligatures w14:val="standardContextual"/>
              </w:rPr>
              <w:t>5</w:t>
            </w:r>
          </w:p>
        </w:tc>
      </w:tr>
      <w:tr w:rsidR="00541F28" w:rsidRPr="000206E8" w14:paraId="11C2F832" w14:textId="77777777" w:rsidTr="009D5E5F">
        <w:trPr>
          <w:jc w:val="center"/>
        </w:trPr>
        <w:tc>
          <w:tcPr>
            <w:tcW w:w="3119" w:type="dxa"/>
            <w:tcBorders>
              <w:top w:val="single" w:sz="4" w:space="0" w:color="auto"/>
            </w:tcBorders>
          </w:tcPr>
          <w:p w14:paraId="77EAFDC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left"/>
              <w:rPr>
                <w:kern w:val="2"/>
                <w:szCs w:val="17"/>
                <w14:ligatures w14:val="standardContextual"/>
              </w:rPr>
            </w:pPr>
          </w:p>
        </w:tc>
        <w:tc>
          <w:tcPr>
            <w:tcW w:w="1417" w:type="dxa"/>
            <w:tcBorders>
              <w:top w:val="single" w:sz="4" w:space="0" w:color="auto"/>
            </w:tcBorders>
          </w:tcPr>
          <w:p w14:paraId="0D16CCE2"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460"/>
              <w:jc w:val="right"/>
              <w:rPr>
                <w:kern w:val="2"/>
                <w:szCs w:val="17"/>
                <w14:ligatures w14:val="standardContextual"/>
              </w:rPr>
            </w:pPr>
          </w:p>
        </w:tc>
        <w:tc>
          <w:tcPr>
            <w:tcW w:w="2127" w:type="dxa"/>
            <w:tcBorders>
              <w:top w:val="single" w:sz="4" w:space="0" w:color="auto"/>
            </w:tcBorders>
          </w:tcPr>
          <w:p w14:paraId="3EBEAAE1"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737"/>
              <w:jc w:val="right"/>
              <w:rPr>
                <w:kern w:val="2"/>
                <w:szCs w:val="17"/>
                <w14:ligatures w14:val="standardContextual"/>
              </w:rPr>
            </w:pPr>
          </w:p>
        </w:tc>
        <w:tc>
          <w:tcPr>
            <w:tcW w:w="1417" w:type="dxa"/>
            <w:tcBorders>
              <w:top w:val="single" w:sz="4" w:space="0" w:color="auto"/>
            </w:tcBorders>
          </w:tcPr>
          <w:p w14:paraId="33AE5D1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center"/>
              <w:rPr>
                <w:kern w:val="2"/>
                <w:szCs w:val="17"/>
                <w14:ligatures w14:val="standardContextual"/>
              </w:rPr>
            </w:pPr>
          </w:p>
        </w:tc>
        <w:tc>
          <w:tcPr>
            <w:tcW w:w="1270" w:type="dxa"/>
            <w:tcBorders>
              <w:top w:val="single" w:sz="4" w:space="0" w:color="auto"/>
            </w:tcBorders>
          </w:tcPr>
          <w:p w14:paraId="4336360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left="-108" w:right="454"/>
              <w:jc w:val="right"/>
              <w:rPr>
                <w:kern w:val="2"/>
                <w:szCs w:val="17"/>
                <w14:ligatures w14:val="standardContextual"/>
              </w:rPr>
            </w:pPr>
          </w:p>
        </w:tc>
      </w:tr>
    </w:tbl>
    <w:p w14:paraId="7FB8473D" w14:textId="77777777" w:rsidR="00541F28" w:rsidRDefault="00541F28" w:rsidP="00541F28">
      <w:pPr>
        <w:jc w:val="left"/>
        <w:rPr>
          <w:rFonts w:eastAsia="Times New Roman"/>
          <w:b/>
          <w:bCs/>
          <w:kern w:val="2"/>
          <w:szCs w:val="17"/>
          <w14:ligatures w14:val="standardContextual"/>
        </w:rPr>
      </w:pPr>
      <w:r w:rsidRPr="004E6E22">
        <w:rPr>
          <w:rFonts w:eastAsia="Times New Roman"/>
          <w:b/>
          <w:bCs/>
          <w:kern w:val="2"/>
          <w:szCs w:val="17"/>
          <w14:ligatures w14:val="standardContextual"/>
        </w:rPr>
        <w:t>Region 5</w:t>
      </w:r>
      <w:r>
        <w:rPr>
          <w:rFonts w:eastAsia="Times New Roman"/>
          <w:b/>
          <w:bCs/>
          <w:kern w:val="2"/>
          <w:szCs w:val="17"/>
          <w14:ligatures w14:val="standardContextual"/>
        </w:rPr>
        <w:t>—</w:t>
      </w:r>
      <w:r w:rsidRPr="004E6E22">
        <w:rPr>
          <w:rFonts w:eastAsia="Times New Roman"/>
          <w:b/>
          <w:bCs/>
          <w:kern w:val="2"/>
          <w:szCs w:val="17"/>
          <w14:ligatures w14:val="standardContextual"/>
        </w:rPr>
        <w:t>West and West Coast</w:t>
      </w:r>
    </w:p>
    <w:p w14:paraId="5B91EE63" w14:textId="77777777" w:rsidR="00541F28" w:rsidRPr="004E6E22" w:rsidRDefault="00541F28" w:rsidP="00541F28">
      <w:pPr>
        <w:tabs>
          <w:tab w:val="left" w:pos="2127"/>
          <w:tab w:val="left" w:pos="2410"/>
        </w:tabs>
        <w:spacing w:after="0"/>
        <w:jc w:val="left"/>
        <w:rPr>
          <w:rFonts w:eastAsia="Times New Roman"/>
          <w:kern w:val="2"/>
          <w:szCs w:val="17"/>
          <w14:ligatures w14:val="standardContextual"/>
        </w:rPr>
      </w:pPr>
      <w:r w:rsidRPr="004E6E22">
        <w:rPr>
          <w:rFonts w:eastAsia="Times New Roman"/>
          <w:kern w:val="2"/>
          <w:szCs w:val="17"/>
          <w14:ligatures w14:val="standardContextual"/>
        </w:rPr>
        <w:t>Number of positions to elect</w:t>
      </w:r>
      <w:r>
        <w:rPr>
          <w:rFonts w:eastAsia="Times New Roman"/>
          <w:kern w:val="2"/>
          <w:szCs w:val="17"/>
          <w14:ligatures w14:val="standardContextual"/>
        </w:rPr>
        <w:t>:</w:t>
      </w:r>
      <w:r>
        <w:rPr>
          <w:rFonts w:eastAsia="Times New Roman"/>
          <w:kern w:val="2"/>
          <w:szCs w:val="17"/>
          <w14:ligatures w14:val="standardContextual"/>
        </w:rPr>
        <w:tab/>
        <w:t>7</w:t>
      </w:r>
      <w:r>
        <w:rPr>
          <w:rFonts w:eastAsia="Times New Roman"/>
          <w:kern w:val="2"/>
          <w:szCs w:val="17"/>
          <w14:ligatures w14:val="standardContextual"/>
        </w:rPr>
        <w:tab/>
        <w:t>(3</w:t>
      </w:r>
      <w:r w:rsidRPr="004E6E22">
        <w:rPr>
          <w:rFonts w:eastAsia="Times New Roman"/>
          <w:kern w:val="2"/>
          <w:szCs w:val="17"/>
          <w14:ligatures w14:val="standardContextual"/>
        </w:rPr>
        <w:t xml:space="preserve"> males, </w:t>
      </w:r>
      <w:r>
        <w:rPr>
          <w:rFonts w:eastAsia="Times New Roman"/>
          <w:kern w:val="2"/>
          <w:szCs w:val="17"/>
          <w14:ligatures w14:val="standardContextual"/>
        </w:rPr>
        <w:t>3</w:t>
      </w:r>
      <w:r w:rsidRPr="004E6E22">
        <w:rPr>
          <w:rFonts w:eastAsia="Times New Roman"/>
          <w:kern w:val="2"/>
          <w:szCs w:val="17"/>
          <w14:ligatures w14:val="standardContextual"/>
        </w:rPr>
        <w:t xml:space="preserve"> females, 1 any gender</w:t>
      </w:r>
      <w:r>
        <w:rPr>
          <w:rFonts w:eastAsia="Times New Roman"/>
          <w:kern w:val="2"/>
          <w:szCs w:val="17"/>
          <w14:ligatures w14:val="standardContextual"/>
        </w:rPr>
        <w:t>)</w:t>
      </w:r>
    </w:p>
    <w:p w14:paraId="0873364B"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Formal votes</w:t>
      </w:r>
      <w:r>
        <w:rPr>
          <w:rFonts w:eastAsia="Times New Roman"/>
          <w:kern w:val="2"/>
          <w:szCs w:val="17"/>
          <w14:ligatures w14:val="standardContextual"/>
        </w:rPr>
        <w:t>:</w:t>
      </w:r>
      <w:r>
        <w:rPr>
          <w:rFonts w:eastAsia="Times New Roman"/>
          <w:kern w:val="2"/>
          <w:szCs w:val="17"/>
          <w14:ligatures w14:val="standardContextual"/>
        </w:rPr>
        <w:tab/>
        <w:t>360</w:t>
      </w:r>
    </w:p>
    <w:p w14:paraId="46F6850E"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Informal votes</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8</w:t>
      </w:r>
    </w:p>
    <w:p w14:paraId="7A5B518F" w14:textId="77777777" w:rsidR="00541F28" w:rsidRDefault="00541F28" w:rsidP="00541F28">
      <w:pPr>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Quota</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46</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7"/>
        <w:gridCol w:w="2127"/>
        <w:gridCol w:w="1417"/>
        <w:gridCol w:w="1270"/>
      </w:tblGrid>
      <w:tr w:rsidR="00541F28" w:rsidRPr="000206E8" w14:paraId="495E8A27" w14:textId="77777777" w:rsidTr="009D5E5F">
        <w:trPr>
          <w:tblHeader/>
          <w:jc w:val="center"/>
        </w:trPr>
        <w:tc>
          <w:tcPr>
            <w:tcW w:w="3119" w:type="dxa"/>
            <w:tcBorders>
              <w:top w:val="single" w:sz="4" w:space="0" w:color="auto"/>
              <w:bottom w:val="single" w:sz="4" w:space="0" w:color="auto"/>
            </w:tcBorders>
            <w:vAlign w:val="center"/>
          </w:tcPr>
          <w:p w14:paraId="1C54D53C"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Candidate Name</w:t>
            </w:r>
          </w:p>
        </w:tc>
        <w:tc>
          <w:tcPr>
            <w:tcW w:w="1417" w:type="dxa"/>
            <w:tcBorders>
              <w:top w:val="single" w:sz="4" w:space="0" w:color="auto"/>
              <w:bottom w:val="single" w:sz="4" w:space="0" w:color="auto"/>
            </w:tcBorders>
            <w:vAlign w:val="center"/>
          </w:tcPr>
          <w:p w14:paraId="7D85230E"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First Preference Votes</w:t>
            </w:r>
          </w:p>
        </w:tc>
        <w:tc>
          <w:tcPr>
            <w:tcW w:w="2127" w:type="dxa"/>
            <w:tcBorders>
              <w:top w:val="single" w:sz="4" w:space="0" w:color="auto"/>
              <w:bottom w:val="single" w:sz="4" w:space="0" w:color="auto"/>
            </w:tcBorders>
            <w:vAlign w:val="center"/>
          </w:tcPr>
          <w:p w14:paraId="779EBC21"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Result After Distribution</w:t>
            </w:r>
          </w:p>
        </w:tc>
        <w:tc>
          <w:tcPr>
            <w:tcW w:w="1417" w:type="dxa"/>
            <w:tcBorders>
              <w:top w:val="single" w:sz="4" w:space="0" w:color="auto"/>
              <w:bottom w:val="single" w:sz="4" w:space="0" w:color="auto"/>
            </w:tcBorders>
            <w:vAlign w:val="center"/>
          </w:tcPr>
          <w:p w14:paraId="1FA43B7F"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Election Status</w:t>
            </w:r>
          </w:p>
        </w:tc>
        <w:tc>
          <w:tcPr>
            <w:tcW w:w="1270" w:type="dxa"/>
            <w:tcBorders>
              <w:top w:val="single" w:sz="4" w:space="0" w:color="auto"/>
              <w:bottom w:val="single" w:sz="4" w:space="0" w:color="auto"/>
            </w:tcBorders>
            <w:vAlign w:val="center"/>
          </w:tcPr>
          <w:p w14:paraId="7A8B3433"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 xml:space="preserve">Order </w:t>
            </w:r>
            <w:r>
              <w:rPr>
                <w:b/>
                <w:bCs/>
                <w:kern w:val="2"/>
                <w:szCs w:val="17"/>
                <w14:ligatures w14:val="standardContextual"/>
              </w:rPr>
              <w:t>o</w:t>
            </w:r>
            <w:r w:rsidRPr="004E6E22">
              <w:rPr>
                <w:b/>
                <w:bCs/>
                <w:kern w:val="2"/>
                <w:szCs w:val="17"/>
                <w14:ligatures w14:val="standardContextual"/>
              </w:rPr>
              <w:t>f Election</w:t>
            </w:r>
          </w:p>
        </w:tc>
      </w:tr>
      <w:tr w:rsidR="00541F28" w:rsidRPr="000206E8" w14:paraId="65A41B41" w14:textId="77777777" w:rsidTr="009D5E5F">
        <w:trPr>
          <w:tblHeader/>
          <w:jc w:val="center"/>
        </w:trPr>
        <w:tc>
          <w:tcPr>
            <w:tcW w:w="3119" w:type="dxa"/>
            <w:tcBorders>
              <w:top w:val="single" w:sz="4" w:space="0" w:color="auto"/>
            </w:tcBorders>
          </w:tcPr>
          <w:p w14:paraId="4AE6DD4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15C4925D"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2127" w:type="dxa"/>
            <w:tcBorders>
              <w:top w:val="single" w:sz="4" w:space="0" w:color="auto"/>
            </w:tcBorders>
          </w:tcPr>
          <w:p w14:paraId="312FC6E3"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10EDC8C9"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270" w:type="dxa"/>
            <w:tcBorders>
              <w:top w:val="single" w:sz="4" w:space="0" w:color="auto"/>
            </w:tcBorders>
          </w:tcPr>
          <w:p w14:paraId="0D3C8417"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r>
      <w:tr w:rsidR="00541F28" w:rsidRPr="000206E8" w14:paraId="3809E0FB" w14:textId="77777777" w:rsidTr="009D5E5F">
        <w:trPr>
          <w:jc w:val="center"/>
        </w:trPr>
        <w:tc>
          <w:tcPr>
            <w:tcW w:w="3119" w:type="dxa"/>
          </w:tcPr>
          <w:p w14:paraId="63B66F97"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b/>
                <w:bCs/>
                <w:kern w:val="2"/>
                <w:szCs w:val="17"/>
                <w14:ligatures w14:val="standardContextual"/>
              </w:rPr>
            </w:pPr>
            <w:proofErr w:type="spellStart"/>
            <w:r w:rsidRPr="004E6E22">
              <w:rPr>
                <w:kern w:val="2"/>
                <w:szCs w:val="17"/>
                <w14:ligatures w14:val="standardContextual"/>
              </w:rPr>
              <w:t>HASELDINE</w:t>
            </w:r>
            <w:proofErr w:type="spellEnd"/>
            <w:r w:rsidRPr="004E6E22">
              <w:rPr>
                <w:kern w:val="2"/>
                <w:szCs w:val="17"/>
                <w14:ligatures w14:val="standardContextual"/>
              </w:rPr>
              <w:t>, Lorraine</w:t>
            </w:r>
          </w:p>
        </w:tc>
        <w:tc>
          <w:tcPr>
            <w:tcW w:w="1417" w:type="dxa"/>
          </w:tcPr>
          <w:p w14:paraId="68E3F20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50</w:t>
            </w:r>
          </w:p>
        </w:tc>
        <w:tc>
          <w:tcPr>
            <w:tcW w:w="2127" w:type="dxa"/>
          </w:tcPr>
          <w:p w14:paraId="0BC9189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3CC2149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7C9D426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2</w:t>
            </w:r>
          </w:p>
        </w:tc>
      </w:tr>
      <w:tr w:rsidR="00541F28" w:rsidRPr="000206E8" w14:paraId="48E2DF3A" w14:textId="77777777" w:rsidTr="009D5E5F">
        <w:trPr>
          <w:jc w:val="center"/>
        </w:trPr>
        <w:tc>
          <w:tcPr>
            <w:tcW w:w="3119" w:type="dxa"/>
          </w:tcPr>
          <w:p w14:paraId="6E08DC6A"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QUEAMA</w:t>
            </w:r>
            <w:proofErr w:type="spellEnd"/>
            <w:r w:rsidRPr="004E6E22">
              <w:rPr>
                <w:kern w:val="2"/>
                <w:szCs w:val="17"/>
                <w14:ligatures w14:val="standardContextual"/>
              </w:rPr>
              <w:t>, Dora</w:t>
            </w:r>
          </w:p>
        </w:tc>
        <w:tc>
          <w:tcPr>
            <w:tcW w:w="1417" w:type="dxa"/>
          </w:tcPr>
          <w:p w14:paraId="64FCC98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12</w:t>
            </w:r>
          </w:p>
        </w:tc>
        <w:tc>
          <w:tcPr>
            <w:tcW w:w="2127" w:type="dxa"/>
          </w:tcPr>
          <w:p w14:paraId="50CC96D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53C46D0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3198AAF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4D7B7103" w14:textId="77777777" w:rsidTr="009D5E5F">
        <w:trPr>
          <w:jc w:val="center"/>
        </w:trPr>
        <w:tc>
          <w:tcPr>
            <w:tcW w:w="3119" w:type="dxa"/>
          </w:tcPr>
          <w:p w14:paraId="429AA1B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BRIDLEY, Cameron</w:t>
            </w:r>
          </w:p>
        </w:tc>
        <w:tc>
          <w:tcPr>
            <w:tcW w:w="1417" w:type="dxa"/>
          </w:tcPr>
          <w:p w14:paraId="4139D32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w:t>
            </w:r>
          </w:p>
        </w:tc>
        <w:tc>
          <w:tcPr>
            <w:tcW w:w="2127" w:type="dxa"/>
          </w:tcPr>
          <w:p w14:paraId="626730F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BCDBEA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F19025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35FAECC9" w14:textId="77777777" w:rsidTr="009D5E5F">
        <w:trPr>
          <w:jc w:val="center"/>
        </w:trPr>
        <w:tc>
          <w:tcPr>
            <w:tcW w:w="3119" w:type="dxa"/>
          </w:tcPr>
          <w:p w14:paraId="13AB5CC7"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JOHNCOCK, Jack</w:t>
            </w:r>
          </w:p>
        </w:tc>
        <w:tc>
          <w:tcPr>
            <w:tcW w:w="1417" w:type="dxa"/>
          </w:tcPr>
          <w:p w14:paraId="30130C3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80</w:t>
            </w:r>
          </w:p>
        </w:tc>
        <w:tc>
          <w:tcPr>
            <w:tcW w:w="2127" w:type="dxa"/>
          </w:tcPr>
          <w:p w14:paraId="65C8969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5B45D4F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2107740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1</w:t>
            </w:r>
          </w:p>
        </w:tc>
      </w:tr>
      <w:tr w:rsidR="00541F28" w:rsidRPr="000206E8" w14:paraId="0444CF37" w14:textId="77777777" w:rsidTr="009D5E5F">
        <w:trPr>
          <w:jc w:val="center"/>
        </w:trPr>
        <w:tc>
          <w:tcPr>
            <w:tcW w:w="3119" w:type="dxa"/>
          </w:tcPr>
          <w:p w14:paraId="765AB65B"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LARKING, Robert</w:t>
            </w:r>
          </w:p>
        </w:tc>
        <w:tc>
          <w:tcPr>
            <w:tcW w:w="1417" w:type="dxa"/>
          </w:tcPr>
          <w:p w14:paraId="1112AB0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15</w:t>
            </w:r>
          </w:p>
        </w:tc>
        <w:tc>
          <w:tcPr>
            <w:tcW w:w="2127" w:type="dxa"/>
          </w:tcPr>
          <w:p w14:paraId="14373F9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23</w:t>
            </w:r>
          </w:p>
        </w:tc>
        <w:tc>
          <w:tcPr>
            <w:tcW w:w="1417" w:type="dxa"/>
          </w:tcPr>
          <w:p w14:paraId="268EA7B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49C4217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1CB47E72" w14:textId="77777777" w:rsidTr="009D5E5F">
        <w:trPr>
          <w:jc w:val="center"/>
        </w:trPr>
        <w:tc>
          <w:tcPr>
            <w:tcW w:w="3119" w:type="dxa"/>
          </w:tcPr>
          <w:p w14:paraId="5ECE238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GARAY, Lorraine</w:t>
            </w:r>
          </w:p>
        </w:tc>
        <w:tc>
          <w:tcPr>
            <w:tcW w:w="1417" w:type="dxa"/>
          </w:tcPr>
          <w:p w14:paraId="2536EFB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10</w:t>
            </w:r>
          </w:p>
        </w:tc>
        <w:tc>
          <w:tcPr>
            <w:tcW w:w="2127" w:type="dxa"/>
          </w:tcPr>
          <w:p w14:paraId="4797970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1D8A977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68E10CC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3AAAA774" w14:textId="77777777" w:rsidTr="009D5E5F">
        <w:trPr>
          <w:jc w:val="center"/>
        </w:trPr>
        <w:tc>
          <w:tcPr>
            <w:tcW w:w="3119" w:type="dxa"/>
          </w:tcPr>
          <w:p w14:paraId="5363A5D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WALSH, Rob</w:t>
            </w:r>
          </w:p>
        </w:tc>
        <w:tc>
          <w:tcPr>
            <w:tcW w:w="1417" w:type="dxa"/>
          </w:tcPr>
          <w:p w14:paraId="30DD2AE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4</w:t>
            </w:r>
          </w:p>
        </w:tc>
        <w:tc>
          <w:tcPr>
            <w:tcW w:w="2127" w:type="dxa"/>
          </w:tcPr>
          <w:p w14:paraId="2FC4A46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5E5041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5DDB21C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6AEAD976" w14:textId="77777777" w:rsidTr="009D5E5F">
        <w:trPr>
          <w:jc w:val="center"/>
        </w:trPr>
        <w:tc>
          <w:tcPr>
            <w:tcW w:w="3119" w:type="dxa"/>
          </w:tcPr>
          <w:p w14:paraId="3FE6EBC6"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MILLER, Rebecca</w:t>
            </w:r>
          </w:p>
        </w:tc>
        <w:tc>
          <w:tcPr>
            <w:tcW w:w="1417" w:type="dxa"/>
          </w:tcPr>
          <w:p w14:paraId="18EFF49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12</w:t>
            </w:r>
          </w:p>
        </w:tc>
        <w:tc>
          <w:tcPr>
            <w:tcW w:w="2127" w:type="dxa"/>
          </w:tcPr>
          <w:p w14:paraId="4886AFF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34</w:t>
            </w:r>
          </w:p>
        </w:tc>
        <w:tc>
          <w:tcPr>
            <w:tcW w:w="1417" w:type="dxa"/>
          </w:tcPr>
          <w:p w14:paraId="7218E37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3FDBB63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5</w:t>
            </w:r>
          </w:p>
        </w:tc>
      </w:tr>
      <w:tr w:rsidR="00541F28" w:rsidRPr="000206E8" w14:paraId="4CCFE9D3" w14:textId="77777777" w:rsidTr="009D5E5F">
        <w:trPr>
          <w:jc w:val="center"/>
        </w:trPr>
        <w:tc>
          <w:tcPr>
            <w:tcW w:w="3119" w:type="dxa"/>
          </w:tcPr>
          <w:p w14:paraId="4EA57083"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BILNEY</w:t>
            </w:r>
            <w:proofErr w:type="spellEnd"/>
            <w:r w:rsidRPr="004E6E22">
              <w:rPr>
                <w:kern w:val="2"/>
                <w:szCs w:val="17"/>
                <w14:ligatures w14:val="standardContextual"/>
              </w:rPr>
              <w:t>, Leeroy</w:t>
            </w:r>
          </w:p>
        </w:tc>
        <w:tc>
          <w:tcPr>
            <w:tcW w:w="1417" w:type="dxa"/>
          </w:tcPr>
          <w:p w14:paraId="3BDA3A1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36</w:t>
            </w:r>
          </w:p>
        </w:tc>
        <w:tc>
          <w:tcPr>
            <w:tcW w:w="2127" w:type="dxa"/>
          </w:tcPr>
          <w:p w14:paraId="3DF4534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44</w:t>
            </w:r>
          </w:p>
        </w:tc>
        <w:tc>
          <w:tcPr>
            <w:tcW w:w="1417" w:type="dxa"/>
          </w:tcPr>
          <w:p w14:paraId="612BEEC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6D756C7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6</w:t>
            </w:r>
          </w:p>
        </w:tc>
      </w:tr>
      <w:tr w:rsidR="00541F28" w:rsidRPr="000206E8" w14:paraId="375EED11" w14:textId="77777777" w:rsidTr="009D5E5F">
        <w:trPr>
          <w:jc w:val="center"/>
        </w:trPr>
        <w:tc>
          <w:tcPr>
            <w:tcW w:w="3119" w:type="dxa"/>
          </w:tcPr>
          <w:p w14:paraId="5F4A2B9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RICHARDS, Shania</w:t>
            </w:r>
          </w:p>
        </w:tc>
        <w:tc>
          <w:tcPr>
            <w:tcW w:w="1417" w:type="dxa"/>
          </w:tcPr>
          <w:p w14:paraId="3B76A42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4</w:t>
            </w:r>
          </w:p>
        </w:tc>
        <w:tc>
          <w:tcPr>
            <w:tcW w:w="2127" w:type="dxa"/>
          </w:tcPr>
          <w:p w14:paraId="51837E3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3C8F252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5A923DE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0BDC4849" w14:textId="77777777" w:rsidTr="009D5E5F">
        <w:trPr>
          <w:jc w:val="center"/>
        </w:trPr>
        <w:tc>
          <w:tcPr>
            <w:tcW w:w="3119" w:type="dxa"/>
          </w:tcPr>
          <w:p w14:paraId="4FB96696"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SMITH, Keenan</w:t>
            </w:r>
          </w:p>
        </w:tc>
        <w:tc>
          <w:tcPr>
            <w:tcW w:w="1417" w:type="dxa"/>
          </w:tcPr>
          <w:p w14:paraId="16A1784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17</w:t>
            </w:r>
          </w:p>
        </w:tc>
        <w:tc>
          <w:tcPr>
            <w:tcW w:w="2127" w:type="dxa"/>
          </w:tcPr>
          <w:p w14:paraId="4B9062A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25</w:t>
            </w:r>
          </w:p>
        </w:tc>
        <w:tc>
          <w:tcPr>
            <w:tcW w:w="1417" w:type="dxa"/>
          </w:tcPr>
          <w:p w14:paraId="7D25B49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2A8D5AA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7</w:t>
            </w:r>
          </w:p>
        </w:tc>
      </w:tr>
      <w:tr w:rsidR="00541F28" w:rsidRPr="000206E8" w14:paraId="537CEDA7" w14:textId="77777777" w:rsidTr="009D5E5F">
        <w:trPr>
          <w:jc w:val="center"/>
        </w:trPr>
        <w:tc>
          <w:tcPr>
            <w:tcW w:w="3119" w:type="dxa"/>
          </w:tcPr>
          <w:p w14:paraId="1CCDDD2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COX, Cecelia</w:t>
            </w:r>
          </w:p>
        </w:tc>
        <w:tc>
          <w:tcPr>
            <w:tcW w:w="1417" w:type="dxa"/>
          </w:tcPr>
          <w:p w14:paraId="20AA09B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44</w:t>
            </w:r>
          </w:p>
        </w:tc>
        <w:tc>
          <w:tcPr>
            <w:tcW w:w="2127" w:type="dxa"/>
          </w:tcPr>
          <w:p w14:paraId="3642B40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38022E0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46AC1A62"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3</w:t>
            </w:r>
          </w:p>
        </w:tc>
      </w:tr>
      <w:tr w:rsidR="00541F28" w:rsidRPr="000206E8" w14:paraId="196A9A11" w14:textId="77777777" w:rsidTr="009D5E5F">
        <w:trPr>
          <w:jc w:val="center"/>
        </w:trPr>
        <w:tc>
          <w:tcPr>
            <w:tcW w:w="3119" w:type="dxa"/>
          </w:tcPr>
          <w:p w14:paraId="7AB60784" w14:textId="77777777" w:rsidR="00541F28" w:rsidRPr="004E6E22" w:rsidRDefault="00541F28" w:rsidP="009D5E5F">
            <w:pPr>
              <w:spacing w:before="20" w:after="20"/>
              <w:jc w:val="left"/>
              <w:rPr>
                <w:kern w:val="2"/>
                <w:szCs w:val="17"/>
                <w14:ligatures w14:val="standardContextual"/>
              </w:rPr>
            </w:pPr>
            <w:r w:rsidRPr="004E6E22">
              <w:rPr>
                <w:kern w:val="2"/>
                <w:szCs w:val="17"/>
                <w14:ligatures w14:val="standardContextual"/>
              </w:rPr>
              <w:t>YOUNG, Mark</w:t>
            </w:r>
          </w:p>
        </w:tc>
        <w:tc>
          <w:tcPr>
            <w:tcW w:w="1417" w:type="dxa"/>
          </w:tcPr>
          <w:p w14:paraId="344B49B7" w14:textId="77777777" w:rsidR="00541F28" w:rsidRPr="00804BF8" w:rsidRDefault="00541F28" w:rsidP="009D5E5F">
            <w:pPr>
              <w:spacing w:before="20" w:after="20"/>
              <w:ind w:right="460"/>
              <w:jc w:val="right"/>
              <w:rPr>
                <w:kern w:val="2"/>
                <w:szCs w:val="17"/>
                <w14:ligatures w14:val="standardContextual"/>
              </w:rPr>
            </w:pPr>
            <w:r>
              <w:rPr>
                <w:kern w:val="2"/>
                <w:szCs w:val="17"/>
                <w14:ligatures w14:val="standardContextual"/>
              </w:rPr>
              <w:t>4</w:t>
            </w:r>
          </w:p>
        </w:tc>
        <w:tc>
          <w:tcPr>
            <w:tcW w:w="2127" w:type="dxa"/>
          </w:tcPr>
          <w:p w14:paraId="4757C793" w14:textId="77777777" w:rsidR="00541F28" w:rsidRPr="00804BF8" w:rsidRDefault="00541F28" w:rsidP="009D5E5F">
            <w:pPr>
              <w:spacing w:before="20" w:after="20"/>
              <w:ind w:right="737"/>
              <w:jc w:val="right"/>
              <w:rPr>
                <w:kern w:val="2"/>
                <w:szCs w:val="17"/>
                <w14:ligatures w14:val="standardContextual"/>
              </w:rPr>
            </w:pPr>
            <w:r>
              <w:rPr>
                <w:kern w:val="2"/>
                <w:szCs w:val="17"/>
                <w14:ligatures w14:val="standardContextual"/>
              </w:rPr>
              <w:t>0</w:t>
            </w:r>
          </w:p>
        </w:tc>
        <w:tc>
          <w:tcPr>
            <w:tcW w:w="1417" w:type="dxa"/>
          </w:tcPr>
          <w:p w14:paraId="0D9020EE" w14:textId="77777777" w:rsidR="00541F28" w:rsidRPr="00804BF8" w:rsidRDefault="00541F28" w:rsidP="009D5E5F">
            <w:pPr>
              <w:spacing w:before="20" w:after="20"/>
              <w:jc w:val="center"/>
              <w:rPr>
                <w:kern w:val="2"/>
                <w:szCs w:val="17"/>
                <w14:ligatures w14:val="standardContextual"/>
              </w:rPr>
            </w:pPr>
          </w:p>
        </w:tc>
        <w:tc>
          <w:tcPr>
            <w:tcW w:w="1270" w:type="dxa"/>
          </w:tcPr>
          <w:p w14:paraId="6D4C0BB9" w14:textId="77777777" w:rsidR="00541F28" w:rsidRPr="00804BF8" w:rsidRDefault="00541F28" w:rsidP="009D5E5F">
            <w:pPr>
              <w:spacing w:before="20" w:after="20"/>
              <w:ind w:left="-106" w:right="451"/>
              <w:jc w:val="right"/>
              <w:rPr>
                <w:kern w:val="2"/>
                <w:szCs w:val="17"/>
                <w14:ligatures w14:val="standardContextual"/>
              </w:rPr>
            </w:pPr>
          </w:p>
        </w:tc>
      </w:tr>
      <w:tr w:rsidR="00541F28" w:rsidRPr="000206E8" w14:paraId="3099E1D5" w14:textId="77777777" w:rsidTr="009D5E5F">
        <w:trPr>
          <w:jc w:val="center"/>
        </w:trPr>
        <w:tc>
          <w:tcPr>
            <w:tcW w:w="3119" w:type="dxa"/>
          </w:tcPr>
          <w:p w14:paraId="29A53A58" w14:textId="77777777" w:rsidR="00541F28" w:rsidRPr="004E6E22" w:rsidRDefault="00541F28" w:rsidP="009D5E5F">
            <w:pPr>
              <w:spacing w:before="20" w:after="20"/>
              <w:jc w:val="left"/>
              <w:rPr>
                <w:kern w:val="2"/>
                <w:szCs w:val="17"/>
                <w14:ligatures w14:val="standardContextual"/>
              </w:rPr>
            </w:pPr>
            <w:r w:rsidRPr="004E6E22">
              <w:rPr>
                <w:kern w:val="2"/>
                <w:szCs w:val="17"/>
                <w14:ligatures w14:val="standardContextual"/>
              </w:rPr>
              <w:t>PETERS, Roslyn</w:t>
            </w:r>
          </w:p>
        </w:tc>
        <w:tc>
          <w:tcPr>
            <w:tcW w:w="1417" w:type="dxa"/>
          </w:tcPr>
          <w:p w14:paraId="42BC1657" w14:textId="77777777" w:rsidR="00541F28" w:rsidRPr="00804BF8" w:rsidRDefault="00541F28" w:rsidP="009D5E5F">
            <w:pPr>
              <w:spacing w:before="20" w:after="20"/>
              <w:ind w:right="460"/>
              <w:jc w:val="right"/>
              <w:rPr>
                <w:kern w:val="2"/>
                <w:szCs w:val="17"/>
                <w14:ligatures w14:val="standardContextual"/>
              </w:rPr>
            </w:pPr>
            <w:r>
              <w:rPr>
                <w:kern w:val="2"/>
                <w:szCs w:val="17"/>
                <w14:ligatures w14:val="standardContextual"/>
              </w:rPr>
              <w:t>12</w:t>
            </w:r>
          </w:p>
        </w:tc>
        <w:tc>
          <w:tcPr>
            <w:tcW w:w="2127" w:type="dxa"/>
          </w:tcPr>
          <w:p w14:paraId="44B1CF50" w14:textId="77777777" w:rsidR="00541F28" w:rsidRPr="00804BF8" w:rsidRDefault="00541F28" w:rsidP="009D5E5F">
            <w:pPr>
              <w:spacing w:before="20" w:after="20"/>
              <w:ind w:right="737"/>
              <w:jc w:val="right"/>
              <w:rPr>
                <w:kern w:val="2"/>
                <w:szCs w:val="17"/>
                <w14:ligatures w14:val="standardContextual"/>
              </w:rPr>
            </w:pPr>
            <w:r>
              <w:rPr>
                <w:kern w:val="2"/>
                <w:szCs w:val="17"/>
                <w14:ligatures w14:val="standardContextual"/>
              </w:rPr>
              <w:t>0</w:t>
            </w:r>
          </w:p>
        </w:tc>
        <w:tc>
          <w:tcPr>
            <w:tcW w:w="1417" w:type="dxa"/>
          </w:tcPr>
          <w:p w14:paraId="746B0361" w14:textId="77777777" w:rsidR="00541F28" w:rsidRPr="00804BF8" w:rsidRDefault="00541F28" w:rsidP="009D5E5F">
            <w:pPr>
              <w:spacing w:before="20" w:after="20"/>
              <w:jc w:val="center"/>
              <w:rPr>
                <w:kern w:val="2"/>
                <w:szCs w:val="17"/>
                <w14:ligatures w14:val="standardContextual"/>
              </w:rPr>
            </w:pPr>
          </w:p>
        </w:tc>
        <w:tc>
          <w:tcPr>
            <w:tcW w:w="1270" w:type="dxa"/>
          </w:tcPr>
          <w:p w14:paraId="486D9FD7" w14:textId="77777777" w:rsidR="00541F28" w:rsidRPr="00804BF8" w:rsidRDefault="00541F28" w:rsidP="009D5E5F">
            <w:pPr>
              <w:spacing w:before="20" w:after="20"/>
              <w:ind w:left="-106" w:right="451"/>
              <w:jc w:val="right"/>
              <w:rPr>
                <w:kern w:val="2"/>
                <w:szCs w:val="17"/>
                <w14:ligatures w14:val="standardContextual"/>
              </w:rPr>
            </w:pPr>
          </w:p>
        </w:tc>
      </w:tr>
      <w:tr w:rsidR="00541F28" w:rsidRPr="000206E8" w14:paraId="13888E99" w14:textId="77777777" w:rsidTr="009D5E5F">
        <w:trPr>
          <w:jc w:val="center"/>
        </w:trPr>
        <w:tc>
          <w:tcPr>
            <w:tcW w:w="3119" w:type="dxa"/>
          </w:tcPr>
          <w:p w14:paraId="1A798358" w14:textId="77777777" w:rsidR="00541F28" w:rsidRPr="004E6E22" w:rsidRDefault="00541F28" w:rsidP="009D5E5F">
            <w:pPr>
              <w:spacing w:before="20" w:after="20"/>
              <w:jc w:val="left"/>
              <w:rPr>
                <w:kern w:val="2"/>
                <w:szCs w:val="17"/>
                <w14:ligatures w14:val="standardContextual"/>
              </w:rPr>
            </w:pPr>
            <w:r w:rsidRPr="004E6E22">
              <w:rPr>
                <w:kern w:val="2"/>
                <w:szCs w:val="17"/>
                <w14:ligatures w14:val="standardContextual"/>
              </w:rPr>
              <w:t>MILLER, Robert</w:t>
            </w:r>
          </w:p>
        </w:tc>
        <w:tc>
          <w:tcPr>
            <w:tcW w:w="1417" w:type="dxa"/>
          </w:tcPr>
          <w:p w14:paraId="42B08E13" w14:textId="77777777" w:rsidR="00541F28" w:rsidRPr="00804BF8" w:rsidRDefault="00541F28" w:rsidP="009D5E5F">
            <w:pPr>
              <w:spacing w:before="20" w:after="20"/>
              <w:ind w:right="460"/>
              <w:jc w:val="right"/>
              <w:rPr>
                <w:kern w:val="2"/>
                <w:szCs w:val="17"/>
                <w14:ligatures w14:val="standardContextual"/>
              </w:rPr>
            </w:pPr>
            <w:r>
              <w:rPr>
                <w:kern w:val="2"/>
                <w:szCs w:val="17"/>
                <w14:ligatures w14:val="standardContextual"/>
              </w:rPr>
              <w:t>4</w:t>
            </w:r>
          </w:p>
        </w:tc>
        <w:tc>
          <w:tcPr>
            <w:tcW w:w="2127" w:type="dxa"/>
          </w:tcPr>
          <w:p w14:paraId="0A475735" w14:textId="77777777" w:rsidR="00541F28" w:rsidRPr="00804BF8" w:rsidRDefault="00541F28" w:rsidP="009D5E5F">
            <w:pPr>
              <w:spacing w:before="20" w:after="20"/>
              <w:ind w:right="737"/>
              <w:jc w:val="right"/>
              <w:rPr>
                <w:kern w:val="2"/>
                <w:szCs w:val="17"/>
                <w14:ligatures w14:val="standardContextual"/>
              </w:rPr>
            </w:pPr>
            <w:r>
              <w:rPr>
                <w:kern w:val="2"/>
                <w:szCs w:val="17"/>
                <w14:ligatures w14:val="standardContextual"/>
              </w:rPr>
              <w:t>0</w:t>
            </w:r>
          </w:p>
        </w:tc>
        <w:tc>
          <w:tcPr>
            <w:tcW w:w="1417" w:type="dxa"/>
          </w:tcPr>
          <w:p w14:paraId="6DE939BC" w14:textId="77777777" w:rsidR="00541F28" w:rsidRPr="00804BF8" w:rsidRDefault="00541F28" w:rsidP="009D5E5F">
            <w:pPr>
              <w:spacing w:before="20" w:after="20"/>
              <w:jc w:val="center"/>
              <w:rPr>
                <w:kern w:val="2"/>
                <w:szCs w:val="17"/>
                <w14:ligatures w14:val="standardContextual"/>
              </w:rPr>
            </w:pPr>
          </w:p>
        </w:tc>
        <w:tc>
          <w:tcPr>
            <w:tcW w:w="1270" w:type="dxa"/>
          </w:tcPr>
          <w:p w14:paraId="2758C4F4" w14:textId="77777777" w:rsidR="00541F28" w:rsidRPr="00804BF8" w:rsidRDefault="00541F28" w:rsidP="009D5E5F">
            <w:pPr>
              <w:spacing w:before="20" w:after="20"/>
              <w:ind w:left="-106" w:right="451"/>
              <w:jc w:val="right"/>
              <w:rPr>
                <w:kern w:val="2"/>
                <w:szCs w:val="17"/>
                <w14:ligatures w14:val="standardContextual"/>
              </w:rPr>
            </w:pPr>
          </w:p>
        </w:tc>
      </w:tr>
      <w:tr w:rsidR="00541F28" w:rsidRPr="000206E8" w14:paraId="04F2A1B8" w14:textId="77777777" w:rsidTr="009D5E5F">
        <w:trPr>
          <w:jc w:val="center"/>
        </w:trPr>
        <w:tc>
          <w:tcPr>
            <w:tcW w:w="3119" w:type="dxa"/>
          </w:tcPr>
          <w:p w14:paraId="78D341C5" w14:textId="77777777" w:rsidR="00541F28" w:rsidRPr="004E6E22" w:rsidRDefault="00541F28" w:rsidP="009D5E5F">
            <w:pPr>
              <w:spacing w:before="20" w:after="20"/>
              <w:jc w:val="left"/>
              <w:rPr>
                <w:kern w:val="2"/>
                <w:szCs w:val="17"/>
                <w14:ligatures w14:val="standardContextual"/>
              </w:rPr>
            </w:pPr>
            <w:r w:rsidRPr="004E6E22">
              <w:rPr>
                <w:kern w:val="2"/>
                <w:szCs w:val="17"/>
                <w14:ligatures w14:val="standardContextual"/>
              </w:rPr>
              <w:t>MAY, Fiona</w:t>
            </w:r>
          </w:p>
        </w:tc>
        <w:tc>
          <w:tcPr>
            <w:tcW w:w="1417" w:type="dxa"/>
          </w:tcPr>
          <w:p w14:paraId="5B8F19A0" w14:textId="77777777" w:rsidR="00541F28" w:rsidRDefault="00541F28" w:rsidP="009D5E5F">
            <w:pPr>
              <w:spacing w:before="20" w:after="20"/>
              <w:ind w:right="460"/>
              <w:jc w:val="right"/>
              <w:rPr>
                <w:kern w:val="2"/>
                <w:szCs w:val="17"/>
                <w14:ligatures w14:val="standardContextual"/>
              </w:rPr>
            </w:pPr>
            <w:r>
              <w:rPr>
                <w:kern w:val="2"/>
                <w:szCs w:val="17"/>
                <w14:ligatures w14:val="standardContextual"/>
              </w:rPr>
              <w:t>0</w:t>
            </w:r>
          </w:p>
        </w:tc>
        <w:tc>
          <w:tcPr>
            <w:tcW w:w="2127" w:type="dxa"/>
          </w:tcPr>
          <w:p w14:paraId="1BD70118" w14:textId="77777777" w:rsidR="00541F28" w:rsidRDefault="00541F28" w:rsidP="009D5E5F">
            <w:pPr>
              <w:spacing w:before="20" w:after="20"/>
              <w:ind w:right="737"/>
              <w:jc w:val="right"/>
              <w:rPr>
                <w:kern w:val="2"/>
                <w:szCs w:val="17"/>
                <w14:ligatures w14:val="standardContextual"/>
              </w:rPr>
            </w:pPr>
            <w:r>
              <w:rPr>
                <w:kern w:val="2"/>
                <w:szCs w:val="17"/>
                <w14:ligatures w14:val="standardContextual"/>
              </w:rPr>
              <w:t>0</w:t>
            </w:r>
          </w:p>
        </w:tc>
        <w:tc>
          <w:tcPr>
            <w:tcW w:w="1417" w:type="dxa"/>
          </w:tcPr>
          <w:p w14:paraId="2251B3C3" w14:textId="77777777" w:rsidR="00541F28" w:rsidRPr="00804BF8" w:rsidRDefault="00541F28" w:rsidP="009D5E5F">
            <w:pPr>
              <w:spacing w:before="20" w:after="20"/>
              <w:jc w:val="center"/>
              <w:rPr>
                <w:kern w:val="2"/>
                <w:szCs w:val="17"/>
                <w14:ligatures w14:val="standardContextual"/>
              </w:rPr>
            </w:pPr>
          </w:p>
        </w:tc>
        <w:tc>
          <w:tcPr>
            <w:tcW w:w="1270" w:type="dxa"/>
          </w:tcPr>
          <w:p w14:paraId="336A029A" w14:textId="77777777" w:rsidR="00541F28" w:rsidRPr="00804BF8" w:rsidRDefault="00541F28" w:rsidP="009D5E5F">
            <w:pPr>
              <w:spacing w:before="20" w:after="20"/>
              <w:ind w:left="-106" w:right="451"/>
              <w:jc w:val="right"/>
              <w:rPr>
                <w:kern w:val="2"/>
                <w:szCs w:val="17"/>
                <w14:ligatures w14:val="standardContextual"/>
              </w:rPr>
            </w:pPr>
          </w:p>
        </w:tc>
      </w:tr>
      <w:tr w:rsidR="00541F28" w:rsidRPr="000206E8" w14:paraId="35B4EE5D" w14:textId="77777777" w:rsidTr="009D5E5F">
        <w:trPr>
          <w:jc w:val="center"/>
        </w:trPr>
        <w:tc>
          <w:tcPr>
            <w:tcW w:w="3119" w:type="dxa"/>
          </w:tcPr>
          <w:p w14:paraId="6B32C62A" w14:textId="77777777" w:rsidR="00541F28" w:rsidRPr="004E6E22" w:rsidRDefault="00541F28" w:rsidP="009D5E5F">
            <w:pPr>
              <w:spacing w:before="20" w:after="20"/>
              <w:jc w:val="left"/>
              <w:rPr>
                <w:kern w:val="2"/>
                <w:szCs w:val="17"/>
                <w14:ligatures w14:val="standardContextual"/>
              </w:rPr>
            </w:pPr>
            <w:r w:rsidRPr="004E6E22">
              <w:rPr>
                <w:kern w:val="2"/>
                <w:szCs w:val="17"/>
                <w14:ligatures w14:val="standardContextual"/>
              </w:rPr>
              <w:t>BAKER, Denise</w:t>
            </w:r>
          </w:p>
        </w:tc>
        <w:tc>
          <w:tcPr>
            <w:tcW w:w="1417" w:type="dxa"/>
          </w:tcPr>
          <w:p w14:paraId="15E92D8D" w14:textId="77777777" w:rsidR="00541F28" w:rsidRDefault="00541F28" w:rsidP="009D5E5F">
            <w:pPr>
              <w:spacing w:before="20" w:after="20"/>
              <w:ind w:right="460"/>
              <w:jc w:val="right"/>
              <w:rPr>
                <w:kern w:val="2"/>
                <w:szCs w:val="17"/>
                <w14:ligatures w14:val="standardContextual"/>
              </w:rPr>
            </w:pPr>
            <w:r>
              <w:rPr>
                <w:kern w:val="2"/>
                <w:szCs w:val="17"/>
                <w14:ligatures w14:val="standardContextual"/>
              </w:rPr>
              <w:t>3</w:t>
            </w:r>
          </w:p>
        </w:tc>
        <w:tc>
          <w:tcPr>
            <w:tcW w:w="2127" w:type="dxa"/>
          </w:tcPr>
          <w:p w14:paraId="2D852A1A" w14:textId="77777777" w:rsidR="00541F28" w:rsidRDefault="00541F28" w:rsidP="009D5E5F">
            <w:pPr>
              <w:spacing w:before="20" w:after="20"/>
              <w:ind w:right="737"/>
              <w:jc w:val="right"/>
              <w:rPr>
                <w:kern w:val="2"/>
                <w:szCs w:val="17"/>
                <w14:ligatures w14:val="standardContextual"/>
              </w:rPr>
            </w:pPr>
            <w:r>
              <w:rPr>
                <w:kern w:val="2"/>
                <w:szCs w:val="17"/>
                <w14:ligatures w14:val="standardContextual"/>
              </w:rPr>
              <w:t>0</w:t>
            </w:r>
          </w:p>
        </w:tc>
        <w:tc>
          <w:tcPr>
            <w:tcW w:w="1417" w:type="dxa"/>
          </w:tcPr>
          <w:p w14:paraId="68AD03E8" w14:textId="77777777" w:rsidR="00541F28" w:rsidRPr="00804BF8" w:rsidRDefault="00541F28" w:rsidP="009D5E5F">
            <w:pPr>
              <w:spacing w:before="20" w:after="20"/>
              <w:jc w:val="center"/>
              <w:rPr>
                <w:kern w:val="2"/>
                <w:szCs w:val="17"/>
                <w14:ligatures w14:val="standardContextual"/>
              </w:rPr>
            </w:pPr>
          </w:p>
        </w:tc>
        <w:tc>
          <w:tcPr>
            <w:tcW w:w="1270" w:type="dxa"/>
          </w:tcPr>
          <w:p w14:paraId="507BBAAA" w14:textId="77777777" w:rsidR="00541F28" w:rsidRPr="00804BF8" w:rsidRDefault="00541F28" w:rsidP="009D5E5F">
            <w:pPr>
              <w:spacing w:before="20" w:after="20"/>
              <w:ind w:left="-106" w:right="451"/>
              <w:jc w:val="right"/>
              <w:rPr>
                <w:kern w:val="2"/>
                <w:szCs w:val="17"/>
                <w14:ligatures w14:val="standardContextual"/>
              </w:rPr>
            </w:pPr>
          </w:p>
        </w:tc>
      </w:tr>
      <w:tr w:rsidR="00541F28" w:rsidRPr="000206E8" w14:paraId="609B36AA" w14:textId="77777777" w:rsidTr="009D5E5F">
        <w:trPr>
          <w:jc w:val="center"/>
        </w:trPr>
        <w:tc>
          <w:tcPr>
            <w:tcW w:w="3119" w:type="dxa"/>
          </w:tcPr>
          <w:p w14:paraId="7929411F" w14:textId="77777777" w:rsidR="00541F28" w:rsidRPr="004E6E22" w:rsidRDefault="00541F28" w:rsidP="009D5E5F">
            <w:pPr>
              <w:spacing w:before="20" w:after="20"/>
              <w:jc w:val="left"/>
              <w:rPr>
                <w:kern w:val="2"/>
                <w:szCs w:val="17"/>
                <w14:ligatures w14:val="standardContextual"/>
              </w:rPr>
            </w:pPr>
            <w:r w:rsidRPr="004E6E22">
              <w:rPr>
                <w:kern w:val="2"/>
                <w:szCs w:val="17"/>
                <w14:ligatures w14:val="standardContextual"/>
              </w:rPr>
              <w:t>WALKER, Evelyn</w:t>
            </w:r>
          </w:p>
        </w:tc>
        <w:tc>
          <w:tcPr>
            <w:tcW w:w="1417" w:type="dxa"/>
          </w:tcPr>
          <w:p w14:paraId="3EB42C36" w14:textId="77777777" w:rsidR="00541F28" w:rsidRDefault="00541F28" w:rsidP="009D5E5F">
            <w:pPr>
              <w:spacing w:before="20" w:after="20"/>
              <w:ind w:right="460"/>
              <w:jc w:val="right"/>
              <w:rPr>
                <w:kern w:val="2"/>
                <w:szCs w:val="17"/>
                <w14:ligatures w14:val="standardContextual"/>
              </w:rPr>
            </w:pPr>
            <w:r>
              <w:rPr>
                <w:kern w:val="2"/>
                <w:szCs w:val="17"/>
                <w14:ligatures w14:val="standardContextual"/>
              </w:rPr>
              <w:t>12</w:t>
            </w:r>
          </w:p>
        </w:tc>
        <w:tc>
          <w:tcPr>
            <w:tcW w:w="2127" w:type="dxa"/>
          </w:tcPr>
          <w:p w14:paraId="2110E777" w14:textId="77777777" w:rsidR="00541F28" w:rsidRDefault="00541F28" w:rsidP="009D5E5F">
            <w:pPr>
              <w:spacing w:before="20" w:after="20"/>
              <w:ind w:right="737"/>
              <w:jc w:val="right"/>
              <w:rPr>
                <w:kern w:val="2"/>
                <w:szCs w:val="17"/>
                <w14:ligatures w14:val="standardContextual"/>
              </w:rPr>
            </w:pPr>
            <w:r>
              <w:rPr>
                <w:kern w:val="2"/>
                <w:szCs w:val="17"/>
                <w14:ligatures w14:val="standardContextual"/>
              </w:rPr>
              <w:t>0</w:t>
            </w:r>
          </w:p>
        </w:tc>
        <w:tc>
          <w:tcPr>
            <w:tcW w:w="1417" w:type="dxa"/>
          </w:tcPr>
          <w:p w14:paraId="208C7D86" w14:textId="77777777" w:rsidR="00541F28" w:rsidRPr="00804BF8" w:rsidRDefault="00541F28" w:rsidP="009D5E5F">
            <w:pPr>
              <w:spacing w:before="20" w:after="20"/>
              <w:jc w:val="center"/>
              <w:rPr>
                <w:kern w:val="2"/>
                <w:szCs w:val="17"/>
                <w14:ligatures w14:val="standardContextual"/>
              </w:rPr>
            </w:pPr>
          </w:p>
        </w:tc>
        <w:tc>
          <w:tcPr>
            <w:tcW w:w="1270" w:type="dxa"/>
          </w:tcPr>
          <w:p w14:paraId="48B8477C" w14:textId="77777777" w:rsidR="00541F28" w:rsidRPr="00804BF8" w:rsidRDefault="00541F28" w:rsidP="009D5E5F">
            <w:pPr>
              <w:spacing w:before="20" w:after="20"/>
              <w:ind w:left="-106" w:right="451"/>
              <w:jc w:val="right"/>
              <w:rPr>
                <w:kern w:val="2"/>
                <w:szCs w:val="17"/>
                <w14:ligatures w14:val="standardContextual"/>
              </w:rPr>
            </w:pPr>
          </w:p>
        </w:tc>
      </w:tr>
      <w:tr w:rsidR="00541F28" w:rsidRPr="000206E8" w14:paraId="0476D8C7" w14:textId="77777777" w:rsidTr="009D5E5F">
        <w:trPr>
          <w:jc w:val="center"/>
        </w:trPr>
        <w:tc>
          <w:tcPr>
            <w:tcW w:w="3119" w:type="dxa"/>
            <w:tcBorders>
              <w:bottom w:val="single" w:sz="4" w:space="0" w:color="auto"/>
            </w:tcBorders>
          </w:tcPr>
          <w:p w14:paraId="3D8CF0B3"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left"/>
              <w:rPr>
                <w:kern w:val="2"/>
                <w:szCs w:val="17"/>
                <w14:ligatures w14:val="standardContextual"/>
              </w:rPr>
            </w:pPr>
            <w:r w:rsidRPr="004E6E22">
              <w:rPr>
                <w:kern w:val="2"/>
                <w:szCs w:val="17"/>
                <w14:ligatures w14:val="standardContextual"/>
              </w:rPr>
              <w:t>EDWARDS, Duane</w:t>
            </w:r>
          </w:p>
        </w:tc>
        <w:tc>
          <w:tcPr>
            <w:tcW w:w="1417" w:type="dxa"/>
            <w:tcBorders>
              <w:bottom w:val="single" w:sz="4" w:space="0" w:color="auto"/>
            </w:tcBorders>
          </w:tcPr>
          <w:p w14:paraId="62FACDC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460"/>
              <w:jc w:val="right"/>
              <w:rPr>
                <w:kern w:val="2"/>
                <w:szCs w:val="17"/>
                <w14:ligatures w14:val="standardContextual"/>
              </w:rPr>
            </w:pPr>
            <w:r w:rsidRPr="004E6E22">
              <w:rPr>
                <w:kern w:val="2"/>
                <w:szCs w:val="17"/>
                <w14:ligatures w14:val="standardContextual"/>
              </w:rPr>
              <w:t>40</w:t>
            </w:r>
          </w:p>
        </w:tc>
        <w:tc>
          <w:tcPr>
            <w:tcW w:w="2127" w:type="dxa"/>
            <w:tcBorders>
              <w:bottom w:val="single" w:sz="4" w:space="0" w:color="auto"/>
            </w:tcBorders>
          </w:tcPr>
          <w:p w14:paraId="4AB63C5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737"/>
              <w:jc w:val="right"/>
              <w:rPr>
                <w:kern w:val="2"/>
                <w:szCs w:val="17"/>
                <w14:ligatures w14:val="standardContextual"/>
              </w:rPr>
            </w:pPr>
            <w:r w:rsidRPr="004E6E22">
              <w:rPr>
                <w:kern w:val="2"/>
                <w:szCs w:val="17"/>
                <w14:ligatures w14:val="standardContextual"/>
              </w:rPr>
              <w:t>Quota</w:t>
            </w:r>
          </w:p>
        </w:tc>
        <w:tc>
          <w:tcPr>
            <w:tcW w:w="1417" w:type="dxa"/>
            <w:tcBorders>
              <w:bottom w:val="single" w:sz="4" w:space="0" w:color="auto"/>
            </w:tcBorders>
          </w:tcPr>
          <w:p w14:paraId="4C34B92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center"/>
              <w:rPr>
                <w:kern w:val="2"/>
                <w:szCs w:val="17"/>
                <w14:ligatures w14:val="standardContextual"/>
              </w:rPr>
            </w:pPr>
            <w:r w:rsidRPr="004E6E22">
              <w:rPr>
                <w:kern w:val="2"/>
                <w:szCs w:val="17"/>
                <w14:ligatures w14:val="standardContextual"/>
              </w:rPr>
              <w:t>Elected</w:t>
            </w:r>
          </w:p>
        </w:tc>
        <w:tc>
          <w:tcPr>
            <w:tcW w:w="1270" w:type="dxa"/>
            <w:tcBorders>
              <w:bottom w:val="single" w:sz="4" w:space="0" w:color="auto"/>
            </w:tcBorders>
          </w:tcPr>
          <w:p w14:paraId="1DB0032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08" w:right="454"/>
              <w:jc w:val="right"/>
              <w:rPr>
                <w:kern w:val="2"/>
                <w:szCs w:val="17"/>
                <w14:ligatures w14:val="standardContextual"/>
              </w:rPr>
            </w:pPr>
            <w:r>
              <w:rPr>
                <w:kern w:val="2"/>
                <w:szCs w:val="17"/>
                <w14:ligatures w14:val="standardContextual"/>
              </w:rPr>
              <w:t>4</w:t>
            </w:r>
          </w:p>
        </w:tc>
      </w:tr>
      <w:tr w:rsidR="00541F28" w:rsidRPr="000206E8" w14:paraId="23B37966" w14:textId="77777777" w:rsidTr="009D5E5F">
        <w:trPr>
          <w:jc w:val="center"/>
        </w:trPr>
        <w:tc>
          <w:tcPr>
            <w:tcW w:w="3119" w:type="dxa"/>
            <w:tcBorders>
              <w:top w:val="single" w:sz="4" w:space="0" w:color="auto"/>
            </w:tcBorders>
          </w:tcPr>
          <w:p w14:paraId="5E66EE5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left"/>
              <w:rPr>
                <w:kern w:val="2"/>
                <w:szCs w:val="17"/>
                <w14:ligatures w14:val="standardContextual"/>
              </w:rPr>
            </w:pPr>
          </w:p>
        </w:tc>
        <w:tc>
          <w:tcPr>
            <w:tcW w:w="1417" w:type="dxa"/>
            <w:tcBorders>
              <w:top w:val="single" w:sz="4" w:space="0" w:color="auto"/>
            </w:tcBorders>
          </w:tcPr>
          <w:p w14:paraId="2DD21AE1"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460"/>
              <w:jc w:val="right"/>
              <w:rPr>
                <w:kern w:val="2"/>
                <w:szCs w:val="17"/>
                <w14:ligatures w14:val="standardContextual"/>
              </w:rPr>
            </w:pPr>
          </w:p>
        </w:tc>
        <w:tc>
          <w:tcPr>
            <w:tcW w:w="2127" w:type="dxa"/>
            <w:tcBorders>
              <w:top w:val="single" w:sz="4" w:space="0" w:color="auto"/>
            </w:tcBorders>
          </w:tcPr>
          <w:p w14:paraId="705E0812"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737"/>
              <w:jc w:val="right"/>
              <w:rPr>
                <w:kern w:val="2"/>
                <w:szCs w:val="17"/>
                <w14:ligatures w14:val="standardContextual"/>
              </w:rPr>
            </w:pPr>
          </w:p>
        </w:tc>
        <w:tc>
          <w:tcPr>
            <w:tcW w:w="1417" w:type="dxa"/>
            <w:tcBorders>
              <w:top w:val="single" w:sz="4" w:space="0" w:color="auto"/>
            </w:tcBorders>
          </w:tcPr>
          <w:p w14:paraId="62688EA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center"/>
              <w:rPr>
                <w:kern w:val="2"/>
                <w:szCs w:val="17"/>
                <w14:ligatures w14:val="standardContextual"/>
              </w:rPr>
            </w:pPr>
          </w:p>
        </w:tc>
        <w:tc>
          <w:tcPr>
            <w:tcW w:w="1270" w:type="dxa"/>
            <w:tcBorders>
              <w:top w:val="single" w:sz="4" w:space="0" w:color="auto"/>
            </w:tcBorders>
          </w:tcPr>
          <w:p w14:paraId="603671A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left="-108" w:right="454"/>
              <w:jc w:val="right"/>
              <w:rPr>
                <w:kern w:val="2"/>
                <w:szCs w:val="17"/>
                <w14:ligatures w14:val="standardContextual"/>
              </w:rPr>
            </w:pPr>
          </w:p>
        </w:tc>
      </w:tr>
    </w:tbl>
    <w:p w14:paraId="37451473" w14:textId="77777777" w:rsidR="00541F28" w:rsidRDefault="00541F28" w:rsidP="00541F28">
      <w:pPr>
        <w:jc w:val="left"/>
        <w:rPr>
          <w:rFonts w:eastAsia="Times New Roman"/>
          <w:kern w:val="2"/>
          <w:szCs w:val="17"/>
          <w14:ligatures w14:val="standardContextual"/>
        </w:rPr>
      </w:pPr>
      <w:r w:rsidRPr="004E6E22">
        <w:rPr>
          <w:rFonts w:eastAsia="Times New Roman"/>
          <w:b/>
          <w:bCs/>
          <w:kern w:val="2"/>
          <w:szCs w:val="17"/>
          <w14:ligatures w14:val="standardContextual"/>
        </w:rPr>
        <w:t>Region 6</w:t>
      </w:r>
      <w:r>
        <w:rPr>
          <w:rFonts w:eastAsia="Times New Roman"/>
          <w:b/>
          <w:bCs/>
          <w:kern w:val="2"/>
          <w:szCs w:val="17"/>
          <w14:ligatures w14:val="standardContextual"/>
        </w:rPr>
        <w:t>—</w:t>
      </w:r>
      <w:r w:rsidRPr="004E6E22">
        <w:rPr>
          <w:rFonts w:eastAsia="Times New Roman"/>
          <w:b/>
          <w:bCs/>
          <w:kern w:val="2"/>
          <w:szCs w:val="17"/>
          <w14:ligatures w14:val="standardContextual"/>
        </w:rPr>
        <w:t>Yorke and Mid-North</w:t>
      </w:r>
    </w:p>
    <w:p w14:paraId="702E43CF" w14:textId="77777777" w:rsidR="00541F28" w:rsidRPr="004E6E22" w:rsidRDefault="00541F28" w:rsidP="00541F28">
      <w:pPr>
        <w:tabs>
          <w:tab w:val="left" w:pos="2127"/>
          <w:tab w:val="left" w:pos="2410"/>
        </w:tabs>
        <w:spacing w:after="0"/>
        <w:jc w:val="left"/>
        <w:rPr>
          <w:rFonts w:eastAsia="Times New Roman"/>
          <w:kern w:val="2"/>
          <w:szCs w:val="17"/>
          <w14:ligatures w14:val="standardContextual"/>
        </w:rPr>
      </w:pPr>
      <w:r w:rsidRPr="004E6E22">
        <w:rPr>
          <w:rFonts w:eastAsia="Times New Roman"/>
          <w:kern w:val="2"/>
          <w:szCs w:val="17"/>
          <w14:ligatures w14:val="standardContextual"/>
        </w:rPr>
        <w:t>Number of positions to elect</w:t>
      </w:r>
      <w:r>
        <w:rPr>
          <w:rFonts w:eastAsia="Times New Roman"/>
          <w:kern w:val="2"/>
          <w:szCs w:val="17"/>
          <w14:ligatures w14:val="standardContextual"/>
        </w:rPr>
        <w:t>:</w:t>
      </w:r>
      <w:r>
        <w:rPr>
          <w:rFonts w:eastAsia="Times New Roman"/>
          <w:kern w:val="2"/>
          <w:szCs w:val="17"/>
          <w14:ligatures w14:val="standardContextual"/>
        </w:rPr>
        <w:tab/>
        <w:t>7</w:t>
      </w:r>
      <w:r>
        <w:rPr>
          <w:rFonts w:eastAsia="Times New Roman"/>
          <w:kern w:val="2"/>
          <w:szCs w:val="17"/>
          <w14:ligatures w14:val="standardContextual"/>
        </w:rPr>
        <w:tab/>
        <w:t>(3</w:t>
      </w:r>
      <w:r w:rsidRPr="004E6E22">
        <w:rPr>
          <w:rFonts w:eastAsia="Times New Roman"/>
          <w:kern w:val="2"/>
          <w:szCs w:val="17"/>
          <w14:ligatures w14:val="standardContextual"/>
        </w:rPr>
        <w:t xml:space="preserve"> males, </w:t>
      </w:r>
      <w:r>
        <w:rPr>
          <w:rFonts w:eastAsia="Times New Roman"/>
          <w:kern w:val="2"/>
          <w:szCs w:val="17"/>
          <w14:ligatures w14:val="standardContextual"/>
        </w:rPr>
        <w:t>3</w:t>
      </w:r>
      <w:r w:rsidRPr="004E6E22">
        <w:rPr>
          <w:rFonts w:eastAsia="Times New Roman"/>
          <w:kern w:val="2"/>
          <w:szCs w:val="17"/>
          <w14:ligatures w14:val="standardContextual"/>
        </w:rPr>
        <w:t xml:space="preserve"> females, 1 any gender</w:t>
      </w:r>
      <w:r>
        <w:rPr>
          <w:rFonts w:eastAsia="Times New Roman"/>
          <w:kern w:val="2"/>
          <w:szCs w:val="17"/>
          <w14:ligatures w14:val="standardContextual"/>
        </w:rPr>
        <w:t>)</w:t>
      </w:r>
    </w:p>
    <w:p w14:paraId="39EC59B4"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Formal votes</w:t>
      </w:r>
      <w:r>
        <w:rPr>
          <w:rFonts w:eastAsia="Times New Roman"/>
          <w:kern w:val="2"/>
          <w:szCs w:val="17"/>
          <w14:ligatures w14:val="standardContextual"/>
        </w:rPr>
        <w:t>:</w:t>
      </w:r>
      <w:r>
        <w:rPr>
          <w:rFonts w:eastAsia="Times New Roman"/>
          <w:kern w:val="2"/>
          <w:szCs w:val="17"/>
          <w14:ligatures w14:val="standardContextual"/>
        </w:rPr>
        <w:tab/>
        <w:t>129</w:t>
      </w:r>
    </w:p>
    <w:p w14:paraId="3B3A31D2" w14:textId="77777777" w:rsidR="00541F28" w:rsidRPr="004E6E22" w:rsidRDefault="00541F28" w:rsidP="00541F28">
      <w:pPr>
        <w:spacing w:after="0"/>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Informal votes</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3</w:t>
      </w:r>
    </w:p>
    <w:p w14:paraId="4296208D" w14:textId="77777777" w:rsidR="00541F28" w:rsidRPr="004E6E22" w:rsidRDefault="00541F28" w:rsidP="00541F28">
      <w:pPr>
        <w:ind w:left="2127" w:hanging="2127"/>
        <w:jc w:val="left"/>
        <w:rPr>
          <w:rFonts w:eastAsia="Times New Roman"/>
          <w:kern w:val="2"/>
          <w:szCs w:val="17"/>
          <w14:ligatures w14:val="standardContextual"/>
        </w:rPr>
      </w:pPr>
      <w:r w:rsidRPr="004E6E22">
        <w:rPr>
          <w:rFonts w:eastAsia="Times New Roman"/>
          <w:kern w:val="2"/>
          <w:szCs w:val="17"/>
          <w14:ligatures w14:val="standardContextual"/>
        </w:rPr>
        <w:t>Quota</w:t>
      </w:r>
      <w:r>
        <w:rPr>
          <w:rFonts w:eastAsia="Times New Roman"/>
          <w:kern w:val="2"/>
          <w:szCs w:val="17"/>
          <w14:ligatures w14:val="standardContextual"/>
        </w:rPr>
        <w:t>:</w:t>
      </w:r>
      <w:r w:rsidRPr="004E6E22">
        <w:rPr>
          <w:rFonts w:eastAsia="Times New Roman"/>
          <w:kern w:val="2"/>
          <w:szCs w:val="17"/>
          <w14:ligatures w14:val="standardContextual"/>
        </w:rPr>
        <w:tab/>
      </w:r>
      <w:r>
        <w:rPr>
          <w:rFonts w:eastAsia="Times New Roman"/>
          <w:kern w:val="2"/>
          <w:szCs w:val="17"/>
          <w14:ligatures w14:val="standardContextual"/>
        </w:rPr>
        <w:t>17</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1417"/>
        <w:gridCol w:w="2127"/>
        <w:gridCol w:w="1417"/>
        <w:gridCol w:w="1270"/>
      </w:tblGrid>
      <w:tr w:rsidR="00541F28" w:rsidRPr="000206E8" w14:paraId="422DF1C4" w14:textId="77777777" w:rsidTr="009D5E5F">
        <w:trPr>
          <w:tblHeader/>
          <w:jc w:val="center"/>
        </w:trPr>
        <w:tc>
          <w:tcPr>
            <w:tcW w:w="3119" w:type="dxa"/>
            <w:tcBorders>
              <w:top w:val="single" w:sz="4" w:space="0" w:color="auto"/>
              <w:bottom w:val="single" w:sz="4" w:space="0" w:color="auto"/>
            </w:tcBorders>
            <w:vAlign w:val="center"/>
          </w:tcPr>
          <w:p w14:paraId="146BA435"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Candidate Name</w:t>
            </w:r>
          </w:p>
        </w:tc>
        <w:tc>
          <w:tcPr>
            <w:tcW w:w="1417" w:type="dxa"/>
            <w:tcBorders>
              <w:top w:val="single" w:sz="4" w:space="0" w:color="auto"/>
              <w:bottom w:val="single" w:sz="4" w:space="0" w:color="auto"/>
            </w:tcBorders>
            <w:vAlign w:val="center"/>
          </w:tcPr>
          <w:p w14:paraId="008736B6"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First Preference Votes</w:t>
            </w:r>
          </w:p>
        </w:tc>
        <w:tc>
          <w:tcPr>
            <w:tcW w:w="2127" w:type="dxa"/>
            <w:tcBorders>
              <w:top w:val="single" w:sz="4" w:space="0" w:color="auto"/>
              <w:bottom w:val="single" w:sz="4" w:space="0" w:color="auto"/>
            </w:tcBorders>
            <w:vAlign w:val="center"/>
          </w:tcPr>
          <w:p w14:paraId="5E4A9319"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Result After Distribution</w:t>
            </w:r>
          </w:p>
        </w:tc>
        <w:tc>
          <w:tcPr>
            <w:tcW w:w="1417" w:type="dxa"/>
            <w:tcBorders>
              <w:top w:val="single" w:sz="4" w:space="0" w:color="auto"/>
              <w:bottom w:val="single" w:sz="4" w:space="0" w:color="auto"/>
            </w:tcBorders>
            <w:vAlign w:val="center"/>
          </w:tcPr>
          <w:p w14:paraId="6DF9FBA6"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Election Status</w:t>
            </w:r>
          </w:p>
        </w:tc>
        <w:tc>
          <w:tcPr>
            <w:tcW w:w="1270" w:type="dxa"/>
            <w:tcBorders>
              <w:top w:val="single" w:sz="4" w:space="0" w:color="auto"/>
              <w:bottom w:val="single" w:sz="4" w:space="0" w:color="auto"/>
            </w:tcBorders>
            <w:vAlign w:val="center"/>
          </w:tcPr>
          <w:p w14:paraId="2A38053E" w14:textId="77777777" w:rsidR="00541F28" w:rsidRPr="000206E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kern w:val="2"/>
                <w:szCs w:val="17"/>
                <w14:ligatures w14:val="standardContextual"/>
              </w:rPr>
            </w:pPr>
            <w:r w:rsidRPr="004E6E22">
              <w:rPr>
                <w:b/>
                <w:bCs/>
                <w:kern w:val="2"/>
                <w:szCs w:val="17"/>
                <w14:ligatures w14:val="standardContextual"/>
              </w:rPr>
              <w:t xml:space="preserve">Order </w:t>
            </w:r>
            <w:r>
              <w:rPr>
                <w:b/>
                <w:bCs/>
                <w:kern w:val="2"/>
                <w:szCs w:val="17"/>
                <w14:ligatures w14:val="standardContextual"/>
              </w:rPr>
              <w:t>o</w:t>
            </w:r>
            <w:r w:rsidRPr="004E6E22">
              <w:rPr>
                <w:b/>
                <w:bCs/>
                <w:kern w:val="2"/>
                <w:szCs w:val="17"/>
                <w14:ligatures w14:val="standardContextual"/>
              </w:rPr>
              <w:t>f Election</w:t>
            </w:r>
          </w:p>
        </w:tc>
      </w:tr>
      <w:tr w:rsidR="00541F28" w:rsidRPr="000206E8" w14:paraId="6CAB5815" w14:textId="77777777" w:rsidTr="009D5E5F">
        <w:trPr>
          <w:tblHeader/>
          <w:jc w:val="center"/>
        </w:trPr>
        <w:tc>
          <w:tcPr>
            <w:tcW w:w="3119" w:type="dxa"/>
            <w:tcBorders>
              <w:top w:val="single" w:sz="4" w:space="0" w:color="auto"/>
            </w:tcBorders>
          </w:tcPr>
          <w:p w14:paraId="77A0C8A9"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6E3F0124"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2127" w:type="dxa"/>
            <w:tcBorders>
              <w:top w:val="single" w:sz="4" w:space="0" w:color="auto"/>
            </w:tcBorders>
          </w:tcPr>
          <w:p w14:paraId="021BA4C3"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417" w:type="dxa"/>
            <w:tcBorders>
              <w:top w:val="single" w:sz="4" w:space="0" w:color="auto"/>
            </w:tcBorders>
          </w:tcPr>
          <w:p w14:paraId="798C88DB"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c>
          <w:tcPr>
            <w:tcW w:w="1270" w:type="dxa"/>
            <w:tcBorders>
              <w:top w:val="single" w:sz="4" w:space="0" w:color="auto"/>
            </w:tcBorders>
          </w:tcPr>
          <w:p w14:paraId="1F6B265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kern w:val="2"/>
                <w:szCs w:val="17"/>
                <w14:ligatures w14:val="standardContextual"/>
              </w:rPr>
            </w:pPr>
          </w:p>
        </w:tc>
      </w:tr>
      <w:tr w:rsidR="00541F28" w:rsidRPr="000206E8" w14:paraId="526C02A1" w14:textId="77777777" w:rsidTr="009D5E5F">
        <w:trPr>
          <w:jc w:val="center"/>
        </w:trPr>
        <w:tc>
          <w:tcPr>
            <w:tcW w:w="3119" w:type="dxa"/>
          </w:tcPr>
          <w:p w14:paraId="045F1478"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b/>
                <w:bCs/>
                <w:kern w:val="2"/>
                <w:szCs w:val="17"/>
                <w14:ligatures w14:val="standardContextual"/>
              </w:rPr>
            </w:pPr>
            <w:r w:rsidRPr="004E6E22">
              <w:rPr>
                <w:kern w:val="2"/>
                <w:szCs w:val="17"/>
                <w14:ligatures w14:val="standardContextual"/>
              </w:rPr>
              <w:t>MAKEPEACE, Joy</w:t>
            </w:r>
          </w:p>
        </w:tc>
        <w:tc>
          <w:tcPr>
            <w:tcW w:w="1417" w:type="dxa"/>
          </w:tcPr>
          <w:p w14:paraId="4EA0F65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14</w:t>
            </w:r>
          </w:p>
        </w:tc>
        <w:tc>
          <w:tcPr>
            <w:tcW w:w="2127" w:type="dxa"/>
          </w:tcPr>
          <w:p w14:paraId="1018458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14</w:t>
            </w:r>
          </w:p>
        </w:tc>
        <w:tc>
          <w:tcPr>
            <w:tcW w:w="1417" w:type="dxa"/>
          </w:tcPr>
          <w:p w14:paraId="0E2FE33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5E2BD3D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3</w:t>
            </w:r>
          </w:p>
        </w:tc>
      </w:tr>
      <w:tr w:rsidR="00541F28" w:rsidRPr="000206E8" w14:paraId="50E45F7D" w14:textId="77777777" w:rsidTr="009D5E5F">
        <w:trPr>
          <w:jc w:val="center"/>
        </w:trPr>
        <w:tc>
          <w:tcPr>
            <w:tcW w:w="3119" w:type="dxa"/>
          </w:tcPr>
          <w:p w14:paraId="14ADB48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WANGANEEN</w:t>
            </w:r>
            <w:proofErr w:type="spellEnd"/>
            <w:r w:rsidRPr="004E6E22">
              <w:rPr>
                <w:kern w:val="2"/>
                <w:szCs w:val="17"/>
                <w14:ligatures w14:val="standardContextual"/>
              </w:rPr>
              <w:t>, Raymond</w:t>
            </w:r>
          </w:p>
        </w:tc>
        <w:tc>
          <w:tcPr>
            <w:tcW w:w="1417" w:type="dxa"/>
          </w:tcPr>
          <w:p w14:paraId="66F46BC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24</w:t>
            </w:r>
          </w:p>
        </w:tc>
        <w:tc>
          <w:tcPr>
            <w:tcW w:w="2127" w:type="dxa"/>
          </w:tcPr>
          <w:p w14:paraId="49D8648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0D9451D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0E14D96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1</w:t>
            </w:r>
          </w:p>
        </w:tc>
      </w:tr>
      <w:tr w:rsidR="00541F28" w:rsidRPr="000206E8" w14:paraId="76B39371" w14:textId="77777777" w:rsidTr="009D5E5F">
        <w:trPr>
          <w:jc w:val="center"/>
        </w:trPr>
        <w:tc>
          <w:tcPr>
            <w:tcW w:w="3119" w:type="dxa"/>
          </w:tcPr>
          <w:p w14:paraId="643024E9"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RIGNEY, Robert</w:t>
            </w:r>
          </w:p>
        </w:tc>
        <w:tc>
          <w:tcPr>
            <w:tcW w:w="1417" w:type="dxa"/>
          </w:tcPr>
          <w:p w14:paraId="2604EB1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0</w:t>
            </w:r>
          </w:p>
        </w:tc>
        <w:tc>
          <w:tcPr>
            <w:tcW w:w="2127" w:type="dxa"/>
          </w:tcPr>
          <w:p w14:paraId="25BABEA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0830A71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4D88084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42BDB1F5" w14:textId="77777777" w:rsidTr="009D5E5F">
        <w:trPr>
          <w:jc w:val="center"/>
        </w:trPr>
        <w:tc>
          <w:tcPr>
            <w:tcW w:w="3119" w:type="dxa"/>
          </w:tcPr>
          <w:p w14:paraId="622C4099"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KARPANY</w:t>
            </w:r>
            <w:proofErr w:type="spellEnd"/>
            <w:r w:rsidRPr="004E6E22">
              <w:rPr>
                <w:kern w:val="2"/>
                <w:szCs w:val="17"/>
                <w14:ligatures w14:val="standardContextual"/>
              </w:rPr>
              <w:t>, Lorraine</w:t>
            </w:r>
          </w:p>
        </w:tc>
        <w:tc>
          <w:tcPr>
            <w:tcW w:w="1417" w:type="dxa"/>
          </w:tcPr>
          <w:p w14:paraId="56B712C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3</w:t>
            </w:r>
          </w:p>
        </w:tc>
        <w:tc>
          <w:tcPr>
            <w:tcW w:w="2127" w:type="dxa"/>
          </w:tcPr>
          <w:p w14:paraId="4859784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2B66FC0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28E05F8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4ACEAF80" w14:textId="77777777" w:rsidTr="009D5E5F">
        <w:trPr>
          <w:jc w:val="center"/>
        </w:trPr>
        <w:tc>
          <w:tcPr>
            <w:tcW w:w="3119" w:type="dxa"/>
          </w:tcPr>
          <w:p w14:paraId="0260DDC6"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BRICE, Mathew</w:t>
            </w:r>
          </w:p>
        </w:tc>
        <w:tc>
          <w:tcPr>
            <w:tcW w:w="1417" w:type="dxa"/>
          </w:tcPr>
          <w:p w14:paraId="5928994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3</w:t>
            </w:r>
          </w:p>
        </w:tc>
        <w:tc>
          <w:tcPr>
            <w:tcW w:w="2127" w:type="dxa"/>
          </w:tcPr>
          <w:p w14:paraId="058CC995"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051E179F"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6E7CF4F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2B670E98" w14:textId="77777777" w:rsidTr="009D5E5F">
        <w:trPr>
          <w:jc w:val="center"/>
        </w:trPr>
        <w:tc>
          <w:tcPr>
            <w:tcW w:w="3119" w:type="dxa"/>
          </w:tcPr>
          <w:p w14:paraId="762FA06E"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NEWCHURCH, Eddie</w:t>
            </w:r>
          </w:p>
        </w:tc>
        <w:tc>
          <w:tcPr>
            <w:tcW w:w="1417" w:type="dxa"/>
          </w:tcPr>
          <w:p w14:paraId="1C2AA17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11</w:t>
            </w:r>
          </w:p>
        </w:tc>
        <w:tc>
          <w:tcPr>
            <w:tcW w:w="2127" w:type="dxa"/>
          </w:tcPr>
          <w:p w14:paraId="2A81DFE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537749D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22582A9A"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7</w:t>
            </w:r>
          </w:p>
        </w:tc>
      </w:tr>
      <w:tr w:rsidR="00541F28" w:rsidRPr="000206E8" w14:paraId="423E7E73" w14:textId="77777777" w:rsidTr="009D5E5F">
        <w:trPr>
          <w:jc w:val="center"/>
        </w:trPr>
        <w:tc>
          <w:tcPr>
            <w:tcW w:w="3119" w:type="dxa"/>
          </w:tcPr>
          <w:p w14:paraId="2BA79CF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ANGIE, Rex</w:t>
            </w:r>
          </w:p>
        </w:tc>
        <w:tc>
          <w:tcPr>
            <w:tcW w:w="1417" w:type="dxa"/>
          </w:tcPr>
          <w:p w14:paraId="583E392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11</w:t>
            </w:r>
          </w:p>
        </w:tc>
        <w:tc>
          <w:tcPr>
            <w:tcW w:w="2127" w:type="dxa"/>
          </w:tcPr>
          <w:p w14:paraId="662268B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12</w:t>
            </w:r>
          </w:p>
        </w:tc>
        <w:tc>
          <w:tcPr>
            <w:tcW w:w="1417" w:type="dxa"/>
          </w:tcPr>
          <w:p w14:paraId="5117805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DA3068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4B19EB1C" w14:textId="77777777" w:rsidTr="009D5E5F">
        <w:trPr>
          <w:jc w:val="center"/>
        </w:trPr>
        <w:tc>
          <w:tcPr>
            <w:tcW w:w="3119" w:type="dxa"/>
          </w:tcPr>
          <w:p w14:paraId="7285E2F5"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TILBROOK, Ken</w:t>
            </w:r>
          </w:p>
        </w:tc>
        <w:tc>
          <w:tcPr>
            <w:tcW w:w="1417" w:type="dxa"/>
          </w:tcPr>
          <w:p w14:paraId="1560C166"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6</w:t>
            </w:r>
          </w:p>
        </w:tc>
        <w:tc>
          <w:tcPr>
            <w:tcW w:w="2127" w:type="dxa"/>
          </w:tcPr>
          <w:p w14:paraId="3BE82B37"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3</w:t>
            </w:r>
          </w:p>
        </w:tc>
        <w:tc>
          <w:tcPr>
            <w:tcW w:w="1417" w:type="dxa"/>
          </w:tcPr>
          <w:p w14:paraId="54CEA98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174B9ED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53140C47" w14:textId="77777777" w:rsidTr="009D5E5F">
        <w:trPr>
          <w:jc w:val="center"/>
        </w:trPr>
        <w:tc>
          <w:tcPr>
            <w:tcW w:w="3119" w:type="dxa"/>
          </w:tcPr>
          <w:p w14:paraId="3C5D69D0"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MILERA, Doug</w:t>
            </w:r>
          </w:p>
        </w:tc>
        <w:tc>
          <w:tcPr>
            <w:tcW w:w="1417" w:type="dxa"/>
          </w:tcPr>
          <w:p w14:paraId="66B125D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20</w:t>
            </w:r>
          </w:p>
        </w:tc>
        <w:tc>
          <w:tcPr>
            <w:tcW w:w="2127" w:type="dxa"/>
          </w:tcPr>
          <w:p w14:paraId="35052AF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Quota</w:t>
            </w:r>
          </w:p>
        </w:tc>
        <w:tc>
          <w:tcPr>
            <w:tcW w:w="1417" w:type="dxa"/>
          </w:tcPr>
          <w:p w14:paraId="224EA76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3E796B3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2</w:t>
            </w:r>
          </w:p>
        </w:tc>
      </w:tr>
      <w:tr w:rsidR="00541F28" w:rsidRPr="000206E8" w14:paraId="0BBFA89A" w14:textId="77777777" w:rsidTr="009D5E5F">
        <w:trPr>
          <w:jc w:val="center"/>
        </w:trPr>
        <w:tc>
          <w:tcPr>
            <w:tcW w:w="3119" w:type="dxa"/>
          </w:tcPr>
          <w:p w14:paraId="4327E911"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proofErr w:type="spellStart"/>
            <w:r w:rsidRPr="004E6E22">
              <w:rPr>
                <w:kern w:val="2"/>
                <w:szCs w:val="17"/>
                <w14:ligatures w14:val="standardContextual"/>
              </w:rPr>
              <w:t>WANGANEEN</w:t>
            </w:r>
            <w:proofErr w:type="spellEnd"/>
            <w:r w:rsidRPr="004E6E22">
              <w:rPr>
                <w:kern w:val="2"/>
                <w:szCs w:val="17"/>
                <w14:ligatures w14:val="standardContextual"/>
              </w:rPr>
              <w:t>, Denise</w:t>
            </w:r>
          </w:p>
        </w:tc>
        <w:tc>
          <w:tcPr>
            <w:tcW w:w="1417" w:type="dxa"/>
          </w:tcPr>
          <w:p w14:paraId="6D2512E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6</w:t>
            </w:r>
          </w:p>
        </w:tc>
        <w:tc>
          <w:tcPr>
            <w:tcW w:w="2127" w:type="dxa"/>
          </w:tcPr>
          <w:p w14:paraId="42523C8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6</w:t>
            </w:r>
          </w:p>
        </w:tc>
        <w:tc>
          <w:tcPr>
            <w:tcW w:w="1417" w:type="dxa"/>
          </w:tcPr>
          <w:p w14:paraId="67E9959B"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071D57D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5</w:t>
            </w:r>
          </w:p>
        </w:tc>
      </w:tr>
      <w:tr w:rsidR="00541F28" w:rsidRPr="000206E8" w14:paraId="5D18E2CA" w14:textId="77777777" w:rsidTr="009D5E5F">
        <w:trPr>
          <w:jc w:val="center"/>
        </w:trPr>
        <w:tc>
          <w:tcPr>
            <w:tcW w:w="3119" w:type="dxa"/>
          </w:tcPr>
          <w:p w14:paraId="52B3D916"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O</w:t>
            </w:r>
            <w:r>
              <w:rPr>
                <w:kern w:val="2"/>
                <w:szCs w:val="17"/>
                <w14:ligatures w14:val="standardContextual"/>
              </w:rPr>
              <w:t>’</w:t>
            </w:r>
            <w:r w:rsidRPr="004E6E22">
              <w:rPr>
                <w:kern w:val="2"/>
                <w:szCs w:val="17"/>
                <w14:ligatures w14:val="standardContextual"/>
              </w:rPr>
              <w:t>LOUGHLIN, Kaylene</w:t>
            </w:r>
          </w:p>
        </w:tc>
        <w:tc>
          <w:tcPr>
            <w:tcW w:w="1417" w:type="dxa"/>
          </w:tcPr>
          <w:p w14:paraId="589C033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sidRPr="004E6E22">
              <w:rPr>
                <w:kern w:val="2"/>
                <w:szCs w:val="17"/>
                <w14:ligatures w14:val="standardContextual"/>
              </w:rPr>
              <w:t>10</w:t>
            </w:r>
          </w:p>
        </w:tc>
        <w:tc>
          <w:tcPr>
            <w:tcW w:w="2127" w:type="dxa"/>
          </w:tcPr>
          <w:p w14:paraId="74348090"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sidRPr="004E6E22">
              <w:rPr>
                <w:kern w:val="2"/>
                <w:szCs w:val="17"/>
                <w14:ligatures w14:val="standardContextual"/>
              </w:rPr>
              <w:t>11</w:t>
            </w:r>
          </w:p>
        </w:tc>
        <w:tc>
          <w:tcPr>
            <w:tcW w:w="1417" w:type="dxa"/>
          </w:tcPr>
          <w:p w14:paraId="1D3512DE"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r w:rsidRPr="004E6E22">
              <w:rPr>
                <w:kern w:val="2"/>
                <w:szCs w:val="17"/>
                <w14:ligatures w14:val="standardContextual"/>
              </w:rPr>
              <w:t>Elected</w:t>
            </w:r>
          </w:p>
        </w:tc>
        <w:tc>
          <w:tcPr>
            <w:tcW w:w="1270" w:type="dxa"/>
          </w:tcPr>
          <w:p w14:paraId="1821A08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r>
              <w:rPr>
                <w:kern w:val="2"/>
                <w:szCs w:val="17"/>
                <w14:ligatures w14:val="standardContextual"/>
              </w:rPr>
              <w:t>4</w:t>
            </w:r>
          </w:p>
        </w:tc>
      </w:tr>
      <w:tr w:rsidR="00541F28" w:rsidRPr="000206E8" w14:paraId="54FA62B3" w14:textId="77777777" w:rsidTr="009D5E5F">
        <w:trPr>
          <w:jc w:val="center"/>
        </w:trPr>
        <w:tc>
          <w:tcPr>
            <w:tcW w:w="3119" w:type="dxa"/>
          </w:tcPr>
          <w:p w14:paraId="1EC1479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left"/>
              <w:rPr>
                <w:kern w:val="2"/>
                <w:szCs w:val="17"/>
                <w14:ligatures w14:val="standardContextual"/>
              </w:rPr>
            </w:pPr>
            <w:r w:rsidRPr="004E6E22">
              <w:rPr>
                <w:kern w:val="2"/>
                <w:szCs w:val="17"/>
                <w14:ligatures w14:val="standardContextual"/>
              </w:rPr>
              <w:t>JENNER, Josh</w:t>
            </w:r>
          </w:p>
        </w:tc>
        <w:tc>
          <w:tcPr>
            <w:tcW w:w="1417" w:type="dxa"/>
          </w:tcPr>
          <w:p w14:paraId="77E4F88C"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460"/>
              <w:jc w:val="right"/>
              <w:rPr>
                <w:kern w:val="2"/>
                <w:szCs w:val="17"/>
                <w14:ligatures w14:val="standardContextual"/>
              </w:rPr>
            </w:pPr>
            <w:r>
              <w:rPr>
                <w:kern w:val="2"/>
                <w:szCs w:val="17"/>
                <w14:ligatures w14:val="standardContextual"/>
              </w:rPr>
              <w:t>5</w:t>
            </w:r>
          </w:p>
        </w:tc>
        <w:tc>
          <w:tcPr>
            <w:tcW w:w="2127" w:type="dxa"/>
          </w:tcPr>
          <w:p w14:paraId="261FFAA3"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right="737"/>
              <w:jc w:val="right"/>
              <w:rPr>
                <w:kern w:val="2"/>
                <w:szCs w:val="17"/>
                <w14:ligatures w14:val="standardContextual"/>
              </w:rPr>
            </w:pPr>
            <w:r>
              <w:rPr>
                <w:kern w:val="2"/>
                <w:szCs w:val="17"/>
                <w14:ligatures w14:val="standardContextual"/>
              </w:rPr>
              <w:t>0</w:t>
            </w:r>
          </w:p>
        </w:tc>
        <w:tc>
          <w:tcPr>
            <w:tcW w:w="1417" w:type="dxa"/>
          </w:tcPr>
          <w:p w14:paraId="33DF08B8"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jc w:val="center"/>
              <w:rPr>
                <w:kern w:val="2"/>
                <w:szCs w:val="17"/>
                <w14:ligatures w14:val="standardContextual"/>
              </w:rPr>
            </w:pPr>
          </w:p>
        </w:tc>
        <w:tc>
          <w:tcPr>
            <w:tcW w:w="1270" w:type="dxa"/>
          </w:tcPr>
          <w:p w14:paraId="0E5E5BF4"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20"/>
              <w:ind w:left="-106" w:right="451"/>
              <w:jc w:val="right"/>
              <w:rPr>
                <w:kern w:val="2"/>
                <w:szCs w:val="17"/>
                <w14:ligatures w14:val="standardContextual"/>
              </w:rPr>
            </w:pPr>
          </w:p>
        </w:tc>
      </w:tr>
      <w:tr w:rsidR="00541F28" w:rsidRPr="000206E8" w14:paraId="733FA64D" w14:textId="77777777" w:rsidTr="009D5E5F">
        <w:trPr>
          <w:jc w:val="center"/>
        </w:trPr>
        <w:tc>
          <w:tcPr>
            <w:tcW w:w="3119" w:type="dxa"/>
            <w:tcBorders>
              <w:bottom w:val="single" w:sz="4" w:space="0" w:color="auto"/>
            </w:tcBorders>
          </w:tcPr>
          <w:p w14:paraId="24A95CAC"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left"/>
              <w:rPr>
                <w:kern w:val="2"/>
                <w:szCs w:val="17"/>
                <w14:ligatures w14:val="standardContextual"/>
              </w:rPr>
            </w:pPr>
            <w:r w:rsidRPr="004E6E22">
              <w:rPr>
                <w:kern w:val="2"/>
                <w:szCs w:val="17"/>
                <w14:ligatures w14:val="standardContextual"/>
              </w:rPr>
              <w:t>AGIUS, Quentin</w:t>
            </w:r>
          </w:p>
        </w:tc>
        <w:tc>
          <w:tcPr>
            <w:tcW w:w="1417" w:type="dxa"/>
            <w:tcBorders>
              <w:bottom w:val="single" w:sz="4" w:space="0" w:color="auto"/>
            </w:tcBorders>
          </w:tcPr>
          <w:p w14:paraId="1054FEB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460"/>
              <w:jc w:val="right"/>
              <w:rPr>
                <w:kern w:val="2"/>
                <w:szCs w:val="17"/>
                <w14:ligatures w14:val="standardContextual"/>
              </w:rPr>
            </w:pPr>
            <w:r w:rsidRPr="004E6E22">
              <w:rPr>
                <w:kern w:val="2"/>
                <w:szCs w:val="17"/>
                <w14:ligatures w14:val="standardContextual"/>
              </w:rPr>
              <w:t>16</w:t>
            </w:r>
          </w:p>
        </w:tc>
        <w:tc>
          <w:tcPr>
            <w:tcW w:w="2127" w:type="dxa"/>
            <w:tcBorders>
              <w:bottom w:val="single" w:sz="4" w:space="0" w:color="auto"/>
            </w:tcBorders>
          </w:tcPr>
          <w:p w14:paraId="27BB755D"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right="737"/>
              <w:jc w:val="right"/>
              <w:rPr>
                <w:kern w:val="2"/>
                <w:szCs w:val="17"/>
                <w14:ligatures w14:val="standardContextual"/>
              </w:rPr>
            </w:pPr>
            <w:r w:rsidRPr="004E6E22">
              <w:rPr>
                <w:kern w:val="2"/>
                <w:szCs w:val="17"/>
                <w14:ligatures w14:val="standardContextual"/>
              </w:rPr>
              <w:t>Quota</w:t>
            </w:r>
          </w:p>
        </w:tc>
        <w:tc>
          <w:tcPr>
            <w:tcW w:w="1417" w:type="dxa"/>
            <w:tcBorders>
              <w:bottom w:val="single" w:sz="4" w:space="0" w:color="auto"/>
            </w:tcBorders>
          </w:tcPr>
          <w:p w14:paraId="5D9238F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jc w:val="center"/>
              <w:rPr>
                <w:kern w:val="2"/>
                <w:szCs w:val="17"/>
                <w14:ligatures w14:val="standardContextual"/>
              </w:rPr>
            </w:pPr>
            <w:r w:rsidRPr="004E6E22">
              <w:rPr>
                <w:kern w:val="2"/>
                <w:szCs w:val="17"/>
                <w14:ligatures w14:val="standardContextual"/>
              </w:rPr>
              <w:t>Elected</w:t>
            </w:r>
          </w:p>
        </w:tc>
        <w:tc>
          <w:tcPr>
            <w:tcW w:w="1270" w:type="dxa"/>
            <w:tcBorders>
              <w:bottom w:val="single" w:sz="4" w:space="0" w:color="auto"/>
            </w:tcBorders>
          </w:tcPr>
          <w:p w14:paraId="4D9F4C5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20" w:after="40"/>
              <w:ind w:left="-108" w:right="454"/>
              <w:jc w:val="right"/>
              <w:rPr>
                <w:kern w:val="2"/>
                <w:szCs w:val="17"/>
                <w14:ligatures w14:val="standardContextual"/>
              </w:rPr>
            </w:pPr>
            <w:r>
              <w:rPr>
                <w:kern w:val="2"/>
                <w:szCs w:val="17"/>
                <w14:ligatures w14:val="standardContextual"/>
              </w:rPr>
              <w:t>6</w:t>
            </w:r>
          </w:p>
        </w:tc>
      </w:tr>
      <w:tr w:rsidR="00541F28" w:rsidRPr="000206E8" w14:paraId="154B2B0B" w14:textId="77777777" w:rsidTr="009D5E5F">
        <w:trPr>
          <w:jc w:val="center"/>
        </w:trPr>
        <w:tc>
          <w:tcPr>
            <w:tcW w:w="3119" w:type="dxa"/>
            <w:tcBorders>
              <w:top w:val="single" w:sz="4" w:space="0" w:color="auto"/>
            </w:tcBorders>
          </w:tcPr>
          <w:p w14:paraId="6BDBC0DF" w14:textId="77777777" w:rsidR="00541F28" w:rsidRPr="004E6E22"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left"/>
              <w:rPr>
                <w:kern w:val="2"/>
                <w:szCs w:val="17"/>
                <w14:ligatures w14:val="standardContextual"/>
              </w:rPr>
            </w:pPr>
          </w:p>
        </w:tc>
        <w:tc>
          <w:tcPr>
            <w:tcW w:w="1417" w:type="dxa"/>
            <w:tcBorders>
              <w:top w:val="single" w:sz="4" w:space="0" w:color="auto"/>
            </w:tcBorders>
          </w:tcPr>
          <w:p w14:paraId="6883103D"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460"/>
              <w:jc w:val="right"/>
              <w:rPr>
                <w:kern w:val="2"/>
                <w:szCs w:val="17"/>
                <w14:ligatures w14:val="standardContextual"/>
              </w:rPr>
            </w:pPr>
          </w:p>
        </w:tc>
        <w:tc>
          <w:tcPr>
            <w:tcW w:w="2127" w:type="dxa"/>
            <w:tcBorders>
              <w:top w:val="single" w:sz="4" w:space="0" w:color="auto"/>
            </w:tcBorders>
          </w:tcPr>
          <w:p w14:paraId="0712DD4A" w14:textId="77777777" w:rsidR="00541F2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right="737"/>
              <w:jc w:val="right"/>
              <w:rPr>
                <w:kern w:val="2"/>
                <w:szCs w:val="17"/>
                <w14:ligatures w14:val="standardContextual"/>
              </w:rPr>
            </w:pPr>
          </w:p>
        </w:tc>
        <w:tc>
          <w:tcPr>
            <w:tcW w:w="1417" w:type="dxa"/>
            <w:tcBorders>
              <w:top w:val="single" w:sz="4" w:space="0" w:color="auto"/>
            </w:tcBorders>
          </w:tcPr>
          <w:p w14:paraId="79C00D49"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jc w:val="center"/>
              <w:rPr>
                <w:kern w:val="2"/>
                <w:szCs w:val="17"/>
                <w14:ligatures w14:val="standardContextual"/>
              </w:rPr>
            </w:pPr>
          </w:p>
        </w:tc>
        <w:tc>
          <w:tcPr>
            <w:tcW w:w="1270" w:type="dxa"/>
            <w:tcBorders>
              <w:top w:val="single" w:sz="4" w:space="0" w:color="auto"/>
            </w:tcBorders>
          </w:tcPr>
          <w:p w14:paraId="57CAAC91" w14:textId="77777777" w:rsidR="00541F28" w:rsidRPr="00804BF8" w:rsidRDefault="00541F28" w:rsidP="009D5E5F">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160" w:lineRule="exact"/>
              <w:ind w:left="-108" w:right="454"/>
              <w:jc w:val="right"/>
              <w:rPr>
                <w:kern w:val="2"/>
                <w:szCs w:val="17"/>
                <w14:ligatures w14:val="standardContextual"/>
              </w:rPr>
            </w:pPr>
          </w:p>
        </w:tc>
      </w:tr>
    </w:tbl>
    <w:p w14:paraId="7FBEFBD7" w14:textId="77777777" w:rsidR="00541F28" w:rsidRPr="004E6E22" w:rsidRDefault="00541F28" w:rsidP="00541F28">
      <w:pPr>
        <w:pStyle w:val="GG-SDated"/>
      </w:pPr>
      <w:r>
        <w:t>Dated: 11 April 2024</w:t>
      </w:r>
    </w:p>
    <w:p w14:paraId="5CD065CF" w14:textId="77777777" w:rsidR="00541F28" w:rsidRDefault="00541F28" w:rsidP="00541F28">
      <w:pPr>
        <w:pStyle w:val="GG-SName"/>
      </w:pPr>
      <w:r w:rsidRPr="004E6E22">
        <w:t>M</w:t>
      </w:r>
      <w:r>
        <w:t>.</w:t>
      </w:r>
      <w:r w:rsidRPr="004E6E22">
        <w:t xml:space="preserve"> Sherry</w:t>
      </w:r>
    </w:p>
    <w:p w14:paraId="7D621DFA" w14:textId="765F4E74" w:rsidR="00541F28" w:rsidRDefault="00541F28" w:rsidP="00541F28">
      <w:pPr>
        <w:pStyle w:val="GG-Signature"/>
      </w:pPr>
      <w:r w:rsidRPr="004E6E22">
        <w:t>Returning Officer</w:t>
      </w:r>
    </w:p>
    <w:p w14:paraId="7858EB6F" w14:textId="77777777" w:rsidR="00541F28" w:rsidRDefault="00541F28" w:rsidP="00541F28">
      <w:pPr>
        <w:pStyle w:val="GG-Signature"/>
        <w:pBdr>
          <w:bottom w:val="single" w:sz="4" w:space="1" w:color="auto"/>
        </w:pBdr>
        <w:spacing w:line="52" w:lineRule="exact"/>
        <w:jc w:val="center"/>
        <w:rPr>
          <w:kern w:val="2"/>
          <w14:ligatures w14:val="standardContextual"/>
        </w:rPr>
      </w:pPr>
    </w:p>
    <w:p w14:paraId="4FF62FC2" w14:textId="77777777" w:rsidR="00541F28" w:rsidRDefault="00541F28" w:rsidP="00541F28">
      <w:pPr>
        <w:pStyle w:val="GG-Signature"/>
        <w:pBdr>
          <w:top w:val="single" w:sz="4" w:space="1" w:color="auto"/>
        </w:pBdr>
        <w:spacing w:before="34" w:line="14" w:lineRule="exact"/>
        <w:jc w:val="center"/>
        <w:rPr>
          <w:kern w:val="2"/>
          <w14:ligatures w14:val="standardContextual"/>
        </w:rPr>
      </w:pPr>
    </w:p>
    <w:p w14:paraId="4B59C39B" w14:textId="77777777" w:rsidR="00541F28" w:rsidRPr="004E6E22" w:rsidRDefault="00541F28" w:rsidP="00541F28">
      <w:pPr>
        <w:pStyle w:val="Galley"/>
        <w:spacing w:after="0"/>
      </w:pPr>
    </w:p>
    <w:p w14:paraId="717939AC" w14:textId="7D679270" w:rsidR="00BB2AA7" w:rsidRDefault="00BB2AA7">
      <w:pPr>
        <w:spacing w:after="0" w:line="240" w:lineRule="auto"/>
        <w:jc w:val="left"/>
        <w:rPr>
          <w:rFonts w:eastAsia="Times New Roman"/>
          <w:szCs w:val="17"/>
          <w:lang w:val="en-US"/>
        </w:rPr>
      </w:pPr>
      <w:r>
        <w:rPr>
          <w:lang w:val="en-US"/>
        </w:rPr>
        <w:br w:type="page"/>
      </w:r>
    </w:p>
    <w:p w14:paraId="6A732DFC" w14:textId="77777777" w:rsidR="00B4672E" w:rsidRDefault="00B4672E" w:rsidP="001130BD">
      <w:pPr>
        <w:pStyle w:val="Heading2"/>
      </w:pPr>
      <w:bookmarkStart w:id="143" w:name="_Toc163672264"/>
      <w:r>
        <w:lastRenderedPageBreak/>
        <w:t>Fisheries Management (Prawn Fisheries) Regulations 2017</w:t>
      </w:r>
      <w:bookmarkEnd w:id="143"/>
    </w:p>
    <w:p w14:paraId="5FB7F9D5" w14:textId="77777777" w:rsidR="00B4672E" w:rsidRDefault="00B4672E" w:rsidP="00B4672E">
      <w:pPr>
        <w:pStyle w:val="GG-Title3"/>
      </w:pPr>
      <w:r>
        <w:t xml:space="preserve">Variation on Prohibiting Fishing Activities </w:t>
      </w:r>
      <w:r>
        <w:br/>
        <w:t>in the Spencer Gulf Prawn Fishery</w:t>
      </w:r>
    </w:p>
    <w:p w14:paraId="2FF83FB0" w14:textId="77777777" w:rsidR="00B4672E" w:rsidRDefault="00B4672E" w:rsidP="00B4672E">
      <w:pPr>
        <w:pStyle w:val="GG-body"/>
      </w:pPr>
      <w:r w:rsidRPr="00813E1F">
        <w:rPr>
          <w:spacing w:val="-4"/>
        </w:rPr>
        <w:t xml:space="preserve">TAKE note that pursuant to Regulation 10 of the </w:t>
      </w:r>
      <w:r w:rsidRPr="00813E1F">
        <w:rPr>
          <w:i/>
          <w:iCs/>
          <w:spacing w:val="-4"/>
        </w:rPr>
        <w:t>Fisheries Management (Prawn Fisheries) Regulations 2017</w:t>
      </w:r>
      <w:r w:rsidRPr="00813E1F">
        <w:rPr>
          <w:spacing w:val="-4"/>
        </w:rPr>
        <w:t>, the notice dated 28 September 2023</w:t>
      </w:r>
      <w:r>
        <w:t xml:space="preserve"> </w:t>
      </w:r>
      <w:r w:rsidRPr="00813E1F">
        <w:rPr>
          <w:spacing w:val="-4"/>
        </w:rPr>
        <w:t xml:space="preserve">on page 3296 of the </w:t>
      </w:r>
      <w:r w:rsidRPr="00813E1F">
        <w:rPr>
          <w:i/>
          <w:iCs/>
          <w:spacing w:val="-4"/>
        </w:rPr>
        <w:t>South Australian Government Gazette</w:t>
      </w:r>
      <w:r w:rsidRPr="00813E1F">
        <w:rPr>
          <w:spacing w:val="-4"/>
        </w:rPr>
        <w:t xml:space="preserve"> on 22 September 2023 prohibiting fishing activities in the Spencer Gulf Prawn Fishery,</w:t>
      </w:r>
      <w:r>
        <w:t xml:space="preserve"> is hereby varied such that it will not be unlawful for a person fishing pursuant to a Spencer Gulf Prawn Fishery licence to use prawn trawl nets in the areas specified in Schedule 1, during the period specified in Schedule 2, and under the conditions specified in Schedule 3.</w:t>
      </w:r>
    </w:p>
    <w:p w14:paraId="61B01E93" w14:textId="77777777" w:rsidR="00B4672E" w:rsidRDefault="00B4672E" w:rsidP="00B4672E">
      <w:pPr>
        <w:pStyle w:val="GG-Title2"/>
      </w:pPr>
      <w:r>
        <w:t>Schedule 1</w:t>
      </w:r>
    </w:p>
    <w:p w14:paraId="3C91CCDD" w14:textId="77777777" w:rsidR="00B4672E" w:rsidRDefault="00B4672E" w:rsidP="00B4672E">
      <w:pPr>
        <w:pStyle w:val="GG-body"/>
      </w:pPr>
      <w:r>
        <w:t>The waters of the Spencer Gulf Prawn Fishery:</w:t>
      </w:r>
    </w:p>
    <w:p w14:paraId="406CFD7F" w14:textId="77777777" w:rsidR="00B4672E" w:rsidRDefault="00B4672E" w:rsidP="00B4672E">
      <w:pPr>
        <w:pStyle w:val="GG-body"/>
        <w:ind w:left="426" w:hanging="284"/>
      </w:pPr>
      <w:r>
        <w:t>(a)</w:t>
      </w:r>
      <w:r>
        <w:tab/>
        <w:t>Except the Northern Closure area, which is defined as the area north of the following index points until amended:</w:t>
      </w:r>
    </w:p>
    <w:p w14:paraId="3045C85B" w14:textId="77777777" w:rsidR="00B4672E" w:rsidRDefault="00B4672E" w:rsidP="00B4672E">
      <w:pPr>
        <w:pStyle w:val="GG-body"/>
        <w:tabs>
          <w:tab w:val="left" w:pos="1985"/>
        </w:tabs>
        <w:spacing w:after="20"/>
        <w:ind w:left="992" w:hanging="425"/>
      </w:pPr>
      <w:r>
        <w:t>1.</w:t>
      </w:r>
      <w:r>
        <w:tab/>
      </w:r>
      <w:proofErr w:type="spellStart"/>
      <w:r>
        <w:t>34°11.01S</w:t>
      </w:r>
      <w:proofErr w:type="spellEnd"/>
      <w:r>
        <w:tab/>
      </w:r>
      <w:proofErr w:type="spellStart"/>
      <w:r>
        <w:t>137°29.85E</w:t>
      </w:r>
      <w:proofErr w:type="spellEnd"/>
    </w:p>
    <w:p w14:paraId="00240F06" w14:textId="77777777" w:rsidR="00B4672E" w:rsidRDefault="00B4672E" w:rsidP="00B4672E">
      <w:pPr>
        <w:pStyle w:val="GG-body"/>
        <w:tabs>
          <w:tab w:val="left" w:pos="1985"/>
        </w:tabs>
        <w:spacing w:after="20"/>
        <w:ind w:left="992" w:hanging="425"/>
      </w:pPr>
      <w:r>
        <w:t>2.</w:t>
      </w:r>
      <w:r>
        <w:tab/>
      </w:r>
      <w:proofErr w:type="spellStart"/>
      <w:r>
        <w:t>34°11.01S</w:t>
      </w:r>
      <w:proofErr w:type="spellEnd"/>
      <w:r>
        <w:tab/>
      </w:r>
      <w:proofErr w:type="spellStart"/>
      <w:r>
        <w:t>137°03.31E</w:t>
      </w:r>
      <w:proofErr w:type="spellEnd"/>
    </w:p>
    <w:p w14:paraId="026102FE" w14:textId="77777777" w:rsidR="00B4672E" w:rsidRDefault="00B4672E" w:rsidP="00B4672E">
      <w:pPr>
        <w:pStyle w:val="GG-body"/>
        <w:tabs>
          <w:tab w:val="left" w:pos="1985"/>
        </w:tabs>
        <w:spacing w:after="20"/>
        <w:ind w:left="992" w:hanging="425"/>
      </w:pPr>
      <w:r>
        <w:t>3.</w:t>
      </w:r>
      <w:r>
        <w:tab/>
      </w:r>
      <w:proofErr w:type="spellStart"/>
      <w:r>
        <w:t>34°18.00S</w:t>
      </w:r>
      <w:proofErr w:type="spellEnd"/>
      <w:r>
        <w:tab/>
      </w:r>
      <w:proofErr w:type="spellStart"/>
      <w:r>
        <w:t>136°59.00E</w:t>
      </w:r>
      <w:proofErr w:type="spellEnd"/>
    </w:p>
    <w:p w14:paraId="5EBC8B63" w14:textId="77777777" w:rsidR="00B4672E" w:rsidRDefault="00B4672E" w:rsidP="00B4672E">
      <w:pPr>
        <w:pStyle w:val="GG-body"/>
        <w:tabs>
          <w:tab w:val="left" w:pos="1985"/>
        </w:tabs>
        <w:spacing w:after="20"/>
        <w:ind w:left="992" w:hanging="425"/>
      </w:pPr>
      <w:r>
        <w:t>4.</w:t>
      </w:r>
      <w:r>
        <w:tab/>
      </w:r>
      <w:proofErr w:type="spellStart"/>
      <w:r>
        <w:t>34°36.00S</w:t>
      </w:r>
      <w:proofErr w:type="spellEnd"/>
      <w:r>
        <w:tab/>
      </w:r>
      <w:proofErr w:type="spellStart"/>
      <w:r>
        <w:t>136°59.00E</w:t>
      </w:r>
      <w:proofErr w:type="spellEnd"/>
    </w:p>
    <w:p w14:paraId="023C3743" w14:textId="77777777" w:rsidR="00B4672E" w:rsidRDefault="00B4672E" w:rsidP="00B4672E">
      <w:pPr>
        <w:pStyle w:val="GG-body"/>
        <w:tabs>
          <w:tab w:val="left" w:pos="1985"/>
        </w:tabs>
        <w:spacing w:after="20"/>
        <w:ind w:left="992" w:hanging="425"/>
      </w:pPr>
      <w:r>
        <w:t>5.</w:t>
      </w:r>
      <w:r>
        <w:tab/>
      </w:r>
      <w:proofErr w:type="spellStart"/>
      <w:r>
        <w:t>34°36.00S</w:t>
      </w:r>
      <w:proofErr w:type="spellEnd"/>
      <w:r>
        <w:tab/>
      </w:r>
      <w:proofErr w:type="spellStart"/>
      <w:r>
        <w:t>136°36.50E</w:t>
      </w:r>
      <w:proofErr w:type="spellEnd"/>
    </w:p>
    <w:p w14:paraId="5B20C4E1" w14:textId="77777777" w:rsidR="00B4672E" w:rsidRDefault="00B4672E" w:rsidP="00B4672E">
      <w:pPr>
        <w:pStyle w:val="GG-body"/>
        <w:tabs>
          <w:tab w:val="left" w:pos="1985"/>
        </w:tabs>
        <w:spacing w:after="20"/>
        <w:ind w:left="992" w:hanging="425"/>
      </w:pPr>
      <w:r>
        <w:t>6.</w:t>
      </w:r>
      <w:r>
        <w:tab/>
      </w:r>
      <w:proofErr w:type="spellStart"/>
      <w:r>
        <w:t>34°07.50S</w:t>
      </w:r>
      <w:proofErr w:type="spellEnd"/>
      <w:r>
        <w:tab/>
      </w:r>
      <w:proofErr w:type="spellStart"/>
      <w:r>
        <w:t>136°45.00E</w:t>
      </w:r>
      <w:proofErr w:type="spellEnd"/>
    </w:p>
    <w:p w14:paraId="132DC6C8" w14:textId="77777777" w:rsidR="00B4672E" w:rsidRDefault="00B4672E" w:rsidP="00B4672E">
      <w:pPr>
        <w:pStyle w:val="GG-body"/>
        <w:tabs>
          <w:tab w:val="left" w:pos="1985"/>
        </w:tabs>
        <w:spacing w:after="20"/>
        <w:ind w:left="992" w:hanging="425"/>
      </w:pPr>
      <w:r>
        <w:t>7.</w:t>
      </w:r>
      <w:r>
        <w:tab/>
      </w:r>
      <w:proofErr w:type="spellStart"/>
      <w:r>
        <w:t>34°05.00S</w:t>
      </w:r>
      <w:proofErr w:type="spellEnd"/>
      <w:r>
        <w:tab/>
      </w:r>
      <w:proofErr w:type="spellStart"/>
      <w:r>
        <w:t>136°49.90E</w:t>
      </w:r>
      <w:proofErr w:type="spellEnd"/>
    </w:p>
    <w:p w14:paraId="5E2FA55F" w14:textId="77777777" w:rsidR="00B4672E" w:rsidRDefault="00B4672E" w:rsidP="00B4672E">
      <w:pPr>
        <w:pStyle w:val="GG-body"/>
        <w:tabs>
          <w:tab w:val="left" w:pos="1985"/>
        </w:tabs>
        <w:spacing w:after="20"/>
        <w:ind w:left="992" w:hanging="425"/>
      </w:pPr>
      <w:r>
        <w:t>8.</w:t>
      </w:r>
      <w:r>
        <w:tab/>
      </w:r>
      <w:proofErr w:type="spellStart"/>
      <w:r>
        <w:t>34°02.00S</w:t>
      </w:r>
      <w:proofErr w:type="spellEnd"/>
      <w:r>
        <w:tab/>
      </w:r>
      <w:proofErr w:type="spellStart"/>
      <w:r>
        <w:t>136°47.50E</w:t>
      </w:r>
      <w:proofErr w:type="spellEnd"/>
    </w:p>
    <w:p w14:paraId="64E8089F" w14:textId="77777777" w:rsidR="00B4672E" w:rsidRDefault="00B4672E" w:rsidP="00B4672E">
      <w:pPr>
        <w:pStyle w:val="GG-body"/>
        <w:tabs>
          <w:tab w:val="left" w:pos="1985"/>
        </w:tabs>
        <w:spacing w:after="20"/>
        <w:ind w:left="992" w:hanging="425"/>
      </w:pPr>
      <w:r>
        <w:t>9.</w:t>
      </w:r>
      <w:r>
        <w:tab/>
      </w:r>
      <w:proofErr w:type="spellStart"/>
      <w:r>
        <w:t>33°59.50S</w:t>
      </w:r>
      <w:proofErr w:type="spellEnd"/>
      <w:r>
        <w:tab/>
      </w:r>
      <w:proofErr w:type="spellStart"/>
      <w:r>
        <w:t>136°53.20E</w:t>
      </w:r>
      <w:proofErr w:type="spellEnd"/>
    </w:p>
    <w:p w14:paraId="349FB72B" w14:textId="77777777" w:rsidR="00B4672E" w:rsidRDefault="00B4672E" w:rsidP="00B4672E">
      <w:pPr>
        <w:pStyle w:val="GG-body"/>
        <w:tabs>
          <w:tab w:val="left" w:pos="1985"/>
        </w:tabs>
        <w:spacing w:after="20"/>
        <w:ind w:left="992" w:hanging="425"/>
      </w:pPr>
      <w:r>
        <w:t>10.</w:t>
      </w:r>
      <w:r>
        <w:tab/>
      </w:r>
      <w:proofErr w:type="spellStart"/>
      <w:r>
        <w:t>34°01.70S</w:t>
      </w:r>
      <w:proofErr w:type="spellEnd"/>
      <w:r>
        <w:tab/>
      </w:r>
      <w:proofErr w:type="spellStart"/>
      <w:r>
        <w:t>136°55.50E</w:t>
      </w:r>
      <w:proofErr w:type="spellEnd"/>
    </w:p>
    <w:p w14:paraId="6E42CCAD" w14:textId="77777777" w:rsidR="00B4672E" w:rsidRDefault="00B4672E" w:rsidP="00B4672E">
      <w:pPr>
        <w:pStyle w:val="GG-body"/>
        <w:tabs>
          <w:tab w:val="left" w:pos="1985"/>
        </w:tabs>
        <w:spacing w:after="20"/>
        <w:ind w:left="992" w:hanging="425"/>
      </w:pPr>
      <w:r>
        <w:t>11.</w:t>
      </w:r>
      <w:r>
        <w:tab/>
      </w:r>
      <w:proofErr w:type="spellStart"/>
      <w:r>
        <w:t>33°58.00S</w:t>
      </w:r>
      <w:proofErr w:type="spellEnd"/>
      <w:r>
        <w:tab/>
      </w:r>
      <w:proofErr w:type="spellStart"/>
      <w:r>
        <w:t>137°01.00E</w:t>
      </w:r>
      <w:proofErr w:type="spellEnd"/>
    </w:p>
    <w:p w14:paraId="13B303CF" w14:textId="77777777" w:rsidR="00B4672E" w:rsidRDefault="00B4672E" w:rsidP="00B4672E">
      <w:pPr>
        <w:pStyle w:val="GG-body"/>
        <w:tabs>
          <w:tab w:val="left" w:pos="1985"/>
        </w:tabs>
        <w:spacing w:after="20"/>
        <w:ind w:left="992" w:hanging="425"/>
      </w:pPr>
      <w:r>
        <w:t>12.</w:t>
      </w:r>
      <w:r>
        <w:tab/>
      </w:r>
      <w:proofErr w:type="spellStart"/>
      <w:r>
        <w:t>33°55.50S</w:t>
      </w:r>
      <w:proofErr w:type="spellEnd"/>
      <w:r>
        <w:tab/>
      </w:r>
      <w:proofErr w:type="spellStart"/>
      <w:r>
        <w:t>136°59.50E</w:t>
      </w:r>
      <w:proofErr w:type="spellEnd"/>
    </w:p>
    <w:p w14:paraId="55A5D285" w14:textId="77777777" w:rsidR="00B4672E" w:rsidRDefault="00B4672E" w:rsidP="00B4672E">
      <w:pPr>
        <w:pStyle w:val="GG-body"/>
        <w:tabs>
          <w:tab w:val="left" w:pos="1985"/>
        </w:tabs>
        <w:spacing w:after="20"/>
        <w:ind w:left="992" w:hanging="425"/>
      </w:pPr>
      <w:r>
        <w:t>13.</w:t>
      </w:r>
      <w:r>
        <w:tab/>
      </w:r>
      <w:proofErr w:type="spellStart"/>
      <w:r>
        <w:t>33°57.40S</w:t>
      </w:r>
      <w:proofErr w:type="spellEnd"/>
      <w:r>
        <w:tab/>
      </w:r>
      <w:proofErr w:type="spellStart"/>
      <w:r>
        <w:t>136°55.70E</w:t>
      </w:r>
      <w:proofErr w:type="spellEnd"/>
    </w:p>
    <w:p w14:paraId="558A2C9B" w14:textId="77777777" w:rsidR="00B4672E" w:rsidRDefault="00B4672E" w:rsidP="00B4672E">
      <w:pPr>
        <w:pStyle w:val="GG-body"/>
        <w:tabs>
          <w:tab w:val="left" w:pos="1985"/>
        </w:tabs>
        <w:spacing w:after="20"/>
        <w:ind w:left="992" w:hanging="425"/>
      </w:pPr>
      <w:r>
        <w:t>14.</w:t>
      </w:r>
      <w:r>
        <w:tab/>
      </w:r>
      <w:proofErr w:type="spellStart"/>
      <w:r>
        <w:t>33°56.50S</w:t>
      </w:r>
      <w:proofErr w:type="spellEnd"/>
      <w:r>
        <w:tab/>
      </w:r>
      <w:proofErr w:type="spellStart"/>
      <w:r>
        <w:t>136°55.00E</w:t>
      </w:r>
      <w:proofErr w:type="spellEnd"/>
    </w:p>
    <w:p w14:paraId="30DE0C8D" w14:textId="77777777" w:rsidR="00B4672E" w:rsidRDefault="00B4672E" w:rsidP="00B4672E">
      <w:pPr>
        <w:pStyle w:val="GG-body"/>
        <w:tabs>
          <w:tab w:val="left" w:pos="1985"/>
        </w:tabs>
        <w:spacing w:after="20"/>
        <w:ind w:left="992" w:hanging="425"/>
      </w:pPr>
      <w:r>
        <w:t>15.</w:t>
      </w:r>
      <w:r>
        <w:tab/>
      </w:r>
      <w:proofErr w:type="spellStart"/>
      <w:r>
        <w:t>33°58.00S</w:t>
      </w:r>
      <w:proofErr w:type="spellEnd"/>
      <w:r>
        <w:tab/>
      </w:r>
      <w:proofErr w:type="spellStart"/>
      <w:r>
        <w:t>136°52.00E</w:t>
      </w:r>
      <w:proofErr w:type="spellEnd"/>
    </w:p>
    <w:p w14:paraId="519459AF" w14:textId="77777777" w:rsidR="00B4672E" w:rsidRDefault="00B4672E" w:rsidP="00B4672E">
      <w:pPr>
        <w:pStyle w:val="GG-body"/>
        <w:tabs>
          <w:tab w:val="left" w:pos="1985"/>
        </w:tabs>
        <w:ind w:left="993" w:hanging="426"/>
      </w:pPr>
      <w:r>
        <w:t>16.</w:t>
      </w:r>
      <w:r>
        <w:tab/>
      </w:r>
      <w:proofErr w:type="spellStart"/>
      <w:r>
        <w:t>33°49.40S</w:t>
      </w:r>
      <w:proofErr w:type="spellEnd"/>
      <w:r>
        <w:tab/>
      </w:r>
      <w:proofErr w:type="spellStart"/>
      <w:r>
        <w:t>136°43.50E</w:t>
      </w:r>
      <w:proofErr w:type="spellEnd"/>
    </w:p>
    <w:p w14:paraId="43416DF5" w14:textId="77777777" w:rsidR="00B4672E" w:rsidRDefault="00B4672E" w:rsidP="00B4672E">
      <w:pPr>
        <w:pStyle w:val="GG-body"/>
        <w:ind w:left="426" w:hanging="284"/>
      </w:pPr>
      <w:r>
        <w:t>(b)</w:t>
      </w:r>
      <w:r>
        <w:tab/>
        <w:t xml:space="preserve">Except the </w:t>
      </w:r>
      <w:proofErr w:type="spellStart"/>
      <w:r>
        <w:t>Wardang</w:t>
      </w:r>
      <w:proofErr w:type="spellEnd"/>
      <w:r>
        <w:t xml:space="preserve"> Closure area, which is defined as the waters contained within the following index points:</w:t>
      </w:r>
    </w:p>
    <w:p w14:paraId="4024329C" w14:textId="77777777" w:rsidR="00B4672E" w:rsidRDefault="00B4672E" w:rsidP="00B4672E">
      <w:pPr>
        <w:pStyle w:val="GG-body"/>
        <w:tabs>
          <w:tab w:val="left" w:pos="1985"/>
        </w:tabs>
        <w:spacing w:after="20"/>
        <w:ind w:left="992" w:hanging="425"/>
      </w:pPr>
      <w:r>
        <w:t>1.</w:t>
      </w:r>
      <w:r>
        <w:tab/>
      </w:r>
      <w:proofErr w:type="spellStart"/>
      <w:r>
        <w:t>34°10.00S</w:t>
      </w:r>
      <w:proofErr w:type="spellEnd"/>
      <w:r>
        <w:tab/>
      </w:r>
      <w:proofErr w:type="spellStart"/>
      <w:r>
        <w:t>137°28.00E</w:t>
      </w:r>
      <w:proofErr w:type="spellEnd"/>
    </w:p>
    <w:p w14:paraId="47B66602" w14:textId="77777777" w:rsidR="00B4672E" w:rsidRDefault="00B4672E" w:rsidP="00B4672E">
      <w:pPr>
        <w:pStyle w:val="GG-body"/>
        <w:tabs>
          <w:tab w:val="left" w:pos="1985"/>
        </w:tabs>
        <w:spacing w:after="20"/>
        <w:ind w:left="992" w:hanging="425"/>
      </w:pPr>
      <w:r>
        <w:t>2.</w:t>
      </w:r>
      <w:r>
        <w:tab/>
      </w:r>
      <w:proofErr w:type="spellStart"/>
      <w:r>
        <w:t>34°21.00S</w:t>
      </w:r>
      <w:proofErr w:type="spellEnd"/>
      <w:r>
        <w:tab/>
      </w:r>
      <w:proofErr w:type="spellStart"/>
      <w:r>
        <w:t>137°12.00E</w:t>
      </w:r>
      <w:proofErr w:type="spellEnd"/>
    </w:p>
    <w:p w14:paraId="3B7444AD" w14:textId="77777777" w:rsidR="00B4672E" w:rsidRDefault="00B4672E" w:rsidP="00B4672E">
      <w:pPr>
        <w:pStyle w:val="GG-body"/>
        <w:tabs>
          <w:tab w:val="left" w:pos="1985"/>
        </w:tabs>
        <w:spacing w:after="20"/>
        <w:ind w:left="992" w:hanging="425"/>
      </w:pPr>
      <w:r>
        <w:t>3.</w:t>
      </w:r>
      <w:r>
        <w:tab/>
      </w:r>
      <w:proofErr w:type="spellStart"/>
      <w:r>
        <w:t>34°45.00S</w:t>
      </w:r>
      <w:proofErr w:type="spellEnd"/>
      <w:r>
        <w:tab/>
      </w:r>
      <w:proofErr w:type="spellStart"/>
      <w:r>
        <w:t>137°15.00E</w:t>
      </w:r>
      <w:proofErr w:type="spellEnd"/>
    </w:p>
    <w:p w14:paraId="767B748A" w14:textId="77777777" w:rsidR="00B4672E" w:rsidRDefault="00B4672E" w:rsidP="00B4672E">
      <w:pPr>
        <w:pStyle w:val="GG-body"/>
        <w:tabs>
          <w:tab w:val="left" w:pos="1985"/>
        </w:tabs>
        <w:spacing w:after="20"/>
        <w:ind w:left="992" w:hanging="425"/>
      </w:pPr>
      <w:r>
        <w:t>4.</w:t>
      </w:r>
      <w:r>
        <w:tab/>
      </w:r>
      <w:proofErr w:type="spellStart"/>
      <w:r>
        <w:t>34°48.53S</w:t>
      </w:r>
      <w:proofErr w:type="spellEnd"/>
      <w:r>
        <w:tab/>
      </w:r>
      <w:proofErr w:type="spellStart"/>
      <w:r>
        <w:t>137°09.45E</w:t>
      </w:r>
      <w:proofErr w:type="spellEnd"/>
    </w:p>
    <w:p w14:paraId="7932CE36" w14:textId="77777777" w:rsidR="00B4672E" w:rsidRDefault="00B4672E" w:rsidP="00B4672E">
      <w:pPr>
        <w:pStyle w:val="GG-body"/>
        <w:tabs>
          <w:tab w:val="left" w:pos="1985"/>
        </w:tabs>
        <w:spacing w:after="20"/>
        <w:ind w:left="992" w:hanging="425"/>
      </w:pPr>
      <w:r>
        <w:t>5.</w:t>
      </w:r>
      <w:r>
        <w:tab/>
      </w:r>
      <w:proofErr w:type="spellStart"/>
      <w:r>
        <w:t>34°48.53S</w:t>
      </w:r>
      <w:proofErr w:type="spellEnd"/>
      <w:r>
        <w:tab/>
      </w:r>
      <w:proofErr w:type="spellStart"/>
      <w:r>
        <w:t>137°06.00E</w:t>
      </w:r>
      <w:proofErr w:type="spellEnd"/>
    </w:p>
    <w:p w14:paraId="2D1DE607" w14:textId="77777777" w:rsidR="00B4672E" w:rsidRDefault="00B4672E" w:rsidP="00B4672E">
      <w:pPr>
        <w:pStyle w:val="GG-body"/>
        <w:tabs>
          <w:tab w:val="left" w:pos="1985"/>
        </w:tabs>
        <w:spacing w:after="20"/>
        <w:ind w:left="992" w:hanging="425"/>
      </w:pPr>
      <w:r>
        <w:t>6.</w:t>
      </w:r>
      <w:r>
        <w:tab/>
      </w:r>
      <w:proofErr w:type="spellStart"/>
      <w:r>
        <w:t>34°50.75S</w:t>
      </w:r>
      <w:proofErr w:type="spellEnd"/>
      <w:r>
        <w:tab/>
      </w:r>
      <w:proofErr w:type="spellStart"/>
      <w:r>
        <w:t>137°06.00E</w:t>
      </w:r>
      <w:proofErr w:type="spellEnd"/>
    </w:p>
    <w:p w14:paraId="6F0E707C" w14:textId="77777777" w:rsidR="00B4672E" w:rsidRDefault="00B4672E" w:rsidP="00B4672E">
      <w:pPr>
        <w:pStyle w:val="GG-body"/>
        <w:tabs>
          <w:tab w:val="left" w:pos="1985"/>
        </w:tabs>
        <w:ind w:left="993" w:hanging="426"/>
      </w:pPr>
      <w:r>
        <w:t>7.</w:t>
      </w:r>
      <w:r>
        <w:tab/>
      </w:r>
      <w:proofErr w:type="spellStart"/>
      <w:r>
        <w:t>34°54.00S</w:t>
      </w:r>
      <w:proofErr w:type="spellEnd"/>
      <w:r>
        <w:tab/>
      </w:r>
      <w:proofErr w:type="spellStart"/>
      <w:r>
        <w:t>137°01.00E</w:t>
      </w:r>
      <w:proofErr w:type="spellEnd"/>
    </w:p>
    <w:p w14:paraId="17FE2C00" w14:textId="77777777" w:rsidR="00B4672E" w:rsidRDefault="00B4672E" w:rsidP="00B4672E">
      <w:pPr>
        <w:pStyle w:val="GG-body"/>
        <w:ind w:left="426" w:hanging="284"/>
      </w:pPr>
      <w:r>
        <w:t>(c)</w:t>
      </w:r>
      <w:r>
        <w:tab/>
        <w:t>Except the Corny closure area, which is defined as the waters within and bounded by the following closure index points:</w:t>
      </w:r>
    </w:p>
    <w:p w14:paraId="0CEAC5A8" w14:textId="77777777" w:rsidR="00B4672E" w:rsidRDefault="00B4672E" w:rsidP="00B4672E">
      <w:pPr>
        <w:pStyle w:val="GG-body"/>
        <w:tabs>
          <w:tab w:val="left" w:pos="1985"/>
        </w:tabs>
        <w:spacing w:after="20"/>
        <w:ind w:left="992" w:hanging="425"/>
      </w:pPr>
      <w:r>
        <w:t>1.</w:t>
      </w:r>
      <w:r>
        <w:tab/>
      </w:r>
      <w:proofErr w:type="spellStart"/>
      <w:r>
        <w:t>34°27.00S</w:t>
      </w:r>
      <w:proofErr w:type="spellEnd"/>
      <w:r>
        <w:tab/>
      </w:r>
      <w:proofErr w:type="spellStart"/>
      <w:r>
        <w:t>136°53.00E</w:t>
      </w:r>
      <w:proofErr w:type="spellEnd"/>
    </w:p>
    <w:p w14:paraId="25AD86B7" w14:textId="77777777" w:rsidR="00B4672E" w:rsidRDefault="00B4672E" w:rsidP="00B4672E">
      <w:pPr>
        <w:pStyle w:val="GG-body"/>
        <w:tabs>
          <w:tab w:val="left" w:pos="1985"/>
        </w:tabs>
        <w:spacing w:after="20"/>
        <w:ind w:left="992" w:hanging="425"/>
      </w:pPr>
      <w:r>
        <w:t>2.</w:t>
      </w:r>
      <w:r>
        <w:tab/>
      </w:r>
      <w:proofErr w:type="spellStart"/>
      <w:r>
        <w:t>34°27.00S</w:t>
      </w:r>
      <w:proofErr w:type="spellEnd"/>
      <w:r>
        <w:tab/>
      </w:r>
      <w:proofErr w:type="spellStart"/>
      <w:r>
        <w:t>137°02.00E</w:t>
      </w:r>
      <w:proofErr w:type="spellEnd"/>
    </w:p>
    <w:p w14:paraId="0D15D54D" w14:textId="77777777" w:rsidR="00B4672E" w:rsidRDefault="00B4672E" w:rsidP="00B4672E">
      <w:pPr>
        <w:pStyle w:val="GG-body"/>
        <w:tabs>
          <w:tab w:val="left" w:pos="1985"/>
        </w:tabs>
        <w:spacing w:after="20"/>
        <w:ind w:left="992" w:hanging="425"/>
      </w:pPr>
      <w:r>
        <w:t>3.</w:t>
      </w:r>
      <w:r>
        <w:tab/>
      </w:r>
      <w:proofErr w:type="spellStart"/>
      <w:r>
        <w:t>34°35.00S</w:t>
      </w:r>
      <w:proofErr w:type="spellEnd"/>
      <w:r>
        <w:tab/>
      </w:r>
      <w:proofErr w:type="spellStart"/>
      <w:r>
        <w:t>136°56.00E</w:t>
      </w:r>
      <w:proofErr w:type="spellEnd"/>
    </w:p>
    <w:p w14:paraId="19A4B501" w14:textId="77777777" w:rsidR="00B4672E" w:rsidRDefault="00B4672E" w:rsidP="00B4672E">
      <w:pPr>
        <w:pStyle w:val="GG-body"/>
        <w:tabs>
          <w:tab w:val="left" w:pos="1985"/>
        </w:tabs>
        <w:spacing w:after="20"/>
        <w:ind w:left="992" w:hanging="425"/>
      </w:pPr>
      <w:r>
        <w:t>4.</w:t>
      </w:r>
      <w:r>
        <w:tab/>
      </w:r>
      <w:proofErr w:type="spellStart"/>
      <w:r>
        <w:t>34°48.60S</w:t>
      </w:r>
      <w:proofErr w:type="spellEnd"/>
      <w:r>
        <w:tab/>
      </w:r>
      <w:proofErr w:type="spellStart"/>
      <w:r>
        <w:t>136°52.00E</w:t>
      </w:r>
      <w:proofErr w:type="spellEnd"/>
    </w:p>
    <w:p w14:paraId="5EC0AC85" w14:textId="77777777" w:rsidR="00B4672E" w:rsidRDefault="00B4672E" w:rsidP="00B4672E">
      <w:pPr>
        <w:pStyle w:val="GG-body"/>
        <w:tabs>
          <w:tab w:val="left" w:pos="1985"/>
        </w:tabs>
        <w:spacing w:after="20"/>
        <w:ind w:left="992" w:hanging="425"/>
      </w:pPr>
      <w:r>
        <w:t>5.</w:t>
      </w:r>
      <w:r>
        <w:tab/>
      </w:r>
      <w:proofErr w:type="spellStart"/>
      <w:r>
        <w:t>34°54.00S</w:t>
      </w:r>
      <w:proofErr w:type="spellEnd"/>
      <w:r>
        <w:tab/>
      </w:r>
      <w:proofErr w:type="spellStart"/>
      <w:r>
        <w:t>136°52.00E</w:t>
      </w:r>
      <w:proofErr w:type="spellEnd"/>
    </w:p>
    <w:p w14:paraId="20A75D42" w14:textId="77777777" w:rsidR="00B4672E" w:rsidRDefault="00B4672E" w:rsidP="00B4672E">
      <w:pPr>
        <w:pStyle w:val="GG-body"/>
        <w:tabs>
          <w:tab w:val="left" w:pos="1985"/>
        </w:tabs>
        <w:spacing w:after="20"/>
        <w:ind w:left="992" w:hanging="425"/>
      </w:pPr>
      <w:r>
        <w:t>6.</w:t>
      </w:r>
      <w:r>
        <w:tab/>
      </w:r>
      <w:proofErr w:type="spellStart"/>
      <w:r>
        <w:t>34°54.00S</w:t>
      </w:r>
      <w:proofErr w:type="spellEnd"/>
      <w:r>
        <w:tab/>
      </w:r>
      <w:proofErr w:type="spellStart"/>
      <w:r>
        <w:t>136°48.50E</w:t>
      </w:r>
      <w:proofErr w:type="spellEnd"/>
    </w:p>
    <w:p w14:paraId="4FB178E1" w14:textId="77777777" w:rsidR="00B4672E" w:rsidRDefault="00B4672E" w:rsidP="00B4672E">
      <w:pPr>
        <w:pStyle w:val="GG-body"/>
        <w:tabs>
          <w:tab w:val="left" w:pos="1985"/>
        </w:tabs>
        <w:spacing w:after="20"/>
        <w:ind w:left="992" w:hanging="425"/>
      </w:pPr>
      <w:r>
        <w:t>7.</w:t>
      </w:r>
      <w:r>
        <w:tab/>
      </w:r>
      <w:proofErr w:type="spellStart"/>
      <w:r>
        <w:t>34°49.50S</w:t>
      </w:r>
      <w:proofErr w:type="spellEnd"/>
      <w:r>
        <w:tab/>
      </w:r>
      <w:proofErr w:type="spellStart"/>
      <w:r>
        <w:t>136°48.50E</w:t>
      </w:r>
      <w:proofErr w:type="spellEnd"/>
    </w:p>
    <w:p w14:paraId="667729A6" w14:textId="77777777" w:rsidR="00B4672E" w:rsidRDefault="00B4672E" w:rsidP="00B4672E">
      <w:pPr>
        <w:pStyle w:val="GG-body"/>
        <w:tabs>
          <w:tab w:val="left" w:pos="1985"/>
        </w:tabs>
        <w:spacing w:after="20"/>
        <w:ind w:left="992" w:hanging="425"/>
      </w:pPr>
      <w:r>
        <w:t>8.</w:t>
      </w:r>
      <w:r>
        <w:tab/>
      </w:r>
      <w:proofErr w:type="spellStart"/>
      <w:r>
        <w:t>34°49.50S</w:t>
      </w:r>
      <w:proofErr w:type="spellEnd"/>
      <w:r>
        <w:tab/>
      </w:r>
      <w:proofErr w:type="spellStart"/>
      <w:r>
        <w:t>136°40.50E</w:t>
      </w:r>
      <w:proofErr w:type="spellEnd"/>
    </w:p>
    <w:p w14:paraId="0485C450" w14:textId="77777777" w:rsidR="00B4672E" w:rsidRDefault="00B4672E" w:rsidP="00B4672E">
      <w:pPr>
        <w:pStyle w:val="GG-body"/>
        <w:tabs>
          <w:tab w:val="left" w:pos="1985"/>
        </w:tabs>
        <w:ind w:left="993" w:hanging="426"/>
      </w:pPr>
      <w:r>
        <w:t>9.</w:t>
      </w:r>
      <w:r>
        <w:tab/>
      </w:r>
      <w:proofErr w:type="spellStart"/>
      <w:r>
        <w:t>34°39.50S</w:t>
      </w:r>
      <w:proofErr w:type="spellEnd"/>
      <w:r>
        <w:tab/>
      </w:r>
      <w:proofErr w:type="spellStart"/>
      <w:r>
        <w:t>136°40.50E</w:t>
      </w:r>
      <w:proofErr w:type="spellEnd"/>
    </w:p>
    <w:p w14:paraId="1AC8DFF8" w14:textId="77777777" w:rsidR="00B4672E" w:rsidRDefault="00B4672E" w:rsidP="00B4672E">
      <w:pPr>
        <w:pStyle w:val="GG-body"/>
        <w:ind w:left="426"/>
      </w:pPr>
      <w:r>
        <w:t>Then back to point 1</w:t>
      </w:r>
    </w:p>
    <w:p w14:paraId="2744FBB2" w14:textId="77777777" w:rsidR="00B4672E" w:rsidRDefault="00B4672E" w:rsidP="00B4672E">
      <w:pPr>
        <w:pStyle w:val="GG-body"/>
        <w:ind w:left="426" w:hanging="284"/>
      </w:pPr>
      <w:r>
        <w:t>(d)</w:t>
      </w:r>
      <w:r>
        <w:tab/>
        <w:t>Except the Illusions Park closure area, which is defined as the waters contained within the following closure index points:</w:t>
      </w:r>
    </w:p>
    <w:p w14:paraId="1C78A3E6" w14:textId="77777777" w:rsidR="00B4672E" w:rsidRDefault="00B4672E" w:rsidP="00B4672E">
      <w:pPr>
        <w:pStyle w:val="GG-body"/>
        <w:tabs>
          <w:tab w:val="left" w:pos="1985"/>
        </w:tabs>
        <w:spacing w:after="20"/>
        <w:ind w:left="992" w:hanging="425"/>
      </w:pPr>
      <w:r>
        <w:t>1.</w:t>
      </w:r>
      <w:r>
        <w:tab/>
      </w:r>
      <w:proofErr w:type="spellStart"/>
      <w:r>
        <w:t>33°28.80S</w:t>
      </w:r>
      <w:proofErr w:type="spellEnd"/>
      <w:r>
        <w:tab/>
      </w:r>
      <w:proofErr w:type="spellStart"/>
      <w:r>
        <w:t>137°32.20E</w:t>
      </w:r>
      <w:proofErr w:type="spellEnd"/>
    </w:p>
    <w:p w14:paraId="5B3465ED" w14:textId="77777777" w:rsidR="00B4672E" w:rsidRDefault="00B4672E" w:rsidP="00B4672E">
      <w:pPr>
        <w:pStyle w:val="GG-body"/>
        <w:tabs>
          <w:tab w:val="left" w:pos="1985"/>
        </w:tabs>
        <w:spacing w:after="20"/>
        <w:ind w:left="992" w:hanging="425"/>
      </w:pPr>
      <w:r>
        <w:t>2.</w:t>
      </w:r>
      <w:r>
        <w:tab/>
      </w:r>
      <w:proofErr w:type="spellStart"/>
      <w:r>
        <w:t>33°28.30S</w:t>
      </w:r>
      <w:proofErr w:type="spellEnd"/>
      <w:r>
        <w:tab/>
      </w:r>
      <w:proofErr w:type="spellStart"/>
      <w:r>
        <w:t>137°33.20E</w:t>
      </w:r>
      <w:proofErr w:type="spellEnd"/>
    </w:p>
    <w:p w14:paraId="043717DB" w14:textId="77777777" w:rsidR="00B4672E" w:rsidRDefault="00B4672E" w:rsidP="00B4672E">
      <w:pPr>
        <w:pStyle w:val="GG-body"/>
        <w:tabs>
          <w:tab w:val="left" w:pos="1985"/>
        </w:tabs>
        <w:spacing w:after="20"/>
        <w:ind w:left="992" w:hanging="425"/>
      </w:pPr>
      <w:r>
        <w:t>3.</w:t>
      </w:r>
      <w:r>
        <w:tab/>
      </w:r>
      <w:proofErr w:type="spellStart"/>
      <w:r>
        <w:t>33°28.85S</w:t>
      </w:r>
      <w:proofErr w:type="spellEnd"/>
      <w:r>
        <w:tab/>
      </w:r>
      <w:proofErr w:type="spellStart"/>
      <w:r>
        <w:t>137°33.50E</w:t>
      </w:r>
      <w:proofErr w:type="spellEnd"/>
    </w:p>
    <w:p w14:paraId="509AEF78" w14:textId="77777777" w:rsidR="00B4672E" w:rsidRDefault="00B4672E" w:rsidP="00B4672E">
      <w:pPr>
        <w:pStyle w:val="GG-body"/>
        <w:tabs>
          <w:tab w:val="left" w:pos="1985"/>
        </w:tabs>
        <w:ind w:left="993" w:hanging="426"/>
      </w:pPr>
      <w:r>
        <w:t>4.</w:t>
      </w:r>
      <w:r>
        <w:tab/>
      </w:r>
      <w:proofErr w:type="spellStart"/>
      <w:r>
        <w:t>33°29.40S</w:t>
      </w:r>
      <w:proofErr w:type="spellEnd"/>
      <w:r>
        <w:tab/>
      </w:r>
      <w:proofErr w:type="spellStart"/>
      <w:r>
        <w:t>137°32.50E</w:t>
      </w:r>
      <w:proofErr w:type="spellEnd"/>
    </w:p>
    <w:p w14:paraId="62E1B04C" w14:textId="77777777" w:rsidR="00B4672E" w:rsidRDefault="00B4672E" w:rsidP="00B4672E">
      <w:pPr>
        <w:pStyle w:val="GG-body"/>
        <w:ind w:left="426"/>
      </w:pPr>
      <w:r>
        <w:t>Then back to point 1</w:t>
      </w:r>
    </w:p>
    <w:p w14:paraId="07354E6C" w14:textId="77777777" w:rsidR="00B4672E" w:rsidRDefault="00B4672E" w:rsidP="00B4672E">
      <w:pPr>
        <w:pStyle w:val="GG-body"/>
        <w:ind w:left="426" w:hanging="284"/>
      </w:pPr>
      <w:r>
        <w:t>(e)</w:t>
      </w:r>
      <w:r>
        <w:tab/>
        <w:t>Except the Jurassic Park closure area, which is defined as the waters contained within the following closure index points:</w:t>
      </w:r>
    </w:p>
    <w:p w14:paraId="230E2D8C" w14:textId="77777777" w:rsidR="00B4672E" w:rsidRDefault="00B4672E" w:rsidP="00B4672E">
      <w:pPr>
        <w:pStyle w:val="GG-body"/>
        <w:tabs>
          <w:tab w:val="left" w:pos="1985"/>
        </w:tabs>
        <w:spacing w:after="20"/>
        <w:ind w:left="992" w:hanging="425"/>
      </w:pPr>
      <w:r>
        <w:t>1.</w:t>
      </w:r>
      <w:r>
        <w:tab/>
      </w:r>
      <w:proofErr w:type="spellStart"/>
      <w:r>
        <w:t>33°54.90S</w:t>
      </w:r>
      <w:proofErr w:type="spellEnd"/>
      <w:r>
        <w:tab/>
      </w:r>
      <w:proofErr w:type="spellStart"/>
      <w:r>
        <w:t>137°17.60E</w:t>
      </w:r>
      <w:proofErr w:type="spellEnd"/>
    </w:p>
    <w:p w14:paraId="71F6230E" w14:textId="77777777" w:rsidR="00B4672E" w:rsidRDefault="00B4672E" w:rsidP="00B4672E">
      <w:pPr>
        <w:pStyle w:val="GG-body"/>
        <w:tabs>
          <w:tab w:val="left" w:pos="1985"/>
        </w:tabs>
        <w:spacing w:after="20"/>
        <w:ind w:left="992" w:hanging="425"/>
      </w:pPr>
      <w:r>
        <w:t>2.</w:t>
      </w:r>
      <w:r>
        <w:tab/>
      </w:r>
      <w:proofErr w:type="spellStart"/>
      <w:r>
        <w:t>33°54.40S</w:t>
      </w:r>
      <w:proofErr w:type="spellEnd"/>
      <w:r>
        <w:tab/>
      </w:r>
      <w:proofErr w:type="spellStart"/>
      <w:r>
        <w:t>137°19.40E</w:t>
      </w:r>
      <w:proofErr w:type="spellEnd"/>
    </w:p>
    <w:p w14:paraId="0AABD011" w14:textId="77777777" w:rsidR="00B4672E" w:rsidRDefault="00B4672E" w:rsidP="00B4672E">
      <w:pPr>
        <w:pStyle w:val="GG-body"/>
        <w:tabs>
          <w:tab w:val="left" w:pos="1985"/>
        </w:tabs>
        <w:spacing w:after="20"/>
        <w:ind w:left="992" w:hanging="425"/>
      </w:pPr>
      <w:r>
        <w:t>3.</w:t>
      </w:r>
      <w:r>
        <w:tab/>
      </w:r>
      <w:proofErr w:type="spellStart"/>
      <w:r>
        <w:t>33°54.70S</w:t>
      </w:r>
      <w:proofErr w:type="spellEnd"/>
      <w:r>
        <w:tab/>
      </w:r>
      <w:proofErr w:type="spellStart"/>
      <w:r>
        <w:t>137°19.60E</w:t>
      </w:r>
      <w:proofErr w:type="spellEnd"/>
    </w:p>
    <w:p w14:paraId="7C59D8F0" w14:textId="77777777" w:rsidR="00B4672E" w:rsidRDefault="00B4672E" w:rsidP="00B4672E">
      <w:pPr>
        <w:pStyle w:val="GG-body"/>
        <w:tabs>
          <w:tab w:val="left" w:pos="1985"/>
        </w:tabs>
        <w:ind w:left="993" w:hanging="426"/>
      </w:pPr>
      <w:r>
        <w:t>4.</w:t>
      </w:r>
      <w:r>
        <w:tab/>
      </w:r>
      <w:proofErr w:type="spellStart"/>
      <w:r>
        <w:t>33°55.20S</w:t>
      </w:r>
      <w:proofErr w:type="spellEnd"/>
      <w:r>
        <w:tab/>
      </w:r>
      <w:proofErr w:type="spellStart"/>
      <w:r>
        <w:t>137°17.80E</w:t>
      </w:r>
      <w:proofErr w:type="spellEnd"/>
    </w:p>
    <w:p w14:paraId="1DE47B4E" w14:textId="77777777" w:rsidR="00B4672E" w:rsidRDefault="00B4672E" w:rsidP="00B4672E">
      <w:pPr>
        <w:pStyle w:val="GG-body"/>
        <w:ind w:left="426"/>
      </w:pPr>
      <w:r>
        <w:t>Then back to point 1</w:t>
      </w:r>
    </w:p>
    <w:p w14:paraId="615B2C96" w14:textId="77777777" w:rsidR="00B4672E" w:rsidRDefault="00B4672E" w:rsidP="00B4672E">
      <w:pPr>
        <w:pStyle w:val="GG-body"/>
        <w:ind w:left="426" w:hanging="284"/>
      </w:pPr>
      <w:r>
        <w:t>(f)</w:t>
      </w:r>
      <w:r>
        <w:tab/>
        <w:t>Except the Estelle Star closure area, which is defined as the waters contained within the following closure index points:</w:t>
      </w:r>
    </w:p>
    <w:p w14:paraId="01CA5AC0" w14:textId="77777777" w:rsidR="00B4672E" w:rsidRDefault="00B4672E" w:rsidP="00B4672E">
      <w:pPr>
        <w:pStyle w:val="GG-body"/>
        <w:tabs>
          <w:tab w:val="left" w:pos="1985"/>
        </w:tabs>
        <w:spacing w:after="20"/>
        <w:ind w:left="992" w:hanging="425"/>
      </w:pPr>
      <w:r>
        <w:t>1.</w:t>
      </w:r>
      <w:r>
        <w:tab/>
      </w:r>
      <w:proofErr w:type="spellStart"/>
      <w:r>
        <w:t>33°58.80S</w:t>
      </w:r>
      <w:proofErr w:type="spellEnd"/>
      <w:r>
        <w:tab/>
      </w:r>
      <w:proofErr w:type="spellStart"/>
      <w:r>
        <w:t>136°49.80E</w:t>
      </w:r>
      <w:proofErr w:type="spellEnd"/>
    </w:p>
    <w:p w14:paraId="4B082C93" w14:textId="77777777" w:rsidR="00B4672E" w:rsidRDefault="00B4672E" w:rsidP="00B4672E">
      <w:pPr>
        <w:pStyle w:val="GG-body"/>
        <w:tabs>
          <w:tab w:val="left" w:pos="1985"/>
        </w:tabs>
        <w:spacing w:after="20"/>
        <w:ind w:left="992" w:hanging="425"/>
      </w:pPr>
      <w:r>
        <w:t>2.</w:t>
      </w:r>
      <w:r>
        <w:tab/>
      </w:r>
      <w:proofErr w:type="spellStart"/>
      <w:r>
        <w:t>33°58.20S</w:t>
      </w:r>
      <w:proofErr w:type="spellEnd"/>
      <w:r>
        <w:tab/>
      </w:r>
      <w:proofErr w:type="spellStart"/>
      <w:r>
        <w:t>136°51.00E</w:t>
      </w:r>
      <w:proofErr w:type="spellEnd"/>
    </w:p>
    <w:p w14:paraId="13A2DF6B" w14:textId="77777777" w:rsidR="00B4672E" w:rsidRDefault="00B4672E" w:rsidP="00B4672E">
      <w:pPr>
        <w:pStyle w:val="GG-body"/>
        <w:tabs>
          <w:tab w:val="left" w:pos="1985"/>
        </w:tabs>
        <w:spacing w:after="20"/>
        <w:ind w:left="992" w:hanging="425"/>
      </w:pPr>
      <w:r>
        <w:t>3.</w:t>
      </w:r>
      <w:r>
        <w:tab/>
      </w:r>
      <w:proofErr w:type="spellStart"/>
      <w:r>
        <w:t>33°59.10S</w:t>
      </w:r>
      <w:proofErr w:type="spellEnd"/>
      <w:r>
        <w:tab/>
      </w:r>
      <w:proofErr w:type="spellStart"/>
      <w:r>
        <w:t>136°51.70E</w:t>
      </w:r>
      <w:proofErr w:type="spellEnd"/>
    </w:p>
    <w:p w14:paraId="6A61D872" w14:textId="77777777" w:rsidR="00B4672E" w:rsidRDefault="00B4672E" w:rsidP="00B4672E">
      <w:pPr>
        <w:pStyle w:val="GG-body"/>
        <w:tabs>
          <w:tab w:val="left" w:pos="1985"/>
        </w:tabs>
        <w:ind w:left="993" w:hanging="426"/>
      </w:pPr>
      <w:r>
        <w:t>4.</w:t>
      </w:r>
      <w:r>
        <w:tab/>
      </w:r>
      <w:proofErr w:type="spellStart"/>
      <w:r>
        <w:t>33°59.80S</w:t>
      </w:r>
      <w:proofErr w:type="spellEnd"/>
      <w:r>
        <w:tab/>
      </w:r>
      <w:proofErr w:type="spellStart"/>
      <w:r>
        <w:t>136°50.40E</w:t>
      </w:r>
      <w:proofErr w:type="spellEnd"/>
    </w:p>
    <w:p w14:paraId="34720E9E" w14:textId="16A794D9" w:rsidR="00B4672E" w:rsidRDefault="00B4672E" w:rsidP="00B4672E">
      <w:pPr>
        <w:pStyle w:val="GG-body"/>
        <w:ind w:left="426"/>
      </w:pPr>
      <w:r>
        <w:t>Then back to point 1</w:t>
      </w:r>
      <w:r>
        <w:br w:type="page"/>
      </w:r>
    </w:p>
    <w:p w14:paraId="55641020" w14:textId="77777777" w:rsidR="00B4672E" w:rsidRDefault="00B4672E" w:rsidP="00B4672E">
      <w:pPr>
        <w:pStyle w:val="GG-Title2"/>
      </w:pPr>
      <w:r>
        <w:lastRenderedPageBreak/>
        <w:t>Schedule 2</w:t>
      </w:r>
    </w:p>
    <w:p w14:paraId="7ACB7443" w14:textId="77777777" w:rsidR="00B4672E" w:rsidRDefault="00B4672E" w:rsidP="00B4672E">
      <w:pPr>
        <w:pStyle w:val="GG-body"/>
      </w:pPr>
      <w:r>
        <w:t>Commencing at sunset on 5 April 2024 and ending at sunrise on the 8 April 2024.</w:t>
      </w:r>
    </w:p>
    <w:p w14:paraId="6A3829F8" w14:textId="77777777" w:rsidR="00B4672E" w:rsidRDefault="00B4672E" w:rsidP="00B4672E">
      <w:pPr>
        <w:pStyle w:val="GG-Title2"/>
      </w:pPr>
      <w:r>
        <w:t>Schedule 3</w:t>
      </w:r>
    </w:p>
    <w:p w14:paraId="07AF0436" w14:textId="77777777" w:rsidR="00B4672E" w:rsidRDefault="00B4672E" w:rsidP="00B4672E">
      <w:pPr>
        <w:pStyle w:val="GG-body"/>
        <w:ind w:left="284" w:hanging="284"/>
      </w:pPr>
      <w:r>
        <w:t>1.</w:t>
      </w:r>
      <w:r>
        <w:tab/>
        <w:t>The coordinates in Schedule 1 are defined as degrees decimal minutes and are based on the World Geodetic System 1984 (WGS 84).</w:t>
      </w:r>
    </w:p>
    <w:p w14:paraId="60413B6B" w14:textId="77777777" w:rsidR="00B4672E" w:rsidRDefault="00B4672E" w:rsidP="00B4672E">
      <w:pPr>
        <w:pStyle w:val="GG-body"/>
        <w:ind w:left="284" w:hanging="284"/>
      </w:pPr>
      <w:r>
        <w:t>2.</w:t>
      </w:r>
      <w:r>
        <w:tab/>
      </w:r>
      <w:r w:rsidRPr="00AC7E09">
        <w:rPr>
          <w:spacing w:val="-2"/>
        </w:rPr>
        <w:t xml:space="preserve">No fishing activity may be undertaken between the prescribed times of sunrise and sunset for Adelaide (as published in the </w:t>
      </w:r>
      <w:r w:rsidRPr="00AC7E09">
        <w:rPr>
          <w:i/>
          <w:iCs/>
          <w:spacing w:val="-2"/>
        </w:rPr>
        <w:t>South Australian Government Gazette</w:t>
      </w:r>
      <w:r w:rsidRPr="00AC7E09">
        <w:rPr>
          <w:spacing w:val="-2"/>
        </w:rPr>
        <w:t xml:space="preserve"> pursuant to the requirements of the </w:t>
      </w:r>
      <w:r w:rsidRPr="00AC7E09">
        <w:rPr>
          <w:i/>
          <w:iCs/>
          <w:spacing w:val="-2"/>
        </w:rPr>
        <w:t>Proof of Sunrise and Sunset Act 1923</w:t>
      </w:r>
      <w:r w:rsidRPr="00AC7E09">
        <w:rPr>
          <w:spacing w:val="-2"/>
        </w:rPr>
        <w:t>) during the period specified in Schedule 2.</w:t>
      </w:r>
    </w:p>
    <w:p w14:paraId="419173BA" w14:textId="77777777" w:rsidR="00B4672E" w:rsidRDefault="00B4672E" w:rsidP="00B4672E">
      <w:pPr>
        <w:pStyle w:val="GG-body"/>
        <w:ind w:left="284" w:hanging="284"/>
      </w:pPr>
      <w:r>
        <w:t>3.</w:t>
      </w:r>
      <w:r>
        <w:tab/>
        <w:t>Fishing must cease:</w:t>
      </w:r>
    </w:p>
    <w:p w14:paraId="04118A14" w14:textId="77777777" w:rsidR="00B4672E" w:rsidRDefault="00B4672E" w:rsidP="00B4672E">
      <w:pPr>
        <w:pStyle w:val="GG-body"/>
        <w:ind w:left="709" w:hanging="283"/>
      </w:pPr>
      <w:r>
        <w:t>(a)</w:t>
      </w:r>
      <w:r>
        <w:tab/>
        <w:t xml:space="preserve">in the fishing area known as the ‘Mid/North Gulf’ area (as described on page 40 of the Management Plan for the South Australian Commercial Spencer Gulf Prawn Fishery October 2020) if the average catch per vessel, per night (based on the best information available to the committee at sea) drops below </w:t>
      </w:r>
      <w:proofErr w:type="spellStart"/>
      <w:r>
        <w:t>500kg</w:t>
      </w:r>
      <w:proofErr w:type="spellEnd"/>
      <w:r>
        <w:t>; and</w:t>
      </w:r>
    </w:p>
    <w:p w14:paraId="2FEADD22" w14:textId="77777777" w:rsidR="00B4672E" w:rsidRDefault="00B4672E" w:rsidP="00B4672E">
      <w:pPr>
        <w:pStyle w:val="GG-body"/>
        <w:ind w:left="709" w:hanging="283"/>
      </w:pPr>
      <w:r>
        <w:t>(b)</w:t>
      </w:r>
      <w:r>
        <w:tab/>
        <w:t xml:space="preserve">in the fishing area known as the ‘Southern Gulf’ area (as described on page 40 of the Management Plan for the South Australian Commercial Spencer Gulf Prawn Fishery October 2020) if the average catch per vessel over two consecutive nights (based on the best information available to the committee at sea) falls below </w:t>
      </w:r>
      <w:proofErr w:type="spellStart"/>
      <w:r>
        <w:t>350kg</w:t>
      </w:r>
      <w:proofErr w:type="spellEnd"/>
      <w:r>
        <w:t>.</w:t>
      </w:r>
    </w:p>
    <w:p w14:paraId="60324036" w14:textId="77777777" w:rsidR="00B4672E" w:rsidRDefault="00B4672E" w:rsidP="00B4672E">
      <w:pPr>
        <w:pStyle w:val="GG-body"/>
        <w:ind w:left="284" w:hanging="284"/>
      </w:pPr>
      <w:r>
        <w:t>4.</w:t>
      </w:r>
      <w:r>
        <w:tab/>
        <w:t xml:space="preserve">Based on the best information available from the fleet, fishing must cease in an area in the Mid/North Gulf if the average prawn bucket count exceeds 240 prawns per </w:t>
      </w:r>
      <w:proofErr w:type="spellStart"/>
      <w:r>
        <w:t>7kg</w:t>
      </w:r>
      <w:proofErr w:type="spellEnd"/>
      <w:r>
        <w:t>; or in an area in the Southern Gulf if the average prawn bucket count exceeds 240 prawns/</w:t>
      </w:r>
      <w:proofErr w:type="spellStart"/>
      <w:r>
        <w:t>7kg</w:t>
      </w:r>
      <w:proofErr w:type="spellEnd"/>
      <w:r>
        <w:t>.</w:t>
      </w:r>
    </w:p>
    <w:p w14:paraId="02D62FD0" w14:textId="77777777" w:rsidR="00B4672E" w:rsidRDefault="00B4672E" w:rsidP="00B4672E">
      <w:pPr>
        <w:pStyle w:val="GG-body"/>
        <w:ind w:left="284" w:hanging="284"/>
      </w:pPr>
      <w:r>
        <w:t>5.</w:t>
      </w:r>
      <w:r>
        <w:tab/>
        <w:t>No fishing activity may occur without the authorisation of Coordinator at Sea, Ashley Lukin, or other nominated Coordinator at Sea appointed by the Spencer Gulf and West Coast Prawn Association.</w:t>
      </w:r>
    </w:p>
    <w:p w14:paraId="6DF4EA05" w14:textId="77777777" w:rsidR="00B4672E" w:rsidRDefault="00B4672E" w:rsidP="00B4672E">
      <w:pPr>
        <w:pStyle w:val="GG-body"/>
        <w:ind w:left="284" w:hanging="284"/>
      </w:pPr>
      <w:r>
        <w:t>6.</w:t>
      </w:r>
      <w:r>
        <w:tab/>
        <w:t>The authorisation of the Coordinator at Sea must be in writing, signed and record the day, date, and permitted fishing area within the waters of Schedule 1 in the form of a notice sent to the fishing fleet or vary an earlier authorisation issued by the Coordinator at Sea.</w:t>
      </w:r>
    </w:p>
    <w:p w14:paraId="67C2A925" w14:textId="77777777" w:rsidR="00B4672E" w:rsidRDefault="00B4672E" w:rsidP="00B4672E">
      <w:pPr>
        <w:pStyle w:val="GG-body"/>
        <w:ind w:left="284" w:hanging="284"/>
      </w:pPr>
      <w:r>
        <w:t>7.</w:t>
      </w:r>
      <w:r>
        <w:tab/>
        <w:t>The Coordinator at Sea must cause a copy of any authorisation for fishing activity or variation of same, made under this notice to be emailed to the Prawn Fisheries Manager immediately after it is made.</w:t>
      </w:r>
    </w:p>
    <w:p w14:paraId="31DFCD6E" w14:textId="77777777" w:rsidR="00B4672E" w:rsidRDefault="00B4672E" w:rsidP="00B4672E">
      <w:pPr>
        <w:pStyle w:val="GG-body"/>
        <w:ind w:left="284" w:hanging="284"/>
      </w:pPr>
      <w:r>
        <w:t>8.</w:t>
      </w:r>
      <w:r>
        <w:tab/>
        <w:t>The Spencer Gulf and West Coast Prawn Association must keep records of all authorisations issued pursuant to this notice.</w:t>
      </w:r>
    </w:p>
    <w:p w14:paraId="71D8B865" w14:textId="77777777" w:rsidR="00B4672E" w:rsidRDefault="00B4672E" w:rsidP="00B4672E">
      <w:pPr>
        <w:pStyle w:val="GG-SDated"/>
      </w:pPr>
      <w:r>
        <w:t>Dated: 5 April 2024</w:t>
      </w:r>
    </w:p>
    <w:p w14:paraId="2226E6D1" w14:textId="77777777" w:rsidR="00B4672E" w:rsidRDefault="00B4672E" w:rsidP="00B4672E">
      <w:pPr>
        <w:pStyle w:val="GG-SName"/>
      </w:pPr>
      <w:r>
        <w:t>Ashley Lukin</w:t>
      </w:r>
    </w:p>
    <w:p w14:paraId="49719799" w14:textId="77777777" w:rsidR="00B4672E" w:rsidRDefault="00B4672E" w:rsidP="00B4672E">
      <w:pPr>
        <w:pStyle w:val="GG-Signature"/>
      </w:pPr>
      <w:r>
        <w:t>Coordinator at Sea, Spencer Gulf &amp; West Coast Prawn Association Inc.</w:t>
      </w:r>
    </w:p>
    <w:p w14:paraId="25D1A0D9" w14:textId="77777777" w:rsidR="00B4672E" w:rsidRDefault="00B4672E" w:rsidP="00B4672E">
      <w:pPr>
        <w:pStyle w:val="GG-Signature"/>
      </w:pPr>
      <w:r>
        <w:t>Delegate of the Minister for Primary Industries and Regional Development</w:t>
      </w:r>
    </w:p>
    <w:p w14:paraId="76147D9E" w14:textId="77777777" w:rsidR="00B4672E" w:rsidRDefault="00B4672E" w:rsidP="00B4672E">
      <w:pPr>
        <w:pStyle w:val="GG-Signature"/>
        <w:pBdr>
          <w:bottom w:val="single" w:sz="4" w:space="1" w:color="auto"/>
        </w:pBdr>
        <w:spacing w:line="52" w:lineRule="exact"/>
        <w:jc w:val="center"/>
      </w:pPr>
    </w:p>
    <w:p w14:paraId="0B241FF8" w14:textId="77777777" w:rsidR="00B4672E" w:rsidRDefault="00B4672E" w:rsidP="00B4672E">
      <w:pPr>
        <w:pStyle w:val="GG-Signature"/>
        <w:pBdr>
          <w:top w:val="single" w:sz="4" w:space="1" w:color="auto"/>
        </w:pBdr>
        <w:spacing w:before="34" w:line="14" w:lineRule="exact"/>
        <w:jc w:val="center"/>
      </w:pPr>
    </w:p>
    <w:p w14:paraId="03EB3375" w14:textId="77777777" w:rsidR="00B4672E" w:rsidRPr="007D2F27" w:rsidRDefault="00B4672E" w:rsidP="00301DB9">
      <w:pPr>
        <w:pStyle w:val="Galley"/>
        <w:spacing w:after="0"/>
      </w:pPr>
    </w:p>
    <w:p w14:paraId="7B59C6F8" w14:textId="77777777" w:rsidR="009D44CE" w:rsidRDefault="009D44CE" w:rsidP="001130BD">
      <w:pPr>
        <w:pStyle w:val="Heading2"/>
      </w:pPr>
      <w:bookmarkStart w:id="144" w:name="_Toc163672265"/>
      <w:r>
        <w:t>Health Care Act 2008</w:t>
      </w:r>
      <w:bookmarkEnd w:id="144"/>
    </w:p>
    <w:p w14:paraId="3E3322B6" w14:textId="77777777" w:rsidR="009D44CE" w:rsidRDefault="009D44CE" w:rsidP="009D44CE">
      <w:pPr>
        <w:pStyle w:val="GG-Title2"/>
      </w:pPr>
      <w:r>
        <w:t xml:space="preserve">Schedule 3, Section </w:t>
      </w:r>
      <w:proofErr w:type="spellStart"/>
      <w:r>
        <w:t>5A</w:t>
      </w:r>
      <w:proofErr w:type="spellEnd"/>
    </w:p>
    <w:p w14:paraId="4AC77B74" w14:textId="77777777" w:rsidR="009D44CE" w:rsidRDefault="009D44CE" w:rsidP="009D44CE">
      <w:pPr>
        <w:pStyle w:val="GG-Title3"/>
      </w:pPr>
      <w:r>
        <w:t>Notice by the Minister</w:t>
      </w:r>
    </w:p>
    <w:p w14:paraId="61D7FB16" w14:textId="77777777" w:rsidR="009D44CE" w:rsidRDefault="009D44CE" w:rsidP="009D44CE">
      <w:pPr>
        <w:pStyle w:val="GG-body"/>
      </w:pPr>
      <w:r>
        <w:t xml:space="preserve">TAKE note that I, Chris Picton, Minister for </w:t>
      </w:r>
      <w:proofErr w:type="gramStart"/>
      <w:r>
        <w:t>Health</w:t>
      </w:r>
      <w:proofErr w:type="gramEnd"/>
      <w:r>
        <w:t xml:space="preserve"> and Wellbeing, pursuant to Schedule 3, Section </w:t>
      </w:r>
      <w:proofErr w:type="spellStart"/>
      <w:r>
        <w:t>5A</w:t>
      </w:r>
      <w:proofErr w:type="spellEnd"/>
      <w:r>
        <w:t xml:space="preserve"> of the </w:t>
      </w:r>
      <w:r w:rsidRPr="00EE134C">
        <w:rPr>
          <w:i/>
          <w:iCs/>
        </w:rPr>
        <w:t>Health Care Act 2008</w:t>
      </w:r>
      <w:r>
        <w:t>, is pleased to announce the appointment of new members to the following Local Health Network Governing Board for the terms indicated as per this Notice:</w:t>
      </w:r>
    </w:p>
    <w:p w14:paraId="35C8750D" w14:textId="77777777" w:rsidR="009D44CE" w:rsidRDefault="009D44CE" w:rsidP="009D44CE">
      <w:pPr>
        <w:pStyle w:val="GG-body"/>
        <w:spacing w:after="40"/>
        <w:ind w:left="142"/>
      </w:pPr>
      <w:r>
        <w:t>Kevin Michael Cantley, Central Adelaide Local Health Network, commencing 15 April 2024 and expiring 31 March 2027.</w:t>
      </w:r>
    </w:p>
    <w:p w14:paraId="663F4970" w14:textId="77777777" w:rsidR="009D44CE" w:rsidRDefault="009D44CE" w:rsidP="009D44CE">
      <w:pPr>
        <w:pStyle w:val="GG-body"/>
        <w:spacing w:after="40"/>
        <w:ind w:left="142"/>
      </w:pPr>
      <w:r>
        <w:t xml:space="preserve">Eric Andrew Davis, </w:t>
      </w:r>
      <w:proofErr w:type="gramStart"/>
      <w:r>
        <w:t>Women’s</w:t>
      </w:r>
      <w:proofErr w:type="gramEnd"/>
      <w:r>
        <w:t xml:space="preserve"> and Children’s Health Network, commencing 1 July 2024 and expiring 30 June 2027.</w:t>
      </w:r>
    </w:p>
    <w:p w14:paraId="24F14619" w14:textId="77777777" w:rsidR="009D44CE" w:rsidRDefault="009D44CE" w:rsidP="009D44CE">
      <w:pPr>
        <w:pStyle w:val="GG-body"/>
        <w:ind w:left="142"/>
      </w:pPr>
      <w:r>
        <w:t>Dr Carrie-Anne McKenzie, Limestone Coast Local Health Network, Commencing 15 April 2024 and expiring 30 June 2025.</w:t>
      </w:r>
    </w:p>
    <w:p w14:paraId="571B02F3" w14:textId="77777777" w:rsidR="009D44CE" w:rsidRDefault="009D44CE" w:rsidP="009D44CE">
      <w:pPr>
        <w:pStyle w:val="GG-SDated"/>
      </w:pPr>
      <w:r>
        <w:t>Dated: 3 April 2024</w:t>
      </w:r>
    </w:p>
    <w:p w14:paraId="424D0443" w14:textId="77777777" w:rsidR="009D44CE" w:rsidRDefault="009D44CE" w:rsidP="009D44CE">
      <w:pPr>
        <w:pStyle w:val="GG-SName"/>
      </w:pPr>
      <w:r>
        <w:t>Hon Christopher Picton MP</w:t>
      </w:r>
    </w:p>
    <w:p w14:paraId="1FA94BF8" w14:textId="77777777" w:rsidR="009D44CE" w:rsidRDefault="009D44CE" w:rsidP="009D44CE">
      <w:pPr>
        <w:pStyle w:val="GG-Signature"/>
      </w:pPr>
      <w:r>
        <w:t>Minister for Health and Wellbeing</w:t>
      </w:r>
    </w:p>
    <w:p w14:paraId="3CD42377" w14:textId="77777777" w:rsidR="009D44CE" w:rsidRDefault="009D44CE" w:rsidP="009D44CE">
      <w:pPr>
        <w:pStyle w:val="GG-Signature"/>
        <w:pBdr>
          <w:bottom w:val="single" w:sz="4" w:space="1" w:color="auto"/>
        </w:pBdr>
        <w:spacing w:line="52" w:lineRule="exact"/>
        <w:jc w:val="center"/>
      </w:pPr>
    </w:p>
    <w:p w14:paraId="316152D0" w14:textId="77777777" w:rsidR="009D44CE" w:rsidRDefault="009D44CE" w:rsidP="009D44CE">
      <w:pPr>
        <w:pStyle w:val="GG-Signature"/>
        <w:pBdr>
          <w:top w:val="single" w:sz="4" w:space="1" w:color="auto"/>
        </w:pBdr>
        <w:spacing w:before="34" w:line="14" w:lineRule="exact"/>
        <w:jc w:val="center"/>
      </w:pPr>
    </w:p>
    <w:p w14:paraId="7DB2D372" w14:textId="77777777" w:rsidR="009D44CE" w:rsidRPr="007D2F27" w:rsidRDefault="009D44CE" w:rsidP="009D44CE">
      <w:pPr>
        <w:pStyle w:val="Galley"/>
        <w:spacing w:after="0"/>
      </w:pPr>
    </w:p>
    <w:p w14:paraId="5CF26C21" w14:textId="77777777" w:rsidR="00A31579" w:rsidRDefault="00A31579" w:rsidP="001130BD">
      <w:pPr>
        <w:pStyle w:val="Heading2"/>
      </w:pPr>
      <w:bookmarkStart w:id="145" w:name="_Toc163672266"/>
      <w:r>
        <w:t>Housing Improvement Act 2016</w:t>
      </w:r>
      <w:bookmarkEnd w:id="145"/>
    </w:p>
    <w:p w14:paraId="5B2B152A" w14:textId="77777777" w:rsidR="00A31579" w:rsidRDefault="00A31579" w:rsidP="00A31579">
      <w:pPr>
        <w:pStyle w:val="GG-Title3"/>
      </w:pPr>
      <w:r>
        <w:t>Rent Control</w:t>
      </w:r>
    </w:p>
    <w:p w14:paraId="1ED7CAAB" w14:textId="77777777" w:rsidR="00A31579" w:rsidRPr="00E137E1" w:rsidRDefault="00A31579" w:rsidP="00A31579">
      <w:pPr>
        <w:pStyle w:val="GG-body"/>
        <w:rPr>
          <w:spacing w:val="-2"/>
        </w:rPr>
      </w:pPr>
      <w:r w:rsidRPr="00A45C2D">
        <w:t xml:space="preserve">THE Minister for Human Services Delegate in the exercise of the powers conferred by the </w:t>
      </w:r>
      <w:r w:rsidRPr="00A45C2D">
        <w:rPr>
          <w:i/>
          <w:iCs/>
        </w:rPr>
        <w:t>Housing Improvement Act 2016</w:t>
      </w:r>
      <w:r w:rsidRPr="00A45C2D">
        <w:t>, does hereby fix the</w:t>
      </w:r>
      <w:r w:rsidRPr="00E137E1">
        <w:rPr>
          <w:spacing w:val="-2"/>
        </w:rPr>
        <w:t xml:space="preserve"> maximum rental per week which shall be payable subject to Section 55 of the </w:t>
      </w:r>
      <w:r w:rsidRPr="00E137E1">
        <w:rPr>
          <w:i/>
          <w:iCs/>
          <w:spacing w:val="-2"/>
        </w:rPr>
        <w:t>Residential Tenancies Act 1995</w:t>
      </w:r>
      <w:r w:rsidRPr="00E137E1">
        <w:rPr>
          <w:spacing w:val="-2"/>
        </w:rPr>
        <w:t>, in respect of each house described in the following table. The amount shown in the said table shall come into force on the date of this publication in the Gazette.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9"/>
        <w:gridCol w:w="3118"/>
        <w:gridCol w:w="1560"/>
        <w:gridCol w:w="1553"/>
      </w:tblGrid>
      <w:tr w:rsidR="00A31579" w:rsidRPr="00424413" w14:paraId="1EF78751" w14:textId="77777777" w:rsidTr="009D5E5F">
        <w:tc>
          <w:tcPr>
            <w:tcW w:w="3119" w:type="dxa"/>
            <w:tcBorders>
              <w:top w:val="single" w:sz="4" w:space="0" w:color="auto"/>
              <w:bottom w:val="single" w:sz="4" w:space="0" w:color="auto"/>
            </w:tcBorders>
            <w:vAlign w:val="center"/>
          </w:tcPr>
          <w:p w14:paraId="5786D6DD"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24413">
              <w:rPr>
                <w:b/>
                <w:bCs/>
              </w:rPr>
              <w:t>Address of Premises</w:t>
            </w:r>
          </w:p>
        </w:tc>
        <w:tc>
          <w:tcPr>
            <w:tcW w:w="3118" w:type="dxa"/>
            <w:tcBorders>
              <w:top w:val="single" w:sz="4" w:space="0" w:color="auto"/>
              <w:bottom w:val="single" w:sz="4" w:space="0" w:color="auto"/>
            </w:tcBorders>
            <w:vAlign w:val="center"/>
          </w:tcPr>
          <w:p w14:paraId="6AEDC6D5"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24413">
              <w:rPr>
                <w:b/>
                <w:bCs/>
              </w:rPr>
              <w:t>Allotment Section</w:t>
            </w:r>
          </w:p>
        </w:tc>
        <w:tc>
          <w:tcPr>
            <w:tcW w:w="1560" w:type="dxa"/>
            <w:tcBorders>
              <w:top w:val="single" w:sz="4" w:space="0" w:color="auto"/>
              <w:bottom w:val="single" w:sz="4" w:space="0" w:color="auto"/>
            </w:tcBorders>
            <w:vAlign w:val="center"/>
          </w:tcPr>
          <w:p w14:paraId="3EF1BE75"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24413">
              <w:rPr>
                <w:b/>
                <w:bCs/>
                <w:u w:val="single"/>
              </w:rPr>
              <w:t>Certificate of Title</w:t>
            </w:r>
            <w:r>
              <w:rPr>
                <w:b/>
                <w:bCs/>
              </w:rPr>
              <w:br/>
            </w:r>
            <w:r w:rsidRPr="00424413">
              <w:rPr>
                <w:b/>
                <w:bCs/>
              </w:rPr>
              <w:t>Volume/Folio</w:t>
            </w:r>
          </w:p>
        </w:tc>
        <w:tc>
          <w:tcPr>
            <w:tcW w:w="1553" w:type="dxa"/>
            <w:tcBorders>
              <w:top w:val="single" w:sz="4" w:space="0" w:color="auto"/>
              <w:bottom w:val="single" w:sz="4" w:space="0" w:color="auto"/>
            </w:tcBorders>
            <w:vAlign w:val="center"/>
          </w:tcPr>
          <w:p w14:paraId="5B2469B1"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24413">
              <w:rPr>
                <w:b/>
                <w:bCs/>
              </w:rPr>
              <w:t xml:space="preserve">Maximum Rental </w:t>
            </w:r>
            <w:r>
              <w:rPr>
                <w:b/>
                <w:bCs/>
              </w:rPr>
              <w:br/>
            </w:r>
            <w:r w:rsidRPr="00424413">
              <w:rPr>
                <w:b/>
                <w:bCs/>
              </w:rPr>
              <w:t>per week payable</w:t>
            </w:r>
          </w:p>
        </w:tc>
      </w:tr>
      <w:tr w:rsidR="00A31579" w:rsidRPr="00424413" w14:paraId="24591B7E" w14:textId="77777777" w:rsidTr="009D5E5F">
        <w:tc>
          <w:tcPr>
            <w:tcW w:w="3119" w:type="dxa"/>
            <w:tcBorders>
              <w:top w:val="single" w:sz="4" w:space="0" w:color="auto"/>
            </w:tcBorders>
          </w:tcPr>
          <w:p w14:paraId="190EE401"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3118" w:type="dxa"/>
            <w:tcBorders>
              <w:top w:val="single" w:sz="4" w:space="0" w:color="auto"/>
            </w:tcBorders>
          </w:tcPr>
          <w:p w14:paraId="6B4DA8F7"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1560" w:type="dxa"/>
            <w:tcBorders>
              <w:top w:val="single" w:sz="4" w:space="0" w:color="auto"/>
            </w:tcBorders>
          </w:tcPr>
          <w:p w14:paraId="1D580B30"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1553" w:type="dxa"/>
            <w:tcBorders>
              <w:top w:val="single" w:sz="4" w:space="0" w:color="auto"/>
            </w:tcBorders>
          </w:tcPr>
          <w:p w14:paraId="55B1E2DD"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r>
      <w:tr w:rsidR="00A31579" w:rsidRPr="00424413" w14:paraId="38CFE7EF" w14:textId="77777777" w:rsidTr="009D5E5F">
        <w:tc>
          <w:tcPr>
            <w:tcW w:w="3119" w:type="dxa"/>
            <w:tcBorders>
              <w:bottom w:val="single" w:sz="4" w:space="0" w:color="auto"/>
            </w:tcBorders>
          </w:tcPr>
          <w:p w14:paraId="09807722"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left"/>
            </w:pPr>
            <w:r w:rsidRPr="00424413">
              <w:t>3 Saratoga Road, Elizabeth East SA 5112</w:t>
            </w:r>
          </w:p>
        </w:tc>
        <w:tc>
          <w:tcPr>
            <w:tcW w:w="3118" w:type="dxa"/>
            <w:tcBorders>
              <w:bottom w:val="single" w:sz="4" w:space="0" w:color="auto"/>
            </w:tcBorders>
          </w:tcPr>
          <w:p w14:paraId="20671C55"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424413">
              <w:t>Allotment 622 Deposited Plan 6528 Hundred Munno Para</w:t>
            </w:r>
          </w:p>
        </w:tc>
        <w:tc>
          <w:tcPr>
            <w:tcW w:w="1560" w:type="dxa"/>
            <w:tcBorders>
              <w:bottom w:val="single" w:sz="4" w:space="0" w:color="auto"/>
            </w:tcBorders>
          </w:tcPr>
          <w:p w14:paraId="2EB6BF93"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424413">
              <w:t>CT 5633/187</w:t>
            </w:r>
          </w:p>
        </w:tc>
        <w:tc>
          <w:tcPr>
            <w:tcW w:w="1553" w:type="dxa"/>
            <w:tcBorders>
              <w:bottom w:val="single" w:sz="4" w:space="0" w:color="auto"/>
            </w:tcBorders>
          </w:tcPr>
          <w:p w14:paraId="33E023F3"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424413">
              <w:t>$190.00</w:t>
            </w:r>
          </w:p>
        </w:tc>
      </w:tr>
      <w:tr w:rsidR="00A31579" w:rsidRPr="00424413" w14:paraId="18728FBB" w14:textId="77777777" w:rsidTr="009D5E5F">
        <w:tc>
          <w:tcPr>
            <w:tcW w:w="3119" w:type="dxa"/>
            <w:tcBorders>
              <w:top w:val="single" w:sz="4" w:space="0" w:color="auto"/>
            </w:tcBorders>
          </w:tcPr>
          <w:p w14:paraId="1B01A0AE"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3118" w:type="dxa"/>
            <w:tcBorders>
              <w:top w:val="single" w:sz="4" w:space="0" w:color="auto"/>
            </w:tcBorders>
          </w:tcPr>
          <w:p w14:paraId="287DF96C"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560" w:type="dxa"/>
            <w:tcBorders>
              <w:top w:val="single" w:sz="4" w:space="0" w:color="auto"/>
            </w:tcBorders>
          </w:tcPr>
          <w:p w14:paraId="03D65F48"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553" w:type="dxa"/>
            <w:tcBorders>
              <w:top w:val="single" w:sz="4" w:space="0" w:color="auto"/>
            </w:tcBorders>
          </w:tcPr>
          <w:p w14:paraId="521205BA" w14:textId="77777777" w:rsidR="00A31579" w:rsidRPr="00424413" w:rsidRDefault="00A31579"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7E00C6A1" w14:textId="77777777" w:rsidR="00A31579" w:rsidRDefault="00A31579" w:rsidP="00A31579">
      <w:pPr>
        <w:pStyle w:val="GG-SDated"/>
      </w:pPr>
      <w:r>
        <w:t>Dated: 11 April 2024</w:t>
      </w:r>
    </w:p>
    <w:p w14:paraId="7ED11C8C" w14:textId="77777777" w:rsidR="00A31579" w:rsidRDefault="00A31579" w:rsidP="00A31579">
      <w:pPr>
        <w:pStyle w:val="GG-SName"/>
      </w:pPr>
      <w:r>
        <w:t>Craig Thompson</w:t>
      </w:r>
    </w:p>
    <w:p w14:paraId="3741360C" w14:textId="77777777" w:rsidR="00A31579" w:rsidRDefault="00A31579" w:rsidP="00A31579">
      <w:pPr>
        <w:pStyle w:val="GG-Signature"/>
      </w:pPr>
      <w:r>
        <w:t>Housing Regulator and Registrar</w:t>
      </w:r>
    </w:p>
    <w:p w14:paraId="5BC348B1" w14:textId="77777777" w:rsidR="00A31579" w:rsidRDefault="00A31579" w:rsidP="00A31579">
      <w:pPr>
        <w:pStyle w:val="GG-Signature"/>
      </w:pPr>
      <w:r>
        <w:t>Housing Safety Authority</w:t>
      </w:r>
    </w:p>
    <w:p w14:paraId="6DC8A270" w14:textId="77777777" w:rsidR="00A31579" w:rsidRDefault="00A31579" w:rsidP="00A31579">
      <w:pPr>
        <w:pStyle w:val="GG-Signature"/>
      </w:pPr>
      <w:r>
        <w:t>Delegate of the Minister for Human Services</w:t>
      </w:r>
    </w:p>
    <w:p w14:paraId="450C915B" w14:textId="77777777" w:rsidR="00A31579" w:rsidRDefault="00A31579" w:rsidP="00A31579">
      <w:pPr>
        <w:pStyle w:val="GG-body"/>
        <w:pBdr>
          <w:top w:val="single" w:sz="4" w:space="1" w:color="auto"/>
        </w:pBdr>
        <w:spacing w:before="100" w:after="0" w:line="14" w:lineRule="exact"/>
        <w:jc w:val="center"/>
      </w:pPr>
    </w:p>
    <w:p w14:paraId="0E3134D7" w14:textId="77777777" w:rsidR="00A31579" w:rsidRPr="007D2F27" w:rsidRDefault="00A31579" w:rsidP="00A31579">
      <w:pPr>
        <w:pStyle w:val="Galley"/>
        <w:spacing w:after="0"/>
      </w:pPr>
    </w:p>
    <w:p w14:paraId="00BA8E22" w14:textId="77777777" w:rsidR="009E782B" w:rsidRDefault="009E782B">
      <w:pPr>
        <w:spacing w:after="0" w:line="240" w:lineRule="auto"/>
        <w:jc w:val="left"/>
        <w:rPr>
          <w:caps/>
          <w:szCs w:val="17"/>
        </w:rPr>
      </w:pPr>
      <w:r>
        <w:br w:type="page"/>
      </w:r>
    </w:p>
    <w:p w14:paraId="35732596" w14:textId="503AF44A" w:rsidR="009E782B" w:rsidRDefault="009E782B" w:rsidP="009E782B">
      <w:pPr>
        <w:pStyle w:val="GG-Title1"/>
      </w:pPr>
      <w:r>
        <w:lastRenderedPageBreak/>
        <w:t>Housing Improvement Act 2016</w:t>
      </w:r>
    </w:p>
    <w:p w14:paraId="1D75C123" w14:textId="77777777" w:rsidR="009E782B" w:rsidRDefault="009E782B" w:rsidP="009E782B">
      <w:pPr>
        <w:pStyle w:val="GG-Title3"/>
      </w:pPr>
      <w:r>
        <w:t>Rent Control Revocations</w:t>
      </w:r>
    </w:p>
    <w:p w14:paraId="497F26CB" w14:textId="77777777" w:rsidR="009E782B" w:rsidRPr="004609F3" w:rsidRDefault="009E782B" w:rsidP="009E782B">
      <w:pPr>
        <w:pStyle w:val="GG-body"/>
        <w:rPr>
          <w:spacing w:val="-2"/>
        </w:rPr>
      </w:pPr>
      <w:r w:rsidRPr="004609F3">
        <w:t>WHEREAS the Minister for Human Services Delegate is satisfied that each of the houses described hereunder has ceased to be unsafe or</w:t>
      </w:r>
      <w:r w:rsidRPr="004609F3">
        <w:rPr>
          <w:spacing w:val="-2"/>
        </w:rPr>
        <w:t xml:space="preserve"> unsuitable for human habitation for the purposes of the </w:t>
      </w:r>
      <w:r w:rsidRPr="004609F3">
        <w:rPr>
          <w:i/>
          <w:iCs/>
          <w:spacing w:val="-2"/>
        </w:rPr>
        <w:t>Housing Improvement Act 2016</w:t>
      </w:r>
      <w:r w:rsidRPr="004609F3">
        <w:rPr>
          <w:spacing w:val="-2"/>
        </w:rPr>
        <w:t>, notice is hereby given that, in exercise of the powers conferred by the said Act, the Minister for Human Services Delegate does hereby revoke the said Rent Control in respect of each property.</w:t>
      </w: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4"/>
        <w:gridCol w:w="4509"/>
        <w:gridCol w:w="1871"/>
      </w:tblGrid>
      <w:tr w:rsidR="009E782B" w:rsidRPr="00424413" w14:paraId="7EB56DEF" w14:textId="77777777" w:rsidTr="009D5E5F">
        <w:tc>
          <w:tcPr>
            <w:tcW w:w="1590" w:type="pct"/>
            <w:tcBorders>
              <w:top w:val="single" w:sz="4" w:space="0" w:color="auto"/>
              <w:bottom w:val="single" w:sz="4" w:space="0" w:color="auto"/>
            </w:tcBorders>
            <w:vAlign w:val="center"/>
          </w:tcPr>
          <w:p w14:paraId="2E0013BD"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24413">
              <w:rPr>
                <w:b/>
                <w:bCs/>
              </w:rPr>
              <w:t>Address of Premises</w:t>
            </w:r>
          </w:p>
        </w:tc>
        <w:tc>
          <w:tcPr>
            <w:tcW w:w="2410" w:type="pct"/>
            <w:tcBorders>
              <w:top w:val="single" w:sz="4" w:space="0" w:color="auto"/>
              <w:bottom w:val="single" w:sz="4" w:space="0" w:color="auto"/>
            </w:tcBorders>
            <w:vAlign w:val="center"/>
          </w:tcPr>
          <w:p w14:paraId="5401F2E8"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24413">
              <w:rPr>
                <w:b/>
                <w:bCs/>
              </w:rPr>
              <w:t>Allotment Section</w:t>
            </w:r>
          </w:p>
        </w:tc>
        <w:tc>
          <w:tcPr>
            <w:tcW w:w="1000" w:type="pct"/>
            <w:tcBorders>
              <w:top w:val="single" w:sz="4" w:space="0" w:color="auto"/>
              <w:bottom w:val="single" w:sz="4" w:space="0" w:color="auto"/>
            </w:tcBorders>
            <w:vAlign w:val="center"/>
          </w:tcPr>
          <w:p w14:paraId="69D07F6D"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424413">
              <w:rPr>
                <w:b/>
                <w:bCs/>
                <w:u w:val="single"/>
              </w:rPr>
              <w:t>Certificate of Title</w:t>
            </w:r>
            <w:r>
              <w:rPr>
                <w:b/>
                <w:bCs/>
              </w:rPr>
              <w:br/>
            </w:r>
            <w:r w:rsidRPr="00424413">
              <w:rPr>
                <w:b/>
                <w:bCs/>
              </w:rPr>
              <w:t>Volume/Folio</w:t>
            </w:r>
          </w:p>
        </w:tc>
      </w:tr>
      <w:tr w:rsidR="009E782B" w:rsidRPr="00424413" w14:paraId="7B62D672" w14:textId="77777777" w:rsidTr="009D5E5F">
        <w:tc>
          <w:tcPr>
            <w:tcW w:w="1590" w:type="pct"/>
            <w:tcBorders>
              <w:top w:val="single" w:sz="4" w:space="0" w:color="auto"/>
            </w:tcBorders>
          </w:tcPr>
          <w:p w14:paraId="114754E6"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2410" w:type="pct"/>
            <w:tcBorders>
              <w:top w:val="single" w:sz="4" w:space="0" w:color="auto"/>
            </w:tcBorders>
          </w:tcPr>
          <w:p w14:paraId="7890C4C2"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1000" w:type="pct"/>
            <w:tcBorders>
              <w:top w:val="single" w:sz="4" w:space="0" w:color="auto"/>
            </w:tcBorders>
          </w:tcPr>
          <w:p w14:paraId="64D93212"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r>
      <w:tr w:rsidR="009E782B" w:rsidRPr="00424413" w14:paraId="196120C1" w14:textId="77777777" w:rsidTr="009D5E5F">
        <w:tc>
          <w:tcPr>
            <w:tcW w:w="1590" w:type="pct"/>
            <w:tcBorders>
              <w:bottom w:val="single" w:sz="4" w:space="0" w:color="auto"/>
            </w:tcBorders>
          </w:tcPr>
          <w:p w14:paraId="19C9C190"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71" w:hanging="171"/>
              <w:jc w:val="left"/>
            </w:pPr>
            <w:r w:rsidRPr="00556E6E">
              <w:t xml:space="preserve">19 Queen Street, Roseworthy SA 5371 </w:t>
            </w:r>
            <w:r>
              <w:br/>
            </w:r>
            <w:r w:rsidRPr="00556E6E">
              <w:t>(</w:t>
            </w:r>
            <w:proofErr w:type="spellStart"/>
            <w:r w:rsidRPr="00556E6E">
              <w:t>PKA</w:t>
            </w:r>
            <w:proofErr w:type="spellEnd"/>
            <w:r w:rsidRPr="00556E6E">
              <w:t xml:space="preserve"> Lot 80 Section 70)</w:t>
            </w:r>
          </w:p>
        </w:tc>
        <w:tc>
          <w:tcPr>
            <w:tcW w:w="2410" w:type="pct"/>
            <w:tcBorders>
              <w:bottom w:val="single" w:sz="4" w:space="0" w:color="auto"/>
            </w:tcBorders>
          </w:tcPr>
          <w:p w14:paraId="6C136563"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ind w:left="159" w:hanging="159"/>
              <w:jc w:val="left"/>
            </w:pPr>
            <w:r w:rsidRPr="00556E6E">
              <w:t xml:space="preserve">Allotment 81 Deposited Plan 196 Hundred of </w:t>
            </w:r>
            <w:proofErr w:type="spellStart"/>
            <w:r w:rsidRPr="00556E6E">
              <w:t>Muddla</w:t>
            </w:r>
            <w:proofErr w:type="spellEnd"/>
            <w:r w:rsidRPr="00556E6E">
              <w:t xml:space="preserve"> Wirra</w:t>
            </w:r>
          </w:p>
        </w:tc>
        <w:tc>
          <w:tcPr>
            <w:tcW w:w="1000" w:type="pct"/>
            <w:tcBorders>
              <w:bottom w:val="single" w:sz="4" w:space="0" w:color="auto"/>
            </w:tcBorders>
          </w:tcPr>
          <w:p w14:paraId="3F256A05"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pPr>
            <w:r w:rsidRPr="00556E6E">
              <w:t>CT</w:t>
            </w:r>
            <w:r>
              <w:t xml:space="preserve"> </w:t>
            </w:r>
            <w:r w:rsidRPr="00556E6E">
              <w:t>5953/620</w:t>
            </w:r>
          </w:p>
        </w:tc>
      </w:tr>
      <w:tr w:rsidR="009E782B" w:rsidRPr="00424413" w14:paraId="3675AFF2" w14:textId="77777777" w:rsidTr="009D5E5F">
        <w:tc>
          <w:tcPr>
            <w:tcW w:w="1590" w:type="pct"/>
            <w:tcBorders>
              <w:top w:val="single" w:sz="4" w:space="0" w:color="auto"/>
            </w:tcBorders>
          </w:tcPr>
          <w:p w14:paraId="3E3244E9"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2410" w:type="pct"/>
            <w:tcBorders>
              <w:top w:val="single" w:sz="4" w:space="0" w:color="auto"/>
            </w:tcBorders>
          </w:tcPr>
          <w:p w14:paraId="298A6C59"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1000" w:type="pct"/>
            <w:tcBorders>
              <w:top w:val="single" w:sz="4" w:space="0" w:color="auto"/>
            </w:tcBorders>
          </w:tcPr>
          <w:p w14:paraId="3E6B53AC" w14:textId="77777777" w:rsidR="009E782B" w:rsidRPr="00424413" w:rsidRDefault="009E782B"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5BEBB52C" w14:textId="77777777" w:rsidR="009E782B" w:rsidRDefault="009E782B" w:rsidP="009E782B">
      <w:pPr>
        <w:pStyle w:val="GG-SDated"/>
      </w:pPr>
      <w:r>
        <w:t>Dated: 11 April 2024</w:t>
      </w:r>
    </w:p>
    <w:p w14:paraId="7C924627" w14:textId="77777777" w:rsidR="009E782B" w:rsidRDefault="009E782B" w:rsidP="009E782B">
      <w:pPr>
        <w:pStyle w:val="GG-SName"/>
      </w:pPr>
      <w:r>
        <w:t>Craig Thompson</w:t>
      </w:r>
    </w:p>
    <w:p w14:paraId="129A38F6" w14:textId="77777777" w:rsidR="009E782B" w:rsidRDefault="009E782B" w:rsidP="009E782B">
      <w:pPr>
        <w:pStyle w:val="GG-Signature"/>
      </w:pPr>
      <w:r>
        <w:t>Housing Regulator and Registrar</w:t>
      </w:r>
    </w:p>
    <w:p w14:paraId="4187F355" w14:textId="77777777" w:rsidR="009E782B" w:rsidRDefault="009E782B" w:rsidP="009E782B">
      <w:pPr>
        <w:pStyle w:val="GG-Signature"/>
      </w:pPr>
      <w:r>
        <w:t>Housing Safety Authority</w:t>
      </w:r>
    </w:p>
    <w:p w14:paraId="178EE60A" w14:textId="77777777" w:rsidR="009E782B" w:rsidRDefault="009E782B" w:rsidP="009E782B">
      <w:pPr>
        <w:pStyle w:val="GG-Signature"/>
      </w:pPr>
      <w:r>
        <w:t>Delegate of the Minister for Human Services</w:t>
      </w:r>
    </w:p>
    <w:p w14:paraId="601BBF29" w14:textId="77777777" w:rsidR="009E782B" w:rsidRDefault="009E782B" w:rsidP="009E782B">
      <w:pPr>
        <w:pStyle w:val="GG-Signature"/>
        <w:pBdr>
          <w:bottom w:val="single" w:sz="4" w:space="1" w:color="auto"/>
        </w:pBdr>
        <w:spacing w:line="52" w:lineRule="exact"/>
        <w:jc w:val="center"/>
      </w:pPr>
    </w:p>
    <w:p w14:paraId="23816435" w14:textId="77777777" w:rsidR="009E782B" w:rsidRDefault="009E782B" w:rsidP="009E782B">
      <w:pPr>
        <w:pStyle w:val="GG-Signature"/>
        <w:pBdr>
          <w:top w:val="single" w:sz="4" w:space="1" w:color="auto"/>
        </w:pBdr>
        <w:spacing w:before="34" w:line="14" w:lineRule="exact"/>
        <w:jc w:val="center"/>
      </w:pPr>
    </w:p>
    <w:p w14:paraId="35EE16B4" w14:textId="77777777" w:rsidR="009E782B" w:rsidRPr="007D2F27" w:rsidRDefault="009E782B" w:rsidP="009E782B">
      <w:pPr>
        <w:pStyle w:val="Galley"/>
        <w:spacing w:after="0"/>
      </w:pPr>
    </w:p>
    <w:p w14:paraId="0F76E2B1" w14:textId="77777777" w:rsidR="006A5927" w:rsidRDefault="006A5927" w:rsidP="001130BD">
      <w:pPr>
        <w:pStyle w:val="Heading2"/>
      </w:pPr>
      <w:bookmarkStart w:id="146" w:name="_Toc163672267"/>
      <w:r>
        <w:t>Justices of the Peace Act 2005</w:t>
      </w:r>
      <w:bookmarkEnd w:id="146"/>
    </w:p>
    <w:p w14:paraId="5EE36AB4" w14:textId="77777777" w:rsidR="006A5927" w:rsidRDefault="006A5927" w:rsidP="006A5927">
      <w:pPr>
        <w:pStyle w:val="GG-Title2"/>
      </w:pPr>
      <w:r>
        <w:t>Section 4</w:t>
      </w:r>
    </w:p>
    <w:p w14:paraId="55816364" w14:textId="77777777" w:rsidR="006A5927" w:rsidRDefault="006A5927" w:rsidP="00510255">
      <w:pPr>
        <w:pStyle w:val="GG-Title3"/>
        <w:spacing w:after="60"/>
      </w:pPr>
      <w:r>
        <w:t xml:space="preserve">Notice of Appointment of Justices of the Peace for South Australia </w:t>
      </w:r>
      <w:r>
        <w:br/>
        <w:t>by the Acting Commissioner for Consumer Affairs</w:t>
      </w:r>
    </w:p>
    <w:p w14:paraId="5FCED1A9" w14:textId="77777777" w:rsidR="006A5927" w:rsidRDefault="006A5927" w:rsidP="00510255">
      <w:pPr>
        <w:pStyle w:val="GG-body"/>
        <w:spacing w:after="60"/>
      </w:pPr>
      <w:r>
        <w:t xml:space="preserve">I, FRASER W. STROUD, Commissioner for Consumer Affairs, delegate of the Attorney-General, pursuant to Section 4 of the </w:t>
      </w:r>
      <w:r w:rsidRPr="00E84694">
        <w:rPr>
          <w:i/>
          <w:iCs/>
        </w:rPr>
        <w:t>Justices of the Peace Act 2005</w:t>
      </w:r>
      <w:r>
        <w:t>, do hereby appoint the people listed as Justices of the Peace for South Australia as set out below.</w:t>
      </w:r>
    </w:p>
    <w:p w14:paraId="1C4E3489" w14:textId="77777777" w:rsidR="006A5927" w:rsidRDefault="006A5927" w:rsidP="00510255">
      <w:pPr>
        <w:pStyle w:val="GG-body"/>
        <w:spacing w:after="60"/>
      </w:pPr>
      <w:r>
        <w:t>For a period of ten years for a term commencing on 24 April 2024 and expiring on 23 April 2034:</w:t>
      </w:r>
    </w:p>
    <w:p w14:paraId="7F423412" w14:textId="77777777" w:rsidR="006A5927" w:rsidRDefault="006A5927" w:rsidP="00754D09">
      <w:pPr>
        <w:pStyle w:val="GG-body"/>
        <w:spacing w:after="0"/>
        <w:ind w:left="142"/>
      </w:pPr>
      <w:r>
        <w:t>Katrina Narelle WEBBER</w:t>
      </w:r>
    </w:p>
    <w:p w14:paraId="29D4A19C" w14:textId="77777777" w:rsidR="006A5927" w:rsidRDefault="006A5927" w:rsidP="00754D09">
      <w:pPr>
        <w:pStyle w:val="GG-body"/>
        <w:spacing w:after="0"/>
        <w:ind w:left="142"/>
      </w:pPr>
      <w:r>
        <w:t>Peter VARRICCHIO</w:t>
      </w:r>
    </w:p>
    <w:p w14:paraId="5D4895F1" w14:textId="77777777" w:rsidR="006A5927" w:rsidRDefault="006A5927" w:rsidP="00754D09">
      <w:pPr>
        <w:pStyle w:val="GG-body"/>
        <w:spacing w:after="0"/>
        <w:ind w:left="142"/>
      </w:pPr>
      <w:r>
        <w:t>Leonard Arthur TURNER</w:t>
      </w:r>
    </w:p>
    <w:p w14:paraId="44AD2833" w14:textId="77777777" w:rsidR="006A5927" w:rsidRDefault="006A5927" w:rsidP="00754D09">
      <w:pPr>
        <w:pStyle w:val="GG-body"/>
        <w:spacing w:after="0"/>
        <w:ind w:left="142"/>
      </w:pPr>
      <w:r>
        <w:t>David Charles SUTTON</w:t>
      </w:r>
    </w:p>
    <w:p w14:paraId="41EC0AB6" w14:textId="77777777" w:rsidR="006A5927" w:rsidRDefault="006A5927" w:rsidP="00754D09">
      <w:pPr>
        <w:pStyle w:val="GG-body"/>
        <w:spacing w:after="0"/>
        <w:ind w:left="142"/>
      </w:pPr>
      <w:r>
        <w:t>David Andrew STOWE</w:t>
      </w:r>
    </w:p>
    <w:p w14:paraId="1763CE52" w14:textId="77777777" w:rsidR="006A5927" w:rsidRDefault="006A5927" w:rsidP="00754D09">
      <w:pPr>
        <w:pStyle w:val="GG-body"/>
        <w:spacing w:after="0"/>
        <w:ind w:left="142"/>
      </w:pPr>
      <w:r>
        <w:t>Dorothy Anne SHORNE</w:t>
      </w:r>
    </w:p>
    <w:p w14:paraId="6AEEF056" w14:textId="77777777" w:rsidR="006A5927" w:rsidRDefault="006A5927" w:rsidP="00754D09">
      <w:pPr>
        <w:pStyle w:val="GG-body"/>
        <w:spacing w:after="0"/>
        <w:ind w:left="142"/>
      </w:pPr>
      <w:r>
        <w:t>Richard Sherwood SCHWER</w:t>
      </w:r>
    </w:p>
    <w:p w14:paraId="6B86F732" w14:textId="77777777" w:rsidR="006A5927" w:rsidRDefault="006A5927" w:rsidP="00754D09">
      <w:pPr>
        <w:pStyle w:val="GG-body"/>
        <w:spacing w:after="0"/>
        <w:ind w:left="142"/>
      </w:pPr>
      <w:r>
        <w:t>Melissa Jane SAVAGE</w:t>
      </w:r>
    </w:p>
    <w:p w14:paraId="33C61EFE" w14:textId="77777777" w:rsidR="006A5927" w:rsidRDefault="006A5927" w:rsidP="00754D09">
      <w:pPr>
        <w:pStyle w:val="GG-body"/>
        <w:spacing w:after="0"/>
        <w:ind w:left="142"/>
      </w:pPr>
      <w:r>
        <w:t>Teresa Jayne REID</w:t>
      </w:r>
    </w:p>
    <w:p w14:paraId="529FCA6B" w14:textId="77777777" w:rsidR="006A5927" w:rsidRDefault="006A5927" w:rsidP="00754D09">
      <w:pPr>
        <w:pStyle w:val="GG-body"/>
        <w:spacing w:after="0"/>
        <w:ind w:left="142"/>
      </w:pPr>
      <w:r>
        <w:t>Donna Wendy PRESTON</w:t>
      </w:r>
    </w:p>
    <w:p w14:paraId="57254409" w14:textId="77777777" w:rsidR="006A5927" w:rsidRDefault="006A5927" w:rsidP="00754D09">
      <w:pPr>
        <w:pStyle w:val="GG-body"/>
        <w:spacing w:after="0"/>
        <w:ind w:left="142"/>
      </w:pPr>
      <w:r>
        <w:t>Bruce Allan POPPLEWELL</w:t>
      </w:r>
    </w:p>
    <w:p w14:paraId="4BAFECF4" w14:textId="77777777" w:rsidR="006A5927" w:rsidRDefault="006A5927" w:rsidP="00754D09">
      <w:pPr>
        <w:pStyle w:val="GG-body"/>
        <w:spacing w:after="0"/>
        <w:ind w:left="142"/>
      </w:pPr>
      <w:r>
        <w:t xml:space="preserve">Philip </w:t>
      </w:r>
      <w:proofErr w:type="spellStart"/>
      <w:r>
        <w:t>PIZIMOLAS</w:t>
      </w:r>
      <w:proofErr w:type="spellEnd"/>
    </w:p>
    <w:p w14:paraId="372224C2" w14:textId="77777777" w:rsidR="006A5927" w:rsidRDefault="006A5927" w:rsidP="00754D09">
      <w:pPr>
        <w:pStyle w:val="GG-body"/>
        <w:spacing w:after="0"/>
        <w:ind w:left="142"/>
      </w:pPr>
      <w:r>
        <w:t>Norman Ivan PFEIFFER</w:t>
      </w:r>
    </w:p>
    <w:p w14:paraId="33E8F155" w14:textId="77777777" w:rsidR="006A5927" w:rsidRDefault="006A5927" w:rsidP="00754D09">
      <w:pPr>
        <w:pStyle w:val="GG-body"/>
        <w:spacing w:after="0"/>
        <w:ind w:left="142"/>
      </w:pPr>
      <w:r>
        <w:t>Dino Giancarlo PERSICO</w:t>
      </w:r>
    </w:p>
    <w:p w14:paraId="0A7F0EF7" w14:textId="77777777" w:rsidR="006A5927" w:rsidRDefault="006A5927" w:rsidP="00754D09">
      <w:pPr>
        <w:pStyle w:val="GG-body"/>
        <w:spacing w:after="0"/>
        <w:ind w:left="142"/>
      </w:pPr>
      <w:r>
        <w:t>Meredith Anne NANKIVELL</w:t>
      </w:r>
    </w:p>
    <w:p w14:paraId="476DDF57" w14:textId="77777777" w:rsidR="006A5927" w:rsidRDefault="006A5927" w:rsidP="00754D09">
      <w:pPr>
        <w:pStyle w:val="GG-body"/>
        <w:spacing w:after="0"/>
        <w:ind w:left="142"/>
      </w:pPr>
      <w:r>
        <w:t>Margaret MOORE</w:t>
      </w:r>
    </w:p>
    <w:p w14:paraId="5D1DDCA1" w14:textId="77777777" w:rsidR="006A5927" w:rsidRDefault="006A5927" w:rsidP="00754D09">
      <w:pPr>
        <w:pStyle w:val="GG-body"/>
        <w:spacing w:after="0"/>
        <w:ind w:left="142"/>
      </w:pPr>
      <w:r>
        <w:t>Peter Angus MCNICOL</w:t>
      </w:r>
    </w:p>
    <w:p w14:paraId="5DA5E607" w14:textId="77777777" w:rsidR="006A5927" w:rsidRDefault="006A5927" w:rsidP="00754D09">
      <w:pPr>
        <w:pStyle w:val="GG-body"/>
        <w:spacing w:after="0"/>
        <w:ind w:left="142"/>
      </w:pPr>
      <w:r>
        <w:t>Frank James MCCANN</w:t>
      </w:r>
    </w:p>
    <w:p w14:paraId="407676B4" w14:textId="77777777" w:rsidR="006A5927" w:rsidRDefault="006A5927" w:rsidP="00754D09">
      <w:pPr>
        <w:pStyle w:val="GG-body"/>
        <w:spacing w:after="0"/>
        <w:ind w:left="142"/>
      </w:pPr>
      <w:r>
        <w:t>Ian MAXFIELD</w:t>
      </w:r>
    </w:p>
    <w:p w14:paraId="1BB4C144" w14:textId="77777777" w:rsidR="006A5927" w:rsidRDefault="006A5927" w:rsidP="00754D09">
      <w:pPr>
        <w:pStyle w:val="GG-body"/>
        <w:spacing w:after="0"/>
        <w:ind w:left="142"/>
      </w:pPr>
      <w:r>
        <w:t>Geoffrey Alan LEMMEY</w:t>
      </w:r>
    </w:p>
    <w:p w14:paraId="00671A6F" w14:textId="77777777" w:rsidR="006A5927" w:rsidRDefault="006A5927" w:rsidP="00754D09">
      <w:pPr>
        <w:pStyle w:val="GG-body"/>
        <w:spacing w:after="0"/>
        <w:ind w:left="142"/>
      </w:pPr>
      <w:r>
        <w:t>Allen Henry KLEINIG</w:t>
      </w:r>
    </w:p>
    <w:p w14:paraId="0E6DC7CE" w14:textId="77777777" w:rsidR="006A5927" w:rsidRDefault="006A5927" w:rsidP="00754D09">
      <w:pPr>
        <w:pStyle w:val="GG-body"/>
        <w:spacing w:after="0"/>
        <w:ind w:left="142"/>
      </w:pPr>
      <w:r>
        <w:t>Mary Ellen KEARSLEY</w:t>
      </w:r>
    </w:p>
    <w:p w14:paraId="2496D526" w14:textId="77777777" w:rsidR="006A5927" w:rsidRDefault="006A5927" w:rsidP="00754D09">
      <w:pPr>
        <w:pStyle w:val="GG-body"/>
        <w:spacing w:after="0"/>
        <w:ind w:left="142"/>
      </w:pPr>
      <w:r>
        <w:t>Anthonia Lyda JONES</w:t>
      </w:r>
    </w:p>
    <w:p w14:paraId="497BD433" w14:textId="77777777" w:rsidR="006A5927" w:rsidRDefault="006A5927" w:rsidP="00754D09">
      <w:pPr>
        <w:pStyle w:val="GG-body"/>
        <w:spacing w:after="0"/>
        <w:ind w:left="142"/>
      </w:pPr>
      <w:r>
        <w:t xml:space="preserve">Robert Thomas </w:t>
      </w:r>
      <w:proofErr w:type="spellStart"/>
      <w:r>
        <w:t>JEISMAN</w:t>
      </w:r>
      <w:proofErr w:type="spellEnd"/>
    </w:p>
    <w:p w14:paraId="2E8879D3" w14:textId="77777777" w:rsidR="006A5927" w:rsidRDefault="006A5927" w:rsidP="00754D09">
      <w:pPr>
        <w:pStyle w:val="GG-body"/>
        <w:spacing w:after="0"/>
        <w:ind w:left="142"/>
      </w:pPr>
      <w:r>
        <w:t>Gail Amelia HUGHES</w:t>
      </w:r>
    </w:p>
    <w:p w14:paraId="44B67090" w14:textId="77777777" w:rsidR="006A5927" w:rsidRDefault="006A5927" w:rsidP="00754D09">
      <w:pPr>
        <w:pStyle w:val="GG-body"/>
        <w:spacing w:after="0"/>
        <w:ind w:left="142"/>
      </w:pPr>
      <w:r>
        <w:t>Cheri Joy HEALY</w:t>
      </w:r>
    </w:p>
    <w:p w14:paraId="26092725" w14:textId="77777777" w:rsidR="006A5927" w:rsidRDefault="006A5927" w:rsidP="00754D09">
      <w:pPr>
        <w:pStyle w:val="GG-body"/>
        <w:spacing w:after="0"/>
        <w:ind w:left="142"/>
      </w:pPr>
      <w:r>
        <w:t>Jonathan Hyde HAWKINS-CLARKE</w:t>
      </w:r>
    </w:p>
    <w:p w14:paraId="482F8052" w14:textId="77777777" w:rsidR="006A5927" w:rsidRDefault="006A5927" w:rsidP="00754D09">
      <w:pPr>
        <w:pStyle w:val="GG-body"/>
        <w:spacing w:after="0"/>
        <w:ind w:left="142"/>
      </w:pPr>
      <w:r>
        <w:t>Mark Cameron HARTIGAN</w:t>
      </w:r>
    </w:p>
    <w:p w14:paraId="615AA75F" w14:textId="77777777" w:rsidR="006A5927" w:rsidRDefault="006A5927" w:rsidP="00754D09">
      <w:pPr>
        <w:pStyle w:val="GG-body"/>
        <w:spacing w:after="0"/>
        <w:ind w:left="142"/>
      </w:pPr>
      <w:r>
        <w:t>Andrew Ronald GORDON</w:t>
      </w:r>
    </w:p>
    <w:p w14:paraId="6DD3E2B1" w14:textId="77777777" w:rsidR="006A5927" w:rsidRDefault="006A5927" w:rsidP="00754D09">
      <w:pPr>
        <w:pStyle w:val="GG-body"/>
        <w:spacing w:after="0"/>
        <w:ind w:left="142"/>
      </w:pPr>
      <w:r>
        <w:t>Mark Taylor GOODES</w:t>
      </w:r>
    </w:p>
    <w:p w14:paraId="74AC91D0" w14:textId="77777777" w:rsidR="006A5927" w:rsidRDefault="006A5927" w:rsidP="00754D09">
      <w:pPr>
        <w:pStyle w:val="GG-body"/>
        <w:spacing w:after="0"/>
        <w:ind w:left="142"/>
      </w:pPr>
      <w:r>
        <w:t>Claudio Paolo GALLONI</w:t>
      </w:r>
    </w:p>
    <w:p w14:paraId="1B62DFF6" w14:textId="77777777" w:rsidR="006A5927" w:rsidRDefault="006A5927" w:rsidP="00754D09">
      <w:pPr>
        <w:pStyle w:val="GG-body"/>
        <w:spacing w:after="0"/>
        <w:ind w:left="142"/>
      </w:pPr>
      <w:r>
        <w:t>Peter David DUNN</w:t>
      </w:r>
    </w:p>
    <w:p w14:paraId="3B369C89" w14:textId="77777777" w:rsidR="006A5927" w:rsidRDefault="006A5927" w:rsidP="00754D09">
      <w:pPr>
        <w:pStyle w:val="GG-body"/>
        <w:spacing w:after="0"/>
        <w:ind w:left="142"/>
      </w:pPr>
      <w:r>
        <w:t>Lucien Antoni DEC</w:t>
      </w:r>
    </w:p>
    <w:p w14:paraId="39200824" w14:textId="77777777" w:rsidR="006A5927" w:rsidRDefault="006A5927" w:rsidP="00754D09">
      <w:pPr>
        <w:pStyle w:val="GG-body"/>
        <w:spacing w:after="0"/>
        <w:ind w:left="142"/>
      </w:pPr>
      <w:r>
        <w:t>Michael John DEARE</w:t>
      </w:r>
    </w:p>
    <w:p w14:paraId="1CE514C9" w14:textId="77777777" w:rsidR="006A5927" w:rsidRDefault="006A5927" w:rsidP="00754D09">
      <w:pPr>
        <w:pStyle w:val="GG-body"/>
        <w:spacing w:after="0"/>
        <w:ind w:left="142"/>
      </w:pPr>
      <w:r>
        <w:t>Karen Sue DA COSTA</w:t>
      </w:r>
    </w:p>
    <w:p w14:paraId="1B5B3658" w14:textId="77777777" w:rsidR="006A5927" w:rsidRDefault="006A5927" w:rsidP="00754D09">
      <w:pPr>
        <w:pStyle w:val="GG-body"/>
        <w:spacing w:after="0"/>
        <w:ind w:left="142"/>
      </w:pPr>
      <w:r>
        <w:t>Rosemary CRABB</w:t>
      </w:r>
    </w:p>
    <w:p w14:paraId="154080D9" w14:textId="77777777" w:rsidR="006A5927" w:rsidRDefault="006A5927" w:rsidP="00754D09">
      <w:pPr>
        <w:pStyle w:val="GG-body"/>
        <w:spacing w:after="0"/>
        <w:ind w:left="142"/>
      </w:pPr>
      <w:r>
        <w:t>Ashley Warren COOPER</w:t>
      </w:r>
    </w:p>
    <w:p w14:paraId="669BC51E" w14:textId="77777777" w:rsidR="006A5927" w:rsidRDefault="006A5927" w:rsidP="00754D09">
      <w:pPr>
        <w:pStyle w:val="GG-body"/>
        <w:spacing w:after="0"/>
        <w:ind w:left="142"/>
      </w:pPr>
      <w:r>
        <w:t>Liang Zhong CHEN</w:t>
      </w:r>
    </w:p>
    <w:p w14:paraId="00E60A43" w14:textId="77777777" w:rsidR="006A5927" w:rsidRDefault="006A5927" w:rsidP="00754D09">
      <w:pPr>
        <w:pStyle w:val="GG-body"/>
        <w:spacing w:after="0"/>
        <w:ind w:left="142"/>
      </w:pPr>
      <w:r>
        <w:t>Geoffrey Maxwell CHAMBERS</w:t>
      </w:r>
    </w:p>
    <w:p w14:paraId="14245135" w14:textId="77777777" w:rsidR="006A5927" w:rsidRDefault="006A5927" w:rsidP="00754D09">
      <w:pPr>
        <w:pStyle w:val="GG-body"/>
        <w:spacing w:after="0"/>
        <w:ind w:left="142"/>
      </w:pPr>
      <w:r>
        <w:t>Pamela Jean BROOKS</w:t>
      </w:r>
    </w:p>
    <w:p w14:paraId="504C1FD1" w14:textId="77777777" w:rsidR="006A5927" w:rsidRDefault="006A5927" w:rsidP="00754D09">
      <w:pPr>
        <w:pStyle w:val="GG-body"/>
        <w:spacing w:after="0"/>
        <w:ind w:left="142"/>
      </w:pPr>
      <w:r>
        <w:t>Peter Charles BODIN</w:t>
      </w:r>
    </w:p>
    <w:p w14:paraId="136D77CC" w14:textId="77777777" w:rsidR="006A5927" w:rsidRDefault="006A5927" w:rsidP="00754D09">
      <w:pPr>
        <w:pStyle w:val="GG-body"/>
        <w:spacing w:after="0"/>
        <w:ind w:left="142"/>
      </w:pPr>
      <w:r>
        <w:t>Alison Faye BASS</w:t>
      </w:r>
    </w:p>
    <w:p w14:paraId="69998740" w14:textId="77777777" w:rsidR="006A5927" w:rsidRDefault="006A5927" w:rsidP="00754D09">
      <w:pPr>
        <w:pStyle w:val="GG-body"/>
        <w:spacing w:after="0"/>
        <w:ind w:left="142"/>
      </w:pPr>
      <w:r>
        <w:t>Mark Andrew BASHAM</w:t>
      </w:r>
    </w:p>
    <w:p w14:paraId="41E6A0A7" w14:textId="77777777" w:rsidR="006A5927" w:rsidRDefault="006A5927" w:rsidP="00754D09">
      <w:pPr>
        <w:pStyle w:val="GG-body"/>
        <w:spacing w:after="0"/>
        <w:ind w:left="142"/>
      </w:pPr>
      <w:r>
        <w:t xml:space="preserve">Helen Janette </w:t>
      </w:r>
      <w:proofErr w:type="spellStart"/>
      <w:r>
        <w:t>BALNAVES</w:t>
      </w:r>
      <w:proofErr w:type="spellEnd"/>
    </w:p>
    <w:p w14:paraId="47AE10EB" w14:textId="77777777" w:rsidR="006A5927" w:rsidRDefault="006A5927" w:rsidP="00754D09">
      <w:pPr>
        <w:pStyle w:val="GG-body"/>
        <w:spacing w:after="0"/>
        <w:ind w:left="142"/>
      </w:pPr>
      <w:r>
        <w:t>June ANDREW</w:t>
      </w:r>
    </w:p>
    <w:p w14:paraId="7BCBD093" w14:textId="77777777" w:rsidR="006A5927" w:rsidRDefault="006A5927" w:rsidP="006A5927">
      <w:pPr>
        <w:pStyle w:val="GG-body"/>
        <w:ind w:left="142"/>
      </w:pPr>
      <w:r>
        <w:t>Maurice Christopher ADAMS</w:t>
      </w:r>
    </w:p>
    <w:p w14:paraId="550D8300" w14:textId="77777777" w:rsidR="006A5927" w:rsidRDefault="006A5927" w:rsidP="006A5927">
      <w:pPr>
        <w:pStyle w:val="GG-SDated"/>
      </w:pPr>
      <w:r>
        <w:t>Dated: 5 April 2024</w:t>
      </w:r>
    </w:p>
    <w:p w14:paraId="02676A8D" w14:textId="77777777" w:rsidR="006A5927" w:rsidRDefault="006A5927" w:rsidP="006A5927">
      <w:pPr>
        <w:pStyle w:val="GG-SName"/>
      </w:pPr>
      <w:r>
        <w:t>Fraser W. Stroud</w:t>
      </w:r>
    </w:p>
    <w:p w14:paraId="546F44A4" w14:textId="77777777" w:rsidR="006A5927" w:rsidRDefault="006A5927" w:rsidP="006A5927">
      <w:pPr>
        <w:pStyle w:val="GG-Signature"/>
      </w:pPr>
      <w:r>
        <w:t>Commissioner for Consumer Affairs</w:t>
      </w:r>
    </w:p>
    <w:p w14:paraId="4BA921DE" w14:textId="77777777" w:rsidR="006A5927" w:rsidRDefault="006A5927" w:rsidP="006A5927">
      <w:pPr>
        <w:pStyle w:val="GG-Signature"/>
      </w:pPr>
      <w:r>
        <w:t>Delegate of the Attorney-General</w:t>
      </w:r>
    </w:p>
    <w:p w14:paraId="32852DC5" w14:textId="77777777" w:rsidR="006A5927" w:rsidRDefault="006A5927" w:rsidP="006A5927">
      <w:pPr>
        <w:pStyle w:val="GG-Signature"/>
        <w:pBdr>
          <w:bottom w:val="single" w:sz="4" w:space="1" w:color="auto"/>
        </w:pBdr>
        <w:spacing w:line="52" w:lineRule="exact"/>
        <w:jc w:val="center"/>
      </w:pPr>
    </w:p>
    <w:p w14:paraId="3A39BC87" w14:textId="77777777" w:rsidR="006A5927" w:rsidRDefault="006A5927" w:rsidP="006A5927">
      <w:pPr>
        <w:pStyle w:val="GG-Signature"/>
        <w:pBdr>
          <w:top w:val="single" w:sz="4" w:space="1" w:color="auto"/>
        </w:pBdr>
        <w:spacing w:before="34" w:line="14" w:lineRule="exact"/>
        <w:jc w:val="center"/>
      </w:pPr>
    </w:p>
    <w:p w14:paraId="54025857" w14:textId="5F2F3F52" w:rsidR="00510255" w:rsidRDefault="00510255">
      <w:pPr>
        <w:spacing w:after="0" w:line="240" w:lineRule="auto"/>
        <w:jc w:val="left"/>
        <w:rPr>
          <w:rFonts w:eastAsia="Times New Roman"/>
          <w:szCs w:val="20"/>
          <w:lang w:eastAsia="en-AU"/>
        </w:rPr>
      </w:pPr>
      <w:r>
        <w:br w:type="page"/>
      </w:r>
    </w:p>
    <w:p w14:paraId="611015E4" w14:textId="77777777" w:rsidR="009B4A52" w:rsidRDefault="009B4A52" w:rsidP="001130BD">
      <w:pPr>
        <w:pStyle w:val="Heading2"/>
      </w:pPr>
      <w:bookmarkStart w:id="147" w:name="_Toc163672268"/>
      <w:r>
        <w:lastRenderedPageBreak/>
        <w:t>Land Acquisition Act 1969</w:t>
      </w:r>
      <w:bookmarkEnd w:id="147"/>
    </w:p>
    <w:p w14:paraId="4124AE5C" w14:textId="77777777" w:rsidR="009B4A52" w:rsidRDefault="009B4A52" w:rsidP="009B4A52">
      <w:pPr>
        <w:pStyle w:val="GG-Title2"/>
      </w:pPr>
      <w:r>
        <w:t>Section 16</w:t>
      </w:r>
    </w:p>
    <w:p w14:paraId="3741D3CB" w14:textId="77777777" w:rsidR="009B4A52" w:rsidRDefault="009B4A52" w:rsidP="009B4A52">
      <w:pPr>
        <w:pStyle w:val="GG-Title3"/>
      </w:pPr>
      <w:r>
        <w:t>Form 5—Notice of Acquisition</w:t>
      </w:r>
    </w:p>
    <w:p w14:paraId="7366DA73" w14:textId="77777777" w:rsidR="009B4A52" w:rsidRPr="004844CB" w:rsidRDefault="009B4A52" w:rsidP="009B4A52">
      <w:pPr>
        <w:pStyle w:val="GG-body"/>
        <w:ind w:left="284" w:hanging="284"/>
        <w:rPr>
          <w:b/>
          <w:bCs/>
        </w:rPr>
      </w:pPr>
      <w:r w:rsidRPr="004844CB">
        <w:rPr>
          <w:b/>
          <w:bCs/>
        </w:rPr>
        <w:t>1.</w:t>
      </w:r>
      <w:r w:rsidRPr="004844CB">
        <w:rPr>
          <w:b/>
          <w:bCs/>
        </w:rPr>
        <w:tab/>
        <w:t>Notice of acquisition</w:t>
      </w:r>
    </w:p>
    <w:p w14:paraId="4BD76776" w14:textId="77777777" w:rsidR="009B4A52" w:rsidRPr="004844CB" w:rsidRDefault="009B4A52" w:rsidP="009B4A52">
      <w:pPr>
        <w:pStyle w:val="GG-body"/>
        <w:ind w:left="284"/>
        <w:rPr>
          <w:spacing w:val="-4"/>
        </w:rPr>
      </w:pPr>
      <w:r w:rsidRPr="004844CB">
        <w:rPr>
          <w:spacing w:val="-4"/>
        </w:rPr>
        <w:t>The Commissioner of Highways (the Authority), of 83 Pirie Street, Adelaide SA 5000, acquires the following interests in the following land:</w:t>
      </w:r>
    </w:p>
    <w:p w14:paraId="21A8F31C" w14:textId="77777777" w:rsidR="009B4A52" w:rsidRDefault="009B4A52" w:rsidP="009B4A52">
      <w:pPr>
        <w:pStyle w:val="GG-body"/>
        <w:ind w:left="426"/>
      </w:pPr>
      <w:r w:rsidRPr="00745790">
        <w:rPr>
          <w:spacing w:val="-2"/>
        </w:rPr>
        <w:t xml:space="preserve">First: Comprising an unencumbered estate in fee simple in that piece of land being the whole of Allotment 205 in Deposited Plan 34545 </w:t>
      </w:r>
      <w:r>
        <w:t>comprised in Certificate of Title Volume 5330 Folio 664.</w:t>
      </w:r>
    </w:p>
    <w:p w14:paraId="69833975" w14:textId="77777777" w:rsidR="009B4A52" w:rsidRDefault="009B4A52" w:rsidP="009B4A52">
      <w:pPr>
        <w:pStyle w:val="GG-body"/>
        <w:ind w:left="426"/>
      </w:pPr>
      <w:r w:rsidRPr="00745790">
        <w:rPr>
          <w:spacing w:val="-4"/>
        </w:rPr>
        <w:t>Secondly: Comprising an unencumbered estate in fee simple in that piece of land being the whole of Allotment 545 in Deposited Plan 39794</w:t>
      </w:r>
      <w:r>
        <w:t xml:space="preserve"> comprised in Certificate of Title Volume 5330 Folio 665.</w:t>
      </w:r>
    </w:p>
    <w:p w14:paraId="6A4037DC" w14:textId="77777777" w:rsidR="009B4A52" w:rsidRDefault="009B4A52" w:rsidP="009B4A52">
      <w:pPr>
        <w:pStyle w:val="GG-body"/>
        <w:ind w:left="284"/>
      </w:pPr>
      <w:r>
        <w:t xml:space="preserve">This notice is given under Section 16 of the </w:t>
      </w:r>
      <w:r w:rsidRPr="004844CB">
        <w:rPr>
          <w:i/>
          <w:iCs/>
        </w:rPr>
        <w:t>Land Acquisition Act 1969</w:t>
      </w:r>
      <w:r>
        <w:t>.</w:t>
      </w:r>
    </w:p>
    <w:p w14:paraId="3CABE484" w14:textId="77777777" w:rsidR="009B4A52" w:rsidRPr="004844CB" w:rsidRDefault="009B4A52" w:rsidP="009B4A52">
      <w:pPr>
        <w:pStyle w:val="GG-body"/>
        <w:ind w:left="284" w:hanging="284"/>
        <w:rPr>
          <w:b/>
          <w:bCs/>
        </w:rPr>
      </w:pPr>
      <w:r w:rsidRPr="004844CB">
        <w:rPr>
          <w:b/>
          <w:bCs/>
        </w:rPr>
        <w:t>2.</w:t>
      </w:r>
      <w:r w:rsidRPr="004844CB">
        <w:rPr>
          <w:b/>
          <w:bCs/>
        </w:rPr>
        <w:tab/>
        <w:t>Compensation</w:t>
      </w:r>
    </w:p>
    <w:p w14:paraId="296A5D84" w14:textId="77777777" w:rsidR="009B4A52" w:rsidRDefault="009B4A52" w:rsidP="009B4A52">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0926851" w14:textId="77777777" w:rsidR="009B4A52" w:rsidRPr="004844CB" w:rsidRDefault="009B4A52" w:rsidP="009B4A52">
      <w:pPr>
        <w:pStyle w:val="GG-body"/>
        <w:ind w:left="284" w:hanging="284"/>
        <w:rPr>
          <w:b/>
          <w:bCs/>
        </w:rPr>
      </w:pPr>
      <w:proofErr w:type="spellStart"/>
      <w:r w:rsidRPr="004844CB">
        <w:rPr>
          <w:b/>
          <w:bCs/>
        </w:rPr>
        <w:t>2A</w:t>
      </w:r>
      <w:proofErr w:type="spellEnd"/>
      <w:r w:rsidRPr="004844CB">
        <w:rPr>
          <w:b/>
          <w:bCs/>
        </w:rPr>
        <w:t>.</w:t>
      </w:r>
      <w:r w:rsidRPr="004844CB">
        <w:rPr>
          <w:b/>
          <w:bCs/>
        </w:rPr>
        <w:tab/>
        <w:t>Payment of professional costs relating to acquisition (</w:t>
      </w:r>
      <w:r>
        <w:rPr>
          <w:b/>
          <w:bCs/>
        </w:rPr>
        <w:t>S</w:t>
      </w:r>
      <w:r w:rsidRPr="004844CB">
        <w:rPr>
          <w:b/>
          <w:bCs/>
        </w:rPr>
        <w:t xml:space="preserve">ection </w:t>
      </w:r>
      <w:proofErr w:type="spellStart"/>
      <w:r w:rsidRPr="004844CB">
        <w:rPr>
          <w:b/>
          <w:bCs/>
        </w:rPr>
        <w:t>26B</w:t>
      </w:r>
      <w:proofErr w:type="spellEnd"/>
      <w:r w:rsidRPr="004844CB">
        <w:rPr>
          <w:b/>
          <w:bCs/>
        </w:rPr>
        <w:t>)</w:t>
      </w:r>
    </w:p>
    <w:p w14:paraId="3BB8E3B0" w14:textId="77777777" w:rsidR="009B4A52" w:rsidRDefault="009B4A52" w:rsidP="009B4A52">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3F039EF2" w14:textId="77777777" w:rsidR="009B4A52" w:rsidRDefault="009B4A52" w:rsidP="009B4A52">
      <w:pPr>
        <w:pStyle w:val="GG-body"/>
        <w:ind w:left="284"/>
      </w:pPr>
      <w:r>
        <w:t xml:space="preserve">Professional costs include legal costs, valuation costs and any other costs prescribed by the </w:t>
      </w:r>
      <w:r w:rsidRPr="004844CB">
        <w:rPr>
          <w:i/>
          <w:iCs/>
        </w:rPr>
        <w:t>Land Acquisition Regulations 2019</w:t>
      </w:r>
      <w:r>
        <w:t>.</w:t>
      </w:r>
    </w:p>
    <w:p w14:paraId="08F572C0" w14:textId="77777777" w:rsidR="009B4A52" w:rsidRPr="004844CB" w:rsidRDefault="009B4A52" w:rsidP="009B4A52">
      <w:pPr>
        <w:pStyle w:val="GG-body"/>
        <w:ind w:left="284" w:hanging="284"/>
        <w:rPr>
          <w:b/>
          <w:bCs/>
        </w:rPr>
      </w:pPr>
      <w:r w:rsidRPr="004844CB">
        <w:rPr>
          <w:b/>
          <w:bCs/>
        </w:rPr>
        <w:t>3.</w:t>
      </w:r>
      <w:r w:rsidRPr="004844CB">
        <w:rPr>
          <w:b/>
          <w:bCs/>
        </w:rPr>
        <w:tab/>
        <w:t>Inquiries</w:t>
      </w:r>
    </w:p>
    <w:p w14:paraId="4B3FD224" w14:textId="77777777" w:rsidR="009B4A52" w:rsidRDefault="009B4A52" w:rsidP="009B4A52">
      <w:pPr>
        <w:pStyle w:val="GG-body"/>
        <w:spacing w:after="0"/>
        <w:ind w:left="2694" w:hanging="2410"/>
      </w:pPr>
      <w:r>
        <w:t>Inquiries should be directed to:</w:t>
      </w:r>
      <w:r>
        <w:tab/>
        <w:t>Petrula Pettas</w:t>
      </w:r>
    </w:p>
    <w:p w14:paraId="6A6D973A" w14:textId="77777777" w:rsidR="009B4A52" w:rsidRDefault="009B4A52" w:rsidP="009B4A52">
      <w:pPr>
        <w:pStyle w:val="GG-body"/>
        <w:spacing w:after="0"/>
        <w:ind w:left="2694"/>
      </w:pPr>
      <w:r>
        <w:t>GPO Box 1533</w:t>
      </w:r>
    </w:p>
    <w:p w14:paraId="094F7858" w14:textId="77777777" w:rsidR="009B4A52" w:rsidRDefault="009B4A52" w:rsidP="009B4A52">
      <w:pPr>
        <w:pStyle w:val="GG-body"/>
        <w:spacing w:after="0"/>
        <w:ind w:left="2694"/>
      </w:pPr>
      <w:r>
        <w:t>Adelaide SA 5001</w:t>
      </w:r>
    </w:p>
    <w:p w14:paraId="48C88D81" w14:textId="77777777" w:rsidR="009B4A52" w:rsidRDefault="009B4A52" w:rsidP="009B4A52">
      <w:pPr>
        <w:pStyle w:val="GG-body"/>
        <w:ind w:left="2694"/>
      </w:pPr>
      <w:r>
        <w:t>Telephone: (08) 7133 2457</w:t>
      </w:r>
    </w:p>
    <w:p w14:paraId="50E956EB" w14:textId="77777777" w:rsidR="009B4A52" w:rsidRDefault="009B4A52" w:rsidP="009B4A52">
      <w:pPr>
        <w:pStyle w:val="GG-body"/>
      </w:pPr>
      <w:r>
        <w:t>Dated: 8 April 2024</w:t>
      </w:r>
    </w:p>
    <w:p w14:paraId="22B85309" w14:textId="77777777" w:rsidR="009B4A52" w:rsidRDefault="009B4A52" w:rsidP="009B4A52">
      <w:pPr>
        <w:pStyle w:val="GG-body"/>
      </w:pPr>
      <w:r>
        <w:t>The Common Seal of the COMMISSIONER OF HIGHWAYS was hereto affixed by authority of the Commissioner in the presence of:</w:t>
      </w:r>
    </w:p>
    <w:p w14:paraId="145635B2" w14:textId="77777777" w:rsidR="009B4A52" w:rsidRDefault="009B4A52" w:rsidP="009B4A52">
      <w:pPr>
        <w:pStyle w:val="GG-SName"/>
      </w:pPr>
      <w:r>
        <w:t>Rocco Caruso</w:t>
      </w:r>
    </w:p>
    <w:p w14:paraId="4A56B4B2" w14:textId="77777777" w:rsidR="009B4A52" w:rsidRDefault="009B4A52" w:rsidP="009B4A52">
      <w:pPr>
        <w:pStyle w:val="GG-Signature"/>
      </w:pPr>
      <w:r>
        <w:t>Manager, Property Acquisition</w:t>
      </w:r>
    </w:p>
    <w:p w14:paraId="7B5EF1FE" w14:textId="77777777" w:rsidR="009B4A52" w:rsidRDefault="009B4A52" w:rsidP="009B4A52">
      <w:pPr>
        <w:pStyle w:val="GG-Signature"/>
      </w:pPr>
      <w:r>
        <w:t>(Authorised Officer)</w:t>
      </w:r>
    </w:p>
    <w:p w14:paraId="04769B9B" w14:textId="77777777" w:rsidR="009B4A52" w:rsidRDefault="009B4A52" w:rsidP="009B4A52">
      <w:pPr>
        <w:pStyle w:val="GG-Signature"/>
      </w:pPr>
      <w:r>
        <w:t>Department for Infrastructure and Transport</w:t>
      </w:r>
    </w:p>
    <w:p w14:paraId="553C4660" w14:textId="77777777" w:rsidR="009B4A52" w:rsidRDefault="009B4A52" w:rsidP="009B4A52">
      <w:pPr>
        <w:pStyle w:val="GG-body"/>
      </w:pPr>
      <w:r>
        <w:t xml:space="preserve">File Reference: </w:t>
      </w:r>
      <w:r w:rsidRPr="00B12CE2">
        <w:t>2022/02717/</w:t>
      </w:r>
      <w:proofErr w:type="gramStart"/>
      <w:r w:rsidRPr="00B12CE2">
        <w:t>01</w:t>
      </w:r>
      <w:proofErr w:type="gramEnd"/>
    </w:p>
    <w:p w14:paraId="0464AC24" w14:textId="77777777" w:rsidR="009B4A52" w:rsidRDefault="009B4A52" w:rsidP="009B4A52">
      <w:pPr>
        <w:pStyle w:val="GG-body"/>
        <w:pBdr>
          <w:top w:val="single" w:sz="4" w:space="1" w:color="auto"/>
        </w:pBdr>
        <w:spacing w:before="100" w:after="0" w:line="14" w:lineRule="exact"/>
        <w:jc w:val="center"/>
      </w:pPr>
    </w:p>
    <w:p w14:paraId="6D2E0AC1" w14:textId="77777777" w:rsidR="00D20AB8" w:rsidRDefault="00D20AB8" w:rsidP="00D20AB8">
      <w:pPr>
        <w:pStyle w:val="Galley"/>
        <w:spacing w:after="0"/>
      </w:pPr>
    </w:p>
    <w:p w14:paraId="20C736BE" w14:textId="170D1D69" w:rsidR="00D20AB8" w:rsidRDefault="00D20AB8" w:rsidP="00D20AB8">
      <w:pPr>
        <w:pStyle w:val="GG-Title1"/>
      </w:pPr>
      <w:r>
        <w:t>Land Acquisition Act 1969</w:t>
      </w:r>
    </w:p>
    <w:p w14:paraId="158BD236" w14:textId="77777777" w:rsidR="00D20AB8" w:rsidRDefault="00D20AB8" w:rsidP="00D20AB8">
      <w:pPr>
        <w:pStyle w:val="GG-Title2"/>
      </w:pPr>
      <w:r>
        <w:t>Section 16</w:t>
      </w:r>
    </w:p>
    <w:p w14:paraId="300C18E1" w14:textId="77777777" w:rsidR="00D20AB8" w:rsidRDefault="00D20AB8" w:rsidP="00D20AB8">
      <w:pPr>
        <w:pStyle w:val="GG-Title3"/>
      </w:pPr>
      <w:r>
        <w:t>Form 5—Notice of Acquisition</w:t>
      </w:r>
    </w:p>
    <w:p w14:paraId="5B2334DC" w14:textId="77777777" w:rsidR="00D20AB8" w:rsidRPr="004844CB" w:rsidRDefault="00D20AB8" w:rsidP="00D20AB8">
      <w:pPr>
        <w:pStyle w:val="GG-body"/>
        <w:ind w:left="284" w:hanging="284"/>
        <w:rPr>
          <w:b/>
          <w:bCs/>
        </w:rPr>
      </w:pPr>
      <w:r w:rsidRPr="004844CB">
        <w:rPr>
          <w:b/>
          <w:bCs/>
        </w:rPr>
        <w:t>1.</w:t>
      </w:r>
      <w:r w:rsidRPr="004844CB">
        <w:rPr>
          <w:b/>
          <w:bCs/>
        </w:rPr>
        <w:tab/>
        <w:t>Notice of acquisition</w:t>
      </w:r>
    </w:p>
    <w:p w14:paraId="70AFB832" w14:textId="77777777" w:rsidR="00D20AB8" w:rsidRPr="004844CB" w:rsidRDefault="00D20AB8" w:rsidP="00D20AB8">
      <w:pPr>
        <w:pStyle w:val="GG-body"/>
        <w:ind w:left="284"/>
        <w:rPr>
          <w:spacing w:val="-4"/>
        </w:rPr>
      </w:pPr>
      <w:r w:rsidRPr="004844CB">
        <w:rPr>
          <w:spacing w:val="-4"/>
        </w:rPr>
        <w:t>The Commissioner of Highways (the Authority), of 83 Pirie Street, Adelaide SA 5000, acquires the following interests in the following land:</w:t>
      </w:r>
    </w:p>
    <w:p w14:paraId="203A3746" w14:textId="77777777" w:rsidR="00D20AB8" w:rsidRPr="007B205B" w:rsidRDefault="00D20AB8" w:rsidP="00D20AB8">
      <w:pPr>
        <w:pStyle w:val="GG-body"/>
        <w:ind w:left="426"/>
      </w:pPr>
      <w:r w:rsidRPr="00F71E92">
        <w:t>Comprising an unencumbered estate in fee simple in that piece of land being the whole of Lot 14 in Primary Community Plan</w:t>
      </w:r>
      <w:r>
        <w:t> </w:t>
      </w:r>
      <w:r w:rsidRPr="00F71E92">
        <w:t>24448 comprised in Certificate of Title Volume 6031 Folio 109.</w:t>
      </w:r>
    </w:p>
    <w:p w14:paraId="74673B7D" w14:textId="77777777" w:rsidR="00D20AB8" w:rsidRDefault="00D20AB8" w:rsidP="00D20AB8">
      <w:pPr>
        <w:pStyle w:val="GG-body"/>
        <w:ind w:left="284"/>
      </w:pPr>
      <w:r>
        <w:t xml:space="preserve">This notice is given under Section 16 of the </w:t>
      </w:r>
      <w:r w:rsidRPr="004844CB">
        <w:rPr>
          <w:i/>
          <w:iCs/>
        </w:rPr>
        <w:t>Land Acquisition Act 1969</w:t>
      </w:r>
      <w:r>
        <w:t>.</w:t>
      </w:r>
    </w:p>
    <w:p w14:paraId="37621A0E" w14:textId="77777777" w:rsidR="00D20AB8" w:rsidRPr="004844CB" w:rsidRDefault="00D20AB8" w:rsidP="00D20AB8">
      <w:pPr>
        <w:pStyle w:val="GG-body"/>
        <w:ind w:left="284" w:hanging="284"/>
        <w:rPr>
          <w:b/>
          <w:bCs/>
        </w:rPr>
      </w:pPr>
      <w:r w:rsidRPr="004844CB">
        <w:rPr>
          <w:b/>
          <w:bCs/>
        </w:rPr>
        <w:t>2.</w:t>
      </w:r>
      <w:r w:rsidRPr="004844CB">
        <w:rPr>
          <w:b/>
          <w:bCs/>
        </w:rPr>
        <w:tab/>
        <w:t>Compensation</w:t>
      </w:r>
    </w:p>
    <w:p w14:paraId="498E5770" w14:textId="77777777" w:rsidR="00D20AB8" w:rsidRDefault="00D20AB8" w:rsidP="00D20AB8">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4BD410C" w14:textId="77777777" w:rsidR="00D20AB8" w:rsidRPr="004844CB" w:rsidRDefault="00D20AB8" w:rsidP="00D20AB8">
      <w:pPr>
        <w:pStyle w:val="GG-body"/>
        <w:ind w:left="284" w:hanging="284"/>
        <w:rPr>
          <w:b/>
          <w:bCs/>
        </w:rPr>
      </w:pPr>
      <w:proofErr w:type="spellStart"/>
      <w:r w:rsidRPr="004844CB">
        <w:rPr>
          <w:b/>
          <w:bCs/>
        </w:rPr>
        <w:t>2A</w:t>
      </w:r>
      <w:proofErr w:type="spellEnd"/>
      <w:r w:rsidRPr="004844CB">
        <w:rPr>
          <w:b/>
          <w:bCs/>
        </w:rPr>
        <w:t>.</w:t>
      </w:r>
      <w:r w:rsidRPr="004844CB">
        <w:rPr>
          <w:b/>
          <w:bCs/>
        </w:rPr>
        <w:tab/>
        <w:t>Payment of professional costs relating to acquisition (</w:t>
      </w:r>
      <w:r>
        <w:rPr>
          <w:b/>
          <w:bCs/>
        </w:rPr>
        <w:t>S</w:t>
      </w:r>
      <w:r w:rsidRPr="004844CB">
        <w:rPr>
          <w:b/>
          <w:bCs/>
        </w:rPr>
        <w:t xml:space="preserve">ection </w:t>
      </w:r>
      <w:proofErr w:type="spellStart"/>
      <w:r w:rsidRPr="004844CB">
        <w:rPr>
          <w:b/>
          <w:bCs/>
        </w:rPr>
        <w:t>26B</w:t>
      </w:r>
      <w:proofErr w:type="spellEnd"/>
      <w:r w:rsidRPr="004844CB">
        <w:rPr>
          <w:b/>
          <w:bCs/>
        </w:rPr>
        <w:t>)</w:t>
      </w:r>
    </w:p>
    <w:p w14:paraId="1B754FA4" w14:textId="77777777" w:rsidR="00D20AB8" w:rsidRDefault="00D20AB8" w:rsidP="00D20AB8">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7E7CF7CD" w14:textId="77777777" w:rsidR="00D20AB8" w:rsidRDefault="00D20AB8" w:rsidP="00D20AB8">
      <w:pPr>
        <w:pStyle w:val="GG-body"/>
        <w:ind w:left="284"/>
      </w:pPr>
      <w:r>
        <w:t xml:space="preserve">Professional costs include legal costs, valuation costs and any other costs prescribed by the </w:t>
      </w:r>
      <w:r w:rsidRPr="004844CB">
        <w:rPr>
          <w:i/>
          <w:iCs/>
        </w:rPr>
        <w:t>Land Acquisition Regulations 2019</w:t>
      </w:r>
      <w:r>
        <w:t>.</w:t>
      </w:r>
    </w:p>
    <w:p w14:paraId="1B3B80A4" w14:textId="77777777" w:rsidR="00D20AB8" w:rsidRPr="004844CB" w:rsidRDefault="00D20AB8" w:rsidP="00D20AB8">
      <w:pPr>
        <w:pStyle w:val="GG-body"/>
        <w:ind w:left="284" w:hanging="284"/>
        <w:rPr>
          <w:b/>
          <w:bCs/>
        </w:rPr>
      </w:pPr>
      <w:r w:rsidRPr="004844CB">
        <w:rPr>
          <w:b/>
          <w:bCs/>
        </w:rPr>
        <w:t>3.</w:t>
      </w:r>
      <w:r w:rsidRPr="004844CB">
        <w:rPr>
          <w:b/>
          <w:bCs/>
        </w:rPr>
        <w:tab/>
        <w:t>Inquiries</w:t>
      </w:r>
    </w:p>
    <w:p w14:paraId="54C2CF25" w14:textId="77777777" w:rsidR="00D20AB8" w:rsidRDefault="00D20AB8" w:rsidP="00D20AB8">
      <w:pPr>
        <w:pStyle w:val="GG-body"/>
        <w:spacing w:after="0"/>
        <w:ind w:left="2694" w:hanging="2410"/>
      </w:pPr>
      <w:r>
        <w:t>Inquiries should be directed to:</w:t>
      </w:r>
      <w:r>
        <w:tab/>
      </w:r>
      <w:r w:rsidRPr="00F71E92">
        <w:t>Rob Gardner</w:t>
      </w:r>
    </w:p>
    <w:p w14:paraId="5091A7CA" w14:textId="77777777" w:rsidR="00D20AB8" w:rsidRDefault="00D20AB8" w:rsidP="00D20AB8">
      <w:pPr>
        <w:pStyle w:val="GG-body"/>
        <w:spacing w:after="0"/>
        <w:ind w:left="2694"/>
      </w:pPr>
      <w:r>
        <w:t>GPO Box 1533</w:t>
      </w:r>
    </w:p>
    <w:p w14:paraId="7EDED90E" w14:textId="77777777" w:rsidR="00D20AB8" w:rsidRDefault="00D20AB8" w:rsidP="00D20AB8">
      <w:pPr>
        <w:pStyle w:val="GG-body"/>
        <w:spacing w:after="0"/>
        <w:ind w:left="2694"/>
      </w:pPr>
      <w:r>
        <w:t>Adelaide SA 5001</w:t>
      </w:r>
    </w:p>
    <w:p w14:paraId="4639E4C6" w14:textId="77777777" w:rsidR="00D20AB8" w:rsidRDefault="00D20AB8" w:rsidP="00D20AB8">
      <w:pPr>
        <w:pStyle w:val="GG-body"/>
        <w:ind w:left="2694"/>
      </w:pPr>
      <w:r>
        <w:t xml:space="preserve">Telephone: (08) 7133 </w:t>
      </w:r>
      <w:r w:rsidRPr="00F71E92">
        <w:t>2415</w:t>
      </w:r>
    </w:p>
    <w:p w14:paraId="360A4EFB" w14:textId="77777777" w:rsidR="00D20AB8" w:rsidRDefault="00D20AB8" w:rsidP="00D20AB8">
      <w:pPr>
        <w:pStyle w:val="GG-body"/>
      </w:pPr>
      <w:r>
        <w:t>Dated: 9 April 2024</w:t>
      </w:r>
    </w:p>
    <w:p w14:paraId="4484BEDC" w14:textId="77777777" w:rsidR="00D20AB8" w:rsidRDefault="00D20AB8" w:rsidP="00D20AB8">
      <w:pPr>
        <w:pStyle w:val="GG-body"/>
      </w:pPr>
      <w:r>
        <w:t>The Common Seal of the COMMISSIONER OF HIGHWAYS was hereto affixed by authority of the Commissioner in the presence of:</w:t>
      </w:r>
    </w:p>
    <w:p w14:paraId="339AE94C" w14:textId="77777777" w:rsidR="00D20AB8" w:rsidRDefault="00D20AB8" w:rsidP="00D20AB8">
      <w:pPr>
        <w:pStyle w:val="GG-SName"/>
      </w:pPr>
      <w:r>
        <w:t>Rocco Caruso</w:t>
      </w:r>
    </w:p>
    <w:p w14:paraId="58F4C740" w14:textId="77777777" w:rsidR="00D20AB8" w:rsidRDefault="00D20AB8" w:rsidP="00D20AB8">
      <w:pPr>
        <w:pStyle w:val="GG-Signature"/>
      </w:pPr>
      <w:r>
        <w:t>Manager, Property Acquisition</w:t>
      </w:r>
    </w:p>
    <w:p w14:paraId="418CB665" w14:textId="77777777" w:rsidR="00D20AB8" w:rsidRDefault="00D20AB8" w:rsidP="00D20AB8">
      <w:pPr>
        <w:pStyle w:val="GG-Signature"/>
      </w:pPr>
      <w:r>
        <w:t>(Authorised Officer)</w:t>
      </w:r>
    </w:p>
    <w:p w14:paraId="4E3E19DB" w14:textId="77777777" w:rsidR="00D20AB8" w:rsidRDefault="00D20AB8" w:rsidP="00D20AB8">
      <w:pPr>
        <w:pStyle w:val="GG-Signature"/>
      </w:pPr>
      <w:r>
        <w:t>Department for Infrastructure and Transport</w:t>
      </w:r>
    </w:p>
    <w:p w14:paraId="3F72C63E" w14:textId="77777777" w:rsidR="00D20AB8" w:rsidRDefault="00D20AB8" w:rsidP="00D20AB8">
      <w:pPr>
        <w:pStyle w:val="GG-body"/>
      </w:pPr>
      <w:r>
        <w:t xml:space="preserve">File Reference: </w:t>
      </w:r>
      <w:r w:rsidRPr="00F71E92">
        <w:t>2022/02887/</w:t>
      </w:r>
      <w:proofErr w:type="gramStart"/>
      <w:r w:rsidRPr="00F71E92">
        <w:t>01</w:t>
      </w:r>
      <w:proofErr w:type="gramEnd"/>
    </w:p>
    <w:p w14:paraId="312C10A4" w14:textId="77777777" w:rsidR="00D20AB8" w:rsidRDefault="00D20AB8" w:rsidP="00D20AB8">
      <w:pPr>
        <w:pStyle w:val="GG-body"/>
        <w:pBdr>
          <w:top w:val="single" w:sz="4" w:space="1" w:color="auto"/>
        </w:pBdr>
        <w:spacing w:before="100" w:after="0" w:line="14" w:lineRule="exact"/>
        <w:jc w:val="center"/>
      </w:pPr>
    </w:p>
    <w:p w14:paraId="02872E70" w14:textId="40CF2A8B" w:rsidR="00D20AB8" w:rsidRDefault="00D20AB8">
      <w:pPr>
        <w:spacing w:after="0" w:line="240" w:lineRule="auto"/>
        <w:jc w:val="left"/>
        <w:rPr>
          <w:rFonts w:eastAsia="Times New Roman"/>
          <w:szCs w:val="20"/>
          <w:lang w:eastAsia="en-AU"/>
        </w:rPr>
      </w:pPr>
      <w:r>
        <w:br w:type="page"/>
      </w:r>
    </w:p>
    <w:p w14:paraId="527E7F4B" w14:textId="77777777" w:rsidR="00754D09" w:rsidRDefault="00754D09" w:rsidP="00754D09">
      <w:pPr>
        <w:pStyle w:val="GG-Title1"/>
      </w:pPr>
      <w:r>
        <w:lastRenderedPageBreak/>
        <w:t>Land Acquisition Act 1969</w:t>
      </w:r>
    </w:p>
    <w:p w14:paraId="59E65429" w14:textId="77777777" w:rsidR="00754D09" w:rsidRDefault="00754D09" w:rsidP="00754D09">
      <w:pPr>
        <w:pStyle w:val="GG-Title2"/>
      </w:pPr>
      <w:r>
        <w:t>Section 16</w:t>
      </w:r>
    </w:p>
    <w:p w14:paraId="743782A8" w14:textId="77777777" w:rsidR="00754D09" w:rsidRDefault="00754D09" w:rsidP="00754D09">
      <w:pPr>
        <w:pStyle w:val="GG-Title3"/>
      </w:pPr>
      <w:r>
        <w:t>Form 5—Notice of Acquisition</w:t>
      </w:r>
    </w:p>
    <w:p w14:paraId="109C581A" w14:textId="77777777" w:rsidR="00754D09" w:rsidRPr="004844CB" w:rsidRDefault="00754D09" w:rsidP="00754D09">
      <w:pPr>
        <w:pStyle w:val="GG-body"/>
        <w:ind w:left="284" w:hanging="284"/>
        <w:rPr>
          <w:b/>
          <w:bCs/>
        </w:rPr>
      </w:pPr>
      <w:r w:rsidRPr="004844CB">
        <w:rPr>
          <w:b/>
          <w:bCs/>
        </w:rPr>
        <w:t>1.</w:t>
      </w:r>
      <w:r w:rsidRPr="004844CB">
        <w:rPr>
          <w:b/>
          <w:bCs/>
        </w:rPr>
        <w:tab/>
        <w:t>Notice of acquisition</w:t>
      </w:r>
    </w:p>
    <w:p w14:paraId="58EC94AB" w14:textId="77777777" w:rsidR="00754D09" w:rsidRPr="004844CB" w:rsidRDefault="00754D09" w:rsidP="00754D09">
      <w:pPr>
        <w:pStyle w:val="GG-body"/>
        <w:ind w:left="284"/>
        <w:rPr>
          <w:spacing w:val="-4"/>
        </w:rPr>
      </w:pPr>
      <w:r w:rsidRPr="004844CB">
        <w:rPr>
          <w:spacing w:val="-4"/>
        </w:rPr>
        <w:t>The Commissioner of Highways (the Authority), of 83 Pirie Street, Adelaide SA 5000, acquires the following interests in the following land:</w:t>
      </w:r>
    </w:p>
    <w:p w14:paraId="071038F2" w14:textId="77777777" w:rsidR="00754D09" w:rsidRDefault="00754D09" w:rsidP="00754D09">
      <w:pPr>
        <w:pStyle w:val="GG-body"/>
        <w:ind w:left="426"/>
      </w:pPr>
      <w:r>
        <w:t>Comprising an unencumbered estate in fee simple in that piece of land being the whole of Allotment 2 in Deposited Plan 29340 comprised in Certificate of Title Volume 5118 Folio 350.</w:t>
      </w:r>
    </w:p>
    <w:p w14:paraId="146540B5" w14:textId="77777777" w:rsidR="00754D09" w:rsidRDefault="00754D09" w:rsidP="00754D09">
      <w:pPr>
        <w:pStyle w:val="GG-body"/>
        <w:ind w:left="284"/>
      </w:pPr>
      <w:r>
        <w:t xml:space="preserve">This notice is given under Section 16 of the </w:t>
      </w:r>
      <w:r w:rsidRPr="004844CB">
        <w:rPr>
          <w:i/>
          <w:iCs/>
        </w:rPr>
        <w:t>Land Acquisition Act 1969</w:t>
      </w:r>
      <w:r>
        <w:t>.</w:t>
      </w:r>
    </w:p>
    <w:p w14:paraId="0B701A5A" w14:textId="77777777" w:rsidR="00754D09" w:rsidRPr="004844CB" w:rsidRDefault="00754D09" w:rsidP="00754D09">
      <w:pPr>
        <w:pStyle w:val="GG-body"/>
        <w:ind w:left="284" w:hanging="284"/>
        <w:rPr>
          <w:b/>
          <w:bCs/>
        </w:rPr>
      </w:pPr>
      <w:r w:rsidRPr="004844CB">
        <w:rPr>
          <w:b/>
          <w:bCs/>
        </w:rPr>
        <w:t>2.</w:t>
      </w:r>
      <w:r w:rsidRPr="004844CB">
        <w:rPr>
          <w:b/>
          <w:bCs/>
        </w:rPr>
        <w:tab/>
        <w:t>Compensation</w:t>
      </w:r>
    </w:p>
    <w:p w14:paraId="66AFA3D1" w14:textId="77777777" w:rsidR="00754D09" w:rsidRDefault="00754D09" w:rsidP="00754D09">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7B2C80CF" w14:textId="77777777" w:rsidR="00754D09" w:rsidRPr="004844CB" w:rsidRDefault="00754D09" w:rsidP="00754D09">
      <w:pPr>
        <w:pStyle w:val="GG-body"/>
        <w:ind w:left="284" w:hanging="284"/>
        <w:rPr>
          <w:b/>
          <w:bCs/>
        </w:rPr>
      </w:pPr>
      <w:proofErr w:type="spellStart"/>
      <w:r w:rsidRPr="004844CB">
        <w:rPr>
          <w:b/>
          <w:bCs/>
        </w:rPr>
        <w:t>2A</w:t>
      </w:r>
      <w:proofErr w:type="spellEnd"/>
      <w:r w:rsidRPr="004844CB">
        <w:rPr>
          <w:b/>
          <w:bCs/>
        </w:rPr>
        <w:t>.</w:t>
      </w:r>
      <w:r w:rsidRPr="004844CB">
        <w:rPr>
          <w:b/>
          <w:bCs/>
        </w:rPr>
        <w:tab/>
        <w:t>Payment of professional costs relating to acquisition (</w:t>
      </w:r>
      <w:r>
        <w:rPr>
          <w:b/>
          <w:bCs/>
        </w:rPr>
        <w:t>S</w:t>
      </w:r>
      <w:r w:rsidRPr="004844CB">
        <w:rPr>
          <w:b/>
          <w:bCs/>
        </w:rPr>
        <w:t xml:space="preserve">ection </w:t>
      </w:r>
      <w:proofErr w:type="spellStart"/>
      <w:r w:rsidRPr="004844CB">
        <w:rPr>
          <w:b/>
          <w:bCs/>
        </w:rPr>
        <w:t>26B</w:t>
      </w:r>
      <w:proofErr w:type="spellEnd"/>
      <w:r w:rsidRPr="004844CB">
        <w:rPr>
          <w:b/>
          <w:bCs/>
        </w:rPr>
        <w:t>)</w:t>
      </w:r>
    </w:p>
    <w:p w14:paraId="75567703" w14:textId="77777777" w:rsidR="00754D09" w:rsidRDefault="00754D09" w:rsidP="00754D09">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120AB00" w14:textId="77777777" w:rsidR="00754D09" w:rsidRDefault="00754D09" w:rsidP="00754D09">
      <w:pPr>
        <w:pStyle w:val="GG-body"/>
        <w:ind w:left="284"/>
      </w:pPr>
      <w:r>
        <w:t xml:space="preserve">Professional costs include legal costs, valuation costs and any other costs prescribed by the </w:t>
      </w:r>
      <w:r w:rsidRPr="004844CB">
        <w:rPr>
          <w:i/>
          <w:iCs/>
        </w:rPr>
        <w:t>Land Acquisition Regulations 2019</w:t>
      </w:r>
      <w:r>
        <w:t>.</w:t>
      </w:r>
    </w:p>
    <w:p w14:paraId="2D4CCAAF" w14:textId="77777777" w:rsidR="00754D09" w:rsidRPr="004844CB" w:rsidRDefault="00754D09" w:rsidP="00754D09">
      <w:pPr>
        <w:pStyle w:val="GG-body"/>
        <w:ind w:left="284" w:hanging="284"/>
        <w:rPr>
          <w:b/>
          <w:bCs/>
        </w:rPr>
      </w:pPr>
      <w:r w:rsidRPr="004844CB">
        <w:rPr>
          <w:b/>
          <w:bCs/>
        </w:rPr>
        <w:t>3.</w:t>
      </w:r>
      <w:r w:rsidRPr="004844CB">
        <w:rPr>
          <w:b/>
          <w:bCs/>
        </w:rPr>
        <w:tab/>
        <w:t>Inquiries</w:t>
      </w:r>
    </w:p>
    <w:p w14:paraId="76087170" w14:textId="77777777" w:rsidR="00754D09" w:rsidRDefault="00754D09" w:rsidP="00754D09">
      <w:pPr>
        <w:pStyle w:val="GG-body"/>
        <w:spacing w:after="0"/>
        <w:ind w:left="2694" w:hanging="2410"/>
      </w:pPr>
      <w:r>
        <w:t>Inquiries should be directed to:</w:t>
      </w:r>
      <w:r>
        <w:tab/>
        <w:t>Petrula Pettas</w:t>
      </w:r>
    </w:p>
    <w:p w14:paraId="3CF4DC09" w14:textId="77777777" w:rsidR="00754D09" w:rsidRDefault="00754D09" w:rsidP="00754D09">
      <w:pPr>
        <w:pStyle w:val="GG-body"/>
        <w:spacing w:after="0"/>
        <w:ind w:left="2694"/>
      </w:pPr>
      <w:r>
        <w:t>GPO Box 1533</w:t>
      </w:r>
    </w:p>
    <w:p w14:paraId="18AA12F9" w14:textId="77777777" w:rsidR="00754D09" w:rsidRDefault="00754D09" w:rsidP="00754D09">
      <w:pPr>
        <w:pStyle w:val="GG-body"/>
        <w:spacing w:after="0"/>
        <w:ind w:left="2694"/>
      </w:pPr>
      <w:r>
        <w:t>Adelaide SA 5001</w:t>
      </w:r>
    </w:p>
    <w:p w14:paraId="4FA69BCB" w14:textId="77777777" w:rsidR="00754D09" w:rsidRDefault="00754D09" w:rsidP="00754D09">
      <w:pPr>
        <w:pStyle w:val="GG-body"/>
        <w:ind w:left="2694"/>
      </w:pPr>
      <w:r>
        <w:t>Telephone: (08) 7133 2457</w:t>
      </w:r>
    </w:p>
    <w:p w14:paraId="45B3A392" w14:textId="77777777" w:rsidR="00754D09" w:rsidRDefault="00754D09" w:rsidP="00754D09">
      <w:pPr>
        <w:pStyle w:val="GG-body"/>
      </w:pPr>
      <w:r>
        <w:t>Dated: 8 April 2024</w:t>
      </w:r>
    </w:p>
    <w:p w14:paraId="1796F64D" w14:textId="77777777" w:rsidR="00754D09" w:rsidRDefault="00754D09" w:rsidP="00754D09">
      <w:pPr>
        <w:pStyle w:val="GG-body"/>
      </w:pPr>
      <w:r>
        <w:t>The Common Seal of the COMMISSIONER OF HIGHWAYS was hereto affixed by authority of the Commissioner in the presence of:</w:t>
      </w:r>
    </w:p>
    <w:p w14:paraId="1573AEC8" w14:textId="77777777" w:rsidR="00754D09" w:rsidRDefault="00754D09" w:rsidP="00754D09">
      <w:pPr>
        <w:pStyle w:val="GG-SName"/>
      </w:pPr>
      <w:r>
        <w:t>Rocco Caruso</w:t>
      </w:r>
    </w:p>
    <w:p w14:paraId="1204FB16" w14:textId="77777777" w:rsidR="00754D09" w:rsidRDefault="00754D09" w:rsidP="00754D09">
      <w:pPr>
        <w:pStyle w:val="GG-Signature"/>
      </w:pPr>
      <w:r>
        <w:t>Manager, Property Acquisition</w:t>
      </w:r>
    </w:p>
    <w:p w14:paraId="642138F5" w14:textId="77777777" w:rsidR="00754D09" w:rsidRDefault="00754D09" w:rsidP="00754D09">
      <w:pPr>
        <w:pStyle w:val="GG-Signature"/>
      </w:pPr>
      <w:r>
        <w:t>(Authorised Officer)</w:t>
      </w:r>
    </w:p>
    <w:p w14:paraId="6992F128" w14:textId="77777777" w:rsidR="00754D09" w:rsidRDefault="00754D09" w:rsidP="00754D09">
      <w:pPr>
        <w:pStyle w:val="GG-Signature"/>
      </w:pPr>
      <w:r>
        <w:t>Department for Infrastructure and Transport</w:t>
      </w:r>
    </w:p>
    <w:p w14:paraId="453A89C9" w14:textId="77777777" w:rsidR="00754D09" w:rsidRDefault="00754D09" w:rsidP="00754D09">
      <w:pPr>
        <w:pStyle w:val="GG-body"/>
      </w:pPr>
      <w:r>
        <w:t>File Reference: 2022/02962/</w:t>
      </w:r>
      <w:proofErr w:type="gramStart"/>
      <w:r>
        <w:t>01</w:t>
      </w:r>
      <w:proofErr w:type="gramEnd"/>
    </w:p>
    <w:p w14:paraId="71C4C054" w14:textId="77777777" w:rsidR="00754D09" w:rsidRDefault="00754D09" w:rsidP="00754D09">
      <w:pPr>
        <w:pStyle w:val="GG-body"/>
        <w:pBdr>
          <w:top w:val="single" w:sz="4" w:space="1" w:color="auto"/>
        </w:pBdr>
        <w:spacing w:before="100" w:after="0" w:line="14" w:lineRule="exact"/>
        <w:jc w:val="center"/>
      </w:pPr>
    </w:p>
    <w:p w14:paraId="24134E54" w14:textId="77777777" w:rsidR="00754D09" w:rsidRPr="007D2F27" w:rsidRDefault="00754D09" w:rsidP="00754D09">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1531594A" w14:textId="77777777" w:rsidR="009B4A52" w:rsidRDefault="009B4A52" w:rsidP="009B4A52">
      <w:pPr>
        <w:pStyle w:val="GG-Title1"/>
      </w:pPr>
      <w:r>
        <w:t>Land Acquisition Act 1969</w:t>
      </w:r>
    </w:p>
    <w:p w14:paraId="213B2594" w14:textId="77777777" w:rsidR="009B4A52" w:rsidRDefault="009B4A52" w:rsidP="009B4A52">
      <w:pPr>
        <w:pStyle w:val="GG-Title2"/>
      </w:pPr>
      <w:r>
        <w:t>Section 16</w:t>
      </w:r>
    </w:p>
    <w:p w14:paraId="751D735B" w14:textId="77777777" w:rsidR="009B4A52" w:rsidRDefault="009B4A52" w:rsidP="009B4A52">
      <w:pPr>
        <w:pStyle w:val="GG-Title3"/>
      </w:pPr>
      <w:r>
        <w:t>Form 5—Notice of Acquisition</w:t>
      </w:r>
    </w:p>
    <w:p w14:paraId="05DF6D0A" w14:textId="77777777" w:rsidR="009B4A52" w:rsidRPr="004844CB" w:rsidRDefault="009B4A52" w:rsidP="009B4A52">
      <w:pPr>
        <w:pStyle w:val="GG-body"/>
        <w:ind w:left="284" w:hanging="284"/>
        <w:rPr>
          <w:b/>
          <w:bCs/>
        </w:rPr>
      </w:pPr>
      <w:r w:rsidRPr="004844CB">
        <w:rPr>
          <w:b/>
          <w:bCs/>
        </w:rPr>
        <w:t>1.</w:t>
      </w:r>
      <w:r w:rsidRPr="004844CB">
        <w:rPr>
          <w:b/>
          <w:bCs/>
        </w:rPr>
        <w:tab/>
        <w:t>Notice of acquisition</w:t>
      </w:r>
    </w:p>
    <w:p w14:paraId="6766B939" w14:textId="77777777" w:rsidR="009B4A52" w:rsidRPr="004844CB" w:rsidRDefault="009B4A52" w:rsidP="009B4A52">
      <w:pPr>
        <w:pStyle w:val="GG-body"/>
        <w:ind w:left="284"/>
        <w:rPr>
          <w:spacing w:val="-4"/>
        </w:rPr>
      </w:pPr>
      <w:r w:rsidRPr="004844CB">
        <w:rPr>
          <w:spacing w:val="-4"/>
        </w:rPr>
        <w:t>The Commissioner of Highways (the Authority), of 83 Pirie Street, Adelaide SA 5000, acquires the following interests in the following land:</w:t>
      </w:r>
    </w:p>
    <w:p w14:paraId="6ADCC06E" w14:textId="77777777" w:rsidR="009B4A52" w:rsidRPr="007B205B" w:rsidRDefault="009B4A52" w:rsidP="009B4A52">
      <w:pPr>
        <w:pStyle w:val="GG-body"/>
        <w:ind w:left="426"/>
      </w:pPr>
      <w:r w:rsidRPr="007B205B">
        <w:t>Comprising an unencumbered estate in fee simple in that piece of land being the whole of Allotment 1 in Deposited Plan 29340 comprised in Certificate of Title Volume 5324 Folio 86.</w:t>
      </w:r>
    </w:p>
    <w:p w14:paraId="31CF3E6A" w14:textId="77777777" w:rsidR="009B4A52" w:rsidRDefault="009B4A52" w:rsidP="009B4A52">
      <w:pPr>
        <w:pStyle w:val="GG-body"/>
        <w:ind w:left="284"/>
      </w:pPr>
      <w:r>
        <w:t xml:space="preserve">This notice is given under Section 16 of the </w:t>
      </w:r>
      <w:r w:rsidRPr="004844CB">
        <w:rPr>
          <w:i/>
          <w:iCs/>
        </w:rPr>
        <w:t>Land Acquisition Act 1969</w:t>
      </w:r>
      <w:r>
        <w:t>.</w:t>
      </w:r>
    </w:p>
    <w:p w14:paraId="769A251F" w14:textId="77777777" w:rsidR="009B4A52" w:rsidRPr="004844CB" w:rsidRDefault="009B4A52" w:rsidP="009B4A52">
      <w:pPr>
        <w:pStyle w:val="GG-body"/>
        <w:ind w:left="284" w:hanging="284"/>
        <w:rPr>
          <w:b/>
          <w:bCs/>
        </w:rPr>
      </w:pPr>
      <w:r w:rsidRPr="004844CB">
        <w:rPr>
          <w:b/>
          <w:bCs/>
        </w:rPr>
        <w:t>2.</w:t>
      </w:r>
      <w:r w:rsidRPr="004844CB">
        <w:rPr>
          <w:b/>
          <w:bCs/>
        </w:rPr>
        <w:tab/>
        <w:t>Compensation</w:t>
      </w:r>
    </w:p>
    <w:p w14:paraId="128F1472" w14:textId="77777777" w:rsidR="009B4A52" w:rsidRDefault="009B4A52" w:rsidP="009B4A52">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6100866" w14:textId="77777777" w:rsidR="009B4A52" w:rsidRPr="004844CB" w:rsidRDefault="009B4A52" w:rsidP="009B4A52">
      <w:pPr>
        <w:pStyle w:val="GG-body"/>
        <w:ind w:left="284" w:hanging="284"/>
        <w:rPr>
          <w:b/>
          <w:bCs/>
        </w:rPr>
      </w:pPr>
      <w:proofErr w:type="spellStart"/>
      <w:r w:rsidRPr="004844CB">
        <w:rPr>
          <w:b/>
          <w:bCs/>
        </w:rPr>
        <w:t>2A</w:t>
      </w:r>
      <w:proofErr w:type="spellEnd"/>
      <w:r w:rsidRPr="004844CB">
        <w:rPr>
          <w:b/>
          <w:bCs/>
        </w:rPr>
        <w:t>.</w:t>
      </w:r>
      <w:r w:rsidRPr="004844CB">
        <w:rPr>
          <w:b/>
          <w:bCs/>
        </w:rPr>
        <w:tab/>
        <w:t>Payment of professional costs relating to acquisition (</w:t>
      </w:r>
      <w:r>
        <w:rPr>
          <w:b/>
          <w:bCs/>
        </w:rPr>
        <w:t>S</w:t>
      </w:r>
      <w:r w:rsidRPr="004844CB">
        <w:rPr>
          <w:b/>
          <w:bCs/>
        </w:rPr>
        <w:t xml:space="preserve">ection </w:t>
      </w:r>
      <w:proofErr w:type="spellStart"/>
      <w:r w:rsidRPr="004844CB">
        <w:rPr>
          <w:b/>
          <w:bCs/>
        </w:rPr>
        <w:t>26B</w:t>
      </w:r>
      <w:proofErr w:type="spellEnd"/>
      <w:r w:rsidRPr="004844CB">
        <w:rPr>
          <w:b/>
          <w:bCs/>
        </w:rPr>
        <w:t>)</w:t>
      </w:r>
    </w:p>
    <w:p w14:paraId="001EE044" w14:textId="77777777" w:rsidR="009B4A52" w:rsidRDefault="009B4A52" w:rsidP="009B4A52">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3B8E2E73" w14:textId="77777777" w:rsidR="009B4A52" w:rsidRDefault="009B4A52" w:rsidP="009B4A52">
      <w:pPr>
        <w:pStyle w:val="GG-body"/>
        <w:ind w:left="284"/>
      </w:pPr>
      <w:r>
        <w:t xml:space="preserve">Professional costs include legal costs, valuation costs and any other costs prescribed by the </w:t>
      </w:r>
      <w:r w:rsidRPr="004844CB">
        <w:rPr>
          <w:i/>
          <w:iCs/>
        </w:rPr>
        <w:t>Land Acquisition Regulations 2019</w:t>
      </w:r>
      <w:r>
        <w:t>.</w:t>
      </w:r>
    </w:p>
    <w:p w14:paraId="5898CFE3" w14:textId="77777777" w:rsidR="009B4A52" w:rsidRPr="004844CB" w:rsidRDefault="009B4A52" w:rsidP="009B4A52">
      <w:pPr>
        <w:pStyle w:val="GG-body"/>
        <w:ind w:left="284" w:hanging="284"/>
        <w:rPr>
          <w:b/>
          <w:bCs/>
        </w:rPr>
      </w:pPr>
      <w:r w:rsidRPr="004844CB">
        <w:rPr>
          <w:b/>
          <w:bCs/>
        </w:rPr>
        <w:t>3.</w:t>
      </w:r>
      <w:r w:rsidRPr="004844CB">
        <w:rPr>
          <w:b/>
          <w:bCs/>
        </w:rPr>
        <w:tab/>
        <w:t>Inquiries</w:t>
      </w:r>
    </w:p>
    <w:p w14:paraId="796C2515" w14:textId="77777777" w:rsidR="009B4A52" w:rsidRDefault="009B4A52" w:rsidP="009B4A52">
      <w:pPr>
        <w:pStyle w:val="GG-body"/>
        <w:spacing w:after="0"/>
        <w:ind w:left="2694" w:hanging="2410"/>
      </w:pPr>
      <w:r>
        <w:t>Inquiries should be directed to:</w:t>
      </w:r>
      <w:r>
        <w:tab/>
        <w:t>Petrula Pettas</w:t>
      </w:r>
    </w:p>
    <w:p w14:paraId="44D78CDE" w14:textId="77777777" w:rsidR="009B4A52" w:rsidRDefault="009B4A52" w:rsidP="009B4A52">
      <w:pPr>
        <w:pStyle w:val="GG-body"/>
        <w:spacing w:after="0"/>
        <w:ind w:left="2694"/>
      </w:pPr>
      <w:r>
        <w:t>GPO Box 1533</w:t>
      </w:r>
    </w:p>
    <w:p w14:paraId="1C43EC67" w14:textId="77777777" w:rsidR="009B4A52" w:rsidRDefault="009B4A52" w:rsidP="009B4A52">
      <w:pPr>
        <w:pStyle w:val="GG-body"/>
        <w:spacing w:after="0"/>
        <w:ind w:left="2694"/>
      </w:pPr>
      <w:r>
        <w:t>Adelaide SA 5001</w:t>
      </w:r>
    </w:p>
    <w:p w14:paraId="74D0F764" w14:textId="77777777" w:rsidR="009B4A52" w:rsidRDefault="009B4A52" w:rsidP="009B4A52">
      <w:pPr>
        <w:pStyle w:val="GG-body"/>
        <w:ind w:left="2694"/>
      </w:pPr>
      <w:r>
        <w:t>Telephone: (08) 7133 2457</w:t>
      </w:r>
    </w:p>
    <w:p w14:paraId="0FAFBE94" w14:textId="77777777" w:rsidR="009B4A52" w:rsidRDefault="009B4A52" w:rsidP="009B4A52">
      <w:pPr>
        <w:pStyle w:val="GG-body"/>
      </w:pPr>
      <w:r>
        <w:t>Dated: 8 April 2024</w:t>
      </w:r>
    </w:p>
    <w:p w14:paraId="642EE1FF" w14:textId="77777777" w:rsidR="009B4A52" w:rsidRDefault="009B4A52" w:rsidP="009B4A52">
      <w:pPr>
        <w:pStyle w:val="GG-body"/>
      </w:pPr>
      <w:r>
        <w:t>The Common Seal of the COMMISSIONER OF HIGHWAYS was hereto affixed by authority of the Commissioner in the presence of:</w:t>
      </w:r>
    </w:p>
    <w:p w14:paraId="75A0D03F" w14:textId="77777777" w:rsidR="009B4A52" w:rsidRDefault="009B4A52" w:rsidP="009B4A52">
      <w:pPr>
        <w:pStyle w:val="GG-SName"/>
      </w:pPr>
      <w:r>
        <w:t>Rocco Caruso</w:t>
      </w:r>
    </w:p>
    <w:p w14:paraId="3561EE35" w14:textId="77777777" w:rsidR="009B4A52" w:rsidRDefault="009B4A52" w:rsidP="009B4A52">
      <w:pPr>
        <w:pStyle w:val="GG-Signature"/>
      </w:pPr>
      <w:r>
        <w:t>Manager, Property Acquisition</w:t>
      </w:r>
    </w:p>
    <w:p w14:paraId="08FC41B2" w14:textId="77777777" w:rsidR="009B4A52" w:rsidRDefault="009B4A52" w:rsidP="009B4A52">
      <w:pPr>
        <w:pStyle w:val="GG-Signature"/>
      </w:pPr>
      <w:r>
        <w:t>(Authorised Officer)</w:t>
      </w:r>
    </w:p>
    <w:p w14:paraId="5071065B" w14:textId="77777777" w:rsidR="009B4A52" w:rsidRDefault="009B4A52" w:rsidP="009B4A52">
      <w:pPr>
        <w:pStyle w:val="GG-Signature"/>
      </w:pPr>
      <w:r>
        <w:t>Department for Infrastructure and Transport</w:t>
      </w:r>
    </w:p>
    <w:p w14:paraId="1B0DAFD8" w14:textId="77777777" w:rsidR="009B4A52" w:rsidRDefault="009B4A52" w:rsidP="009B4A52">
      <w:pPr>
        <w:pStyle w:val="GG-body"/>
      </w:pPr>
      <w:r>
        <w:t xml:space="preserve">File Reference: </w:t>
      </w:r>
      <w:r w:rsidRPr="00BC0E18">
        <w:t>2022/02964/</w:t>
      </w:r>
      <w:proofErr w:type="gramStart"/>
      <w:r w:rsidRPr="00BC0E18">
        <w:t>01</w:t>
      </w:r>
      <w:proofErr w:type="gramEnd"/>
    </w:p>
    <w:p w14:paraId="771FC2B0" w14:textId="77777777" w:rsidR="009B4A52" w:rsidRDefault="009B4A52" w:rsidP="009B4A52">
      <w:pPr>
        <w:pStyle w:val="GG-body"/>
        <w:pBdr>
          <w:top w:val="single" w:sz="4" w:space="1" w:color="auto"/>
        </w:pBdr>
        <w:spacing w:before="100" w:after="0" w:line="14" w:lineRule="exact"/>
        <w:jc w:val="center"/>
      </w:pPr>
    </w:p>
    <w:p w14:paraId="0969D4D7" w14:textId="4D66BE5B" w:rsidR="00DE3BB2" w:rsidRDefault="00DE3BB2">
      <w:pPr>
        <w:spacing w:after="0" w:line="240" w:lineRule="auto"/>
        <w:jc w:val="left"/>
        <w:rPr>
          <w:rFonts w:eastAsia="Times New Roman"/>
          <w:szCs w:val="17"/>
          <w:lang w:val="en-US"/>
        </w:rPr>
      </w:pPr>
      <w:r>
        <w:rPr>
          <w:rFonts w:eastAsia="Times New Roman"/>
          <w:szCs w:val="17"/>
          <w:lang w:val="en-US"/>
        </w:rPr>
        <w:br w:type="page"/>
      </w:r>
    </w:p>
    <w:p w14:paraId="6A787584" w14:textId="77777777" w:rsidR="005C5FFA" w:rsidRDefault="005C5FFA" w:rsidP="005C5FFA">
      <w:pPr>
        <w:pStyle w:val="GG-Title1"/>
      </w:pPr>
      <w:r>
        <w:lastRenderedPageBreak/>
        <w:t>Land Acquisition Act 1969</w:t>
      </w:r>
    </w:p>
    <w:p w14:paraId="2A412651" w14:textId="77777777" w:rsidR="005C5FFA" w:rsidRDefault="005C5FFA" w:rsidP="005C5FFA">
      <w:pPr>
        <w:pStyle w:val="GG-Title2"/>
      </w:pPr>
      <w:r>
        <w:t>Section 16</w:t>
      </w:r>
    </w:p>
    <w:p w14:paraId="2067B158" w14:textId="77777777" w:rsidR="005C5FFA" w:rsidRDefault="005C5FFA" w:rsidP="005C5FFA">
      <w:pPr>
        <w:pStyle w:val="GG-Title3"/>
      </w:pPr>
      <w:r>
        <w:t>Form 5—Notice of Acquisition</w:t>
      </w:r>
    </w:p>
    <w:p w14:paraId="450B2E1F" w14:textId="77777777" w:rsidR="005C5FFA" w:rsidRPr="004844CB" w:rsidRDefault="005C5FFA" w:rsidP="005C5FFA">
      <w:pPr>
        <w:pStyle w:val="GG-body"/>
        <w:ind w:left="284" w:hanging="284"/>
        <w:rPr>
          <w:b/>
          <w:bCs/>
        </w:rPr>
      </w:pPr>
      <w:r w:rsidRPr="004844CB">
        <w:rPr>
          <w:b/>
          <w:bCs/>
        </w:rPr>
        <w:t>1.</w:t>
      </w:r>
      <w:r w:rsidRPr="004844CB">
        <w:rPr>
          <w:b/>
          <w:bCs/>
        </w:rPr>
        <w:tab/>
        <w:t>Notice of acquisition</w:t>
      </w:r>
    </w:p>
    <w:p w14:paraId="58F53B18" w14:textId="77777777" w:rsidR="005C5FFA" w:rsidRPr="004844CB" w:rsidRDefault="005C5FFA" w:rsidP="005C5FFA">
      <w:pPr>
        <w:pStyle w:val="GG-body"/>
        <w:ind w:left="284"/>
        <w:rPr>
          <w:spacing w:val="-4"/>
        </w:rPr>
      </w:pPr>
      <w:r w:rsidRPr="004844CB">
        <w:rPr>
          <w:spacing w:val="-4"/>
        </w:rPr>
        <w:t>The Commissioner of Highways (the Authority), of 83 Pirie Street, Adelaide SA 5000, acquires the following interests in the following land:</w:t>
      </w:r>
    </w:p>
    <w:p w14:paraId="52E8EDC5" w14:textId="77777777" w:rsidR="005C5FFA" w:rsidRDefault="005C5FFA" w:rsidP="005C5FFA">
      <w:pPr>
        <w:pStyle w:val="GG-body"/>
        <w:ind w:left="426"/>
      </w:pPr>
      <w:r w:rsidRPr="00236B95">
        <w:rPr>
          <w:spacing w:val="-2"/>
        </w:rPr>
        <w:t>Comprising an unencumbered estate in fee simple in that piece of land being the whole of Unit 4 in Strata Plan 5275 comprised in Certificate of Title Volume 5021 Folio 293.</w:t>
      </w:r>
    </w:p>
    <w:p w14:paraId="4CF6878A" w14:textId="77777777" w:rsidR="005C5FFA" w:rsidRDefault="005C5FFA" w:rsidP="005C5FFA">
      <w:pPr>
        <w:pStyle w:val="GG-body"/>
        <w:ind w:left="284"/>
      </w:pPr>
      <w:r>
        <w:t xml:space="preserve">This notice is given under Section 16 of the </w:t>
      </w:r>
      <w:r w:rsidRPr="004844CB">
        <w:rPr>
          <w:i/>
          <w:iCs/>
        </w:rPr>
        <w:t>Land Acquisition Act 1969</w:t>
      </w:r>
      <w:r>
        <w:t>.</w:t>
      </w:r>
    </w:p>
    <w:p w14:paraId="28BAA555" w14:textId="77777777" w:rsidR="005C5FFA" w:rsidRPr="004844CB" w:rsidRDefault="005C5FFA" w:rsidP="005C5FFA">
      <w:pPr>
        <w:pStyle w:val="GG-body"/>
        <w:ind w:left="284" w:hanging="284"/>
        <w:rPr>
          <w:b/>
          <w:bCs/>
        </w:rPr>
      </w:pPr>
      <w:r w:rsidRPr="004844CB">
        <w:rPr>
          <w:b/>
          <w:bCs/>
        </w:rPr>
        <w:t>2.</w:t>
      </w:r>
      <w:r w:rsidRPr="004844CB">
        <w:rPr>
          <w:b/>
          <w:bCs/>
        </w:rPr>
        <w:tab/>
        <w:t>Compensation</w:t>
      </w:r>
    </w:p>
    <w:p w14:paraId="1B656C72" w14:textId="77777777" w:rsidR="005C5FFA" w:rsidRDefault="005C5FFA" w:rsidP="005C5FFA">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1CFE1E98" w14:textId="77777777" w:rsidR="005C5FFA" w:rsidRPr="004844CB" w:rsidRDefault="005C5FFA" w:rsidP="005C5FFA">
      <w:pPr>
        <w:pStyle w:val="GG-body"/>
        <w:ind w:left="284" w:hanging="284"/>
        <w:rPr>
          <w:b/>
          <w:bCs/>
        </w:rPr>
      </w:pPr>
      <w:proofErr w:type="spellStart"/>
      <w:r w:rsidRPr="004844CB">
        <w:rPr>
          <w:b/>
          <w:bCs/>
        </w:rPr>
        <w:t>2A</w:t>
      </w:r>
      <w:proofErr w:type="spellEnd"/>
      <w:r w:rsidRPr="004844CB">
        <w:rPr>
          <w:b/>
          <w:bCs/>
        </w:rPr>
        <w:t>.</w:t>
      </w:r>
      <w:r w:rsidRPr="004844CB">
        <w:rPr>
          <w:b/>
          <w:bCs/>
        </w:rPr>
        <w:tab/>
        <w:t>Payment of professional costs relating to acquisition (</w:t>
      </w:r>
      <w:r>
        <w:rPr>
          <w:b/>
          <w:bCs/>
        </w:rPr>
        <w:t>S</w:t>
      </w:r>
      <w:r w:rsidRPr="004844CB">
        <w:rPr>
          <w:b/>
          <w:bCs/>
        </w:rPr>
        <w:t xml:space="preserve">ection </w:t>
      </w:r>
      <w:proofErr w:type="spellStart"/>
      <w:r w:rsidRPr="004844CB">
        <w:rPr>
          <w:b/>
          <w:bCs/>
        </w:rPr>
        <w:t>26B</w:t>
      </w:r>
      <w:proofErr w:type="spellEnd"/>
      <w:r w:rsidRPr="004844CB">
        <w:rPr>
          <w:b/>
          <w:bCs/>
        </w:rPr>
        <w:t>)</w:t>
      </w:r>
    </w:p>
    <w:p w14:paraId="5BE86424" w14:textId="77777777" w:rsidR="005C5FFA" w:rsidRDefault="005C5FFA" w:rsidP="005C5FFA">
      <w:pPr>
        <w:pStyle w:val="GG-body"/>
        <w:ind w:left="284"/>
      </w:pPr>
      <w:r>
        <w:t xml:space="preserve">If you are the owner in fee simple of the land to which this notice relates, you may be entitled to a payment of up to $10,000 from the Authority for use towards the payment of professional costs in relation to the acquisition of the land. </w:t>
      </w:r>
    </w:p>
    <w:p w14:paraId="7D569862" w14:textId="77777777" w:rsidR="005C5FFA" w:rsidRDefault="005C5FFA" w:rsidP="005C5FFA">
      <w:pPr>
        <w:pStyle w:val="GG-body"/>
        <w:ind w:left="284"/>
      </w:pPr>
      <w:r>
        <w:t xml:space="preserve">Professional costs include legal costs, valuation costs and any other costs prescribed by the </w:t>
      </w:r>
      <w:r w:rsidRPr="004844CB">
        <w:rPr>
          <w:i/>
          <w:iCs/>
        </w:rPr>
        <w:t>Land Acquisition Regulations 2019</w:t>
      </w:r>
      <w:r>
        <w:t>.</w:t>
      </w:r>
    </w:p>
    <w:p w14:paraId="7E20E999" w14:textId="77777777" w:rsidR="005C5FFA" w:rsidRPr="004844CB" w:rsidRDefault="005C5FFA" w:rsidP="005C5FFA">
      <w:pPr>
        <w:pStyle w:val="GG-body"/>
        <w:ind w:left="284" w:hanging="284"/>
        <w:rPr>
          <w:b/>
          <w:bCs/>
        </w:rPr>
      </w:pPr>
      <w:r w:rsidRPr="004844CB">
        <w:rPr>
          <w:b/>
          <w:bCs/>
        </w:rPr>
        <w:t>3.</w:t>
      </w:r>
      <w:r w:rsidRPr="004844CB">
        <w:rPr>
          <w:b/>
          <w:bCs/>
        </w:rPr>
        <w:tab/>
        <w:t>Inquiries</w:t>
      </w:r>
    </w:p>
    <w:p w14:paraId="4FAE987A" w14:textId="77777777" w:rsidR="005C5FFA" w:rsidRDefault="005C5FFA" w:rsidP="005C5FFA">
      <w:pPr>
        <w:pStyle w:val="GG-body"/>
        <w:spacing w:after="0"/>
        <w:ind w:left="2694" w:hanging="2410"/>
      </w:pPr>
      <w:r>
        <w:t>Inquiries should be directed to:</w:t>
      </w:r>
      <w:r>
        <w:tab/>
        <w:t>Petrula Pettas</w:t>
      </w:r>
    </w:p>
    <w:p w14:paraId="781C70EF" w14:textId="77777777" w:rsidR="005C5FFA" w:rsidRDefault="005C5FFA" w:rsidP="005C5FFA">
      <w:pPr>
        <w:pStyle w:val="GG-body"/>
        <w:spacing w:after="0"/>
        <w:ind w:left="2694"/>
      </w:pPr>
      <w:r>
        <w:t>GPO Box 1533</w:t>
      </w:r>
    </w:p>
    <w:p w14:paraId="76258140" w14:textId="77777777" w:rsidR="005C5FFA" w:rsidRDefault="005C5FFA" w:rsidP="005C5FFA">
      <w:pPr>
        <w:pStyle w:val="GG-body"/>
        <w:spacing w:after="0"/>
        <w:ind w:left="2694"/>
      </w:pPr>
      <w:r>
        <w:t>Adelaide SA 5001</w:t>
      </w:r>
    </w:p>
    <w:p w14:paraId="17DC5AFB" w14:textId="77777777" w:rsidR="005C5FFA" w:rsidRDefault="005C5FFA" w:rsidP="005C5FFA">
      <w:pPr>
        <w:pStyle w:val="GG-body"/>
        <w:ind w:left="2694"/>
      </w:pPr>
      <w:r>
        <w:t>Telephone: (08) 7133 2457</w:t>
      </w:r>
    </w:p>
    <w:p w14:paraId="7B9B03DB" w14:textId="77777777" w:rsidR="005C5FFA" w:rsidRDefault="005C5FFA" w:rsidP="005C5FFA">
      <w:pPr>
        <w:pStyle w:val="GG-body"/>
      </w:pPr>
      <w:r>
        <w:t>Dated: 8 April 2024</w:t>
      </w:r>
    </w:p>
    <w:p w14:paraId="04EFDD00" w14:textId="77777777" w:rsidR="005C5FFA" w:rsidRDefault="005C5FFA" w:rsidP="005C5FFA">
      <w:pPr>
        <w:pStyle w:val="GG-body"/>
      </w:pPr>
      <w:r>
        <w:t>The Common Seal of the COMMISSIONER OF HIGHWAYS was hereto affixed by authority of the Commissioner in the presence of:</w:t>
      </w:r>
    </w:p>
    <w:p w14:paraId="00FE06F8" w14:textId="77777777" w:rsidR="005C5FFA" w:rsidRDefault="005C5FFA" w:rsidP="005C5FFA">
      <w:pPr>
        <w:pStyle w:val="GG-SName"/>
      </w:pPr>
      <w:r>
        <w:t>Rocco Caruso</w:t>
      </w:r>
    </w:p>
    <w:p w14:paraId="2C5E13E3" w14:textId="77777777" w:rsidR="005C5FFA" w:rsidRDefault="005C5FFA" w:rsidP="005C5FFA">
      <w:pPr>
        <w:pStyle w:val="GG-Signature"/>
      </w:pPr>
      <w:r>
        <w:t>Manager, Property Acquisition</w:t>
      </w:r>
    </w:p>
    <w:p w14:paraId="302DC35C" w14:textId="77777777" w:rsidR="005C5FFA" w:rsidRDefault="005C5FFA" w:rsidP="005C5FFA">
      <w:pPr>
        <w:pStyle w:val="GG-Signature"/>
      </w:pPr>
      <w:r>
        <w:t>(Authorised Officer)</w:t>
      </w:r>
    </w:p>
    <w:p w14:paraId="66AC61DF" w14:textId="77777777" w:rsidR="005C5FFA" w:rsidRDefault="005C5FFA" w:rsidP="005C5FFA">
      <w:pPr>
        <w:pStyle w:val="GG-Signature"/>
      </w:pPr>
      <w:r>
        <w:t>Department for Infrastructure and Transport</w:t>
      </w:r>
    </w:p>
    <w:p w14:paraId="7E33881B" w14:textId="77777777" w:rsidR="005C5FFA" w:rsidRDefault="005C5FFA" w:rsidP="005C5FFA">
      <w:pPr>
        <w:pStyle w:val="GG-body"/>
      </w:pPr>
      <w:r>
        <w:t xml:space="preserve">File Reference: </w:t>
      </w:r>
      <w:r w:rsidRPr="00236B95">
        <w:t>2022/02970/</w:t>
      </w:r>
      <w:proofErr w:type="gramStart"/>
      <w:r w:rsidRPr="00236B95">
        <w:t>01</w:t>
      </w:r>
      <w:proofErr w:type="gramEnd"/>
    </w:p>
    <w:p w14:paraId="19F95F1C" w14:textId="77777777" w:rsidR="005C5FFA" w:rsidRDefault="005C5FFA" w:rsidP="005C5FFA">
      <w:pPr>
        <w:pStyle w:val="GG-body"/>
        <w:pBdr>
          <w:top w:val="single" w:sz="4" w:space="1" w:color="auto"/>
        </w:pBdr>
        <w:spacing w:before="100" w:after="0" w:line="14" w:lineRule="exact"/>
        <w:jc w:val="center"/>
      </w:pPr>
    </w:p>
    <w:p w14:paraId="0EC26CD9" w14:textId="77777777" w:rsidR="005C5FFA" w:rsidRPr="007D2F27" w:rsidRDefault="005C5FFA" w:rsidP="005C5FFA">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78474571" w14:textId="6AA1F33D" w:rsidR="00AD77DC" w:rsidRDefault="00AD77DC" w:rsidP="00AD77DC">
      <w:pPr>
        <w:pStyle w:val="GG-Title1"/>
      </w:pPr>
      <w:r>
        <w:t>Land Acquisition Act 1969</w:t>
      </w:r>
    </w:p>
    <w:p w14:paraId="613FF9CF" w14:textId="77777777" w:rsidR="00AD77DC" w:rsidRDefault="00AD77DC" w:rsidP="00AD77DC">
      <w:pPr>
        <w:pStyle w:val="GG-Title2"/>
      </w:pPr>
      <w:r>
        <w:t>Section 16</w:t>
      </w:r>
    </w:p>
    <w:p w14:paraId="6E5F5A7B" w14:textId="77777777" w:rsidR="00AD77DC" w:rsidRDefault="00AD77DC" w:rsidP="00AD77DC">
      <w:pPr>
        <w:pStyle w:val="GG-Title3"/>
      </w:pPr>
      <w:r>
        <w:t>Form 5—Notice of Acquisition</w:t>
      </w:r>
    </w:p>
    <w:p w14:paraId="5B1F0A2E" w14:textId="77777777" w:rsidR="00AD77DC" w:rsidRPr="004844CB" w:rsidRDefault="00AD77DC" w:rsidP="00AD77DC">
      <w:pPr>
        <w:pStyle w:val="GG-body"/>
        <w:ind w:left="284" w:hanging="284"/>
        <w:rPr>
          <w:b/>
          <w:bCs/>
        </w:rPr>
      </w:pPr>
      <w:r w:rsidRPr="004844CB">
        <w:rPr>
          <w:b/>
          <w:bCs/>
        </w:rPr>
        <w:t>1.</w:t>
      </w:r>
      <w:r w:rsidRPr="004844CB">
        <w:rPr>
          <w:b/>
          <w:bCs/>
        </w:rPr>
        <w:tab/>
        <w:t>Notice of acquisition</w:t>
      </w:r>
    </w:p>
    <w:p w14:paraId="50D67D52" w14:textId="77777777" w:rsidR="00AD77DC" w:rsidRPr="004844CB" w:rsidRDefault="00AD77DC" w:rsidP="00AD77DC">
      <w:pPr>
        <w:pStyle w:val="GG-body"/>
        <w:ind w:left="284"/>
        <w:rPr>
          <w:spacing w:val="-4"/>
        </w:rPr>
      </w:pPr>
      <w:r w:rsidRPr="004844CB">
        <w:rPr>
          <w:spacing w:val="-4"/>
        </w:rPr>
        <w:t>The Commissioner of Highways (the Authority), of 83 Pirie Street, Adelaide SA 5000, acquires the following interests in the following land:</w:t>
      </w:r>
    </w:p>
    <w:p w14:paraId="4F92A13C" w14:textId="77777777" w:rsidR="00AD77DC" w:rsidRPr="007B205B" w:rsidRDefault="00AD77DC" w:rsidP="00AD77DC">
      <w:pPr>
        <w:pStyle w:val="GG-body"/>
        <w:ind w:left="426"/>
      </w:pPr>
      <w:r w:rsidRPr="00240EB0">
        <w:t>Comprising the entirety of the right, estate or interest of Nixon Toro and Karen Pitre, whether as lessee, as sub-lessee or as licensee or otherwise in that piece of land being the whole of Lot 34 in Primary Community Plan 26353 comprised in Certificate of Title Volume 6065 Folio 793.</w:t>
      </w:r>
    </w:p>
    <w:p w14:paraId="47404A98" w14:textId="77777777" w:rsidR="00AD77DC" w:rsidRDefault="00AD77DC" w:rsidP="00AD77DC">
      <w:pPr>
        <w:pStyle w:val="GG-body"/>
        <w:ind w:left="284"/>
      </w:pPr>
      <w:r>
        <w:t xml:space="preserve">This notice is given under Section 16 of the </w:t>
      </w:r>
      <w:r w:rsidRPr="004844CB">
        <w:rPr>
          <w:i/>
          <w:iCs/>
        </w:rPr>
        <w:t>Land Acquisition Act 1969</w:t>
      </w:r>
      <w:r>
        <w:t>.</w:t>
      </w:r>
    </w:p>
    <w:p w14:paraId="087A9438" w14:textId="77777777" w:rsidR="00AD77DC" w:rsidRPr="004844CB" w:rsidRDefault="00AD77DC" w:rsidP="00AD77DC">
      <w:pPr>
        <w:pStyle w:val="GG-body"/>
        <w:ind w:left="284" w:hanging="284"/>
        <w:rPr>
          <w:b/>
          <w:bCs/>
        </w:rPr>
      </w:pPr>
      <w:r w:rsidRPr="004844CB">
        <w:rPr>
          <w:b/>
          <w:bCs/>
        </w:rPr>
        <w:t>2.</w:t>
      </w:r>
      <w:r w:rsidRPr="004844CB">
        <w:rPr>
          <w:b/>
          <w:bCs/>
        </w:rPr>
        <w:tab/>
        <w:t>Compensation</w:t>
      </w:r>
    </w:p>
    <w:p w14:paraId="6194EA81" w14:textId="77777777" w:rsidR="00AD77DC" w:rsidRDefault="00AD77DC" w:rsidP="00AD77DC">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28F53F9D" w14:textId="77777777" w:rsidR="00AD77DC" w:rsidRPr="004844CB" w:rsidRDefault="00AD77DC" w:rsidP="00AD77DC">
      <w:pPr>
        <w:pStyle w:val="GG-body"/>
        <w:ind w:left="284" w:hanging="284"/>
        <w:rPr>
          <w:b/>
          <w:bCs/>
        </w:rPr>
      </w:pPr>
      <w:proofErr w:type="spellStart"/>
      <w:r w:rsidRPr="004844CB">
        <w:rPr>
          <w:b/>
          <w:bCs/>
        </w:rPr>
        <w:t>2A</w:t>
      </w:r>
      <w:proofErr w:type="spellEnd"/>
      <w:r w:rsidRPr="004844CB">
        <w:rPr>
          <w:b/>
          <w:bCs/>
        </w:rPr>
        <w:t>.</w:t>
      </w:r>
      <w:r w:rsidRPr="004844CB">
        <w:rPr>
          <w:b/>
          <w:bCs/>
        </w:rPr>
        <w:tab/>
        <w:t>Payment of professional costs relating to acquisition (</w:t>
      </w:r>
      <w:r>
        <w:rPr>
          <w:b/>
          <w:bCs/>
        </w:rPr>
        <w:t>S</w:t>
      </w:r>
      <w:r w:rsidRPr="004844CB">
        <w:rPr>
          <w:b/>
          <w:bCs/>
        </w:rPr>
        <w:t xml:space="preserve">ection </w:t>
      </w:r>
      <w:proofErr w:type="spellStart"/>
      <w:r w:rsidRPr="004844CB">
        <w:rPr>
          <w:b/>
          <w:bCs/>
        </w:rPr>
        <w:t>26B</w:t>
      </w:r>
      <w:proofErr w:type="spellEnd"/>
      <w:r w:rsidRPr="004844CB">
        <w:rPr>
          <w:b/>
          <w:bCs/>
        </w:rPr>
        <w:t>)</w:t>
      </w:r>
    </w:p>
    <w:p w14:paraId="63964153" w14:textId="77777777" w:rsidR="00AD77DC" w:rsidRDefault="00AD77DC" w:rsidP="00AD77DC">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1654FE72" w14:textId="77777777" w:rsidR="00AD77DC" w:rsidRDefault="00AD77DC" w:rsidP="00AD77DC">
      <w:pPr>
        <w:pStyle w:val="GG-body"/>
        <w:ind w:left="284"/>
      </w:pPr>
      <w:r>
        <w:t xml:space="preserve">Professional costs include legal costs, valuation costs and any other costs prescribed by the </w:t>
      </w:r>
      <w:r w:rsidRPr="004844CB">
        <w:rPr>
          <w:i/>
          <w:iCs/>
        </w:rPr>
        <w:t>Land Acquisition Regulations 2019</w:t>
      </w:r>
      <w:r>
        <w:t>.</w:t>
      </w:r>
    </w:p>
    <w:p w14:paraId="55B22777" w14:textId="77777777" w:rsidR="00AD77DC" w:rsidRPr="004844CB" w:rsidRDefault="00AD77DC" w:rsidP="00AD77DC">
      <w:pPr>
        <w:pStyle w:val="GG-body"/>
        <w:ind w:left="284" w:hanging="284"/>
        <w:rPr>
          <w:b/>
          <w:bCs/>
        </w:rPr>
      </w:pPr>
      <w:r w:rsidRPr="004844CB">
        <w:rPr>
          <w:b/>
          <w:bCs/>
        </w:rPr>
        <w:t>3.</w:t>
      </w:r>
      <w:r w:rsidRPr="004844CB">
        <w:rPr>
          <w:b/>
          <w:bCs/>
        </w:rPr>
        <w:tab/>
        <w:t>Inquiries</w:t>
      </w:r>
    </w:p>
    <w:p w14:paraId="2EA0E815" w14:textId="77777777" w:rsidR="00AD77DC" w:rsidRDefault="00AD77DC" w:rsidP="00AD77DC">
      <w:pPr>
        <w:pStyle w:val="GG-body"/>
        <w:spacing w:after="0"/>
        <w:ind w:left="2694" w:hanging="2410"/>
      </w:pPr>
      <w:r>
        <w:t>Inquiries should be directed to:</w:t>
      </w:r>
      <w:r>
        <w:tab/>
      </w:r>
      <w:r w:rsidRPr="00E2654F">
        <w:t>Daniel Tuk</w:t>
      </w:r>
    </w:p>
    <w:p w14:paraId="6DF43E06" w14:textId="77777777" w:rsidR="00AD77DC" w:rsidRDefault="00AD77DC" w:rsidP="00AD77DC">
      <w:pPr>
        <w:pStyle w:val="GG-body"/>
        <w:spacing w:after="0"/>
        <w:ind w:left="2694"/>
      </w:pPr>
      <w:r>
        <w:t>GPO Box 1533</w:t>
      </w:r>
    </w:p>
    <w:p w14:paraId="4DFC688F" w14:textId="77777777" w:rsidR="00AD77DC" w:rsidRDefault="00AD77DC" w:rsidP="00AD77DC">
      <w:pPr>
        <w:pStyle w:val="GG-body"/>
        <w:spacing w:after="0"/>
        <w:ind w:left="2694"/>
      </w:pPr>
      <w:r>
        <w:t>Adelaide SA 5001</w:t>
      </w:r>
    </w:p>
    <w:p w14:paraId="674423DE" w14:textId="77777777" w:rsidR="00AD77DC" w:rsidRDefault="00AD77DC" w:rsidP="00AD77DC">
      <w:pPr>
        <w:pStyle w:val="GG-body"/>
        <w:ind w:left="2694"/>
      </w:pPr>
      <w:r>
        <w:t xml:space="preserve">Telephone: (08) 7133 </w:t>
      </w:r>
      <w:r w:rsidRPr="00E2654F">
        <w:t>2479</w:t>
      </w:r>
    </w:p>
    <w:p w14:paraId="3C20E765" w14:textId="77777777" w:rsidR="00AD77DC" w:rsidRDefault="00AD77DC" w:rsidP="00AD77DC">
      <w:pPr>
        <w:pStyle w:val="GG-body"/>
      </w:pPr>
      <w:r>
        <w:t>Dated: 8 April 2024</w:t>
      </w:r>
    </w:p>
    <w:p w14:paraId="5559EF2C" w14:textId="77777777" w:rsidR="00AD77DC" w:rsidRDefault="00AD77DC" w:rsidP="00AD77DC">
      <w:pPr>
        <w:pStyle w:val="GG-body"/>
      </w:pPr>
      <w:r>
        <w:t>The Common Seal of the COMMISSIONER OF HIGHWAYS was hereto affixed by authority of the Commissioner in the presence of:</w:t>
      </w:r>
    </w:p>
    <w:p w14:paraId="763950E2" w14:textId="77777777" w:rsidR="00AD77DC" w:rsidRDefault="00AD77DC" w:rsidP="00AD77DC">
      <w:pPr>
        <w:pStyle w:val="GG-SName"/>
      </w:pPr>
      <w:r>
        <w:t>Rocco Caruso</w:t>
      </w:r>
    </w:p>
    <w:p w14:paraId="0FE0EF82" w14:textId="77777777" w:rsidR="00AD77DC" w:rsidRDefault="00AD77DC" w:rsidP="00AD77DC">
      <w:pPr>
        <w:pStyle w:val="GG-Signature"/>
      </w:pPr>
      <w:r>
        <w:t>Manager, Property Acquisition</w:t>
      </w:r>
    </w:p>
    <w:p w14:paraId="4350F603" w14:textId="77777777" w:rsidR="00AD77DC" w:rsidRDefault="00AD77DC" w:rsidP="00AD77DC">
      <w:pPr>
        <w:pStyle w:val="GG-Signature"/>
      </w:pPr>
      <w:r>
        <w:t>(Authorised Officer)</w:t>
      </w:r>
    </w:p>
    <w:p w14:paraId="13FABC3E" w14:textId="77777777" w:rsidR="00AD77DC" w:rsidRDefault="00AD77DC" w:rsidP="00AD77DC">
      <w:pPr>
        <w:pStyle w:val="GG-Signature"/>
      </w:pPr>
      <w:r>
        <w:t>Department for Infrastructure and Transport</w:t>
      </w:r>
    </w:p>
    <w:p w14:paraId="15144043" w14:textId="77777777" w:rsidR="00AD77DC" w:rsidRDefault="00AD77DC" w:rsidP="00AD77DC">
      <w:pPr>
        <w:pStyle w:val="GG-body"/>
      </w:pPr>
      <w:r>
        <w:t xml:space="preserve">File Reference: </w:t>
      </w:r>
      <w:r w:rsidRPr="00E2654F">
        <w:t>2022/11111/</w:t>
      </w:r>
      <w:proofErr w:type="gramStart"/>
      <w:r w:rsidRPr="00E2654F">
        <w:t>01</w:t>
      </w:r>
      <w:proofErr w:type="gramEnd"/>
    </w:p>
    <w:p w14:paraId="44F2047C" w14:textId="77777777" w:rsidR="00AD77DC" w:rsidRDefault="00AD77DC" w:rsidP="00AD77DC">
      <w:pPr>
        <w:pStyle w:val="GG-body"/>
        <w:pBdr>
          <w:top w:val="single" w:sz="4" w:space="1" w:color="auto"/>
        </w:pBdr>
        <w:spacing w:before="100" w:after="0" w:line="14" w:lineRule="exact"/>
        <w:jc w:val="center"/>
      </w:pPr>
    </w:p>
    <w:p w14:paraId="13A2E117" w14:textId="77777777" w:rsidR="00AD77DC" w:rsidRDefault="00AD77DC" w:rsidP="00AD77DC">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p>
    <w:p w14:paraId="43978CF4" w14:textId="77777777" w:rsidR="009B4A52" w:rsidRDefault="009B4A52">
      <w:pPr>
        <w:spacing w:after="0" w:line="240" w:lineRule="auto"/>
        <w:jc w:val="left"/>
        <w:rPr>
          <w:caps/>
          <w:szCs w:val="17"/>
        </w:rPr>
      </w:pPr>
      <w:r>
        <w:br w:type="page"/>
      </w:r>
    </w:p>
    <w:p w14:paraId="38E4032A" w14:textId="21EAB111" w:rsidR="005C5FFA" w:rsidRDefault="005C5FFA" w:rsidP="005C5FFA">
      <w:pPr>
        <w:pStyle w:val="GG-Title1"/>
      </w:pPr>
      <w:r>
        <w:lastRenderedPageBreak/>
        <w:t>Land Acquisition Act 1969</w:t>
      </w:r>
    </w:p>
    <w:p w14:paraId="1E5A3368" w14:textId="77777777" w:rsidR="005C5FFA" w:rsidRDefault="005C5FFA" w:rsidP="00C45190">
      <w:pPr>
        <w:pStyle w:val="GG-Title2"/>
        <w:spacing w:after="60"/>
      </w:pPr>
      <w:r>
        <w:t>Section 16</w:t>
      </w:r>
    </w:p>
    <w:p w14:paraId="0572EBC2" w14:textId="77777777" w:rsidR="005C5FFA" w:rsidRDefault="005C5FFA" w:rsidP="00C45190">
      <w:pPr>
        <w:pStyle w:val="GG-Title3"/>
        <w:spacing w:after="60"/>
      </w:pPr>
      <w:r>
        <w:t>Form 5—Notice of Acquisition</w:t>
      </w:r>
    </w:p>
    <w:p w14:paraId="24CB3630" w14:textId="77777777" w:rsidR="005C5FFA" w:rsidRPr="004844CB" w:rsidRDefault="005C5FFA" w:rsidP="00C45190">
      <w:pPr>
        <w:pStyle w:val="GG-body"/>
        <w:spacing w:after="60"/>
        <w:ind w:left="284" w:hanging="284"/>
        <w:rPr>
          <w:b/>
          <w:bCs/>
        </w:rPr>
      </w:pPr>
      <w:r w:rsidRPr="004844CB">
        <w:rPr>
          <w:b/>
          <w:bCs/>
        </w:rPr>
        <w:t>1.</w:t>
      </w:r>
      <w:r w:rsidRPr="004844CB">
        <w:rPr>
          <w:b/>
          <w:bCs/>
        </w:rPr>
        <w:tab/>
        <w:t>Notice of acquisition</w:t>
      </w:r>
    </w:p>
    <w:p w14:paraId="22EA9892" w14:textId="77777777" w:rsidR="005C5FFA" w:rsidRPr="004844CB" w:rsidRDefault="005C5FFA" w:rsidP="00C45190">
      <w:pPr>
        <w:pStyle w:val="GG-body"/>
        <w:spacing w:after="60"/>
        <w:ind w:left="284"/>
        <w:rPr>
          <w:spacing w:val="-4"/>
        </w:rPr>
      </w:pPr>
      <w:r w:rsidRPr="004844CB">
        <w:rPr>
          <w:spacing w:val="-4"/>
        </w:rPr>
        <w:t>The Commissioner of Highways (the Authority), of 83 Pirie Street, Adelaide SA 5000, acquires the following interests in the following land:</w:t>
      </w:r>
    </w:p>
    <w:p w14:paraId="1CEBD74F" w14:textId="77777777" w:rsidR="005C5FFA" w:rsidRDefault="005C5FFA" w:rsidP="00C45190">
      <w:pPr>
        <w:pStyle w:val="GG-body"/>
        <w:spacing w:after="60"/>
        <w:ind w:left="426"/>
      </w:pPr>
      <w:r>
        <w:t>First: Comprising an estate in fee simple in that piece of land being the whole of Unit 8 in Strata Plan 10194 comprised in Certificate of Title Volume 5026 Folio 476, together with free and unrestricted rights(s) of way over the land marked A on SP 10194.</w:t>
      </w:r>
    </w:p>
    <w:p w14:paraId="1EAFA301" w14:textId="77777777" w:rsidR="005C5FFA" w:rsidRDefault="005C5FFA" w:rsidP="00C45190">
      <w:pPr>
        <w:pStyle w:val="GG-body"/>
        <w:spacing w:after="60"/>
        <w:ind w:left="426"/>
      </w:pPr>
      <w:r>
        <w:t>Secondly: Comprising an estate in fee simple in that piece of land being the whole of Unit 9 in Strata Plan 10194 comprised in Certificate of Title Volume 5026 Folio 477, together with free and unrestricted rights(s) of way over the land marked A on SP 10194.</w:t>
      </w:r>
    </w:p>
    <w:p w14:paraId="530D24C5" w14:textId="77777777" w:rsidR="005C5FFA" w:rsidRPr="007B205B" w:rsidRDefault="005C5FFA" w:rsidP="00C45190">
      <w:pPr>
        <w:pStyle w:val="GG-body"/>
        <w:spacing w:after="60"/>
        <w:ind w:left="426"/>
      </w:pPr>
      <w:r>
        <w:t>Thirdly: Comprising an estate in fee simple in that piece of land being the whole of Unit 10 in Strata Plan 10194 comprised in Certificate of Title Volume 5026 Folio 478, together with free and unrestricted rights(s) of way over the land marked A on SP 10194.</w:t>
      </w:r>
    </w:p>
    <w:p w14:paraId="3A487761" w14:textId="77777777" w:rsidR="005C5FFA" w:rsidRDefault="005C5FFA" w:rsidP="00C45190">
      <w:pPr>
        <w:pStyle w:val="GG-body"/>
        <w:spacing w:after="60"/>
        <w:ind w:left="284"/>
      </w:pPr>
      <w:r>
        <w:t xml:space="preserve">This notice is given under Section 16 of the </w:t>
      </w:r>
      <w:r w:rsidRPr="004844CB">
        <w:rPr>
          <w:i/>
          <w:iCs/>
        </w:rPr>
        <w:t>Land Acquisition Act 1969</w:t>
      </w:r>
      <w:r>
        <w:t>.</w:t>
      </w:r>
    </w:p>
    <w:p w14:paraId="0918879A" w14:textId="77777777" w:rsidR="005C5FFA" w:rsidRPr="004844CB" w:rsidRDefault="005C5FFA" w:rsidP="00C45190">
      <w:pPr>
        <w:pStyle w:val="GG-body"/>
        <w:spacing w:after="60"/>
        <w:ind w:left="284" w:hanging="284"/>
        <w:rPr>
          <w:b/>
          <w:bCs/>
        </w:rPr>
      </w:pPr>
      <w:r w:rsidRPr="004844CB">
        <w:rPr>
          <w:b/>
          <w:bCs/>
        </w:rPr>
        <w:t>2.</w:t>
      </w:r>
      <w:r w:rsidRPr="004844CB">
        <w:rPr>
          <w:b/>
          <w:bCs/>
        </w:rPr>
        <w:tab/>
        <w:t>Compensation</w:t>
      </w:r>
    </w:p>
    <w:p w14:paraId="0D16DDBD" w14:textId="77777777" w:rsidR="005C5FFA" w:rsidRDefault="005C5FFA" w:rsidP="00C45190">
      <w:pPr>
        <w:pStyle w:val="GG-body"/>
        <w:spacing w:after="60"/>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41455761" w14:textId="77777777" w:rsidR="005C5FFA" w:rsidRPr="004844CB" w:rsidRDefault="005C5FFA" w:rsidP="00C45190">
      <w:pPr>
        <w:pStyle w:val="GG-body"/>
        <w:spacing w:after="60"/>
        <w:ind w:left="284" w:hanging="284"/>
        <w:rPr>
          <w:b/>
          <w:bCs/>
        </w:rPr>
      </w:pPr>
      <w:proofErr w:type="spellStart"/>
      <w:r w:rsidRPr="004844CB">
        <w:rPr>
          <w:b/>
          <w:bCs/>
        </w:rPr>
        <w:t>2A</w:t>
      </w:r>
      <w:proofErr w:type="spellEnd"/>
      <w:r w:rsidRPr="004844CB">
        <w:rPr>
          <w:b/>
          <w:bCs/>
        </w:rPr>
        <w:t>.</w:t>
      </w:r>
      <w:r w:rsidRPr="004844CB">
        <w:rPr>
          <w:b/>
          <w:bCs/>
        </w:rPr>
        <w:tab/>
        <w:t>Payment of professional costs relating to acquisition (</w:t>
      </w:r>
      <w:r>
        <w:rPr>
          <w:b/>
          <w:bCs/>
        </w:rPr>
        <w:t>S</w:t>
      </w:r>
      <w:r w:rsidRPr="004844CB">
        <w:rPr>
          <w:b/>
          <w:bCs/>
        </w:rPr>
        <w:t xml:space="preserve">ection </w:t>
      </w:r>
      <w:proofErr w:type="spellStart"/>
      <w:r w:rsidRPr="004844CB">
        <w:rPr>
          <w:b/>
          <w:bCs/>
        </w:rPr>
        <w:t>26B</w:t>
      </w:r>
      <w:proofErr w:type="spellEnd"/>
      <w:r w:rsidRPr="004844CB">
        <w:rPr>
          <w:b/>
          <w:bCs/>
        </w:rPr>
        <w:t>)</w:t>
      </w:r>
    </w:p>
    <w:p w14:paraId="1C35F52A" w14:textId="77777777" w:rsidR="005C5FFA" w:rsidRDefault="005C5FFA" w:rsidP="00C45190">
      <w:pPr>
        <w:pStyle w:val="GG-body"/>
        <w:spacing w:after="60"/>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5D0B0653" w14:textId="77777777" w:rsidR="005C5FFA" w:rsidRDefault="005C5FFA" w:rsidP="00C45190">
      <w:pPr>
        <w:pStyle w:val="GG-body"/>
        <w:spacing w:after="60"/>
        <w:ind w:left="284"/>
      </w:pPr>
      <w:r>
        <w:t xml:space="preserve">Professional costs include legal costs, valuation costs and any other costs prescribed by the </w:t>
      </w:r>
      <w:r w:rsidRPr="004844CB">
        <w:rPr>
          <w:i/>
          <w:iCs/>
        </w:rPr>
        <w:t>Land Acquisition Regulations 2019</w:t>
      </w:r>
      <w:r>
        <w:t>.</w:t>
      </w:r>
    </w:p>
    <w:p w14:paraId="0AFE9597" w14:textId="77777777" w:rsidR="005C5FFA" w:rsidRPr="004844CB" w:rsidRDefault="005C5FFA" w:rsidP="00C45190">
      <w:pPr>
        <w:pStyle w:val="GG-body"/>
        <w:spacing w:after="60"/>
        <w:ind w:left="284" w:hanging="284"/>
        <w:rPr>
          <w:b/>
          <w:bCs/>
        </w:rPr>
      </w:pPr>
      <w:r w:rsidRPr="004844CB">
        <w:rPr>
          <w:b/>
          <w:bCs/>
        </w:rPr>
        <w:t>3.</w:t>
      </w:r>
      <w:r w:rsidRPr="004844CB">
        <w:rPr>
          <w:b/>
          <w:bCs/>
        </w:rPr>
        <w:tab/>
        <w:t>Inquiries</w:t>
      </w:r>
    </w:p>
    <w:p w14:paraId="63BD89DC" w14:textId="77777777" w:rsidR="005C5FFA" w:rsidRDefault="005C5FFA" w:rsidP="005C5FFA">
      <w:pPr>
        <w:pStyle w:val="GG-body"/>
        <w:spacing w:after="0"/>
        <w:ind w:left="2694" w:hanging="2410"/>
      </w:pPr>
      <w:r>
        <w:t>Inquiries should be directed to:</w:t>
      </w:r>
      <w:r>
        <w:tab/>
      </w:r>
      <w:r w:rsidRPr="007D2061">
        <w:t>William Ridgway</w:t>
      </w:r>
    </w:p>
    <w:p w14:paraId="795EAC1D" w14:textId="77777777" w:rsidR="005C5FFA" w:rsidRDefault="005C5FFA" w:rsidP="005C5FFA">
      <w:pPr>
        <w:pStyle w:val="GG-body"/>
        <w:spacing w:after="0"/>
        <w:ind w:left="2694"/>
      </w:pPr>
      <w:r>
        <w:t>GPO Box 1533</w:t>
      </w:r>
    </w:p>
    <w:p w14:paraId="3FFDC3A7" w14:textId="77777777" w:rsidR="005C5FFA" w:rsidRDefault="005C5FFA" w:rsidP="005C5FFA">
      <w:pPr>
        <w:pStyle w:val="GG-body"/>
        <w:spacing w:after="0"/>
        <w:ind w:left="2694"/>
      </w:pPr>
      <w:r>
        <w:t>Adelaide SA 5001</w:t>
      </w:r>
    </w:p>
    <w:p w14:paraId="0547C5E6" w14:textId="77777777" w:rsidR="005C5FFA" w:rsidRDefault="005C5FFA" w:rsidP="005C5FFA">
      <w:pPr>
        <w:pStyle w:val="GG-body"/>
        <w:ind w:left="2694"/>
      </w:pPr>
      <w:r>
        <w:t xml:space="preserve">Telephone: (08) 7133 </w:t>
      </w:r>
      <w:r w:rsidRPr="007D2061">
        <w:t>2465</w:t>
      </w:r>
    </w:p>
    <w:p w14:paraId="2D7FAF12" w14:textId="77777777" w:rsidR="005C5FFA" w:rsidRDefault="005C5FFA" w:rsidP="005C5FFA">
      <w:pPr>
        <w:pStyle w:val="GG-body"/>
      </w:pPr>
      <w:r>
        <w:t>Dated: 9 April 2024</w:t>
      </w:r>
    </w:p>
    <w:p w14:paraId="166C06F4" w14:textId="77777777" w:rsidR="005C5FFA" w:rsidRDefault="005C5FFA" w:rsidP="005C5FFA">
      <w:pPr>
        <w:pStyle w:val="GG-body"/>
      </w:pPr>
      <w:r>
        <w:t>The Common Seal of the COMMISSIONER OF HIGHWAYS was hereto affixed by authority of the Commissioner in the presence of:</w:t>
      </w:r>
    </w:p>
    <w:p w14:paraId="49538812" w14:textId="77777777" w:rsidR="005C5FFA" w:rsidRDefault="005C5FFA" w:rsidP="005C5FFA">
      <w:pPr>
        <w:pStyle w:val="GG-SName"/>
      </w:pPr>
      <w:r>
        <w:t>Rocco Caruso</w:t>
      </w:r>
    </w:p>
    <w:p w14:paraId="2497F4AE" w14:textId="77777777" w:rsidR="005C5FFA" w:rsidRDefault="005C5FFA" w:rsidP="005C5FFA">
      <w:pPr>
        <w:pStyle w:val="GG-Signature"/>
      </w:pPr>
      <w:r>
        <w:t>Manager, Property Acquisition</w:t>
      </w:r>
    </w:p>
    <w:p w14:paraId="74927E64" w14:textId="77777777" w:rsidR="005C5FFA" w:rsidRDefault="005C5FFA" w:rsidP="005C5FFA">
      <w:pPr>
        <w:pStyle w:val="GG-Signature"/>
      </w:pPr>
      <w:r>
        <w:t>(Authorised Officer)</w:t>
      </w:r>
    </w:p>
    <w:p w14:paraId="3307B199" w14:textId="77777777" w:rsidR="005C5FFA" w:rsidRDefault="005C5FFA" w:rsidP="005C5FFA">
      <w:pPr>
        <w:pStyle w:val="GG-Signature"/>
      </w:pPr>
      <w:r>
        <w:t>Department for Infrastructure and Transport</w:t>
      </w:r>
    </w:p>
    <w:p w14:paraId="49350A61" w14:textId="77777777" w:rsidR="005C5FFA" w:rsidRDefault="005C5FFA" w:rsidP="005C5FFA">
      <w:pPr>
        <w:pStyle w:val="GG-body"/>
      </w:pPr>
      <w:r>
        <w:t xml:space="preserve">File Reference: </w:t>
      </w:r>
      <w:r w:rsidRPr="007D2061">
        <w:t>2023/01363/</w:t>
      </w:r>
      <w:proofErr w:type="gramStart"/>
      <w:r w:rsidRPr="007D2061">
        <w:t>01</w:t>
      </w:r>
      <w:proofErr w:type="gramEnd"/>
    </w:p>
    <w:p w14:paraId="12DC163D" w14:textId="77777777" w:rsidR="005C5FFA" w:rsidRDefault="005C5FFA" w:rsidP="005C5FFA">
      <w:pPr>
        <w:pStyle w:val="GG-body"/>
        <w:pBdr>
          <w:top w:val="single" w:sz="4" w:space="1" w:color="auto"/>
        </w:pBdr>
        <w:spacing w:before="100" w:after="0" w:line="14" w:lineRule="exact"/>
        <w:jc w:val="center"/>
      </w:pPr>
    </w:p>
    <w:p w14:paraId="4B79C4B2" w14:textId="77777777" w:rsidR="009B4A52" w:rsidRDefault="009B4A52" w:rsidP="009B4A52">
      <w:pPr>
        <w:pStyle w:val="Galley"/>
        <w:spacing w:after="0"/>
      </w:pPr>
    </w:p>
    <w:p w14:paraId="0E9342C2" w14:textId="77777777" w:rsidR="009B4A52" w:rsidRDefault="009B4A52" w:rsidP="009B4A52">
      <w:pPr>
        <w:pStyle w:val="GG-Title1"/>
      </w:pPr>
      <w:r>
        <w:t>Land Acquisition Act 1969</w:t>
      </w:r>
    </w:p>
    <w:p w14:paraId="4274D23C" w14:textId="77777777" w:rsidR="009B4A52" w:rsidRDefault="009B4A52" w:rsidP="009B4A52">
      <w:pPr>
        <w:pStyle w:val="GG-Title2"/>
      </w:pPr>
      <w:r>
        <w:t>Section 16</w:t>
      </w:r>
    </w:p>
    <w:p w14:paraId="16B225C3" w14:textId="77777777" w:rsidR="009B4A52" w:rsidRDefault="009B4A52" w:rsidP="009B4A52">
      <w:pPr>
        <w:pStyle w:val="GG-Title3"/>
      </w:pPr>
      <w:r>
        <w:t>Form 5—Notice of Acquisition</w:t>
      </w:r>
    </w:p>
    <w:p w14:paraId="4B5F54C6" w14:textId="77777777" w:rsidR="009B4A52" w:rsidRPr="004844CB" w:rsidRDefault="009B4A52" w:rsidP="009B4A52">
      <w:pPr>
        <w:pStyle w:val="GG-body"/>
        <w:ind w:left="284" w:hanging="284"/>
        <w:rPr>
          <w:b/>
          <w:bCs/>
        </w:rPr>
      </w:pPr>
      <w:r w:rsidRPr="004844CB">
        <w:rPr>
          <w:b/>
          <w:bCs/>
        </w:rPr>
        <w:t>1.</w:t>
      </w:r>
      <w:r w:rsidRPr="004844CB">
        <w:rPr>
          <w:b/>
          <w:bCs/>
        </w:rPr>
        <w:tab/>
        <w:t>Notice of acquisition</w:t>
      </w:r>
    </w:p>
    <w:p w14:paraId="23440CD8" w14:textId="77777777" w:rsidR="009B4A52" w:rsidRPr="004844CB" w:rsidRDefault="009B4A52" w:rsidP="009B4A52">
      <w:pPr>
        <w:pStyle w:val="GG-body"/>
        <w:ind w:left="284"/>
        <w:rPr>
          <w:spacing w:val="-4"/>
        </w:rPr>
      </w:pPr>
      <w:r w:rsidRPr="004844CB">
        <w:rPr>
          <w:spacing w:val="-4"/>
        </w:rPr>
        <w:t>The Commissioner of Highways (the Authority), of 83 Pirie Street, Adelaide SA 5000, acquires the following interests in the following land:</w:t>
      </w:r>
    </w:p>
    <w:p w14:paraId="04AD76F1" w14:textId="77777777" w:rsidR="009B4A52" w:rsidRPr="007B205B" w:rsidRDefault="009B4A52" w:rsidP="009B4A52">
      <w:pPr>
        <w:pStyle w:val="GG-body"/>
        <w:ind w:left="426"/>
      </w:pPr>
      <w:r w:rsidRPr="000371DC">
        <w:t>Comprising an unencumbered estate in fee simple in that piece of land being portion of Allotment 45 in Deposited Plan</w:t>
      </w:r>
      <w:r>
        <w:t> </w:t>
      </w:r>
      <w:r w:rsidRPr="000371DC">
        <w:t xml:space="preserve">2050 comprised in Certificate of Title Volume 5857 Folio </w:t>
      </w:r>
      <w:proofErr w:type="gramStart"/>
      <w:r w:rsidRPr="000371DC">
        <w:t>906, and</w:t>
      </w:r>
      <w:proofErr w:type="gramEnd"/>
      <w:r w:rsidRPr="000371DC">
        <w:t xml:space="preserve"> being the whole of the land identified as Allotment 11 in</w:t>
      </w:r>
      <w:r>
        <w:t> </w:t>
      </w:r>
      <w:proofErr w:type="spellStart"/>
      <w:r w:rsidRPr="000371DC">
        <w:t>D133985</w:t>
      </w:r>
      <w:proofErr w:type="spellEnd"/>
      <w:r w:rsidRPr="000371DC">
        <w:t xml:space="preserve"> lodged in the Lands Titles Office.</w:t>
      </w:r>
    </w:p>
    <w:p w14:paraId="0DB89F12" w14:textId="77777777" w:rsidR="009B4A52" w:rsidRDefault="009B4A52" w:rsidP="009B4A52">
      <w:pPr>
        <w:pStyle w:val="GG-body"/>
        <w:ind w:left="284"/>
      </w:pPr>
      <w:r>
        <w:t xml:space="preserve">This notice is given under Section 16 of the </w:t>
      </w:r>
      <w:r w:rsidRPr="004844CB">
        <w:rPr>
          <w:i/>
          <w:iCs/>
        </w:rPr>
        <w:t>Land Acquisition Act 1969</w:t>
      </w:r>
      <w:r>
        <w:t>.</w:t>
      </w:r>
    </w:p>
    <w:p w14:paraId="7EBB2CC2" w14:textId="77777777" w:rsidR="009B4A52" w:rsidRPr="004844CB" w:rsidRDefault="009B4A52" w:rsidP="009B4A52">
      <w:pPr>
        <w:pStyle w:val="GG-body"/>
        <w:ind w:left="284" w:hanging="284"/>
        <w:rPr>
          <w:b/>
          <w:bCs/>
        </w:rPr>
      </w:pPr>
      <w:r w:rsidRPr="004844CB">
        <w:rPr>
          <w:b/>
          <w:bCs/>
        </w:rPr>
        <w:t>2.</w:t>
      </w:r>
      <w:r w:rsidRPr="004844CB">
        <w:rPr>
          <w:b/>
          <w:bCs/>
        </w:rPr>
        <w:tab/>
        <w:t>Compensation</w:t>
      </w:r>
    </w:p>
    <w:p w14:paraId="6DB109A8" w14:textId="77777777" w:rsidR="009B4A52" w:rsidRDefault="009B4A52" w:rsidP="009B4A52">
      <w:pPr>
        <w:pStyle w:val="GG-body"/>
        <w:ind w:left="284"/>
      </w:pPr>
      <w:r>
        <w:t>A person who has or had an interest consisting of native title or an alienable interest in the land that is divested or diminished by the acquisition or the enjoyment of which is adversely affected by the acquisition who does not receive an offer of compensation from the Authority may apply to the Authority for compensation.</w:t>
      </w:r>
    </w:p>
    <w:p w14:paraId="3BCC638C" w14:textId="77777777" w:rsidR="009B4A52" w:rsidRPr="004844CB" w:rsidRDefault="009B4A52" w:rsidP="009B4A52">
      <w:pPr>
        <w:pStyle w:val="GG-body"/>
        <w:ind w:left="284" w:hanging="284"/>
        <w:rPr>
          <w:b/>
          <w:bCs/>
        </w:rPr>
      </w:pPr>
      <w:proofErr w:type="spellStart"/>
      <w:r w:rsidRPr="004844CB">
        <w:rPr>
          <w:b/>
          <w:bCs/>
        </w:rPr>
        <w:t>2A</w:t>
      </w:r>
      <w:proofErr w:type="spellEnd"/>
      <w:r w:rsidRPr="004844CB">
        <w:rPr>
          <w:b/>
          <w:bCs/>
        </w:rPr>
        <w:t>.</w:t>
      </w:r>
      <w:r w:rsidRPr="004844CB">
        <w:rPr>
          <w:b/>
          <w:bCs/>
        </w:rPr>
        <w:tab/>
        <w:t>Payment of professional costs relating to acquisition (</w:t>
      </w:r>
      <w:r>
        <w:rPr>
          <w:b/>
          <w:bCs/>
        </w:rPr>
        <w:t>S</w:t>
      </w:r>
      <w:r w:rsidRPr="004844CB">
        <w:rPr>
          <w:b/>
          <w:bCs/>
        </w:rPr>
        <w:t xml:space="preserve">ection </w:t>
      </w:r>
      <w:proofErr w:type="spellStart"/>
      <w:r w:rsidRPr="004844CB">
        <w:rPr>
          <w:b/>
          <w:bCs/>
        </w:rPr>
        <w:t>26B</w:t>
      </w:r>
      <w:proofErr w:type="spellEnd"/>
      <w:r w:rsidRPr="004844CB">
        <w:rPr>
          <w:b/>
          <w:bCs/>
        </w:rPr>
        <w:t>)</w:t>
      </w:r>
    </w:p>
    <w:p w14:paraId="2B13D2E5" w14:textId="77777777" w:rsidR="009B4A52" w:rsidRDefault="009B4A52" w:rsidP="009B4A52">
      <w:pPr>
        <w:pStyle w:val="GG-body"/>
        <w:ind w:left="284"/>
      </w:pPr>
      <w:r>
        <w:t>If you are the owner in fee simple of the land to which this notice relates, you may be entitled to a payment of up to $10,000 from the Authority for use towards the payment of professional costs in relation to the acquisition of the land.</w:t>
      </w:r>
    </w:p>
    <w:p w14:paraId="328E5749" w14:textId="77777777" w:rsidR="009B4A52" w:rsidRDefault="009B4A52" w:rsidP="009B4A52">
      <w:pPr>
        <w:pStyle w:val="GG-body"/>
        <w:ind w:left="284"/>
      </w:pPr>
      <w:r>
        <w:t xml:space="preserve">Professional costs include legal costs, valuation costs and any other costs prescribed by the </w:t>
      </w:r>
      <w:r w:rsidRPr="004844CB">
        <w:rPr>
          <w:i/>
          <w:iCs/>
        </w:rPr>
        <w:t>Land Acquisition Regulations 2019</w:t>
      </w:r>
      <w:r>
        <w:t>.</w:t>
      </w:r>
    </w:p>
    <w:p w14:paraId="19B758EC" w14:textId="77777777" w:rsidR="009B4A52" w:rsidRPr="004844CB" w:rsidRDefault="009B4A52" w:rsidP="009B4A52">
      <w:pPr>
        <w:pStyle w:val="GG-body"/>
        <w:ind w:left="284" w:hanging="284"/>
        <w:rPr>
          <w:b/>
          <w:bCs/>
        </w:rPr>
      </w:pPr>
      <w:r w:rsidRPr="004844CB">
        <w:rPr>
          <w:b/>
          <w:bCs/>
        </w:rPr>
        <w:t>3.</w:t>
      </w:r>
      <w:r w:rsidRPr="004844CB">
        <w:rPr>
          <w:b/>
          <w:bCs/>
        </w:rPr>
        <w:tab/>
        <w:t>Inquiries</w:t>
      </w:r>
    </w:p>
    <w:p w14:paraId="29DB2190" w14:textId="77777777" w:rsidR="009B4A52" w:rsidRDefault="009B4A52" w:rsidP="009B4A52">
      <w:pPr>
        <w:pStyle w:val="GG-body"/>
        <w:spacing w:after="0"/>
        <w:ind w:left="2694" w:hanging="2410"/>
      </w:pPr>
      <w:r>
        <w:t>Inquiries should be directed to:</w:t>
      </w:r>
      <w:r>
        <w:tab/>
      </w:r>
      <w:r w:rsidRPr="00AA05E3">
        <w:t xml:space="preserve">Philip </w:t>
      </w:r>
      <w:proofErr w:type="spellStart"/>
      <w:r w:rsidRPr="00AA05E3">
        <w:t>Cheffirs</w:t>
      </w:r>
      <w:proofErr w:type="spellEnd"/>
    </w:p>
    <w:p w14:paraId="56A36442" w14:textId="77777777" w:rsidR="009B4A52" w:rsidRDefault="009B4A52" w:rsidP="009B4A52">
      <w:pPr>
        <w:pStyle w:val="GG-body"/>
        <w:spacing w:after="0"/>
        <w:ind w:left="2694"/>
      </w:pPr>
      <w:r>
        <w:t>GPO Box 1533</w:t>
      </w:r>
    </w:p>
    <w:p w14:paraId="554A14BD" w14:textId="77777777" w:rsidR="009B4A52" w:rsidRDefault="009B4A52" w:rsidP="009B4A52">
      <w:pPr>
        <w:pStyle w:val="GG-body"/>
        <w:spacing w:after="0"/>
        <w:ind w:left="2694"/>
      </w:pPr>
      <w:r>
        <w:t>Adelaide SA 5001</w:t>
      </w:r>
    </w:p>
    <w:p w14:paraId="160A6B8F" w14:textId="77777777" w:rsidR="009B4A52" w:rsidRDefault="009B4A52" w:rsidP="009B4A52">
      <w:pPr>
        <w:pStyle w:val="GG-body"/>
        <w:ind w:left="2694"/>
      </w:pPr>
      <w:r>
        <w:t xml:space="preserve">Telephone: (08) 7133 </w:t>
      </w:r>
      <w:r w:rsidRPr="00AA05E3">
        <w:t>2395</w:t>
      </w:r>
    </w:p>
    <w:p w14:paraId="28CCF8B6" w14:textId="77777777" w:rsidR="009B4A52" w:rsidRDefault="009B4A52" w:rsidP="009B4A52">
      <w:pPr>
        <w:pStyle w:val="GG-body"/>
      </w:pPr>
      <w:r>
        <w:t>Dated: 9 April 2024</w:t>
      </w:r>
    </w:p>
    <w:p w14:paraId="5A6E1497" w14:textId="77777777" w:rsidR="009B4A52" w:rsidRDefault="009B4A52" w:rsidP="009B4A52">
      <w:pPr>
        <w:pStyle w:val="GG-body"/>
      </w:pPr>
      <w:r>
        <w:t>The Common Seal of the COMMISSIONER OF HIGHWAYS was hereto affixed by authority of the Commissioner in the presence of:</w:t>
      </w:r>
    </w:p>
    <w:p w14:paraId="4C18C0B8" w14:textId="77777777" w:rsidR="009B4A52" w:rsidRDefault="009B4A52" w:rsidP="009B4A52">
      <w:pPr>
        <w:pStyle w:val="GG-SName"/>
      </w:pPr>
      <w:r>
        <w:t>Rocco Caruso</w:t>
      </w:r>
    </w:p>
    <w:p w14:paraId="6CA620D7" w14:textId="77777777" w:rsidR="009B4A52" w:rsidRDefault="009B4A52" w:rsidP="009B4A52">
      <w:pPr>
        <w:pStyle w:val="GG-Signature"/>
      </w:pPr>
      <w:r>
        <w:t>Manager, Property Acquisition</w:t>
      </w:r>
    </w:p>
    <w:p w14:paraId="3C46DBAE" w14:textId="77777777" w:rsidR="009B4A52" w:rsidRDefault="009B4A52" w:rsidP="009B4A52">
      <w:pPr>
        <w:pStyle w:val="GG-Signature"/>
      </w:pPr>
      <w:r>
        <w:t>(Authorised Officer)</w:t>
      </w:r>
    </w:p>
    <w:p w14:paraId="05667A8E" w14:textId="77777777" w:rsidR="009B4A52" w:rsidRDefault="009B4A52" w:rsidP="009B4A52">
      <w:pPr>
        <w:pStyle w:val="GG-Signature"/>
      </w:pPr>
      <w:r>
        <w:t>Department for Infrastructure and Transport</w:t>
      </w:r>
    </w:p>
    <w:p w14:paraId="28C1B26E" w14:textId="77777777" w:rsidR="009B4A52" w:rsidRDefault="009B4A52" w:rsidP="009B4A52">
      <w:pPr>
        <w:pStyle w:val="GG-body"/>
      </w:pPr>
      <w:r>
        <w:t xml:space="preserve">File Reference: </w:t>
      </w:r>
      <w:r w:rsidRPr="000371DC">
        <w:t>2023/05293/</w:t>
      </w:r>
      <w:proofErr w:type="gramStart"/>
      <w:r w:rsidRPr="000371DC">
        <w:t>01</w:t>
      </w:r>
      <w:proofErr w:type="gramEnd"/>
    </w:p>
    <w:p w14:paraId="1A2608CB" w14:textId="77777777" w:rsidR="009B4A52" w:rsidRDefault="009B4A52" w:rsidP="009B4A52">
      <w:pPr>
        <w:pStyle w:val="GG-body"/>
        <w:pBdr>
          <w:bottom w:val="single" w:sz="4" w:space="1" w:color="auto"/>
        </w:pBdr>
        <w:spacing w:after="0" w:line="52" w:lineRule="exact"/>
        <w:jc w:val="center"/>
      </w:pPr>
    </w:p>
    <w:p w14:paraId="7863A62B" w14:textId="77777777" w:rsidR="009B4A52" w:rsidRDefault="009B4A52" w:rsidP="009B4A52">
      <w:pPr>
        <w:pStyle w:val="GG-body"/>
        <w:pBdr>
          <w:top w:val="single" w:sz="4" w:space="1" w:color="auto"/>
        </w:pBdr>
        <w:spacing w:before="34" w:after="0" w:line="14" w:lineRule="exact"/>
        <w:jc w:val="center"/>
      </w:pPr>
    </w:p>
    <w:p w14:paraId="204DE453" w14:textId="402C23BB" w:rsidR="005C5FFA" w:rsidRDefault="005C5FFA" w:rsidP="009B4A5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pPr>
      <w:r>
        <w:br w:type="page"/>
      </w:r>
    </w:p>
    <w:p w14:paraId="11E6D528" w14:textId="77777777" w:rsidR="005C5FFA" w:rsidRDefault="005C5FFA" w:rsidP="001130BD">
      <w:pPr>
        <w:pStyle w:val="Heading2"/>
      </w:pPr>
      <w:bookmarkStart w:id="148" w:name="_Toc163672269"/>
      <w:r>
        <w:lastRenderedPageBreak/>
        <w:t>Mining Act 1971</w:t>
      </w:r>
      <w:bookmarkEnd w:id="148"/>
    </w:p>
    <w:p w14:paraId="5F8C2A75" w14:textId="77777777" w:rsidR="005C5FFA" w:rsidRDefault="005C5FFA" w:rsidP="005C5FFA">
      <w:pPr>
        <w:pStyle w:val="GG-Title3"/>
      </w:pPr>
      <w:r>
        <w:t>A</w:t>
      </w:r>
      <w:r w:rsidRPr="008528A6">
        <w:t>pplication for a Mining Lease</w:t>
      </w:r>
    </w:p>
    <w:p w14:paraId="1F45BCEC" w14:textId="77777777" w:rsidR="005C5FFA" w:rsidRPr="00B96B76" w:rsidRDefault="005C5FFA" w:rsidP="005C5FFA">
      <w:pPr>
        <w:pStyle w:val="GG-body"/>
      </w:pPr>
      <w:r w:rsidRPr="00B96B76">
        <w:rPr>
          <w:spacing w:val="-4"/>
        </w:rPr>
        <w:t xml:space="preserve">NOTICE is hereby given in accordance with Section </w:t>
      </w:r>
      <w:proofErr w:type="spellStart"/>
      <w:r w:rsidRPr="00B96B76">
        <w:rPr>
          <w:spacing w:val="-4"/>
        </w:rPr>
        <w:t>56H</w:t>
      </w:r>
      <w:proofErr w:type="spellEnd"/>
      <w:r w:rsidRPr="00B96B76">
        <w:rPr>
          <w:spacing w:val="-4"/>
        </w:rPr>
        <w:t xml:space="preserve"> of the </w:t>
      </w:r>
      <w:r w:rsidRPr="00B96B76">
        <w:rPr>
          <w:i/>
          <w:iCs/>
          <w:spacing w:val="-4"/>
        </w:rPr>
        <w:t>Mining Act 1971</w:t>
      </w:r>
      <w:r w:rsidRPr="00B96B76">
        <w:rPr>
          <w:spacing w:val="-4"/>
        </w:rPr>
        <w:t>, that an application for a Mining Lease over the undermentioned</w:t>
      </w:r>
      <w:r w:rsidRPr="00B96B76">
        <w:t xml:space="preserve"> mineral claim has been received:</w:t>
      </w:r>
    </w:p>
    <w:p w14:paraId="516D6B39" w14:textId="77777777" w:rsidR="005C5FFA" w:rsidRDefault="005C5FFA" w:rsidP="005C5FFA">
      <w:pPr>
        <w:pStyle w:val="GG-body"/>
        <w:spacing w:after="40"/>
        <w:ind w:left="1418" w:hanging="1276"/>
      </w:pPr>
      <w:r>
        <w:t>Applicant:</w:t>
      </w:r>
      <w:r>
        <w:tab/>
        <w:t>SA Crushing &amp; Minerals Pty Ltd (</w:t>
      </w:r>
      <w:proofErr w:type="spellStart"/>
      <w:r>
        <w:t>ACN</w:t>
      </w:r>
      <w:proofErr w:type="spellEnd"/>
      <w:r>
        <w:t> 647 167 100)</w:t>
      </w:r>
    </w:p>
    <w:p w14:paraId="6DB73A1A" w14:textId="77777777" w:rsidR="005C5FFA" w:rsidRDefault="005C5FFA" w:rsidP="005C5FFA">
      <w:pPr>
        <w:pStyle w:val="GG-body"/>
        <w:spacing w:after="40"/>
        <w:ind w:left="1418" w:hanging="1276"/>
      </w:pPr>
      <w:r>
        <w:t>Claim Number:</w:t>
      </w:r>
      <w:r>
        <w:tab/>
        <w:t>4568</w:t>
      </w:r>
    </w:p>
    <w:p w14:paraId="293CF3D4" w14:textId="77777777" w:rsidR="005C5FFA" w:rsidRDefault="005C5FFA" w:rsidP="005C5FFA">
      <w:pPr>
        <w:pStyle w:val="GG-body"/>
        <w:spacing w:after="40"/>
        <w:ind w:left="1418" w:hanging="1276"/>
      </w:pPr>
      <w:r>
        <w:t>Location:</w:t>
      </w:r>
      <w:r>
        <w:tab/>
        <w:t xml:space="preserve">CT 5464/129, Lower Light area—approximately </w:t>
      </w:r>
      <w:proofErr w:type="spellStart"/>
      <w:r>
        <w:t>50km</w:t>
      </w:r>
      <w:proofErr w:type="spellEnd"/>
      <w:r>
        <w:t xml:space="preserve"> north-west of Adelaide.</w:t>
      </w:r>
    </w:p>
    <w:p w14:paraId="2262D393" w14:textId="77777777" w:rsidR="005C5FFA" w:rsidRDefault="005C5FFA" w:rsidP="005C5FFA">
      <w:pPr>
        <w:pStyle w:val="GG-body"/>
        <w:spacing w:after="40"/>
        <w:ind w:left="1418" w:hanging="1276"/>
      </w:pPr>
      <w:r>
        <w:t>Area:</w:t>
      </w:r>
      <w:r>
        <w:tab/>
        <w:t>43.98 hectares approximately</w:t>
      </w:r>
    </w:p>
    <w:p w14:paraId="445B73C9" w14:textId="77777777" w:rsidR="005C5FFA" w:rsidRDefault="005C5FFA" w:rsidP="005C5FFA">
      <w:pPr>
        <w:pStyle w:val="GG-body"/>
        <w:spacing w:after="40"/>
        <w:ind w:left="1418" w:hanging="1276"/>
      </w:pPr>
      <w:r>
        <w:t>Purpose:</w:t>
      </w:r>
      <w:r>
        <w:tab/>
        <w:t>Extractive Minerals (Limestone)</w:t>
      </w:r>
    </w:p>
    <w:p w14:paraId="0375C781" w14:textId="77777777" w:rsidR="005C5FFA" w:rsidRDefault="005C5FFA" w:rsidP="005C5FFA">
      <w:pPr>
        <w:pStyle w:val="GG-body"/>
        <w:ind w:left="1418" w:hanging="1276"/>
      </w:pPr>
      <w:r>
        <w:t>Reference:</w:t>
      </w:r>
      <w:r>
        <w:tab/>
        <w:t>2023/000346</w:t>
      </w:r>
    </w:p>
    <w:p w14:paraId="58735F67" w14:textId="77777777" w:rsidR="005C5FFA" w:rsidRDefault="005C5FFA" w:rsidP="005C5FFA">
      <w:pPr>
        <w:pStyle w:val="GG-body"/>
      </w:pPr>
      <w:r>
        <w:t>To arrange an inspection of the proposal at the Department for Energy and Mining, please call the Department on (08) 8463 3103.</w:t>
      </w:r>
    </w:p>
    <w:p w14:paraId="5D1FCD74" w14:textId="77777777" w:rsidR="005C5FFA" w:rsidRDefault="005C5FFA" w:rsidP="005C5FFA">
      <w:pPr>
        <w:pStyle w:val="GG-body"/>
      </w:pPr>
      <w:r>
        <w:t>An electronic copy of the proposal can be found on the Department for Energy and Mining website:</w:t>
      </w:r>
    </w:p>
    <w:p w14:paraId="2819CF95" w14:textId="77777777" w:rsidR="005C5FFA" w:rsidRDefault="005C5FFA" w:rsidP="005C5FFA">
      <w:pPr>
        <w:pStyle w:val="GG-body"/>
        <w:ind w:left="142"/>
      </w:pPr>
      <w:hyperlink r:id="rId36" w:history="1">
        <w:r w:rsidRPr="00425E80">
          <w:rPr>
            <w:rStyle w:val="Hyperlink"/>
          </w:rPr>
          <w:t>https://www.energymining.sa.gov.au/industry/minerals-and-mining/mining/community-engagement-opportunities</w:t>
        </w:r>
      </w:hyperlink>
    </w:p>
    <w:p w14:paraId="013D44F3" w14:textId="77777777" w:rsidR="005C5FFA" w:rsidRDefault="005C5FFA" w:rsidP="005C5FFA">
      <w:pPr>
        <w:pStyle w:val="GG-body"/>
      </w:pPr>
      <w:r>
        <w:t xml:space="preserve">Written submissions in relation to this application are invited to be received at the Department for Energy and Mining, Mining Regulation, Attn: Business Support Officer, GPO Box 320, Adelaide SA 5001 or </w:t>
      </w:r>
      <w:hyperlink r:id="rId37" w:history="1">
        <w:proofErr w:type="spellStart"/>
        <w:r w:rsidRPr="00536753">
          <w:rPr>
            <w:rStyle w:val="Hyperlink"/>
          </w:rPr>
          <w:t>dem.miningregrehab@sa.gov.au</w:t>
        </w:r>
        <w:proofErr w:type="spellEnd"/>
      </w:hyperlink>
      <w:r>
        <w:t xml:space="preserve"> by no later than </w:t>
      </w:r>
      <w:r w:rsidRPr="00723A76">
        <w:rPr>
          <w:b/>
          <w:bCs/>
        </w:rPr>
        <w:t>2 May 2024</w:t>
      </w:r>
      <w:r>
        <w:t>.</w:t>
      </w:r>
    </w:p>
    <w:p w14:paraId="268ACC23" w14:textId="77777777" w:rsidR="005C5FFA" w:rsidRDefault="005C5FFA" w:rsidP="005C5FFA">
      <w:pPr>
        <w:pStyle w:val="GG-body"/>
      </w:pPr>
      <w:r>
        <w:t>The delegate of the Minister for Energy and Mining is required to have regard to these submissions in determining whether to grant or refuse the application and, if granted, the terms and conditions on which it should be granted.</w:t>
      </w:r>
    </w:p>
    <w:p w14:paraId="35C6147D" w14:textId="77777777" w:rsidR="005C5FFA" w:rsidRDefault="005C5FFA" w:rsidP="005C5FFA">
      <w:pPr>
        <w:pStyle w:val="GG-body"/>
      </w:pPr>
      <w:r>
        <w:t>When you make a written submission, that submission becomes a public record. Your submission will be provided to the applicant and may be made available for public inspection.</w:t>
      </w:r>
    </w:p>
    <w:p w14:paraId="0B0CC01D" w14:textId="77777777" w:rsidR="005C5FFA" w:rsidRDefault="005C5FFA" w:rsidP="005C5FFA">
      <w:pPr>
        <w:pStyle w:val="GG-SDated"/>
      </w:pPr>
      <w:r>
        <w:t>Dated: 11 April 2024</w:t>
      </w:r>
    </w:p>
    <w:p w14:paraId="0332D947" w14:textId="77777777" w:rsidR="005C5FFA" w:rsidRDefault="005C5FFA" w:rsidP="005C5FFA">
      <w:pPr>
        <w:pStyle w:val="GG-SName"/>
      </w:pPr>
      <w:r>
        <w:t>C. Andrews</w:t>
      </w:r>
    </w:p>
    <w:p w14:paraId="50C629DF" w14:textId="77777777" w:rsidR="005C5FFA" w:rsidRDefault="005C5FFA" w:rsidP="005C5FFA">
      <w:pPr>
        <w:pStyle w:val="GG-Signature"/>
      </w:pPr>
      <w:r>
        <w:t>Mining Registrar as delegate for the Minister for Energy and Mining</w:t>
      </w:r>
    </w:p>
    <w:p w14:paraId="5D4128E1" w14:textId="77777777" w:rsidR="005C5FFA" w:rsidRDefault="005C5FFA" w:rsidP="005C5FFA">
      <w:pPr>
        <w:pStyle w:val="GG-Signature"/>
      </w:pPr>
      <w:r>
        <w:t>Department for Energy and Mining</w:t>
      </w:r>
    </w:p>
    <w:p w14:paraId="27CA1A8E" w14:textId="77777777" w:rsidR="005C5FFA" w:rsidRDefault="005C5FFA" w:rsidP="005C5FFA">
      <w:pPr>
        <w:pStyle w:val="GG-Signature"/>
        <w:pBdr>
          <w:bottom w:val="single" w:sz="4" w:space="1" w:color="auto"/>
        </w:pBdr>
        <w:spacing w:line="52" w:lineRule="exact"/>
        <w:jc w:val="center"/>
      </w:pPr>
    </w:p>
    <w:p w14:paraId="0F6972C2" w14:textId="77777777" w:rsidR="005C5FFA" w:rsidRDefault="005C5FFA" w:rsidP="005C5FFA">
      <w:pPr>
        <w:pStyle w:val="GG-Signature"/>
        <w:pBdr>
          <w:top w:val="single" w:sz="4" w:space="1" w:color="auto"/>
        </w:pBdr>
        <w:spacing w:before="34" w:line="14" w:lineRule="exact"/>
        <w:jc w:val="center"/>
      </w:pPr>
    </w:p>
    <w:p w14:paraId="5B6446A7" w14:textId="77777777" w:rsidR="005C5FFA" w:rsidRPr="007D2F27" w:rsidRDefault="005C5FFA" w:rsidP="005C5FFA">
      <w:pPr>
        <w:pStyle w:val="Galley"/>
        <w:spacing w:after="0"/>
      </w:pPr>
    </w:p>
    <w:p w14:paraId="79C1115A" w14:textId="77777777" w:rsidR="00BE7E68" w:rsidRDefault="00BE7E68" w:rsidP="001130BD">
      <w:pPr>
        <w:pStyle w:val="Heading2"/>
        <w:rPr>
          <w:lang w:eastAsia="en-AU"/>
        </w:rPr>
      </w:pPr>
      <w:bookmarkStart w:id="149" w:name="_Toc163672270"/>
      <w:r w:rsidRPr="00432E66">
        <w:rPr>
          <w:lang w:eastAsia="en-AU"/>
        </w:rPr>
        <w:t>Motor Vehicles Act 1959</w:t>
      </w:r>
      <w:bookmarkEnd w:id="149"/>
    </w:p>
    <w:p w14:paraId="7EC3A4A6" w14:textId="77777777" w:rsidR="00BE7E68" w:rsidRPr="00432E66" w:rsidRDefault="00BE7E68" w:rsidP="00BE7E68">
      <w:pPr>
        <w:keepLines/>
        <w:autoSpaceDE w:val="0"/>
        <w:autoSpaceDN w:val="0"/>
        <w:adjustRightInd w:val="0"/>
        <w:spacing w:before="240" w:after="0" w:line="240" w:lineRule="auto"/>
        <w:rPr>
          <w:rFonts w:eastAsia="Times New Roman"/>
          <w:color w:val="000000"/>
          <w:sz w:val="28"/>
          <w:szCs w:val="28"/>
          <w:lang w:eastAsia="en-AU"/>
        </w:rPr>
      </w:pPr>
      <w:r w:rsidRPr="00432E66">
        <w:rPr>
          <w:rFonts w:eastAsia="Times New Roman"/>
          <w:color w:val="000000"/>
          <w:sz w:val="28"/>
          <w:szCs w:val="28"/>
          <w:lang w:eastAsia="en-AU"/>
        </w:rPr>
        <w:t>South Australia</w:t>
      </w:r>
    </w:p>
    <w:p w14:paraId="3290775B" w14:textId="77777777" w:rsidR="00BE7E68" w:rsidRPr="00432E66" w:rsidRDefault="00BE7E68" w:rsidP="00BE7E68">
      <w:pPr>
        <w:keepLines/>
        <w:autoSpaceDE w:val="0"/>
        <w:autoSpaceDN w:val="0"/>
        <w:adjustRightInd w:val="0"/>
        <w:spacing w:before="120" w:after="200" w:line="240" w:lineRule="auto"/>
        <w:jc w:val="left"/>
        <w:rPr>
          <w:rFonts w:eastAsia="Times New Roman"/>
          <w:b/>
          <w:bCs/>
          <w:color w:val="000000"/>
          <w:sz w:val="36"/>
          <w:szCs w:val="36"/>
          <w:lang w:eastAsia="en-AU"/>
        </w:rPr>
      </w:pPr>
      <w:r w:rsidRPr="00432E66">
        <w:rPr>
          <w:rFonts w:eastAsia="Times New Roman"/>
          <w:b/>
          <w:bCs/>
          <w:color w:val="000000"/>
          <w:sz w:val="36"/>
          <w:szCs w:val="36"/>
          <w:lang w:eastAsia="en-AU"/>
        </w:rPr>
        <w:t>Motor Vehicles (Conditional Registration—Recognition of Motor Vehicle Clubs) Notice 2024</w:t>
      </w:r>
      <w:r>
        <w:rPr>
          <w:rFonts w:eastAsia="Times New Roman"/>
          <w:b/>
          <w:bCs/>
          <w:color w:val="000000"/>
          <w:sz w:val="36"/>
          <w:szCs w:val="36"/>
          <w:lang w:eastAsia="en-AU"/>
        </w:rPr>
        <w:t xml:space="preserve"> – </w:t>
      </w:r>
      <w:r w:rsidRPr="00432E66">
        <w:rPr>
          <w:rFonts w:eastAsia="Times New Roman"/>
          <w:b/>
          <w:bCs/>
          <w:color w:val="000000"/>
          <w:sz w:val="36"/>
          <w:szCs w:val="36"/>
          <w:lang w:eastAsia="en-AU"/>
        </w:rPr>
        <w:t xml:space="preserve">South Australian </w:t>
      </w:r>
      <w:r>
        <w:rPr>
          <w:rFonts w:eastAsia="Times New Roman"/>
          <w:b/>
          <w:bCs/>
          <w:color w:val="000000"/>
          <w:sz w:val="36"/>
          <w:szCs w:val="36"/>
          <w:lang w:eastAsia="en-AU"/>
        </w:rPr>
        <w:br/>
      </w:r>
      <w:r w:rsidRPr="00432E66">
        <w:rPr>
          <w:rFonts w:eastAsia="Times New Roman"/>
          <w:b/>
          <w:bCs/>
          <w:color w:val="000000"/>
          <w:sz w:val="36"/>
          <w:szCs w:val="36"/>
          <w:lang w:eastAsia="en-AU"/>
        </w:rPr>
        <w:t>Hot Rod Association Incorporated</w:t>
      </w:r>
    </w:p>
    <w:p w14:paraId="6B3FAC0E" w14:textId="77777777" w:rsidR="00BE7E68" w:rsidRPr="00432E66" w:rsidRDefault="00BE7E68" w:rsidP="00BE7E68">
      <w:pPr>
        <w:keepLines/>
        <w:autoSpaceDE w:val="0"/>
        <w:autoSpaceDN w:val="0"/>
        <w:adjustRightInd w:val="0"/>
        <w:spacing w:before="120" w:after="200" w:line="240" w:lineRule="auto"/>
        <w:rPr>
          <w:rFonts w:eastAsia="Times New Roman"/>
          <w:color w:val="000000"/>
          <w:sz w:val="24"/>
          <w:szCs w:val="24"/>
          <w:lang w:eastAsia="en-AU"/>
        </w:rPr>
      </w:pPr>
      <w:r w:rsidRPr="00432E66">
        <w:rPr>
          <w:rFonts w:eastAsia="Times New Roman"/>
          <w:color w:val="000000"/>
          <w:sz w:val="24"/>
          <w:szCs w:val="24"/>
          <w:lang w:eastAsia="en-AU"/>
        </w:rPr>
        <w:t xml:space="preserve">under the </w:t>
      </w:r>
      <w:r w:rsidRPr="00432E66">
        <w:rPr>
          <w:rFonts w:eastAsia="Times New Roman"/>
          <w:i/>
          <w:iCs/>
          <w:color w:val="000000"/>
          <w:sz w:val="24"/>
          <w:szCs w:val="24"/>
          <w:lang w:eastAsia="en-AU"/>
        </w:rPr>
        <w:t>Motor Vehicles Act 1959</w:t>
      </w:r>
    </w:p>
    <w:p w14:paraId="04B898AA" w14:textId="77777777" w:rsidR="00BE7E68" w:rsidRPr="00432E66" w:rsidRDefault="00BE7E68" w:rsidP="00BE7E68">
      <w:pPr>
        <w:keepNext/>
        <w:keepLines/>
        <w:autoSpaceDE w:val="0"/>
        <w:autoSpaceDN w:val="0"/>
        <w:adjustRightInd w:val="0"/>
        <w:spacing w:before="160" w:after="0" w:line="240" w:lineRule="auto"/>
        <w:ind w:left="567" w:hanging="567"/>
        <w:rPr>
          <w:rFonts w:eastAsia="Times New Roman"/>
          <w:b/>
          <w:bCs/>
          <w:color w:val="000000"/>
          <w:sz w:val="26"/>
          <w:szCs w:val="26"/>
          <w:lang w:eastAsia="en-AU"/>
        </w:rPr>
      </w:pPr>
      <w:r w:rsidRPr="00432E66">
        <w:rPr>
          <w:rFonts w:eastAsia="Times New Roman"/>
          <w:b/>
          <w:bCs/>
          <w:color w:val="000000"/>
          <w:sz w:val="26"/>
          <w:szCs w:val="26"/>
          <w:lang w:eastAsia="en-AU"/>
        </w:rPr>
        <w:t>1—Short title</w:t>
      </w:r>
    </w:p>
    <w:p w14:paraId="38C563BC" w14:textId="77777777" w:rsidR="00BE7E68" w:rsidRPr="00432E66" w:rsidRDefault="00BE7E68" w:rsidP="00BE7E68">
      <w:pPr>
        <w:keepLines/>
        <w:autoSpaceDE w:val="0"/>
        <w:autoSpaceDN w:val="0"/>
        <w:adjustRightInd w:val="0"/>
        <w:spacing w:before="120" w:after="0" w:line="240" w:lineRule="auto"/>
        <w:ind w:left="794"/>
        <w:rPr>
          <w:rFonts w:eastAsia="Times New Roman"/>
          <w:color w:val="000000"/>
          <w:sz w:val="23"/>
          <w:szCs w:val="23"/>
          <w:lang w:eastAsia="en-AU"/>
        </w:rPr>
      </w:pPr>
      <w:r w:rsidRPr="00432E66">
        <w:rPr>
          <w:rFonts w:eastAsia="Times New Roman"/>
          <w:color w:val="000000"/>
          <w:sz w:val="23"/>
          <w:szCs w:val="23"/>
          <w:lang w:eastAsia="en-AU"/>
        </w:rPr>
        <w:t xml:space="preserve">This notice may be cited as the </w:t>
      </w:r>
      <w:hyperlink r:id="rId38" w:history="1">
        <w:r w:rsidRPr="00432E66">
          <w:rPr>
            <w:rFonts w:eastAsia="Times New Roman"/>
            <w:color w:val="000000"/>
            <w:sz w:val="23"/>
            <w:szCs w:val="23"/>
            <w:lang w:eastAsia="en-AU"/>
          </w:rPr>
          <w:t>Motor Vehicles (Conditional Registration—Recognition of Motor Vehicle Clubs) Notice 20</w:t>
        </w:r>
      </w:hyperlink>
      <w:r w:rsidRPr="00432E66">
        <w:rPr>
          <w:rFonts w:eastAsia="Times New Roman"/>
          <w:color w:val="000000"/>
          <w:sz w:val="23"/>
          <w:szCs w:val="23"/>
          <w:lang w:eastAsia="en-AU"/>
        </w:rPr>
        <w:t>24 –</w:t>
      </w:r>
      <w:r w:rsidRPr="00432E66">
        <w:rPr>
          <w:rFonts w:eastAsia="Times New Roman"/>
          <w:color w:val="FF0000"/>
          <w:sz w:val="23"/>
          <w:szCs w:val="23"/>
          <w:lang w:eastAsia="en-AU"/>
        </w:rPr>
        <w:t xml:space="preserve"> </w:t>
      </w:r>
      <w:r w:rsidRPr="00432E66">
        <w:rPr>
          <w:rFonts w:eastAsia="Times New Roman"/>
          <w:color w:val="000000"/>
          <w:sz w:val="23"/>
          <w:szCs w:val="23"/>
          <w:lang w:eastAsia="en-AU"/>
        </w:rPr>
        <w:t>South Australian Hot Rod Association Incorporated.</w:t>
      </w:r>
    </w:p>
    <w:p w14:paraId="0790030F" w14:textId="77777777" w:rsidR="00BE7E68" w:rsidRPr="00432E66" w:rsidRDefault="00BE7E68" w:rsidP="00BE7E68">
      <w:pPr>
        <w:keepNext/>
        <w:keepLines/>
        <w:autoSpaceDE w:val="0"/>
        <w:autoSpaceDN w:val="0"/>
        <w:adjustRightInd w:val="0"/>
        <w:spacing w:before="160" w:after="0" w:line="240" w:lineRule="auto"/>
        <w:ind w:left="567" w:hanging="567"/>
        <w:rPr>
          <w:rFonts w:eastAsia="Times New Roman"/>
          <w:b/>
          <w:bCs/>
          <w:color w:val="000000"/>
          <w:sz w:val="26"/>
          <w:szCs w:val="26"/>
          <w:lang w:eastAsia="en-AU"/>
        </w:rPr>
      </w:pPr>
      <w:r w:rsidRPr="00432E66">
        <w:rPr>
          <w:rFonts w:eastAsia="Times New Roman"/>
          <w:b/>
          <w:bCs/>
          <w:color w:val="000000"/>
          <w:sz w:val="26"/>
          <w:szCs w:val="26"/>
          <w:lang w:eastAsia="en-AU"/>
        </w:rPr>
        <w:t>2—Commencement</w:t>
      </w:r>
    </w:p>
    <w:p w14:paraId="3AD20F2C" w14:textId="77777777" w:rsidR="00BE7E68" w:rsidRPr="00432E66" w:rsidRDefault="00BE7E68" w:rsidP="00BE7E68">
      <w:pPr>
        <w:keepLines/>
        <w:autoSpaceDE w:val="0"/>
        <w:autoSpaceDN w:val="0"/>
        <w:adjustRightInd w:val="0"/>
        <w:spacing w:before="120" w:after="0" w:line="240" w:lineRule="auto"/>
        <w:ind w:left="794"/>
        <w:rPr>
          <w:rFonts w:eastAsia="Times New Roman"/>
          <w:color w:val="000000"/>
          <w:sz w:val="23"/>
          <w:szCs w:val="23"/>
          <w:lang w:eastAsia="en-AU"/>
        </w:rPr>
      </w:pPr>
      <w:r w:rsidRPr="00432E66">
        <w:rPr>
          <w:rFonts w:eastAsia="Times New Roman"/>
          <w:color w:val="000000"/>
          <w:sz w:val="23"/>
          <w:szCs w:val="23"/>
          <w:lang w:eastAsia="en-AU"/>
        </w:rPr>
        <w:t>This notice takes effect from the date it is published in the Gazette.</w:t>
      </w:r>
    </w:p>
    <w:p w14:paraId="279CD1B8" w14:textId="77777777" w:rsidR="00BE7E68" w:rsidRPr="00432E66" w:rsidRDefault="00BE7E68" w:rsidP="00BE7E68">
      <w:pPr>
        <w:keepNext/>
        <w:keepLines/>
        <w:autoSpaceDE w:val="0"/>
        <w:autoSpaceDN w:val="0"/>
        <w:adjustRightInd w:val="0"/>
        <w:spacing w:before="160" w:after="0" w:line="240" w:lineRule="auto"/>
        <w:ind w:left="567" w:hanging="567"/>
        <w:rPr>
          <w:rFonts w:eastAsia="Times New Roman"/>
          <w:b/>
          <w:bCs/>
          <w:color w:val="000000"/>
          <w:sz w:val="26"/>
          <w:szCs w:val="26"/>
          <w:lang w:eastAsia="en-AU"/>
        </w:rPr>
      </w:pPr>
      <w:r w:rsidRPr="00432E66">
        <w:rPr>
          <w:rFonts w:eastAsia="Times New Roman"/>
          <w:b/>
          <w:bCs/>
          <w:color w:val="000000"/>
          <w:sz w:val="26"/>
          <w:szCs w:val="26"/>
          <w:lang w:eastAsia="en-AU"/>
        </w:rPr>
        <w:t>3—Interpretation</w:t>
      </w:r>
    </w:p>
    <w:p w14:paraId="4626454D" w14:textId="77777777" w:rsidR="00BE7E68" w:rsidRPr="00432E66" w:rsidRDefault="00BE7E68" w:rsidP="00BE7E68">
      <w:pPr>
        <w:keepNext/>
        <w:keepLines/>
        <w:autoSpaceDE w:val="0"/>
        <w:autoSpaceDN w:val="0"/>
        <w:adjustRightInd w:val="0"/>
        <w:spacing w:before="120" w:after="240" w:line="240" w:lineRule="auto"/>
        <w:ind w:left="794"/>
        <w:rPr>
          <w:rFonts w:eastAsia="Times New Roman"/>
          <w:color w:val="000000"/>
          <w:sz w:val="23"/>
          <w:szCs w:val="23"/>
          <w:lang w:eastAsia="en-AU"/>
        </w:rPr>
      </w:pPr>
      <w:r w:rsidRPr="00432E66">
        <w:rPr>
          <w:rFonts w:eastAsia="Times New Roman"/>
          <w:color w:val="000000"/>
          <w:sz w:val="23"/>
          <w:szCs w:val="23"/>
          <w:lang w:eastAsia="en-AU"/>
        </w:rPr>
        <w:t>In this notice—</w:t>
      </w:r>
    </w:p>
    <w:p w14:paraId="453D836C" w14:textId="77777777" w:rsidR="00BE7E68" w:rsidRPr="00432E66" w:rsidRDefault="00BE7E68" w:rsidP="00BE7E68">
      <w:pPr>
        <w:autoSpaceDE w:val="0"/>
        <w:autoSpaceDN w:val="0"/>
        <w:adjustRightInd w:val="0"/>
        <w:spacing w:after="240" w:line="240" w:lineRule="auto"/>
        <w:ind w:left="760"/>
        <w:rPr>
          <w:rFonts w:eastAsia="Times New Roman"/>
          <w:color w:val="000000"/>
          <w:sz w:val="23"/>
          <w:szCs w:val="23"/>
          <w:lang w:eastAsia="en-AU"/>
        </w:rPr>
      </w:pPr>
      <w:r w:rsidRPr="00432E66">
        <w:rPr>
          <w:rFonts w:eastAsia="Times New Roman"/>
          <w:b/>
          <w:bCs/>
          <w:i/>
          <w:iCs/>
          <w:color w:val="000000"/>
          <w:sz w:val="23"/>
          <w:szCs w:val="23"/>
          <w:lang w:eastAsia="en-AU"/>
        </w:rPr>
        <w:t>Act</w:t>
      </w:r>
      <w:r w:rsidRPr="00432E66">
        <w:rPr>
          <w:rFonts w:eastAsia="Times New Roman"/>
          <w:color w:val="000000"/>
          <w:sz w:val="23"/>
          <w:szCs w:val="23"/>
          <w:lang w:eastAsia="en-AU"/>
        </w:rPr>
        <w:t xml:space="preserve"> means the </w:t>
      </w:r>
      <w:hyperlink r:id="rId39" w:history="1">
        <w:r w:rsidRPr="00432E66">
          <w:rPr>
            <w:rFonts w:eastAsia="Times New Roman"/>
            <w:i/>
            <w:iCs/>
            <w:color w:val="000000"/>
            <w:sz w:val="23"/>
            <w:szCs w:val="23"/>
            <w:lang w:eastAsia="en-AU"/>
          </w:rPr>
          <w:t>Motor Vehicles Act 1959</w:t>
        </w:r>
      </w:hyperlink>
      <w:r w:rsidRPr="00432E66">
        <w:rPr>
          <w:rFonts w:eastAsia="Times New Roman"/>
          <w:color w:val="000000"/>
          <w:sz w:val="23"/>
          <w:szCs w:val="23"/>
          <w:lang w:eastAsia="en-AU"/>
        </w:rPr>
        <w:t>;</w:t>
      </w:r>
    </w:p>
    <w:p w14:paraId="63E7A804" w14:textId="77777777" w:rsidR="00BE7E68" w:rsidRPr="00432E66" w:rsidRDefault="00BE7E68" w:rsidP="00BE7E68">
      <w:pPr>
        <w:autoSpaceDE w:val="0"/>
        <w:autoSpaceDN w:val="0"/>
        <w:adjustRightInd w:val="0"/>
        <w:spacing w:after="240" w:line="240" w:lineRule="auto"/>
        <w:ind w:left="760"/>
        <w:rPr>
          <w:rFonts w:eastAsia="Times New Roman"/>
          <w:color w:val="000000"/>
          <w:sz w:val="23"/>
          <w:szCs w:val="23"/>
          <w:lang w:eastAsia="en-AU"/>
        </w:rPr>
      </w:pPr>
      <w:r w:rsidRPr="00432E66">
        <w:rPr>
          <w:rFonts w:eastAsia="Times New Roman"/>
          <w:b/>
          <w:i/>
          <w:color w:val="000000"/>
          <w:sz w:val="23"/>
          <w:szCs w:val="23"/>
          <w:lang w:eastAsia="en-AU"/>
        </w:rPr>
        <w:t>Code of Practice</w:t>
      </w:r>
      <w:r w:rsidRPr="00432E66">
        <w:rPr>
          <w:rFonts w:eastAsia="Times New Roman"/>
          <w:color w:val="000000"/>
          <w:sz w:val="23"/>
          <w:szCs w:val="23"/>
          <w:lang w:eastAsia="en-AU"/>
        </w:rPr>
        <w:t xml:space="preserve"> means the ‘Code of Practice – Conditional Registration Scheme for Historic, Individually Constructed, Left-Hand Drive and Street Rod Vehicles’ published by the Department for Infrastructure and </w:t>
      </w:r>
      <w:proofErr w:type="gramStart"/>
      <w:r w:rsidRPr="00432E66">
        <w:rPr>
          <w:rFonts w:eastAsia="Times New Roman"/>
          <w:color w:val="000000"/>
          <w:sz w:val="23"/>
          <w:szCs w:val="23"/>
          <w:lang w:eastAsia="en-AU"/>
        </w:rPr>
        <w:t>Transport;</w:t>
      </w:r>
      <w:proofErr w:type="gramEnd"/>
    </w:p>
    <w:p w14:paraId="49257CDE" w14:textId="77777777" w:rsidR="00BE7E68" w:rsidRPr="00432E66" w:rsidRDefault="00BE7E68" w:rsidP="00BE7E68">
      <w:pPr>
        <w:autoSpaceDE w:val="0"/>
        <w:autoSpaceDN w:val="0"/>
        <w:adjustRightInd w:val="0"/>
        <w:spacing w:after="240" w:line="240" w:lineRule="auto"/>
        <w:ind w:left="760"/>
        <w:rPr>
          <w:rFonts w:eastAsia="Times New Roman"/>
          <w:color w:val="000000"/>
          <w:sz w:val="23"/>
          <w:szCs w:val="23"/>
          <w:lang w:eastAsia="en-AU"/>
        </w:rPr>
      </w:pPr>
      <w:r w:rsidRPr="00432E66">
        <w:rPr>
          <w:rFonts w:eastAsia="Times New Roman"/>
          <w:b/>
          <w:bCs/>
          <w:i/>
          <w:iCs/>
          <w:color w:val="000000"/>
          <w:sz w:val="23"/>
          <w:szCs w:val="23"/>
          <w:lang w:eastAsia="en-AU"/>
        </w:rPr>
        <w:t>Conditional Registration Scheme</w:t>
      </w:r>
      <w:r w:rsidRPr="00432E66">
        <w:rPr>
          <w:rFonts w:eastAsia="Times New Roman"/>
          <w:color w:val="000000"/>
          <w:sz w:val="23"/>
          <w:szCs w:val="23"/>
          <w:lang w:eastAsia="en-AU"/>
        </w:rPr>
        <w:t xml:space="preserve"> or </w:t>
      </w:r>
      <w:r w:rsidRPr="00432E66">
        <w:rPr>
          <w:rFonts w:eastAsia="Times New Roman"/>
          <w:b/>
          <w:bCs/>
          <w:i/>
          <w:iCs/>
          <w:color w:val="000000"/>
          <w:sz w:val="23"/>
          <w:szCs w:val="23"/>
          <w:lang w:eastAsia="en-AU"/>
        </w:rPr>
        <w:t>Scheme</w:t>
      </w:r>
      <w:r w:rsidRPr="00432E66">
        <w:rPr>
          <w:rFonts w:eastAsia="Times New Roman"/>
          <w:color w:val="000000"/>
          <w:sz w:val="23"/>
          <w:szCs w:val="23"/>
          <w:lang w:eastAsia="en-AU"/>
        </w:rPr>
        <w:t xml:space="preserve"> means the scheme for conditional registration of historic, individually constructed, left hand drive, street rod and vehicles under </w:t>
      </w:r>
      <w:r>
        <w:rPr>
          <w:rFonts w:eastAsia="Times New Roman"/>
          <w:color w:val="000000"/>
          <w:sz w:val="23"/>
          <w:szCs w:val="23"/>
          <w:lang w:eastAsia="en-AU"/>
        </w:rPr>
        <w:t>S</w:t>
      </w:r>
      <w:r w:rsidRPr="00432E66">
        <w:rPr>
          <w:rFonts w:eastAsia="Times New Roman"/>
          <w:color w:val="000000"/>
          <w:sz w:val="23"/>
          <w:szCs w:val="23"/>
          <w:lang w:eastAsia="en-AU"/>
        </w:rPr>
        <w:t>ection</w:t>
      </w:r>
      <w:r>
        <w:rPr>
          <w:rFonts w:eastAsia="Times New Roman"/>
          <w:color w:val="000000"/>
          <w:sz w:val="23"/>
          <w:szCs w:val="23"/>
          <w:lang w:eastAsia="en-AU"/>
        </w:rPr>
        <w:t> </w:t>
      </w:r>
      <w:r w:rsidRPr="00432E66">
        <w:rPr>
          <w:rFonts w:eastAsia="Times New Roman"/>
          <w:color w:val="000000"/>
          <w:sz w:val="23"/>
          <w:szCs w:val="23"/>
          <w:lang w:eastAsia="en-AU"/>
        </w:rPr>
        <w:t xml:space="preserve">25 of the Act and </w:t>
      </w:r>
      <w:r>
        <w:rPr>
          <w:rFonts w:eastAsia="Times New Roman"/>
          <w:color w:val="000000"/>
          <w:sz w:val="23"/>
          <w:szCs w:val="23"/>
          <w:lang w:eastAsia="en-AU"/>
        </w:rPr>
        <w:t>R</w:t>
      </w:r>
      <w:r w:rsidRPr="00432E66">
        <w:rPr>
          <w:rFonts w:eastAsia="Times New Roman"/>
          <w:color w:val="000000"/>
          <w:sz w:val="23"/>
          <w:szCs w:val="23"/>
          <w:lang w:eastAsia="en-AU"/>
        </w:rPr>
        <w:t xml:space="preserve">egulations 15 and 16 of the </w:t>
      </w:r>
      <w:r w:rsidRPr="00432E66">
        <w:rPr>
          <w:rFonts w:eastAsia="Times New Roman"/>
          <w:i/>
          <w:iCs/>
          <w:color w:val="000000"/>
          <w:sz w:val="23"/>
          <w:szCs w:val="23"/>
          <w:lang w:eastAsia="en-AU"/>
        </w:rPr>
        <w:t xml:space="preserve">Motor Vehicles Regulations </w:t>
      </w:r>
      <w:proofErr w:type="gramStart"/>
      <w:r w:rsidRPr="00432E66">
        <w:rPr>
          <w:rFonts w:eastAsia="Times New Roman"/>
          <w:i/>
          <w:iCs/>
          <w:color w:val="000000"/>
          <w:sz w:val="23"/>
          <w:szCs w:val="23"/>
          <w:lang w:eastAsia="en-AU"/>
        </w:rPr>
        <w:t>2010</w:t>
      </w:r>
      <w:r w:rsidRPr="00432E66">
        <w:rPr>
          <w:rFonts w:eastAsia="Times New Roman"/>
          <w:color w:val="000000"/>
          <w:sz w:val="23"/>
          <w:szCs w:val="23"/>
          <w:lang w:eastAsia="en-AU"/>
        </w:rPr>
        <w:t>;</w:t>
      </w:r>
      <w:proofErr w:type="gramEnd"/>
    </w:p>
    <w:p w14:paraId="2644C6EC" w14:textId="77777777" w:rsidR="00A60441" w:rsidRDefault="00A60441">
      <w:pPr>
        <w:spacing w:after="0" w:line="240" w:lineRule="auto"/>
        <w:jc w:val="left"/>
        <w:rPr>
          <w:rFonts w:eastAsia="Times New Roman"/>
          <w:b/>
          <w:i/>
          <w:color w:val="000000"/>
          <w:sz w:val="23"/>
          <w:szCs w:val="23"/>
          <w:lang w:eastAsia="en-AU"/>
        </w:rPr>
      </w:pPr>
      <w:r>
        <w:rPr>
          <w:rFonts w:eastAsia="Times New Roman"/>
          <w:b/>
          <w:i/>
          <w:color w:val="000000"/>
          <w:sz w:val="23"/>
          <w:szCs w:val="23"/>
          <w:lang w:eastAsia="en-AU"/>
        </w:rPr>
        <w:br w:type="page"/>
      </w:r>
    </w:p>
    <w:p w14:paraId="3E341B34" w14:textId="44FFD96B" w:rsidR="00BE7E68" w:rsidRPr="00432E66" w:rsidRDefault="00BE7E68" w:rsidP="00BE7E68">
      <w:pPr>
        <w:autoSpaceDE w:val="0"/>
        <w:autoSpaceDN w:val="0"/>
        <w:adjustRightInd w:val="0"/>
        <w:spacing w:after="240" w:line="240" w:lineRule="auto"/>
        <w:ind w:left="760"/>
        <w:rPr>
          <w:rFonts w:eastAsia="Times New Roman"/>
          <w:color w:val="000000"/>
          <w:sz w:val="23"/>
          <w:szCs w:val="23"/>
          <w:lang w:eastAsia="en-AU"/>
        </w:rPr>
      </w:pPr>
      <w:r w:rsidRPr="00432E66">
        <w:rPr>
          <w:rFonts w:eastAsia="Times New Roman"/>
          <w:b/>
          <w:i/>
          <w:color w:val="000000"/>
          <w:sz w:val="23"/>
          <w:szCs w:val="23"/>
          <w:lang w:eastAsia="en-AU"/>
        </w:rPr>
        <w:lastRenderedPageBreak/>
        <w:t>Department</w:t>
      </w:r>
      <w:r w:rsidRPr="00432E66">
        <w:rPr>
          <w:rFonts w:eastAsia="Times New Roman"/>
          <w:color w:val="000000"/>
          <w:sz w:val="23"/>
          <w:szCs w:val="23"/>
          <w:lang w:eastAsia="en-AU"/>
        </w:rPr>
        <w:t xml:space="preserve"> means the Department for Infrastructure and </w:t>
      </w:r>
      <w:proofErr w:type="gramStart"/>
      <w:r w:rsidRPr="00432E66">
        <w:rPr>
          <w:rFonts w:eastAsia="Times New Roman"/>
          <w:color w:val="000000"/>
          <w:sz w:val="23"/>
          <w:szCs w:val="23"/>
          <w:lang w:eastAsia="en-AU"/>
        </w:rPr>
        <w:t>Transport;</w:t>
      </w:r>
      <w:proofErr w:type="gramEnd"/>
    </w:p>
    <w:p w14:paraId="70046976" w14:textId="77777777" w:rsidR="00BE7E68" w:rsidRPr="00432E66" w:rsidRDefault="00BE7E68" w:rsidP="00BE7E68">
      <w:pPr>
        <w:autoSpaceDE w:val="0"/>
        <w:autoSpaceDN w:val="0"/>
        <w:adjustRightInd w:val="0"/>
        <w:spacing w:after="240" w:line="240" w:lineRule="auto"/>
        <w:ind w:left="760"/>
        <w:rPr>
          <w:rFonts w:eastAsia="Times New Roman"/>
          <w:color w:val="000000"/>
          <w:sz w:val="23"/>
          <w:szCs w:val="23"/>
          <w:lang w:eastAsia="en-AU"/>
        </w:rPr>
      </w:pPr>
      <w:r w:rsidRPr="00432E66">
        <w:rPr>
          <w:rFonts w:eastAsia="Times New Roman"/>
          <w:b/>
          <w:i/>
          <w:color w:val="000000"/>
          <w:sz w:val="23"/>
          <w:szCs w:val="23"/>
          <w:lang w:eastAsia="en-AU"/>
        </w:rPr>
        <w:t>Federation</w:t>
      </w:r>
      <w:r w:rsidRPr="00432E66">
        <w:rPr>
          <w:rFonts w:eastAsia="Times New Roman"/>
          <w:color w:val="000000"/>
          <w:sz w:val="23"/>
          <w:szCs w:val="23"/>
          <w:lang w:eastAsia="en-AU"/>
        </w:rPr>
        <w:t xml:space="preserve"> means the Federation of Historic Motoring Clubs SA </w:t>
      </w:r>
      <w:proofErr w:type="gramStart"/>
      <w:r w:rsidRPr="00432E66">
        <w:rPr>
          <w:rFonts w:eastAsia="Times New Roman"/>
          <w:color w:val="000000"/>
          <w:sz w:val="23"/>
          <w:szCs w:val="23"/>
          <w:lang w:eastAsia="en-AU"/>
        </w:rPr>
        <w:t>Incorporated;</w:t>
      </w:r>
      <w:proofErr w:type="gramEnd"/>
    </w:p>
    <w:p w14:paraId="744ED052" w14:textId="77777777" w:rsidR="00BE7E68" w:rsidRPr="00432E66" w:rsidRDefault="00BE7E68" w:rsidP="00BE7E68">
      <w:pPr>
        <w:autoSpaceDE w:val="0"/>
        <w:autoSpaceDN w:val="0"/>
        <w:adjustRightInd w:val="0"/>
        <w:spacing w:after="240" w:line="240" w:lineRule="auto"/>
        <w:ind w:left="760"/>
        <w:rPr>
          <w:rFonts w:eastAsia="Times New Roman"/>
          <w:color w:val="000000"/>
          <w:sz w:val="23"/>
          <w:szCs w:val="23"/>
          <w:lang w:eastAsia="en-AU"/>
        </w:rPr>
      </w:pPr>
      <w:proofErr w:type="spellStart"/>
      <w:r w:rsidRPr="00432E66">
        <w:rPr>
          <w:rFonts w:eastAsia="Times New Roman"/>
          <w:b/>
          <w:i/>
          <w:color w:val="000000"/>
          <w:sz w:val="23"/>
          <w:szCs w:val="23"/>
          <w:lang w:eastAsia="en-AU"/>
        </w:rPr>
        <w:t>MR334</w:t>
      </w:r>
      <w:proofErr w:type="spellEnd"/>
      <w:r w:rsidRPr="00432E66">
        <w:rPr>
          <w:rFonts w:eastAsia="Times New Roman"/>
          <w:b/>
          <w:i/>
          <w:color w:val="000000"/>
          <w:sz w:val="23"/>
          <w:szCs w:val="23"/>
          <w:lang w:eastAsia="en-AU"/>
        </w:rPr>
        <w:t xml:space="preserve"> form</w:t>
      </w:r>
      <w:r w:rsidRPr="00432E66">
        <w:rPr>
          <w:rFonts w:eastAsia="Times New Roman"/>
          <w:color w:val="000000"/>
          <w:sz w:val="23"/>
          <w:szCs w:val="23"/>
          <w:lang w:eastAsia="en-AU"/>
        </w:rPr>
        <w:t xml:space="preserve"> means an ‘</w:t>
      </w:r>
      <w:r w:rsidRPr="00432E66">
        <w:rPr>
          <w:rFonts w:eastAsia="Times New Roman"/>
          <w:sz w:val="24"/>
          <w:szCs w:val="24"/>
          <w:lang w:eastAsia="en-AU"/>
        </w:rPr>
        <w:t>Approval for Registration of Vehicle on the Club Registration Scheme</w:t>
      </w:r>
      <w:r w:rsidRPr="00432E66" w:rsidDel="002562B1">
        <w:rPr>
          <w:rFonts w:eastAsia="Times New Roman"/>
          <w:color w:val="000000"/>
          <w:sz w:val="23"/>
          <w:szCs w:val="23"/>
          <w:lang w:eastAsia="en-AU"/>
        </w:rPr>
        <w:t xml:space="preserve"> </w:t>
      </w:r>
      <w:r w:rsidRPr="00432E66">
        <w:rPr>
          <w:rFonts w:eastAsia="Times New Roman"/>
          <w:color w:val="000000"/>
          <w:sz w:val="23"/>
          <w:szCs w:val="23"/>
          <w:lang w:eastAsia="en-AU"/>
        </w:rPr>
        <w:t>(</w:t>
      </w:r>
      <w:proofErr w:type="spellStart"/>
      <w:r w:rsidRPr="00432E66">
        <w:rPr>
          <w:rFonts w:eastAsia="Times New Roman"/>
          <w:color w:val="000000"/>
          <w:sz w:val="23"/>
          <w:szCs w:val="23"/>
          <w:lang w:eastAsia="en-AU"/>
        </w:rPr>
        <w:t>MR334</w:t>
      </w:r>
      <w:proofErr w:type="spellEnd"/>
      <w:r w:rsidRPr="00432E66">
        <w:rPr>
          <w:rFonts w:eastAsia="Times New Roman"/>
          <w:color w:val="000000"/>
          <w:sz w:val="23"/>
          <w:szCs w:val="23"/>
          <w:lang w:eastAsia="en-AU"/>
        </w:rPr>
        <w:t>)</w:t>
      </w:r>
      <w:proofErr w:type="gramStart"/>
      <w:r w:rsidRPr="00432E66">
        <w:rPr>
          <w:rFonts w:eastAsia="Times New Roman"/>
          <w:color w:val="000000"/>
          <w:sz w:val="23"/>
          <w:szCs w:val="23"/>
          <w:lang w:eastAsia="en-AU"/>
        </w:rPr>
        <w:t>’;</w:t>
      </w:r>
      <w:proofErr w:type="gramEnd"/>
    </w:p>
    <w:p w14:paraId="0E9ACEC1" w14:textId="77777777" w:rsidR="00BE7E68" w:rsidRPr="00432E66" w:rsidRDefault="00BE7E68" w:rsidP="00BE7E68">
      <w:pPr>
        <w:autoSpaceDE w:val="0"/>
        <w:autoSpaceDN w:val="0"/>
        <w:adjustRightInd w:val="0"/>
        <w:spacing w:after="240" w:line="240" w:lineRule="auto"/>
        <w:ind w:left="760"/>
        <w:rPr>
          <w:rFonts w:eastAsia="Times New Roman"/>
          <w:color w:val="000000"/>
          <w:sz w:val="23"/>
          <w:szCs w:val="23"/>
          <w:lang w:eastAsia="en-AU"/>
        </w:rPr>
      </w:pPr>
      <w:r w:rsidRPr="00432E66">
        <w:rPr>
          <w:rFonts w:eastAsia="Times New Roman"/>
          <w:b/>
          <w:i/>
          <w:color w:val="000000"/>
          <w:sz w:val="23"/>
          <w:szCs w:val="23"/>
          <w:lang w:eastAsia="en-AU"/>
        </w:rPr>
        <w:t xml:space="preserve">Prescribed </w:t>
      </w:r>
      <w:proofErr w:type="gramStart"/>
      <w:r w:rsidRPr="00432E66">
        <w:rPr>
          <w:rFonts w:eastAsia="Times New Roman"/>
          <w:b/>
          <w:i/>
          <w:color w:val="000000"/>
          <w:sz w:val="23"/>
          <w:szCs w:val="23"/>
          <w:lang w:eastAsia="en-AU"/>
        </w:rPr>
        <w:t>log book</w:t>
      </w:r>
      <w:proofErr w:type="gramEnd"/>
      <w:r w:rsidRPr="00432E66">
        <w:rPr>
          <w:rFonts w:eastAsia="Times New Roman"/>
          <w:color w:val="000000"/>
          <w:sz w:val="23"/>
          <w:szCs w:val="23"/>
          <w:lang w:eastAsia="en-AU"/>
        </w:rPr>
        <w:t xml:space="preserve"> means a log book in a form approved by the Registrar;</w:t>
      </w:r>
    </w:p>
    <w:p w14:paraId="63FA8A6B" w14:textId="77777777" w:rsidR="00BE7E68" w:rsidRPr="00432E66" w:rsidRDefault="00BE7E68" w:rsidP="00BE7E68">
      <w:pPr>
        <w:autoSpaceDE w:val="0"/>
        <w:autoSpaceDN w:val="0"/>
        <w:adjustRightInd w:val="0"/>
        <w:spacing w:after="240" w:line="240" w:lineRule="auto"/>
        <w:ind w:left="760"/>
        <w:rPr>
          <w:rFonts w:eastAsia="Times New Roman"/>
          <w:color w:val="000000"/>
          <w:sz w:val="23"/>
          <w:szCs w:val="23"/>
          <w:lang w:eastAsia="en-AU"/>
        </w:rPr>
      </w:pPr>
      <w:r w:rsidRPr="00432E66">
        <w:rPr>
          <w:rFonts w:eastAsia="Times New Roman"/>
          <w:b/>
          <w:i/>
          <w:color w:val="000000"/>
          <w:sz w:val="23"/>
          <w:szCs w:val="23"/>
          <w:lang w:eastAsia="en-AU"/>
        </w:rPr>
        <w:t xml:space="preserve">Registrar </w:t>
      </w:r>
      <w:r w:rsidRPr="00432E66">
        <w:rPr>
          <w:rFonts w:eastAsia="Times New Roman"/>
          <w:color w:val="000000"/>
          <w:sz w:val="23"/>
          <w:szCs w:val="23"/>
          <w:lang w:eastAsia="en-AU"/>
        </w:rPr>
        <w:t xml:space="preserve">means the Registrar of Motor </w:t>
      </w:r>
      <w:proofErr w:type="gramStart"/>
      <w:r w:rsidRPr="00432E66">
        <w:rPr>
          <w:rFonts w:eastAsia="Times New Roman"/>
          <w:color w:val="000000"/>
          <w:sz w:val="23"/>
          <w:szCs w:val="23"/>
          <w:lang w:eastAsia="en-AU"/>
        </w:rPr>
        <w:t>Vehicles;</w:t>
      </w:r>
      <w:proofErr w:type="gramEnd"/>
    </w:p>
    <w:p w14:paraId="1D9D0F94" w14:textId="77777777" w:rsidR="00BE7E68" w:rsidRPr="00432E66" w:rsidRDefault="00BE7E68" w:rsidP="00BE7E68">
      <w:pPr>
        <w:autoSpaceDE w:val="0"/>
        <w:autoSpaceDN w:val="0"/>
        <w:adjustRightInd w:val="0"/>
        <w:spacing w:after="240" w:line="240" w:lineRule="auto"/>
        <w:ind w:left="760"/>
        <w:rPr>
          <w:rFonts w:eastAsia="Times New Roman"/>
          <w:color w:val="000000"/>
          <w:sz w:val="23"/>
          <w:szCs w:val="23"/>
          <w:lang w:eastAsia="en-AU"/>
        </w:rPr>
      </w:pPr>
      <w:r w:rsidRPr="00432E66">
        <w:rPr>
          <w:rFonts w:eastAsia="Times New Roman"/>
          <w:b/>
          <w:i/>
          <w:color w:val="000000"/>
          <w:sz w:val="23"/>
          <w:szCs w:val="23"/>
          <w:lang w:eastAsia="en-AU"/>
        </w:rPr>
        <w:t xml:space="preserve">Regulations </w:t>
      </w:r>
      <w:r w:rsidRPr="00432E66">
        <w:rPr>
          <w:rFonts w:eastAsia="Times New Roman"/>
          <w:color w:val="000000"/>
          <w:sz w:val="23"/>
          <w:szCs w:val="23"/>
          <w:lang w:eastAsia="en-AU"/>
        </w:rPr>
        <w:t xml:space="preserve">means the </w:t>
      </w:r>
      <w:r w:rsidRPr="00432E66">
        <w:rPr>
          <w:rFonts w:eastAsia="Times New Roman"/>
          <w:i/>
          <w:iCs/>
          <w:color w:val="000000"/>
          <w:sz w:val="23"/>
          <w:szCs w:val="23"/>
          <w:lang w:eastAsia="en-AU"/>
        </w:rPr>
        <w:t>Motor Vehicles Regulations 2010</w:t>
      </w:r>
      <w:r w:rsidRPr="00432E66">
        <w:rPr>
          <w:rFonts w:eastAsia="Times New Roman"/>
          <w:color w:val="000000"/>
          <w:sz w:val="23"/>
          <w:szCs w:val="23"/>
          <w:lang w:eastAsia="en-AU"/>
        </w:rPr>
        <w:t>.</w:t>
      </w:r>
    </w:p>
    <w:p w14:paraId="2D6B590A" w14:textId="77777777" w:rsidR="00BE7E68" w:rsidRPr="00432E66" w:rsidRDefault="00BE7E68" w:rsidP="00BE7E68">
      <w:pPr>
        <w:keepNext/>
        <w:keepLines/>
        <w:autoSpaceDE w:val="0"/>
        <w:autoSpaceDN w:val="0"/>
        <w:adjustRightInd w:val="0"/>
        <w:spacing w:before="160" w:after="0" w:line="240" w:lineRule="auto"/>
        <w:ind w:left="567" w:hanging="567"/>
        <w:rPr>
          <w:rFonts w:eastAsia="Times New Roman"/>
          <w:b/>
          <w:bCs/>
          <w:color w:val="000000"/>
          <w:sz w:val="26"/>
          <w:szCs w:val="26"/>
          <w:lang w:eastAsia="en-AU"/>
        </w:rPr>
      </w:pPr>
      <w:r w:rsidRPr="00432E66">
        <w:rPr>
          <w:rFonts w:eastAsia="Times New Roman"/>
          <w:b/>
          <w:bCs/>
          <w:color w:val="000000"/>
          <w:sz w:val="26"/>
          <w:szCs w:val="26"/>
          <w:lang w:eastAsia="en-AU"/>
        </w:rPr>
        <w:t>4—Recognition of motor vehicles clubs</w:t>
      </w:r>
    </w:p>
    <w:p w14:paraId="0A4397EC" w14:textId="77777777" w:rsidR="00BE7E68" w:rsidRPr="00432E66" w:rsidRDefault="00BE7E68" w:rsidP="00BE7E68">
      <w:pPr>
        <w:keepLines/>
        <w:autoSpaceDE w:val="0"/>
        <w:autoSpaceDN w:val="0"/>
        <w:adjustRightInd w:val="0"/>
        <w:spacing w:before="120" w:after="0" w:line="240" w:lineRule="auto"/>
        <w:ind w:left="794"/>
        <w:rPr>
          <w:rFonts w:eastAsia="Times New Roman"/>
          <w:color w:val="000000"/>
          <w:sz w:val="23"/>
          <w:szCs w:val="23"/>
          <w:lang w:eastAsia="en-AU"/>
        </w:rPr>
      </w:pPr>
      <w:r w:rsidRPr="00432E66">
        <w:rPr>
          <w:rFonts w:eastAsia="Times New Roman"/>
          <w:color w:val="000000"/>
          <w:sz w:val="23"/>
          <w:szCs w:val="23"/>
          <w:lang w:eastAsia="en-AU"/>
        </w:rPr>
        <w:t xml:space="preserve">The motor vehicle clubs specified in </w:t>
      </w:r>
      <w:hyperlink w:anchor="id5608d260_1550_466c_a7d5_eca9041be6" w:history="1">
        <w:r w:rsidRPr="00432E66">
          <w:rPr>
            <w:rFonts w:eastAsia="Times New Roman"/>
            <w:color w:val="000000"/>
            <w:sz w:val="23"/>
            <w:szCs w:val="23"/>
            <w:lang w:eastAsia="en-AU"/>
          </w:rPr>
          <w:t>Schedule 1</w:t>
        </w:r>
      </w:hyperlink>
      <w:r w:rsidRPr="00432E66">
        <w:rPr>
          <w:rFonts w:eastAsia="Times New Roman"/>
          <w:color w:val="000000"/>
          <w:sz w:val="23"/>
          <w:szCs w:val="23"/>
          <w:lang w:eastAsia="en-AU"/>
        </w:rPr>
        <w:t xml:space="preserve"> are, subject to the conditions set out in </w:t>
      </w:r>
      <w:r>
        <w:rPr>
          <w:rFonts w:eastAsia="Times New Roman"/>
          <w:color w:val="000000"/>
          <w:sz w:val="23"/>
          <w:szCs w:val="23"/>
          <w:lang w:eastAsia="en-AU"/>
        </w:rPr>
        <w:t>C</w:t>
      </w:r>
      <w:r w:rsidRPr="00432E66">
        <w:rPr>
          <w:rFonts w:eastAsia="Times New Roman"/>
          <w:color w:val="000000"/>
          <w:sz w:val="23"/>
          <w:szCs w:val="23"/>
          <w:lang w:eastAsia="en-AU"/>
        </w:rPr>
        <w:t>lause</w:t>
      </w:r>
      <w:r>
        <w:rPr>
          <w:rFonts w:eastAsia="Times New Roman"/>
          <w:color w:val="000000"/>
          <w:sz w:val="23"/>
          <w:szCs w:val="23"/>
          <w:lang w:eastAsia="en-AU"/>
        </w:rPr>
        <w:t> </w:t>
      </w:r>
      <w:hyperlink w:anchor="id2782a17d_f046_4aac_9651_b186efd5c6" w:history="1">
        <w:r w:rsidRPr="00432E66">
          <w:rPr>
            <w:rFonts w:eastAsia="Times New Roman"/>
            <w:color w:val="000000"/>
            <w:sz w:val="23"/>
            <w:szCs w:val="23"/>
            <w:lang w:eastAsia="en-AU"/>
          </w:rPr>
          <w:t>5</w:t>
        </w:r>
      </w:hyperlink>
      <w:r w:rsidRPr="00432E66">
        <w:rPr>
          <w:rFonts w:eastAsia="Times New Roman"/>
          <w:color w:val="000000"/>
          <w:sz w:val="23"/>
          <w:szCs w:val="23"/>
          <w:lang w:eastAsia="en-AU"/>
        </w:rPr>
        <w:t xml:space="preserve">, recognised for the purposes of </w:t>
      </w:r>
      <w:r>
        <w:rPr>
          <w:rFonts w:eastAsia="Times New Roman"/>
          <w:color w:val="000000"/>
          <w:sz w:val="23"/>
          <w:szCs w:val="23"/>
          <w:lang w:eastAsia="en-AU"/>
        </w:rPr>
        <w:t>R</w:t>
      </w:r>
      <w:r w:rsidRPr="00432E66">
        <w:rPr>
          <w:rFonts w:eastAsia="Times New Roman"/>
          <w:color w:val="000000"/>
          <w:sz w:val="23"/>
          <w:szCs w:val="23"/>
          <w:lang w:eastAsia="en-AU"/>
        </w:rPr>
        <w:t xml:space="preserve">egulation 16 of </w:t>
      </w:r>
      <w:r w:rsidRPr="00432E66">
        <w:rPr>
          <w:rFonts w:eastAsia="Times New Roman"/>
          <w:sz w:val="24"/>
          <w:szCs w:val="24"/>
          <w:lang w:eastAsia="en-AU"/>
        </w:rPr>
        <w:t>the Regulations</w:t>
      </w:r>
      <w:r w:rsidRPr="00432E66">
        <w:rPr>
          <w:rFonts w:eastAsia="Times New Roman"/>
          <w:color w:val="000000"/>
          <w:sz w:val="23"/>
          <w:szCs w:val="23"/>
          <w:lang w:eastAsia="en-AU"/>
        </w:rPr>
        <w:t>.</w:t>
      </w:r>
    </w:p>
    <w:p w14:paraId="5E27F08E" w14:textId="77777777" w:rsidR="00BE7E68" w:rsidRPr="00432E66" w:rsidRDefault="00BE7E68" w:rsidP="00BE7E68">
      <w:pPr>
        <w:keepNext/>
        <w:keepLines/>
        <w:autoSpaceDE w:val="0"/>
        <w:autoSpaceDN w:val="0"/>
        <w:adjustRightInd w:val="0"/>
        <w:spacing w:before="160" w:after="0" w:line="240" w:lineRule="auto"/>
        <w:ind w:left="567" w:hanging="567"/>
        <w:rPr>
          <w:rFonts w:eastAsia="Times New Roman"/>
          <w:b/>
          <w:bCs/>
          <w:color w:val="000000"/>
          <w:sz w:val="26"/>
          <w:szCs w:val="26"/>
          <w:lang w:eastAsia="en-AU"/>
        </w:rPr>
      </w:pPr>
      <w:r w:rsidRPr="00432E66">
        <w:rPr>
          <w:rFonts w:eastAsia="Times New Roman"/>
          <w:b/>
          <w:bCs/>
          <w:color w:val="000000"/>
          <w:sz w:val="26"/>
          <w:szCs w:val="26"/>
          <w:lang w:eastAsia="en-AU"/>
        </w:rPr>
        <w:t>5—Conditions of recognition</w:t>
      </w:r>
    </w:p>
    <w:p w14:paraId="3D445DCA" w14:textId="77777777" w:rsidR="00BE7E68" w:rsidRPr="00432E66" w:rsidRDefault="00BE7E68" w:rsidP="00BE7E68">
      <w:pPr>
        <w:keepNext/>
        <w:keepLines/>
        <w:autoSpaceDE w:val="0"/>
        <w:autoSpaceDN w:val="0"/>
        <w:adjustRightInd w:val="0"/>
        <w:spacing w:before="120" w:after="0" w:line="240" w:lineRule="auto"/>
        <w:ind w:left="794"/>
        <w:rPr>
          <w:rFonts w:eastAsia="Times New Roman"/>
          <w:color w:val="000000"/>
          <w:sz w:val="23"/>
          <w:szCs w:val="23"/>
          <w:lang w:eastAsia="en-AU"/>
        </w:rPr>
      </w:pPr>
      <w:r w:rsidRPr="00432E66">
        <w:rPr>
          <w:rFonts w:eastAsia="Times New Roman"/>
          <w:color w:val="000000"/>
          <w:sz w:val="23"/>
          <w:szCs w:val="23"/>
          <w:lang w:eastAsia="en-AU"/>
        </w:rPr>
        <w:t xml:space="preserve">A motor vehicle club specified in </w:t>
      </w:r>
      <w:hyperlink w:anchor="id5608d260_1550_466c_a7d5_eca9041be6" w:history="1">
        <w:r w:rsidRPr="00432E66">
          <w:rPr>
            <w:rFonts w:eastAsia="Times New Roman"/>
            <w:color w:val="000000"/>
            <w:sz w:val="23"/>
            <w:szCs w:val="23"/>
            <w:lang w:eastAsia="en-AU"/>
          </w:rPr>
          <w:t>Schedule 1</w:t>
        </w:r>
      </w:hyperlink>
      <w:r w:rsidRPr="00432E66">
        <w:rPr>
          <w:rFonts w:eastAsia="Times New Roman"/>
          <w:color w:val="000000"/>
          <w:sz w:val="23"/>
          <w:szCs w:val="23"/>
          <w:lang w:eastAsia="en-AU"/>
        </w:rPr>
        <w:t xml:space="preserve"> must comply with the following conditions:</w:t>
      </w:r>
    </w:p>
    <w:p w14:paraId="02CEDEEF" w14:textId="77777777" w:rsidR="00BE7E68" w:rsidRPr="00432E66" w:rsidRDefault="00BE7E68" w:rsidP="00BE7E68">
      <w:pPr>
        <w:keepLines/>
        <w:numPr>
          <w:ilvl w:val="1"/>
          <w:numId w:val="47"/>
        </w:numPr>
        <w:tabs>
          <w:tab w:val="center" w:pos="1191"/>
          <w:tab w:val="left" w:pos="1588"/>
        </w:tabs>
        <w:autoSpaceDE w:val="0"/>
        <w:autoSpaceDN w:val="0"/>
        <w:adjustRightInd w:val="0"/>
        <w:spacing w:before="120" w:after="0" w:line="240" w:lineRule="auto"/>
        <w:ind w:left="1588" w:hanging="524"/>
        <w:rPr>
          <w:rFonts w:eastAsia="Times New Roman"/>
          <w:color w:val="000000"/>
          <w:sz w:val="23"/>
          <w:szCs w:val="23"/>
          <w:lang w:eastAsia="en-AU"/>
        </w:rPr>
      </w:pPr>
      <w:r w:rsidRPr="00432E66">
        <w:rPr>
          <w:rFonts w:eastAsia="Times New Roman"/>
          <w:color w:val="000000"/>
          <w:sz w:val="23"/>
          <w:szCs w:val="23"/>
          <w:lang w:eastAsia="en-AU"/>
        </w:rPr>
        <w:t xml:space="preserve">the club must maintain a constitution approved by the </w:t>
      </w:r>
      <w:proofErr w:type="gramStart"/>
      <w:r w:rsidRPr="00432E66">
        <w:rPr>
          <w:rFonts w:eastAsia="Times New Roman"/>
          <w:color w:val="000000"/>
          <w:sz w:val="23"/>
          <w:szCs w:val="23"/>
          <w:lang w:eastAsia="en-AU"/>
        </w:rPr>
        <w:t>Registrar;</w:t>
      </w:r>
      <w:proofErr w:type="gramEnd"/>
    </w:p>
    <w:p w14:paraId="554B346A" w14:textId="77777777" w:rsidR="00BE7E68" w:rsidRPr="00432E66" w:rsidRDefault="00BE7E68" w:rsidP="00BE7E68">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lang w:eastAsia="en-AU"/>
        </w:rPr>
      </w:pPr>
      <w:r w:rsidRPr="00432E66">
        <w:rPr>
          <w:rFonts w:eastAsia="Times New Roman"/>
          <w:color w:val="000000"/>
          <w:sz w:val="23"/>
          <w:szCs w:val="23"/>
          <w:lang w:eastAsia="en-AU"/>
        </w:rPr>
        <w:tab/>
        <w:t>(b)</w:t>
      </w:r>
      <w:r w:rsidRPr="00432E66">
        <w:rPr>
          <w:rFonts w:eastAsia="Times New Roman"/>
          <w:color w:val="000000"/>
          <w:sz w:val="23"/>
          <w:szCs w:val="23"/>
          <w:lang w:eastAsia="en-AU"/>
        </w:rPr>
        <w:tab/>
        <w:t xml:space="preserve">the club must nominate and have members authorised by the Registrar (authorised persons). The club’s authorised person(s) </w:t>
      </w:r>
      <w:proofErr w:type="gramStart"/>
      <w:r w:rsidRPr="00432E66">
        <w:rPr>
          <w:rFonts w:eastAsia="Times New Roman"/>
          <w:color w:val="000000"/>
          <w:sz w:val="23"/>
          <w:szCs w:val="23"/>
          <w:lang w:eastAsia="en-AU"/>
        </w:rPr>
        <w:t>are</w:t>
      </w:r>
      <w:proofErr w:type="gramEnd"/>
      <w:r w:rsidRPr="00432E66">
        <w:rPr>
          <w:rFonts w:eastAsia="Times New Roman"/>
          <w:color w:val="000000"/>
          <w:sz w:val="23"/>
          <w:szCs w:val="23"/>
          <w:lang w:eastAsia="en-AU"/>
        </w:rPr>
        <w:t xml:space="preserve"> responsible for approving applicants and motor vehicles for registration under the Scheme. This includes confirming that Scheme applicants are financial members of a club; any other details as required by the Registrar on the </w:t>
      </w:r>
      <w:proofErr w:type="spellStart"/>
      <w:r w:rsidRPr="00432E66">
        <w:rPr>
          <w:rFonts w:eastAsia="Times New Roman"/>
          <w:color w:val="000000"/>
          <w:sz w:val="23"/>
          <w:szCs w:val="23"/>
          <w:lang w:eastAsia="en-AU"/>
        </w:rPr>
        <w:t>MR334</w:t>
      </w:r>
      <w:proofErr w:type="spellEnd"/>
      <w:r w:rsidRPr="00432E66">
        <w:rPr>
          <w:rFonts w:eastAsia="Times New Roman"/>
          <w:color w:val="000000"/>
          <w:sz w:val="23"/>
          <w:szCs w:val="23"/>
          <w:lang w:eastAsia="en-AU"/>
        </w:rPr>
        <w:t xml:space="preserve"> form; and to inspect members’ vehicles when requested to do so by the </w:t>
      </w:r>
      <w:proofErr w:type="gramStart"/>
      <w:r w:rsidRPr="00432E66">
        <w:rPr>
          <w:rFonts w:eastAsia="Times New Roman"/>
          <w:color w:val="000000"/>
          <w:sz w:val="23"/>
          <w:szCs w:val="23"/>
          <w:lang w:eastAsia="en-AU"/>
        </w:rPr>
        <w:t>Registrar;</w:t>
      </w:r>
      <w:proofErr w:type="gramEnd"/>
    </w:p>
    <w:p w14:paraId="4126AC30" w14:textId="77777777" w:rsidR="00BE7E68" w:rsidRPr="00432E66" w:rsidRDefault="00BE7E68" w:rsidP="00BE7E68">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lang w:eastAsia="en-AU"/>
        </w:rPr>
      </w:pPr>
      <w:r w:rsidRPr="00432E66">
        <w:rPr>
          <w:rFonts w:eastAsia="Times New Roman"/>
          <w:color w:val="000000"/>
          <w:sz w:val="23"/>
          <w:szCs w:val="23"/>
          <w:lang w:eastAsia="en-AU"/>
        </w:rPr>
        <w:tab/>
        <w:t>(c)</w:t>
      </w:r>
      <w:r w:rsidRPr="00432E66">
        <w:rPr>
          <w:rFonts w:eastAsia="Times New Roman"/>
          <w:color w:val="000000"/>
          <w:sz w:val="23"/>
          <w:szCs w:val="23"/>
          <w:lang w:eastAsia="en-AU"/>
        </w:rPr>
        <w:tab/>
        <w:t xml:space="preserve">the club must issue a prescribed </w:t>
      </w:r>
      <w:proofErr w:type="gramStart"/>
      <w:r w:rsidRPr="00432E66">
        <w:rPr>
          <w:rFonts w:eastAsia="Times New Roman"/>
          <w:color w:val="000000"/>
          <w:sz w:val="23"/>
          <w:szCs w:val="23"/>
          <w:lang w:eastAsia="en-AU"/>
        </w:rPr>
        <w:t>log book</w:t>
      </w:r>
      <w:proofErr w:type="gramEnd"/>
      <w:r w:rsidRPr="00432E66">
        <w:rPr>
          <w:rFonts w:eastAsia="Times New Roman"/>
          <w:color w:val="000000"/>
          <w:sz w:val="23"/>
          <w:szCs w:val="23"/>
          <w:lang w:eastAsia="en-AU"/>
        </w:rPr>
        <w:t xml:space="preserve"> to club members for each of their vehicles to record vehicle use;</w:t>
      </w:r>
    </w:p>
    <w:p w14:paraId="03A88A94" w14:textId="77777777" w:rsidR="00BE7E68" w:rsidRPr="00432E66" w:rsidRDefault="00BE7E68" w:rsidP="00BE7E68">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lang w:eastAsia="en-AU"/>
        </w:rPr>
      </w:pPr>
      <w:r w:rsidRPr="00432E66">
        <w:rPr>
          <w:rFonts w:eastAsia="Times New Roman"/>
          <w:color w:val="000000"/>
          <w:sz w:val="23"/>
          <w:szCs w:val="23"/>
          <w:lang w:eastAsia="en-AU"/>
        </w:rPr>
        <w:tab/>
        <w:t>(d)</w:t>
      </w:r>
      <w:r w:rsidRPr="00432E66">
        <w:rPr>
          <w:rFonts w:eastAsia="Times New Roman"/>
          <w:color w:val="000000"/>
          <w:sz w:val="23"/>
          <w:szCs w:val="23"/>
          <w:lang w:eastAsia="en-AU"/>
        </w:rPr>
        <w:tab/>
        <w:t xml:space="preserve">the club must cancel a member’s prescribed </w:t>
      </w:r>
      <w:proofErr w:type="gramStart"/>
      <w:r w:rsidRPr="00432E66">
        <w:rPr>
          <w:rFonts w:eastAsia="Times New Roman"/>
          <w:color w:val="000000"/>
          <w:sz w:val="23"/>
          <w:szCs w:val="23"/>
          <w:lang w:eastAsia="en-AU"/>
        </w:rPr>
        <w:t>log book</w:t>
      </w:r>
      <w:proofErr w:type="gramEnd"/>
      <w:r w:rsidRPr="00432E66">
        <w:rPr>
          <w:rFonts w:eastAsia="Times New Roman"/>
          <w:color w:val="000000"/>
          <w:sz w:val="23"/>
          <w:szCs w:val="23"/>
          <w:lang w:eastAsia="en-AU"/>
        </w:rPr>
        <w:t xml:space="preserve"> when a member resigns, must ensure that a statutory declaration is provided when a member’s log book is lost or destroyed, must keep details of members’ prescribed log book return sheets and forward copies of the same to the Registrar or Federation annually as required;</w:t>
      </w:r>
    </w:p>
    <w:p w14:paraId="73D8FAC6" w14:textId="77777777" w:rsidR="00BE7E68" w:rsidRPr="00432E66" w:rsidRDefault="00BE7E68" w:rsidP="00BE7E68">
      <w:pPr>
        <w:keepLines/>
        <w:tabs>
          <w:tab w:val="center" w:pos="1191"/>
          <w:tab w:val="left" w:pos="1588"/>
        </w:tabs>
        <w:autoSpaceDE w:val="0"/>
        <w:autoSpaceDN w:val="0"/>
        <w:adjustRightInd w:val="0"/>
        <w:spacing w:before="120" w:after="0" w:line="240" w:lineRule="auto"/>
        <w:ind w:left="1588" w:hanging="794"/>
        <w:rPr>
          <w:rFonts w:eastAsia="Times New Roman"/>
          <w:color w:val="000000"/>
          <w:spacing w:val="-2"/>
          <w:sz w:val="23"/>
          <w:szCs w:val="23"/>
          <w:lang w:eastAsia="en-AU"/>
        </w:rPr>
      </w:pPr>
      <w:r w:rsidRPr="00432E66">
        <w:rPr>
          <w:rFonts w:eastAsia="Times New Roman"/>
          <w:color w:val="000000"/>
          <w:sz w:val="23"/>
          <w:szCs w:val="23"/>
          <w:lang w:eastAsia="en-AU"/>
        </w:rPr>
        <w:tab/>
        <w:t>(e)</w:t>
      </w:r>
      <w:r w:rsidRPr="00432E66">
        <w:rPr>
          <w:rFonts w:eastAsia="Times New Roman"/>
          <w:color w:val="000000"/>
          <w:sz w:val="23"/>
          <w:szCs w:val="23"/>
          <w:lang w:eastAsia="en-AU"/>
        </w:rPr>
        <w:tab/>
      </w:r>
      <w:r w:rsidRPr="00432E66">
        <w:rPr>
          <w:rFonts w:eastAsia="Times New Roman"/>
          <w:color w:val="000000"/>
          <w:spacing w:val="-2"/>
          <w:sz w:val="23"/>
          <w:szCs w:val="23"/>
          <w:lang w:eastAsia="en-AU"/>
        </w:rPr>
        <w:t xml:space="preserve">the club must create and maintain records detailing all its financial members, its authorised persons, all vehicles for which an </w:t>
      </w:r>
      <w:proofErr w:type="spellStart"/>
      <w:r w:rsidRPr="00432E66">
        <w:rPr>
          <w:rFonts w:eastAsia="Times New Roman"/>
          <w:color w:val="000000"/>
          <w:spacing w:val="-2"/>
          <w:sz w:val="23"/>
          <w:szCs w:val="23"/>
          <w:lang w:eastAsia="en-AU"/>
        </w:rPr>
        <w:t>MR334</w:t>
      </w:r>
      <w:proofErr w:type="spellEnd"/>
      <w:r w:rsidRPr="00432E66">
        <w:rPr>
          <w:rFonts w:eastAsia="Times New Roman"/>
          <w:color w:val="000000"/>
          <w:spacing w:val="-2"/>
          <w:sz w:val="23"/>
          <w:szCs w:val="23"/>
          <w:lang w:eastAsia="en-AU"/>
        </w:rPr>
        <w:t xml:space="preserve"> form has been issued, all statutory declarations received and prescribed </w:t>
      </w:r>
      <w:proofErr w:type="gramStart"/>
      <w:r w:rsidRPr="00432E66">
        <w:rPr>
          <w:rFonts w:eastAsia="Times New Roman"/>
          <w:color w:val="000000"/>
          <w:spacing w:val="-2"/>
          <w:sz w:val="23"/>
          <w:szCs w:val="23"/>
          <w:lang w:eastAsia="en-AU"/>
        </w:rPr>
        <w:t>log books</w:t>
      </w:r>
      <w:proofErr w:type="gramEnd"/>
      <w:r w:rsidRPr="00432E66">
        <w:rPr>
          <w:rFonts w:eastAsia="Times New Roman"/>
          <w:color w:val="000000"/>
          <w:spacing w:val="-2"/>
          <w:sz w:val="23"/>
          <w:szCs w:val="23"/>
          <w:lang w:eastAsia="en-AU"/>
        </w:rPr>
        <w:t xml:space="preserve"> issued and returned to the club;</w:t>
      </w:r>
    </w:p>
    <w:p w14:paraId="661961CF" w14:textId="77777777" w:rsidR="00BE7E68" w:rsidRPr="00432E66" w:rsidRDefault="00BE7E68" w:rsidP="00BE7E68">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lang w:eastAsia="en-AU"/>
        </w:rPr>
      </w:pPr>
      <w:r w:rsidRPr="00432E66">
        <w:rPr>
          <w:rFonts w:eastAsia="Times New Roman"/>
          <w:color w:val="000000"/>
          <w:sz w:val="23"/>
          <w:szCs w:val="23"/>
          <w:lang w:eastAsia="en-AU"/>
        </w:rPr>
        <w:tab/>
        <w:t>(f)</w:t>
      </w:r>
      <w:r w:rsidRPr="00432E66">
        <w:rPr>
          <w:rFonts w:eastAsia="Times New Roman"/>
          <w:color w:val="000000"/>
          <w:sz w:val="23"/>
          <w:szCs w:val="23"/>
          <w:lang w:eastAsia="en-AU"/>
        </w:rPr>
        <w:tab/>
        <w:t xml:space="preserve">the club must keep records for a period of 5 years from the date of the document and these records must include all duplicate </w:t>
      </w:r>
      <w:proofErr w:type="spellStart"/>
      <w:r w:rsidRPr="00432E66">
        <w:rPr>
          <w:rFonts w:eastAsia="Times New Roman"/>
          <w:color w:val="000000"/>
          <w:sz w:val="23"/>
          <w:szCs w:val="23"/>
          <w:lang w:eastAsia="en-AU"/>
        </w:rPr>
        <w:t>MR334</w:t>
      </w:r>
      <w:proofErr w:type="spellEnd"/>
      <w:r w:rsidRPr="00432E66">
        <w:rPr>
          <w:rFonts w:eastAsia="Times New Roman"/>
          <w:color w:val="000000"/>
          <w:sz w:val="23"/>
          <w:szCs w:val="23"/>
          <w:lang w:eastAsia="en-AU"/>
        </w:rPr>
        <w:t xml:space="preserve"> forms, all records of motor vehicle inspections undertaken in accordance with paragraph (b), all statutory declarations provided by members for the purposes of paragraphs (d), all prescribed log books issued by reference to their serial number, the member’s name and the vehicle for which it was issued, and to make all such records available for inspection or provide copies of the records at the request of the Registrar for audit purposes;</w:t>
      </w:r>
    </w:p>
    <w:p w14:paraId="76CA20FB" w14:textId="77777777" w:rsidR="00BE7E68" w:rsidRPr="00432E66" w:rsidRDefault="00BE7E68" w:rsidP="00BE7E68">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lang w:eastAsia="en-AU"/>
        </w:rPr>
      </w:pPr>
      <w:r w:rsidRPr="00432E66">
        <w:rPr>
          <w:rFonts w:eastAsia="Times New Roman"/>
          <w:color w:val="000000"/>
          <w:sz w:val="23"/>
          <w:szCs w:val="23"/>
          <w:lang w:eastAsia="en-AU"/>
        </w:rPr>
        <w:tab/>
        <w:t>(g)</w:t>
      </w:r>
      <w:r w:rsidRPr="00432E66">
        <w:rPr>
          <w:rFonts w:eastAsia="Times New Roman"/>
          <w:color w:val="000000"/>
          <w:sz w:val="23"/>
          <w:szCs w:val="23"/>
          <w:lang w:eastAsia="en-AU"/>
        </w:rPr>
        <w:tab/>
        <w:t xml:space="preserve">the club must ensure, as far as practicable, that all members comply with the Code </w:t>
      </w:r>
      <w:r>
        <w:rPr>
          <w:rFonts w:eastAsia="Times New Roman"/>
          <w:color w:val="000000"/>
          <w:sz w:val="23"/>
          <w:szCs w:val="23"/>
          <w:lang w:eastAsia="en-AU"/>
        </w:rPr>
        <w:br/>
      </w:r>
      <w:r w:rsidRPr="00432E66">
        <w:rPr>
          <w:rFonts w:eastAsia="Times New Roman"/>
          <w:color w:val="000000"/>
          <w:sz w:val="23"/>
          <w:szCs w:val="23"/>
          <w:lang w:eastAsia="en-AU"/>
        </w:rPr>
        <w:t xml:space="preserve">of </w:t>
      </w:r>
      <w:proofErr w:type="gramStart"/>
      <w:r w:rsidRPr="00432E66">
        <w:rPr>
          <w:rFonts w:eastAsia="Times New Roman"/>
          <w:color w:val="000000"/>
          <w:sz w:val="23"/>
          <w:szCs w:val="23"/>
          <w:lang w:eastAsia="en-AU"/>
        </w:rPr>
        <w:t>Practice;</w:t>
      </w:r>
      <w:proofErr w:type="gramEnd"/>
    </w:p>
    <w:p w14:paraId="436034C5" w14:textId="77777777" w:rsidR="00BE7E68" w:rsidRPr="00432E66" w:rsidRDefault="00BE7E68" w:rsidP="00BE7E68">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lang w:eastAsia="en-AU"/>
        </w:rPr>
      </w:pPr>
      <w:r w:rsidRPr="00432E66">
        <w:rPr>
          <w:rFonts w:eastAsia="Times New Roman"/>
          <w:color w:val="000000"/>
          <w:sz w:val="23"/>
          <w:szCs w:val="23"/>
          <w:lang w:eastAsia="en-AU"/>
        </w:rPr>
        <w:tab/>
        <w:t>(h)</w:t>
      </w:r>
      <w:r w:rsidRPr="00432E66">
        <w:rPr>
          <w:rFonts w:eastAsia="Times New Roman"/>
          <w:color w:val="000000"/>
          <w:sz w:val="23"/>
          <w:szCs w:val="23"/>
          <w:lang w:eastAsia="en-AU"/>
        </w:rPr>
        <w:tab/>
        <w:t xml:space="preserve">the club, as far as practicable, must report to the Registrar or the Federation details of members and motor vehicles not complying with the conditions and criteria set out in the Code of Practice for the </w:t>
      </w:r>
      <w:proofErr w:type="gramStart"/>
      <w:r w:rsidRPr="00432E66">
        <w:rPr>
          <w:rFonts w:eastAsia="Times New Roman"/>
          <w:color w:val="000000"/>
          <w:sz w:val="23"/>
          <w:szCs w:val="23"/>
          <w:lang w:eastAsia="en-AU"/>
        </w:rPr>
        <w:t>Scheme;</w:t>
      </w:r>
      <w:proofErr w:type="gramEnd"/>
    </w:p>
    <w:p w14:paraId="5CD53F82" w14:textId="77777777" w:rsidR="00BE7E68" w:rsidRPr="00432E66" w:rsidRDefault="00BE7E68" w:rsidP="00BE7E68">
      <w:pPr>
        <w:keepLines/>
        <w:tabs>
          <w:tab w:val="center" w:pos="1191"/>
          <w:tab w:val="left" w:pos="1588"/>
        </w:tabs>
        <w:autoSpaceDE w:val="0"/>
        <w:autoSpaceDN w:val="0"/>
        <w:adjustRightInd w:val="0"/>
        <w:spacing w:before="120" w:after="0" w:line="240" w:lineRule="auto"/>
        <w:ind w:left="1588" w:hanging="794"/>
        <w:rPr>
          <w:rFonts w:eastAsia="Times New Roman"/>
          <w:color w:val="000000"/>
          <w:spacing w:val="-2"/>
          <w:sz w:val="23"/>
          <w:szCs w:val="23"/>
          <w:lang w:eastAsia="en-AU"/>
        </w:rPr>
      </w:pPr>
      <w:r w:rsidRPr="00432E66">
        <w:rPr>
          <w:rFonts w:eastAsia="Times New Roman"/>
          <w:color w:val="000000"/>
          <w:sz w:val="23"/>
          <w:szCs w:val="23"/>
          <w:lang w:eastAsia="en-AU"/>
        </w:rPr>
        <w:lastRenderedPageBreak/>
        <w:tab/>
        <w:t>(</w:t>
      </w:r>
      <w:proofErr w:type="spellStart"/>
      <w:r w:rsidRPr="00432E66">
        <w:rPr>
          <w:rFonts w:eastAsia="Times New Roman"/>
          <w:color w:val="000000"/>
          <w:sz w:val="23"/>
          <w:szCs w:val="23"/>
          <w:lang w:eastAsia="en-AU"/>
        </w:rPr>
        <w:t>i</w:t>
      </w:r>
      <w:proofErr w:type="spellEnd"/>
      <w:r w:rsidRPr="00432E66">
        <w:rPr>
          <w:rFonts w:eastAsia="Times New Roman"/>
          <w:color w:val="000000"/>
          <w:sz w:val="23"/>
          <w:szCs w:val="23"/>
          <w:lang w:eastAsia="en-AU"/>
        </w:rPr>
        <w:t>)</w:t>
      </w:r>
      <w:r w:rsidRPr="00432E66">
        <w:rPr>
          <w:rFonts w:eastAsia="Times New Roman"/>
          <w:color w:val="000000"/>
          <w:sz w:val="23"/>
          <w:szCs w:val="23"/>
          <w:lang w:eastAsia="en-AU"/>
        </w:rPr>
        <w:tab/>
      </w:r>
      <w:r w:rsidRPr="00432E66">
        <w:rPr>
          <w:rFonts w:eastAsia="Times New Roman"/>
          <w:color w:val="000000"/>
          <w:spacing w:val="-2"/>
          <w:sz w:val="23"/>
          <w:szCs w:val="23"/>
          <w:lang w:eastAsia="en-AU"/>
        </w:rPr>
        <w:t xml:space="preserve">the club must provide to the Registrar, within 2 months after the end of the club’s financial year, an annual report detailing members from that financial year with vehicles registered under the Scheme who are no longer financial members of the </w:t>
      </w:r>
      <w:proofErr w:type="gramStart"/>
      <w:r w:rsidRPr="00432E66">
        <w:rPr>
          <w:rFonts w:eastAsia="Times New Roman"/>
          <w:color w:val="000000"/>
          <w:spacing w:val="-2"/>
          <w:sz w:val="23"/>
          <w:szCs w:val="23"/>
          <w:lang w:eastAsia="en-AU"/>
        </w:rPr>
        <w:t>club;</w:t>
      </w:r>
      <w:proofErr w:type="gramEnd"/>
    </w:p>
    <w:p w14:paraId="7BF2452D" w14:textId="77777777" w:rsidR="00BE7E68" w:rsidRPr="00432E66" w:rsidRDefault="00BE7E68" w:rsidP="00BE7E68">
      <w:pPr>
        <w:keepLines/>
        <w:tabs>
          <w:tab w:val="center" w:pos="1191"/>
          <w:tab w:val="left" w:pos="1588"/>
        </w:tabs>
        <w:autoSpaceDE w:val="0"/>
        <w:autoSpaceDN w:val="0"/>
        <w:adjustRightInd w:val="0"/>
        <w:spacing w:before="120" w:after="0" w:line="240" w:lineRule="auto"/>
        <w:ind w:left="1588" w:hanging="794"/>
        <w:rPr>
          <w:rFonts w:eastAsia="Times New Roman"/>
          <w:color w:val="000000"/>
          <w:sz w:val="23"/>
          <w:szCs w:val="23"/>
          <w:lang w:eastAsia="en-AU"/>
        </w:rPr>
      </w:pPr>
      <w:r w:rsidRPr="00432E66">
        <w:rPr>
          <w:rFonts w:eastAsia="Times New Roman"/>
          <w:color w:val="000000"/>
          <w:sz w:val="23"/>
          <w:szCs w:val="23"/>
          <w:lang w:eastAsia="en-AU"/>
        </w:rPr>
        <w:tab/>
        <w:t>(j)</w:t>
      </w:r>
      <w:r w:rsidRPr="00432E66">
        <w:rPr>
          <w:rFonts w:eastAsia="Times New Roman"/>
          <w:color w:val="000000"/>
          <w:sz w:val="23"/>
          <w:szCs w:val="23"/>
          <w:lang w:eastAsia="en-AU"/>
        </w:rPr>
        <w:tab/>
        <w:t>the club must notify the Registrar, in writing, within 14 days of resolution to cease operation as a club and must provide the club records specified in paragraph (f) to the Registrar within 14 days of its dissolution.</w:t>
      </w:r>
    </w:p>
    <w:p w14:paraId="1854BF38" w14:textId="77777777" w:rsidR="00BE7E68" w:rsidRPr="00432E66" w:rsidRDefault="00BE7E68" w:rsidP="00BE7E68">
      <w:pPr>
        <w:keepNext/>
        <w:keepLines/>
        <w:autoSpaceDE w:val="0"/>
        <w:autoSpaceDN w:val="0"/>
        <w:adjustRightInd w:val="0"/>
        <w:spacing w:before="120" w:after="0" w:line="240" w:lineRule="auto"/>
        <w:ind w:left="1588" w:hanging="794"/>
        <w:rPr>
          <w:rFonts w:eastAsia="Times New Roman"/>
          <w:b/>
          <w:bCs/>
          <w:color w:val="000000"/>
          <w:sz w:val="20"/>
          <w:szCs w:val="20"/>
          <w:lang w:eastAsia="en-AU"/>
        </w:rPr>
      </w:pPr>
      <w:r w:rsidRPr="00432E66">
        <w:rPr>
          <w:rFonts w:eastAsia="Times New Roman"/>
          <w:b/>
          <w:bCs/>
          <w:color w:val="000000"/>
          <w:sz w:val="20"/>
          <w:szCs w:val="20"/>
          <w:lang w:eastAsia="en-AU"/>
        </w:rPr>
        <w:t>Note—</w:t>
      </w:r>
    </w:p>
    <w:p w14:paraId="0638822B" w14:textId="77777777" w:rsidR="00BE7E68" w:rsidRPr="00432E66" w:rsidRDefault="00BE7E68" w:rsidP="00BE7E68">
      <w:pPr>
        <w:keepLines/>
        <w:autoSpaceDE w:val="0"/>
        <w:autoSpaceDN w:val="0"/>
        <w:adjustRightInd w:val="0"/>
        <w:spacing w:before="120" w:after="0" w:line="240" w:lineRule="auto"/>
        <w:ind w:left="1588"/>
        <w:rPr>
          <w:rFonts w:eastAsia="Times New Roman"/>
          <w:color w:val="000000"/>
          <w:sz w:val="20"/>
          <w:szCs w:val="20"/>
          <w:lang w:eastAsia="en-AU"/>
        </w:rPr>
      </w:pPr>
      <w:r w:rsidRPr="00432E66">
        <w:rPr>
          <w:rFonts w:eastAsia="Times New Roman"/>
          <w:color w:val="000000"/>
          <w:sz w:val="20"/>
          <w:szCs w:val="20"/>
          <w:lang w:eastAsia="en-AU"/>
        </w:rPr>
        <w:t xml:space="preserve">Under </w:t>
      </w:r>
      <w:r>
        <w:rPr>
          <w:rFonts w:eastAsia="Times New Roman"/>
          <w:color w:val="000000"/>
          <w:sz w:val="20"/>
          <w:szCs w:val="20"/>
          <w:lang w:eastAsia="en-AU"/>
        </w:rPr>
        <w:t>R</w:t>
      </w:r>
      <w:r w:rsidRPr="00432E66">
        <w:rPr>
          <w:rFonts w:eastAsia="Times New Roman"/>
          <w:color w:val="000000"/>
          <w:sz w:val="20"/>
          <w:szCs w:val="20"/>
          <w:lang w:eastAsia="en-AU"/>
        </w:rPr>
        <w:t xml:space="preserve">egulation 16(3)(c) of the </w:t>
      </w:r>
      <w:hyperlink r:id="rId40" w:history="1">
        <w:r w:rsidRPr="00432E66">
          <w:rPr>
            <w:rFonts w:eastAsia="Times New Roman"/>
            <w:i/>
            <w:iCs/>
            <w:color w:val="000000"/>
            <w:sz w:val="20"/>
            <w:szCs w:val="20"/>
            <w:lang w:eastAsia="en-AU"/>
          </w:rPr>
          <w:t>Motor Vehicles Regulations 2010</w:t>
        </w:r>
      </w:hyperlink>
      <w:r w:rsidRPr="00432E66">
        <w:rPr>
          <w:rFonts w:eastAsia="Times New Roman"/>
          <w:color w:val="000000"/>
          <w:sz w:val="20"/>
          <w:szCs w:val="20"/>
          <w:lang w:eastAsia="en-AU"/>
        </w:rPr>
        <w:t>, the Registrar may, by notice in the Gazette, withdraw the recognition of a motor vehicle club if satisfied that the club has contravened or failed to comply with a condition applying to its recognition by the Registrar, or if there is other good cause to withdraw the recognition.</w:t>
      </w:r>
    </w:p>
    <w:p w14:paraId="40E64F4A" w14:textId="77777777" w:rsidR="00BE7E68" w:rsidRPr="00432E66" w:rsidRDefault="00BE7E68" w:rsidP="00BE7E68">
      <w:pPr>
        <w:keepNext/>
        <w:keepLines/>
        <w:autoSpaceDE w:val="0"/>
        <w:autoSpaceDN w:val="0"/>
        <w:adjustRightInd w:val="0"/>
        <w:spacing w:before="280" w:after="0" w:line="240" w:lineRule="auto"/>
        <w:ind w:left="567" w:hanging="567"/>
        <w:rPr>
          <w:rFonts w:eastAsia="Times New Roman"/>
          <w:b/>
          <w:bCs/>
          <w:color w:val="000000"/>
          <w:sz w:val="32"/>
          <w:szCs w:val="32"/>
          <w:lang w:eastAsia="en-AU"/>
        </w:rPr>
      </w:pPr>
      <w:r w:rsidRPr="00432E66">
        <w:rPr>
          <w:rFonts w:eastAsia="Times New Roman"/>
          <w:b/>
          <w:bCs/>
          <w:color w:val="000000"/>
          <w:sz w:val="32"/>
          <w:szCs w:val="32"/>
          <w:lang w:eastAsia="en-AU"/>
        </w:rPr>
        <w:t>Schedule 1—Recognised motor vehicle clubs</w:t>
      </w:r>
    </w:p>
    <w:p w14:paraId="5E7C8F0A" w14:textId="77777777" w:rsidR="00BE7E68" w:rsidRPr="00432E66" w:rsidRDefault="00BE7E68" w:rsidP="00BE7E68">
      <w:pPr>
        <w:keepLines/>
        <w:autoSpaceDE w:val="0"/>
        <w:autoSpaceDN w:val="0"/>
        <w:adjustRightInd w:val="0"/>
        <w:spacing w:before="120" w:after="120" w:line="240" w:lineRule="auto"/>
        <w:rPr>
          <w:rFonts w:eastAsia="Times New Roman"/>
          <w:b/>
          <w:bCs/>
          <w:color w:val="000000"/>
          <w:sz w:val="23"/>
          <w:szCs w:val="23"/>
          <w:lang w:eastAsia="en-AU"/>
        </w:rPr>
      </w:pPr>
      <w:r w:rsidRPr="00432E66">
        <w:rPr>
          <w:rFonts w:eastAsia="Times New Roman"/>
          <w:b/>
          <w:bCs/>
          <w:color w:val="000000"/>
          <w:sz w:val="23"/>
          <w:szCs w:val="23"/>
          <w:lang w:eastAsia="en-AU"/>
        </w:rPr>
        <w:t xml:space="preserve">Historic, individually constructed, left-hand drive and street rod vehicles motor vehicle </w:t>
      </w:r>
      <w:proofErr w:type="gramStart"/>
      <w:r w:rsidRPr="00432E66">
        <w:rPr>
          <w:rFonts w:eastAsia="Times New Roman"/>
          <w:b/>
          <w:bCs/>
          <w:color w:val="000000"/>
          <w:sz w:val="23"/>
          <w:szCs w:val="23"/>
          <w:lang w:eastAsia="en-AU"/>
        </w:rPr>
        <w:t>clubs</w:t>
      </w:r>
      <w:proofErr w:type="gramEnd"/>
    </w:p>
    <w:p w14:paraId="6B886592" w14:textId="77777777" w:rsidR="00BE7E68" w:rsidRDefault="00BE7E68" w:rsidP="00BE7E68">
      <w:pPr>
        <w:keepNext/>
        <w:keepLines/>
        <w:autoSpaceDE w:val="0"/>
        <w:autoSpaceDN w:val="0"/>
        <w:adjustRightInd w:val="0"/>
        <w:spacing w:before="240" w:after="240" w:line="240" w:lineRule="auto"/>
        <w:rPr>
          <w:rFonts w:eastAsia="Times New Roman"/>
          <w:color w:val="000000"/>
          <w:sz w:val="23"/>
          <w:szCs w:val="23"/>
          <w:lang w:eastAsia="en-AU"/>
        </w:rPr>
      </w:pPr>
      <w:r w:rsidRPr="00432E66">
        <w:rPr>
          <w:rFonts w:eastAsia="Times New Roman"/>
          <w:color w:val="000000"/>
          <w:sz w:val="23"/>
          <w:szCs w:val="23"/>
          <w:lang w:eastAsia="en-AU"/>
        </w:rPr>
        <w:t>South Australian Hot Rod Association Incorporated</w:t>
      </w:r>
    </w:p>
    <w:p w14:paraId="6AAD844D" w14:textId="77777777" w:rsidR="00BE7E68" w:rsidRPr="00432E66" w:rsidRDefault="00BE7E68" w:rsidP="00BE7E68">
      <w:pPr>
        <w:keepNext/>
        <w:keepLines/>
        <w:autoSpaceDE w:val="0"/>
        <w:autoSpaceDN w:val="0"/>
        <w:adjustRightInd w:val="0"/>
        <w:spacing w:before="120" w:after="120" w:line="240" w:lineRule="auto"/>
        <w:rPr>
          <w:rFonts w:eastAsia="Times New Roman"/>
          <w:b/>
          <w:bCs/>
          <w:color w:val="000000"/>
          <w:sz w:val="26"/>
          <w:szCs w:val="26"/>
          <w:lang w:eastAsia="en-AU"/>
        </w:rPr>
      </w:pPr>
      <w:r w:rsidRPr="00432E66">
        <w:rPr>
          <w:rFonts w:eastAsia="Times New Roman"/>
          <w:b/>
          <w:bCs/>
          <w:color w:val="000000"/>
          <w:sz w:val="26"/>
          <w:szCs w:val="26"/>
          <w:lang w:eastAsia="en-AU"/>
        </w:rPr>
        <w:t>Made by the Deputy Registrar of Motor Vehicles</w:t>
      </w:r>
    </w:p>
    <w:p w14:paraId="1DB97E54" w14:textId="77777777" w:rsidR="00BE7E68" w:rsidRDefault="00BE7E68" w:rsidP="00BE7E68">
      <w:pPr>
        <w:spacing w:after="0" w:line="240" w:lineRule="auto"/>
        <w:rPr>
          <w:sz w:val="23"/>
          <w:szCs w:val="23"/>
          <w:lang w:eastAsia="en-AU"/>
        </w:rPr>
      </w:pPr>
      <w:r w:rsidRPr="00432E66">
        <w:rPr>
          <w:sz w:val="23"/>
          <w:szCs w:val="23"/>
          <w:lang w:eastAsia="en-AU"/>
        </w:rPr>
        <w:t>On 8 April 2024</w:t>
      </w:r>
    </w:p>
    <w:p w14:paraId="703015C2" w14:textId="77777777" w:rsidR="00BE7E68" w:rsidRDefault="00BE7E68" w:rsidP="00BE7E68">
      <w:pPr>
        <w:pBdr>
          <w:bottom w:val="single" w:sz="4" w:space="1" w:color="auto"/>
        </w:pBdr>
        <w:spacing w:after="0" w:line="52" w:lineRule="exact"/>
        <w:jc w:val="center"/>
        <w:rPr>
          <w:rFonts w:eastAsia="Times New Roman"/>
          <w:sz w:val="24"/>
          <w:szCs w:val="24"/>
          <w:lang w:eastAsia="en-AU"/>
        </w:rPr>
      </w:pPr>
    </w:p>
    <w:p w14:paraId="7FBFAAFC" w14:textId="77777777" w:rsidR="00BE7E68" w:rsidRDefault="00BE7E68" w:rsidP="00BE7E68">
      <w:pPr>
        <w:pBdr>
          <w:top w:val="single" w:sz="4" w:space="1" w:color="auto"/>
        </w:pBdr>
        <w:spacing w:before="34" w:after="0" w:line="14" w:lineRule="exact"/>
        <w:jc w:val="center"/>
        <w:rPr>
          <w:rFonts w:eastAsia="Times New Roman"/>
          <w:sz w:val="24"/>
          <w:szCs w:val="24"/>
          <w:lang w:eastAsia="en-AU"/>
        </w:rPr>
      </w:pPr>
    </w:p>
    <w:p w14:paraId="770F7AF5" w14:textId="77777777" w:rsidR="00BE7E68" w:rsidRPr="00432E66" w:rsidRDefault="00BE7E68" w:rsidP="00BE7E68">
      <w:pPr>
        <w:pStyle w:val="Galley"/>
        <w:spacing w:after="0"/>
      </w:pPr>
    </w:p>
    <w:p w14:paraId="54DC8A1E" w14:textId="77777777" w:rsidR="00407CDA" w:rsidRDefault="00407CDA" w:rsidP="001130BD">
      <w:pPr>
        <w:pStyle w:val="Heading2"/>
      </w:pPr>
      <w:bookmarkStart w:id="150" w:name="_Toc163672271"/>
      <w:r>
        <w:t>Petroleum and Geothermal Energy Act 2000</w:t>
      </w:r>
      <w:bookmarkEnd w:id="150"/>
    </w:p>
    <w:p w14:paraId="2BAB7CC3" w14:textId="77777777" w:rsidR="00407CDA" w:rsidRDefault="00407CDA" w:rsidP="00407CDA">
      <w:pPr>
        <w:pStyle w:val="GG-Title3"/>
      </w:pPr>
      <w:r>
        <w:t>Grant of Geothermal Exploration Licences—GELs 744 and 745</w:t>
      </w:r>
    </w:p>
    <w:p w14:paraId="6CDE12D6" w14:textId="77777777" w:rsidR="00407CDA" w:rsidRDefault="00407CDA" w:rsidP="00407CDA">
      <w:pPr>
        <w:pStyle w:val="GG-body"/>
      </w:pPr>
      <w:r>
        <w:t xml:space="preserve">Notice is hereby given that the undermentioned Geothermal Exploration Licences have been granted with effect from 4 April 2024, under the provisions of the </w:t>
      </w:r>
      <w:r w:rsidRPr="00B060B0">
        <w:rPr>
          <w:i/>
          <w:iCs/>
        </w:rPr>
        <w:t>Petroleum and Geothermal Energy Act 2000</w:t>
      </w:r>
      <w:r>
        <w:t>, pursuant to delegated powers dated 27 November 2023.</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2552"/>
        <w:gridCol w:w="1701"/>
        <w:gridCol w:w="1701"/>
        <w:gridCol w:w="1695"/>
      </w:tblGrid>
      <w:tr w:rsidR="00407CDA" w:rsidRPr="00F10B91" w14:paraId="6808CED5" w14:textId="77777777" w:rsidTr="009D5E5F">
        <w:tc>
          <w:tcPr>
            <w:tcW w:w="1701" w:type="dxa"/>
            <w:tcBorders>
              <w:top w:val="single" w:sz="4" w:space="0" w:color="auto"/>
              <w:bottom w:val="single" w:sz="4" w:space="0" w:color="auto"/>
            </w:tcBorders>
          </w:tcPr>
          <w:p w14:paraId="1E859F52"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10B91">
              <w:rPr>
                <w:b/>
                <w:bCs/>
              </w:rPr>
              <w:t>No of Licence</w:t>
            </w:r>
          </w:p>
        </w:tc>
        <w:tc>
          <w:tcPr>
            <w:tcW w:w="2552" w:type="dxa"/>
            <w:tcBorders>
              <w:top w:val="single" w:sz="4" w:space="0" w:color="auto"/>
              <w:bottom w:val="single" w:sz="4" w:space="0" w:color="auto"/>
            </w:tcBorders>
          </w:tcPr>
          <w:p w14:paraId="073DBEC5"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10B91">
              <w:rPr>
                <w:b/>
                <w:bCs/>
              </w:rPr>
              <w:t>Licensees</w:t>
            </w:r>
          </w:p>
        </w:tc>
        <w:tc>
          <w:tcPr>
            <w:tcW w:w="1701" w:type="dxa"/>
            <w:tcBorders>
              <w:top w:val="single" w:sz="4" w:space="0" w:color="auto"/>
              <w:bottom w:val="single" w:sz="4" w:space="0" w:color="auto"/>
            </w:tcBorders>
          </w:tcPr>
          <w:p w14:paraId="66CC44F6"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10B91">
              <w:rPr>
                <w:b/>
                <w:bCs/>
              </w:rPr>
              <w:t>Locality</w:t>
            </w:r>
          </w:p>
        </w:tc>
        <w:tc>
          <w:tcPr>
            <w:tcW w:w="1701" w:type="dxa"/>
            <w:tcBorders>
              <w:top w:val="single" w:sz="4" w:space="0" w:color="auto"/>
              <w:bottom w:val="single" w:sz="4" w:space="0" w:color="auto"/>
            </w:tcBorders>
          </w:tcPr>
          <w:p w14:paraId="457E7074"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10B91">
              <w:rPr>
                <w:b/>
                <w:bCs/>
              </w:rPr>
              <w:t>Date of expiry</w:t>
            </w:r>
          </w:p>
        </w:tc>
        <w:tc>
          <w:tcPr>
            <w:tcW w:w="1695" w:type="dxa"/>
            <w:tcBorders>
              <w:top w:val="single" w:sz="4" w:space="0" w:color="auto"/>
              <w:bottom w:val="single" w:sz="4" w:space="0" w:color="auto"/>
            </w:tcBorders>
          </w:tcPr>
          <w:p w14:paraId="1EACD8E0"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F10B91">
              <w:rPr>
                <w:b/>
                <w:bCs/>
              </w:rPr>
              <w:t>Reference</w:t>
            </w:r>
          </w:p>
        </w:tc>
      </w:tr>
      <w:tr w:rsidR="00407CDA" w:rsidRPr="00F10B91" w14:paraId="2A4736E7" w14:textId="77777777" w:rsidTr="009D5E5F">
        <w:tc>
          <w:tcPr>
            <w:tcW w:w="1701" w:type="dxa"/>
            <w:tcBorders>
              <w:top w:val="single" w:sz="4" w:space="0" w:color="auto"/>
            </w:tcBorders>
          </w:tcPr>
          <w:p w14:paraId="34F3A9D4"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2552" w:type="dxa"/>
            <w:tcBorders>
              <w:top w:val="single" w:sz="4" w:space="0" w:color="auto"/>
            </w:tcBorders>
          </w:tcPr>
          <w:p w14:paraId="02C70BCD"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701" w:type="dxa"/>
            <w:tcBorders>
              <w:top w:val="single" w:sz="4" w:space="0" w:color="auto"/>
            </w:tcBorders>
          </w:tcPr>
          <w:p w14:paraId="291C6C86"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701" w:type="dxa"/>
            <w:tcBorders>
              <w:top w:val="single" w:sz="4" w:space="0" w:color="auto"/>
            </w:tcBorders>
          </w:tcPr>
          <w:p w14:paraId="427C1B3C"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c>
          <w:tcPr>
            <w:tcW w:w="1695" w:type="dxa"/>
            <w:tcBorders>
              <w:top w:val="single" w:sz="4" w:space="0" w:color="auto"/>
            </w:tcBorders>
          </w:tcPr>
          <w:p w14:paraId="2E2DB360"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center"/>
              <w:rPr>
                <w:b/>
                <w:bCs/>
              </w:rPr>
            </w:pPr>
          </w:p>
        </w:tc>
      </w:tr>
      <w:tr w:rsidR="00407CDA" w:rsidRPr="00F10B91" w14:paraId="7F03FAB3" w14:textId="77777777" w:rsidTr="009D5E5F">
        <w:tc>
          <w:tcPr>
            <w:tcW w:w="1701" w:type="dxa"/>
          </w:tcPr>
          <w:p w14:paraId="09120B45"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10B91">
              <w:t>GEL 744</w:t>
            </w:r>
          </w:p>
        </w:tc>
        <w:tc>
          <w:tcPr>
            <w:tcW w:w="2552" w:type="dxa"/>
            <w:vMerge w:val="restart"/>
          </w:tcPr>
          <w:p w14:paraId="14471742"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10B91">
              <w:t>Groundbreaking Energy Pty Ltd</w:t>
            </w:r>
          </w:p>
        </w:tc>
        <w:tc>
          <w:tcPr>
            <w:tcW w:w="1701" w:type="dxa"/>
            <w:vMerge w:val="restart"/>
          </w:tcPr>
          <w:p w14:paraId="0653F381"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10B91">
              <w:t>Otway Basin</w:t>
            </w:r>
          </w:p>
        </w:tc>
        <w:tc>
          <w:tcPr>
            <w:tcW w:w="1701" w:type="dxa"/>
            <w:vMerge w:val="restart"/>
          </w:tcPr>
          <w:p w14:paraId="5DB15C00"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10B91">
              <w:t>3 April 2029</w:t>
            </w:r>
          </w:p>
        </w:tc>
        <w:tc>
          <w:tcPr>
            <w:tcW w:w="1695" w:type="dxa"/>
          </w:tcPr>
          <w:p w14:paraId="7823586B"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F10B91">
              <w:t>MER-2022/0066</w:t>
            </w:r>
          </w:p>
        </w:tc>
      </w:tr>
      <w:tr w:rsidR="00407CDA" w:rsidRPr="00F10B91" w14:paraId="40820306" w14:textId="77777777" w:rsidTr="009D5E5F">
        <w:tc>
          <w:tcPr>
            <w:tcW w:w="1701" w:type="dxa"/>
            <w:tcBorders>
              <w:bottom w:val="single" w:sz="4" w:space="0" w:color="auto"/>
            </w:tcBorders>
          </w:tcPr>
          <w:p w14:paraId="56B5B2B7"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pPr>
            <w:r w:rsidRPr="00F10B91">
              <w:t>GEL 745</w:t>
            </w:r>
          </w:p>
        </w:tc>
        <w:tc>
          <w:tcPr>
            <w:tcW w:w="2552" w:type="dxa"/>
            <w:vMerge/>
            <w:tcBorders>
              <w:bottom w:val="single" w:sz="4" w:space="0" w:color="auto"/>
            </w:tcBorders>
          </w:tcPr>
          <w:p w14:paraId="139602E8"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pPr>
          </w:p>
        </w:tc>
        <w:tc>
          <w:tcPr>
            <w:tcW w:w="1701" w:type="dxa"/>
            <w:vMerge/>
            <w:tcBorders>
              <w:bottom w:val="single" w:sz="4" w:space="0" w:color="auto"/>
            </w:tcBorders>
          </w:tcPr>
          <w:p w14:paraId="7CFA2B62"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pPr>
          </w:p>
        </w:tc>
        <w:tc>
          <w:tcPr>
            <w:tcW w:w="1701" w:type="dxa"/>
            <w:vMerge/>
            <w:tcBorders>
              <w:bottom w:val="single" w:sz="4" w:space="0" w:color="auto"/>
            </w:tcBorders>
          </w:tcPr>
          <w:p w14:paraId="245F5C25"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pPr>
          </w:p>
        </w:tc>
        <w:tc>
          <w:tcPr>
            <w:tcW w:w="1695" w:type="dxa"/>
            <w:tcBorders>
              <w:bottom w:val="single" w:sz="4" w:space="0" w:color="auto"/>
            </w:tcBorders>
          </w:tcPr>
          <w:p w14:paraId="795EAF8F"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40"/>
              <w:jc w:val="center"/>
            </w:pPr>
            <w:r w:rsidRPr="00F10B91">
              <w:t>MER-2022/0067</w:t>
            </w:r>
          </w:p>
        </w:tc>
      </w:tr>
      <w:tr w:rsidR="00407CDA" w:rsidRPr="00F10B91" w14:paraId="4BBE98EA" w14:textId="77777777" w:rsidTr="009D5E5F">
        <w:tc>
          <w:tcPr>
            <w:tcW w:w="1701" w:type="dxa"/>
            <w:tcBorders>
              <w:top w:val="single" w:sz="4" w:space="0" w:color="auto"/>
            </w:tcBorders>
          </w:tcPr>
          <w:p w14:paraId="56BAE39B"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2552" w:type="dxa"/>
            <w:tcBorders>
              <w:top w:val="single" w:sz="4" w:space="0" w:color="auto"/>
            </w:tcBorders>
          </w:tcPr>
          <w:p w14:paraId="5ABA96C3"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701" w:type="dxa"/>
            <w:tcBorders>
              <w:top w:val="single" w:sz="4" w:space="0" w:color="auto"/>
            </w:tcBorders>
          </w:tcPr>
          <w:p w14:paraId="43368E6E"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701" w:type="dxa"/>
            <w:tcBorders>
              <w:top w:val="single" w:sz="4" w:space="0" w:color="auto"/>
            </w:tcBorders>
          </w:tcPr>
          <w:p w14:paraId="1F02F8C4"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c>
          <w:tcPr>
            <w:tcW w:w="1695" w:type="dxa"/>
            <w:tcBorders>
              <w:top w:val="single" w:sz="4" w:space="0" w:color="auto"/>
            </w:tcBorders>
          </w:tcPr>
          <w:p w14:paraId="500E32C5" w14:textId="77777777" w:rsidR="00407CDA" w:rsidRPr="00F10B91" w:rsidRDefault="00407CDA"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pPr>
          </w:p>
        </w:tc>
      </w:tr>
    </w:tbl>
    <w:p w14:paraId="69FD31AE" w14:textId="77777777" w:rsidR="00407CDA" w:rsidRDefault="00407CDA" w:rsidP="00407CDA">
      <w:pPr>
        <w:pStyle w:val="GG-Title3"/>
      </w:pPr>
      <w:r>
        <w:t>Description of Areas</w:t>
      </w:r>
    </w:p>
    <w:p w14:paraId="3167D6E6" w14:textId="77777777" w:rsidR="00407CDA" w:rsidRPr="008B40A1" w:rsidRDefault="00407CDA" w:rsidP="00407CDA">
      <w:pPr>
        <w:pStyle w:val="GG-body"/>
        <w:rPr>
          <w:i/>
          <w:iCs/>
        </w:rPr>
      </w:pPr>
      <w:r w:rsidRPr="008B40A1">
        <w:rPr>
          <w:i/>
          <w:iCs/>
        </w:rPr>
        <w:t>GEL 744</w:t>
      </w:r>
    </w:p>
    <w:p w14:paraId="77AC049A" w14:textId="77777777" w:rsidR="00407CDA" w:rsidRDefault="00407CDA" w:rsidP="00407CDA">
      <w:pPr>
        <w:pStyle w:val="GG-body"/>
      </w:pPr>
      <w:r>
        <w:t>All that part of the State of South Australia, bounded as follows:</w:t>
      </w:r>
    </w:p>
    <w:p w14:paraId="1D3979FD" w14:textId="77777777" w:rsidR="00407CDA" w:rsidRDefault="00407CDA" w:rsidP="00407CDA">
      <w:pPr>
        <w:pStyle w:val="GG-body"/>
        <w:ind w:left="142"/>
      </w:pPr>
      <w:r>
        <w:t>Commencing at a point being the intersection of latitude 37°32</w:t>
      </w:r>
      <w:r>
        <w:sym w:font="Symbol" w:char="F0A2"/>
      </w:r>
      <w:proofErr w:type="spellStart"/>
      <w:r>
        <w:t>55ʺS</w:t>
      </w:r>
      <w:proofErr w:type="spellEnd"/>
      <w:r>
        <w:t xml:space="preserve"> </w:t>
      </w:r>
      <w:proofErr w:type="spellStart"/>
      <w:r>
        <w:t>GDA2020</w:t>
      </w:r>
      <w:proofErr w:type="spellEnd"/>
      <w:r>
        <w:t xml:space="preserve"> and longitude 140°44</w:t>
      </w:r>
      <w:r>
        <w:sym w:font="Symbol" w:char="F0A2"/>
      </w:r>
      <w:proofErr w:type="spellStart"/>
      <w:r>
        <w:t>07ʺE</w:t>
      </w:r>
      <w:proofErr w:type="spellEnd"/>
      <w:r>
        <w:t xml:space="preserve"> </w:t>
      </w:r>
      <w:proofErr w:type="spellStart"/>
      <w:r>
        <w:t>GDA2020</w:t>
      </w:r>
      <w:proofErr w:type="spellEnd"/>
      <w:r>
        <w:t>, thence east to longitude 140°46</w:t>
      </w:r>
      <w:r>
        <w:sym w:font="Symbol" w:char="F0A2"/>
      </w:r>
      <w:proofErr w:type="spellStart"/>
      <w:r>
        <w:t>00ʺE</w:t>
      </w:r>
      <w:proofErr w:type="spellEnd"/>
      <w:r>
        <w:t xml:space="preserve"> </w:t>
      </w:r>
      <w:proofErr w:type="spellStart"/>
      <w:r>
        <w:t>GDA94</w:t>
      </w:r>
      <w:proofErr w:type="spellEnd"/>
      <w:r>
        <w:t>, north to latitude 37°25</w:t>
      </w:r>
      <w:r>
        <w:sym w:font="Symbol" w:char="F0A2"/>
      </w:r>
      <w:proofErr w:type="spellStart"/>
      <w:r>
        <w:t>00ʺS</w:t>
      </w:r>
      <w:proofErr w:type="spellEnd"/>
      <w:r>
        <w:t xml:space="preserve"> </w:t>
      </w:r>
      <w:proofErr w:type="spellStart"/>
      <w:r>
        <w:t>GDA94</w:t>
      </w:r>
      <w:proofErr w:type="spellEnd"/>
      <w:r>
        <w:t>, east to longitude 140°54</w:t>
      </w:r>
      <w:r>
        <w:sym w:font="Symbol" w:char="F0A2"/>
      </w:r>
      <w:proofErr w:type="spellStart"/>
      <w:r>
        <w:t>00ʺE</w:t>
      </w:r>
      <w:proofErr w:type="spellEnd"/>
      <w:r>
        <w:t xml:space="preserve"> </w:t>
      </w:r>
      <w:proofErr w:type="spellStart"/>
      <w:r>
        <w:t>GDA94</w:t>
      </w:r>
      <w:proofErr w:type="spellEnd"/>
      <w:r>
        <w:t>, south to latitude 37°31</w:t>
      </w:r>
      <w:r>
        <w:sym w:font="Symbol" w:char="F0A2"/>
      </w:r>
      <w:proofErr w:type="spellStart"/>
      <w:r>
        <w:t>00ʺS</w:t>
      </w:r>
      <w:proofErr w:type="spellEnd"/>
      <w:r>
        <w:t xml:space="preserve"> </w:t>
      </w:r>
      <w:proofErr w:type="spellStart"/>
      <w:r>
        <w:t>GDA94</w:t>
      </w:r>
      <w:proofErr w:type="spellEnd"/>
      <w:r>
        <w:t>, west to longitude 140°50</w:t>
      </w:r>
      <w:r>
        <w:sym w:font="Symbol" w:char="F0A2"/>
      </w:r>
      <w:proofErr w:type="spellStart"/>
      <w:r>
        <w:t>00ʺE</w:t>
      </w:r>
      <w:proofErr w:type="spellEnd"/>
      <w:r>
        <w:t xml:space="preserve"> </w:t>
      </w:r>
      <w:proofErr w:type="spellStart"/>
      <w:r>
        <w:t>GDA94</w:t>
      </w:r>
      <w:proofErr w:type="spellEnd"/>
      <w:r>
        <w:t>, south to latitude 37°32</w:t>
      </w:r>
      <w:r>
        <w:sym w:font="Symbol" w:char="F0A2"/>
      </w:r>
      <w:proofErr w:type="spellStart"/>
      <w:r>
        <w:t>55ʺS</w:t>
      </w:r>
      <w:proofErr w:type="spellEnd"/>
      <w:r>
        <w:t xml:space="preserve"> </w:t>
      </w:r>
      <w:proofErr w:type="spellStart"/>
      <w:r>
        <w:t>GDA2020</w:t>
      </w:r>
      <w:proofErr w:type="spellEnd"/>
      <w:r>
        <w:t>, east to longitude 140°58</w:t>
      </w:r>
      <w:r>
        <w:sym w:font="Symbol" w:char="F0A2"/>
      </w:r>
      <w:proofErr w:type="spellStart"/>
      <w:r>
        <w:t>05ʺE</w:t>
      </w:r>
      <w:proofErr w:type="spellEnd"/>
      <w:r>
        <w:t xml:space="preserve"> </w:t>
      </w:r>
      <w:proofErr w:type="spellStart"/>
      <w:r>
        <w:t>GDA2020</w:t>
      </w:r>
      <w:proofErr w:type="spellEnd"/>
      <w:r>
        <w:t>, north to latitude 37°16</w:t>
      </w:r>
      <w:r>
        <w:sym w:font="Symbol" w:char="F0A2"/>
      </w:r>
      <w:proofErr w:type="spellStart"/>
      <w:r>
        <w:t>55ʺS</w:t>
      </w:r>
      <w:proofErr w:type="spellEnd"/>
      <w:r>
        <w:t xml:space="preserve"> </w:t>
      </w:r>
      <w:proofErr w:type="spellStart"/>
      <w:r>
        <w:t>GDA2020</w:t>
      </w:r>
      <w:proofErr w:type="spellEnd"/>
      <w:r>
        <w:t>, west to longitude 140°57</w:t>
      </w:r>
      <w:r>
        <w:sym w:font="Symbol" w:char="F0A2"/>
      </w:r>
      <w:proofErr w:type="spellStart"/>
      <w:r>
        <w:t>05ʺE</w:t>
      </w:r>
      <w:proofErr w:type="spellEnd"/>
      <w:r>
        <w:t xml:space="preserve"> </w:t>
      </w:r>
      <w:proofErr w:type="spellStart"/>
      <w:r>
        <w:t>GDA2020</w:t>
      </w:r>
      <w:proofErr w:type="spellEnd"/>
      <w:r>
        <w:t>, north to latitude 37°15</w:t>
      </w:r>
      <w:r>
        <w:sym w:font="Symbol" w:char="F0A2"/>
      </w:r>
      <w:proofErr w:type="spellStart"/>
      <w:r>
        <w:t>55ʺS</w:t>
      </w:r>
      <w:proofErr w:type="spellEnd"/>
      <w:r>
        <w:t xml:space="preserve"> </w:t>
      </w:r>
      <w:proofErr w:type="spellStart"/>
      <w:r>
        <w:t>GDA2020</w:t>
      </w:r>
      <w:proofErr w:type="spellEnd"/>
      <w:r>
        <w:t>, west to longitude 140°56</w:t>
      </w:r>
      <w:r>
        <w:sym w:font="Symbol" w:char="F0A2"/>
      </w:r>
      <w:proofErr w:type="spellStart"/>
      <w:r>
        <w:t>05ʺE</w:t>
      </w:r>
      <w:proofErr w:type="spellEnd"/>
      <w:r>
        <w:t xml:space="preserve"> </w:t>
      </w:r>
      <w:proofErr w:type="spellStart"/>
      <w:r>
        <w:t>GDA2020</w:t>
      </w:r>
      <w:proofErr w:type="spellEnd"/>
      <w:r>
        <w:t>, north to latitude 37°14</w:t>
      </w:r>
      <w:r>
        <w:sym w:font="Symbol" w:char="F0A2"/>
      </w:r>
      <w:proofErr w:type="spellStart"/>
      <w:r>
        <w:t>55ʺS</w:t>
      </w:r>
      <w:proofErr w:type="spellEnd"/>
      <w:r>
        <w:t xml:space="preserve"> </w:t>
      </w:r>
      <w:proofErr w:type="spellStart"/>
      <w:r>
        <w:t>GDA2020</w:t>
      </w:r>
      <w:proofErr w:type="spellEnd"/>
      <w:r>
        <w:t>, west to longitude 140°55</w:t>
      </w:r>
      <w:r>
        <w:sym w:font="Symbol" w:char="F0A2"/>
      </w:r>
      <w:proofErr w:type="spellStart"/>
      <w:r>
        <w:t>05ʺE</w:t>
      </w:r>
      <w:proofErr w:type="spellEnd"/>
      <w:r>
        <w:t xml:space="preserve"> </w:t>
      </w:r>
      <w:proofErr w:type="spellStart"/>
      <w:r>
        <w:t>GDA2020</w:t>
      </w:r>
      <w:proofErr w:type="spellEnd"/>
      <w:r>
        <w:t>, north to latitude 37°13</w:t>
      </w:r>
      <w:r>
        <w:sym w:font="Symbol" w:char="F0A2"/>
      </w:r>
      <w:proofErr w:type="spellStart"/>
      <w:r>
        <w:t>55ʺS</w:t>
      </w:r>
      <w:proofErr w:type="spellEnd"/>
      <w:r>
        <w:t xml:space="preserve"> </w:t>
      </w:r>
      <w:proofErr w:type="spellStart"/>
      <w:r>
        <w:t>GDA2020</w:t>
      </w:r>
      <w:proofErr w:type="spellEnd"/>
      <w:r>
        <w:t>, west to longitude 140°53</w:t>
      </w:r>
      <w:r>
        <w:sym w:font="Symbol" w:char="F0A2"/>
      </w:r>
      <w:proofErr w:type="spellStart"/>
      <w:r>
        <w:t>05ʺE</w:t>
      </w:r>
      <w:proofErr w:type="spellEnd"/>
      <w:r>
        <w:t xml:space="preserve"> </w:t>
      </w:r>
      <w:proofErr w:type="spellStart"/>
      <w:r>
        <w:t>GDA2020</w:t>
      </w:r>
      <w:proofErr w:type="spellEnd"/>
      <w:r>
        <w:t>, north to latitude 37°12</w:t>
      </w:r>
      <w:r>
        <w:sym w:font="Symbol" w:char="F0A2"/>
      </w:r>
      <w:proofErr w:type="spellStart"/>
      <w:r>
        <w:t>55ʺS</w:t>
      </w:r>
      <w:proofErr w:type="spellEnd"/>
      <w:r>
        <w:t xml:space="preserve"> </w:t>
      </w:r>
      <w:proofErr w:type="spellStart"/>
      <w:r>
        <w:t>GDA2020</w:t>
      </w:r>
      <w:proofErr w:type="spellEnd"/>
      <w:r>
        <w:t>, west to longitude 140°52</w:t>
      </w:r>
      <w:r>
        <w:sym w:font="Symbol" w:char="F0A2"/>
      </w:r>
      <w:proofErr w:type="spellStart"/>
      <w:r>
        <w:t>05ʺE</w:t>
      </w:r>
      <w:proofErr w:type="spellEnd"/>
      <w:r>
        <w:t xml:space="preserve"> </w:t>
      </w:r>
      <w:proofErr w:type="spellStart"/>
      <w:r>
        <w:t>GDA2020</w:t>
      </w:r>
      <w:proofErr w:type="spellEnd"/>
      <w:r>
        <w:t>, north to latitude 37°11</w:t>
      </w:r>
      <w:r>
        <w:sym w:font="Symbol" w:char="F0A2"/>
      </w:r>
      <w:proofErr w:type="spellStart"/>
      <w:r>
        <w:t>55ʺS</w:t>
      </w:r>
      <w:proofErr w:type="spellEnd"/>
      <w:r>
        <w:t xml:space="preserve"> </w:t>
      </w:r>
      <w:proofErr w:type="spellStart"/>
      <w:r>
        <w:t>GDA2020</w:t>
      </w:r>
      <w:proofErr w:type="spellEnd"/>
      <w:r>
        <w:t>, west to longitude 140°51</w:t>
      </w:r>
      <w:r>
        <w:sym w:font="Symbol" w:char="F0A2"/>
      </w:r>
      <w:proofErr w:type="spellStart"/>
      <w:r>
        <w:t>05ʺE</w:t>
      </w:r>
      <w:proofErr w:type="spellEnd"/>
      <w:r>
        <w:t xml:space="preserve"> </w:t>
      </w:r>
      <w:proofErr w:type="spellStart"/>
      <w:r>
        <w:t>GDA2020</w:t>
      </w:r>
      <w:proofErr w:type="spellEnd"/>
      <w:r>
        <w:t>, north to the western boundary of Glen Roy Conservation Park, then beginning north-westerly along the boundary of the said Conservation Park to longitude 140°51</w:t>
      </w:r>
      <w:r>
        <w:sym w:font="Symbol" w:char="F0A2"/>
      </w:r>
      <w:proofErr w:type="spellStart"/>
      <w:r>
        <w:t>05ʺE</w:t>
      </w:r>
      <w:proofErr w:type="spellEnd"/>
      <w:r>
        <w:t xml:space="preserve"> </w:t>
      </w:r>
      <w:proofErr w:type="spellStart"/>
      <w:r>
        <w:t>GDA2020</w:t>
      </w:r>
      <w:proofErr w:type="spellEnd"/>
      <w:r>
        <w:t>, north to latitude 37°09</w:t>
      </w:r>
      <w:r>
        <w:sym w:font="Symbol" w:char="F0A2"/>
      </w:r>
      <w:proofErr w:type="spellStart"/>
      <w:r>
        <w:t>55ʺS</w:t>
      </w:r>
      <w:proofErr w:type="spellEnd"/>
      <w:r>
        <w:t xml:space="preserve"> </w:t>
      </w:r>
      <w:proofErr w:type="spellStart"/>
      <w:r>
        <w:t>GDA2020</w:t>
      </w:r>
      <w:proofErr w:type="spellEnd"/>
      <w:r>
        <w:t>, west to longitude 140°50</w:t>
      </w:r>
      <w:r>
        <w:sym w:font="Symbol" w:char="F0A2"/>
      </w:r>
      <w:proofErr w:type="spellStart"/>
      <w:r>
        <w:t>05ʺE</w:t>
      </w:r>
      <w:proofErr w:type="spellEnd"/>
      <w:r>
        <w:t xml:space="preserve"> </w:t>
      </w:r>
      <w:proofErr w:type="spellStart"/>
      <w:r>
        <w:t>GDA2020</w:t>
      </w:r>
      <w:proofErr w:type="spellEnd"/>
      <w:r>
        <w:t>, north to latitude 37°08</w:t>
      </w:r>
      <w:r>
        <w:sym w:font="Symbol" w:char="F0A2"/>
      </w:r>
      <w:proofErr w:type="spellStart"/>
      <w:r>
        <w:t>55ʺS</w:t>
      </w:r>
      <w:proofErr w:type="spellEnd"/>
      <w:r>
        <w:t xml:space="preserve"> </w:t>
      </w:r>
      <w:proofErr w:type="spellStart"/>
      <w:r>
        <w:t>GDA2020</w:t>
      </w:r>
      <w:proofErr w:type="spellEnd"/>
      <w:r>
        <w:t>, west to longitude 140°49</w:t>
      </w:r>
      <w:r>
        <w:sym w:font="Symbol" w:char="F0A2"/>
      </w:r>
      <w:proofErr w:type="spellStart"/>
      <w:r>
        <w:t>05ʺE</w:t>
      </w:r>
      <w:proofErr w:type="spellEnd"/>
      <w:r>
        <w:t xml:space="preserve"> </w:t>
      </w:r>
      <w:proofErr w:type="spellStart"/>
      <w:r>
        <w:t>GDA2020</w:t>
      </w:r>
      <w:proofErr w:type="spellEnd"/>
      <w:r>
        <w:t>, north to latitude 37°07</w:t>
      </w:r>
      <w:r>
        <w:sym w:font="Symbol" w:char="F0A2"/>
      </w:r>
      <w:proofErr w:type="spellStart"/>
      <w:r>
        <w:t>55ʺS</w:t>
      </w:r>
      <w:proofErr w:type="spellEnd"/>
      <w:r>
        <w:t xml:space="preserve"> </w:t>
      </w:r>
      <w:proofErr w:type="spellStart"/>
      <w:r>
        <w:t>GDA2020</w:t>
      </w:r>
      <w:proofErr w:type="spellEnd"/>
      <w:r>
        <w:t>, west to longitude 140°46</w:t>
      </w:r>
      <w:r>
        <w:sym w:font="Symbol" w:char="F0A2"/>
      </w:r>
      <w:proofErr w:type="spellStart"/>
      <w:r>
        <w:t>05ʺE</w:t>
      </w:r>
      <w:proofErr w:type="spellEnd"/>
      <w:r>
        <w:t xml:space="preserve"> </w:t>
      </w:r>
      <w:proofErr w:type="spellStart"/>
      <w:r>
        <w:t>GDA2020</w:t>
      </w:r>
      <w:proofErr w:type="spellEnd"/>
      <w:r>
        <w:t>, north to latitude 37°04</w:t>
      </w:r>
      <w:r>
        <w:sym w:font="Symbol" w:char="F0A2"/>
      </w:r>
      <w:proofErr w:type="spellStart"/>
      <w:r>
        <w:t>53ʺS</w:t>
      </w:r>
      <w:proofErr w:type="spellEnd"/>
      <w:r>
        <w:t xml:space="preserve"> </w:t>
      </w:r>
      <w:proofErr w:type="spellStart"/>
      <w:r>
        <w:t>GDA2020</w:t>
      </w:r>
      <w:proofErr w:type="spellEnd"/>
      <w:r>
        <w:t>, west to the southern boundary of Big Heath Conservation Park, then beginning south-westerly along the boundary of the said Conservation Park to latitude 37°04</w:t>
      </w:r>
      <w:r>
        <w:sym w:font="Symbol" w:char="F0A2"/>
      </w:r>
      <w:proofErr w:type="spellStart"/>
      <w:r>
        <w:t>53ʺS</w:t>
      </w:r>
      <w:proofErr w:type="spellEnd"/>
      <w:r>
        <w:t xml:space="preserve"> </w:t>
      </w:r>
      <w:proofErr w:type="spellStart"/>
      <w:r>
        <w:t>GDA2020</w:t>
      </w:r>
      <w:proofErr w:type="spellEnd"/>
      <w:r>
        <w:t>, west to the eastern boundary of Big Heath Conservation Park, then beginning south-westerly along the boundary of the said Conservation Park to latitude 37°04</w:t>
      </w:r>
      <w:r>
        <w:sym w:font="Symbol" w:char="F0A2"/>
      </w:r>
      <w:proofErr w:type="spellStart"/>
      <w:r>
        <w:t>53ʺS</w:t>
      </w:r>
      <w:proofErr w:type="spellEnd"/>
      <w:r>
        <w:t xml:space="preserve"> </w:t>
      </w:r>
      <w:proofErr w:type="spellStart"/>
      <w:r>
        <w:t>GDA2020</w:t>
      </w:r>
      <w:proofErr w:type="spellEnd"/>
      <w:r>
        <w:t>, west to longitude 140°26</w:t>
      </w:r>
      <w:r>
        <w:sym w:font="Symbol" w:char="F0A2"/>
      </w:r>
      <w:proofErr w:type="spellStart"/>
      <w:r>
        <w:t>05ʺE</w:t>
      </w:r>
      <w:proofErr w:type="spellEnd"/>
      <w:r>
        <w:t xml:space="preserve"> </w:t>
      </w:r>
      <w:proofErr w:type="spellStart"/>
      <w:r>
        <w:t>GDA2020</w:t>
      </w:r>
      <w:proofErr w:type="spellEnd"/>
      <w:r>
        <w:t>, north to latitude 37°02</w:t>
      </w:r>
      <w:r>
        <w:sym w:font="Symbol" w:char="F0A2"/>
      </w:r>
      <w:proofErr w:type="spellStart"/>
      <w:r>
        <w:t>55ʺS</w:t>
      </w:r>
      <w:proofErr w:type="spellEnd"/>
      <w:r>
        <w:t xml:space="preserve"> </w:t>
      </w:r>
      <w:proofErr w:type="spellStart"/>
      <w:r>
        <w:t>GDA2020</w:t>
      </w:r>
      <w:proofErr w:type="spellEnd"/>
      <w:r>
        <w:t>, west to longitude 140°06</w:t>
      </w:r>
      <w:r>
        <w:sym w:font="Symbol" w:char="F0A2"/>
      </w:r>
      <w:proofErr w:type="spellStart"/>
      <w:r>
        <w:t>05ʺE</w:t>
      </w:r>
      <w:proofErr w:type="spellEnd"/>
      <w:r>
        <w:t xml:space="preserve"> </w:t>
      </w:r>
      <w:proofErr w:type="spellStart"/>
      <w:r>
        <w:t>GDA2020</w:t>
      </w:r>
      <w:proofErr w:type="spellEnd"/>
      <w:r>
        <w:t>, south to latitude 37°19</w:t>
      </w:r>
      <w:r>
        <w:sym w:font="Symbol" w:char="F0A2"/>
      </w:r>
      <w:proofErr w:type="spellStart"/>
      <w:r>
        <w:t>55ʺS</w:t>
      </w:r>
      <w:proofErr w:type="spellEnd"/>
      <w:r>
        <w:t xml:space="preserve"> </w:t>
      </w:r>
      <w:proofErr w:type="spellStart"/>
      <w:r>
        <w:t>GDA2020</w:t>
      </w:r>
      <w:proofErr w:type="spellEnd"/>
      <w:r>
        <w:t>, east to longitude 140°09</w:t>
      </w:r>
      <w:r>
        <w:sym w:font="Symbol" w:char="F0A2"/>
      </w:r>
      <w:proofErr w:type="spellStart"/>
      <w:r>
        <w:t>05ʺE</w:t>
      </w:r>
      <w:proofErr w:type="spellEnd"/>
      <w:r>
        <w:t xml:space="preserve"> </w:t>
      </w:r>
      <w:proofErr w:type="spellStart"/>
      <w:r>
        <w:t>GDA2020</w:t>
      </w:r>
      <w:proofErr w:type="spellEnd"/>
      <w:r>
        <w:t>, south to latitude 37°20</w:t>
      </w:r>
      <w:r>
        <w:sym w:font="Symbol" w:char="F0A2"/>
      </w:r>
      <w:proofErr w:type="spellStart"/>
      <w:r>
        <w:t>55ʺS</w:t>
      </w:r>
      <w:proofErr w:type="spellEnd"/>
      <w:r>
        <w:t xml:space="preserve"> </w:t>
      </w:r>
      <w:proofErr w:type="spellStart"/>
      <w:r>
        <w:t>GDA2020</w:t>
      </w:r>
      <w:proofErr w:type="spellEnd"/>
      <w:r>
        <w:t>, east to longitude 140°12</w:t>
      </w:r>
      <w:r>
        <w:sym w:font="Symbol" w:char="F0A2"/>
      </w:r>
      <w:proofErr w:type="spellStart"/>
      <w:r>
        <w:t>05ʺE</w:t>
      </w:r>
      <w:proofErr w:type="spellEnd"/>
      <w:r>
        <w:t xml:space="preserve"> </w:t>
      </w:r>
      <w:proofErr w:type="spellStart"/>
      <w:r>
        <w:t>GDA2020</w:t>
      </w:r>
      <w:proofErr w:type="spellEnd"/>
      <w:r>
        <w:t>, south to latitude 37°21</w:t>
      </w:r>
      <w:r>
        <w:sym w:font="Symbol" w:char="F0A2"/>
      </w:r>
      <w:proofErr w:type="spellStart"/>
      <w:r>
        <w:t>55ʺS</w:t>
      </w:r>
      <w:proofErr w:type="spellEnd"/>
      <w:r>
        <w:t xml:space="preserve"> </w:t>
      </w:r>
      <w:proofErr w:type="spellStart"/>
      <w:r>
        <w:t>GDA2020</w:t>
      </w:r>
      <w:proofErr w:type="spellEnd"/>
      <w:r>
        <w:t>, east to the northern boundary of Furner Conservation Park, then beginning north-easterly along the boundary of the said Conservation Park to latitude 37°22</w:t>
      </w:r>
      <w:r>
        <w:sym w:font="Symbol" w:char="F0A2"/>
      </w:r>
      <w:proofErr w:type="spellStart"/>
      <w:r>
        <w:t>55ʺS</w:t>
      </w:r>
      <w:proofErr w:type="spellEnd"/>
      <w:r>
        <w:t xml:space="preserve"> </w:t>
      </w:r>
      <w:proofErr w:type="spellStart"/>
      <w:r>
        <w:t>GDA2020</w:t>
      </w:r>
      <w:proofErr w:type="spellEnd"/>
      <w:r>
        <w:t>, east to longitude 140°19</w:t>
      </w:r>
      <w:r>
        <w:sym w:font="Symbol" w:char="F0A2"/>
      </w:r>
      <w:proofErr w:type="spellStart"/>
      <w:r>
        <w:t>05ʺEGDA2020</w:t>
      </w:r>
      <w:proofErr w:type="spellEnd"/>
      <w:r>
        <w:t>, south to latitude 37°23</w:t>
      </w:r>
      <w:r>
        <w:sym w:font="Symbol" w:char="F0A2"/>
      </w:r>
      <w:proofErr w:type="spellStart"/>
      <w:r>
        <w:t>55ʺS</w:t>
      </w:r>
      <w:proofErr w:type="spellEnd"/>
      <w:r>
        <w:t xml:space="preserve"> </w:t>
      </w:r>
      <w:proofErr w:type="spellStart"/>
      <w:r>
        <w:t>GDA2020</w:t>
      </w:r>
      <w:proofErr w:type="spellEnd"/>
      <w:r>
        <w:t>, east to longitude 140°20</w:t>
      </w:r>
      <w:r>
        <w:sym w:font="Symbol" w:char="F0A2"/>
      </w:r>
      <w:proofErr w:type="spellStart"/>
      <w:r>
        <w:t>05ʺE</w:t>
      </w:r>
      <w:proofErr w:type="spellEnd"/>
      <w:r>
        <w:t xml:space="preserve"> </w:t>
      </w:r>
      <w:proofErr w:type="spellStart"/>
      <w:r>
        <w:t>GDA2020</w:t>
      </w:r>
      <w:proofErr w:type="spellEnd"/>
      <w:r>
        <w:t>, south to latitude 37°24</w:t>
      </w:r>
      <w:r>
        <w:sym w:font="Symbol" w:char="F0A2"/>
      </w:r>
      <w:proofErr w:type="spellStart"/>
      <w:r>
        <w:t>54ʺS</w:t>
      </w:r>
      <w:proofErr w:type="spellEnd"/>
      <w:r>
        <w:t xml:space="preserve"> </w:t>
      </w:r>
      <w:proofErr w:type="spellStart"/>
      <w:r>
        <w:t>GDA2020</w:t>
      </w:r>
      <w:proofErr w:type="spellEnd"/>
      <w:r>
        <w:t>, east to longitude 140°22</w:t>
      </w:r>
      <w:r>
        <w:sym w:font="Symbol" w:char="F0A2"/>
      </w:r>
      <w:proofErr w:type="spellStart"/>
      <w:r>
        <w:t>05ʺE</w:t>
      </w:r>
      <w:proofErr w:type="spellEnd"/>
      <w:r>
        <w:t xml:space="preserve"> </w:t>
      </w:r>
      <w:proofErr w:type="spellStart"/>
      <w:r>
        <w:t>GDA2020</w:t>
      </w:r>
      <w:proofErr w:type="spellEnd"/>
      <w:r>
        <w:t>, south to latitude 37°25</w:t>
      </w:r>
      <w:r>
        <w:sym w:font="Symbol" w:char="F0A2"/>
      </w:r>
      <w:proofErr w:type="spellStart"/>
      <w:r>
        <w:t>55ʺS</w:t>
      </w:r>
      <w:proofErr w:type="spellEnd"/>
      <w:r>
        <w:t xml:space="preserve"> </w:t>
      </w:r>
      <w:proofErr w:type="spellStart"/>
      <w:r>
        <w:t>GDA2020</w:t>
      </w:r>
      <w:proofErr w:type="spellEnd"/>
      <w:r>
        <w:t>, east to longitude 140°25</w:t>
      </w:r>
      <w:r>
        <w:sym w:font="Symbol" w:char="F0A2"/>
      </w:r>
      <w:proofErr w:type="spellStart"/>
      <w:r>
        <w:t>05ʺE</w:t>
      </w:r>
      <w:proofErr w:type="spellEnd"/>
      <w:r>
        <w:t xml:space="preserve"> </w:t>
      </w:r>
      <w:proofErr w:type="spellStart"/>
      <w:r>
        <w:t>GDA2020</w:t>
      </w:r>
      <w:proofErr w:type="spellEnd"/>
      <w:r>
        <w:t>, south to latitude 37°26</w:t>
      </w:r>
      <w:r>
        <w:sym w:font="Symbol" w:char="F0A2"/>
      </w:r>
      <w:proofErr w:type="spellStart"/>
      <w:r>
        <w:t>55ʺS</w:t>
      </w:r>
      <w:proofErr w:type="spellEnd"/>
      <w:r>
        <w:t xml:space="preserve"> </w:t>
      </w:r>
      <w:proofErr w:type="spellStart"/>
      <w:r>
        <w:t>GDA2020</w:t>
      </w:r>
      <w:proofErr w:type="spellEnd"/>
      <w:r>
        <w:t>, east to longitude 140°28</w:t>
      </w:r>
      <w:r>
        <w:sym w:font="Symbol" w:char="F0A2"/>
      </w:r>
      <w:proofErr w:type="spellStart"/>
      <w:r>
        <w:t>05ʺE</w:t>
      </w:r>
      <w:proofErr w:type="spellEnd"/>
      <w:r>
        <w:t xml:space="preserve"> </w:t>
      </w:r>
      <w:proofErr w:type="spellStart"/>
      <w:r>
        <w:t>GDA2020</w:t>
      </w:r>
      <w:proofErr w:type="spellEnd"/>
      <w:r>
        <w:t>, south to latitude 37°27</w:t>
      </w:r>
      <w:r>
        <w:sym w:font="Symbol" w:char="F0A2"/>
      </w:r>
      <w:proofErr w:type="spellStart"/>
      <w:r>
        <w:t>55ʺS</w:t>
      </w:r>
      <w:proofErr w:type="spellEnd"/>
      <w:r>
        <w:t xml:space="preserve"> </w:t>
      </w:r>
      <w:proofErr w:type="spellStart"/>
      <w:r>
        <w:t>GDA2020</w:t>
      </w:r>
      <w:proofErr w:type="spellEnd"/>
      <w:r>
        <w:t>, east to longitude 140°31</w:t>
      </w:r>
      <w:r>
        <w:sym w:font="Symbol" w:char="F0A2"/>
      </w:r>
      <w:proofErr w:type="spellStart"/>
      <w:r>
        <w:t>05ʺE</w:t>
      </w:r>
      <w:proofErr w:type="spellEnd"/>
      <w:r>
        <w:t xml:space="preserve"> </w:t>
      </w:r>
      <w:proofErr w:type="spellStart"/>
      <w:r>
        <w:t>GDA2020</w:t>
      </w:r>
      <w:proofErr w:type="spellEnd"/>
      <w:r>
        <w:t>, south to latitude 37°28</w:t>
      </w:r>
      <w:r>
        <w:sym w:font="Symbol" w:char="F0A2"/>
      </w:r>
      <w:proofErr w:type="spellStart"/>
      <w:r>
        <w:t>54ʺS</w:t>
      </w:r>
      <w:proofErr w:type="spellEnd"/>
      <w:r>
        <w:t xml:space="preserve"> </w:t>
      </w:r>
      <w:proofErr w:type="spellStart"/>
      <w:r>
        <w:t>GDA2020</w:t>
      </w:r>
      <w:proofErr w:type="spellEnd"/>
      <w:r>
        <w:t>, east to longitude 140°35</w:t>
      </w:r>
      <w:r>
        <w:sym w:font="Symbol" w:char="F0A2"/>
      </w:r>
      <w:proofErr w:type="spellStart"/>
      <w:r>
        <w:t>04ʺE</w:t>
      </w:r>
      <w:proofErr w:type="spellEnd"/>
      <w:r>
        <w:t xml:space="preserve"> </w:t>
      </w:r>
      <w:proofErr w:type="spellStart"/>
      <w:r>
        <w:t>GDA2020</w:t>
      </w:r>
      <w:proofErr w:type="spellEnd"/>
      <w:r>
        <w:t>, south to latitude 37°29</w:t>
      </w:r>
      <w:r>
        <w:sym w:font="Symbol" w:char="F0A2"/>
      </w:r>
      <w:proofErr w:type="spellStart"/>
      <w:r>
        <w:t>55ʺS</w:t>
      </w:r>
      <w:proofErr w:type="spellEnd"/>
      <w:r>
        <w:t xml:space="preserve"> </w:t>
      </w:r>
      <w:proofErr w:type="spellStart"/>
      <w:r>
        <w:t>GDA2020</w:t>
      </w:r>
      <w:proofErr w:type="spellEnd"/>
      <w:r>
        <w:t>, east to longitude 140°38</w:t>
      </w:r>
      <w:r>
        <w:sym w:font="Symbol" w:char="F0A2"/>
      </w:r>
      <w:proofErr w:type="spellStart"/>
      <w:r>
        <w:t>05ʺE</w:t>
      </w:r>
      <w:proofErr w:type="spellEnd"/>
      <w:r>
        <w:t xml:space="preserve"> </w:t>
      </w:r>
      <w:proofErr w:type="spellStart"/>
      <w:r>
        <w:t>GDA2020</w:t>
      </w:r>
      <w:proofErr w:type="spellEnd"/>
      <w:r>
        <w:t>, south to latitude 37°30</w:t>
      </w:r>
      <w:r>
        <w:sym w:font="Symbol" w:char="F0A2"/>
      </w:r>
      <w:proofErr w:type="spellStart"/>
      <w:r>
        <w:t>55ʺS</w:t>
      </w:r>
      <w:proofErr w:type="spellEnd"/>
      <w:r>
        <w:t xml:space="preserve"> </w:t>
      </w:r>
      <w:proofErr w:type="spellStart"/>
      <w:r>
        <w:t>GDA2020</w:t>
      </w:r>
      <w:proofErr w:type="spellEnd"/>
      <w:r>
        <w:t>, east to longitude 140°41</w:t>
      </w:r>
      <w:r>
        <w:sym w:font="Symbol" w:char="F0A2"/>
      </w:r>
      <w:proofErr w:type="spellStart"/>
      <w:r>
        <w:t>05ʺE</w:t>
      </w:r>
      <w:proofErr w:type="spellEnd"/>
      <w:r>
        <w:t xml:space="preserve"> </w:t>
      </w:r>
      <w:proofErr w:type="spellStart"/>
      <w:r>
        <w:t>GDA2020</w:t>
      </w:r>
      <w:proofErr w:type="spellEnd"/>
      <w:r>
        <w:t>, south to latitude 37°31</w:t>
      </w:r>
      <w:r>
        <w:sym w:font="Symbol" w:char="F0A2"/>
      </w:r>
      <w:proofErr w:type="spellStart"/>
      <w:r>
        <w:t>54ʺS</w:t>
      </w:r>
      <w:proofErr w:type="spellEnd"/>
      <w:r>
        <w:t xml:space="preserve"> </w:t>
      </w:r>
      <w:proofErr w:type="spellStart"/>
      <w:r>
        <w:t>GDA2020</w:t>
      </w:r>
      <w:proofErr w:type="spellEnd"/>
      <w:r>
        <w:t>, east to longitude 140°44</w:t>
      </w:r>
      <w:r>
        <w:sym w:font="Symbol" w:char="F0A2"/>
      </w:r>
      <w:proofErr w:type="spellStart"/>
      <w:r>
        <w:t>07ʺE</w:t>
      </w:r>
      <w:proofErr w:type="spellEnd"/>
      <w:r>
        <w:t xml:space="preserve"> </w:t>
      </w:r>
      <w:proofErr w:type="spellStart"/>
      <w:r>
        <w:t>GDA2020</w:t>
      </w:r>
      <w:proofErr w:type="spellEnd"/>
      <w:r>
        <w:t xml:space="preserve"> and south to the point of commencement.</w:t>
      </w:r>
    </w:p>
    <w:p w14:paraId="4109A412" w14:textId="77777777" w:rsidR="00407CDA" w:rsidRDefault="00407CDA" w:rsidP="00407CDA">
      <w:pPr>
        <w:pStyle w:val="GG-body"/>
      </w:pPr>
      <w:r w:rsidRPr="003577F5">
        <w:rPr>
          <w:spacing w:val="-2"/>
        </w:rPr>
        <w:t xml:space="preserve">But excluding: Big Heath Conservation Park, Bool Lagoon Game Reserve, </w:t>
      </w:r>
      <w:proofErr w:type="spellStart"/>
      <w:r w:rsidRPr="003577F5">
        <w:rPr>
          <w:spacing w:val="-2"/>
        </w:rPr>
        <w:t>Calectasia</w:t>
      </w:r>
      <w:proofErr w:type="spellEnd"/>
      <w:r w:rsidRPr="003577F5">
        <w:rPr>
          <w:spacing w:val="-2"/>
        </w:rPr>
        <w:t xml:space="preserve"> Conservation Park, Hacks Lagoon Conservation Park,</w:t>
      </w:r>
      <w:r>
        <w:t xml:space="preserve"> Mary Seymour Conservation Park, Penola Conservation Park, Reedy Creek Conservation Park. </w:t>
      </w:r>
    </w:p>
    <w:p w14:paraId="29E8131E" w14:textId="77777777" w:rsidR="00407CDA" w:rsidRDefault="00407CDA" w:rsidP="00407CDA">
      <w:pPr>
        <w:pStyle w:val="GG-body"/>
      </w:pPr>
      <w:r>
        <w:t xml:space="preserve">AREA: </w:t>
      </w:r>
      <w:r w:rsidRPr="008B40A1">
        <w:rPr>
          <w:b/>
          <w:bCs/>
        </w:rPr>
        <w:t>2,942</w:t>
      </w:r>
      <w:r>
        <w:t xml:space="preserve"> square kilometres approximately.</w:t>
      </w:r>
    </w:p>
    <w:p w14:paraId="1235D161" w14:textId="77777777" w:rsidR="00A60441" w:rsidRDefault="00A60441">
      <w:pPr>
        <w:spacing w:after="0" w:line="240" w:lineRule="auto"/>
        <w:jc w:val="left"/>
        <w:rPr>
          <w:rFonts w:eastAsia="Times New Roman"/>
          <w:i/>
          <w:iCs/>
          <w:szCs w:val="17"/>
        </w:rPr>
      </w:pPr>
      <w:r>
        <w:rPr>
          <w:i/>
          <w:iCs/>
        </w:rPr>
        <w:br w:type="page"/>
      </w:r>
    </w:p>
    <w:p w14:paraId="473231CD" w14:textId="7F98565B" w:rsidR="00407CDA" w:rsidRPr="008B40A1" w:rsidRDefault="00407CDA" w:rsidP="00DE2EB8">
      <w:pPr>
        <w:pStyle w:val="GG-body"/>
        <w:spacing w:after="60"/>
        <w:rPr>
          <w:i/>
          <w:iCs/>
        </w:rPr>
      </w:pPr>
      <w:r w:rsidRPr="008B40A1">
        <w:rPr>
          <w:i/>
          <w:iCs/>
        </w:rPr>
        <w:lastRenderedPageBreak/>
        <w:t>GEL 745</w:t>
      </w:r>
    </w:p>
    <w:p w14:paraId="6BAD5F62" w14:textId="77777777" w:rsidR="00407CDA" w:rsidRDefault="00407CDA" w:rsidP="00DE2EB8">
      <w:pPr>
        <w:pStyle w:val="GG-body"/>
        <w:spacing w:after="60"/>
      </w:pPr>
      <w:r>
        <w:t>All that part of the State of South Australia, bounded as follows:</w:t>
      </w:r>
    </w:p>
    <w:p w14:paraId="7531319A" w14:textId="77777777" w:rsidR="00407CDA" w:rsidRPr="008D6488" w:rsidRDefault="00407CDA" w:rsidP="008D6488">
      <w:pPr>
        <w:pStyle w:val="GG-body"/>
        <w:spacing w:after="60"/>
        <w:ind w:left="142"/>
        <w:rPr>
          <w:spacing w:val="-2"/>
        </w:rPr>
      </w:pPr>
      <w:r w:rsidRPr="008D6488">
        <w:rPr>
          <w:spacing w:val="-2"/>
        </w:rPr>
        <w:t>Commencing at a point being the intersection of latitude 37°21</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xml:space="preserve"> and longitude 140°12</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thence north to latitude 37°20</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140°09</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37°19</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140°06</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37°02</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139°47</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xml:space="preserve">, south to the northern boundary of </w:t>
      </w:r>
      <w:proofErr w:type="spellStart"/>
      <w:r w:rsidRPr="008D6488">
        <w:rPr>
          <w:spacing w:val="-2"/>
        </w:rPr>
        <w:t>Guichen</w:t>
      </w:r>
      <w:proofErr w:type="spellEnd"/>
      <w:r w:rsidRPr="008D6488">
        <w:rPr>
          <w:spacing w:val="-2"/>
        </w:rPr>
        <w:t xml:space="preserve"> Bay Conservation Park, then beginning south-easterly along the boundary of the said Conservation Park to longitude 139°47</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xml:space="preserve">, south to the northern boundary of </w:t>
      </w:r>
      <w:proofErr w:type="spellStart"/>
      <w:r w:rsidRPr="008D6488">
        <w:rPr>
          <w:spacing w:val="-2"/>
        </w:rPr>
        <w:t>Guichen</w:t>
      </w:r>
      <w:proofErr w:type="spellEnd"/>
      <w:r w:rsidRPr="008D6488">
        <w:rPr>
          <w:spacing w:val="-2"/>
        </w:rPr>
        <w:t xml:space="preserve"> Bay Conservation Park, then beginning south-easterly along the boundary of the said Conservation Park to the eastern boundary of Upper South East Marine Park, then beginning south-easterly along the boundary of the said Marine Park to longitude 139°47</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37°11</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139°49</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the northern boundary of Little Dip Conservation Park, then beginning north-easterly along the boundary of the said Conservation Park to longitude 139°49</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the northern boundary of Little Dip Conservation Park, then beginning south-easterly along the boundary of the said Conservation Park to longitude 139°49</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the eastern boundary of Upper South East Marine Park, then beginning south-easterly along the boundary of the said Marine Park to latitude 37°17</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139°50</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the eastern boundary of Upper South East Marine Park, then beginning south-easterly along the boundary of the said Marine Park to latitude 37°18</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139°51</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the line being Lowest Astronomical Tide, then beginning south-easterly along the said line to latitude 37°19</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139°52</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the line being Lowest Astronomical Tide, then beginning south-easterly along the said line latitude 37°20</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139°53</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the line being Lowest Astronomical Tide, then beginning south-easterly along the said line to latitude 37°22</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139°56</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37°23</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139°57</w:t>
      </w:r>
      <w:r w:rsidRPr="008D6488">
        <w:rPr>
          <w:spacing w:val="-2"/>
        </w:rPr>
        <w:sym w:font="Symbol" w:char="F0A2"/>
      </w:r>
      <w:proofErr w:type="spellStart"/>
      <w:r w:rsidRPr="008D6488">
        <w:rPr>
          <w:spacing w:val="-2"/>
        </w:rPr>
        <w:t>06ʺE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37°24</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140°00</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37°25</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140°05</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37°26</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140°08</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37°27</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140°07</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37°28</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140°04</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the line being Lowest Astronomical Tide, then beginning south-easterly along the said line to latitude 37°31</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140°10</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xml:space="preserve">, south to the northern boundary of </w:t>
      </w:r>
      <w:proofErr w:type="spellStart"/>
      <w:r w:rsidRPr="008D6488">
        <w:rPr>
          <w:spacing w:val="-2"/>
        </w:rPr>
        <w:t>Canunda</w:t>
      </w:r>
      <w:proofErr w:type="spellEnd"/>
      <w:r w:rsidRPr="008D6488">
        <w:rPr>
          <w:spacing w:val="-2"/>
        </w:rPr>
        <w:t xml:space="preserve"> National Park, then generally south-easterly along the boundary of the said National Park to latitude 37°34</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xml:space="preserve">, east to the western boundary of </w:t>
      </w:r>
      <w:proofErr w:type="spellStart"/>
      <w:r w:rsidRPr="008D6488">
        <w:rPr>
          <w:spacing w:val="-2"/>
        </w:rPr>
        <w:t>Canunda</w:t>
      </w:r>
      <w:proofErr w:type="spellEnd"/>
      <w:r w:rsidRPr="008D6488">
        <w:rPr>
          <w:spacing w:val="-2"/>
        </w:rPr>
        <w:t xml:space="preserve"> National Park, then beginning north-westerly along the boundary of the said National Park to longitude 140°13</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xml:space="preserve">, south to the northern boundary of </w:t>
      </w:r>
      <w:proofErr w:type="spellStart"/>
      <w:r w:rsidRPr="008D6488">
        <w:rPr>
          <w:spacing w:val="-2"/>
        </w:rPr>
        <w:t>Canunda</w:t>
      </w:r>
      <w:proofErr w:type="spellEnd"/>
      <w:r w:rsidRPr="008D6488">
        <w:rPr>
          <w:spacing w:val="-2"/>
        </w:rPr>
        <w:t xml:space="preserve"> National Park, then beginning north-easterly along the boundary of the said National Park to latitude 37°35</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140°22</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37°36</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140°23</w:t>
      </w:r>
      <w:r w:rsidRPr="008D6488">
        <w:rPr>
          <w:spacing w:val="-2"/>
        </w:rPr>
        <w:sym w:font="Symbol" w:char="F0A2"/>
      </w:r>
      <w:proofErr w:type="spellStart"/>
      <w:r w:rsidRPr="008D6488">
        <w:rPr>
          <w:spacing w:val="-2"/>
        </w:rPr>
        <w:t>04ʺE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37°37</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140°24</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37°38</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140°25</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37°39</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140°26</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37°40</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140°27</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37°41</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140°28</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37°42</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140°29</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37°43</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east to longitude 140°31</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south to latitude 37°44</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east to the eastern border of the State of South Australia, then generally north along the boundary of the said State border to latitude 37°32</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140°50</w:t>
      </w:r>
      <w:r w:rsidRPr="008D6488">
        <w:rPr>
          <w:spacing w:val="-2"/>
        </w:rPr>
        <w:sym w:font="Symbol" w:char="F0A2"/>
      </w:r>
      <w:proofErr w:type="spellStart"/>
      <w:r w:rsidRPr="008D6488">
        <w:rPr>
          <w:spacing w:val="-2"/>
        </w:rPr>
        <w:t>00ʺE</w:t>
      </w:r>
      <w:proofErr w:type="spellEnd"/>
      <w:r w:rsidRPr="008D6488">
        <w:rPr>
          <w:spacing w:val="-2"/>
        </w:rPr>
        <w:t xml:space="preserve"> </w:t>
      </w:r>
      <w:proofErr w:type="spellStart"/>
      <w:r w:rsidRPr="008D6488">
        <w:rPr>
          <w:spacing w:val="-2"/>
        </w:rPr>
        <w:t>GDA94</w:t>
      </w:r>
      <w:proofErr w:type="spellEnd"/>
      <w:r w:rsidRPr="008D6488">
        <w:rPr>
          <w:spacing w:val="-2"/>
        </w:rPr>
        <w:t>, south to latitude 37°33</w:t>
      </w:r>
      <w:r w:rsidRPr="008D6488">
        <w:rPr>
          <w:spacing w:val="-2"/>
        </w:rPr>
        <w:sym w:font="Symbol" w:char="F0A2"/>
      </w:r>
      <w:proofErr w:type="spellStart"/>
      <w:r w:rsidRPr="008D6488">
        <w:rPr>
          <w:spacing w:val="-2"/>
        </w:rPr>
        <w:t>00ʺS</w:t>
      </w:r>
      <w:proofErr w:type="spellEnd"/>
      <w:r w:rsidRPr="008D6488">
        <w:rPr>
          <w:spacing w:val="-2"/>
        </w:rPr>
        <w:t xml:space="preserve"> </w:t>
      </w:r>
      <w:proofErr w:type="spellStart"/>
      <w:r w:rsidRPr="008D6488">
        <w:rPr>
          <w:spacing w:val="-2"/>
        </w:rPr>
        <w:t>GDA94</w:t>
      </w:r>
      <w:proofErr w:type="spellEnd"/>
      <w:r w:rsidRPr="008D6488">
        <w:rPr>
          <w:spacing w:val="-2"/>
        </w:rPr>
        <w:t>, west to longitude 140°46</w:t>
      </w:r>
      <w:r w:rsidRPr="008D6488">
        <w:rPr>
          <w:spacing w:val="-2"/>
        </w:rPr>
        <w:sym w:font="Symbol" w:char="F0A2"/>
      </w:r>
      <w:proofErr w:type="spellStart"/>
      <w:r w:rsidRPr="008D6488">
        <w:rPr>
          <w:spacing w:val="-2"/>
        </w:rPr>
        <w:t>00ʺE</w:t>
      </w:r>
      <w:proofErr w:type="spellEnd"/>
      <w:r w:rsidRPr="008D6488">
        <w:rPr>
          <w:spacing w:val="-2"/>
        </w:rPr>
        <w:t xml:space="preserve"> </w:t>
      </w:r>
      <w:proofErr w:type="spellStart"/>
      <w:r w:rsidRPr="008D6488">
        <w:rPr>
          <w:spacing w:val="-2"/>
        </w:rPr>
        <w:t>GDA94</w:t>
      </w:r>
      <w:proofErr w:type="spellEnd"/>
      <w:r w:rsidRPr="008D6488">
        <w:rPr>
          <w:spacing w:val="-2"/>
        </w:rPr>
        <w:t>, north to latitude 37°32</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140°44</w:t>
      </w:r>
      <w:r w:rsidRPr="008D6488">
        <w:rPr>
          <w:spacing w:val="-2"/>
        </w:rPr>
        <w:sym w:font="Symbol" w:char="F0A2"/>
      </w:r>
      <w:proofErr w:type="spellStart"/>
      <w:r w:rsidRPr="008D6488">
        <w:rPr>
          <w:spacing w:val="-2"/>
        </w:rPr>
        <w:t>07ʺE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37°31</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140°41</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37°30</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140°38</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37°29</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140°35</w:t>
      </w:r>
      <w:r w:rsidRPr="008D6488">
        <w:rPr>
          <w:spacing w:val="-2"/>
        </w:rPr>
        <w:sym w:font="Symbol" w:char="F0A2"/>
      </w:r>
      <w:proofErr w:type="spellStart"/>
      <w:r w:rsidRPr="008D6488">
        <w:rPr>
          <w:spacing w:val="-2"/>
        </w:rPr>
        <w:t>04ʺE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37°28</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140°31</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37°27</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140°28</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37°26</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140°25</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37°25</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140°22</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37°24</w:t>
      </w:r>
      <w:r w:rsidRPr="008D6488">
        <w:rPr>
          <w:spacing w:val="-2"/>
        </w:rPr>
        <w:sym w:font="Symbol" w:char="F0A2"/>
      </w:r>
      <w:proofErr w:type="spellStart"/>
      <w:r w:rsidRPr="008D6488">
        <w:rPr>
          <w:spacing w:val="-2"/>
        </w:rPr>
        <w:t>54ʺS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140°20</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37°23</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longitude 140°19</w:t>
      </w:r>
      <w:r w:rsidRPr="008D6488">
        <w:rPr>
          <w:spacing w:val="-2"/>
        </w:rPr>
        <w:sym w:font="Symbol" w:char="F0A2"/>
      </w:r>
      <w:proofErr w:type="spellStart"/>
      <w:r w:rsidRPr="008D6488">
        <w:rPr>
          <w:spacing w:val="-2"/>
        </w:rPr>
        <w:t>05ʺE</w:t>
      </w:r>
      <w:proofErr w:type="spellEnd"/>
      <w:r w:rsidRPr="008D6488">
        <w:rPr>
          <w:spacing w:val="-2"/>
        </w:rPr>
        <w:t xml:space="preserve"> </w:t>
      </w:r>
      <w:proofErr w:type="spellStart"/>
      <w:r w:rsidRPr="008D6488">
        <w:rPr>
          <w:spacing w:val="-2"/>
        </w:rPr>
        <w:t>GDA2020</w:t>
      </w:r>
      <w:proofErr w:type="spellEnd"/>
      <w:r w:rsidRPr="008D6488">
        <w:rPr>
          <w:spacing w:val="-2"/>
        </w:rPr>
        <w:t>, north to latitude 37°22</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west to the eastern boundary of Furner Conservation Park, then beginning south-westerly along the boundary of the said Conservation Park to latitude 37°21</w:t>
      </w:r>
      <w:r w:rsidRPr="008D6488">
        <w:rPr>
          <w:spacing w:val="-2"/>
        </w:rPr>
        <w:sym w:font="Symbol" w:char="F0A2"/>
      </w:r>
      <w:proofErr w:type="spellStart"/>
      <w:r w:rsidRPr="008D6488">
        <w:rPr>
          <w:spacing w:val="-2"/>
        </w:rPr>
        <w:t>55ʺS</w:t>
      </w:r>
      <w:proofErr w:type="spellEnd"/>
      <w:r w:rsidRPr="008D6488">
        <w:rPr>
          <w:spacing w:val="-2"/>
        </w:rPr>
        <w:t xml:space="preserve"> </w:t>
      </w:r>
      <w:proofErr w:type="spellStart"/>
      <w:r w:rsidRPr="008D6488">
        <w:rPr>
          <w:spacing w:val="-2"/>
        </w:rPr>
        <w:t>GDA2020</w:t>
      </w:r>
      <w:proofErr w:type="spellEnd"/>
      <w:r w:rsidRPr="008D6488">
        <w:rPr>
          <w:spacing w:val="-2"/>
        </w:rPr>
        <w:t xml:space="preserve"> and west to the point of commencement.</w:t>
      </w:r>
    </w:p>
    <w:p w14:paraId="7B48DCA6" w14:textId="77777777" w:rsidR="00407CDA" w:rsidRPr="003577F5" w:rsidRDefault="00407CDA" w:rsidP="008D6488">
      <w:pPr>
        <w:pStyle w:val="GG-body"/>
        <w:spacing w:after="60"/>
        <w:rPr>
          <w:spacing w:val="-4"/>
        </w:rPr>
      </w:pPr>
      <w:r w:rsidRPr="003577F5">
        <w:rPr>
          <w:spacing w:val="-4"/>
        </w:rPr>
        <w:t>But excluding: Belt Hill Conservation Park, Gower Conservation Park, Tantanoola Caves Conservation Park, Telford Scrub Conservation Park.</w:t>
      </w:r>
    </w:p>
    <w:p w14:paraId="3545C850" w14:textId="77777777" w:rsidR="00407CDA" w:rsidRDefault="00407CDA" w:rsidP="008D6488">
      <w:pPr>
        <w:pStyle w:val="GG-body"/>
        <w:spacing w:after="60"/>
      </w:pPr>
      <w:r>
        <w:t xml:space="preserve">AREA: </w:t>
      </w:r>
      <w:r w:rsidRPr="008B40A1">
        <w:rPr>
          <w:b/>
          <w:bCs/>
        </w:rPr>
        <w:t>2</w:t>
      </w:r>
      <w:r>
        <w:rPr>
          <w:b/>
          <w:bCs/>
        </w:rPr>
        <w:t>,</w:t>
      </w:r>
      <w:r w:rsidRPr="008B40A1">
        <w:rPr>
          <w:b/>
          <w:bCs/>
        </w:rPr>
        <w:t>870</w:t>
      </w:r>
      <w:r>
        <w:t xml:space="preserve"> square kilometres approximately.</w:t>
      </w:r>
    </w:p>
    <w:p w14:paraId="51227037" w14:textId="77777777" w:rsidR="00407CDA" w:rsidRDefault="00407CDA" w:rsidP="00407CDA">
      <w:pPr>
        <w:pStyle w:val="GG-SDated"/>
      </w:pPr>
      <w:r>
        <w:t>Dated: 4 April 2024</w:t>
      </w:r>
    </w:p>
    <w:p w14:paraId="3137CEF0" w14:textId="77777777" w:rsidR="00407CDA" w:rsidRDefault="00407CDA" w:rsidP="00407CDA">
      <w:pPr>
        <w:pStyle w:val="GG-SName"/>
      </w:pPr>
      <w:r>
        <w:t>Benjamin Zammit</w:t>
      </w:r>
    </w:p>
    <w:p w14:paraId="450AA8AD" w14:textId="77777777" w:rsidR="00407CDA" w:rsidRDefault="00407CDA" w:rsidP="00407CDA">
      <w:pPr>
        <w:pStyle w:val="GG-Signature"/>
      </w:pPr>
      <w:r>
        <w:t>Executive Director</w:t>
      </w:r>
    </w:p>
    <w:p w14:paraId="44F5C65F" w14:textId="77777777" w:rsidR="00407CDA" w:rsidRDefault="00407CDA" w:rsidP="00407CDA">
      <w:pPr>
        <w:pStyle w:val="GG-Signature"/>
      </w:pPr>
      <w:r>
        <w:t>Regulation and Compliance Division</w:t>
      </w:r>
    </w:p>
    <w:p w14:paraId="23C7F5F7" w14:textId="77777777" w:rsidR="00407CDA" w:rsidRDefault="00407CDA" w:rsidP="00407CDA">
      <w:pPr>
        <w:pStyle w:val="GG-Signature"/>
      </w:pPr>
      <w:r>
        <w:t>Department for Energy and Mining</w:t>
      </w:r>
    </w:p>
    <w:p w14:paraId="4933DB33" w14:textId="77777777" w:rsidR="00407CDA" w:rsidRDefault="00407CDA" w:rsidP="00407CDA">
      <w:pPr>
        <w:pStyle w:val="GG-Signature"/>
      </w:pPr>
      <w:r>
        <w:t>Delegate of the Minister for Energy and Mining</w:t>
      </w:r>
    </w:p>
    <w:p w14:paraId="656CFE87" w14:textId="77777777" w:rsidR="00407CDA" w:rsidRDefault="00407CDA" w:rsidP="00407CDA">
      <w:pPr>
        <w:pStyle w:val="GG-Signature"/>
        <w:pBdr>
          <w:bottom w:val="single" w:sz="4" w:space="1" w:color="auto"/>
        </w:pBdr>
        <w:spacing w:line="52" w:lineRule="exact"/>
        <w:jc w:val="center"/>
      </w:pPr>
    </w:p>
    <w:p w14:paraId="216D7A6E" w14:textId="77777777" w:rsidR="00407CDA" w:rsidRDefault="00407CDA" w:rsidP="00407CDA">
      <w:pPr>
        <w:pStyle w:val="GG-Signature"/>
        <w:pBdr>
          <w:top w:val="single" w:sz="4" w:space="1" w:color="auto"/>
        </w:pBdr>
        <w:spacing w:before="34" w:line="14" w:lineRule="exact"/>
        <w:jc w:val="center"/>
      </w:pPr>
    </w:p>
    <w:p w14:paraId="7FFE8B53" w14:textId="77777777" w:rsidR="00407CDA" w:rsidRDefault="00407CDA" w:rsidP="00407CDA">
      <w:pPr>
        <w:pStyle w:val="Galley"/>
        <w:spacing w:after="0"/>
      </w:pPr>
    </w:p>
    <w:p w14:paraId="286A5BD5" w14:textId="77777777" w:rsidR="001A7599" w:rsidRDefault="001A7599" w:rsidP="001130BD">
      <w:pPr>
        <w:pStyle w:val="Heading2"/>
      </w:pPr>
      <w:bookmarkStart w:id="151" w:name="_Toc163672272"/>
      <w:r>
        <w:t xml:space="preserve">Planning, </w:t>
      </w:r>
      <w:proofErr w:type="gramStart"/>
      <w:r>
        <w:t>Development</w:t>
      </w:r>
      <w:proofErr w:type="gramEnd"/>
      <w:r>
        <w:t xml:space="preserve"> and Infrastructure Act 2016</w:t>
      </w:r>
      <w:bookmarkEnd w:id="151"/>
    </w:p>
    <w:p w14:paraId="1351B80C" w14:textId="77777777" w:rsidR="001A7599" w:rsidRDefault="001A7599" w:rsidP="008D6488">
      <w:pPr>
        <w:pStyle w:val="GG-Title2"/>
        <w:spacing w:after="60"/>
      </w:pPr>
      <w:r>
        <w:t>Section 108(6)</w:t>
      </w:r>
    </w:p>
    <w:p w14:paraId="410E6AA4" w14:textId="77777777" w:rsidR="001A7599" w:rsidRDefault="001A7599" w:rsidP="008D6488">
      <w:pPr>
        <w:pStyle w:val="GG-Title3"/>
        <w:spacing w:after="60"/>
      </w:pPr>
      <w:r>
        <w:t>Notice of Revocation of Major Development Declaration</w:t>
      </w:r>
    </w:p>
    <w:p w14:paraId="611DFDF4" w14:textId="77777777" w:rsidR="001A7599" w:rsidRPr="00B864C2" w:rsidRDefault="001A7599" w:rsidP="008D6488">
      <w:pPr>
        <w:pStyle w:val="GG-body"/>
        <w:spacing w:after="60"/>
        <w:rPr>
          <w:i/>
          <w:iCs/>
        </w:rPr>
      </w:pPr>
      <w:r w:rsidRPr="00B864C2">
        <w:rPr>
          <w:i/>
          <w:iCs/>
        </w:rPr>
        <w:t>Preamble</w:t>
      </w:r>
    </w:p>
    <w:p w14:paraId="56A45474" w14:textId="77777777" w:rsidR="001A7599" w:rsidRDefault="001A7599" w:rsidP="008D6488">
      <w:pPr>
        <w:pStyle w:val="GG-body"/>
        <w:spacing w:after="60"/>
        <w:ind w:left="284" w:hanging="284"/>
      </w:pPr>
      <w:r>
        <w:t>1.</w:t>
      </w:r>
      <w:r>
        <w:tab/>
        <w:t xml:space="preserve">By notice pursuant to Section 46(1) of the </w:t>
      </w:r>
      <w:r w:rsidRPr="00DC3375">
        <w:rPr>
          <w:i/>
          <w:iCs/>
        </w:rPr>
        <w:t>Development Act</w:t>
      </w:r>
      <w:r>
        <w:t xml:space="preserve"> </w:t>
      </w:r>
      <w:r w:rsidRPr="007A5D63">
        <w:rPr>
          <w:i/>
          <w:iCs/>
        </w:rPr>
        <w:t>1993</w:t>
      </w:r>
      <w:r>
        <w:t xml:space="preserve">, published in the Gazette on 1 March 2012 on page 866, the Minister for Planning declared that Section 46 of the </w:t>
      </w:r>
      <w:r w:rsidRPr="00DC3375">
        <w:rPr>
          <w:i/>
          <w:iCs/>
        </w:rPr>
        <w:t>Development Act 1993</w:t>
      </w:r>
      <w:r>
        <w:t xml:space="preserve"> applied to development for the purposes of the establishment and operation of a deep-water port facility and associated works at Port Bonython and adjacent marine waters (the declaration).</w:t>
      </w:r>
    </w:p>
    <w:p w14:paraId="7948C5AC" w14:textId="77777777" w:rsidR="001A7599" w:rsidRDefault="001A7599" w:rsidP="008D6488">
      <w:pPr>
        <w:pStyle w:val="GG-body"/>
        <w:spacing w:after="60"/>
        <w:ind w:left="284" w:hanging="284"/>
      </w:pPr>
      <w:r>
        <w:t>2.</w:t>
      </w:r>
      <w:r>
        <w:tab/>
        <w:t xml:space="preserve">On 30 March 2012, an application was lodged under Section 46(6) of the </w:t>
      </w:r>
      <w:r w:rsidRPr="00DC3375">
        <w:rPr>
          <w:i/>
          <w:iCs/>
        </w:rPr>
        <w:t>Development Act 1993</w:t>
      </w:r>
      <w:r>
        <w:t xml:space="preserve"> for development authorisation in relation to development within the ambit of the declaration (the proposed development).</w:t>
      </w:r>
    </w:p>
    <w:p w14:paraId="77D44806" w14:textId="77777777" w:rsidR="001A7599" w:rsidRDefault="001A7599" w:rsidP="008D6488">
      <w:pPr>
        <w:pStyle w:val="GG-body"/>
        <w:spacing w:after="60"/>
        <w:ind w:left="284" w:hanging="284"/>
      </w:pPr>
      <w:r>
        <w:t>3.</w:t>
      </w:r>
      <w:r>
        <w:tab/>
        <w:t xml:space="preserve">On the date of this Notice, acting pursuant to Section 48(2)(a) of the </w:t>
      </w:r>
      <w:r w:rsidRPr="00DC3375">
        <w:rPr>
          <w:i/>
          <w:iCs/>
        </w:rPr>
        <w:t>Development Act 1993</w:t>
      </w:r>
      <w:r>
        <w:t xml:space="preserve"> (as it applied pursuant to and as modified by Regulation 11(3) of the </w:t>
      </w:r>
      <w:r w:rsidRPr="00DC3375">
        <w:rPr>
          <w:i/>
          <w:iCs/>
        </w:rPr>
        <w:t xml:space="preserve">Planning, </w:t>
      </w:r>
      <w:proofErr w:type="gramStart"/>
      <w:r w:rsidRPr="00DC3375">
        <w:rPr>
          <w:i/>
          <w:iCs/>
        </w:rPr>
        <w:t>Development</w:t>
      </w:r>
      <w:proofErr w:type="gramEnd"/>
      <w:r w:rsidRPr="00DC3375">
        <w:rPr>
          <w:i/>
          <w:iCs/>
        </w:rPr>
        <w:t xml:space="preserve"> and Infrastructure (Transitional Provisions) Regulations 2017</w:t>
      </w:r>
      <w:r>
        <w:t xml:space="preserve"> (the Transitional Regulations)), I determined that I would not grant a development authorisation for the proposed development. My decision is published in the Gazette contemporaneously with this Notice.</w:t>
      </w:r>
    </w:p>
    <w:p w14:paraId="25DC07CA" w14:textId="77777777" w:rsidR="001A7599" w:rsidRDefault="001A7599" w:rsidP="008D6488">
      <w:pPr>
        <w:pStyle w:val="GG-body"/>
        <w:spacing w:after="60"/>
        <w:ind w:left="284" w:hanging="284"/>
      </w:pPr>
      <w:r>
        <w:t>4.</w:t>
      </w:r>
      <w:r>
        <w:tab/>
        <w:t xml:space="preserve">Pursuant to Regulation 11(3)(a) of the Transitional Regulations, my decision under Section 48 of the </w:t>
      </w:r>
      <w:r w:rsidRPr="00DC3375">
        <w:rPr>
          <w:i/>
          <w:iCs/>
        </w:rPr>
        <w:t>Development Act 1993</w:t>
      </w:r>
      <w:r>
        <w:t xml:space="preserve"> has effect as if it were a decision under Section 115 of the </w:t>
      </w:r>
      <w:r w:rsidRPr="00DC3375">
        <w:rPr>
          <w:i/>
          <w:iCs/>
        </w:rPr>
        <w:t xml:space="preserve">Planning, </w:t>
      </w:r>
      <w:proofErr w:type="gramStart"/>
      <w:r w:rsidRPr="00DC3375">
        <w:rPr>
          <w:i/>
          <w:iCs/>
        </w:rPr>
        <w:t>Development</w:t>
      </w:r>
      <w:proofErr w:type="gramEnd"/>
      <w:r w:rsidRPr="00DC3375">
        <w:rPr>
          <w:i/>
          <w:iCs/>
        </w:rPr>
        <w:t xml:space="preserve"> and Infrastructure Act 2016</w:t>
      </w:r>
      <w:r>
        <w:t>.</w:t>
      </w:r>
    </w:p>
    <w:p w14:paraId="0523A2BC" w14:textId="77777777" w:rsidR="001A7599" w:rsidRDefault="001A7599" w:rsidP="008D6488">
      <w:pPr>
        <w:pStyle w:val="GG-Title3"/>
        <w:spacing w:after="60"/>
      </w:pPr>
      <w:r>
        <w:t>Revocation</w:t>
      </w:r>
    </w:p>
    <w:p w14:paraId="4326AB50" w14:textId="77777777" w:rsidR="001A7599" w:rsidRDefault="001A7599" w:rsidP="008D6488">
      <w:pPr>
        <w:pStyle w:val="GG-body"/>
        <w:spacing w:after="60"/>
      </w:pPr>
      <w:r>
        <w:t xml:space="preserve">Pursuant to Section 108(6) of the </w:t>
      </w:r>
      <w:r w:rsidRPr="00DC3375">
        <w:rPr>
          <w:i/>
          <w:iCs/>
        </w:rPr>
        <w:t xml:space="preserve">Planning, </w:t>
      </w:r>
      <w:proofErr w:type="gramStart"/>
      <w:r w:rsidRPr="00DC3375">
        <w:rPr>
          <w:i/>
          <w:iCs/>
        </w:rPr>
        <w:t>Development</w:t>
      </w:r>
      <w:proofErr w:type="gramEnd"/>
      <w:r w:rsidRPr="00DC3375">
        <w:rPr>
          <w:i/>
          <w:iCs/>
        </w:rPr>
        <w:t xml:space="preserve"> and Infrastructure Act 2016</w:t>
      </w:r>
      <w:r>
        <w:t xml:space="preserve"> (as it applies to the declaration pursuant to Section 33 of the </w:t>
      </w:r>
      <w:r w:rsidRPr="00DC3375">
        <w:rPr>
          <w:i/>
          <w:iCs/>
        </w:rPr>
        <w:t>Legislation Interpretation Act 2021</w:t>
      </w:r>
      <w:r>
        <w:t>), I revoke the declaration.</w:t>
      </w:r>
    </w:p>
    <w:p w14:paraId="3D86EB90" w14:textId="77777777" w:rsidR="001A7599" w:rsidRDefault="001A7599" w:rsidP="001A7599">
      <w:pPr>
        <w:pStyle w:val="GG-SDated"/>
      </w:pPr>
      <w:r>
        <w:t>Dated: 2 April 2024</w:t>
      </w:r>
    </w:p>
    <w:p w14:paraId="7C07C26F" w14:textId="77777777" w:rsidR="001A7599" w:rsidRDefault="001A7599" w:rsidP="001A7599">
      <w:pPr>
        <w:pStyle w:val="GG-SName"/>
      </w:pPr>
      <w:r>
        <w:t>Hon Nick Champion MP</w:t>
      </w:r>
    </w:p>
    <w:p w14:paraId="50BB1555" w14:textId="77777777" w:rsidR="001A7599" w:rsidRDefault="001A7599" w:rsidP="001A7599">
      <w:pPr>
        <w:pStyle w:val="GG-Signature"/>
      </w:pPr>
      <w:r>
        <w:t>Minister for Planning</w:t>
      </w:r>
    </w:p>
    <w:p w14:paraId="342E4535" w14:textId="77777777" w:rsidR="001A7599" w:rsidRDefault="001A7599" w:rsidP="001A7599">
      <w:pPr>
        <w:pStyle w:val="GG-body"/>
        <w:pBdr>
          <w:top w:val="single" w:sz="4" w:space="1" w:color="auto"/>
        </w:pBdr>
        <w:spacing w:before="100" w:after="0" w:line="14" w:lineRule="exact"/>
        <w:jc w:val="center"/>
      </w:pPr>
    </w:p>
    <w:p w14:paraId="484D6BF2" w14:textId="26DBB391" w:rsidR="00EF63E4" w:rsidRDefault="00EF63E4" w:rsidP="00EF63E4">
      <w:pPr>
        <w:pStyle w:val="GG-Title1"/>
      </w:pPr>
      <w:r>
        <w:lastRenderedPageBreak/>
        <w:t xml:space="preserve">Planning, </w:t>
      </w:r>
      <w:proofErr w:type="gramStart"/>
      <w:r>
        <w:t>Development</w:t>
      </w:r>
      <w:proofErr w:type="gramEnd"/>
      <w:r>
        <w:t xml:space="preserve"> and Infrastructure Act 2016</w:t>
      </w:r>
    </w:p>
    <w:p w14:paraId="5D330DD6" w14:textId="77777777" w:rsidR="00EF63E4" w:rsidRDefault="00EF63E4" w:rsidP="00EF63E4">
      <w:pPr>
        <w:pStyle w:val="GG-Title2"/>
      </w:pPr>
      <w:r>
        <w:t>Section 42</w:t>
      </w:r>
    </w:p>
    <w:p w14:paraId="0AA6C34E" w14:textId="77777777" w:rsidR="00EF63E4" w:rsidRDefault="00EF63E4" w:rsidP="00EF63E4">
      <w:pPr>
        <w:pStyle w:val="GG-Title3"/>
      </w:pPr>
      <w:r>
        <w:t>Practice Directions</w:t>
      </w:r>
    </w:p>
    <w:p w14:paraId="3A9F44C7" w14:textId="77777777" w:rsidR="00EF63E4" w:rsidRPr="008B5D2A" w:rsidRDefault="00EF63E4" w:rsidP="00EF63E4">
      <w:pPr>
        <w:pStyle w:val="GG-body"/>
        <w:rPr>
          <w:i/>
          <w:iCs/>
        </w:rPr>
      </w:pPr>
      <w:r w:rsidRPr="008B5D2A">
        <w:rPr>
          <w:i/>
          <w:iCs/>
        </w:rPr>
        <w:t>Preamble</w:t>
      </w:r>
    </w:p>
    <w:p w14:paraId="0B1E5E0A" w14:textId="77777777" w:rsidR="00EF63E4" w:rsidRDefault="00EF63E4" w:rsidP="00EF63E4">
      <w:pPr>
        <w:pStyle w:val="GG-body"/>
      </w:pPr>
      <w:r>
        <w:t>The State Planning Commission may issue a practice direction for the purposes of this Act.</w:t>
      </w:r>
    </w:p>
    <w:p w14:paraId="270A4DA5" w14:textId="77777777" w:rsidR="00EF63E4" w:rsidRDefault="00EF63E4" w:rsidP="00EF63E4">
      <w:pPr>
        <w:pStyle w:val="GG-body"/>
      </w:pPr>
      <w:r>
        <w:t>A practice direction may specify procedural requirements or steps in connection with any matter arising under this Act.</w:t>
      </w:r>
    </w:p>
    <w:p w14:paraId="51518CA1" w14:textId="77777777" w:rsidR="00EF63E4" w:rsidRDefault="00EF63E4" w:rsidP="00EF63E4">
      <w:pPr>
        <w:pStyle w:val="GG-body"/>
      </w:pPr>
      <w:r>
        <w:t>A practice direction must be notified in the Gazette and published on the SA Planning Portal.</w:t>
      </w:r>
    </w:p>
    <w:p w14:paraId="408CE696" w14:textId="77777777" w:rsidR="00EF63E4" w:rsidRDefault="00EF63E4" w:rsidP="00EF63E4">
      <w:pPr>
        <w:pStyle w:val="GG-Title2"/>
      </w:pPr>
      <w:r>
        <w:t>Notice</w:t>
      </w:r>
    </w:p>
    <w:p w14:paraId="7876EA1F" w14:textId="77777777" w:rsidR="00EF63E4" w:rsidRDefault="00EF63E4" w:rsidP="00EF63E4">
      <w:pPr>
        <w:pStyle w:val="GG-body"/>
      </w:pPr>
      <w:r>
        <w:t xml:space="preserve">PURSUANT to Section 42(4)(b) of the </w:t>
      </w:r>
      <w:r w:rsidRPr="008B5D2A">
        <w:rPr>
          <w:i/>
          <w:iCs/>
        </w:rPr>
        <w:t xml:space="preserve">Planning, </w:t>
      </w:r>
      <w:proofErr w:type="gramStart"/>
      <w:r w:rsidRPr="008B5D2A">
        <w:rPr>
          <w:i/>
          <w:iCs/>
        </w:rPr>
        <w:t>Development</w:t>
      </w:r>
      <w:proofErr w:type="gramEnd"/>
      <w:r w:rsidRPr="008B5D2A">
        <w:rPr>
          <w:i/>
          <w:iCs/>
        </w:rPr>
        <w:t xml:space="preserve"> and Infrastructure Act 2016</w:t>
      </w:r>
      <w:r>
        <w:t>, I, Greg van Gaans, Director Land and Built Environment, as delegate of the State Planning Commission:</w:t>
      </w:r>
    </w:p>
    <w:p w14:paraId="05009B1B" w14:textId="77777777" w:rsidR="00EF63E4" w:rsidRDefault="00EF63E4" w:rsidP="00EF63E4">
      <w:pPr>
        <w:pStyle w:val="GG-body"/>
        <w:ind w:left="426" w:hanging="284"/>
      </w:pPr>
      <w:r>
        <w:t>(a)</w:t>
      </w:r>
      <w:r>
        <w:tab/>
        <w:t>give notice of a variation to State Planning Commission Practice Direction 7 Out of Council Areas Inspection Policy 2019; and</w:t>
      </w:r>
    </w:p>
    <w:p w14:paraId="034B0765" w14:textId="77777777" w:rsidR="00EF63E4" w:rsidRDefault="00EF63E4" w:rsidP="00EF63E4">
      <w:pPr>
        <w:pStyle w:val="GG-body"/>
        <w:ind w:left="426" w:hanging="284"/>
      </w:pPr>
      <w:r>
        <w:t>(b)</w:t>
      </w:r>
      <w:r>
        <w:tab/>
        <w:t>fix the day on which the varied State Planning Commission Practice Direction 7 Out of Council Areas Inspection Policy 2019 is published on the SA Planning Portal as the day on which it will come into operation.</w:t>
      </w:r>
    </w:p>
    <w:p w14:paraId="70676416" w14:textId="77777777" w:rsidR="00EF63E4" w:rsidRDefault="00EF63E4" w:rsidP="00EF63E4">
      <w:pPr>
        <w:pStyle w:val="GG-SDated"/>
      </w:pPr>
      <w:r>
        <w:t>Dated: 20 March 2024</w:t>
      </w:r>
    </w:p>
    <w:p w14:paraId="49779B40" w14:textId="77777777" w:rsidR="00EF63E4" w:rsidRDefault="00EF63E4" w:rsidP="00EF63E4">
      <w:pPr>
        <w:pStyle w:val="GG-SName"/>
      </w:pPr>
      <w:r>
        <w:t>Greg Van Gaans</w:t>
      </w:r>
    </w:p>
    <w:p w14:paraId="0C8BCF61" w14:textId="77777777" w:rsidR="00EF63E4" w:rsidRDefault="00EF63E4" w:rsidP="00EF63E4">
      <w:pPr>
        <w:pStyle w:val="GG-Signature"/>
      </w:pPr>
      <w:r>
        <w:t>Director, Land and Built Environment</w:t>
      </w:r>
    </w:p>
    <w:p w14:paraId="6A9F69A4" w14:textId="77777777" w:rsidR="00EF63E4" w:rsidRDefault="00EF63E4" w:rsidP="00EF63E4">
      <w:pPr>
        <w:pStyle w:val="GG-Signature"/>
      </w:pPr>
      <w:r>
        <w:t>Delegate of the State Planning Commission</w:t>
      </w:r>
    </w:p>
    <w:p w14:paraId="00A4BBA2" w14:textId="77777777" w:rsidR="00EF63E4" w:rsidRDefault="00EF63E4" w:rsidP="00EF63E4">
      <w:pPr>
        <w:pStyle w:val="GG-body"/>
        <w:pBdr>
          <w:top w:val="single" w:sz="4" w:space="1" w:color="auto"/>
        </w:pBdr>
        <w:spacing w:before="100" w:after="0" w:line="14" w:lineRule="exact"/>
        <w:jc w:val="center"/>
      </w:pPr>
    </w:p>
    <w:p w14:paraId="4ABEDD6A" w14:textId="77777777" w:rsidR="00EF63E4" w:rsidRPr="007D2F27" w:rsidRDefault="00EF63E4" w:rsidP="00EF63E4">
      <w:pPr>
        <w:pStyle w:val="Galley"/>
        <w:spacing w:after="0"/>
      </w:pPr>
    </w:p>
    <w:p w14:paraId="2199D2D0" w14:textId="77777777" w:rsidR="001A7599" w:rsidRDefault="001A7599" w:rsidP="001A7599">
      <w:pPr>
        <w:pStyle w:val="GG-Title1"/>
      </w:pPr>
      <w:r>
        <w:t xml:space="preserve">Planning, </w:t>
      </w:r>
      <w:proofErr w:type="gramStart"/>
      <w:r>
        <w:t>Development</w:t>
      </w:r>
      <w:proofErr w:type="gramEnd"/>
      <w:r>
        <w:t xml:space="preserve"> and Infrastructure Act 2016</w:t>
      </w:r>
    </w:p>
    <w:p w14:paraId="253948E2" w14:textId="77777777" w:rsidR="001A7599" w:rsidRDefault="001A7599" w:rsidP="001A7599">
      <w:pPr>
        <w:pStyle w:val="GG-Title2"/>
      </w:pPr>
      <w:r>
        <w:t>Section 43</w:t>
      </w:r>
    </w:p>
    <w:p w14:paraId="21ADDF58" w14:textId="77777777" w:rsidR="001A7599" w:rsidRDefault="001A7599" w:rsidP="001A7599">
      <w:pPr>
        <w:pStyle w:val="GG-Title3"/>
      </w:pPr>
      <w:r>
        <w:t>Practice Guidelines</w:t>
      </w:r>
    </w:p>
    <w:p w14:paraId="265DF342" w14:textId="77777777" w:rsidR="001A7599" w:rsidRPr="00C86495" w:rsidRDefault="001A7599" w:rsidP="001A7599">
      <w:pPr>
        <w:pStyle w:val="GG-body"/>
        <w:rPr>
          <w:i/>
          <w:iCs/>
        </w:rPr>
      </w:pPr>
      <w:r w:rsidRPr="00C86495">
        <w:rPr>
          <w:i/>
          <w:iCs/>
        </w:rPr>
        <w:t>Preamble</w:t>
      </w:r>
    </w:p>
    <w:p w14:paraId="7D49FEF8" w14:textId="77777777" w:rsidR="001A7599" w:rsidRDefault="001A7599" w:rsidP="001A7599">
      <w:pPr>
        <w:pStyle w:val="GG-body"/>
      </w:pPr>
      <w:r>
        <w:t>The Commission may, with the approval of the Minister, make practice guidelines with respect to the interpretation, use or application of the Planning and Design Code.</w:t>
      </w:r>
    </w:p>
    <w:p w14:paraId="1AC761B0" w14:textId="77777777" w:rsidR="001A7599" w:rsidRPr="00C86495" w:rsidRDefault="001A7599" w:rsidP="001A7599">
      <w:pPr>
        <w:pStyle w:val="GG-body"/>
        <w:rPr>
          <w:spacing w:val="-2"/>
        </w:rPr>
      </w:pPr>
      <w:r w:rsidRPr="00C86495">
        <w:rPr>
          <w:spacing w:val="-2"/>
        </w:rPr>
        <w:t>A practice guideline may make a declaration as to the effect of a provision of the Planning and Design Code in a particular set of circumstances.</w:t>
      </w:r>
    </w:p>
    <w:p w14:paraId="6DFB5E7F" w14:textId="77777777" w:rsidR="001A7599" w:rsidRDefault="001A7599" w:rsidP="001A7599">
      <w:pPr>
        <w:pStyle w:val="GG-body"/>
      </w:pPr>
      <w:r>
        <w:t>A practice guideline must be notified in the Gazette and published on the SA planning portal.</w:t>
      </w:r>
    </w:p>
    <w:p w14:paraId="5F652BDD" w14:textId="77777777" w:rsidR="001A7599" w:rsidRDefault="001A7599" w:rsidP="001A7599">
      <w:pPr>
        <w:pStyle w:val="GG-Title2"/>
      </w:pPr>
      <w:r>
        <w:t>Notice</w:t>
      </w:r>
    </w:p>
    <w:p w14:paraId="4750B5B2" w14:textId="77777777" w:rsidR="001A7599" w:rsidRDefault="001A7599" w:rsidP="001A7599">
      <w:pPr>
        <w:pStyle w:val="GG-body"/>
      </w:pPr>
      <w:r>
        <w:t xml:space="preserve">PURSUANT to Section 43(4)(a) of the </w:t>
      </w:r>
      <w:r w:rsidRPr="00C86495">
        <w:rPr>
          <w:i/>
          <w:iCs/>
        </w:rPr>
        <w:t xml:space="preserve">Planning, </w:t>
      </w:r>
      <w:proofErr w:type="gramStart"/>
      <w:r w:rsidRPr="00C86495">
        <w:rPr>
          <w:i/>
          <w:iCs/>
        </w:rPr>
        <w:t>Development</w:t>
      </w:r>
      <w:proofErr w:type="gramEnd"/>
      <w:r w:rsidRPr="00C86495">
        <w:rPr>
          <w:i/>
          <w:iCs/>
        </w:rPr>
        <w:t xml:space="preserve"> and Infrastructure Act 2016</w:t>
      </w:r>
      <w:r>
        <w:t xml:space="preserve">, I, </w:t>
      </w:r>
      <w:r w:rsidRPr="00D0590F">
        <w:t>Nick Champion MP</w:t>
      </w:r>
      <w:r>
        <w:t>, Minister for Planning:</w:t>
      </w:r>
    </w:p>
    <w:p w14:paraId="7E574387" w14:textId="77777777" w:rsidR="001A7599" w:rsidRDefault="001A7599" w:rsidP="001A7599">
      <w:pPr>
        <w:pStyle w:val="GG-body"/>
        <w:ind w:left="426" w:hanging="284"/>
      </w:pPr>
      <w:r>
        <w:t>a.</w:t>
      </w:r>
      <w:r>
        <w:tab/>
        <w:t>issue State Planning Commission Practice Guideline 1 (Natural Ground Level)</w:t>
      </w:r>
    </w:p>
    <w:p w14:paraId="74C69863" w14:textId="77777777" w:rsidR="001A7599" w:rsidRDefault="001A7599" w:rsidP="001A7599">
      <w:pPr>
        <w:pStyle w:val="GG-body"/>
        <w:ind w:left="426" w:hanging="284"/>
      </w:pPr>
      <w:r>
        <w:t>b.</w:t>
      </w:r>
      <w:r>
        <w:tab/>
      </w:r>
      <w:proofErr w:type="gramStart"/>
      <w:r>
        <w:t>fix</w:t>
      </w:r>
      <w:proofErr w:type="gramEnd"/>
      <w:r>
        <w:t xml:space="preserve"> the day on which the practice guideline is published on the SA Planning Portal as the day on which the practice guideline will come into operation.</w:t>
      </w:r>
    </w:p>
    <w:p w14:paraId="01D10208" w14:textId="77777777" w:rsidR="001A7599" w:rsidRDefault="001A7599" w:rsidP="001A7599">
      <w:pPr>
        <w:pStyle w:val="GG-SDated"/>
      </w:pPr>
      <w:r>
        <w:t>Dated: 22 March 2024</w:t>
      </w:r>
    </w:p>
    <w:p w14:paraId="4A47AE51" w14:textId="77777777" w:rsidR="001A7599" w:rsidRDefault="001A7599" w:rsidP="001A7599">
      <w:pPr>
        <w:pStyle w:val="GG-SName"/>
      </w:pPr>
      <w:r>
        <w:t>Nick Champion</w:t>
      </w:r>
    </w:p>
    <w:p w14:paraId="25E7105F" w14:textId="39014323" w:rsidR="009D1E2E" w:rsidRDefault="001A7599" w:rsidP="00EF63E4">
      <w:pPr>
        <w:pStyle w:val="GG-Signature"/>
      </w:pPr>
      <w:r>
        <w:t>Minister for Planning</w:t>
      </w:r>
    </w:p>
    <w:p w14:paraId="4DF2E9AC" w14:textId="77777777" w:rsidR="00EF63E4" w:rsidRDefault="00EF63E4" w:rsidP="00EF63E4">
      <w:pPr>
        <w:pStyle w:val="GG-Signature"/>
        <w:pBdr>
          <w:bottom w:val="single" w:sz="4" w:space="1" w:color="auto"/>
        </w:pBdr>
        <w:spacing w:line="52" w:lineRule="exact"/>
        <w:jc w:val="center"/>
        <w:rPr>
          <w:lang w:val="en-US"/>
        </w:rPr>
      </w:pPr>
    </w:p>
    <w:p w14:paraId="13B3A8E5" w14:textId="77777777" w:rsidR="00EF63E4" w:rsidRDefault="00EF63E4" w:rsidP="00EF63E4">
      <w:pPr>
        <w:pStyle w:val="GG-Signature"/>
        <w:pBdr>
          <w:top w:val="single" w:sz="4" w:space="1" w:color="auto"/>
        </w:pBdr>
        <w:spacing w:before="34" w:line="14" w:lineRule="exact"/>
        <w:jc w:val="center"/>
        <w:rPr>
          <w:lang w:val="en-US"/>
        </w:rPr>
      </w:pPr>
    </w:p>
    <w:p w14:paraId="6C4DE6BC" w14:textId="77777777" w:rsidR="00EF63E4" w:rsidRDefault="00EF63E4" w:rsidP="00EF63E4">
      <w:pPr>
        <w:pStyle w:val="Galley"/>
        <w:spacing w:after="0"/>
        <w:rPr>
          <w:lang w:val="en-US"/>
        </w:rPr>
      </w:pPr>
    </w:p>
    <w:p w14:paraId="64A871A0" w14:textId="77777777" w:rsidR="00F231DC" w:rsidRDefault="00F231DC" w:rsidP="001130BD">
      <w:pPr>
        <w:pStyle w:val="Heading2"/>
      </w:pPr>
      <w:bookmarkStart w:id="152" w:name="_Toc163672273"/>
      <w:r>
        <w:t>Radiation Protection and Control Regulations 2022</w:t>
      </w:r>
      <w:bookmarkEnd w:id="152"/>
    </w:p>
    <w:p w14:paraId="2D1BFC3D" w14:textId="77777777" w:rsidR="00F231DC" w:rsidRDefault="00F231DC" w:rsidP="00F231DC">
      <w:pPr>
        <w:pStyle w:val="GG-Title2"/>
      </w:pPr>
      <w:r>
        <w:t>Regulation 18</w:t>
      </w:r>
    </w:p>
    <w:p w14:paraId="25A88654" w14:textId="77777777" w:rsidR="00F231DC" w:rsidRDefault="00F231DC" w:rsidP="00F231DC">
      <w:pPr>
        <w:pStyle w:val="GG-Title3"/>
      </w:pPr>
      <w:r>
        <w:t xml:space="preserve">Notice </w:t>
      </w:r>
      <w:proofErr w:type="spellStart"/>
      <w:r>
        <w:t>RPC202404</w:t>
      </w:r>
      <w:proofErr w:type="spellEnd"/>
      <w:r>
        <w:t>-01</w:t>
      </w:r>
    </w:p>
    <w:p w14:paraId="4D361A02" w14:textId="77777777" w:rsidR="00F231DC" w:rsidRDefault="00F231DC" w:rsidP="00F231DC">
      <w:pPr>
        <w:pStyle w:val="GG-body"/>
      </w:pPr>
      <w:r w:rsidRPr="001D2083">
        <w:rPr>
          <w:spacing w:val="-2"/>
        </w:rPr>
        <w:t xml:space="preserve">PURSUANT to Regulation 18(1)(g) of the </w:t>
      </w:r>
      <w:r w:rsidRPr="001D2083">
        <w:rPr>
          <w:i/>
          <w:iCs/>
          <w:spacing w:val="-2"/>
        </w:rPr>
        <w:t>Radiation Protection and Control Regulations 2022</w:t>
      </w:r>
      <w:r w:rsidRPr="001D2083">
        <w:rPr>
          <w:spacing w:val="-2"/>
        </w:rPr>
        <w:t>, I, Keith Baldry, Director Science and Systems,</w:t>
      </w:r>
      <w:r>
        <w:t xml:space="preserve"> Environment Protection Authority, being a person to whom the relevant powers of the Minister have been delegated under the Act, specify the following class of persons who for the purposes of Section 24(2) of the </w:t>
      </w:r>
      <w:r w:rsidRPr="001D2083">
        <w:rPr>
          <w:i/>
          <w:iCs/>
        </w:rPr>
        <w:t>Radiation Protection and Control Act 2021</w:t>
      </w:r>
      <w:r>
        <w:t>, are prescribed:</w:t>
      </w:r>
    </w:p>
    <w:p w14:paraId="2F90A23C" w14:textId="77777777" w:rsidR="00F231DC" w:rsidRDefault="00F231DC" w:rsidP="00F231DC">
      <w:pPr>
        <w:pStyle w:val="GG-body"/>
        <w:ind w:left="426" w:hanging="284"/>
      </w:pPr>
      <w:r>
        <w:t>(1)</w:t>
      </w:r>
      <w:r>
        <w:tab/>
        <w:t>persons who operate x-ray irradiator apparatus, subject to the following conditions:</w:t>
      </w:r>
    </w:p>
    <w:p w14:paraId="5AAC93AA" w14:textId="77777777" w:rsidR="00F231DC" w:rsidRDefault="00F231DC" w:rsidP="00F231DC">
      <w:pPr>
        <w:pStyle w:val="GG-body"/>
        <w:ind w:left="851" w:hanging="283"/>
      </w:pPr>
      <w:r>
        <w:t>a.</w:t>
      </w:r>
      <w:r>
        <w:tab/>
        <w:t>only when the interlocked barriers are in place; and</w:t>
      </w:r>
    </w:p>
    <w:p w14:paraId="29A9BF9E" w14:textId="77777777" w:rsidR="00F231DC" w:rsidRDefault="00F231DC" w:rsidP="00F231DC">
      <w:pPr>
        <w:pStyle w:val="GG-body"/>
        <w:ind w:left="851" w:hanging="283"/>
      </w:pPr>
      <w:r>
        <w:t>b.</w:t>
      </w:r>
      <w:r>
        <w:tab/>
        <w:t xml:space="preserve">only when the radiation dose rate at any accessible point 5 centimetres from the external surface of the x-ray irradiator apparatus does not exceed 5 </w:t>
      </w:r>
      <w:proofErr w:type="spellStart"/>
      <w:r>
        <w:t>microgray</w:t>
      </w:r>
      <w:proofErr w:type="spellEnd"/>
      <w:r>
        <w:t xml:space="preserve"> per hour (5 </w:t>
      </w:r>
      <w:proofErr w:type="spellStart"/>
      <w:r>
        <w:t>μGy.h</w:t>
      </w:r>
      <w:proofErr w:type="spellEnd"/>
      <w:r>
        <w:t>-1).</w:t>
      </w:r>
    </w:p>
    <w:p w14:paraId="7028E896" w14:textId="77777777" w:rsidR="00F231DC" w:rsidRDefault="00F231DC" w:rsidP="00F231DC">
      <w:pPr>
        <w:pStyle w:val="GG-body"/>
        <w:ind w:left="851" w:hanging="283"/>
      </w:pPr>
      <w:r>
        <w:t>c.</w:t>
      </w:r>
      <w:r>
        <w:tab/>
        <w:t xml:space="preserve">only when under the directions, as defined per the </w:t>
      </w:r>
      <w:r w:rsidRPr="003A3349">
        <w:rPr>
          <w:i/>
          <w:iCs/>
        </w:rPr>
        <w:t>Code of Compliance for Radiation Management Plans 2022</w:t>
      </w:r>
      <w:r>
        <w:t>, of a person who holds a licence under Section 24 of the Act in respect of the apparatus; and</w:t>
      </w:r>
    </w:p>
    <w:p w14:paraId="6C6FBAAD" w14:textId="77777777" w:rsidR="00F231DC" w:rsidRDefault="00F231DC" w:rsidP="00F231DC">
      <w:pPr>
        <w:pStyle w:val="GG-body"/>
        <w:ind w:left="851" w:hanging="283"/>
      </w:pPr>
      <w:r>
        <w:t>d.</w:t>
      </w:r>
      <w:r>
        <w:tab/>
        <w:t>excluding persons who install, maintain or service x-ray irradiator apparatus.</w:t>
      </w:r>
    </w:p>
    <w:p w14:paraId="1559662D" w14:textId="77777777" w:rsidR="00F231DC" w:rsidRDefault="00F231DC" w:rsidP="00F231DC">
      <w:pPr>
        <w:pStyle w:val="GG-body"/>
      </w:pPr>
      <w:r>
        <w:t>This notice shall take effect commencing on the date of publication of this notice in the Government Gazette.</w:t>
      </w:r>
    </w:p>
    <w:p w14:paraId="21B19268" w14:textId="77777777" w:rsidR="00F231DC" w:rsidRDefault="00F231DC" w:rsidP="00F231DC">
      <w:pPr>
        <w:pStyle w:val="GG-SDated"/>
      </w:pPr>
      <w:r>
        <w:t>Dated: 11 April 2024</w:t>
      </w:r>
    </w:p>
    <w:p w14:paraId="344A7341" w14:textId="77777777" w:rsidR="00F231DC" w:rsidRDefault="00F231DC" w:rsidP="00F231DC">
      <w:pPr>
        <w:pStyle w:val="GG-SName"/>
      </w:pPr>
      <w:r>
        <w:t>K. Baldry</w:t>
      </w:r>
    </w:p>
    <w:p w14:paraId="2734456E" w14:textId="77777777" w:rsidR="00F231DC" w:rsidRDefault="00F231DC" w:rsidP="00F231DC">
      <w:pPr>
        <w:pStyle w:val="GG-Signature"/>
      </w:pPr>
      <w:r>
        <w:t>Delegate of the Minister for Climate, Environment and Water</w:t>
      </w:r>
    </w:p>
    <w:p w14:paraId="1B584503" w14:textId="77777777" w:rsidR="00F231DC" w:rsidRDefault="00F231DC" w:rsidP="00F231DC">
      <w:pPr>
        <w:pStyle w:val="GG-Signature"/>
        <w:pBdr>
          <w:bottom w:val="single" w:sz="4" w:space="1" w:color="auto"/>
        </w:pBdr>
        <w:spacing w:line="52" w:lineRule="exact"/>
        <w:jc w:val="center"/>
      </w:pPr>
    </w:p>
    <w:p w14:paraId="245C3279" w14:textId="77777777" w:rsidR="00F231DC" w:rsidRDefault="00F231DC" w:rsidP="00F231DC">
      <w:pPr>
        <w:pStyle w:val="GG-Signature"/>
        <w:pBdr>
          <w:top w:val="single" w:sz="4" w:space="1" w:color="auto"/>
        </w:pBdr>
        <w:spacing w:before="34" w:line="14" w:lineRule="exact"/>
        <w:jc w:val="center"/>
      </w:pPr>
    </w:p>
    <w:p w14:paraId="00091025" w14:textId="77777777" w:rsidR="00F231DC" w:rsidRPr="007D2F27" w:rsidRDefault="00F231DC" w:rsidP="00F231DC">
      <w:pPr>
        <w:pStyle w:val="Galley"/>
        <w:spacing w:after="0"/>
      </w:pPr>
    </w:p>
    <w:p w14:paraId="58A08D7D" w14:textId="77777777" w:rsidR="000E1E5F" w:rsidRDefault="000E1E5F">
      <w:pPr>
        <w:spacing w:after="0" w:line="240" w:lineRule="auto"/>
        <w:jc w:val="left"/>
        <w:rPr>
          <w:caps/>
          <w:szCs w:val="17"/>
        </w:rPr>
      </w:pPr>
      <w:r>
        <w:br w:type="page"/>
      </w:r>
    </w:p>
    <w:p w14:paraId="7AD18231" w14:textId="666F586F" w:rsidR="00CB0A02" w:rsidRDefault="00CB0A02" w:rsidP="001130BD">
      <w:pPr>
        <w:pStyle w:val="Heading2"/>
      </w:pPr>
      <w:bookmarkStart w:id="153" w:name="_Toc163672274"/>
      <w:r>
        <w:lastRenderedPageBreak/>
        <w:t>Road Traffic Act 1961</w:t>
      </w:r>
      <w:bookmarkEnd w:id="153"/>
    </w:p>
    <w:p w14:paraId="527C9DFE" w14:textId="77777777" w:rsidR="00CB0A02" w:rsidRDefault="00CB0A02" w:rsidP="00CB0A02">
      <w:pPr>
        <w:pStyle w:val="GG-Title3"/>
      </w:pPr>
      <w:r>
        <w:t>Authorisation to Operate Breath Analysing Instruments</w:t>
      </w:r>
    </w:p>
    <w:p w14:paraId="11C5ED6C" w14:textId="77777777" w:rsidR="00CB0A02" w:rsidRDefault="00CB0A02" w:rsidP="00CB0A02">
      <w:pPr>
        <w:pStyle w:val="GG-body"/>
      </w:pPr>
      <w:r>
        <w:t>I, GRANT STEVENS, Commissioner of Police, do hereby notify that on and from 4 April 2024, the following persons were authorised by the Commissioner of Police to operate breath analysing instruments as defined in and for the purposes of the:</w:t>
      </w:r>
    </w:p>
    <w:p w14:paraId="7131FB08" w14:textId="77777777" w:rsidR="00CB0A02" w:rsidRPr="0082121E" w:rsidRDefault="00CB0A02" w:rsidP="00CB0A02">
      <w:pPr>
        <w:pStyle w:val="GG-body"/>
        <w:spacing w:after="40"/>
        <w:ind w:left="284" w:hanging="142"/>
        <w:rPr>
          <w:i/>
          <w:iCs/>
        </w:rPr>
      </w:pPr>
      <w:r>
        <w:t>•</w:t>
      </w:r>
      <w:r w:rsidRPr="0082121E">
        <w:tab/>
      </w:r>
      <w:r w:rsidRPr="0082121E">
        <w:rPr>
          <w:i/>
          <w:iCs/>
        </w:rPr>
        <w:t xml:space="preserve">Road Traffic Act </w:t>
      </w:r>
      <w:proofErr w:type="gramStart"/>
      <w:r w:rsidRPr="0082121E">
        <w:rPr>
          <w:i/>
          <w:iCs/>
        </w:rPr>
        <w:t>1961;</w:t>
      </w:r>
      <w:proofErr w:type="gramEnd"/>
    </w:p>
    <w:p w14:paraId="257867F4" w14:textId="77777777" w:rsidR="00CB0A02" w:rsidRPr="0082121E" w:rsidRDefault="00CB0A02" w:rsidP="00CB0A02">
      <w:pPr>
        <w:pStyle w:val="GG-body"/>
        <w:spacing w:after="40"/>
        <w:ind w:left="284" w:hanging="142"/>
        <w:rPr>
          <w:i/>
          <w:iCs/>
        </w:rPr>
      </w:pPr>
      <w:r>
        <w:t>•</w:t>
      </w:r>
      <w:r w:rsidRPr="0082121E">
        <w:tab/>
      </w:r>
      <w:r w:rsidRPr="0082121E">
        <w:rPr>
          <w:i/>
          <w:iCs/>
        </w:rPr>
        <w:t xml:space="preserve">Harbors and Navigation Act </w:t>
      </w:r>
      <w:proofErr w:type="gramStart"/>
      <w:r w:rsidRPr="0082121E">
        <w:rPr>
          <w:i/>
          <w:iCs/>
        </w:rPr>
        <w:t>1993;</w:t>
      </w:r>
      <w:proofErr w:type="gramEnd"/>
    </w:p>
    <w:p w14:paraId="1738D3D6" w14:textId="77777777" w:rsidR="00CB0A02" w:rsidRPr="0082121E" w:rsidRDefault="00CB0A02" w:rsidP="00CB0A02">
      <w:pPr>
        <w:pStyle w:val="GG-body"/>
        <w:spacing w:after="40"/>
        <w:ind w:left="284" w:hanging="142"/>
        <w:rPr>
          <w:i/>
          <w:iCs/>
        </w:rPr>
      </w:pPr>
      <w:r>
        <w:t>•</w:t>
      </w:r>
      <w:r w:rsidRPr="0082121E">
        <w:tab/>
      </w:r>
      <w:r w:rsidRPr="0082121E">
        <w:rPr>
          <w:i/>
          <w:iCs/>
        </w:rPr>
        <w:t>Security and Investigation Industry Act 1995</w:t>
      </w:r>
      <w:r w:rsidRPr="0082121E">
        <w:t>; and</w:t>
      </w:r>
    </w:p>
    <w:p w14:paraId="7A236433" w14:textId="77777777" w:rsidR="00CB0A02" w:rsidRPr="0082121E" w:rsidRDefault="00CB0A02" w:rsidP="00CB0A02">
      <w:pPr>
        <w:pStyle w:val="GG-body"/>
        <w:ind w:left="284" w:hanging="142"/>
        <w:rPr>
          <w:i/>
          <w:iCs/>
        </w:rPr>
      </w:pPr>
      <w:r>
        <w:t>•</w:t>
      </w:r>
      <w:r w:rsidRPr="0082121E">
        <w:tab/>
      </w:r>
      <w:r w:rsidRPr="0082121E">
        <w:rPr>
          <w:i/>
          <w:iCs/>
        </w:rPr>
        <w:t>Rail Safety National Law (South Australia) Act 2012.</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90"/>
        <w:gridCol w:w="2318"/>
      </w:tblGrid>
      <w:tr w:rsidR="00CB0A02" w:rsidRPr="0082121E" w14:paraId="56AF72DE" w14:textId="77777777" w:rsidTr="009D5E5F">
        <w:trPr>
          <w:jc w:val="center"/>
        </w:trPr>
        <w:tc>
          <w:tcPr>
            <w:tcW w:w="0" w:type="auto"/>
            <w:tcBorders>
              <w:top w:val="single" w:sz="4" w:space="0" w:color="auto"/>
              <w:bottom w:val="single" w:sz="4" w:space="0" w:color="auto"/>
            </w:tcBorders>
            <w:vAlign w:val="center"/>
          </w:tcPr>
          <w:p w14:paraId="3AC7DFDB"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2121E">
              <w:rPr>
                <w:b/>
                <w:bCs/>
              </w:rPr>
              <w:t>PD Number</w:t>
            </w:r>
          </w:p>
        </w:tc>
        <w:tc>
          <w:tcPr>
            <w:tcW w:w="0" w:type="auto"/>
            <w:tcBorders>
              <w:top w:val="single" w:sz="4" w:space="0" w:color="auto"/>
              <w:bottom w:val="single" w:sz="4" w:space="0" w:color="auto"/>
            </w:tcBorders>
            <w:vAlign w:val="center"/>
          </w:tcPr>
          <w:p w14:paraId="20E39A9E"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before="40" w:after="40"/>
              <w:jc w:val="center"/>
              <w:rPr>
                <w:b/>
                <w:bCs/>
              </w:rPr>
            </w:pPr>
            <w:r w:rsidRPr="0082121E">
              <w:rPr>
                <w:b/>
                <w:bCs/>
              </w:rPr>
              <w:t>Officer Name</w:t>
            </w:r>
          </w:p>
        </w:tc>
      </w:tr>
      <w:tr w:rsidR="00CB0A02" w:rsidRPr="0082121E" w14:paraId="4F42A08E" w14:textId="77777777" w:rsidTr="009D5E5F">
        <w:trPr>
          <w:jc w:val="center"/>
        </w:trPr>
        <w:tc>
          <w:tcPr>
            <w:tcW w:w="0" w:type="auto"/>
            <w:tcBorders>
              <w:top w:val="single" w:sz="4" w:space="0" w:color="auto"/>
            </w:tcBorders>
          </w:tcPr>
          <w:p w14:paraId="23D695D4"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c>
          <w:tcPr>
            <w:tcW w:w="0" w:type="auto"/>
            <w:tcBorders>
              <w:top w:val="single" w:sz="4" w:space="0" w:color="auto"/>
            </w:tcBorders>
          </w:tcPr>
          <w:p w14:paraId="7A3E9E0F"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40" w:lineRule="exact"/>
              <w:jc w:val="left"/>
              <w:rPr>
                <w:b/>
                <w:bCs/>
              </w:rPr>
            </w:pPr>
          </w:p>
        </w:tc>
      </w:tr>
      <w:tr w:rsidR="00CB0A02" w:rsidRPr="0082121E" w14:paraId="5E8B0BF6" w14:textId="77777777" w:rsidTr="009D5E5F">
        <w:trPr>
          <w:jc w:val="center"/>
        </w:trPr>
        <w:tc>
          <w:tcPr>
            <w:tcW w:w="0" w:type="auto"/>
          </w:tcPr>
          <w:p w14:paraId="4A165235"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12236</w:t>
            </w:r>
          </w:p>
        </w:tc>
        <w:tc>
          <w:tcPr>
            <w:tcW w:w="0" w:type="auto"/>
          </w:tcPr>
          <w:p w14:paraId="555CA74D"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2121E">
              <w:t>ALEKNA, Kirsty Joy</w:t>
            </w:r>
          </w:p>
        </w:tc>
      </w:tr>
      <w:tr w:rsidR="00CB0A02" w:rsidRPr="0082121E" w14:paraId="4A931DF5" w14:textId="77777777" w:rsidTr="009D5E5F">
        <w:trPr>
          <w:jc w:val="center"/>
        </w:trPr>
        <w:tc>
          <w:tcPr>
            <w:tcW w:w="0" w:type="auto"/>
          </w:tcPr>
          <w:p w14:paraId="1756D827"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11375</w:t>
            </w:r>
          </w:p>
        </w:tc>
        <w:tc>
          <w:tcPr>
            <w:tcW w:w="0" w:type="auto"/>
          </w:tcPr>
          <w:p w14:paraId="79AF0657"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2121E">
              <w:t>BROWNE, Brandon Michael</w:t>
            </w:r>
          </w:p>
        </w:tc>
      </w:tr>
      <w:tr w:rsidR="00CB0A02" w:rsidRPr="0082121E" w14:paraId="6CF8C878" w14:textId="77777777" w:rsidTr="009D5E5F">
        <w:trPr>
          <w:jc w:val="center"/>
        </w:trPr>
        <w:tc>
          <w:tcPr>
            <w:tcW w:w="0" w:type="auto"/>
          </w:tcPr>
          <w:p w14:paraId="08F11EA4"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11056</w:t>
            </w:r>
          </w:p>
        </w:tc>
        <w:tc>
          <w:tcPr>
            <w:tcW w:w="0" w:type="auto"/>
          </w:tcPr>
          <w:p w14:paraId="25313CDE"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proofErr w:type="spellStart"/>
            <w:r w:rsidRPr="0082121E">
              <w:t>CAVAIUOLO</w:t>
            </w:r>
            <w:proofErr w:type="spellEnd"/>
            <w:r w:rsidRPr="0082121E">
              <w:t>, Shardia Cinzia</w:t>
            </w:r>
          </w:p>
        </w:tc>
      </w:tr>
      <w:tr w:rsidR="00CB0A02" w:rsidRPr="0082121E" w14:paraId="35EC3BFD" w14:textId="77777777" w:rsidTr="009D5E5F">
        <w:trPr>
          <w:jc w:val="center"/>
        </w:trPr>
        <w:tc>
          <w:tcPr>
            <w:tcW w:w="0" w:type="auto"/>
          </w:tcPr>
          <w:p w14:paraId="1F2F89CC"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77180</w:t>
            </w:r>
          </w:p>
        </w:tc>
        <w:tc>
          <w:tcPr>
            <w:tcW w:w="0" w:type="auto"/>
          </w:tcPr>
          <w:p w14:paraId="7DC627A7"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2121E">
              <w:t>COLLETT, Emma Pearl</w:t>
            </w:r>
          </w:p>
        </w:tc>
      </w:tr>
      <w:tr w:rsidR="00CB0A02" w:rsidRPr="0082121E" w14:paraId="13588C1D" w14:textId="77777777" w:rsidTr="009D5E5F">
        <w:trPr>
          <w:jc w:val="center"/>
        </w:trPr>
        <w:tc>
          <w:tcPr>
            <w:tcW w:w="0" w:type="auto"/>
          </w:tcPr>
          <w:p w14:paraId="42C61860"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79603</w:t>
            </w:r>
          </w:p>
        </w:tc>
        <w:tc>
          <w:tcPr>
            <w:tcW w:w="0" w:type="auto"/>
          </w:tcPr>
          <w:p w14:paraId="44A1EEF2"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2121E">
              <w:t>COX, Lauren Louise</w:t>
            </w:r>
          </w:p>
        </w:tc>
      </w:tr>
      <w:tr w:rsidR="00CB0A02" w:rsidRPr="0082121E" w14:paraId="6E01F1AF" w14:textId="77777777" w:rsidTr="009D5E5F">
        <w:trPr>
          <w:jc w:val="center"/>
        </w:trPr>
        <w:tc>
          <w:tcPr>
            <w:tcW w:w="0" w:type="auto"/>
          </w:tcPr>
          <w:p w14:paraId="4703F1FA"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11380</w:t>
            </w:r>
          </w:p>
        </w:tc>
        <w:tc>
          <w:tcPr>
            <w:tcW w:w="0" w:type="auto"/>
          </w:tcPr>
          <w:p w14:paraId="7D66DB8F"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2121E">
              <w:t>JOHNSON, Quentin Douglas</w:t>
            </w:r>
          </w:p>
        </w:tc>
      </w:tr>
      <w:tr w:rsidR="00CB0A02" w:rsidRPr="0082121E" w14:paraId="691669FD" w14:textId="77777777" w:rsidTr="009D5E5F">
        <w:trPr>
          <w:jc w:val="center"/>
        </w:trPr>
        <w:tc>
          <w:tcPr>
            <w:tcW w:w="0" w:type="auto"/>
          </w:tcPr>
          <w:p w14:paraId="5BA1C6C6"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73601</w:t>
            </w:r>
          </w:p>
        </w:tc>
        <w:tc>
          <w:tcPr>
            <w:tcW w:w="0" w:type="auto"/>
          </w:tcPr>
          <w:p w14:paraId="6853920A"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2121E">
              <w:t>MOWBRAY, Martin George</w:t>
            </w:r>
          </w:p>
        </w:tc>
      </w:tr>
      <w:tr w:rsidR="00CB0A02" w:rsidRPr="0082121E" w14:paraId="28FDF69B" w14:textId="77777777" w:rsidTr="009D5E5F">
        <w:trPr>
          <w:jc w:val="center"/>
        </w:trPr>
        <w:tc>
          <w:tcPr>
            <w:tcW w:w="0" w:type="auto"/>
          </w:tcPr>
          <w:p w14:paraId="1BECFF61"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12460</w:t>
            </w:r>
          </w:p>
        </w:tc>
        <w:tc>
          <w:tcPr>
            <w:tcW w:w="0" w:type="auto"/>
          </w:tcPr>
          <w:p w14:paraId="6E0DF85D"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2121E">
              <w:t>O'SHEA, Braden James</w:t>
            </w:r>
          </w:p>
        </w:tc>
      </w:tr>
      <w:tr w:rsidR="00CB0A02" w:rsidRPr="0082121E" w14:paraId="7C05C663" w14:textId="77777777" w:rsidTr="009D5E5F">
        <w:trPr>
          <w:jc w:val="center"/>
        </w:trPr>
        <w:tc>
          <w:tcPr>
            <w:tcW w:w="0" w:type="auto"/>
          </w:tcPr>
          <w:p w14:paraId="31EA64A9"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12894</w:t>
            </w:r>
          </w:p>
        </w:tc>
        <w:tc>
          <w:tcPr>
            <w:tcW w:w="0" w:type="auto"/>
          </w:tcPr>
          <w:p w14:paraId="082484C2"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proofErr w:type="spellStart"/>
            <w:r w:rsidRPr="0082121E">
              <w:t>ROHRLACH</w:t>
            </w:r>
            <w:proofErr w:type="spellEnd"/>
            <w:r w:rsidRPr="0082121E">
              <w:t>, Allan Geoffrey</w:t>
            </w:r>
          </w:p>
        </w:tc>
      </w:tr>
      <w:tr w:rsidR="00CB0A02" w:rsidRPr="0082121E" w14:paraId="13287F07" w14:textId="77777777" w:rsidTr="009D5E5F">
        <w:trPr>
          <w:jc w:val="center"/>
        </w:trPr>
        <w:tc>
          <w:tcPr>
            <w:tcW w:w="0" w:type="auto"/>
          </w:tcPr>
          <w:p w14:paraId="0498C1D9"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11939</w:t>
            </w:r>
          </w:p>
        </w:tc>
        <w:tc>
          <w:tcPr>
            <w:tcW w:w="0" w:type="auto"/>
          </w:tcPr>
          <w:p w14:paraId="73515B4D"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2121E">
              <w:t xml:space="preserve">SIMISTER, Meg </w:t>
            </w:r>
          </w:p>
        </w:tc>
      </w:tr>
      <w:tr w:rsidR="00CB0A02" w:rsidRPr="0082121E" w14:paraId="273DDE7F" w14:textId="77777777" w:rsidTr="009D5E5F">
        <w:trPr>
          <w:jc w:val="center"/>
        </w:trPr>
        <w:tc>
          <w:tcPr>
            <w:tcW w:w="0" w:type="auto"/>
          </w:tcPr>
          <w:p w14:paraId="139DF24F"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10313</w:t>
            </w:r>
          </w:p>
        </w:tc>
        <w:tc>
          <w:tcPr>
            <w:tcW w:w="0" w:type="auto"/>
          </w:tcPr>
          <w:p w14:paraId="2D656E1B"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r w:rsidRPr="0082121E">
              <w:t>SMITH, Jacinta Kathleen</w:t>
            </w:r>
          </w:p>
        </w:tc>
      </w:tr>
      <w:tr w:rsidR="00CB0A02" w:rsidRPr="0082121E" w14:paraId="3D221D8C" w14:textId="77777777" w:rsidTr="009D5E5F">
        <w:trPr>
          <w:jc w:val="center"/>
        </w:trPr>
        <w:tc>
          <w:tcPr>
            <w:tcW w:w="0" w:type="auto"/>
            <w:tcBorders>
              <w:bottom w:val="single" w:sz="4" w:space="0" w:color="auto"/>
            </w:tcBorders>
          </w:tcPr>
          <w:p w14:paraId="0B8D7C11"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center"/>
            </w:pPr>
            <w:r w:rsidRPr="0082121E">
              <w:t>13889</w:t>
            </w:r>
          </w:p>
        </w:tc>
        <w:tc>
          <w:tcPr>
            <w:tcW w:w="0" w:type="auto"/>
            <w:tcBorders>
              <w:bottom w:val="single" w:sz="4" w:space="0" w:color="auto"/>
            </w:tcBorders>
          </w:tcPr>
          <w:p w14:paraId="4DDD480E"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jc w:val="left"/>
            </w:pPr>
            <w:proofErr w:type="spellStart"/>
            <w:r w:rsidRPr="0082121E">
              <w:t>STEHBENS</w:t>
            </w:r>
            <w:proofErr w:type="spellEnd"/>
            <w:r w:rsidRPr="0082121E">
              <w:t>, Andrew Bruce</w:t>
            </w:r>
          </w:p>
        </w:tc>
      </w:tr>
      <w:tr w:rsidR="00CB0A02" w:rsidRPr="0082121E" w14:paraId="6DA6E153" w14:textId="77777777" w:rsidTr="009D5E5F">
        <w:trPr>
          <w:jc w:val="center"/>
        </w:trPr>
        <w:tc>
          <w:tcPr>
            <w:tcW w:w="0" w:type="auto"/>
            <w:tcBorders>
              <w:top w:val="single" w:sz="4" w:space="0" w:color="auto"/>
            </w:tcBorders>
          </w:tcPr>
          <w:p w14:paraId="60D4633E"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c>
          <w:tcPr>
            <w:tcW w:w="0" w:type="auto"/>
            <w:tcBorders>
              <w:top w:val="single" w:sz="4" w:space="0" w:color="auto"/>
            </w:tcBorders>
          </w:tcPr>
          <w:p w14:paraId="4EF02421" w14:textId="77777777" w:rsidR="00CB0A02" w:rsidRPr="0082121E" w:rsidRDefault="00CB0A02" w:rsidP="009D5E5F">
            <w:pPr>
              <w:pStyle w:val="GG-body"/>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clear" w:pos="2080"/>
                <w:tab w:val="clear" w:pos="2240"/>
              </w:tabs>
              <w:spacing w:after="0" w:line="80" w:lineRule="exact"/>
              <w:jc w:val="left"/>
            </w:pPr>
          </w:p>
        </w:tc>
      </w:tr>
    </w:tbl>
    <w:p w14:paraId="361F171A" w14:textId="77777777" w:rsidR="00CB0A02" w:rsidRDefault="00CB0A02" w:rsidP="00CB0A02">
      <w:pPr>
        <w:pStyle w:val="GG-SDated"/>
      </w:pPr>
      <w:r>
        <w:t>Dated: 11 April 2024</w:t>
      </w:r>
    </w:p>
    <w:p w14:paraId="61C6144A" w14:textId="77777777" w:rsidR="00CB0A02" w:rsidRDefault="00CB0A02" w:rsidP="00CB0A02">
      <w:pPr>
        <w:pStyle w:val="GG-SName"/>
      </w:pPr>
      <w:r>
        <w:t>Grant Stevens</w:t>
      </w:r>
    </w:p>
    <w:p w14:paraId="07053E8B" w14:textId="77777777" w:rsidR="00CB0A02" w:rsidRDefault="00CB0A02" w:rsidP="00CB0A02">
      <w:pPr>
        <w:pStyle w:val="GG-Signature"/>
      </w:pPr>
      <w:r>
        <w:t>Commissioner of Police</w:t>
      </w:r>
    </w:p>
    <w:p w14:paraId="6F3CFDEF" w14:textId="77777777" w:rsidR="00CB0A02" w:rsidRDefault="00CB0A02" w:rsidP="00CB0A02">
      <w:pPr>
        <w:pStyle w:val="GG-body"/>
        <w:spacing w:after="0"/>
      </w:pPr>
      <w:r>
        <w:t>Reference: 2024-0026</w:t>
      </w:r>
    </w:p>
    <w:p w14:paraId="11E6B6CF" w14:textId="77777777" w:rsidR="00CB0A02" w:rsidRDefault="00CB0A02" w:rsidP="00CB0A02">
      <w:pPr>
        <w:pStyle w:val="GG-body"/>
        <w:pBdr>
          <w:bottom w:val="single" w:sz="4" w:space="1" w:color="auto"/>
        </w:pBdr>
        <w:spacing w:after="0" w:line="52" w:lineRule="exact"/>
        <w:jc w:val="center"/>
      </w:pPr>
    </w:p>
    <w:p w14:paraId="5AFFD5C6" w14:textId="77777777" w:rsidR="00CB0A02" w:rsidRDefault="00CB0A02" w:rsidP="00CB0A02">
      <w:pPr>
        <w:pStyle w:val="GG-body"/>
        <w:pBdr>
          <w:top w:val="single" w:sz="4" w:space="1" w:color="auto"/>
        </w:pBdr>
        <w:spacing w:before="34" w:after="0" w:line="14" w:lineRule="exact"/>
        <w:jc w:val="center"/>
      </w:pPr>
    </w:p>
    <w:p w14:paraId="23B8FE13" w14:textId="77777777" w:rsidR="00CB0A02" w:rsidRPr="007D2F27" w:rsidRDefault="00CB0A02" w:rsidP="00CB0A02">
      <w:pPr>
        <w:pStyle w:val="GG-body"/>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0"/>
      </w:pPr>
    </w:p>
    <w:p w14:paraId="5794388C" w14:textId="77777777" w:rsidR="00F01871" w:rsidRPr="009468F9" w:rsidRDefault="00F01871" w:rsidP="001130BD">
      <w:pPr>
        <w:pStyle w:val="Heading2"/>
      </w:pPr>
      <w:bookmarkStart w:id="154" w:name="_Toc163672275"/>
      <w:r w:rsidRPr="009468F9">
        <w:t>South Australian Civil and Administrative Tribunal</w:t>
      </w:r>
      <w:bookmarkEnd w:id="154"/>
    </w:p>
    <w:p w14:paraId="6C4A4533" w14:textId="77777777" w:rsidR="00F01871" w:rsidRPr="009468F9" w:rsidRDefault="00F01871" w:rsidP="00F01871">
      <w:pPr>
        <w:pStyle w:val="GG-Title2"/>
      </w:pPr>
      <w:proofErr w:type="spellStart"/>
      <w:r w:rsidRPr="009468F9">
        <w:t>SACAT</w:t>
      </w:r>
      <w:proofErr w:type="spellEnd"/>
      <w:r w:rsidRPr="009468F9">
        <w:t xml:space="preserve"> Reference Number: 2024/</w:t>
      </w:r>
      <w:proofErr w:type="spellStart"/>
      <w:r w:rsidRPr="009468F9">
        <w:t>SA000480</w:t>
      </w:r>
      <w:proofErr w:type="spellEnd"/>
    </w:p>
    <w:p w14:paraId="784D9668" w14:textId="77777777" w:rsidR="00F01871" w:rsidRPr="009468F9" w:rsidRDefault="00F01871" w:rsidP="00F01871">
      <w:pPr>
        <w:pStyle w:val="GG-Title3"/>
      </w:pPr>
      <w:r w:rsidRPr="009468F9">
        <w:t xml:space="preserve">Notice of Exemption before Tribunal Member Alex </w:t>
      </w:r>
      <w:proofErr w:type="spellStart"/>
      <w:r w:rsidRPr="009468F9">
        <w:t>Lazarevich</w:t>
      </w:r>
      <w:proofErr w:type="spellEnd"/>
    </w:p>
    <w:p w14:paraId="53900EBD" w14:textId="77777777" w:rsidR="00F01871" w:rsidRPr="009468F9" w:rsidRDefault="00F01871" w:rsidP="00F01871">
      <w:pPr>
        <w:pStyle w:val="GG-body"/>
      </w:pPr>
      <w:r w:rsidRPr="009468F9">
        <w:t>I HEREBY certify that on 19 March 2024, the South Australian Civil and Administrative Tribunal, on application of JET AVIATION AUSTRALIA PTY LTD, made the following orders for an exemption:</w:t>
      </w:r>
    </w:p>
    <w:p w14:paraId="58924558" w14:textId="77777777" w:rsidR="00F01871" w:rsidRPr="009468F9" w:rsidRDefault="00F01871" w:rsidP="00F01871">
      <w:pPr>
        <w:pStyle w:val="GG-body"/>
        <w:ind w:left="142"/>
      </w:pPr>
      <w:r w:rsidRPr="009468F9">
        <w:t>The Applicant is granted an exemption in the following terms:</w:t>
      </w:r>
    </w:p>
    <w:p w14:paraId="7E7B3541" w14:textId="77777777" w:rsidR="00F01871" w:rsidRPr="009468F9" w:rsidRDefault="00F01871" w:rsidP="00F01871">
      <w:pPr>
        <w:pStyle w:val="GG-body"/>
        <w:ind w:left="567" w:hanging="283"/>
      </w:pPr>
      <w:r w:rsidRPr="009468F9">
        <w:t>1.</w:t>
      </w:r>
      <w:r w:rsidRPr="009468F9">
        <w:tab/>
      </w:r>
      <w:r w:rsidRPr="009468F9">
        <w:rPr>
          <w:spacing w:val="-2"/>
        </w:rPr>
        <w:t xml:space="preserve">Pursuant to Section 92 of the Act, the Applicants are exempted from compliance with the provisions of Sections 52, 53, 54 and 103 of the </w:t>
      </w:r>
      <w:r w:rsidRPr="009468F9">
        <w:rPr>
          <w:i/>
          <w:iCs/>
          <w:spacing w:val="-2"/>
        </w:rPr>
        <w:t>Equal Opportunity Act 1984</w:t>
      </w:r>
      <w:r w:rsidRPr="009468F9">
        <w:t xml:space="preserve"> to the extent that the Applicant may:</w:t>
      </w:r>
    </w:p>
    <w:p w14:paraId="57B6FB38" w14:textId="77777777" w:rsidR="00F01871" w:rsidRPr="009468F9" w:rsidRDefault="00F01871" w:rsidP="00F01871">
      <w:pPr>
        <w:pStyle w:val="GG-body"/>
        <w:ind w:left="993" w:hanging="284"/>
      </w:pPr>
      <w:r w:rsidRPr="009468F9">
        <w:t>(a)</w:t>
      </w:r>
      <w:r w:rsidRPr="009468F9">
        <w:tab/>
        <w:t>Identify the citizenship, previous citizenships, race or nationality, and substantive contacts where such contacts are affiliated with countries proscribed in Section 126.1 of ITAR (citizenship information) of all Jet Aviation personnel who are likely to require access to ITAR-controlled items.</w:t>
      </w:r>
    </w:p>
    <w:p w14:paraId="21D06FE2" w14:textId="77777777" w:rsidR="00F01871" w:rsidRPr="009468F9" w:rsidRDefault="00F01871" w:rsidP="00F01871">
      <w:pPr>
        <w:pStyle w:val="GG-body"/>
        <w:ind w:left="993" w:hanging="284"/>
      </w:pPr>
      <w:r w:rsidRPr="009468F9">
        <w:t>(b)</w:t>
      </w:r>
      <w:r w:rsidRPr="009468F9">
        <w:tab/>
        <w:t xml:space="preserve">Request citizenship information from prospective employees and contractors who perform work on Jet Aviation’s premises </w:t>
      </w:r>
      <w:r w:rsidRPr="009468F9">
        <w:rPr>
          <w:spacing w:val="-2"/>
        </w:rPr>
        <w:t>and who are subject to Jet Aviation’s control and direction in roles which are likely to require access to ITAR-controlled items.</w:t>
      </w:r>
    </w:p>
    <w:p w14:paraId="5460F117" w14:textId="77777777" w:rsidR="00F01871" w:rsidRPr="009468F9" w:rsidRDefault="00F01871" w:rsidP="00F01871">
      <w:pPr>
        <w:pStyle w:val="GG-body"/>
        <w:ind w:left="993" w:hanging="284"/>
      </w:pPr>
      <w:r w:rsidRPr="009468F9">
        <w:t>(c)</w:t>
      </w:r>
      <w:r w:rsidRPr="009468F9">
        <w:tab/>
        <w:t>Maintain records of the citizenship information of employees who are likely to require access to ITAR-controlled items.</w:t>
      </w:r>
    </w:p>
    <w:p w14:paraId="260DDDD8" w14:textId="77777777" w:rsidR="00F01871" w:rsidRPr="009468F9" w:rsidRDefault="00F01871" w:rsidP="00F01871">
      <w:pPr>
        <w:pStyle w:val="GG-body"/>
        <w:ind w:left="993" w:hanging="284"/>
      </w:pPr>
      <w:r w:rsidRPr="009468F9">
        <w:t>(d)</w:t>
      </w:r>
      <w:r w:rsidRPr="009468F9">
        <w:tab/>
        <w:t>Establish security measures and access protocols to prevent unauthorised access to ITAR-controlled items.</w:t>
      </w:r>
    </w:p>
    <w:p w14:paraId="7D045CD0" w14:textId="77777777" w:rsidR="00F01871" w:rsidRPr="009468F9" w:rsidRDefault="00F01871" w:rsidP="00F01871">
      <w:pPr>
        <w:pStyle w:val="GG-body"/>
        <w:ind w:left="993" w:hanging="284"/>
      </w:pPr>
      <w:r w:rsidRPr="009468F9">
        <w:t>(e)</w:t>
      </w:r>
      <w:r w:rsidRPr="009468F9">
        <w:tab/>
        <w:t>Limit or prohibit persons of certain nationalities/citizenships access to ITAR controlled items.</w:t>
      </w:r>
    </w:p>
    <w:p w14:paraId="2B69A45B" w14:textId="77777777" w:rsidR="00F01871" w:rsidRPr="009468F9" w:rsidRDefault="00F01871" w:rsidP="00F01871">
      <w:pPr>
        <w:pStyle w:val="GG-body"/>
        <w:ind w:left="993" w:hanging="284"/>
      </w:pPr>
      <w:r w:rsidRPr="009468F9">
        <w:t>(f)</w:t>
      </w:r>
      <w:r w:rsidRPr="009468F9">
        <w:tab/>
      </w:r>
      <w:r w:rsidRPr="009468F9">
        <w:rPr>
          <w:spacing w:val="-2"/>
        </w:rPr>
        <w:t>Advise applicants for employment in roles which are likely to require access to ITAR-controlled items that they may be adversely affected if they are not an Australian citizen or if they hold dual citizenship from countries proscribed as applicable.</w:t>
      </w:r>
    </w:p>
    <w:p w14:paraId="0ED2F63A" w14:textId="77777777" w:rsidR="00F01871" w:rsidRPr="009468F9" w:rsidRDefault="00F01871" w:rsidP="00F01871">
      <w:pPr>
        <w:pStyle w:val="GG-body"/>
        <w:ind w:left="993" w:hanging="284"/>
      </w:pPr>
      <w:r w:rsidRPr="009468F9">
        <w:t>(g)</w:t>
      </w:r>
      <w:r w:rsidRPr="009468F9">
        <w:tab/>
        <w:t>Impose a condition on offers of employment in roles which are likely to require access to ITAR-controlled items that the person must, pursuant to applicable controls, be authorised to access that material, whether pursuant to an individual approval obtained from the United States’ Department of State or Commonwealth of Australia or otherwise.</w:t>
      </w:r>
    </w:p>
    <w:p w14:paraId="4E3CC744" w14:textId="77777777" w:rsidR="00F01871" w:rsidRPr="009468F9" w:rsidRDefault="00F01871" w:rsidP="00F01871">
      <w:pPr>
        <w:pStyle w:val="GG-body"/>
        <w:ind w:left="993" w:hanging="284"/>
      </w:pPr>
      <w:r w:rsidRPr="009468F9">
        <w:t>(h)</w:t>
      </w:r>
      <w:r w:rsidRPr="009468F9">
        <w:tab/>
        <w:t xml:space="preserve">Reject applications for positions requiring access to the ITAR-controlled items based on the job applicant’s citizenship, and </w:t>
      </w:r>
      <w:proofErr w:type="gramStart"/>
      <w:r w:rsidRPr="009468F9">
        <w:t>taking into account</w:t>
      </w:r>
      <w:proofErr w:type="gramEnd"/>
      <w:r w:rsidRPr="009468F9">
        <w:t xml:space="preserve"> a person’s citizenship in determining who should be offered employment or contract work requiring access to ITAR-controlled items.</w:t>
      </w:r>
    </w:p>
    <w:p w14:paraId="0CB55E63" w14:textId="77777777" w:rsidR="00F01871" w:rsidRPr="009468F9" w:rsidRDefault="00F01871" w:rsidP="00F01871">
      <w:pPr>
        <w:pStyle w:val="GG-body"/>
        <w:ind w:left="993" w:hanging="284"/>
      </w:pPr>
      <w:r w:rsidRPr="009468F9">
        <w:t>(</w:t>
      </w:r>
      <w:proofErr w:type="spellStart"/>
      <w:r w:rsidRPr="009468F9">
        <w:t>i</w:t>
      </w:r>
      <w:proofErr w:type="spellEnd"/>
      <w:r w:rsidRPr="009468F9">
        <w:t>)</w:t>
      </w:r>
      <w:r w:rsidRPr="009468F9">
        <w:tab/>
        <w:t>Transfer employees and contractors from positions with access to ITAR-controlled items to positions without access to ITAR-controlled items, based on their citizenship.</w:t>
      </w:r>
    </w:p>
    <w:p w14:paraId="24F2B7E9" w14:textId="77777777" w:rsidR="00F01871" w:rsidRPr="009468F9" w:rsidRDefault="00F01871" w:rsidP="00F01871">
      <w:pPr>
        <w:pStyle w:val="GG-body"/>
        <w:ind w:left="993" w:hanging="284"/>
      </w:pPr>
      <w:r w:rsidRPr="009468F9">
        <w:t>(j)</w:t>
      </w:r>
      <w:r w:rsidRPr="009468F9">
        <w:tab/>
        <w:t>Request current and future employees to notify Jet Aviation of changes to their citizenship information.</w:t>
      </w:r>
    </w:p>
    <w:p w14:paraId="0E86251D" w14:textId="77777777" w:rsidR="00F01871" w:rsidRPr="009468F9" w:rsidRDefault="00F01871" w:rsidP="00F01871">
      <w:pPr>
        <w:pStyle w:val="GG-body"/>
        <w:ind w:left="993" w:hanging="284"/>
      </w:pPr>
      <w:r w:rsidRPr="009468F9">
        <w:t>(k)</w:t>
      </w:r>
      <w:r w:rsidRPr="009468F9">
        <w:tab/>
        <w:t>Restrict access to areas of Jet Aviation’s facilities with ITAR-controlled items to employees and contractors based on their citizenship status.</w:t>
      </w:r>
    </w:p>
    <w:p w14:paraId="4B4A773E" w14:textId="77777777" w:rsidR="00F01871" w:rsidRPr="009468F9" w:rsidRDefault="00F01871" w:rsidP="00F01871">
      <w:pPr>
        <w:pStyle w:val="GG-body"/>
        <w:ind w:left="993" w:hanging="284"/>
      </w:pPr>
      <w:r w:rsidRPr="009468F9">
        <w:t>(l)</w:t>
      </w:r>
      <w:r w:rsidRPr="009468F9">
        <w:tab/>
        <w:t>Disclose citizenship information, where required, to:</w:t>
      </w:r>
    </w:p>
    <w:p w14:paraId="02CD57B9" w14:textId="77777777" w:rsidR="00F01871" w:rsidRPr="009468F9" w:rsidRDefault="00F01871" w:rsidP="00F01871">
      <w:pPr>
        <w:pStyle w:val="GG-body"/>
        <w:ind w:left="1560" w:hanging="425"/>
      </w:pPr>
      <w:r w:rsidRPr="009468F9">
        <w:t>(</w:t>
      </w:r>
      <w:proofErr w:type="spellStart"/>
      <w:r w:rsidRPr="009468F9">
        <w:t>i</w:t>
      </w:r>
      <w:proofErr w:type="spellEnd"/>
      <w:r w:rsidRPr="009468F9">
        <w:t>)</w:t>
      </w:r>
      <w:r w:rsidRPr="009468F9">
        <w:tab/>
        <w:t xml:space="preserve">the United States’ Department of </w:t>
      </w:r>
      <w:proofErr w:type="gramStart"/>
      <w:r w:rsidRPr="009468F9">
        <w:t>State;</w:t>
      </w:r>
      <w:proofErr w:type="gramEnd"/>
    </w:p>
    <w:p w14:paraId="1AAB11A7" w14:textId="77777777" w:rsidR="00F01871" w:rsidRPr="009468F9" w:rsidRDefault="00F01871" w:rsidP="00F01871">
      <w:pPr>
        <w:pStyle w:val="GG-body"/>
        <w:ind w:left="1560" w:hanging="425"/>
      </w:pPr>
      <w:r w:rsidRPr="009468F9">
        <w:t>(ii)</w:t>
      </w:r>
      <w:r w:rsidRPr="009468F9">
        <w:tab/>
        <w:t xml:space="preserve">the United States’ Department of </w:t>
      </w:r>
      <w:proofErr w:type="gramStart"/>
      <w:r w:rsidRPr="009468F9">
        <w:t>Commerce;</w:t>
      </w:r>
      <w:proofErr w:type="gramEnd"/>
    </w:p>
    <w:p w14:paraId="2FD0E50D" w14:textId="77777777" w:rsidR="00F01871" w:rsidRPr="009468F9" w:rsidRDefault="00F01871" w:rsidP="00F01871">
      <w:pPr>
        <w:pStyle w:val="GG-body"/>
        <w:ind w:left="1560" w:hanging="425"/>
      </w:pPr>
      <w:r w:rsidRPr="009468F9">
        <w:t>(iii)</w:t>
      </w:r>
      <w:r w:rsidRPr="009468F9">
        <w:tab/>
        <w:t>the Australian Department of Defence; and</w:t>
      </w:r>
    </w:p>
    <w:p w14:paraId="7BEFE2BC" w14:textId="77777777" w:rsidR="00F01871" w:rsidRPr="009468F9" w:rsidRDefault="00F01871" w:rsidP="00F01871">
      <w:pPr>
        <w:pStyle w:val="GG-body"/>
        <w:ind w:left="1560" w:hanging="425"/>
        <w:rPr>
          <w:spacing w:val="-4"/>
        </w:rPr>
      </w:pPr>
      <w:r w:rsidRPr="009468F9">
        <w:t>(iv)</w:t>
      </w:r>
      <w:r w:rsidRPr="009468F9">
        <w:tab/>
      </w:r>
      <w:r w:rsidRPr="009468F9">
        <w:rPr>
          <w:spacing w:val="-2"/>
        </w:rPr>
        <w:t xml:space="preserve">other organisations for which, or on whose behalf, or at whose request Jet Aviation undertakes work in respect of which </w:t>
      </w:r>
      <w:r w:rsidRPr="009468F9">
        <w:rPr>
          <w:spacing w:val="-4"/>
        </w:rPr>
        <w:t>Jet Aviation has directly or indirectly an obligation not to transfer ITAR-controlled items to persons of certain nationalities.</w:t>
      </w:r>
    </w:p>
    <w:p w14:paraId="77E092E4" w14:textId="77777777" w:rsidR="000E1E5F" w:rsidRDefault="000E1E5F">
      <w:pPr>
        <w:spacing w:after="0" w:line="240" w:lineRule="auto"/>
        <w:jc w:val="left"/>
        <w:rPr>
          <w:rFonts w:eastAsia="Times New Roman"/>
          <w:szCs w:val="17"/>
        </w:rPr>
      </w:pPr>
      <w:r>
        <w:br w:type="page"/>
      </w:r>
    </w:p>
    <w:p w14:paraId="3CDA3D49" w14:textId="2260D538" w:rsidR="00F01871" w:rsidRPr="009468F9" w:rsidRDefault="00F01871" w:rsidP="00F01871">
      <w:pPr>
        <w:pStyle w:val="GG-body"/>
        <w:ind w:left="567" w:hanging="283"/>
      </w:pPr>
      <w:r w:rsidRPr="009468F9">
        <w:lastRenderedPageBreak/>
        <w:t>2.</w:t>
      </w:r>
      <w:r w:rsidRPr="009468F9">
        <w:tab/>
        <w:t>The exemption is granted for a period of three years commencing from 19 March 2024.</w:t>
      </w:r>
    </w:p>
    <w:p w14:paraId="1B6DDE15" w14:textId="77777777" w:rsidR="00F01871" w:rsidRPr="009468F9" w:rsidRDefault="00F01871" w:rsidP="00F01871">
      <w:pPr>
        <w:pStyle w:val="GG-body"/>
        <w:ind w:left="567" w:hanging="283"/>
      </w:pPr>
      <w:r w:rsidRPr="009468F9">
        <w:t>3.</w:t>
      </w:r>
      <w:r w:rsidRPr="009468F9">
        <w:tab/>
        <w:t>The exemption is subject to the following conditions.</w:t>
      </w:r>
    </w:p>
    <w:p w14:paraId="60ED86D2" w14:textId="77777777" w:rsidR="00F01871" w:rsidRPr="009468F9" w:rsidRDefault="00F01871" w:rsidP="00F01871">
      <w:pPr>
        <w:pStyle w:val="GG-body"/>
        <w:ind w:left="1134" w:hanging="426"/>
      </w:pPr>
      <w:r w:rsidRPr="009468F9">
        <w:t>3.1</w:t>
      </w:r>
      <w:r w:rsidRPr="009468F9">
        <w:tab/>
        <w:t xml:space="preserve">It will apply only to conduct by the Applicant where that conduct is necessary to enable it to </w:t>
      </w:r>
      <w:proofErr w:type="gramStart"/>
      <w:r w:rsidRPr="009468F9">
        <w:t>enter into</w:t>
      </w:r>
      <w:proofErr w:type="gramEnd"/>
      <w:r w:rsidRPr="009468F9">
        <w:t xml:space="preserve"> and/or perform contractual undertakings required to access ITAR defence articles and/or technical data.</w:t>
      </w:r>
    </w:p>
    <w:p w14:paraId="135A132A" w14:textId="77777777" w:rsidR="00F01871" w:rsidRPr="009468F9" w:rsidRDefault="00F01871" w:rsidP="00F01871">
      <w:pPr>
        <w:pStyle w:val="GG-body"/>
        <w:ind w:left="1134" w:hanging="426"/>
      </w:pPr>
      <w:r w:rsidRPr="009468F9">
        <w:t>3.2</w:t>
      </w:r>
      <w:r w:rsidRPr="009468F9">
        <w:tab/>
        <w:t>The Applicant undertakes to apply and enforce the following measures:</w:t>
      </w:r>
    </w:p>
    <w:p w14:paraId="019DE2D1" w14:textId="77777777" w:rsidR="00F01871" w:rsidRPr="009468F9" w:rsidRDefault="00F01871" w:rsidP="00F01871">
      <w:pPr>
        <w:pStyle w:val="GG-body"/>
        <w:ind w:left="1560" w:hanging="283"/>
      </w:pPr>
      <w:r w:rsidRPr="009468F9">
        <w:t>(a)</w:t>
      </w:r>
      <w:r w:rsidRPr="009468F9">
        <w:tab/>
        <w:t xml:space="preserve">Take all steps reasonably available to avoid the necessity of engaging in conduct, that would otherwise be in breach of the </w:t>
      </w:r>
      <w:r w:rsidRPr="009468F9">
        <w:rPr>
          <w:i/>
          <w:iCs/>
          <w:spacing w:val="-2"/>
        </w:rPr>
        <w:t xml:space="preserve">Equal Opportunity Act </w:t>
      </w:r>
      <w:proofErr w:type="gramStart"/>
      <w:r w:rsidRPr="009468F9">
        <w:rPr>
          <w:i/>
          <w:iCs/>
          <w:spacing w:val="-2"/>
        </w:rPr>
        <w:t>1984</w:t>
      </w:r>
      <w:r w:rsidRPr="009468F9">
        <w:t>;</w:t>
      </w:r>
      <w:proofErr w:type="gramEnd"/>
    </w:p>
    <w:p w14:paraId="21131404" w14:textId="77777777" w:rsidR="00F01871" w:rsidRPr="009468F9" w:rsidRDefault="00F01871" w:rsidP="00F01871">
      <w:pPr>
        <w:pStyle w:val="GG-body"/>
        <w:ind w:left="1560" w:hanging="283"/>
      </w:pPr>
      <w:r w:rsidRPr="009468F9">
        <w:t>(b)</w:t>
      </w:r>
      <w:r w:rsidRPr="009468F9">
        <w:tab/>
        <w:t xml:space="preserve">Where, in the exercise of the exemption, any employee or contract worker is to move from any project involving access to ITAR, defence articles, or technical data to any other work, the applicant will explain to the person why they have been transferred and will take all reasonable steps to avoid or limit harm or loss to that </w:t>
      </w:r>
      <w:proofErr w:type="gramStart"/>
      <w:r w:rsidRPr="009468F9">
        <w:t>person;</w:t>
      </w:r>
      <w:proofErr w:type="gramEnd"/>
    </w:p>
    <w:p w14:paraId="73F397BF" w14:textId="77777777" w:rsidR="00F01871" w:rsidRPr="009468F9" w:rsidRDefault="00F01871" w:rsidP="00F01871">
      <w:pPr>
        <w:pStyle w:val="GG-body"/>
        <w:ind w:left="1560" w:hanging="283"/>
      </w:pPr>
      <w:r w:rsidRPr="009468F9">
        <w:t>(c)</w:t>
      </w:r>
      <w:r w:rsidRPr="009468F9">
        <w:tab/>
        <w:t>All information relating to nationality, country of birth and current, and past citizenship and access to ITAR control defence articles shall be restricted to technology control officers, export control officers, security officers, legal officers, and human resources officers of the applicant on a “need to know” basis; and</w:t>
      </w:r>
    </w:p>
    <w:p w14:paraId="63116BDD" w14:textId="77777777" w:rsidR="00F01871" w:rsidRPr="009468F9" w:rsidRDefault="00F01871" w:rsidP="00F01871">
      <w:pPr>
        <w:pStyle w:val="GG-body"/>
        <w:ind w:left="1560" w:hanging="283"/>
      </w:pPr>
      <w:r w:rsidRPr="009468F9">
        <w:t>(d)</w:t>
      </w:r>
      <w:r w:rsidRPr="009468F9">
        <w:tab/>
        <w:t>The Applicant’s employment policies will be amended as soon as reasonably possible, to refer to the terms of the exemption, including all conditions, attaching to it, and to make it clear that purpose of the request for information regarding nationality, country of birth and current and past citizenship is made, solely for the purposes of compliance with United States laws.</w:t>
      </w:r>
    </w:p>
    <w:p w14:paraId="2E63EE0E" w14:textId="77777777" w:rsidR="00F01871" w:rsidRPr="009468F9" w:rsidRDefault="00F01871" w:rsidP="00F01871">
      <w:pPr>
        <w:pStyle w:val="GG-body"/>
        <w:ind w:left="567" w:hanging="283"/>
      </w:pPr>
      <w:r w:rsidRPr="009468F9">
        <w:t>4.</w:t>
      </w:r>
      <w:r w:rsidRPr="009468F9">
        <w:tab/>
        <w:t>The Applicant will report to the Commissioner for Equal Opportunity on an annual basis on the following matters:</w:t>
      </w:r>
    </w:p>
    <w:p w14:paraId="4AB050B9" w14:textId="77777777" w:rsidR="00F01871" w:rsidRPr="009468F9" w:rsidRDefault="00F01871" w:rsidP="00F01871">
      <w:pPr>
        <w:pStyle w:val="GG-body"/>
        <w:ind w:left="1134" w:hanging="425"/>
      </w:pPr>
      <w:r w:rsidRPr="009468F9">
        <w:t>(</w:t>
      </w:r>
      <w:proofErr w:type="spellStart"/>
      <w:r w:rsidRPr="009468F9">
        <w:t>i</w:t>
      </w:r>
      <w:proofErr w:type="spellEnd"/>
      <w:r w:rsidRPr="009468F9">
        <w:t>)</w:t>
      </w:r>
      <w:r w:rsidRPr="009468F9">
        <w:tab/>
        <w:t xml:space="preserve">the training and education provided to new and existing employees on these Orders and their </w:t>
      </w:r>
      <w:proofErr w:type="gramStart"/>
      <w:r w:rsidRPr="009468F9">
        <w:t>implementation;</w:t>
      </w:r>
      <w:proofErr w:type="gramEnd"/>
    </w:p>
    <w:p w14:paraId="6915A78A" w14:textId="77777777" w:rsidR="00F01871" w:rsidRPr="009468F9" w:rsidRDefault="00F01871" w:rsidP="00F01871">
      <w:pPr>
        <w:pStyle w:val="GG-body"/>
        <w:ind w:left="1134" w:hanging="425"/>
      </w:pPr>
      <w:r w:rsidRPr="009468F9">
        <w:t>(ii)</w:t>
      </w:r>
      <w:r w:rsidRPr="009468F9">
        <w:tab/>
        <w:t xml:space="preserve">the steps taken by the Applicant to implement these </w:t>
      </w:r>
      <w:proofErr w:type="gramStart"/>
      <w:r w:rsidRPr="009468F9">
        <w:t>Orders;</w:t>
      </w:r>
      <w:proofErr w:type="gramEnd"/>
    </w:p>
    <w:p w14:paraId="7EC94D45" w14:textId="77777777" w:rsidR="00F01871" w:rsidRPr="009468F9" w:rsidRDefault="00F01871" w:rsidP="00F01871">
      <w:pPr>
        <w:pStyle w:val="GG-body"/>
        <w:ind w:left="1134" w:hanging="425"/>
      </w:pPr>
      <w:r w:rsidRPr="009468F9">
        <w:t>(iii)</w:t>
      </w:r>
      <w:r w:rsidRPr="009468F9">
        <w:tab/>
        <w:t xml:space="preserve">how the Applicant monitors compliance with these </w:t>
      </w:r>
      <w:proofErr w:type="gramStart"/>
      <w:r w:rsidRPr="009468F9">
        <w:t>Orders;</w:t>
      </w:r>
      <w:proofErr w:type="gramEnd"/>
    </w:p>
    <w:p w14:paraId="0BA63EBD" w14:textId="77777777" w:rsidR="00F01871" w:rsidRPr="009468F9" w:rsidRDefault="00F01871" w:rsidP="00F01871">
      <w:pPr>
        <w:pStyle w:val="GG-body"/>
        <w:ind w:left="1134" w:hanging="425"/>
      </w:pPr>
      <w:r w:rsidRPr="009468F9">
        <w:t>(iv)</w:t>
      </w:r>
      <w:r w:rsidRPr="009468F9">
        <w:tab/>
        <w:t xml:space="preserve">the number of persons affected by these Orders and the nature of those </w:t>
      </w:r>
      <w:proofErr w:type="gramStart"/>
      <w:r w:rsidRPr="009468F9">
        <w:t>effects;</w:t>
      </w:r>
      <w:proofErr w:type="gramEnd"/>
    </w:p>
    <w:p w14:paraId="03C19714" w14:textId="77777777" w:rsidR="00F01871" w:rsidRPr="009468F9" w:rsidRDefault="00F01871" w:rsidP="00F01871">
      <w:pPr>
        <w:pStyle w:val="GG-body"/>
        <w:ind w:left="1134" w:hanging="425"/>
      </w:pPr>
      <w:r w:rsidRPr="009468F9">
        <w:t>(v)</w:t>
      </w:r>
      <w:r w:rsidRPr="009468F9">
        <w:tab/>
        <w:t xml:space="preserve">the steps taken by the Applicants to address any adverse effects on existing employees </w:t>
      </w:r>
      <w:proofErr w:type="gramStart"/>
      <w:r w:rsidRPr="009468F9">
        <w:t>as a result of</w:t>
      </w:r>
      <w:proofErr w:type="gramEnd"/>
      <w:r w:rsidRPr="009468F9">
        <w:t xml:space="preserve"> these Orders; and</w:t>
      </w:r>
    </w:p>
    <w:p w14:paraId="34CD9982" w14:textId="77777777" w:rsidR="00F01871" w:rsidRPr="009468F9" w:rsidRDefault="00F01871" w:rsidP="00F01871">
      <w:pPr>
        <w:pStyle w:val="GG-body"/>
        <w:ind w:left="1134" w:hanging="425"/>
      </w:pPr>
      <w:r w:rsidRPr="009468F9">
        <w:t>(vi)</w:t>
      </w:r>
      <w:r w:rsidRPr="009468F9">
        <w:tab/>
        <w:t>the steps taken by the Applicants to minimise the impact of these Orders on current and future employees.</w:t>
      </w:r>
    </w:p>
    <w:p w14:paraId="4E86CF64" w14:textId="77777777" w:rsidR="00F01871" w:rsidRPr="009468F9" w:rsidRDefault="00F01871" w:rsidP="00F01871">
      <w:pPr>
        <w:pStyle w:val="GG-SDated"/>
      </w:pPr>
      <w:r w:rsidRPr="009468F9">
        <w:t>Dated: 2 April 2024</w:t>
      </w:r>
    </w:p>
    <w:p w14:paraId="24CF0DE4" w14:textId="77777777" w:rsidR="00F01871" w:rsidRPr="009468F9" w:rsidRDefault="00F01871" w:rsidP="00F01871">
      <w:pPr>
        <w:pStyle w:val="GG-SName"/>
      </w:pPr>
      <w:r w:rsidRPr="009468F9">
        <w:t>Anne Lindsay</w:t>
      </w:r>
    </w:p>
    <w:p w14:paraId="3654A025" w14:textId="77777777" w:rsidR="00F01871" w:rsidRPr="009468F9" w:rsidRDefault="00F01871" w:rsidP="00F01871">
      <w:pPr>
        <w:pStyle w:val="GG-Signature"/>
      </w:pPr>
      <w:r w:rsidRPr="009468F9">
        <w:t>Principal Registrar</w:t>
      </w:r>
    </w:p>
    <w:p w14:paraId="67908DBF" w14:textId="77777777" w:rsidR="00F01871" w:rsidRDefault="00F01871" w:rsidP="00F01871">
      <w:pPr>
        <w:pStyle w:val="GG-Signature"/>
      </w:pPr>
      <w:r w:rsidRPr="009468F9">
        <w:t>South Australian Civil and Administrative Tribunal</w:t>
      </w:r>
    </w:p>
    <w:p w14:paraId="2F9ABE37" w14:textId="77777777" w:rsidR="00F01871" w:rsidRDefault="00F01871" w:rsidP="00F01871">
      <w:pPr>
        <w:pStyle w:val="GG-Signature"/>
        <w:pBdr>
          <w:bottom w:val="single" w:sz="4" w:space="1" w:color="auto"/>
        </w:pBdr>
        <w:spacing w:line="52" w:lineRule="exact"/>
        <w:jc w:val="center"/>
      </w:pPr>
    </w:p>
    <w:p w14:paraId="5E80180C" w14:textId="77777777" w:rsidR="00F01871" w:rsidRDefault="00F01871" w:rsidP="00F01871">
      <w:pPr>
        <w:pStyle w:val="GG-Signature"/>
        <w:pBdr>
          <w:top w:val="single" w:sz="4" w:space="1" w:color="auto"/>
        </w:pBdr>
        <w:spacing w:before="34" w:line="14" w:lineRule="exact"/>
        <w:jc w:val="center"/>
      </w:pPr>
    </w:p>
    <w:p w14:paraId="73277CEB" w14:textId="77777777" w:rsidR="00F01871" w:rsidRPr="007D2F27" w:rsidRDefault="00F01871" w:rsidP="00F01871">
      <w:pPr>
        <w:pStyle w:val="GG-body"/>
      </w:pPr>
    </w:p>
    <w:p w14:paraId="75FA7B48" w14:textId="77777777" w:rsidR="00EF63E4" w:rsidRDefault="00EF63E4" w:rsidP="00EF63E4">
      <w:pPr>
        <w:pStyle w:val="Galley"/>
        <w:spacing w:after="0"/>
        <w:rPr>
          <w:lang w:val="en-US"/>
        </w:rPr>
      </w:pPr>
    </w:p>
    <w:p w14:paraId="52A668E1" w14:textId="77777777" w:rsidR="009D1E2E" w:rsidRPr="009D1E2E" w:rsidRDefault="009D1E2E" w:rsidP="005335F1">
      <w:pPr>
        <w:pStyle w:val="Heading1"/>
      </w:pPr>
      <w:r>
        <w:rPr>
          <w:lang w:val="en-US"/>
        </w:rPr>
        <w:br w:type="page"/>
      </w:r>
      <w:bookmarkStart w:id="155" w:name="_Toc33707983"/>
      <w:bookmarkStart w:id="156" w:name="_Toc33708154"/>
      <w:bookmarkStart w:id="157" w:name="_Toc163672276"/>
      <w:r>
        <w:lastRenderedPageBreak/>
        <w:t>Local</w:t>
      </w:r>
      <w:r w:rsidRPr="009D1E2E">
        <w:t xml:space="preserve"> Government Instruments</w:t>
      </w:r>
      <w:bookmarkEnd w:id="155"/>
      <w:bookmarkEnd w:id="156"/>
      <w:bookmarkEnd w:id="157"/>
    </w:p>
    <w:p w14:paraId="570389C4" w14:textId="77777777" w:rsidR="005B14EA" w:rsidRDefault="005B14EA" w:rsidP="001130BD">
      <w:pPr>
        <w:pStyle w:val="Heading2"/>
      </w:pPr>
      <w:bookmarkStart w:id="158" w:name="_Toc163672277"/>
      <w:r>
        <w:t>City of Playford</w:t>
      </w:r>
      <w:bookmarkEnd w:id="158"/>
    </w:p>
    <w:p w14:paraId="3DC9022A" w14:textId="77777777" w:rsidR="005B14EA" w:rsidRDefault="005B14EA" w:rsidP="005B14EA">
      <w:pPr>
        <w:pStyle w:val="GG-Title3"/>
      </w:pPr>
      <w:r>
        <w:t>Change of Road Name—Juniper Boulevard, Virginia</w:t>
      </w:r>
    </w:p>
    <w:p w14:paraId="6364D68E" w14:textId="77777777" w:rsidR="005B14EA" w:rsidRPr="003D0B07" w:rsidRDefault="005B14EA" w:rsidP="005B14EA">
      <w:pPr>
        <w:pStyle w:val="GG-body"/>
      </w:pPr>
      <w:r w:rsidRPr="00D40FEA">
        <w:rPr>
          <w:spacing w:val="-2"/>
        </w:rPr>
        <w:t xml:space="preserve">NOTICE is hereby given pursuant to Section 219 of the </w:t>
      </w:r>
      <w:r w:rsidRPr="00D40FEA">
        <w:rPr>
          <w:i/>
          <w:iCs/>
          <w:spacing w:val="-2"/>
        </w:rPr>
        <w:t>Local Government Act 1999</w:t>
      </w:r>
      <w:r w:rsidRPr="00D40FEA">
        <w:rPr>
          <w:spacing w:val="-2"/>
        </w:rPr>
        <w:t xml:space="preserve"> of the change of road name of the section of road between </w:t>
      </w:r>
      <w:r w:rsidRPr="003D0B07">
        <w:t xml:space="preserve">Main North Road and Port Wakefield Road, formerly known as </w:t>
      </w:r>
      <w:proofErr w:type="gramStart"/>
      <w:r w:rsidRPr="003D0B07">
        <w:t>McEvoy Road</w:t>
      </w:r>
      <w:proofErr w:type="gramEnd"/>
      <w:r w:rsidRPr="003D0B07">
        <w:t xml:space="preserve"> to be changed to Juniper Boulevard, Virginia, SA 5120.</w:t>
      </w:r>
    </w:p>
    <w:p w14:paraId="2E87E280" w14:textId="77777777" w:rsidR="005B14EA" w:rsidRDefault="005B14EA" w:rsidP="005B14EA">
      <w:pPr>
        <w:pStyle w:val="GG-SDated"/>
      </w:pPr>
      <w:r>
        <w:t>Dated: 10 April 2024</w:t>
      </w:r>
    </w:p>
    <w:p w14:paraId="2E0904F8" w14:textId="77777777" w:rsidR="005B14EA" w:rsidRDefault="005B14EA" w:rsidP="005B14EA">
      <w:pPr>
        <w:pStyle w:val="GG-SName"/>
      </w:pPr>
      <w:r>
        <w:t>Surya Prakash</w:t>
      </w:r>
    </w:p>
    <w:p w14:paraId="55126112" w14:textId="601E9F93" w:rsidR="009D1E2E" w:rsidRDefault="005B14EA" w:rsidP="005B14EA">
      <w:pPr>
        <w:pStyle w:val="GG-Signature"/>
      </w:pPr>
      <w:r>
        <w:t>Manager, Engineering Services</w:t>
      </w:r>
    </w:p>
    <w:p w14:paraId="5DBA34F6" w14:textId="77777777" w:rsidR="005B14EA" w:rsidRDefault="005B14EA" w:rsidP="005B14EA">
      <w:pPr>
        <w:pStyle w:val="GG-Signature"/>
        <w:pBdr>
          <w:bottom w:val="single" w:sz="4" w:space="1" w:color="auto"/>
        </w:pBdr>
        <w:spacing w:line="52" w:lineRule="exact"/>
        <w:jc w:val="center"/>
        <w:rPr>
          <w:lang w:val="en-US"/>
        </w:rPr>
      </w:pPr>
    </w:p>
    <w:p w14:paraId="3D6E5DAE" w14:textId="77777777" w:rsidR="005B14EA" w:rsidRDefault="005B14EA" w:rsidP="005B14EA">
      <w:pPr>
        <w:pStyle w:val="GG-Signature"/>
        <w:pBdr>
          <w:top w:val="single" w:sz="4" w:space="1" w:color="auto"/>
        </w:pBdr>
        <w:spacing w:before="34" w:line="14" w:lineRule="exact"/>
        <w:jc w:val="center"/>
        <w:rPr>
          <w:lang w:val="en-US"/>
        </w:rPr>
      </w:pPr>
    </w:p>
    <w:p w14:paraId="56553D8D" w14:textId="77777777" w:rsidR="005B14EA" w:rsidRDefault="005B14EA" w:rsidP="006B638F">
      <w:pPr>
        <w:pStyle w:val="Galley"/>
        <w:spacing w:after="0"/>
        <w:rPr>
          <w:lang w:val="en-US"/>
        </w:rPr>
      </w:pPr>
    </w:p>
    <w:p w14:paraId="2C8BD1F0" w14:textId="77777777" w:rsidR="005B14EA" w:rsidRDefault="005B14EA" w:rsidP="001130BD">
      <w:pPr>
        <w:pStyle w:val="Heading2"/>
      </w:pPr>
      <w:bookmarkStart w:id="159" w:name="_Toc163672278"/>
      <w:r>
        <w:t>City of Port Adelaide Enfield</w:t>
      </w:r>
      <w:bookmarkEnd w:id="159"/>
    </w:p>
    <w:p w14:paraId="0B01A2D5" w14:textId="77777777" w:rsidR="005B14EA" w:rsidRDefault="005B14EA" w:rsidP="005B14EA">
      <w:pPr>
        <w:pStyle w:val="GG-Title3"/>
      </w:pPr>
      <w:r>
        <w:t>Reassignment of Names for Public Roads</w:t>
      </w:r>
    </w:p>
    <w:p w14:paraId="58D07329" w14:textId="77777777" w:rsidR="005B14EA" w:rsidRDefault="005B14EA" w:rsidP="005B14EA">
      <w:pPr>
        <w:pStyle w:val="GG-body"/>
      </w:pPr>
      <w:r>
        <w:t xml:space="preserve">NOTICE is hereby given that the City of Port Adelaide Enfield under Delegated Authority resolved pursuant to Section 219(1) of the </w:t>
      </w:r>
      <w:r w:rsidRPr="00461F09">
        <w:rPr>
          <w:i/>
          <w:iCs/>
        </w:rPr>
        <w:t>Local</w:t>
      </w:r>
      <w:r>
        <w:rPr>
          <w:i/>
          <w:iCs/>
        </w:rPr>
        <w:t> </w:t>
      </w:r>
      <w:r w:rsidRPr="00461F09">
        <w:rPr>
          <w:i/>
          <w:iCs/>
        </w:rPr>
        <w:t xml:space="preserve">Government Act 1999 </w:t>
      </w:r>
      <w:r>
        <w:t>that a new road located in the suburb of Oakden be reassigned a new road suffix as detailed below:</w:t>
      </w:r>
    </w:p>
    <w:p w14:paraId="4FDEC50F" w14:textId="17482144" w:rsidR="005B14EA" w:rsidRDefault="005B14EA" w:rsidP="005B14EA">
      <w:pPr>
        <w:pStyle w:val="GG-body"/>
        <w:ind w:left="284" w:hanging="142"/>
      </w:pPr>
      <w:r>
        <w:t>•</w:t>
      </w:r>
      <w:r>
        <w:tab/>
        <w:t>The new road previously assigned the name of Melaleuca Way to be re-named Melaleuca Drive</w:t>
      </w:r>
      <w:r w:rsidR="00BF553F">
        <w:t>.</w:t>
      </w:r>
    </w:p>
    <w:p w14:paraId="303AB022" w14:textId="77777777" w:rsidR="005B14EA" w:rsidRDefault="005B14EA" w:rsidP="005B14EA">
      <w:pPr>
        <w:pStyle w:val="GG-body"/>
      </w:pPr>
      <w:r>
        <w:t xml:space="preserve">Plans that delineate the public roads that have been assigned street names in line with Council’s Street Naming and Numbering Policy are available for inspection on Council’s website: </w:t>
      </w:r>
      <w:hyperlink r:id="rId41" w:history="1">
        <w:r w:rsidRPr="0036104F">
          <w:rPr>
            <w:rStyle w:val="Hyperlink"/>
          </w:rPr>
          <w:t>https://</w:t>
        </w:r>
        <w:proofErr w:type="spellStart"/>
        <w:r w:rsidRPr="0036104F">
          <w:rPr>
            <w:rStyle w:val="Hyperlink"/>
          </w:rPr>
          <w:t>www.cityofpae.sa.gov.au</w:t>
        </w:r>
        <w:proofErr w:type="spellEnd"/>
        <w:r w:rsidRPr="0036104F">
          <w:rPr>
            <w:rStyle w:val="Hyperlink"/>
          </w:rPr>
          <w:t>/connect/media-hub/public-notices</w:t>
        </w:r>
      </w:hyperlink>
    </w:p>
    <w:p w14:paraId="5683E077" w14:textId="77777777" w:rsidR="005B14EA" w:rsidRDefault="005B14EA" w:rsidP="005B14EA">
      <w:pPr>
        <w:pStyle w:val="GG-SDated"/>
      </w:pPr>
      <w:r>
        <w:t>Dated: 11 April 2024</w:t>
      </w:r>
    </w:p>
    <w:p w14:paraId="1C472673" w14:textId="77777777" w:rsidR="005B14EA" w:rsidRDefault="005B14EA" w:rsidP="005B14EA">
      <w:pPr>
        <w:pStyle w:val="GG-SName"/>
      </w:pPr>
      <w:r>
        <w:t>Mark Withers</w:t>
      </w:r>
    </w:p>
    <w:p w14:paraId="709ACEDC" w14:textId="77777777" w:rsidR="005B14EA" w:rsidRDefault="005B14EA" w:rsidP="005B14EA">
      <w:pPr>
        <w:pStyle w:val="GG-Signature"/>
      </w:pPr>
      <w:r>
        <w:t>Chief Executive Officer</w:t>
      </w:r>
    </w:p>
    <w:p w14:paraId="7DFEB9E4" w14:textId="77777777" w:rsidR="005B14EA" w:rsidRDefault="005B14EA" w:rsidP="005B14EA">
      <w:pPr>
        <w:pStyle w:val="GG-Signature"/>
        <w:pBdr>
          <w:bottom w:val="single" w:sz="4" w:space="1" w:color="auto"/>
        </w:pBdr>
        <w:spacing w:line="52" w:lineRule="exact"/>
        <w:jc w:val="center"/>
      </w:pPr>
    </w:p>
    <w:p w14:paraId="302E564B" w14:textId="77777777" w:rsidR="005B14EA" w:rsidRDefault="005B14EA" w:rsidP="005B14EA">
      <w:pPr>
        <w:pStyle w:val="GG-Signature"/>
        <w:pBdr>
          <w:top w:val="single" w:sz="4" w:space="1" w:color="auto"/>
        </w:pBdr>
        <w:spacing w:before="34" w:line="14" w:lineRule="exact"/>
        <w:jc w:val="center"/>
      </w:pPr>
    </w:p>
    <w:p w14:paraId="7CB13576" w14:textId="77777777" w:rsidR="005B14EA" w:rsidRPr="007D2F27" w:rsidRDefault="005B14EA" w:rsidP="006B638F">
      <w:pPr>
        <w:pStyle w:val="Galley"/>
        <w:spacing w:after="0"/>
      </w:pPr>
    </w:p>
    <w:p w14:paraId="029AE00C" w14:textId="77777777" w:rsidR="00FB7196" w:rsidRDefault="00FB7196" w:rsidP="001130BD">
      <w:pPr>
        <w:pStyle w:val="Heading2"/>
      </w:pPr>
      <w:bookmarkStart w:id="160" w:name="_Toc163672279"/>
      <w:r>
        <w:t>City of Port Augusta</w:t>
      </w:r>
      <w:bookmarkEnd w:id="160"/>
    </w:p>
    <w:p w14:paraId="0A91DAD2" w14:textId="77777777" w:rsidR="00FB7196" w:rsidRDefault="00FB7196" w:rsidP="00FB7196">
      <w:pPr>
        <w:pStyle w:val="GG-Title2"/>
      </w:pPr>
      <w:r>
        <w:t>Roads (Opening and Closing) Act 1991</w:t>
      </w:r>
    </w:p>
    <w:p w14:paraId="18844F15" w14:textId="77777777" w:rsidR="00FB7196" w:rsidRDefault="00FB7196" w:rsidP="00FB7196">
      <w:pPr>
        <w:pStyle w:val="GG-Title3"/>
      </w:pPr>
      <w:r>
        <w:t>Road Closure—Puddy Lane, Port Augusta</w:t>
      </w:r>
    </w:p>
    <w:p w14:paraId="26DAAA38" w14:textId="77777777" w:rsidR="00FB7196" w:rsidRDefault="00FB7196" w:rsidP="00FB7196">
      <w:pPr>
        <w:pStyle w:val="GG-body"/>
      </w:pPr>
      <w:r w:rsidRPr="00927308">
        <w:rPr>
          <w:spacing w:val="-4"/>
        </w:rPr>
        <w:t xml:space="preserve">NOTICE is hereby given, pursuant to Section 10 of the </w:t>
      </w:r>
      <w:r w:rsidRPr="00927308">
        <w:rPr>
          <w:i/>
          <w:iCs/>
          <w:spacing w:val="-4"/>
        </w:rPr>
        <w:t>Roads (Opening and Closing) Act 1991</w:t>
      </w:r>
      <w:r w:rsidRPr="00927308">
        <w:rPr>
          <w:spacing w:val="-4"/>
        </w:rPr>
        <w:t xml:space="preserve">, that the Port Augusta City Council proposes to make a Road Process Order to close and merge the whole of the public road (Puddy Lane) with the adjoining Allotment 2 in Deposited Plan 132702 </w:t>
      </w:r>
      <w:r>
        <w:t>(Allotment 2 Franklin Steet, Port Augusta), more particularly delineated and lettered A on Preliminary Plan 24/0013.</w:t>
      </w:r>
    </w:p>
    <w:p w14:paraId="2DC0E985" w14:textId="77777777" w:rsidR="00FB7196" w:rsidRDefault="00FB7196" w:rsidP="00FB7196">
      <w:pPr>
        <w:pStyle w:val="GG-body"/>
      </w:pPr>
      <w:r>
        <w:t xml:space="preserve">The Preliminary Plan and Statement of Persons Affected is available for public inspection at the offices of the Port Augusta City Council, </w:t>
      </w:r>
      <w:r w:rsidRPr="00927308">
        <w:rPr>
          <w:spacing w:val="-2"/>
        </w:rPr>
        <w:t>4 Mackay Street, Port Augusta SA 5700 and the Adelaide Office of the Surveyor-General during normal office hours. The Preliminary Plan</w:t>
      </w:r>
      <w:r>
        <w:t xml:space="preserve"> can also be viewed at </w:t>
      </w:r>
      <w:hyperlink r:id="rId42" w:history="1">
        <w:proofErr w:type="spellStart"/>
        <w:r>
          <w:rPr>
            <w:rFonts w:eastAsia="Calibri"/>
            <w:color w:val="0000FF"/>
            <w:szCs w:val="22"/>
            <w:u w:val="single"/>
          </w:rPr>
          <w:t>www.sa.gov.au</w:t>
        </w:r>
        <w:proofErr w:type="spellEnd"/>
        <w:r>
          <w:rPr>
            <w:rFonts w:eastAsia="Calibri"/>
            <w:color w:val="0000FF"/>
            <w:szCs w:val="22"/>
            <w:u w:val="single"/>
          </w:rPr>
          <w:t>/</w:t>
        </w:r>
        <w:proofErr w:type="spellStart"/>
        <w:r>
          <w:rPr>
            <w:rFonts w:eastAsia="Calibri"/>
            <w:color w:val="0000FF"/>
            <w:szCs w:val="22"/>
            <w:u w:val="single"/>
          </w:rPr>
          <w:t>roadsactproposals</w:t>
        </w:r>
        <w:proofErr w:type="spellEnd"/>
      </w:hyperlink>
      <w:r>
        <w:rPr>
          <w:rFonts w:eastAsia="Calibri"/>
          <w:szCs w:val="22"/>
        </w:rPr>
        <w:t>.</w:t>
      </w:r>
    </w:p>
    <w:p w14:paraId="5CCB53DE" w14:textId="77777777" w:rsidR="00FB7196" w:rsidRDefault="00FB7196" w:rsidP="00FB7196">
      <w:pPr>
        <w:pStyle w:val="GG-body"/>
      </w:pPr>
      <w:r w:rsidRPr="00927308">
        <w:rPr>
          <w:spacing w:val="-4"/>
        </w:rPr>
        <w:t xml:space="preserve">Any application for easement or objection must set out the full name, address and details of the submission and must be fully supported by reasons. </w:t>
      </w:r>
      <w:r w:rsidRPr="00927308">
        <w:rPr>
          <w:spacing w:val="-2"/>
        </w:rPr>
        <w:t>The application for easement or objection must be made in writing to the City of Port Augusta at PO Box 1704, Port Augusta, SA 5700</w:t>
      </w:r>
      <w:r>
        <w:t xml:space="preserve"> WITHIN 28 DAYS OF THIS NOTICE and a copy must be forwarded to the Surveyor-General at GPO Box 1815, Adelaide 5001. </w:t>
      </w:r>
      <w:r>
        <w:br/>
        <w:t>Where a submission is made, the applicant must be prepared to support their submission in person upon council giving notification of a meeting at which the matter will be considered.</w:t>
      </w:r>
    </w:p>
    <w:p w14:paraId="7F5D44D9" w14:textId="77777777" w:rsidR="00FB7196" w:rsidRDefault="00FB7196" w:rsidP="00FB7196">
      <w:pPr>
        <w:pStyle w:val="GG-body"/>
      </w:pPr>
      <w:r>
        <w:t>Dated: 11 April 2024</w:t>
      </w:r>
    </w:p>
    <w:p w14:paraId="38272F38" w14:textId="77777777" w:rsidR="00FB7196" w:rsidRDefault="00FB7196" w:rsidP="00FB7196">
      <w:pPr>
        <w:pStyle w:val="GG-SName"/>
      </w:pPr>
      <w:r>
        <w:t>John Banks</w:t>
      </w:r>
    </w:p>
    <w:p w14:paraId="524B50E2" w14:textId="77777777" w:rsidR="00FB7196" w:rsidRDefault="00FB7196" w:rsidP="00FB7196">
      <w:pPr>
        <w:pStyle w:val="GG-Signature"/>
      </w:pPr>
      <w:r>
        <w:t>Chief Executive Officer</w:t>
      </w:r>
    </w:p>
    <w:p w14:paraId="2E6ACA44" w14:textId="77777777" w:rsidR="00FB7196" w:rsidRDefault="00FB7196" w:rsidP="00FB7196">
      <w:pPr>
        <w:pStyle w:val="GG-Signature"/>
        <w:pBdr>
          <w:bottom w:val="single" w:sz="4" w:space="1" w:color="auto"/>
        </w:pBdr>
        <w:spacing w:line="52" w:lineRule="exact"/>
        <w:jc w:val="center"/>
      </w:pPr>
    </w:p>
    <w:p w14:paraId="51DE5636" w14:textId="77777777" w:rsidR="00FB7196" w:rsidRDefault="00FB7196" w:rsidP="00FB7196">
      <w:pPr>
        <w:pStyle w:val="GG-Signature"/>
        <w:pBdr>
          <w:top w:val="single" w:sz="4" w:space="1" w:color="auto"/>
        </w:pBdr>
        <w:spacing w:before="34" w:line="14" w:lineRule="exact"/>
        <w:jc w:val="center"/>
      </w:pPr>
    </w:p>
    <w:p w14:paraId="599E48B5" w14:textId="77777777" w:rsidR="00FB7196" w:rsidRPr="007D2F27" w:rsidRDefault="00FB7196" w:rsidP="006B638F">
      <w:pPr>
        <w:pStyle w:val="Galley"/>
        <w:spacing w:after="0"/>
      </w:pPr>
    </w:p>
    <w:p w14:paraId="2FA037AD" w14:textId="77777777" w:rsidR="00FB7196" w:rsidRPr="00FB7196" w:rsidRDefault="00FB7196" w:rsidP="001130BD">
      <w:pPr>
        <w:pStyle w:val="Heading2"/>
      </w:pPr>
      <w:bookmarkStart w:id="161" w:name="_Hlk163138822"/>
      <w:bookmarkStart w:id="162" w:name="_Toc163672280"/>
      <w:r w:rsidRPr="00FB7196">
        <w:t>District Council of Lower Eyre Peninsula</w:t>
      </w:r>
      <w:bookmarkEnd w:id="162"/>
    </w:p>
    <w:p w14:paraId="3084B925" w14:textId="77777777" w:rsidR="00FB7196" w:rsidRPr="00FB7196" w:rsidRDefault="00FB7196" w:rsidP="00FB7196">
      <w:pPr>
        <w:jc w:val="center"/>
        <w:rPr>
          <w:smallCaps/>
          <w:szCs w:val="17"/>
          <w:lang w:eastAsia="en-AU"/>
        </w:rPr>
      </w:pPr>
      <w:r w:rsidRPr="00FB7196">
        <w:rPr>
          <w:smallCaps/>
          <w:szCs w:val="17"/>
          <w:lang w:val="en-US" w:eastAsia="en-AU"/>
        </w:rPr>
        <w:t>Local Government Act 1999</w:t>
      </w:r>
    </w:p>
    <w:p w14:paraId="6EBF9D5A" w14:textId="77777777" w:rsidR="00FB7196" w:rsidRPr="00FB7196" w:rsidRDefault="00FB7196" w:rsidP="00FB7196">
      <w:pPr>
        <w:jc w:val="center"/>
        <w:rPr>
          <w:i/>
          <w:szCs w:val="17"/>
          <w:lang w:eastAsia="en-AU"/>
        </w:rPr>
      </w:pPr>
      <w:r w:rsidRPr="00FB7196">
        <w:rPr>
          <w:i/>
          <w:szCs w:val="17"/>
          <w:lang w:eastAsia="en-AU"/>
        </w:rPr>
        <w:t>Change of Council Name</w:t>
      </w:r>
    </w:p>
    <w:p w14:paraId="48046887" w14:textId="293C4946" w:rsidR="00FB7196" w:rsidRPr="00FB7196" w:rsidRDefault="00E15CF4" w:rsidP="00FB7196">
      <w:pPr>
        <w:rPr>
          <w:rFonts w:eastAsia="Times New Roman"/>
          <w:szCs w:val="17"/>
          <w:lang w:val="en-US" w:eastAsia="en-AU"/>
        </w:rPr>
      </w:pPr>
      <w:r w:rsidRPr="00FB7196">
        <w:rPr>
          <w:rFonts w:eastAsia="Times New Roman"/>
          <w:szCs w:val="17"/>
          <w:lang w:val="en-US" w:eastAsia="en-AU"/>
        </w:rPr>
        <w:t xml:space="preserve">NOTICE </w:t>
      </w:r>
      <w:r w:rsidR="00FB7196" w:rsidRPr="00FB7196">
        <w:rPr>
          <w:rFonts w:eastAsia="Times New Roman"/>
          <w:szCs w:val="17"/>
          <w:lang w:val="en-US" w:eastAsia="en-AU"/>
        </w:rPr>
        <w:t xml:space="preserve">is hereby given that the Lower Eyre Council resolved at the meeting held on the 20 March 2024, pursuant to Section 13 of the </w:t>
      </w:r>
      <w:r w:rsidR="00FB7196" w:rsidRPr="00FB7196">
        <w:rPr>
          <w:rFonts w:eastAsia="Times New Roman"/>
          <w:i/>
          <w:iCs/>
          <w:szCs w:val="17"/>
          <w:lang w:val="en-US" w:eastAsia="en-AU"/>
        </w:rPr>
        <w:t>Local Government Act 1999</w:t>
      </w:r>
      <w:r w:rsidR="00FB7196" w:rsidRPr="00FB7196">
        <w:rPr>
          <w:rFonts w:eastAsia="Times New Roman"/>
          <w:szCs w:val="17"/>
          <w:lang w:val="en-US" w:eastAsia="en-AU"/>
        </w:rPr>
        <w:t xml:space="preserve">, to </w:t>
      </w:r>
      <w:proofErr w:type="spellStart"/>
      <w:r w:rsidR="00FB7196" w:rsidRPr="00FB7196">
        <w:rPr>
          <w:rFonts w:eastAsia="Times New Roman"/>
          <w:szCs w:val="17"/>
          <w:lang w:val="en-US" w:eastAsia="en-AU"/>
        </w:rPr>
        <w:t>finalise</w:t>
      </w:r>
      <w:proofErr w:type="spellEnd"/>
      <w:r w:rsidR="00FB7196" w:rsidRPr="00FB7196">
        <w:rPr>
          <w:rFonts w:eastAsia="Times New Roman"/>
          <w:szCs w:val="17"/>
          <w:lang w:val="en-US" w:eastAsia="en-AU"/>
        </w:rPr>
        <w:t xml:space="preserve"> legally changing its name from District Council of Lower Eyre Peninsula to Lower Eyre Council.</w:t>
      </w:r>
    </w:p>
    <w:p w14:paraId="6C2ACCFF" w14:textId="77777777" w:rsidR="00FB7196" w:rsidRPr="00FB7196" w:rsidRDefault="00FB7196" w:rsidP="00FB7196">
      <w:pPr>
        <w:rPr>
          <w:rFonts w:eastAsia="Times New Roman"/>
          <w:b/>
          <w:bCs/>
          <w:szCs w:val="17"/>
          <w:lang w:val="en-US" w:eastAsia="en-AU"/>
        </w:rPr>
      </w:pPr>
      <w:r w:rsidRPr="00FB7196">
        <w:rPr>
          <w:rFonts w:eastAsia="Times New Roman"/>
          <w:szCs w:val="17"/>
          <w:lang w:val="en-US" w:eastAsia="en-AU"/>
        </w:rPr>
        <w:t xml:space="preserve">Members of the public are invited to make written submissions regarding the proposal, which can be e-mailed to </w:t>
      </w:r>
      <w:hyperlink r:id="rId43" w:history="1">
        <w:proofErr w:type="spellStart"/>
        <w:r w:rsidRPr="00FB7196">
          <w:rPr>
            <w:rFonts w:eastAsia="Times New Roman"/>
            <w:color w:val="0000FF"/>
            <w:szCs w:val="17"/>
            <w:u w:val="single"/>
            <w:lang w:val="en-US" w:eastAsia="en-AU"/>
          </w:rPr>
          <w:t>mail@dclep.sa.gov.au</w:t>
        </w:r>
        <w:proofErr w:type="spellEnd"/>
      </w:hyperlink>
      <w:r w:rsidRPr="00FB7196">
        <w:rPr>
          <w:rFonts w:eastAsia="Times New Roman"/>
          <w:szCs w:val="17"/>
          <w:lang w:val="en-US" w:eastAsia="en-AU"/>
        </w:rPr>
        <w:t xml:space="preserve"> or in writing to: PO Box 41, Cummins SA 5631 by close of business </w:t>
      </w:r>
      <w:proofErr w:type="spellStart"/>
      <w:r w:rsidRPr="00FB7196">
        <w:rPr>
          <w:rFonts w:eastAsia="Times New Roman"/>
          <w:b/>
          <w:bCs/>
          <w:szCs w:val="17"/>
          <w:lang w:val="en-US" w:eastAsia="en-AU"/>
        </w:rPr>
        <w:t>5pm</w:t>
      </w:r>
      <w:proofErr w:type="spellEnd"/>
      <w:r w:rsidRPr="00FB7196">
        <w:rPr>
          <w:rFonts w:eastAsia="Times New Roman"/>
          <w:b/>
          <w:bCs/>
          <w:szCs w:val="17"/>
          <w:lang w:val="en-US" w:eastAsia="en-AU"/>
        </w:rPr>
        <w:t xml:space="preserve"> Friday 24 May 2024.</w:t>
      </w:r>
    </w:p>
    <w:p w14:paraId="41073731" w14:textId="77777777" w:rsidR="00FB7196" w:rsidRPr="00FB7196" w:rsidRDefault="00FB7196" w:rsidP="00FB7196">
      <w:pPr>
        <w:rPr>
          <w:rFonts w:eastAsia="Times New Roman"/>
          <w:szCs w:val="17"/>
          <w:lang w:val="en-US" w:eastAsia="en-AU"/>
        </w:rPr>
      </w:pPr>
      <w:r w:rsidRPr="00FB7196">
        <w:rPr>
          <w:rFonts w:eastAsia="Times New Roman"/>
          <w:szCs w:val="17"/>
          <w:lang w:val="en-US" w:eastAsia="en-AU"/>
        </w:rPr>
        <w:t xml:space="preserve">Any person who makes a written submission </w:t>
      </w:r>
      <w:proofErr w:type="gramStart"/>
      <w:r w:rsidRPr="00FB7196">
        <w:rPr>
          <w:rFonts w:eastAsia="Times New Roman"/>
          <w:szCs w:val="17"/>
          <w:lang w:val="en-US" w:eastAsia="en-AU"/>
        </w:rPr>
        <w:t>is able to</w:t>
      </w:r>
      <w:proofErr w:type="gramEnd"/>
      <w:r w:rsidRPr="00FB7196">
        <w:rPr>
          <w:rFonts w:eastAsia="Times New Roman"/>
          <w:szCs w:val="17"/>
          <w:lang w:val="en-US" w:eastAsia="en-AU"/>
        </w:rPr>
        <w:t xml:space="preserve"> appear personally or by representative before Council or a Council committee to be heard on their submission at the Ordinary Council meeting scheduled for 19 June 2024.</w:t>
      </w:r>
    </w:p>
    <w:p w14:paraId="4CDD23A6" w14:textId="77777777" w:rsidR="00FB7196" w:rsidRPr="00FB7196" w:rsidRDefault="00FB7196" w:rsidP="00FB7196">
      <w:pPr>
        <w:spacing w:after="0"/>
        <w:jc w:val="right"/>
        <w:rPr>
          <w:rFonts w:eastAsia="Times New Roman"/>
          <w:smallCaps/>
          <w:szCs w:val="17"/>
          <w:lang w:val="en-US" w:eastAsia="en-AU"/>
        </w:rPr>
      </w:pPr>
      <w:r w:rsidRPr="00FB7196">
        <w:rPr>
          <w:rFonts w:eastAsia="Times New Roman"/>
          <w:smallCaps/>
          <w:szCs w:val="20"/>
          <w:lang w:val="en-US" w:eastAsia="en-AU"/>
        </w:rPr>
        <w:t xml:space="preserve">Delfina </w:t>
      </w:r>
      <w:proofErr w:type="spellStart"/>
      <w:r w:rsidRPr="00FB7196">
        <w:rPr>
          <w:rFonts w:eastAsia="Times New Roman"/>
          <w:smallCaps/>
          <w:szCs w:val="20"/>
          <w:lang w:val="en-US" w:eastAsia="en-AU"/>
        </w:rPr>
        <w:t>Lanzilli</w:t>
      </w:r>
      <w:proofErr w:type="spellEnd"/>
    </w:p>
    <w:p w14:paraId="08F6C850" w14:textId="021B8DAA" w:rsidR="00FB7196" w:rsidRDefault="00FB7196" w:rsidP="00FB7196">
      <w:pPr>
        <w:spacing w:after="0"/>
        <w:jc w:val="right"/>
        <w:rPr>
          <w:rFonts w:eastAsia="Times New Roman"/>
          <w:szCs w:val="17"/>
          <w:lang w:eastAsia="en-AU"/>
        </w:rPr>
      </w:pPr>
      <w:r w:rsidRPr="00FB7196">
        <w:rPr>
          <w:rFonts w:eastAsia="Times New Roman"/>
          <w:szCs w:val="17"/>
          <w:lang w:eastAsia="en-AU"/>
        </w:rPr>
        <w:t>Chief Executive Officer</w:t>
      </w:r>
      <w:bookmarkEnd w:id="161"/>
    </w:p>
    <w:p w14:paraId="569603DD" w14:textId="77777777" w:rsidR="00FB7196" w:rsidRDefault="00FB7196" w:rsidP="00FB7196">
      <w:pPr>
        <w:pBdr>
          <w:top w:val="single" w:sz="4" w:space="1" w:color="auto"/>
        </w:pBdr>
        <w:spacing w:before="100" w:after="0" w:line="14" w:lineRule="exact"/>
        <w:jc w:val="center"/>
        <w:rPr>
          <w:rFonts w:eastAsia="Times New Roman"/>
          <w:szCs w:val="17"/>
        </w:rPr>
      </w:pPr>
    </w:p>
    <w:p w14:paraId="486B7B16" w14:textId="77777777" w:rsidR="00FB7196" w:rsidRPr="00FB7196" w:rsidRDefault="00FB7196" w:rsidP="006B638F">
      <w:pPr>
        <w:pStyle w:val="Galley"/>
        <w:spacing w:after="0"/>
      </w:pPr>
    </w:p>
    <w:p w14:paraId="426B1DF4" w14:textId="77777777" w:rsidR="00FB7196" w:rsidRDefault="00FB7196" w:rsidP="001130BD">
      <w:pPr>
        <w:pStyle w:val="Title1"/>
      </w:pPr>
      <w:r>
        <w:t>District Council of Lower Eyre Peninsula</w:t>
      </w:r>
    </w:p>
    <w:p w14:paraId="2268EAF1" w14:textId="77777777" w:rsidR="00FB7196" w:rsidRDefault="00FB7196" w:rsidP="00FB7196">
      <w:pPr>
        <w:pStyle w:val="GG-Title2"/>
      </w:pPr>
      <w:r>
        <w:t>Local Government Act 1999</w:t>
      </w:r>
    </w:p>
    <w:p w14:paraId="2E09D61A" w14:textId="77777777" w:rsidR="00FB7196" w:rsidRDefault="00FB7196" w:rsidP="00FB7196">
      <w:pPr>
        <w:pStyle w:val="GG-Title3"/>
      </w:pPr>
      <w:r>
        <w:t>Resignation of Councillor</w:t>
      </w:r>
    </w:p>
    <w:p w14:paraId="4A675FEA" w14:textId="77777777" w:rsidR="00FB7196" w:rsidRPr="009F4ACF" w:rsidRDefault="00FB7196" w:rsidP="00FB7196">
      <w:pPr>
        <w:pStyle w:val="GG-body"/>
      </w:pPr>
      <w:r w:rsidRPr="009F4ACF">
        <w:t xml:space="preserve">NOTICE is hereby given in accordance with Section 54(6) of the </w:t>
      </w:r>
      <w:r w:rsidRPr="009F4ACF">
        <w:rPr>
          <w:i/>
          <w:iCs/>
        </w:rPr>
        <w:t>Local Government Act 1999</w:t>
      </w:r>
      <w:r w:rsidRPr="009F4ACF">
        <w:t>, that a vacancy has occurred in the office of Councillor, due to the resignation of Councillor Margaret Winifred Fahy, effective from Friday</w:t>
      </w:r>
      <w:r>
        <w:t>,</w:t>
      </w:r>
      <w:r w:rsidRPr="009F4ACF">
        <w:t xml:space="preserve"> 5 April 2024.</w:t>
      </w:r>
    </w:p>
    <w:p w14:paraId="7AD75DE2" w14:textId="77777777" w:rsidR="00FB7196" w:rsidRDefault="00FB7196" w:rsidP="00FB7196">
      <w:pPr>
        <w:pStyle w:val="GG-SName"/>
      </w:pPr>
      <w:r>
        <w:t xml:space="preserve">D. </w:t>
      </w:r>
      <w:proofErr w:type="spellStart"/>
      <w:r>
        <w:t>Lanzilli</w:t>
      </w:r>
      <w:proofErr w:type="spellEnd"/>
    </w:p>
    <w:p w14:paraId="3339AB0D" w14:textId="77777777" w:rsidR="00FB7196" w:rsidRDefault="00FB7196" w:rsidP="00FB7196">
      <w:pPr>
        <w:pStyle w:val="GG-Signature"/>
      </w:pPr>
      <w:r>
        <w:t>Chief Executive Officer</w:t>
      </w:r>
    </w:p>
    <w:p w14:paraId="4663E69E" w14:textId="77777777" w:rsidR="00FB7196" w:rsidRDefault="00FB7196" w:rsidP="00FB7196">
      <w:pPr>
        <w:pStyle w:val="GG-Signature"/>
        <w:pBdr>
          <w:bottom w:val="single" w:sz="4" w:space="1" w:color="auto"/>
        </w:pBdr>
        <w:spacing w:line="52" w:lineRule="exact"/>
        <w:jc w:val="center"/>
      </w:pPr>
    </w:p>
    <w:p w14:paraId="01930D86" w14:textId="77777777" w:rsidR="00FB7196" w:rsidRDefault="00FB7196" w:rsidP="00FB7196">
      <w:pPr>
        <w:pStyle w:val="GG-Signature"/>
        <w:pBdr>
          <w:top w:val="single" w:sz="4" w:space="1" w:color="auto"/>
        </w:pBdr>
        <w:spacing w:before="34" w:line="14" w:lineRule="exact"/>
        <w:jc w:val="center"/>
      </w:pPr>
    </w:p>
    <w:p w14:paraId="017A8428" w14:textId="77777777" w:rsidR="00FB7196" w:rsidRPr="007D2F27" w:rsidRDefault="00FB7196" w:rsidP="00FB7196">
      <w:pPr>
        <w:pStyle w:val="GG-body"/>
      </w:pPr>
    </w:p>
    <w:p w14:paraId="58620EB4" w14:textId="148D5362" w:rsidR="00FB7196" w:rsidRDefault="00FB7196">
      <w:pPr>
        <w:spacing w:after="0" w:line="240" w:lineRule="auto"/>
        <w:jc w:val="left"/>
        <w:rPr>
          <w:rFonts w:eastAsia="Times New Roman"/>
          <w:szCs w:val="17"/>
          <w:lang w:val="en-US"/>
        </w:rPr>
      </w:pPr>
      <w:r>
        <w:rPr>
          <w:lang w:val="en-US"/>
        </w:rPr>
        <w:br w:type="page"/>
      </w:r>
    </w:p>
    <w:p w14:paraId="29069097" w14:textId="77777777" w:rsidR="00EE47EA" w:rsidRPr="00473B48" w:rsidRDefault="00EE47EA" w:rsidP="001130BD">
      <w:pPr>
        <w:pStyle w:val="Heading2"/>
      </w:pPr>
      <w:bookmarkStart w:id="163" w:name="_Toc163672281"/>
      <w:r>
        <w:lastRenderedPageBreak/>
        <w:t>Mid Murray Council</w:t>
      </w:r>
      <w:bookmarkEnd w:id="163"/>
    </w:p>
    <w:p w14:paraId="7BE5AE98" w14:textId="77777777" w:rsidR="00EE47EA" w:rsidRPr="00AB37C6" w:rsidRDefault="00EE47EA" w:rsidP="00EE47EA">
      <w:pPr>
        <w:pStyle w:val="GG-Title2"/>
      </w:pPr>
      <w:r w:rsidRPr="00AB37C6">
        <w:t>Local Government Act 1999</w:t>
      </w:r>
      <w:r>
        <w:t>—Section 210(1)</w:t>
      </w:r>
    </w:p>
    <w:p w14:paraId="3567F0D6" w14:textId="3492BFCF" w:rsidR="00EE47EA" w:rsidRPr="00F961E8" w:rsidRDefault="00F961E8" w:rsidP="00F961E8">
      <w:pPr>
        <w:pStyle w:val="GG-Title3"/>
      </w:pPr>
      <w:r w:rsidRPr="00F961E8">
        <w:t>Proposed Declaration</w:t>
      </w:r>
    </w:p>
    <w:p w14:paraId="6F8EFFB5" w14:textId="01B5F201" w:rsidR="00EE47EA" w:rsidRPr="00AB37C6" w:rsidRDefault="00F961E8" w:rsidP="00EE47EA">
      <w:pPr>
        <w:rPr>
          <w:bCs/>
          <w:color w:val="000000"/>
          <w:szCs w:val="17"/>
        </w:rPr>
      </w:pPr>
      <w:r w:rsidRPr="00AB37C6">
        <w:rPr>
          <w:bCs/>
          <w:color w:val="000000"/>
          <w:szCs w:val="17"/>
        </w:rPr>
        <w:t xml:space="preserve">MID MURRAY COUNCIL </w:t>
      </w:r>
      <w:r w:rsidR="00EE47EA" w:rsidRPr="00AB37C6">
        <w:rPr>
          <w:bCs/>
          <w:color w:val="000000"/>
          <w:szCs w:val="17"/>
        </w:rPr>
        <w:t xml:space="preserve">hereby gives notice that it proposes to make a declaration pursuant to Section 210(1) of the </w:t>
      </w:r>
      <w:r w:rsidR="00EE47EA" w:rsidRPr="00AB37C6">
        <w:rPr>
          <w:bCs/>
          <w:i/>
          <w:iCs/>
          <w:color w:val="000000"/>
          <w:szCs w:val="17"/>
        </w:rPr>
        <w:t>Local Government Act 1999</w:t>
      </w:r>
      <w:r w:rsidR="00EE47EA" w:rsidRPr="00AB37C6">
        <w:rPr>
          <w:bCs/>
          <w:color w:val="000000"/>
          <w:szCs w:val="17"/>
        </w:rPr>
        <w:t xml:space="preserve">, converting the following private road within its Council Area into a public road on 16 July 2024, or thereafter: </w:t>
      </w:r>
    </w:p>
    <w:p w14:paraId="5BF4A4E9" w14:textId="46B520C2" w:rsidR="00EE47EA" w:rsidRPr="006203CD" w:rsidRDefault="00EE47EA" w:rsidP="006203CD">
      <w:pPr>
        <w:pStyle w:val="ListParagraph"/>
        <w:numPr>
          <w:ilvl w:val="0"/>
          <w:numId w:val="46"/>
        </w:numPr>
        <w:ind w:left="284" w:hanging="142"/>
        <w:jc w:val="left"/>
        <w:rPr>
          <w:color w:val="000000"/>
          <w:szCs w:val="17"/>
          <w:lang w:eastAsia="en-AU"/>
        </w:rPr>
      </w:pPr>
      <w:r w:rsidRPr="006203CD">
        <w:rPr>
          <w:bCs/>
          <w:color w:val="000000"/>
          <w:szCs w:val="17"/>
        </w:rPr>
        <w:t xml:space="preserve">The private road </w:t>
      </w:r>
      <w:r w:rsidRPr="006203CD">
        <w:rPr>
          <w:color w:val="000000"/>
          <w:szCs w:val="17"/>
          <w:lang w:eastAsia="en-AU"/>
        </w:rPr>
        <w:t xml:space="preserve">allotment 411 in </w:t>
      </w:r>
      <w:proofErr w:type="spellStart"/>
      <w:r w:rsidRPr="006203CD">
        <w:rPr>
          <w:color w:val="000000"/>
          <w:szCs w:val="17"/>
          <w:lang w:eastAsia="en-AU"/>
        </w:rPr>
        <w:t>F208786</w:t>
      </w:r>
      <w:proofErr w:type="spellEnd"/>
      <w:r w:rsidRPr="006203CD">
        <w:rPr>
          <w:color w:val="000000"/>
          <w:szCs w:val="17"/>
          <w:lang w:eastAsia="en-AU"/>
        </w:rPr>
        <w:t>, comprised in Certificate of Title Volume 6207 Folio 534 in the town of Mannum.</w:t>
      </w:r>
    </w:p>
    <w:p w14:paraId="536756AF" w14:textId="77777777" w:rsidR="00EE47EA" w:rsidRPr="00AB37C6" w:rsidRDefault="00EE47EA" w:rsidP="00EE47EA">
      <w:pPr>
        <w:pStyle w:val="GG-SDated"/>
        <w:rPr>
          <w:lang w:eastAsia="en-AU"/>
        </w:rPr>
      </w:pPr>
      <w:r w:rsidRPr="00AB37C6">
        <w:rPr>
          <w:lang w:eastAsia="en-AU"/>
        </w:rPr>
        <w:t>Dated: 11 April 2024</w:t>
      </w:r>
    </w:p>
    <w:p w14:paraId="3E7561D3" w14:textId="77777777" w:rsidR="00EE47EA" w:rsidRPr="0088290A" w:rsidRDefault="00EE47EA" w:rsidP="00EE47EA">
      <w:pPr>
        <w:pStyle w:val="GG-SName"/>
      </w:pPr>
      <w:r>
        <w:t>Ben Scales</w:t>
      </w:r>
    </w:p>
    <w:p w14:paraId="3836A4DC" w14:textId="77777777" w:rsidR="00EE47EA" w:rsidRDefault="00EE47EA" w:rsidP="00EE47EA">
      <w:pPr>
        <w:pStyle w:val="GG-Signature"/>
      </w:pPr>
      <w:r w:rsidRPr="0088290A">
        <w:t>Chief Executive Officer</w:t>
      </w:r>
    </w:p>
    <w:p w14:paraId="235F5128" w14:textId="77777777" w:rsidR="00EE47EA" w:rsidRDefault="00EE47EA" w:rsidP="00EE47EA">
      <w:pPr>
        <w:pStyle w:val="GG-Signature"/>
        <w:pBdr>
          <w:bottom w:val="single" w:sz="4" w:space="1" w:color="auto"/>
        </w:pBdr>
        <w:spacing w:line="52" w:lineRule="exact"/>
        <w:jc w:val="center"/>
      </w:pPr>
    </w:p>
    <w:p w14:paraId="1AB93F14" w14:textId="77777777" w:rsidR="00EE47EA" w:rsidRDefault="00EE47EA" w:rsidP="00EE47EA">
      <w:pPr>
        <w:pStyle w:val="GG-Signature"/>
        <w:pBdr>
          <w:top w:val="single" w:sz="4" w:space="1" w:color="auto"/>
        </w:pBdr>
        <w:spacing w:before="34" w:line="14" w:lineRule="exact"/>
        <w:jc w:val="center"/>
      </w:pPr>
    </w:p>
    <w:p w14:paraId="0CC487AF" w14:textId="77777777" w:rsidR="005B14EA" w:rsidRDefault="005B14EA" w:rsidP="006B638F">
      <w:pPr>
        <w:pStyle w:val="Galley"/>
        <w:spacing w:after="0"/>
        <w:rPr>
          <w:lang w:val="en-US"/>
        </w:rPr>
      </w:pPr>
    </w:p>
    <w:p w14:paraId="34C1DFEF" w14:textId="77777777" w:rsidR="00EE47EA" w:rsidRDefault="00EE47EA" w:rsidP="001130BD">
      <w:pPr>
        <w:pStyle w:val="Heading2"/>
      </w:pPr>
      <w:bookmarkStart w:id="164" w:name="_Toc163672282"/>
      <w:r>
        <w:t>Naracoorte Lucindale Council</w:t>
      </w:r>
      <w:bookmarkEnd w:id="164"/>
    </w:p>
    <w:p w14:paraId="0CB895D7" w14:textId="77777777" w:rsidR="00EE47EA" w:rsidRDefault="00EE47EA" w:rsidP="00EE47EA">
      <w:pPr>
        <w:pStyle w:val="GG-Title2"/>
      </w:pPr>
      <w:r>
        <w:t>Road (Opening And Closing) Act 1991</w:t>
      </w:r>
    </w:p>
    <w:p w14:paraId="20590D8F" w14:textId="77777777" w:rsidR="00EE47EA" w:rsidRDefault="00EE47EA" w:rsidP="00EE47EA">
      <w:pPr>
        <w:pStyle w:val="GG-Title3"/>
      </w:pPr>
      <w:r>
        <w:t>Crooked Lane, Hundred of Robertson</w:t>
      </w:r>
    </w:p>
    <w:p w14:paraId="1369E01F" w14:textId="77777777" w:rsidR="00EE47EA" w:rsidRDefault="00EE47EA" w:rsidP="00EE47EA">
      <w:pPr>
        <w:pStyle w:val="GG-body"/>
      </w:pPr>
      <w:r>
        <w:t xml:space="preserve">NOTICE is hereby given, pursuant to Section 10 of the </w:t>
      </w:r>
      <w:r w:rsidRPr="00E978A6">
        <w:rPr>
          <w:i/>
          <w:iCs/>
        </w:rPr>
        <w:t>Roads (Opening and Closing) Act 1991</w:t>
      </w:r>
      <w:r>
        <w:t>, that the Naracoorte Lucindale Council hereby gives notice of its intent to implement a Road Process Order to:</w:t>
      </w:r>
    </w:p>
    <w:p w14:paraId="5FC7CF70" w14:textId="77777777" w:rsidR="00EE47EA" w:rsidRDefault="00EE47EA" w:rsidP="00EE47EA">
      <w:pPr>
        <w:pStyle w:val="GG-body"/>
        <w:ind w:left="426" w:hanging="284"/>
      </w:pPr>
      <w:r>
        <w:t>(</w:t>
      </w:r>
      <w:proofErr w:type="spellStart"/>
      <w:r>
        <w:t>i</w:t>
      </w:r>
      <w:proofErr w:type="spellEnd"/>
      <w:r>
        <w:t>)</w:t>
      </w:r>
      <w:r>
        <w:tab/>
        <w:t xml:space="preserve">Open as road portion of Section 214 in </w:t>
      </w:r>
      <w:proofErr w:type="spellStart"/>
      <w:r>
        <w:t>H441300</w:t>
      </w:r>
      <w:proofErr w:type="spellEnd"/>
      <w:r>
        <w:t xml:space="preserve"> shown delineated as “1 &amp; 2” on Preliminary Plan PP 24/0009.</w:t>
      </w:r>
    </w:p>
    <w:p w14:paraId="0F6DF526" w14:textId="77777777" w:rsidR="00EE47EA" w:rsidRDefault="00EE47EA" w:rsidP="00EE47EA">
      <w:pPr>
        <w:pStyle w:val="GG-body"/>
        <w:ind w:left="426" w:hanging="284"/>
      </w:pPr>
      <w:r>
        <w:t>(ii)</w:t>
      </w:r>
      <w:r>
        <w:tab/>
      </w:r>
      <w:r w:rsidRPr="00C70C32">
        <w:rPr>
          <w:spacing w:val="-2"/>
        </w:rPr>
        <w:t xml:space="preserve">Close portion of Public Road (Crooked Lane), and merge with Piece 102 in </w:t>
      </w:r>
      <w:proofErr w:type="spellStart"/>
      <w:r w:rsidRPr="00C70C32">
        <w:rPr>
          <w:spacing w:val="-2"/>
        </w:rPr>
        <w:t>H441300</w:t>
      </w:r>
      <w:proofErr w:type="spellEnd"/>
      <w:r w:rsidRPr="00C70C32">
        <w:rPr>
          <w:spacing w:val="-2"/>
        </w:rPr>
        <w:t xml:space="preserve"> in the name of Mark Samuel Livingston Buckett,</w:t>
      </w:r>
      <w:r>
        <w:t xml:space="preserve"> shown delineated as “A” on Preliminary Plan PP 24/0009.</w:t>
      </w:r>
    </w:p>
    <w:p w14:paraId="08627725" w14:textId="77777777" w:rsidR="00EE47EA" w:rsidRDefault="00EE47EA" w:rsidP="00EE47EA">
      <w:pPr>
        <w:pStyle w:val="GG-body"/>
      </w:pPr>
      <w:r w:rsidRPr="00051185">
        <w:rPr>
          <w:spacing w:val="-4"/>
        </w:rPr>
        <w:t xml:space="preserve">A copy of the plan and a statement of persons affected are available for viewing on Council’s website </w:t>
      </w:r>
      <w:hyperlink r:id="rId44" w:history="1">
        <w:proofErr w:type="spellStart"/>
        <w:r w:rsidRPr="00051185">
          <w:rPr>
            <w:rStyle w:val="Hyperlink"/>
            <w:spacing w:val="-4"/>
          </w:rPr>
          <w:t>www.naracoortelucindalecouncil.sa.gov.au</w:t>
        </w:r>
        <w:proofErr w:type="spellEnd"/>
      </w:hyperlink>
      <w:r>
        <w:t xml:space="preserve"> and at the Adelaide office of the Surveyor-General during normal office hours.</w:t>
      </w:r>
    </w:p>
    <w:p w14:paraId="44816CBB" w14:textId="77777777" w:rsidR="00EE47EA" w:rsidRDefault="00EE47EA" w:rsidP="00EE47EA">
      <w:pPr>
        <w:pStyle w:val="GG-body"/>
      </w:pPr>
      <w:r>
        <w:t xml:space="preserve">The Preliminary Plan can also be viewed at </w:t>
      </w:r>
      <w:hyperlink r:id="rId45" w:history="1">
        <w:proofErr w:type="spellStart"/>
        <w:r w:rsidRPr="0056414D">
          <w:rPr>
            <w:rStyle w:val="Hyperlink"/>
          </w:rPr>
          <w:t>www.sa.gov.au</w:t>
        </w:r>
        <w:proofErr w:type="spellEnd"/>
        <w:r w:rsidRPr="0056414D">
          <w:rPr>
            <w:rStyle w:val="Hyperlink"/>
          </w:rPr>
          <w:t>/</w:t>
        </w:r>
        <w:proofErr w:type="spellStart"/>
        <w:r w:rsidRPr="0056414D">
          <w:rPr>
            <w:rStyle w:val="Hyperlink"/>
          </w:rPr>
          <w:t>roadsactproposals</w:t>
        </w:r>
        <w:proofErr w:type="spellEnd"/>
      </w:hyperlink>
      <w:r>
        <w:t>.</w:t>
      </w:r>
    </w:p>
    <w:p w14:paraId="343514CE" w14:textId="77777777" w:rsidR="00EE47EA" w:rsidRDefault="00EE47EA" w:rsidP="00EE47EA">
      <w:pPr>
        <w:pStyle w:val="GG-body"/>
      </w:pPr>
      <w:r>
        <w:t xml:space="preserve">Any application for easement or objection must set out the full name, address and details of the submission and must be fully supported by reasons. The application for easement or objection must be made in writing to the Council at PO Box 555, Naracoorte SA 5271 </w:t>
      </w:r>
      <w:r>
        <w:br/>
        <w:t xml:space="preserve">WITHIN 28 DAYS OF THIS NOTICE and a copy must be forwarded to the Surveyor-General at GPO Box 1815, Adelaide SA 5001. </w:t>
      </w:r>
      <w:r>
        <w:br/>
        <w:t>Where a submission is made, the Council will give notification of a meeting at which the matter will be considered.</w:t>
      </w:r>
    </w:p>
    <w:p w14:paraId="736BF8A0" w14:textId="77777777" w:rsidR="00EE47EA" w:rsidRDefault="00EE47EA" w:rsidP="00EE47EA">
      <w:pPr>
        <w:pStyle w:val="GG-SDated"/>
      </w:pPr>
      <w:r>
        <w:t>Dated: 11 April 2024</w:t>
      </w:r>
    </w:p>
    <w:p w14:paraId="102E1182" w14:textId="77777777" w:rsidR="00EE47EA" w:rsidRDefault="00EE47EA" w:rsidP="00EE47EA">
      <w:pPr>
        <w:pStyle w:val="GG-SName"/>
      </w:pPr>
      <w:r>
        <w:t>Trevor Smart</w:t>
      </w:r>
    </w:p>
    <w:p w14:paraId="5262539C" w14:textId="77777777" w:rsidR="00EE47EA" w:rsidRDefault="00EE47EA" w:rsidP="00EE47EA">
      <w:pPr>
        <w:pStyle w:val="GG-Signature"/>
      </w:pPr>
      <w:r>
        <w:t>Chief Executive Officer</w:t>
      </w:r>
    </w:p>
    <w:p w14:paraId="212E6808" w14:textId="77777777" w:rsidR="00EE47EA" w:rsidRDefault="00EE47EA" w:rsidP="00EE47EA">
      <w:pPr>
        <w:pStyle w:val="GG-Signature"/>
        <w:pBdr>
          <w:bottom w:val="single" w:sz="4" w:space="1" w:color="auto"/>
        </w:pBdr>
        <w:spacing w:line="52" w:lineRule="exact"/>
        <w:jc w:val="center"/>
      </w:pPr>
    </w:p>
    <w:p w14:paraId="0C59C504" w14:textId="77777777" w:rsidR="00EE47EA" w:rsidRDefault="00EE47EA" w:rsidP="00EE47EA">
      <w:pPr>
        <w:pStyle w:val="GG-Signature"/>
        <w:pBdr>
          <w:top w:val="single" w:sz="4" w:space="1" w:color="auto"/>
        </w:pBdr>
        <w:spacing w:before="34" w:line="14" w:lineRule="exact"/>
        <w:jc w:val="center"/>
      </w:pPr>
    </w:p>
    <w:p w14:paraId="6AE7D037" w14:textId="77777777" w:rsidR="00EE47EA" w:rsidRPr="007D2F27" w:rsidRDefault="00EE47EA" w:rsidP="006B638F">
      <w:pPr>
        <w:pStyle w:val="Galley"/>
        <w:spacing w:after="0"/>
      </w:pPr>
    </w:p>
    <w:p w14:paraId="6146169B" w14:textId="77777777" w:rsidR="00EE47EA" w:rsidRPr="00B12ADD" w:rsidRDefault="00EE47EA" w:rsidP="001130BD">
      <w:pPr>
        <w:pStyle w:val="Heading2"/>
        <w:rPr>
          <w:lang w:eastAsia="en-AU"/>
        </w:rPr>
      </w:pPr>
      <w:bookmarkStart w:id="165" w:name="_Toc163672283"/>
      <w:r w:rsidRPr="00B12ADD">
        <w:rPr>
          <w:lang w:eastAsia="en-AU"/>
        </w:rPr>
        <w:t>District Council of Tumby Bay</w:t>
      </w:r>
      <w:bookmarkEnd w:id="165"/>
    </w:p>
    <w:p w14:paraId="58DE1418" w14:textId="77777777" w:rsidR="00EE47EA" w:rsidRPr="00B12ADD" w:rsidRDefault="00EE47EA" w:rsidP="00EE47EA">
      <w:pPr>
        <w:pStyle w:val="GG-Title2"/>
        <w:rPr>
          <w:lang w:eastAsia="en-AU"/>
        </w:rPr>
      </w:pPr>
      <w:r w:rsidRPr="00B12ADD">
        <w:rPr>
          <w:lang w:eastAsia="en-AU"/>
        </w:rPr>
        <w:t>Road (Opening and Closing) Act 1991</w:t>
      </w:r>
    </w:p>
    <w:p w14:paraId="5AB5CA1D" w14:textId="77777777" w:rsidR="00EE47EA" w:rsidRPr="00B12ADD" w:rsidRDefault="00EE47EA" w:rsidP="00EE47EA">
      <w:pPr>
        <w:pStyle w:val="GG-Title3"/>
        <w:rPr>
          <w:lang w:eastAsia="en-AU"/>
        </w:rPr>
      </w:pPr>
      <w:r w:rsidRPr="00B12ADD">
        <w:rPr>
          <w:lang w:eastAsia="en-AU"/>
        </w:rPr>
        <w:t>Mottled Cove Road, Port Neill</w:t>
      </w:r>
    </w:p>
    <w:p w14:paraId="0B179BDF" w14:textId="77777777" w:rsidR="00EE47EA" w:rsidRPr="00B12ADD" w:rsidRDefault="00EE47EA" w:rsidP="00EE47EA">
      <w:pPr>
        <w:pStyle w:val="GG-body"/>
        <w:rPr>
          <w:lang w:eastAsia="en-AU"/>
        </w:rPr>
      </w:pPr>
      <w:r w:rsidRPr="00B12ADD">
        <w:rPr>
          <w:lang w:eastAsia="en-AU"/>
        </w:rPr>
        <w:t xml:space="preserve">NOTICE is hereby given, pursuant to Section 10 of the </w:t>
      </w:r>
      <w:r w:rsidRPr="00B12ADD">
        <w:rPr>
          <w:i/>
          <w:iCs/>
          <w:lang w:eastAsia="en-AU"/>
        </w:rPr>
        <w:t>Roads (Opening and Closing) Act 1991</w:t>
      </w:r>
      <w:r w:rsidRPr="00B12ADD">
        <w:rPr>
          <w:lang w:eastAsia="en-AU"/>
        </w:rPr>
        <w:t xml:space="preserve">, that the District Council of Tumby Bay hereby gives notice of its intent to implement a Road Process Order to close portion of Mottled Cove Road and merge with the adjoining Section 186 in Hundred of Dixson more particularly delineated and lettered as “A” in Preliminary Plan 24/0017. </w:t>
      </w:r>
    </w:p>
    <w:p w14:paraId="23C36B9E" w14:textId="77777777" w:rsidR="00EE47EA" w:rsidRPr="00B12ADD" w:rsidRDefault="00EE47EA" w:rsidP="00EE47EA">
      <w:pPr>
        <w:pStyle w:val="GG-body"/>
        <w:rPr>
          <w:spacing w:val="-3"/>
          <w:lang w:eastAsia="en-AU"/>
        </w:rPr>
      </w:pPr>
      <w:r w:rsidRPr="00B12ADD">
        <w:rPr>
          <w:spacing w:val="-3"/>
          <w:lang w:eastAsia="en-AU"/>
        </w:rPr>
        <w:t xml:space="preserve">A copy of the plan and a statement of persons affected are available for public inspection at the office of the Council at </w:t>
      </w:r>
      <w:proofErr w:type="spellStart"/>
      <w:r w:rsidRPr="00B12ADD">
        <w:rPr>
          <w:spacing w:val="-3"/>
          <w:lang w:eastAsia="en-AU"/>
        </w:rPr>
        <w:t>Cnr</w:t>
      </w:r>
      <w:proofErr w:type="spellEnd"/>
      <w:r w:rsidRPr="00B12ADD">
        <w:rPr>
          <w:spacing w:val="-3"/>
          <w:lang w:eastAsia="en-AU"/>
        </w:rPr>
        <w:t xml:space="preserve"> Mortlock Street &amp; West Terrace, Tumby Bay SA </w:t>
      </w:r>
      <w:proofErr w:type="gramStart"/>
      <w:r w:rsidRPr="00B12ADD">
        <w:rPr>
          <w:spacing w:val="-3"/>
          <w:lang w:eastAsia="en-AU"/>
        </w:rPr>
        <w:t>5605</w:t>
      </w:r>
      <w:proofErr w:type="gramEnd"/>
      <w:r w:rsidRPr="00B12ADD">
        <w:rPr>
          <w:spacing w:val="-3"/>
          <w:lang w:eastAsia="en-AU"/>
        </w:rPr>
        <w:t xml:space="preserve"> and the Adelaide office of the Surveyor-General during normal office hours.</w:t>
      </w:r>
    </w:p>
    <w:p w14:paraId="1B044951" w14:textId="77777777" w:rsidR="00EE47EA" w:rsidRPr="00B12ADD" w:rsidRDefault="00EE47EA" w:rsidP="00EE47EA">
      <w:pPr>
        <w:pStyle w:val="GG-body"/>
        <w:rPr>
          <w:spacing w:val="-3"/>
          <w:lang w:eastAsia="en-AU"/>
        </w:rPr>
      </w:pPr>
      <w:r w:rsidRPr="00B12ADD">
        <w:rPr>
          <w:spacing w:val="-3"/>
          <w:lang w:eastAsia="en-AU"/>
        </w:rPr>
        <w:t xml:space="preserve">The Preliminary Plan can also be viewed at </w:t>
      </w:r>
      <w:hyperlink r:id="rId46" w:history="1">
        <w:proofErr w:type="spellStart"/>
        <w:r w:rsidRPr="005626B8">
          <w:rPr>
            <w:color w:val="0000FF"/>
            <w:spacing w:val="-3"/>
            <w:u w:val="single"/>
            <w:lang w:eastAsia="en-AU"/>
          </w:rPr>
          <w:t>www.sa.gov.au</w:t>
        </w:r>
        <w:proofErr w:type="spellEnd"/>
        <w:r w:rsidRPr="005626B8">
          <w:rPr>
            <w:color w:val="0000FF"/>
            <w:spacing w:val="-3"/>
            <w:u w:val="single"/>
            <w:lang w:eastAsia="en-AU"/>
          </w:rPr>
          <w:t>/</w:t>
        </w:r>
        <w:proofErr w:type="spellStart"/>
        <w:r w:rsidRPr="005626B8">
          <w:rPr>
            <w:color w:val="0000FF"/>
            <w:spacing w:val="-3"/>
            <w:u w:val="single"/>
            <w:lang w:eastAsia="en-AU"/>
          </w:rPr>
          <w:t>roadsactproposals</w:t>
        </w:r>
        <w:proofErr w:type="spellEnd"/>
      </w:hyperlink>
    </w:p>
    <w:p w14:paraId="0E7D75C1" w14:textId="77777777" w:rsidR="00EE47EA" w:rsidRPr="00B12ADD" w:rsidRDefault="00EE47EA" w:rsidP="00EE47EA">
      <w:pPr>
        <w:pStyle w:val="GG-body"/>
        <w:rPr>
          <w:spacing w:val="-3"/>
          <w:lang w:eastAsia="en-AU"/>
        </w:rPr>
      </w:pPr>
      <w:r w:rsidRPr="00B12ADD">
        <w:rPr>
          <w:spacing w:val="-3"/>
          <w:lang w:eastAsia="en-AU"/>
        </w:rPr>
        <w:t>Any application for easement or objection must set out the full name, address and details of the submission and must be fully supported by reasons. The application for easement or objection must be made in writing to the Council at PO Box 61, Tumby Bay SA 5605 WITHIN 28 DAYS OF THIS NOTICE and a copy must be forwarded to the Surveyor-General at GPO Box 1815, Adelaide 5001. Where a submission is made, the Council will give notification of a meeting at which the matter will be considered.</w:t>
      </w:r>
    </w:p>
    <w:p w14:paraId="7E1B31F8" w14:textId="77777777" w:rsidR="00EE47EA" w:rsidRPr="00B12ADD" w:rsidRDefault="00EE47EA" w:rsidP="00EE47EA">
      <w:pPr>
        <w:pStyle w:val="GG-SDated"/>
        <w:rPr>
          <w:lang w:eastAsia="en-AU"/>
        </w:rPr>
      </w:pPr>
      <w:r w:rsidRPr="00B12ADD">
        <w:rPr>
          <w:lang w:eastAsia="en-AU"/>
        </w:rPr>
        <w:t>Dated</w:t>
      </w:r>
      <w:r>
        <w:rPr>
          <w:lang w:eastAsia="en-AU"/>
        </w:rPr>
        <w:t>: 11 April 2024</w:t>
      </w:r>
    </w:p>
    <w:p w14:paraId="7458F485" w14:textId="77777777" w:rsidR="00EE47EA" w:rsidRPr="00B12ADD" w:rsidRDefault="00EE47EA" w:rsidP="00EE47EA">
      <w:pPr>
        <w:pStyle w:val="GG-SName"/>
        <w:rPr>
          <w:lang w:eastAsia="en-AU"/>
        </w:rPr>
      </w:pPr>
      <w:r w:rsidRPr="00B12ADD">
        <w:rPr>
          <w:lang w:eastAsia="en-AU"/>
        </w:rPr>
        <w:t>Rebecca Hayes</w:t>
      </w:r>
    </w:p>
    <w:p w14:paraId="13A99538" w14:textId="77777777" w:rsidR="00EE47EA" w:rsidRDefault="00EE47EA" w:rsidP="00EE47EA">
      <w:pPr>
        <w:pStyle w:val="GG-Signature"/>
        <w:rPr>
          <w:lang w:eastAsia="en-AU"/>
        </w:rPr>
      </w:pPr>
      <w:r w:rsidRPr="00B12ADD">
        <w:rPr>
          <w:lang w:eastAsia="en-AU"/>
        </w:rPr>
        <w:t>Chief Executive Officer</w:t>
      </w:r>
    </w:p>
    <w:p w14:paraId="6BCE4568" w14:textId="77777777" w:rsidR="00EE47EA" w:rsidRDefault="00EE47EA" w:rsidP="00EE47EA">
      <w:pPr>
        <w:pStyle w:val="GG-Signature"/>
        <w:pBdr>
          <w:bottom w:val="single" w:sz="4" w:space="1" w:color="auto"/>
        </w:pBdr>
        <w:spacing w:line="52" w:lineRule="exact"/>
        <w:jc w:val="center"/>
        <w:rPr>
          <w:lang w:eastAsia="en-AU"/>
        </w:rPr>
      </w:pPr>
    </w:p>
    <w:p w14:paraId="63498C3B" w14:textId="77777777" w:rsidR="00EE47EA" w:rsidRDefault="00EE47EA" w:rsidP="00EE47EA">
      <w:pPr>
        <w:pStyle w:val="GG-Signature"/>
        <w:pBdr>
          <w:top w:val="single" w:sz="4" w:space="1" w:color="auto"/>
        </w:pBdr>
        <w:spacing w:before="34" w:line="14" w:lineRule="exact"/>
        <w:jc w:val="center"/>
        <w:rPr>
          <w:lang w:eastAsia="en-AU"/>
        </w:rPr>
      </w:pPr>
    </w:p>
    <w:p w14:paraId="1795B18A" w14:textId="77777777" w:rsidR="00EE47EA" w:rsidRPr="00B12ADD" w:rsidRDefault="00EE47EA" w:rsidP="00EE47EA">
      <w:pPr>
        <w:pStyle w:val="GG-body"/>
      </w:pPr>
    </w:p>
    <w:p w14:paraId="3D22C781" w14:textId="77777777" w:rsidR="009D1E2E" w:rsidRPr="009D1E2E" w:rsidRDefault="009D1E2E" w:rsidP="005335F1">
      <w:pPr>
        <w:pStyle w:val="Heading1"/>
      </w:pPr>
      <w:r>
        <w:rPr>
          <w:lang w:val="en-US"/>
        </w:rPr>
        <w:br w:type="page"/>
      </w:r>
      <w:bookmarkStart w:id="166" w:name="_Toc33707984"/>
      <w:bookmarkStart w:id="167" w:name="_Toc33708155"/>
      <w:bookmarkStart w:id="168" w:name="_Toc163672284"/>
      <w:r>
        <w:lastRenderedPageBreak/>
        <w:t>Public Notices</w:t>
      </w:r>
      <w:bookmarkEnd w:id="166"/>
      <w:bookmarkEnd w:id="167"/>
      <w:bookmarkEnd w:id="168"/>
    </w:p>
    <w:p w14:paraId="255F22F5" w14:textId="77777777" w:rsidR="00ED7116" w:rsidRDefault="00ED7116" w:rsidP="001130BD">
      <w:pPr>
        <w:pStyle w:val="Heading2"/>
      </w:pPr>
      <w:bookmarkStart w:id="169" w:name="_Toc163672285"/>
      <w:r>
        <w:t>National Electricity Law</w:t>
      </w:r>
      <w:bookmarkEnd w:id="169"/>
    </w:p>
    <w:p w14:paraId="4DCCD809" w14:textId="77777777" w:rsidR="00ED7116" w:rsidRDefault="00ED7116" w:rsidP="00ED7116">
      <w:pPr>
        <w:pStyle w:val="GG-Title3"/>
      </w:pPr>
      <w:r>
        <w:t>Notice of Initiation</w:t>
      </w:r>
    </w:p>
    <w:p w14:paraId="4688B29A" w14:textId="77777777" w:rsidR="00ED7116" w:rsidRDefault="00ED7116" w:rsidP="00ED7116">
      <w:pPr>
        <w:pStyle w:val="GG-body"/>
      </w:pPr>
      <w:r>
        <w:t>The Australian Energy Market Commission (</w:t>
      </w:r>
      <w:proofErr w:type="spellStart"/>
      <w:r>
        <w:t>AEMC</w:t>
      </w:r>
      <w:proofErr w:type="spellEnd"/>
      <w:r>
        <w:t>) gives notice under the National Electricity Law as follows:</w:t>
      </w:r>
    </w:p>
    <w:p w14:paraId="053895EA" w14:textId="77777777" w:rsidR="00ED7116" w:rsidRDefault="00ED7116" w:rsidP="00ED7116">
      <w:pPr>
        <w:pStyle w:val="GG-body"/>
        <w:ind w:left="142"/>
      </w:pPr>
      <w:r>
        <w:t xml:space="preserve">Under s 95, the Australian Energy Market Commission has requested the </w:t>
      </w:r>
      <w:r w:rsidRPr="00BF4D31">
        <w:rPr>
          <w:i/>
          <w:iCs/>
        </w:rPr>
        <w:t xml:space="preserve">Minor changes 1 2024 </w:t>
      </w:r>
      <w:r>
        <w:t>(Ref. </w:t>
      </w:r>
      <w:proofErr w:type="spellStart"/>
      <w:r>
        <w:t>ERC0387</w:t>
      </w:r>
      <w:proofErr w:type="spellEnd"/>
      <w:r>
        <w:t xml:space="preserve">) proposal. The proposal seeks to correct minor errors and make non-material changes to the Rules. The </w:t>
      </w:r>
      <w:proofErr w:type="spellStart"/>
      <w:r>
        <w:t>AEMC</w:t>
      </w:r>
      <w:proofErr w:type="spellEnd"/>
      <w:r>
        <w:t xml:space="preserve"> intends to expedite the proposal under s 96 as it considers the proposed Rule is non-controversial, subject to requests not to do so. Written requests not to expedite the proposal must be received by </w:t>
      </w:r>
      <w:r w:rsidRPr="00BF4D31">
        <w:rPr>
          <w:b/>
          <w:bCs/>
        </w:rPr>
        <w:t>25 April 2024</w:t>
      </w:r>
      <w:r>
        <w:t xml:space="preserve">. Submissions must be received by </w:t>
      </w:r>
      <w:r w:rsidRPr="00BF4D31">
        <w:rPr>
          <w:b/>
          <w:bCs/>
        </w:rPr>
        <w:t>9 May 2024</w:t>
      </w:r>
      <w:r>
        <w:t>.</w:t>
      </w:r>
    </w:p>
    <w:p w14:paraId="66DBEEEC" w14:textId="77777777" w:rsidR="00ED7116" w:rsidRPr="00E62E52" w:rsidRDefault="00ED7116" w:rsidP="00ED7116">
      <w:pPr>
        <w:pStyle w:val="GG-body"/>
        <w:rPr>
          <w:spacing w:val="-2"/>
        </w:rPr>
      </w:pPr>
      <w:r w:rsidRPr="00E62E52">
        <w:rPr>
          <w:spacing w:val="-2"/>
        </w:rPr>
        <w:t xml:space="preserve">Submissions can be made via the </w:t>
      </w:r>
      <w:hyperlink r:id="rId47" w:history="1">
        <w:proofErr w:type="spellStart"/>
        <w:r w:rsidRPr="00E62E52">
          <w:rPr>
            <w:rStyle w:val="Hyperlink"/>
            <w:spacing w:val="-2"/>
          </w:rPr>
          <w:t>AEMC’s</w:t>
        </w:r>
        <w:proofErr w:type="spellEnd"/>
        <w:r w:rsidRPr="00E62E52">
          <w:rPr>
            <w:rStyle w:val="Hyperlink"/>
            <w:spacing w:val="-2"/>
          </w:rPr>
          <w:t xml:space="preserve"> website</w:t>
        </w:r>
      </w:hyperlink>
      <w:r w:rsidRPr="00E62E52">
        <w:rPr>
          <w:spacing w:val="-2"/>
        </w:rPr>
        <w:t xml:space="preserve">. Before making a submission, please review the </w:t>
      </w:r>
      <w:proofErr w:type="spellStart"/>
      <w:r w:rsidRPr="00E62E52">
        <w:rPr>
          <w:spacing w:val="-2"/>
        </w:rPr>
        <w:t>AEMC’s</w:t>
      </w:r>
      <w:proofErr w:type="spellEnd"/>
      <w:r w:rsidRPr="00E62E52">
        <w:rPr>
          <w:spacing w:val="-2"/>
        </w:rPr>
        <w:t xml:space="preserve"> </w:t>
      </w:r>
      <w:hyperlink r:id="rId48" w:history="1">
        <w:r w:rsidRPr="00E62E52">
          <w:rPr>
            <w:rStyle w:val="Hyperlink"/>
            <w:spacing w:val="-2"/>
          </w:rPr>
          <w:t>privacy statement</w:t>
        </w:r>
      </w:hyperlink>
      <w:r w:rsidRPr="00E62E52">
        <w:rPr>
          <w:spacing w:val="-2"/>
        </w:rPr>
        <w:t xml:space="preserve"> on its website, and consider the </w:t>
      </w:r>
      <w:proofErr w:type="spellStart"/>
      <w:r w:rsidRPr="00E62E52">
        <w:rPr>
          <w:spacing w:val="-2"/>
        </w:rPr>
        <w:t>AEMC’s</w:t>
      </w:r>
      <w:proofErr w:type="spellEnd"/>
      <w:r w:rsidRPr="00E62E52">
        <w:rPr>
          <w:spacing w:val="-2"/>
        </w:rPr>
        <w:t xml:space="preserve"> </w:t>
      </w:r>
      <w:hyperlink r:id="rId49" w:history="1">
        <w:r w:rsidRPr="00E62E52">
          <w:rPr>
            <w:rStyle w:val="Hyperlink"/>
            <w:spacing w:val="-2"/>
          </w:rPr>
          <w:t>Tips for making a submission</w:t>
        </w:r>
      </w:hyperlink>
      <w:r w:rsidRPr="00E62E52">
        <w:rPr>
          <w:spacing w:val="-2"/>
        </w:rPr>
        <w:t xml:space="preserve">. The </w:t>
      </w:r>
      <w:proofErr w:type="spellStart"/>
      <w:r w:rsidRPr="00E62E52">
        <w:rPr>
          <w:spacing w:val="-2"/>
        </w:rPr>
        <w:t>AEMC</w:t>
      </w:r>
      <w:proofErr w:type="spellEnd"/>
      <w:r w:rsidRPr="00E62E52">
        <w:rPr>
          <w:spacing w:val="-2"/>
        </w:rPr>
        <w:t xml:space="preserve"> publishes all submissions on its website, subject to confidentiality.</w:t>
      </w:r>
    </w:p>
    <w:p w14:paraId="1E69C76D" w14:textId="77777777" w:rsidR="00ED7116" w:rsidRDefault="00ED7116" w:rsidP="00ED7116">
      <w:pPr>
        <w:pStyle w:val="GG-body"/>
      </w:pPr>
      <w:r>
        <w:t xml:space="preserve">Written requests should be sent to </w:t>
      </w:r>
      <w:hyperlink r:id="rId50" w:history="1">
        <w:proofErr w:type="spellStart"/>
        <w:r w:rsidRPr="00E84883">
          <w:rPr>
            <w:rStyle w:val="Hyperlink"/>
          </w:rPr>
          <w:t>submissions@aemc.gov.au</w:t>
        </w:r>
        <w:proofErr w:type="spellEnd"/>
      </w:hyperlink>
      <w:r>
        <w:t xml:space="preserve"> and cite the reference in the title. Before sending a request, please review the </w:t>
      </w:r>
      <w:proofErr w:type="spellStart"/>
      <w:r>
        <w:t>AEMC’s</w:t>
      </w:r>
      <w:proofErr w:type="spellEnd"/>
      <w:r>
        <w:t xml:space="preserve"> privacy statement on its website.</w:t>
      </w:r>
    </w:p>
    <w:p w14:paraId="5B146575" w14:textId="77777777" w:rsidR="00ED7116" w:rsidRDefault="00ED7116" w:rsidP="00ED7116">
      <w:pPr>
        <w:pStyle w:val="GG-body"/>
      </w:pPr>
      <w:r>
        <w:t xml:space="preserve">Documents referred to above are available on the </w:t>
      </w:r>
      <w:proofErr w:type="spellStart"/>
      <w:r>
        <w:t>AEMC’s</w:t>
      </w:r>
      <w:proofErr w:type="spellEnd"/>
      <w:r>
        <w:t xml:space="preserve"> website and are available for inspection at the </w:t>
      </w:r>
      <w:proofErr w:type="spellStart"/>
      <w:r>
        <w:t>AEMC’s</w:t>
      </w:r>
      <w:proofErr w:type="spellEnd"/>
      <w:r>
        <w:t xml:space="preserve"> office.</w:t>
      </w:r>
    </w:p>
    <w:p w14:paraId="38851092" w14:textId="77777777" w:rsidR="00ED7116" w:rsidRDefault="00ED7116" w:rsidP="00ED7116">
      <w:pPr>
        <w:pStyle w:val="GG-body"/>
        <w:spacing w:after="0"/>
        <w:ind w:left="142"/>
      </w:pPr>
      <w:r>
        <w:t>Australian Energy Market Commission</w:t>
      </w:r>
    </w:p>
    <w:p w14:paraId="63D98D6C" w14:textId="77777777" w:rsidR="00ED7116" w:rsidRDefault="00ED7116" w:rsidP="00ED7116">
      <w:pPr>
        <w:pStyle w:val="GG-body"/>
        <w:spacing w:after="0"/>
        <w:ind w:left="142"/>
      </w:pPr>
      <w:r>
        <w:t>Level 15, 60 Castlereagh St</w:t>
      </w:r>
    </w:p>
    <w:p w14:paraId="2C136704" w14:textId="77777777" w:rsidR="00ED7116" w:rsidRDefault="00ED7116" w:rsidP="00ED7116">
      <w:pPr>
        <w:pStyle w:val="GG-body"/>
        <w:spacing w:after="0"/>
        <w:ind w:left="142"/>
      </w:pPr>
      <w:r>
        <w:t>Sydney NSW 2000</w:t>
      </w:r>
    </w:p>
    <w:p w14:paraId="7F63C4D0" w14:textId="77777777" w:rsidR="00ED7116" w:rsidRDefault="00ED7116" w:rsidP="00ED7116">
      <w:pPr>
        <w:pStyle w:val="GG-body"/>
        <w:spacing w:after="0"/>
        <w:ind w:left="142"/>
      </w:pPr>
      <w:r>
        <w:t>Telephone: (02) 8296 7800</w:t>
      </w:r>
    </w:p>
    <w:p w14:paraId="318260E4" w14:textId="77777777" w:rsidR="00ED7116" w:rsidRDefault="00ED7116" w:rsidP="00ED7116">
      <w:pPr>
        <w:pStyle w:val="GG-body"/>
        <w:ind w:left="142"/>
      </w:pPr>
      <w:hyperlink r:id="rId51" w:history="1">
        <w:proofErr w:type="spellStart"/>
        <w:r w:rsidRPr="00E84883">
          <w:rPr>
            <w:rStyle w:val="Hyperlink"/>
          </w:rPr>
          <w:t>www.aemc.gov.au</w:t>
        </w:r>
        <w:proofErr w:type="spellEnd"/>
      </w:hyperlink>
    </w:p>
    <w:p w14:paraId="71CBD215" w14:textId="77777777" w:rsidR="00ED7116" w:rsidRDefault="00ED7116" w:rsidP="00ED7116">
      <w:pPr>
        <w:pStyle w:val="GG-SDated"/>
      </w:pPr>
      <w:r>
        <w:t>Dated: 11 April 2024</w:t>
      </w:r>
    </w:p>
    <w:p w14:paraId="334765DE" w14:textId="77777777" w:rsidR="00ED7116" w:rsidRDefault="00ED7116" w:rsidP="00ED7116">
      <w:pPr>
        <w:pBdr>
          <w:bottom w:val="single" w:sz="4" w:space="1" w:color="auto"/>
        </w:pBdr>
        <w:spacing w:after="0" w:line="52" w:lineRule="exact"/>
        <w:jc w:val="center"/>
      </w:pPr>
    </w:p>
    <w:p w14:paraId="551BC166" w14:textId="77777777" w:rsidR="00ED7116" w:rsidRDefault="00ED7116" w:rsidP="00ED7116">
      <w:pPr>
        <w:pBdr>
          <w:top w:val="single" w:sz="4" w:space="1" w:color="auto"/>
        </w:pBdr>
        <w:spacing w:before="34" w:after="0" w:line="14" w:lineRule="exact"/>
        <w:jc w:val="center"/>
      </w:pPr>
    </w:p>
    <w:p w14:paraId="24D75866" w14:textId="77777777" w:rsidR="00ED7116" w:rsidRPr="00CB3C1F" w:rsidRDefault="00ED7116" w:rsidP="00ED7116">
      <w:pPr>
        <w:spacing w:after="0"/>
      </w:pPr>
    </w:p>
    <w:p w14:paraId="2307A6E8" w14:textId="77777777" w:rsidR="00ED7116" w:rsidRDefault="00ED7116" w:rsidP="001130BD">
      <w:pPr>
        <w:pStyle w:val="Heading2"/>
      </w:pPr>
      <w:bookmarkStart w:id="170" w:name="_Toc163672286"/>
      <w:r>
        <w:t>National Energy Retail Law</w:t>
      </w:r>
      <w:bookmarkEnd w:id="170"/>
    </w:p>
    <w:p w14:paraId="779AE11A" w14:textId="77777777" w:rsidR="00ED7116" w:rsidRDefault="00ED7116" w:rsidP="00ED7116">
      <w:pPr>
        <w:pStyle w:val="GG-Title3"/>
      </w:pPr>
      <w:r>
        <w:t>Notice of Initiation</w:t>
      </w:r>
    </w:p>
    <w:p w14:paraId="0BBAA5F3" w14:textId="77777777" w:rsidR="00ED7116" w:rsidRDefault="00ED7116" w:rsidP="00ED7116">
      <w:pPr>
        <w:pStyle w:val="GG-body"/>
      </w:pPr>
      <w:r>
        <w:t>The Australian Energy Market Commission (</w:t>
      </w:r>
      <w:proofErr w:type="spellStart"/>
      <w:r>
        <w:t>AEMC</w:t>
      </w:r>
      <w:proofErr w:type="spellEnd"/>
      <w:r>
        <w:t>) gives notice under the National Energy Retail Law as follows:</w:t>
      </w:r>
    </w:p>
    <w:p w14:paraId="127D065D" w14:textId="77777777" w:rsidR="00ED7116" w:rsidRPr="006E44D9" w:rsidRDefault="00ED7116" w:rsidP="00ED7116">
      <w:pPr>
        <w:pStyle w:val="GG-body"/>
        <w:ind w:left="142"/>
        <w:rPr>
          <w:spacing w:val="-2"/>
        </w:rPr>
      </w:pPr>
      <w:r w:rsidRPr="006E44D9">
        <w:rPr>
          <w:spacing w:val="-2"/>
        </w:rPr>
        <w:t xml:space="preserve">Under s 251, the Australian Energy Market Commission has requested the </w:t>
      </w:r>
      <w:r w:rsidRPr="006E44D9">
        <w:rPr>
          <w:i/>
          <w:iCs/>
          <w:spacing w:val="-2"/>
        </w:rPr>
        <w:t>Minor changes 1 2024</w:t>
      </w:r>
      <w:r w:rsidRPr="006E44D9">
        <w:rPr>
          <w:spacing w:val="-2"/>
        </w:rPr>
        <w:t xml:space="preserve"> (Ref. </w:t>
      </w:r>
      <w:proofErr w:type="spellStart"/>
      <w:r w:rsidRPr="006E44D9">
        <w:rPr>
          <w:spacing w:val="-2"/>
        </w:rPr>
        <w:t>RRC0055</w:t>
      </w:r>
      <w:proofErr w:type="spellEnd"/>
      <w:r w:rsidRPr="006E44D9">
        <w:rPr>
          <w:spacing w:val="-2"/>
        </w:rPr>
        <w:t xml:space="preserve">) proposal. The proposal seeks to correct minor errors and make non-material changes to the Rules. The </w:t>
      </w:r>
      <w:proofErr w:type="spellStart"/>
      <w:r w:rsidRPr="006E44D9">
        <w:rPr>
          <w:spacing w:val="-2"/>
        </w:rPr>
        <w:t>AEMC</w:t>
      </w:r>
      <w:proofErr w:type="spellEnd"/>
      <w:r w:rsidRPr="006E44D9">
        <w:rPr>
          <w:spacing w:val="-2"/>
        </w:rPr>
        <w:t xml:space="preserve"> intends to expedite the proposal under s 252 as it considers the proposed Rule is non-controversial, subject to requests not to do so. Written requests not to expedite the proposal must be received by </w:t>
      </w:r>
      <w:r w:rsidRPr="006E44D9">
        <w:rPr>
          <w:b/>
          <w:bCs/>
          <w:spacing w:val="-2"/>
        </w:rPr>
        <w:t>25 April 2024</w:t>
      </w:r>
      <w:r w:rsidRPr="006E44D9">
        <w:rPr>
          <w:spacing w:val="-2"/>
        </w:rPr>
        <w:t xml:space="preserve">. Submissions must be received by </w:t>
      </w:r>
      <w:r w:rsidRPr="006E44D9">
        <w:rPr>
          <w:b/>
          <w:bCs/>
          <w:spacing w:val="-2"/>
        </w:rPr>
        <w:t>9 May 2024</w:t>
      </w:r>
      <w:r w:rsidRPr="006E44D9">
        <w:rPr>
          <w:spacing w:val="-2"/>
        </w:rPr>
        <w:t>.</w:t>
      </w:r>
    </w:p>
    <w:p w14:paraId="6169E245" w14:textId="77777777" w:rsidR="00ED7116" w:rsidRPr="00E62E52" w:rsidRDefault="00ED7116" w:rsidP="00ED7116">
      <w:pPr>
        <w:pStyle w:val="GG-body"/>
        <w:rPr>
          <w:spacing w:val="-2"/>
        </w:rPr>
      </w:pPr>
      <w:r w:rsidRPr="00E62E52">
        <w:rPr>
          <w:spacing w:val="-2"/>
        </w:rPr>
        <w:t xml:space="preserve">Submissions can be made via the </w:t>
      </w:r>
      <w:hyperlink r:id="rId52" w:history="1">
        <w:proofErr w:type="spellStart"/>
        <w:r w:rsidRPr="00E62E52">
          <w:rPr>
            <w:rStyle w:val="Hyperlink"/>
            <w:spacing w:val="-2"/>
          </w:rPr>
          <w:t>AEMC’s</w:t>
        </w:r>
        <w:proofErr w:type="spellEnd"/>
        <w:r w:rsidRPr="00E62E52">
          <w:rPr>
            <w:rStyle w:val="Hyperlink"/>
            <w:spacing w:val="-2"/>
          </w:rPr>
          <w:t xml:space="preserve"> website</w:t>
        </w:r>
      </w:hyperlink>
      <w:r w:rsidRPr="00E62E52">
        <w:rPr>
          <w:spacing w:val="-2"/>
        </w:rPr>
        <w:t xml:space="preserve">. Before making a submission, please review the </w:t>
      </w:r>
      <w:proofErr w:type="spellStart"/>
      <w:r w:rsidRPr="00E62E52">
        <w:rPr>
          <w:spacing w:val="-2"/>
        </w:rPr>
        <w:t>AEMC’s</w:t>
      </w:r>
      <w:proofErr w:type="spellEnd"/>
      <w:r w:rsidRPr="00E62E52">
        <w:rPr>
          <w:spacing w:val="-2"/>
        </w:rPr>
        <w:t xml:space="preserve"> </w:t>
      </w:r>
      <w:hyperlink r:id="rId53" w:history="1">
        <w:r w:rsidRPr="00E62E52">
          <w:rPr>
            <w:rStyle w:val="Hyperlink"/>
            <w:spacing w:val="-2"/>
          </w:rPr>
          <w:t>privacy statement</w:t>
        </w:r>
      </w:hyperlink>
      <w:r w:rsidRPr="00E62E52">
        <w:rPr>
          <w:spacing w:val="-2"/>
        </w:rPr>
        <w:t xml:space="preserve"> on its website, and consider the </w:t>
      </w:r>
      <w:proofErr w:type="spellStart"/>
      <w:r w:rsidRPr="00E62E52">
        <w:rPr>
          <w:spacing w:val="-2"/>
        </w:rPr>
        <w:t>AEMC’s</w:t>
      </w:r>
      <w:proofErr w:type="spellEnd"/>
      <w:r w:rsidRPr="00E62E52">
        <w:rPr>
          <w:spacing w:val="-2"/>
        </w:rPr>
        <w:t xml:space="preserve"> </w:t>
      </w:r>
      <w:hyperlink r:id="rId54" w:history="1">
        <w:r w:rsidRPr="00E62E52">
          <w:rPr>
            <w:rStyle w:val="Hyperlink"/>
            <w:spacing w:val="-2"/>
          </w:rPr>
          <w:t>Tips for making a submission</w:t>
        </w:r>
      </w:hyperlink>
      <w:r w:rsidRPr="00E62E52">
        <w:rPr>
          <w:spacing w:val="-2"/>
        </w:rPr>
        <w:t xml:space="preserve">. The </w:t>
      </w:r>
      <w:proofErr w:type="spellStart"/>
      <w:r w:rsidRPr="00E62E52">
        <w:rPr>
          <w:spacing w:val="-2"/>
        </w:rPr>
        <w:t>AEMC</w:t>
      </w:r>
      <w:proofErr w:type="spellEnd"/>
      <w:r w:rsidRPr="00E62E52">
        <w:rPr>
          <w:spacing w:val="-2"/>
        </w:rPr>
        <w:t xml:space="preserve"> publishes all submissions on its website, subject to confidentiality.</w:t>
      </w:r>
    </w:p>
    <w:p w14:paraId="361A4BA8" w14:textId="77777777" w:rsidR="00ED7116" w:rsidRDefault="00ED7116" w:rsidP="00ED7116">
      <w:pPr>
        <w:pStyle w:val="GG-body"/>
      </w:pPr>
      <w:r>
        <w:t xml:space="preserve">Written requests should be sent to </w:t>
      </w:r>
      <w:hyperlink r:id="rId55" w:history="1">
        <w:proofErr w:type="spellStart"/>
        <w:r w:rsidRPr="00E84883">
          <w:rPr>
            <w:rStyle w:val="Hyperlink"/>
          </w:rPr>
          <w:t>submissions@aemc.gov.au</w:t>
        </w:r>
        <w:proofErr w:type="spellEnd"/>
      </w:hyperlink>
      <w:r>
        <w:t xml:space="preserve"> and cite the reference in the title. Before sending a request, please review the </w:t>
      </w:r>
      <w:proofErr w:type="spellStart"/>
      <w:r>
        <w:t>AEMC’s</w:t>
      </w:r>
      <w:proofErr w:type="spellEnd"/>
      <w:r>
        <w:t xml:space="preserve"> privacy statement on its website.</w:t>
      </w:r>
    </w:p>
    <w:p w14:paraId="29D536A9" w14:textId="77777777" w:rsidR="00ED7116" w:rsidRDefault="00ED7116" w:rsidP="00ED7116">
      <w:pPr>
        <w:pStyle w:val="GG-body"/>
      </w:pPr>
      <w:r>
        <w:t xml:space="preserve">Documents referred to above are available on the </w:t>
      </w:r>
      <w:proofErr w:type="spellStart"/>
      <w:r>
        <w:t>AEMC’s</w:t>
      </w:r>
      <w:proofErr w:type="spellEnd"/>
      <w:r>
        <w:t xml:space="preserve"> website and are available for inspection at the </w:t>
      </w:r>
      <w:proofErr w:type="spellStart"/>
      <w:r>
        <w:t>AEMC’s</w:t>
      </w:r>
      <w:proofErr w:type="spellEnd"/>
      <w:r>
        <w:t xml:space="preserve"> office.</w:t>
      </w:r>
    </w:p>
    <w:p w14:paraId="739EC7EF" w14:textId="77777777" w:rsidR="00ED7116" w:rsidRDefault="00ED7116" w:rsidP="00ED7116">
      <w:pPr>
        <w:pStyle w:val="GG-body"/>
        <w:spacing w:after="0"/>
        <w:ind w:left="142"/>
      </w:pPr>
      <w:r>
        <w:t>Australian Energy Market Commission</w:t>
      </w:r>
    </w:p>
    <w:p w14:paraId="2D691429" w14:textId="77777777" w:rsidR="00ED7116" w:rsidRDefault="00ED7116" w:rsidP="00ED7116">
      <w:pPr>
        <w:pStyle w:val="GG-body"/>
        <w:spacing w:after="0"/>
        <w:ind w:left="142"/>
      </w:pPr>
      <w:r>
        <w:t>Level 15, 60 Castlereagh St</w:t>
      </w:r>
    </w:p>
    <w:p w14:paraId="333737F2" w14:textId="77777777" w:rsidR="00ED7116" w:rsidRDefault="00ED7116" w:rsidP="00ED7116">
      <w:pPr>
        <w:pStyle w:val="GG-body"/>
        <w:spacing w:after="0"/>
        <w:ind w:left="142"/>
      </w:pPr>
      <w:r>
        <w:t>Sydney NSW 2000</w:t>
      </w:r>
    </w:p>
    <w:p w14:paraId="686A0A97" w14:textId="77777777" w:rsidR="00ED7116" w:rsidRDefault="00ED7116" w:rsidP="00ED7116">
      <w:pPr>
        <w:pStyle w:val="GG-body"/>
        <w:spacing w:after="0"/>
        <w:ind w:left="142"/>
      </w:pPr>
      <w:r>
        <w:t>Telephone: (02) 8296 7800</w:t>
      </w:r>
    </w:p>
    <w:p w14:paraId="47252E3A" w14:textId="77777777" w:rsidR="00ED7116" w:rsidRDefault="00ED7116" w:rsidP="00ED7116">
      <w:pPr>
        <w:pStyle w:val="GG-body"/>
        <w:ind w:left="142"/>
      </w:pPr>
      <w:hyperlink r:id="rId56" w:history="1">
        <w:proofErr w:type="spellStart"/>
        <w:r w:rsidRPr="00E84883">
          <w:rPr>
            <w:rStyle w:val="Hyperlink"/>
          </w:rPr>
          <w:t>www.aemc.gov.au</w:t>
        </w:r>
        <w:proofErr w:type="spellEnd"/>
      </w:hyperlink>
    </w:p>
    <w:p w14:paraId="786B4C12" w14:textId="77777777" w:rsidR="00ED7116" w:rsidRDefault="00ED7116" w:rsidP="00ED7116">
      <w:pPr>
        <w:pStyle w:val="GG-SDated"/>
      </w:pPr>
      <w:r>
        <w:t>Dated: 11 April 2024</w:t>
      </w:r>
    </w:p>
    <w:p w14:paraId="4752490C" w14:textId="77777777" w:rsidR="00ED7116" w:rsidRDefault="00ED7116" w:rsidP="00ED7116">
      <w:pPr>
        <w:pBdr>
          <w:bottom w:val="single" w:sz="4" w:space="1" w:color="auto"/>
        </w:pBdr>
        <w:spacing w:after="0" w:line="52" w:lineRule="exact"/>
        <w:jc w:val="center"/>
      </w:pPr>
    </w:p>
    <w:p w14:paraId="3AC92A9A" w14:textId="77777777" w:rsidR="00ED7116" w:rsidRDefault="00ED7116" w:rsidP="00ED7116">
      <w:pPr>
        <w:pBdr>
          <w:top w:val="single" w:sz="4" w:space="1" w:color="auto"/>
        </w:pBdr>
        <w:spacing w:before="34" w:after="0" w:line="14" w:lineRule="exact"/>
        <w:jc w:val="center"/>
      </w:pPr>
    </w:p>
    <w:p w14:paraId="5274163C" w14:textId="77777777" w:rsidR="00ED7116" w:rsidRPr="00CB3C1F" w:rsidRDefault="00ED7116" w:rsidP="00ED7116">
      <w:pPr>
        <w:spacing w:after="0"/>
      </w:pPr>
    </w:p>
    <w:p w14:paraId="790C003A" w14:textId="77777777" w:rsidR="00ED7116" w:rsidRDefault="00ED7116" w:rsidP="001130BD">
      <w:pPr>
        <w:pStyle w:val="Heading2"/>
      </w:pPr>
      <w:bookmarkStart w:id="171" w:name="_Toc163672287"/>
      <w:r>
        <w:t>National Gas Law</w:t>
      </w:r>
      <w:bookmarkEnd w:id="171"/>
    </w:p>
    <w:p w14:paraId="5C719732" w14:textId="77777777" w:rsidR="00ED7116" w:rsidRDefault="00ED7116" w:rsidP="00ED7116">
      <w:pPr>
        <w:pStyle w:val="GG-Title3"/>
      </w:pPr>
      <w:r>
        <w:t>Notice of Initiation</w:t>
      </w:r>
    </w:p>
    <w:p w14:paraId="0CC2492F" w14:textId="77777777" w:rsidR="00ED7116" w:rsidRDefault="00ED7116" w:rsidP="00ED7116">
      <w:pPr>
        <w:pStyle w:val="GG-body"/>
      </w:pPr>
      <w:r>
        <w:t>The Australian Energy Market Commission (</w:t>
      </w:r>
      <w:proofErr w:type="spellStart"/>
      <w:r>
        <w:t>AEMC</w:t>
      </w:r>
      <w:proofErr w:type="spellEnd"/>
      <w:r>
        <w:t>) gives notice under the National Gas Law as follows:</w:t>
      </w:r>
    </w:p>
    <w:p w14:paraId="147E58C2" w14:textId="77777777" w:rsidR="00ED7116" w:rsidRPr="006E44D9" w:rsidRDefault="00ED7116" w:rsidP="00ED7116">
      <w:pPr>
        <w:pStyle w:val="GG-body"/>
        <w:ind w:left="142"/>
        <w:rPr>
          <w:spacing w:val="-2"/>
        </w:rPr>
      </w:pPr>
      <w:r w:rsidRPr="008E6343">
        <w:rPr>
          <w:spacing w:val="-2"/>
        </w:rPr>
        <w:t>Under s</w:t>
      </w:r>
      <w:r>
        <w:rPr>
          <w:spacing w:val="-2"/>
        </w:rPr>
        <w:t> </w:t>
      </w:r>
      <w:r w:rsidRPr="008E6343">
        <w:rPr>
          <w:spacing w:val="-2"/>
        </w:rPr>
        <w:t xml:space="preserve">303, the Australian Energy Market Commission has requested the </w:t>
      </w:r>
      <w:r w:rsidRPr="008E6343">
        <w:rPr>
          <w:i/>
          <w:iCs/>
          <w:spacing w:val="-2"/>
        </w:rPr>
        <w:t>Minor changes 1 2024</w:t>
      </w:r>
      <w:r w:rsidRPr="008E6343">
        <w:rPr>
          <w:spacing w:val="-2"/>
        </w:rPr>
        <w:t xml:space="preserve"> (Ref.</w:t>
      </w:r>
      <w:r>
        <w:rPr>
          <w:spacing w:val="-2"/>
        </w:rPr>
        <w:t> </w:t>
      </w:r>
      <w:proofErr w:type="spellStart"/>
      <w:r w:rsidRPr="008E6343">
        <w:rPr>
          <w:spacing w:val="-2"/>
        </w:rPr>
        <w:t>GRC0071</w:t>
      </w:r>
      <w:proofErr w:type="spellEnd"/>
      <w:r w:rsidRPr="008E6343">
        <w:rPr>
          <w:spacing w:val="-2"/>
        </w:rPr>
        <w:t xml:space="preserve">) proposal. The proposal seeks to correct minor errors and make non-material changes to the Rules. The </w:t>
      </w:r>
      <w:proofErr w:type="spellStart"/>
      <w:r w:rsidRPr="008E6343">
        <w:rPr>
          <w:spacing w:val="-2"/>
        </w:rPr>
        <w:t>AEMC</w:t>
      </w:r>
      <w:proofErr w:type="spellEnd"/>
      <w:r w:rsidRPr="008E6343">
        <w:rPr>
          <w:spacing w:val="-2"/>
        </w:rPr>
        <w:t xml:space="preserve"> intends to expedite the proposal under s</w:t>
      </w:r>
      <w:r>
        <w:rPr>
          <w:spacing w:val="-2"/>
        </w:rPr>
        <w:t> </w:t>
      </w:r>
      <w:r w:rsidRPr="008E6343">
        <w:rPr>
          <w:spacing w:val="-2"/>
        </w:rPr>
        <w:t xml:space="preserve">304 as it considers the proposed Rule is non-controversial, subject to requests not to do so. Written requests not to expedite the proposal must be received by </w:t>
      </w:r>
      <w:r w:rsidRPr="008E6343">
        <w:rPr>
          <w:b/>
          <w:bCs/>
          <w:spacing w:val="-2"/>
        </w:rPr>
        <w:t>25 April 2024</w:t>
      </w:r>
      <w:r w:rsidRPr="008E6343">
        <w:rPr>
          <w:spacing w:val="-2"/>
        </w:rPr>
        <w:t xml:space="preserve">. Submissions must be received by </w:t>
      </w:r>
      <w:r w:rsidRPr="008E6343">
        <w:rPr>
          <w:b/>
          <w:bCs/>
          <w:spacing w:val="-2"/>
        </w:rPr>
        <w:t>9 May 2024</w:t>
      </w:r>
      <w:r w:rsidRPr="008E6343">
        <w:rPr>
          <w:spacing w:val="-2"/>
        </w:rPr>
        <w:t>.</w:t>
      </w:r>
    </w:p>
    <w:p w14:paraId="4E1FC54B" w14:textId="77777777" w:rsidR="00ED7116" w:rsidRPr="00E62E52" w:rsidRDefault="00ED7116" w:rsidP="00ED7116">
      <w:pPr>
        <w:pStyle w:val="GG-body"/>
        <w:rPr>
          <w:spacing w:val="-2"/>
        </w:rPr>
      </w:pPr>
      <w:r w:rsidRPr="00E62E52">
        <w:rPr>
          <w:spacing w:val="-2"/>
        </w:rPr>
        <w:t xml:space="preserve">Submissions can be made via the </w:t>
      </w:r>
      <w:hyperlink r:id="rId57" w:history="1">
        <w:proofErr w:type="spellStart"/>
        <w:r w:rsidRPr="00E62E52">
          <w:rPr>
            <w:rStyle w:val="Hyperlink"/>
            <w:spacing w:val="-2"/>
          </w:rPr>
          <w:t>AEMC’s</w:t>
        </w:r>
        <w:proofErr w:type="spellEnd"/>
        <w:r w:rsidRPr="00E62E52">
          <w:rPr>
            <w:rStyle w:val="Hyperlink"/>
            <w:spacing w:val="-2"/>
          </w:rPr>
          <w:t xml:space="preserve"> website</w:t>
        </w:r>
      </w:hyperlink>
      <w:r w:rsidRPr="00E62E52">
        <w:rPr>
          <w:spacing w:val="-2"/>
        </w:rPr>
        <w:t xml:space="preserve">. Before making a submission, please review the </w:t>
      </w:r>
      <w:proofErr w:type="spellStart"/>
      <w:r w:rsidRPr="00E62E52">
        <w:rPr>
          <w:spacing w:val="-2"/>
        </w:rPr>
        <w:t>AEMC’s</w:t>
      </w:r>
      <w:proofErr w:type="spellEnd"/>
      <w:r w:rsidRPr="00E62E52">
        <w:rPr>
          <w:spacing w:val="-2"/>
        </w:rPr>
        <w:t xml:space="preserve"> </w:t>
      </w:r>
      <w:hyperlink r:id="rId58" w:history="1">
        <w:r w:rsidRPr="00E62E52">
          <w:rPr>
            <w:rStyle w:val="Hyperlink"/>
            <w:spacing w:val="-2"/>
          </w:rPr>
          <w:t>privacy statement</w:t>
        </w:r>
      </w:hyperlink>
      <w:r w:rsidRPr="00E62E52">
        <w:rPr>
          <w:spacing w:val="-2"/>
        </w:rPr>
        <w:t xml:space="preserve"> on its website, and consider the </w:t>
      </w:r>
      <w:proofErr w:type="spellStart"/>
      <w:r w:rsidRPr="00E62E52">
        <w:rPr>
          <w:spacing w:val="-2"/>
        </w:rPr>
        <w:t>AEMC’s</w:t>
      </w:r>
      <w:proofErr w:type="spellEnd"/>
      <w:r w:rsidRPr="00E62E52">
        <w:rPr>
          <w:spacing w:val="-2"/>
        </w:rPr>
        <w:t xml:space="preserve"> </w:t>
      </w:r>
      <w:hyperlink r:id="rId59" w:history="1">
        <w:r w:rsidRPr="00E62E52">
          <w:rPr>
            <w:rStyle w:val="Hyperlink"/>
            <w:spacing w:val="-2"/>
          </w:rPr>
          <w:t>Tips for making a submission</w:t>
        </w:r>
      </w:hyperlink>
      <w:r w:rsidRPr="00E62E52">
        <w:rPr>
          <w:spacing w:val="-2"/>
        </w:rPr>
        <w:t xml:space="preserve">. The </w:t>
      </w:r>
      <w:proofErr w:type="spellStart"/>
      <w:r w:rsidRPr="00E62E52">
        <w:rPr>
          <w:spacing w:val="-2"/>
        </w:rPr>
        <w:t>AEMC</w:t>
      </w:r>
      <w:proofErr w:type="spellEnd"/>
      <w:r w:rsidRPr="00E62E52">
        <w:rPr>
          <w:spacing w:val="-2"/>
        </w:rPr>
        <w:t xml:space="preserve"> publishes all submissions on its website, subject to confidentiality.</w:t>
      </w:r>
    </w:p>
    <w:p w14:paraId="33E0BEA4" w14:textId="77777777" w:rsidR="00ED7116" w:rsidRDefault="00ED7116" w:rsidP="00ED7116">
      <w:pPr>
        <w:pStyle w:val="GG-body"/>
      </w:pPr>
      <w:r>
        <w:t xml:space="preserve">Written requests should be sent to </w:t>
      </w:r>
      <w:hyperlink r:id="rId60" w:history="1">
        <w:proofErr w:type="spellStart"/>
        <w:r w:rsidRPr="00E84883">
          <w:rPr>
            <w:rStyle w:val="Hyperlink"/>
          </w:rPr>
          <w:t>submissions@aemc.gov.au</w:t>
        </w:r>
        <w:proofErr w:type="spellEnd"/>
      </w:hyperlink>
      <w:r>
        <w:t xml:space="preserve"> and cite the reference in the title. Before sending a request, please review the </w:t>
      </w:r>
      <w:proofErr w:type="spellStart"/>
      <w:r>
        <w:t>AEMC’s</w:t>
      </w:r>
      <w:proofErr w:type="spellEnd"/>
      <w:r>
        <w:t xml:space="preserve"> privacy statement on its website.</w:t>
      </w:r>
    </w:p>
    <w:p w14:paraId="4FFE5EBC" w14:textId="77777777" w:rsidR="00ED7116" w:rsidRDefault="00ED7116" w:rsidP="00ED7116">
      <w:pPr>
        <w:pStyle w:val="GG-body"/>
      </w:pPr>
      <w:r>
        <w:t xml:space="preserve">Documents referred to above are available on the </w:t>
      </w:r>
      <w:proofErr w:type="spellStart"/>
      <w:r>
        <w:t>AEMC’s</w:t>
      </w:r>
      <w:proofErr w:type="spellEnd"/>
      <w:r>
        <w:t xml:space="preserve"> website and are available for inspection at the </w:t>
      </w:r>
      <w:proofErr w:type="spellStart"/>
      <w:r>
        <w:t>AEMC’s</w:t>
      </w:r>
      <w:proofErr w:type="spellEnd"/>
      <w:r>
        <w:t xml:space="preserve"> office.</w:t>
      </w:r>
    </w:p>
    <w:p w14:paraId="6C85453C" w14:textId="77777777" w:rsidR="00ED7116" w:rsidRDefault="00ED7116" w:rsidP="00ED7116">
      <w:pPr>
        <w:pStyle w:val="GG-body"/>
        <w:spacing w:after="0"/>
        <w:ind w:left="142"/>
      </w:pPr>
      <w:r>
        <w:t>Australian Energy Market Commission</w:t>
      </w:r>
    </w:p>
    <w:p w14:paraId="4FBE0110" w14:textId="77777777" w:rsidR="00ED7116" w:rsidRDefault="00ED7116" w:rsidP="00ED7116">
      <w:pPr>
        <w:pStyle w:val="GG-body"/>
        <w:spacing w:after="0"/>
        <w:ind w:left="142"/>
      </w:pPr>
      <w:r>
        <w:t>Level 15, 60 Castlereagh St</w:t>
      </w:r>
    </w:p>
    <w:p w14:paraId="473B9CCD" w14:textId="77777777" w:rsidR="00ED7116" w:rsidRDefault="00ED7116" w:rsidP="00ED7116">
      <w:pPr>
        <w:pStyle w:val="GG-body"/>
        <w:spacing w:after="0"/>
        <w:ind w:left="142"/>
      </w:pPr>
      <w:r>
        <w:t>Sydney NSW 2000</w:t>
      </w:r>
    </w:p>
    <w:p w14:paraId="54FB4415" w14:textId="77777777" w:rsidR="00ED7116" w:rsidRDefault="00ED7116" w:rsidP="00ED7116">
      <w:pPr>
        <w:pStyle w:val="GG-body"/>
        <w:spacing w:after="0"/>
        <w:ind w:left="142"/>
      </w:pPr>
      <w:r>
        <w:t>Telephone: (02) 8296 7800</w:t>
      </w:r>
    </w:p>
    <w:p w14:paraId="466FAAC7" w14:textId="77777777" w:rsidR="00ED7116" w:rsidRDefault="00ED7116" w:rsidP="00ED7116">
      <w:pPr>
        <w:pStyle w:val="GG-body"/>
        <w:ind w:left="142"/>
      </w:pPr>
      <w:hyperlink r:id="rId61" w:history="1">
        <w:proofErr w:type="spellStart"/>
        <w:r w:rsidRPr="00E84883">
          <w:rPr>
            <w:rStyle w:val="Hyperlink"/>
          </w:rPr>
          <w:t>www.aemc.gov.au</w:t>
        </w:r>
        <w:proofErr w:type="spellEnd"/>
      </w:hyperlink>
    </w:p>
    <w:p w14:paraId="44F76344" w14:textId="77777777" w:rsidR="00ED7116" w:rsidRDefault="00ED7116" w:rsidP="00ED7116">
      <w:pPr>
        <w:pStyle w:val="GG-SDated"/>
      </w:pPr>
      <w:r>
        <w:t>Dated: 11 April 2024</w:t>
      </w:r>
    </w:p>
    <w:p w14:paraId="61A812C6" w14:textId="77777777" w:rsidR="00ED7116" w:rsidRDefault="00ED7116" w:rsidP="00ED7116">
      <w:pPr>
        <w:pBdr>
          <w:bottom w:val="single" w:sz="4" w:space="1" w:color="auto"/>
        </w:pBdr>
        <w:spacing w:after="0" w:line="52" w:lineRule="exact"/>
        <w:jc w:val="center"/>
      </w:pPr>
    </w:p>
    <w:p w14:paraId="07E5256D" w14:textId="77777777" w:rsidR="00ED7116" w:rsidRDefault="00ED7116" w:rsidP="00ED7116">
      <w:pPr>
        <w:pBdr>
          <w:top w:val="single" w:sz="4" w:space="1" w:color="auto"/>
        </w:pBdr>
        <w:spacing w:before="34" w:after="0" w:line="14" w:lineRule="exact"/>
        <w:jc w:val="center"/>
      </w:pPr>
    </w:p>
    <w:p w14:paraId="7CD984DC" w14:textId="77777777" w:rsidR="00ED7116" w:rsidRPr="00CB3C1F" w:rsidRDefault="00ED7116" w:rsidP="00ED7116"/>
    <w:p w14:paraId="644FEFC4" w14:textId="77777777" w:rsidR="00CD586C" w:rsidRPr="00304833" w:rsidRDefault="00C965BF" w:rsidP="005335F1">
      <w:pPr>
        <w:spacing w:after="0" w:line="240" w:lineRule="auto"/>
        <w:ind w:left="600" w:right="600"/>
        <w:jc w:val="center"/>
        <w:rPr>
          <w:color w:val="000000"/>
          <w:sz w:val="20"/>
          <w:szCs w:val="20"/>
        </w:rPr>
      </w:pPr>
      <w:r>
        <w:rPr>
          <w:color w:val="000000"/>
          <w:spacing w:val="-4"/>
          <w:sz w:val="20"/>
          <w:szCs w:val="20"/>
        </w:rPr>
        <w:br w:type="page"/>
      </w:r>
    </w:p>
    <w:p w14:paraId="69AE1D6C" w14:textId="77777777" w:rsidR="00EB5C72" w:rsidRPr="00576D3B" w:rsidRDefault="00EB5C72" w:rsidP="005335F1">
      <w:pPr>
        <w:spacing w:after="0" w:line="240" w:lineRule="auto"/>
        <w:ind w:left="600" w:right="600"/>
        <w:jc w:val="center"/>
        <w:rPr>
          <w:color w:val="000000"/>
          <w:sz w:val="20"/>
          <w:szCs w:val="20"/>
        </w:rPr>
      </w:pPr>
    </w:p>
    <w:p w14:paraId="57ABB5AA" w14:textId="77777777" w:rsidR="00EB5C72" w:rsidRPr="00576D3B" w:rsidRDefault="00EB5C72" w:rsidP="005335F1">
      <w:pPr>
        <w:spacing w:after="0" w:line="240" w:lineRule="auto"/>
        <w:ind w:left="600" w:right="600"/>
        <w:jc w:val="center"/>
        <w:rPr>
          <w:color w:val="000000"/>
          <w:sz w:val="20"/>
          <w:szCs w:val="20"/>
        </w:rPr>
      </w:pPr>
    </w:p>
    <w:p w14:paraId="71651724" w14:textId="77777777" w:rsidR="00EB5C72" w:rsidRDefault="00EB5C72" w:rsidP="005335F1">
      <w:pPr>
        <w:spacing w:after="0" w:line="240" w:lineRule="auto"/>
        <w:ind w:left="600" w:right="600"/>
        <w:jc w:val="center"/>
        <w:rPr>
          <w:color w:val="000000"/>
          <w:sz w:val="20"/>
          <w:szCs w:val="20"/>
        </w:rPr>
      </w:pPr>
    </w:p>
    <w:p w14:paraId="4E35BEDB" w14:textId="77777777" w:rsidR="00EB5C72" w:rsidRPr="00576D3B" w:rsidRDefault="00EB5C72" w:rsidP="005335F1">
      <w:pPr>
        <w:spacing w:after="0" w:line="240" w:lineRule="auto"/>
        <w:ind w:left="600" w:right="600"/>
        <w:jc w:val="center"/>
        <w:rPr>
          <w:color w:val="000000"/>
          <w:sz w:val="20"/>
          <w:szCs w:val="20"/>
        </w:rPr>
      </w:pPr>
    </w:p>
    <w:p w14:paraId="7EE7BE48" w14:textId="77777777" w:rsidR="00EB5C72" w:rsidRPr="00576D3B" w:rsidRDefault="00EB5C72" w:rsidP="005335F1">
      <w:pPr>
        <w:spacing w:after="0" w:line="240" w:lineRule="auto"/>
        <w:ind w:left="600" w:right="600"/>
        <w:jc w:val="center"/>
        <w:rPr>
          <w:rFonts w:eastAsia="Times New Roman"/>
          <w:b/>
          <w:smallCaps/>
          <w:color w:val="000000"/>
          <w:sz w:val="56"/>
          <w:szCs w:val="56"/>
          <w:lang w:eastAsia="en-AU"/>
        </w:rPr>
      </w:pPr>
      <w:r w:rsidRPr="00576D3B">
        <w:rPr>
          <w:rFonts w:eastAsia="Times New Roman"/>
          <w:b/>
          <w:smallCaps/>
          <w:color w:val="000000"/>
          <w:sz w:val="56"/>
          <w:szCs w:val="56"/>
          <w:lang w:eastAsia="en-AU"/>
        </w:rPr>
        <w:t>Notice Submission</w:t>
      </w:r>
    </w:p>
    <w:p w14:paraId="1B7BD17C" w14:textId="77777777" w:rsidR="00EB5C72" w:rsidRPr="00576D3B" w:rsidRDefault="00EB5C72" w:rsidP="005335F1">
      <w:pPr>
        <w:spacing w:after="0" w:line="240" w:lineRule="auto"/>
        <w:ind w:left="600" w:right="600"/>
        <w:jc w:val="center"/>
        <w:rPr>
          <w:color w:val="000000"/>
          <w:sz w:val="20"/>
          <w:szCs w:val="20"/>
        </w:rPr>
      </w:pPr>
    </w:p>
    <w:p w14:paraId="7820494D" w14:textId="77777777" w:rsidR="00EB5C72" w:rsidRDefault="00EB5C72" w:rsidP="005335F1">
      <w:pPr>
        <w:spacing w:after="0" w:line="240" w:lineRule="auto"/>
        <w:ind w:left="600" w:right="600"/>
        <w:jc w:val="center"/>
        <w:rPr>
          <w:color w:val="000000"/>
          <w:sz w:val="20"/>
          <w:szCs w:val="20"/>
        </w:rPr>
      </w:pPr>
    </w:p>
    <w:p w14:paraId="09A90537" w14:textId="77777777" w:rsidR="00EB5C72" w:rsidRPr="00576D3B" w:rsidRDefault="00EB5C72" w:rsidP="005335F1">
      <w:pPr>
        <w:spacing w:after="0" w:line="240" w:lineRule="auto"/>
        <w:ind w:left="600" w:right="600"/>
        <w:jc w:val="center"/>
        <w:rPr>
          <w:color w:val="000000"/>
          <w:sz w:val="20"/>
          <w:szCs w:val="20"/>
        </w:rPr>
      </w:pPr>
    </w:p>
    <w:p w14:paraId="3439B45F" w14:textId="77777777" w:rsidR="00EB5C72" w:rsidRPr="00576D3B" w:rsidRDefault="00EB5C72" w:rsidP="005335F1">
      <w:pPr>
        <w:spacing w:after="160" w:line="240" w:lineRule="auto"/>
        <w:rPr>
          <w:color w:val="000000"/>
        </w:rPr>
      </w:pPr>
      <w:r w:rsidRPr="00576D3B">
        <w:rPr>
          <w:color w:val="000000"/>
        </w:rPr>
        <w:t xml:space="preserve">The </w:t>
      </w:r>
      <w:r w:rsidRPr="00576D3B">
        <w:rPr>
          <w:iCs/>
          <w:color w:val="000000"/>
        </w:rPr>
        <w:t>South Australian Government Gazette</w:t>
      </w:r>
      <w:r w:rsidRPr="00576D3B">
        <w:rPr>
          <w:color w:val="000000"/>
        </w:rPr>
        <w:t xml:space="preserve"> is published each Thursday</w:t>
      </w:r>
      <w:r>
        <w:rPr>
          <w:color w:val="000000"/>
        </w:rPr>
        <w:t xml:space="preserve"> afternoon</w:t>
      </w:r>
      <w:r w:rsidRPr="00576D3B">
        <w:rPr>
          <w:color w:val="000000"/>
        </w:rPr>
        <w:t>.</w:t>
      </w:r>
    </w:p>
    <w:p w14:paraId="24C96C7E" w14:textId="77777777" w:rsidR="00EB5C72" w:rsidRPr="00576D3B" w:rsidRDefault="00EB5C72" w:rsidP="005335F1">
      <w:pPr>
        <w:spacing w:after="160" w:line="240" w:lineRule="auto"/>
        <w:rPr>
          <w:color w:val="000000"/>
        </w:rPr>
      </w:pPr>
      <w:r w:rsidRPr="00576D3B">
        <w:rPr>
          <w:color w:val="000000"/>
        </w:rPr>
        <w:t xml:space="preserve">Notices must be </w:t>
      </w:r>
      <w:r>
        <w:rPr>
          <w:color w:val="000000"/>
        </w:rPr>
        <w:t>email</w:t>
      </w:r>
      <w:r w:rsidRPr="00576D3B">
        <w:rPr>
          <w:color w:val="000000"/>
        </w:rPr>
        <w:t>ed b</w:t>
      </w:r>
      <w:r>
        <w:rPr>
          <w:color w:val="000000"/>
        </w:rPr>
        <w:t>y</w:t>
      </w:r>
      <w:r w:rsidRPr="00576D3B">
        <w:rPr>
          <w:color w:val="000000"/>
        </w:rPr>
        <w:t xml:space="preserve"> 4 p.m. Tuesday, the week of publication.</w:t>
      </w:r>
    </w:p>
    <w:p w14:paraId="5E53D84A" w14:textId="77777777" w:rsidR="00EB5C72" w:rsidRDefault="00EB5C72" w:rsidP="005335F1">
      <w:pPr>
        <w:spacing w:after="160" w:line="240" w:lineRule="auto"/>
        <w:jc w:val="left"/>
        <w:rPr>
          <w:color w:val="000000"/>
        </w:rPr>
      </w:pPr>
      <w:r>
        <w:rPr>
          <w:color w:val="000000"/>
        </w:rPr>
        <w:t>S</w:t>
      </w:r>
      <w:r w:rsidRPr="00576D3B">
        <w:rPr>
          <w:color w:val="000000"/>
        </w:rPr>
        <w:t xml:space="preserve">ubmissions are formatted per the gazette style and </w:t>
      </w:r>
      <w:r>
        <w:rPr>
          <w:color w:val="000000"/>
        </w:rPr>
        <w:t xml:space="preserve">a </w:t>
      </w:r>
      <w:r w:rsidRPr="00576D3B">
        <w:rPr>
          <w:color w:val="000000"/>
        </w:rPr>
        <w:t>proof</w:t>
      </w:r>
      <w:r>
        <w:rPr>
          <w:color w:val="000000"/>
        </w:rPr>
        <w:t xml:space="preserve"> will be </w:t>
      </w:r>
      <w:r w:rsidRPr="00576D3B">
        <w:rPr>
          <w:color w:val="000000"/>
        </w:rPr>
        <w:t>supplied</w:t>
      </w:r>
      <w:r>
        <w:rPr>
          <w:color w:val="000000"/>
        </w:rPr>
        <w:t xml:space="preserve"> prior to publication, along with a quote if applicable</w:t>
      </w:r>
      <w:r w:rsidRPr="00576D3B">
        <w:rPr>
          <w:color w:val="000000"/>
        </w:rPr>
        <w:t xml:space="preserve">. </w:t>
      </w:r>
      <w:r>
        <w:rPr>
          <w:color w:val="000000"/>
        </w:rPr>
        <w:t>Please allow one day for processing notices.</w:t>
      </w:r>
    </w:p>
    <w:p w14:paraId="519D89C4" w14:textId="77777777" w:rsidR="00EB5C72" w:rsidRPr="00576D3B" w:rsidRDefault="00EB5C72" w:rsidP="005335F1">
      <w:pPr>
        <w:spacing w:after="160" w:line="240" w:lineRule="auto"/>
        <w:jc w:val="left"/>
        <w:rPr>
          <w:color w:val="000000"/>
        </w:rPr>
      </w:pPr>
      <w:r w:rsidRPr="00576D3B">
        <w:rPr>
          <w:color w:val="000000"/>
        </w:rPr>
        <w:t xml:space="preserve">Alterations </w:t>
      </w:r>
      <w:r>
        <w:rPr>
          <w:color w:val="000000"/>
        </w:rPr>
        <w:t xml:space="preserve">to the proof </w:t>
      </w:r>
      <w:r w:rsidRPr="00576D3B">
        <w:rPr>
          <w:color w:val="000000"/>
        </w:rPr>
        <w:t>must be returned b</w:t>
      </w:r>
      <w:r>
        <w:rPr>
          <w:color w:val="000000"/>
        </w:rPr>
        <w:t>y</w:t>
      </w:r>
      <w:r w:rsidRPr="00576D3B">
        <w:rPr>
          <w:color w:val="000000"/>
        </w:rPr>
        <w:t xml:space="preserve"> 4 p.m. Wednesday.</w:t>
      </w:r>
    </w:p>
    <w:p w14:paraId="23BAF9D9" w14:textId="77777777" w:rsidR="00EB5C72" w:rsidRPr="00576D3B" w:rsidRDefault="00EB5C72" w:rsidP="00AD0853">
      <w:pPr>
        <w:spacing w:after="0" w:line="240" w:lineRule="auto"/>
        <w:ind w:left="600" w:right="600"/>
        <w:jc w:val="center"/>
        <w:rPr>
          <w:color w:val="000000"/>
          <w:sz w:val="20"/>
          <w:szCs w:val="20"/>
        </w:rPr>
      </w:pPr>
    </w:p>
    <w:p w14:paraId="570FC4E9" w14:textId="77777777" w:rsidR="00EB5C72" w:rsidRPr="00576D3B" w:rsidRDefault="00EB5C72" w:rsidP="00AD0853">
      <w:pPr>
        <w:spacing w:after="0" w:line="240" w:lineRule="auto"/>
        <w:ind w:left="600" w:right="600"/>
        <w:jc w:val="center"/>
        <w:rPr>
          <w:color w:val="000000"/>
          <w:sz w:val="20"/>
          <w:szCs w:val="20"/>
        </w:rPr>
      </w:pPr>
    </w:p>
    <w:p w14:paraId="1301F8A3" w14:textId="77777777" w:rsidR="00EB5C72" w:rsidRPr="00576D3B" w:rsidRDefault="00EB5C72" w:rsidP="00AD0853">
      <w:pPr>
        <w:spacing w:after="0" w:line="240" w:lineRule="auto"/>
        <w:ind w:left="600" w:right="600"/>
        <w:jc w:val="center"/>
        <w:rPr>
          <w:color w:val="000000"/>
          <w:sz w:val="20"/>
          <w:szCs w:val="20"/>
        </w:rPr>
      </w:pPr>
    </w:p>
    <w:p w14:paraId="4DAC3E76"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 xml:space="preserve">Gazette notices </w:t>
      </w:r>
      <w:r>
        <w:rPr>
          <w:rFonts w:eastAsia="Times New Roman"/>
          <w:b/>
          <w:color w:val="000000"/>
          <w:sz w:val="24"/>
          <w:szCs w:val="24"/>
          <w:lang w:eastAsia="en-AU"/>
        </w:rPr>
        <w:t xml:space="preserve">must be submitted </w:t>
      </w:r>
      <w:r w:rsidRPr="00576D3B">
        <w:rPr>
          <w:b/>
          <w:color w:val="000000"/>
          <w:sz w:val="24"/>
          <w:szCs w:val="24"/>
        </w:rPr>
        <w:t>as Word files</w:t>
      </w:r>
      <w:r>
        <w:rPr>
          <w:b/>
          <w:color w:val="000000"/>
          <w:sz w:val="24"/>
          <w:szCs w:val="24"/>
        </w:rPr>
        <w:t>,</w:t>
      </w:r>
      <w:r w:rsidRPr="00576D3B">
        <w:rPr>
          <w:b/>
          <w:color w:val="000000"/>
          <w:sz w:val="24"/>
          <w:szCs w:val="24"/>
        </w:rPr>
        <w:t xml:space="preserve"> in the following format:</w:t>
      </w:r>
    </w:p>
    <w:p w14:paraId="63E50603"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Title—the governing </w:t>
      </w:r>
      <w:r>
        <w:rPr>
          <w:color w:val="000000"/>
        </w:rPr>
        <w:t>legislation</w:t>
      </w:r>
    </w:p>
    <w:p w14:paraId="6424966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Subtitle—</w:t>
      </w:r>
      <w:r>
        <w:rPr>
          <w:color w:val="000000"/>
        </w:rPr>
        <w:t xml:space="preserve">a </w:t>
      </w:r>
      <w:r w:rsidRPr="00576D3B">
        <w:rPr>
          <w:color w:val="000000"/>
        </w:rPr>
        <w:t>summary</w:t>
      </w:r>
      <w:r>
        <w:rPr>
          <w:color w:val="000000"/>
        </w:rPr>
        <w:t xml:space="preserve"> </w:t>
      </w:r>
      <w:r w:rsidRPr="00576D3B">
        <w:rPr>
          <w:color w:val="000000"/>
        </w:rPr>
        <w:t>of the notice</w:t>
      </w:r>
      <w:r>
        <w:rPr>
          <w:color w:val="000000"/>
        </w:rPr>
        <w:t xml:space="preserve"> </w:t>
      </w:r>
      <w:proofErr w:type="gramStart"/>
      <w:r>
        <w:rPr>
          <w:color w:val="000000"/>
        </w:rPr>
        <w:t>content</w:t>
      </w:r>
      <w:proofErr w:type="gramEnd"/>
    </w:p>
    <w:p w14:paraId="6AABBEAB"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B</w:t>
      </w:r>
      <w:r w:rsidRPr="00576D3B">
        <w:rPr>
          <w:color w:val="000000"/>
        </w:rPr>
        <w:t>ody—</w:t>
      </w:r>
      <w:r>
        <w:rPr>
          <w:color w:val="000000"/>
        </w:rPr>
        <w:t xml:space="preserve">structured text, which can include numbered lists, tables, and </w:t>
      </w:r>
      <w:proofErr w:type="gramStart"/>
      <w:r>
        <w:rPr>
          <w:color w:val="000000"/>
        </w:rPr>
        <w:t>images</w:t>
      </w:r>
      <w:proofErr w:type="gramEnd"/>
    </w:p>
    <w:p w14:paraId="59BE959D"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w:t>
      </w:r>
      <w:r>
        <w:rPr>
          <w:color w:val="000000"/>
        </w:rPr>
        <w:t>day, month, and year</w:t>
      </w:r>
      <w:r w:rsidRPr="00576D3B">
        <w:rPr>
          <w:color w:val="000000"/>
        </w:rPr>
        <w:t xml:space="preserve"> of </w:t>
      </w:r>
      <w:proofErr w:type="gramStart"/>
      <w:r w:rsidRPr="00576D3B">
        <w:rPr>
          <w:color w:val="000000"/>
        </w:rPr>
        <w:t>authorisation</w:t>
      </w:r>
      <w:proofErr w:type="gramEnd"/>
    </w:p>
    <w:p w14:paraId="7F7E8CA9"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r>
      <w:r>
        <w:rPr>
          <w:color w:val="000000"/>
        </w:rPr>
        <w:t>Signature block</w:t>
      </w:r>
      <w:r w:rsidRPr="00576D3B">
        <w:rPr>
          <w:color w:val="000000"/>
        </w:rPr>
        <w:t>—</w:t>
      </w:r>
      <w:r>
        <w:rPr>
          <w:color w:val="000000"/>
        </w:rPr>
        <w:t>n</w:t>
      </w:r>
      <w:r w:rsidRPr="00576D3B">
        <w:rPr>
          <w:color w:val="000000"/>
        </w:rPr>
        <w:t xml:space="preserve">ame, </w:t>
      </w:r>
      <w:r>
        <w:rPr>
          <w:color w:val="000000"/>
        </w:rPr>
        <w:t>role</w:t>
      </w:r>
      <w:r w:rsidRPr="00576D3B">
        <w:rPr>
          <w:color w:val="000000"/>
        </w:rPr>
        <w:t xml:space="preserve">, and department/organisation authorising the </w:t>
      </w:r>
      <w:proofErr w:type="gramStart"/>
      <w:r w:rsidRPr="00576D3B">
        <w:rPr>
          <w:color w:val="000000"/>
        </w:rPr>
        <w:t>notice</w:t>
      </w:r>
      <w:proofErr w:type="gramEnd"/>
    </w:p>
    <w:p w14:paraId="34E72D6D" w14:textId="77777777" w:rsidR="00EB5C72" w:rsidRPr="00576D3B" w:rsidRDefault="00EB5C72" w:rsidP="00AD0853">
      <w:pPr>
        <w:spacing w:after="0" w:line="240" w:lineRule="auto"/>
        <w:ind w:left="600" w:right="600"/>
        <w:jc w:val="center"/>
        <w:rPr>
          <w:color w:val="000000"/>
          <w:sz w:val="20"/>
          <w:szCs w:val="20"/>
        </w:rPr>
      </w:pPr>
    </w:p>
    <w:p w14:paraId="23C67628" w14:textId="77777777" w:rsidR="00EB5C72" w:rsidRPr="00576D3B" w:rsidRDefault="00EB5C72" w:rsidP="00AD0853">
      <w:pPr>
        <w:spacing w:after="0" w:line="240" w:lineRule="auto"/>
        <w:ind w:left="600" w:right="600"/>
        <w:jc w:val="center"/>
        <w:rPr>
          <w:color w:val="000000"/>
          <w:sz w:val="20"/>
          <w:szCs w:val="20"/>
        </w:rPr>
      </w:pPr>
    </w:p>
    <w:p w14:paraId="0FAFA1EB" w14:textId="77777777" w:rsidR="00EB5C72" w:rsidRPr="00576D3B" w:rsidRDefault="00EB5C72" w:rsidP="00AD0853">
      <w:pPr>
        <w:spacing w:after="0" w:line="240" w:lineRule="auto"/>
        <w:ind w:left="600" w:right="600"/>
        <w:jc w:val="center"/>
        <w:rPr>
          <w:color w:val="000000"/>
          <w:sz w:val="20"/>
          <w:szCs w:val="20"/>
        </w:rPr>
      </w:pPr>
    </w:p>
    <w:p w14:paraId="5FE36F7D" w14:textId="77777777" w:rsidR="00EB5C72" w:rsidRPr="00576D3B" w:rsidRDefault="00EB5C72" w:rsidP="00AD0853">
      <w:pPr>
        <w:spacing w:after="160" w:line="240" w:lineRule="auto"/>
        <w:rPr>
          <w:rFonts w:eastAsia="Times New Roman"/>
          <w:b/>
          <w:color w:val="000000"/>
          <w:sz w:val="24"/>
          <w:szCs w:val="24"/>
          <w:lang w:eastAsia="en-AU"/>
        </w:rPr>
      </w:pPr>
      <w:r w:rsidRPr="00576D3B">
        <w:rPr>
          <w:rFonts w:eastAsia="Times New Roman"/>
          <w:b/>
          <w:color w:val="000000"/>
          <w:sz w:val="24"/>
          <w:szCs w:val="24"/>
          <w:lang w:eastAsia="en-AU"/>
        </w:rPr>
        <w:t>Please provide the following information in your email:</w:t>
      </w:r>
    </w:p>
    <w:p w14:paraId="3338F450"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Date of intended publication</w:t>
      </w:r>
    </w:p>
    <w:p w14:paraId="2B017C1A" w14:textId="77777777" w:rsidR="00EB5C72" w:rsidRPr="00576D3B" w:rsidRDefault="00EB5C72" w:rsidP="00AD0853">
      <w:pPr>
        <w:spacing w:line="240" w:lineRule="auto"/>
        <w:ind w:left="284" w:hanging="142"/>
        <w:rPr>
          <w:color w:val="000000"/>
        </w:rPr>
      </w:pPr>
      <w:r w:rsidRPr="00576D3B">
        <w:rPr>
          <w:color w:val="000000"/>
        </w:rPr>
        <w:sym w:font="Symbol" w:char="F0B7"/>
      </w:r>
      <w:r w:rsidRPr="00576D3B">
        <w:rPr>
          <w:color w:val="000000"/>
        </w:rPr>
        <w:tab/>
        <w:t xml:space="preserve">Contact details of </w:t>
      </w:r>
      <w:r>
        <w:rPr>
          <w:color w:val="000000"/>
        </w:rPr>
        <w:t>the</w:t>
      </w:r>
      <w:r w:rsidRPr="00576D3B">
        <w:rPr>
          <w:color w:val="000000"/>
        </w:rPr>
        <w:t xml:space="preserve"> pe</w:t>
      </w:r>
      <w:r>
        <w:rPr>
          <w:color w:val="000000"/>
        </w:rPr>
        <w:t>rson</w:t>
      </w:r>
      <w:r w:rsidRPr="00576D3B">
        <w:rPr>
          <w:color w:val="000000"/>
        </w:rPr>
        <w:t xml:space="preserve"> responsible for the notice content</w:t>
      </w:r>
    </w:p>
    <w:p w14:paraId="7302BF85" w14:textId="77777777" w:rsidR="00EB5C72" w:rsidRPr="00B1211D" w:rsidRDefault="00EB5C72" w:rsidP="00AD0853">
      <w:pPr>
        <w:spacing w:line="240" w:lineRule="auto"/>
        <w:ind w:left="284" w:hanging="142"/>
        <w:rPr>
          <w:color w:val="000000"/>
        </w:rPr>
      </w:pPr>
      <w:r w:rsidRPr="00B1211D">
        <w:rPr>
          <w:color w:val="000000"/>
        </w:rPr>
        <w:sym w:font="Symbol" w:char="F0B7"/>
      </w:r>
      <w:r w:rsidRPr="00B1211D">
        <w:rPr>
          <w:color w:val="000000"/>
        </w:rPr>
        <w:tab/>
        <w:t>Name and organisation to be charged for the publication</w:t>
      </w:r>
      <w:r w:rsidRPr="00576D3B">
        <w:rPr>
          <w:color w:val="000000"/>
        </w:rPr>
        <w:t>—</w:t>
      </w:r>
      <w:r w:rsidRPr="00B1211D">
        <w:rPr>
          <w:color w:val="000000"/>
        </w:rPr>
        <w:t>Local Council and Public notices</w:t>
      </w:r>
      <w:r>
        <w:rPr>
          <w:color w:val="000000"/>
        </w:rPr>
        <w:t xml:space="preserve"> </w:t>
      </w:r>
      <w:proofErr w:type="gramStart"/>
      <w:r>
        <w:rPr>
          <w:color w:val="000000"/>
        </w:rPr>
        <w:t>only</w:t>
      </w:r>
      <w:proofErr w:type="gramEnd"/>
    </w:p>
    <w:p w14:paraId="4B7A357F" w14:textId="77777777" w:rsidR="00EB5C72" w:rsidRPr="001C2F0D" w:rsidRDefault="00EB5C72" w:rsidP="00AD0853">
      <w:pPr>
        <w:spacing w:line="240" w:lineRule="auto"/>
        <w:ind w:left="284" w:hanging="142"/>
        <w:rPr>
          <w:color w:val="000000"/>
        </w:rPr>
      </w:pPr>
      <w:r w:rsidRPr="001C2F0D">
        <w:rPr>
          <w:color w:val="000000"/>
        </w:rPr>
        <w:sym w:font="Symbol" w:char="F0B7"/>
      </w:r>
      <w:r w:rsidRPr="001C2F0D">
        <w:rPr>
          <w:color w:val="000000"/>
        </w:rPr>
        <w:tab/>
        <w:t>Purchase order, if required—Local Council and Public notices only</w:t>
      </w:r>
    </w:p>
    <w:p w14:paraId="2A631D6F" w14:textId="77777777" w:rsidR="00EB5C72" w:rsidRPr="00576D3B" w:rsidRDefault="00EB5C72" w:rsidP="00AD0853">
      <w:pPr>
        <w:spacing w:after="0" w:line="240" w:lineRule="auto"/>
        <w:ind w:left="600" w:right="600"/>
        <w:jc w:val="center"/>
        <w:rPr>
          <w:color w:val="000000"/>
          <w:sz w:val="20"/>
          <w:szCs w:val="20"/>
        </w:rPr>
      </w:pPr>
    </w:p>
    <w:p w14:paraId="376CEC10" w14:textId="77777777" w:rsidR="00EB5C72" w:rsidRPr="00576D3B" w:rsidRDefault="00EB5C72" w:rsidP="00AD0853">
      <w:pPr>
        <w:spacing w:after="0" w:line="240" w:lineRule="auto"/>
        <w:ind w:left="600" w:right="600"/>
        <w:jc w:val="center"/>
        <w:rPr>
          <w:color w:val="000000"/>
          <w:sz w:val="20"/>
          <w:szCs w:val="20"/>
        </w:rPr>
      </w:pPr>
    </w:p>
    <w:p w14:paraId="68A8F940" w14:textId="77777777" w:rsidR="00EB5C72" w:rsidRPr="00576D3B" w:rsidRDefault="00EB5C72" w:rsidP="00AD0853">
      <w:pPr>
        <w:spacing w:after="0" w:line="240" w:lineRule="auto"/>
        <w:ind w:left="600" w:right="600"/>
        <w:jc w:val="center"/>
        <w:rPr>
          <w:color w:val="000000"/>
          <w:sz w:val="20"/>
          <w:szCs w:val="20"/>
        </w:rPr>
      </w:pPr>
    </w:p>
    <w:p w14:paraId="356F0B7B" w14:textId="77777777" w:rsidR="00EB5C72" w:rsidRPr="00FC71E0" w:rsidRDefault="00EB5C72" w:rsidP="00AD0853">
      <w:pPr>
        <w:tabs>
          <w:tab w:val="left" w:pos="3332"/>
        </w:tabs>
        <w:spacing w:after="160" w:line="240" w:lineRule="auto"/>
        <w:ind w:left="2268" w:right="601"/>
        <w:jc w:val="left"/>
      </w:pPr>
      <w:r w:rsidRPr="00576D3B">
        <w:rPr>
          <w:smallCaps/>
          <w:color w:val="000000"/>
          <w:sz w:val="24"/>
        </w:rPr>
        <w:t>Email:</w:t>
      </w:r>
      <w:r w:rsidRPr="00576D3B">
        <w:rPr>
          <w:smallCaps/>
          <w:color w:val="000000"/>
          <w:sz w:val="24"/>
        </w:rPr>
        <w:tab/>
      </w:r>
      <w:hyperlink r:id="rId62" w:history="1">
        <w:proofErr w:type="spellStart"/>
        <w:r w:rsidRPr="00576D3B">
          <w:rPr>
            <w:rFonts w:eastAsia="Times New Roman"/>
            <w:color w:val="0000FF"/>
            <w:sz w:val="24"/>
            <w:u w:val="single"/>
            <w:lang w:eastAsia="en-AU"/>
          </w:rPr>
          <w:t>governmentgazettesa@sa.gov.au</w:t>
        </w:r>
        <w:proofErr w:type="spellEnd"/>
      </w:hyperlink>
    </w:p>
    <w:p w14:paraId="0018317F" w14:textId="77777777" w:rsidR="00EB5C72" w:rsidRPr="00576D3B" w:rsidRDefault="00EB5C72" w:rsidP="00AD0853">
      <w:pPr>
        <w:tabs>
          <w:tab w:val="left" w:pos="3332"/>
        </w:tabs>
        <w:spacing w:after="160" w:line="240" w:lineRule="auto"/>
        <w:ind w:left="2268" w:right="601"/>
        <w:jc w:val="left"/>
        <w:rPr>
          <w:smallCaps/>
          <w:color w:val="000000"/>
          <w:sz w:val="24"/>
        </w:rPr>
      </w:pPr>
      <w:r w:rsidRPr="00576D3B">
        <w:rPr>
          <w:smallCaps/>
          <w:color w:val="000000"/>
          <w:sz w:val="24"/>
        </w:rPr>
        <w:t>Phone:</w:t>
      </w:r>
      <w:r w:rsidRPr="00576D3B">
        <w:rPr>
          <w:smallCaps/>
          <w:color w:val="000000"/>
          <w:sz w:val="24"/>
        </w:rPr>
        <w:tab/>
        <w:t>(08) 7109 7760</w:t>
      </w:r>
    </w:p>
    <w:p w14:paraId="3B2F9760" w14:textId="77777777" w:rsidR="00EB5C72" w:rsidRPr="007A0461" w:rsidRDefault="00EB5C72" w:rsidP="00AD0853">
      <w:pPr>
        <w:tabs>
          <w:tab w:val="left" w:pos="3332"/>
        </w:tabs>
        <w:spacing w:after="160" w:line="240" w:lineRule="auto"/>
        <w:ind w:left="2268" w:right="601"/>
        <w:jc w:val="left"/>
      </w:pPr>
      <w:r w:rsidRPr="00576D3B">
        <w:rPr>
          <w:smallCaps/>
          <w:color w:val="000000"/>
          <w:sz w:val="24"/>
        </w:rPr>
        <w:t>Website:</w:t>
      </w:r>
      <w:r w:rsidRPr="00576D3B">
        <w:rPr>
          <w:smallCaps/>
          <w:color w:val="000000"/>
          <w:sz w:val="24"/>
        </w:rPr>
        <w:tab/>
      </w:r>
      <w:hyperlink r:id="rId63" w:history="1">
        <w:proofErr w:type="spellStart"/>
        <w:r w:rsidRPr="00576D3B">
          <w:rPr>
            <w:rFonts w:eastAsia="Times New Roman"/>
            <w:color w:val="0000FF"/>
            <w:sz w:val="24"/>
            <w:u w:val="single"/>
            <w:lang w:eastAsia="en-AU"/>
          </w:rPr>
          <w:t>www.governmentgazette.sa.gov.au</w:t>
        </w:r>
        <w:proofErr w:type="spellEnd"/>
      </w:hyperlink>
    </w:p>
    <w:p w14:paraId="2BCF073C" w14:textId="77777777" w:rsidR="00EB5C72" w:rsidRPr="00576D3B" w:rsidRDefault="00EB5C72" w:rsidP="00AD0853">
      <w:pPr>
        <w:spacing w:after="0" w:line="240" w:lineRule="auto"/>
        <w:ind w:left="600" w:right="600"/>
        <w:jc w:val="center"/>
        <w:rPr>
          <w:color w:val="000000"/>
          <w:sz w:val="20"/>
          <w:szCs w:val="20"/>
        </w:rPr>
      </w:pPr>
    </w:p>
    <w:p w14:paraId="4055433E" w14:textId="77777777" w:rsidR="00EB5C72" w:rsidRPr="00576D3B" w:rsidRDefault="00EB5C72" w:rsidP="00AD0853">
      <w:pPr>
        <w:spacing w:after="0" w:line="240" w:lineRule="auto"/>
        <w:ind w:left="600" w:right="600"/>
        <w:jc w:val="center"/>
        <w:rPr>
          <w:color w:val="000000"/>
          <w:sz w:val="20"/>
          <w:szCs w:val="20"/>
        </w:rPr>
      </w:pPr>
    </w:p>
    <w:p w14:paraId="22016F14" w14:textId="77777777" w:rsidR="00EB5C72" w:rsidRPr="00576D3B" w:rsidRDefault="00EB5C72" w:rsidP="00AD0853">
      <w:pPr>
        <w:spacing w:after="0" w:line="240" w:lineRule="auto"/>
        <w:ind w:left="600" w:right="600"/>
        <w:jc w:val="center"/>
        <w:rPr>
          <w:color w:val="000000"/>
          <w:sz w:val="20"/>
          <w:szCs w:val="20"/>
        </w:rPr>
      </w:pPr>
    </w:p>
    <w:p w14:paraId="2C0F05AB" w14:textId="77777777" w:rsidR="00EB5C72" w:rsidRPr="00576D3B" w:rsidRDefault="00EB5C72" w:rsidP="00AD0853">
      <w:pPr>
        <w:spacing w:after="0" w:line="240" w:lineRule="auto"/>
        <w:ind w:left="600" w:right="600"/>
        <w:jc w:val="center"/>
        <w:rPr>
          <w:color w:val="000000"/>
          <w:sz w:val="20"/>
          <w:szCs w:val="20"/>
        </w:rPr>
      </w:pPr>
    </w:p>
    <w:p w14:paraId="57593BD3" w14:textId="77777777" w:rsidR="00EB5C72" w:rsidRDefault="00EB5C72" w:rsidP="00AD0853">
      <w:pPr>
        <w:spacing w:after="0" w:line="240" w:lineRule="auto"/>
        <w:ind w:left="600" w:right="600"/>
        <w:jc w:val="center"/>
        <w:rPr>
          <w:color w:val="000000"/>
          <w:sz w:val="20"/>
          <w:szCs w:val="20"/>
        </w:rPr>
      </w:pPr>
    </w:p>
    <w:p w14:paraId="1558EB2A" w14:textId="77777777" w:rsidR="00EB5C72" w:rsidRDefault="00EB5C72" w:rsidP="00AD0853">
      <w:pPr>
        <w:spacing w:after="0" w:line="240" w:lineRule="auto"/>
        <w:ind w:left="600" w:right="600"/>
        <w:jc w:val="center"/>
        <w:rPr>
          <w:color w:val="000000"/>
          <w:sz w:val="20"/>
          <w:szCs w:val="20"/>
        </w:rPr>
      </w:pPr>
    </w:p>
    <w:p w14:paraId="0F42781D" w14:textId="77777777" w:rsidR="00EB5C72" w:rsidRDefault="00EB5C72" w:rsidP="00AD0853">
      <w:pPr>
        <w:spacing w:after="0" w:line="240" w:lineRule="auto"/>
        <w:ind w:left="600" w:right="600"/>
        <w:jc w:val="center"/>
        <w:rPr>
          <w:color w:val="000000"/>
          <w:sz w:val="20"/>
          <w:szCs w:val="20"/>
        </w:rPr>
      </w:pPr>
    </w:p>
    <w:p w14:paraId="04069973" w14:textId="77777777" w:rsidR="00EB5C72" w:rsidRDefault="00EB5C72" w:rsidP="00AD0853">
      <w:pPr>
        <w:spacing w:after="0" w:line="240" w:lineRule="auto"/>
        <w:ind w:left="600" w:right="600"/>
        <w:jc w:val="center"/>
        <w:rPr>
          <w:color w:val="000000"/>
          <w:sz w:val="20"/>
          <w:szCs w:val="20"/>
        </w:rPr>
      </w:pPr>
    </w:p>
    <w:p w14:paraId="0C398B00" w14:textId="77777777" w:rsidR="00EB5C72" w:rsidRPr="00576D3B" w:rsidRDefault="00EB5C72" w:rsidP="00AD0853">
      <w:pPr>
        <w:spacing w:line="220" w:lineRule="exact"/>
        <w:jc w:val="center"/>
        <w:rPr>
          <w:rFonts w:eastAsia="Times New Roman"/>
          <w:b/>
          <w:color w:val="000000"/>
          <w:sz w:val="20"/>
          <w:szCs w:val="20"/>
          <w:lang w:eastAsia="en-AU"/>
        </w:rPr>
      </w:pPr>
      <w:r w:rsidRPr="00576D3B">
        <w:rPr>
          <w:rFonts w:eastAsia="Times New Roman"/>
          <w:b/>
          <w:color w:val="000000"/>
          <w:sz w:val="20"/>
          <w:szCs w:val="20"/>
          <w:lang w:eastAsia="en-AU"/>
        </w:rPr>
        <w:t xml:space="preserve">All instruments appearing in this gazette are to be considered official, and obeyed as </w:t>
      </w:r>
      <w:proofErr w:type="gramStart"/>
      <w:r w:rsidRPr="00576D3B">
        <w:rPr>
          <w:rFonts w:eastAsia="Times New Roman"/>
          <w:b/>
          <w:color w:val="000000"/>
          <w:sz w:val="20"/>
          <w:szCs w:val="20"/>
          <w:lang w:eastAsia="en-AU"/>
        </w:rPr>
        <w:t>such</w:t>
      </w:r>
      <w:proofErr w:type="gramEnd"/>
    </w:p>
    <w:p w14:paraId="169637A6" w14:textId="77777777" w:rsidR="00EB5C72" w:rsidRPr="00576D3B" w:rsidRDefault="00EB5C72" w:rsidP="00AD0853">
      <w:pPr>
        <w:pBdr>
          <w:top w:val="single" w:sz="4" w:space="1" w:color="auto"/>
        </w:pBdr>
        <w:spacing w:before="100" w:after="0" w:line="14" w:lineRule="exact"/>
        <w:jc w:val="center"/>
        <w:rPr>
          <w:rFonts w:eastAsia="Times New Roman"/>
          <w:b/>
          <w:color w:val="000000"/>
          <w:sz w:val="20"/>
          <w:szCs w:val="20"/>
          <w:lang w:eastAsia="en-AU"/>
        </w:rPr>
      </w:pPr>
    </w:p>
    <w:p w14:paraId="1BE19B12" w14:textId="77777777" w:rsidR="00EB5C72" w:rsidRPr="00576D3B" w:rsidRDefault="00EB5C72" w:rsidP="00AD0853">
      <w:pPr>
        <w:spacing w:before="180" w:after="0"/>
        <w:jc w:val="center"/>
        <w:rPr>
          <w:szCs w:val="17"/>
        </w:rPr>
      </w:pPr>
      <w:r w:rsidRPr="00576D3B">
        <w:rPr>
          <w:szCs w:val="17"/>
        </w:rPr>
        <w:t xml:space="preserve">Printed and published weekly by authority of </w:t>
      </w:r>
      <w:r w:rsidR="00464A8C">
        <w:rPr>
          <w:smallCaps/>
          <w:szCs w:val="17"/>
        </w:rPr>
        <w:t>T. Foresto</w:t>
      </w:r>
      <w:r w:rsidRPr="00576D3B">
        <w:rPr>
          <w:szCs w:val="17"/>
        </w:rPr>
        <w:t>, Government Printer, South Australia</w:t>
      </w:r>
    </w:p>
    <w:p w14:paraId="3906CB1F" w14:textId="77777777" w:rsidR="00EB5C72" w:rsidRPr="00576D3B" w:rsidRDefault="00EB5C72" w:rsidP="00AD0853">
      <w:pPr>
        <w:spacing w:after="0"/>
        <w:jc w:val="center"/>
        <w:rPr>
          <w:szCs w:val="17"/>
        </w:rPr>
      </w:pPr>
      <w:r w:rsidRPr="00576D3B">
        <w:rPr>
          <w:szCs w:val="17"/>
        </w:rPr>
        <w:t>$8.</w:t>
      </w:r>
      <w:r w:rsidR="00AF2903">
        <w:rPr>
          <w:szCs w:val="17"/>
        </w:rPr>
        <w:t>5</w:t>
      </w:r>
      <w:r>
        <w:rPr>
          <w:szCs w:val="17"/>
        </w:rPr>
        <w:t>5</w:t>
      </w:r>
      <w:r w:rsidRPr="00576D3B">
        <w:rPr>
          <w:szCs w:val="17"/>
        </w:rPr>
        <w:t xml:space="preserve"> per issue (plus postage), $4</w:t>
      </w:r>
      <w:r w:rsidR="00AF2903">
        <w:rPr>
          <w:szCs w:val="17"/>
        </w:rPr>
        <w:t>30</w:t>
      </w:r>
      <w:r w:rsidRPr="00576D3B">
        <w:rPr>
          <w:szCs w:val="17"/>
        </w:rPr>
        <w:t>.00 per annual subscription—GST inclusive</w:t>
      </w:r>
    </w:p>
    <w:p w14:paraId="54AB25F9" w14:textId="77777777" w:rsidR="00EB5C72" w:rsidRDefault="00EB5C72" w:rsidP="00AD0853">
      <w:pPr>
        <w:pStyle w:val="GG-body"/>
        <w:jc w:val="center"/>
        <w:rPr>
          <w:rFonts w:eastAsia="Calibri"/>
        </w:rPr>
      </w:pPr>
      <w:r w:rsidRPr="00576D3B">
        <w:rPr>
          <w:rFonts w:eastAsia="Calibri"/>
        </w:rPr>
        <w:t xml:space="preserve">Online publications: </w:t>
      </w:r>
      <w:hyperlink r:id="rId64" w:history="1">
        <w:proofErr w:type="spellStart"/>
        <w:r w:rsidRPr="00576D3B">
          <w:rPr>
            <w:rFonts w:eastAsia="Calibri"/>
            <w:color w:val="0000FF"/>
            <w:u w:val="single"/>
          </w:rPr>
          <w:t>www.governmentgazette.sa.gov.au</w:t>
        </w:r>
        <w:proofErr w:type="spellEnd"/>
      </w:hyperlink>
    </w:p>
    <w:sectPr w:rsidR="00EB5C72" w:rsidSect="002A2FE0">
      <w:headerReference w:type="even" r:id="rId65"/>
      <w:headerReference w:type="default" r:id="rId66"/>
      <w:pgSz w:w="11906" w:h="16838"/>
      <w:pgMar w:top="1673" w:right="1259" w:bottom="1418" w:left="1293" w:header="1134" w:footer="1134" w:gutter="0"/>
      <w:pgNumType w:start="626"/>
      <w:cols w:space="2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53B7E0" w14:textId="77777777" w:rsidR="001A6C00" w:rsidRDefault="001A6C00" w:rsidP="00777F88">
      <w:pPr>
        <w:spacing w:after="0" w:line="240" w:lineRule="auto"/>
      </w:pPr>
      <w:r>
        <w:separator/>
      </w:r>
    </w:p>
  </w:endnote>
  <w:endnote w:type="continuationSeparator" w:id="0">
    <w:p w14:paraId="49AF5D65" w14:textId="77777777" w:rsidR="001A6C00" w:rsidRDefault="001A6C00"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D0FE7B" w14:textId="77777777" w:rsidR="005622AC" w:rsidRPr="00D0446B" w:rsidRDefault="005622AC" w:rsidP="00D0446B">
    <w:pPr>
      <w:pStyle w:val="Footer"/>
    </w:pPr>
    <w:r w:rsidRPr="00D0446B">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2CE0EF"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w:t>
    </w:r>
    <w:r w:rsidR="00C77C39">
      <w:rPr>
        <w:rFonts w:eastAsia="Times New Roman"/>
        <w:b/>
        <w:color w:val="000000"/>
        <w:sz w:val="20"/>
        <w:szCs w:val="20"/>
        <w:lang w:eastAsia="en-AU"/>
      </w:rPr>
      <w:t>instruments</w:t>
    </w:r>
    <w:r w:rsidRPr="00144772">
      <w:rPr>
        <w:rFonts w:eastAsia="Times New Roman"/>
        <w:b/>
        <w:color w:val="000000"/>
        <w:sz w:val="20"/>
        <w:szCs w:val="20"/>
        <w:lang w:eastAsia="en-AU"/>
      </w:rPr>
      <w:t xml:space="preserve">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4FBE12E8"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49E81F34"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00464A8C">
      <w:rPr>
        <w:smallCaps/>
        <w:szCs w:val="17"/>
      </w:rPr>
      <w:t>T. Foresto</w:t>
    </w:r>
    <w:r w:rsidR="0026731F" w:rsidRPr="00732A1E">
      <w:rPr>
        <w:szCs w:val="17"/>
      </w:rPr>
      <w:t xml:space="preserve">, </w:t>
    </w:r>
    <w:r w:rsidRPr="00B33677">
      <w:rPr>
        <w:szCs w:val="17"/>
      </w:rPr>
      <w:t>Government</w:t>
    </w:r>
    <w:r w:rsidRPr="00777F88">
      <w:rPr>
        <w:szCs w:val="17"/>
      </w:rPr>
      <w:t xml:space="preserve"> Printer, South Australia</w:t>
    </w:r>
  </w:p>
  <w:p w14:paraId="6901EE52" w14:textId="77777777" w:rsidR="005622AC" w:rsidRPr="00777F88" w:rsidRDefault="00955694" w:rsidP="00D0446B">
    <w:pPr>
      <w:pStyle w:val="Footer"/>
      <w:spacing w:line="170" w:lineRule="exact"/>
      <w:jc w:val="center"/>
      <w:rPr>
        <w:szCs w:val="17"/>
      </w:rPr>
    </w:pPr>
    <w:r w:rsidRPr="000C7EA3">
      <w:rPr>
        <w:szCs w:val="17"/>
      </w:rPr>
      <w:t>$</w:t>
    </w:r>
    <w:r w:rsidR="003121EA">
      <w:rPr>
        <w:szCs w:val="17"/>
      </w:rPr>
      <w:t>8.</w:t>
    </w:r>
    <w:r w:rsidR="00AF2903">
      <w:rPr>
        <w:szCs w:val="17"/>
      </w:rPr>
      <w:t>5</w:t>
    </w:r>
    <w:r>
      <w:rPr>
        <w:szCs w:val="17"/>
      </w:rPr>
      <w:t>5</w:t>
    </w:r>
    <w:r w:rsidRPr="000C7EA3">
      <w:rPr>
        <w:szCs w:val="17"/>
      </w:rPr>
      <w:t xml:space="preserve"> per issue (plus postage), $</w:t>
    </w:r>
    <w:r w:rsidR="003121EA">
      <w:rPr>
        <w:szCs w:val="17"/>
      </w:rPr>
      <w:t>4</w:t>
    </w:r>
    <w:r w:rsidR="00AF2903">
      <w:rPr>
        <w:szCs w:val="17"/>
      </w:rPr>
      <w:t>30</w:t>
    </w:r>
    <w:r w:rsidR="003121EA">
      <w:rPr>
        <w:szCs w:val="17"/>
      </w:rPr>
      <w:t>.00</w:t>
    </w:r>
    <w:r w:rsidRPr="000C7EA3">
      <w:rPr>
        <w:szCs w:val="17"/>
      </w:rPr>
      <w:t xml:space="preserve"> per annual subscription—GST inclusive</w:t>
    </w:r>
  </w:p>
  <w:p w14:paraId="0A20B73A"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proofErr w:type="spellStart"/>
      <w:r w:rsidRPr="000B6B42">
        <w:rPr>
          <w:rStyle w:val="Hyperlink"/>
          <w:szCs w:val="17"/>
        </w:rPr>
        <w:t>www.governmentgazette.sa.gov.au</w:t>
      </w:r>
      <w:proofErr w:type="spellEnd"/>
    </w:hyperlink>
    <w:r>
      <w:rPr>
        <w:szCs w:val="17"/>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7ACCD2" w14:textId="77777777" w:rsidR="005622AC" w:rsidRPr="00D0446B" w:rsidRDefault="005622AC" w:rsidP="00D0446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8764C" w14:textId="77777777" w:rsidR="005622AC" w:rsidRPr="00144772" w:rsidRDefault="005622AC"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eastAsia="Times New Roman"/>
        <w:b/>
        <w:color w:val="000000"/>
        <w:sz w:val="20"/>
        <w:szCs w:val="20"/>
        <w:lang w:eastAsia="en-AU"/>
      </w:rPr>
    </w:pPr>
    <w:r w:rsidRPr="00144772">
      <w:rPr>
        <w:rFonts w:eastAsia="Times New Roman"/>
        <w:b/>
        <w:color w:val="000000"/>
        <w:sz w:val="20"/>
        <w:szCs w:val="20"/>
        <w:lang w:eastAsia="en-AU"/>
      </w:rPr>
      <w:t xml:space="preserve">All public Acts appearing in this gazette are to be considered official, and obeyed as </w:t>
    </w:r>
    <w:proofErr w:type="gramStart"/>
    <w:r w:rsidRPr="00144772">
      <w:rPr>
        <w:rFonts w:eastAsia="Times New Roman"/>
        <w:b/>
        <w:color w:val="000000"/>
        <w:sz w:val="20"/>
        <w:szCs w:val="20"/>
        <w:lang w:eastAsia="en-AU"/>
      </w:rPr>
      <w:t>such</w:t>
    </w:r>
    <w:proofErr w:type="gramEnd"/>
  </w:p>
  <w:p w14:paraId="19CF22F2" w14:textId="77777777" w:rsidR="005622AC" w:rsidRPr="00144772" w:rsidRDefault="005622AC"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eastAsia="Times New Roman"/>
        <w:b/>
        <w:color w:val="000000"/>
        <w:sz w:val="20"/>
        <w:szCs w:val="20"/>
        <w:lang w:eastAsia="en-AU"/>
      </w:rPr>
    </w:pPr>
  </w:p>
  <w:p w14:paraId="3A7C4F84" w14:textId="77777777" w:rsidR="005622AC" w:rsidRPr="00777F88" w:rsidRDefault="005622AC" w:rsidP="00D0446B">
    <w:pPr>
      <w:pStyle w:val="Footer"/>
      <w:spacing w:before="180" w:line="170" w:lineRule="exact"/>
      <w:jc w:val="center"/>
      <w:rPr>
        <w:szCs w:val="17"/>
      </w:rPr>
    </w:pPr>
    <w:r w:rsidRPr="00777F88">
      <w:rPr>
        <w:szCs w:val="17"/>
      </w:rPr>
      <w:t xml:space="preserve">Printed and published weekly by authority of </w:t>
    </w:r>
    <w:r w:rsidRPr="00D23AB5">
      <w:rPr>
        <w:smallCaps/>
        <w:szCs w:val="17"/>
      </w:rPr>
      <w:t>S</w:t>
    </w:r>
    <w:r>
      <w:rPr>
        <w:smallCaps/>
        <w:szCs w:val="17"/>
      </w:rPr>
      <w:t>ue-Ann</w:t>
    </w:r>
    <w:r w:rsidRPr="00D23AB5">
      <w:rPr>
        <w:smallCaps/>
        <w:szCs w:val="17"/>
      </w:rPr>
      <w:t xml:space="preserve"> Charlton</w:t>
    </w:r>
    <w:r w:rsidRPr="00777F88">
      <w:rPr>
        <w:szCs w:val="17"/>
      </w:rPr>
      <w:t>, Government Printer, South Australia</w:t>
    </w:r>
  </w:p>
  <w:p w14:paraId="4E035E3C" w14:textId="77777777" w:rsidR="005622AC" w:rsidRPr="00777F88" w:rsidRDefault="005622AC" w:rsidP="00D0446B">
    <w:pPr>
      <w:pStyle w:val="Footer"/>
      <w:spacing w:line="170" w:lineRule="exact"/>
      <w:jc w:val="center"/>
      <w:rPr>
        <w:szCs w:val="17"/>
      </w:rPr>
    </w:pPr>
    <w:r w:rsidRPr="00777F88">
      <w:rPr>
        <w:szCs w:val="17"/>
      </w:rPr>
      <w:t>$7.21 per issue (plus postage), $361.90 per annual subscription—GST inclusive</w:t>
    </w:r>
  </w:p>
  <w:p w14:paraId="7242F11F" w14:textId="77777777" w:rsidR="005622AC" w:rsidRPr="00D0446B" w:rsidRDefault="005622AC" w:rsidP="00D0446B">
    <w:pPr>
      <w:pStyle w:val="Footer"/>
      <w:spacing w:line="170" w:lineRule="exact"/>
      <w:jc w:val="center"/>
      <w:rPr>
        <w:szCs w:val="17"/>
      </w:rPr>
    </w:pPr>
    <w:r w:rsidRPr="00777F88">
      <w:rPr>
        <w:szCs w:val="17"/>
      </w:rPr>
      <w:t xml:space="preserve">Online publications: </w:t>
    </w:r>
    <w:hyperlink r:id="rId1" w:history="1">
      <w:proofErr w:type="spellStart"/>
      <w:r w:rsidRPr="000B6B42">
        <w:rPr>
          <w:rStyle w:val="Hyperlink"/>
          <w:szCs w:val="17"/>
        </w:rPr>
        <w:t>www.governmentgazette.sa.gov.au</w:t>
      </w:r>
      <w:proofErr w:type="spellEnd"/>
    </w:hyperlink>
    <w:r>
      <w:rPr>
        <w:szCs w:val="17"/>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0F931C" w14:textId="77777777" w:rsidR="001A6C00" w:rsidRDefault="001A6C00" w:rsidP="00777F88">
      <w:pPr>
        <w:spacing w:after="0" w:line="240" w:lineRule="auto"/>
      </w:pPr>
      <w:r>
        <w:separator/>
      </w:r>
    </w:p>
  </w:footnote>
  <w:footnote w:type="continuationSeparator" w:id="0">
    <w:p w14:paraId="3E69870D" w14:textId="77777777" w:rsidR="001A6C00" w:rsidRDefault="001A6C00"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F5314"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79E31156"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171CFFBD" w14:textId="77777777" w:rsidR="005622AC" w:rsidRPr="0034074D" w:rsidRDefault="005622AC" w:rsidP="0034074D">
    <w:pPr>
      <w:pStyle w:val="Header"/>
      <w:spacing w:line="170" w:lineRule="exact"/>
      <w:rPr>
        <w:sz w:val="20"/>
        <w:szCs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8262C3" w14:textId="77777777" w:rsidR="005622AC" w:rsidRPr="00DA30CF" w:rsidRDefault="005622AC" w:rsidP="00DA30CF">
    <w:pPr>
      <w:pStyle w:val="Header"/>
      <w:spacing w:line="170" w:lineRule="exact"/>
      <w:rPr>
        <w:szCs w:val="17"/>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9D6C19" w14:textId="77777777" w:rsidR="005622AC" w:rsidRPr="0034074D" w:rsidRDefault="005622AC" w:rsidP="0034074D">
    <w:pPr>
      <w:pStyle w:val="Header"/>
      <w:tabs>
        <w:tab w:val="clear" w:pos="9026"/>
        <w:tab w:val="right" w:pos="9360"/>
      </w:tabs>
      <w:spacing w:line="170" w:lineRule="exact"/>
      <w:rPr>
        <w:sz w:val="20"/>
        <w:szCs w:val="20"/>
      </w:rPr>
    </w:pPr>
    <w:r w:rsidRPr="0034074D">
      <w:rPr>
        <w:sz w:val="20"/>
        <w:szCs w:val="20"/>
      </w:rPr>
      <w:t>2</w:t>
    </w:r>
    <w:r w:rsidRPr="0034074D">
      <w:rPr>
        <w:sz w:val="20"/>
        <w:szCs w:val="20"/>
      </w:rPr>
      <w:tab/>
      <w:t>THE SOUTH AUSTRALIAN GOVERNMENT GAZETTE</w:t>
    </w:r>
    <w:r w:rsidRPr="0034074D">
      <w:rPr>
        <w:sz w:val="20"/>
        <w:szCs w:val="20"/>
      </w:rPr>
      <w:tab/>
    </w:r>
    <w:r>
      <w:rPr>
        <w:sz w:val="20"/>
        <w:szCs w:val="20"/>
      </w:rPr>
      <w:t>22 March</w:t>
    </w:r>
    <w:r w:rsidRPr="0034074D">
      <w:rPr>
        <w:sz w:val="20"/>
        <w:szCs w:val="20"/>
      </w:rPr>
      <w:t xml:space="preserve"> 2017</w:t>
    </w:r>
  </w:p>
  <w:p w14:paraId="4348C3D6" w14:textId="77777777" w:rsidR="005622AC" w:rsidRPr="0034074D" w:rsidRDefault="005622AC" w:rsidP="0034074D">
    <w:pPr>
      <w:pStyle w:val="Header"/>
      <w:pBdr>
        <w:top w:val="single" w:sz="4" w:space="1" w:color="auto"/>
      </w:pBdr>
      <w:tabs>
        <w:tab w:val="clear" w:pos="9026"/>
        <w:tab w:val="right" w:pos="9360"/>
      </w:tabs>
      <w:spacing w:before="100" w:line="14" w:lineRule="exact"/>
      <w:jc w:val="center"/>
      <w:rPr>
        <w:sz w:val="20"/>
        <w:szCs w:val="20"/>
      </w:rPr>
    </w:pPr>
  </w:p>
  <w:p w14:paraId="598DD0E4" w14:textId="77777777" w:rsidR="005622AC" w:rsidRPr="0034074D" w:rsidRDefault="005622AC" w:rsidP="0034074D">
    <w:pPr>
      <w:pStyle w:val="Header"/>
      <w:spacing w:line="170" w:lineRule="exact"/>
      <w:rPr>
        <w:sz w:val="20"/>
        <w:szCs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7E55FB" w14:textId="77777777" w:rsidR="005622AC" w:rsidRPr="00DA30CF" w:rsidRDefault="005622AC" w:rsidP="00DA30CF">
    <w:pPr>
      <w:pStyle w:val="Header"/>
      <w:spacing w:line="170" w:lineRule="exact"/>
      <w:rPr>
        <w:szCs w:val="17"/>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5CF52F" w14:textId="069B3389" w:rsidR="00C25241" w:rsidRPr="00C25241" w:rsidRDefault="006A510F" w:rsidP="00C25241">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 xml:space="preserve">No. </w:t>
    </w:r>
    <w:r w:rsidR="0015511E">
      <w:rPr>
        <w:rFonts w:eastAsia="Times New Roman"/>
        <w:sz w:val="21"/>
        <w:szCs w:val="21"/>
      </w:rPr>
      <w:t>25</w:t>
    </w:r>
    <w:r>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8</w:t>
    </w:r>
    <w:r w:rsidR="00C25241" w:rsidRPr="00C25241">
      <w:rPr>
        <w:rFonts w:eastAsia="Times New Roman"/>
        <w:noProof/>
        <w:sz w:val="21"/>
        <w:szCs w:val="21"/>
      </w:rPr>
      <w:fldChar w:fldCharType="end"/>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15511E">
      <w:rPr>
        <w:rFonts w:eastAsia="Times New Roman"/>
        <w:sz w:val="21"/>
        <w:szCs w:val="21"/>
      </w:rPr>
      <w:t>11 April</w:t>
    </w:r>
    <w:r w:rsidR="00C9018A" w:rsidRPr="00C9018A">
      <w:rPr>
        <w:rFonts w:eastAsia="Times New Roman"/>
        <w:sz w:val="21"/>
        <w:szCs w:val="21"/>
      </w:rPr>
      <w:t xml:space="preserve"> 20</w:t>
    </w:r>
    <w:r>
      <w:rPr>
        <w:rFonts w:eastAsia="Times New Roman"/>
        <w:sz w:val="21"/>
        <w:szCs w:val="21"/>
      </w:rPr>
      <w:t>2</w:t>
    </w:r>
    <w:r w:rsidR="0015511E">
      <w:rPr>
        <w:rFonts w:eastAsia="Times New Roman"/>
        <w:sz w:val="21"/>
        <w:szCs w:val="21"/>
      </w:rPr>
      <w:t>4</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BE131" w14:textId="59C8BFFD" w:rsidR="00C25241" w:rsidRPr="00C25241" w:rsidRDefault="0015511E" w:rsidP="00974E27">
    <w:pPr>
      <w:pBdr>
        <w:bottom w:val="single" w:sz="4" w:space="3" w:color="auto"/>
      </w:pBdr>
      <w:tabs>
        <w:tab w:val="center" w:pos="4678"/>
        <w:tab w:val="right" w:pos="9356"/>
      </w:tabs>
      <w:spacing w:after="0" w:line="240" w:lineRule="auto"/>
      <w:jc w:val="left"/>
      <w:rPr>
        <w:rFonts w:eastAsia="Times New Roman"/>
        <w:sz w:val="21"/>
        <w:szCs w:val="21"/>
      </w:rPr>
    </w:pPr>
    <w:r>
      <w:rPr>
        <w:rFonts w:eastAsia="Times New Roman"/>
        <w:sz w:val="21"/>
        <w:szCs w:val="21"/>
      </w:rPr>
      <w:t>11 April</w:t>
    </w:r>
    <w:r w:rsidR="00A55207" w:rsidRPr="00A55207">
      <w:rPr>
        <w:rFonts w:eastAsia="Times New Roman"/>
        <w:sz w:val="21"/>
        <w:szCs w:val="21"/>
      </w:rPr>
      <w:t xml:space="preserve"> 20</w:t>
    </w:r>
    <w:r w:rsidR="006A510F">
      <w:rPr>
        <w:rFonts w:eastAsia="Times New Roman"/>
        <w:sz w:val="21"/>
        <w:szCs w:val="21"/>
      </w:rPr>
      <w:t>2</w:t>
    </w:r>
    <w:r>
      <w:rPr>
        <w:rFonts w:eastAsia="Times New Roman"/>
        <w:sz w:val="21"/>
        <w:szCs w:val="21"/>
      </w:rPr>
      <w:t>4</w:t>
    </w:r>
    <w:r w:rsidR="00C25241" w:rsidRPr="00C25241">
      <w:rPr>
        <w:rFonts w:eastAsia="Times New Roman"/>
        <w:sz w:val="21"/>
        <w:szCs w:val="21"/>
      </w:rPr>
      <w:tab/>
    </w:r>
    <w:r w:rsidR="00AD71CC" w:rsidRPr="00AD71CC">
      <w:rPr>
        <w:rFonts w:eastAsia="Times New Roman"/>
        <w:smallCaps/>
        <w:sz w:val="21"/>
        <w:szCs w:val="21"/>
      </w:rPr>
      <w:t>The South Australian Government Gazette</w:t>
    </w:r>
    <w:r w:rsidR="00C25241" w:rsidRPr="00C25241">
      <w:rPr>
        <w:rFonts w:eastAsia="Times New Roman"/>
        <w:sz w:val="21"/>
        <w:szCs w:val="21"/>
      </w:rPr>
      <w:tab/>
    </w:r>
    <w:r w:rsidR="00C77C39">
      <w:rPr>
        <w:rFonts w:eastAsia="Times New Roman"/>
        <w:sz w:val="21"/>
        <w:szCs w:val="21"/>
      </w:rPr>
      <w:t xml:space="preserve">No. </w:t>
    </w:r>
    <w:r>
      <w:rPr>
        <w:rFonts w:eastAsia="Times New Roman"/>
        <w:sz w:val="21"/>
        <w:szCs w:val="21"/>
      </w:rPr>
      <w:t>25</w:t>
    </w:r>
    <w:r w:rsidR="006A510F">
      <w:rPr>
        <w:rFonts w:eastAsia="Times New Roman"/>
        <w:sz w:val="21"/>
        <w:szCs w:val="21"/>
      </w:rPr>
      <w:t xml:space="preserve"> p. </w:t>
    </w:r>
    <w:r w:rsidR="00C25241" w:rsidRPr="00C25241">
      <w:rPr>
        <w:rFonts w:eastAsia="Times New Roman"/>
        <w:sz w:val="21"/>
        <w:szCs w:val="21"/>
      </w:rPr>
      <w:fldChar w:fldCharType="begin"/>
    </w:r>
    <w:r w:rsidR="00C25241" w:rsidRPr="00C25241">
      <w:rPr>
        <w:rFonts w:eastAsia="Times New Roman"/>
        <w:sz w:val="21"/>
        <w:szCs w:val="21"/>
      </w:rPr>
      <w:instrText xml:space="preserve"> PAGE   \* MERGEFORMAT </w:instrText>
    </w:r>
    <w:r w:rsidR="00C25241" w:rsidRPr="00C25241">
      <w:rPr>
        <w:rFonts w:eastAsia="Times New Roman"/>
        <w:sz w:val="21"/>
        <w:szCs w:val="21"/>
      </w:rPr>
      <w:fldChar w:fldCharType="separate"/>
    </w:r>
    <w:r w:rsidR="00955694">
      <w:rPr>
        <w:rFonts w:eastAsia="Times New Roman"/>
        <w:noProof/>
        <w:sz w:val="21"/>
        <w:szCs w:val="21"/>
      </w:rPr>
      <w:t>9</w:t>
    </w:r>
    <w:r w:rsidR="00C25241" w:rsidRPr="00C25241">
      <w:rPr>
        <w:rFonts w:eastAsia="Times New Roman"/>
        <w:noProof/>
        <w:sz w:val="21"/>
        <w:szCs w:val="21"/>
      </w:rPr>
      <w:fldChar w:fldCharType="end"/>
    </w:r>
  </w:p>
  <w:p w14:paraId="680AE38C" w14:textId="77777777" w:rsidR="005622AC" w:rsidRPr="00C25241" w:rsidRDefault="005622AC">
    <w:pPr>
      <w:pStyle w:val="Header"/>
      <w:rPr>
        <w:sz w:val="21"/>
        <w:szCs w:val="2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47F4DA8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BB40078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A18597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A347D1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1E03A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D1CD7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01ADE36"/>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69EF71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41C685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A8CBE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A47557"/>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7823FFB"/>
    <w:multiLevelType w:val="singleLevel"/>
    <w:tmpl w:val="0C09000F"/>
    <w:lvl w:ilvl="0">
      <w:start w:val="1"/>
      <w:numFmt w:val="decimal"/>
      <w:lvlText w:val="%1."/>
      <w:lvlJc w:val="left"/>
      <w:pPr>
        <w:tabs>
          <w:tab w:val="num" w:pos="360"/>
        </w:tabs>
        <w:ind w:left="360" w:hanging="360"/>
      </w:pPr>
    </w:lvl>
  </w:abstractNum>
  <w:abstractNum w:abstractNumId="12" w15:restartNumberingAfterBreak="0">
    <w:nsid w:val="10CD2EA6"/>
    <w:multiLevelType w:val="hybridMultilevel"/>
    <w:tmpl w:val="108E778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13722EB"/>
    <w:multiLevelType w:val="hybridMultilevel"/>
    <w:tmpl w:val="B9B260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16341C7"/>
    <w:multiLevelType w:val="multilevel"/>
    <w:tmpl w:val="071ABE9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1AB721A4"/>
    <w:multiLevelType w:val="hybridMultilevel"/>
    <w:tmpl w:val="D9CAA6E2"/>
    <w:lvl w:ilvl="0" w:tplc="0C09000F">
      <w:start w:val="6"/>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C163D24"/>
    <w:multiLevelType w:val="hybridMultilevel"/>
    <w:tmpl w:val="E2A8F282"/>
    <w:lvl w:ilvl="0" w:tplc="836A0A3C">
      <w:numFmt w:val="bullet"/>
      <w:lvlText w:val="•"/>
      <w:lvlJc w:val="left"/>
      <w:pPr>
        <w:ind w:left="502" w:hanging="360"/>
      </w:pPr>
      <w:rPr>
        <w:rFonts w:ascii="Times New Roman" w:eastAsia="Calibri" w:hAnsi="Times New Roman" w:cs="Times New Roman" w:hint="default"/>
      </w:rPr>
    </w:lvl>
    <w:lvl w:ilvl="1" w:tplc="0C090003" w:tentative="1">
      <w:start w:val="1"/>
      <w:numFmt w:val="bullet"/>
      <w:lvlText w:val="o"/>
      <w:lvlJc w:val="left"/>
      <w:pPr>
        <w:ind w:left="1222" w:hanging="360"/>
      </w:pPr>
      <w:rPr>
        <w:rFonts w:ascii="Courier New" w:hAnsi="Courier New" w:cs="Courier New" w:hint="default"/>
      </w:rPr>
    </w:lvl>
    <w:lvl w:ilvl="2" w:tplc="0C090005" w:tentative="1">
      <w:start w:val="1"/>
      <w:numFmt w:val="bullet"/>
      <w:lvlText w:val=""/>
      <w:lvlJc w:val="left"/>
      <w:pPr>
        <w:ind w:left="1942" w:hanging="360"/>
      </w:pPr>
      <w:rPr>
        <w:rFonts w:ascii="Wingdings" w:hAnsi="Wingdings" w:hint="default"/>
      </w:rPr>
    </w:lvl>
    <w:lvl w:ilvl="3" w:tplc="0C090001" w:tentative="1">
      <w:start w:val="1"/>
      <w:numFmt w:val="bullet"/>
      <w:lvlText w:val=""/>
      <w:lvlJc w:val="left"/>
      <w:pPr>
        <w:ind w:left="2662" w:hanging="360"/>
      </w:pPr>
      <w:rPr>
        <w:rFonts w:ascii="Symbol" w:hAnsi="Symbol" w:hint="default"/>
      </w:rPr>
    </w:lvl>
    <w:lvl w:ilvl="4" w:tplc="0C090003" w:tentative="1">
      <w:start w:val="1"/>
      <w:numFmt w:val="bullet"/>
      <w:lvlText w:val="o"/>
      <w:lvlJc w:val="left"/>
      <w:pPr>
        <w:ind w:left="3382" w:hanging="360"/>
      </w:pPr>
      <w:rPr>
        <w:rFonts w:ascii="Courier New" w:hAnsi="Courier New" w:cs="Courier New" w:hint="default"/>
      </w:rPr>
    </w:lvl>
    <w:lvl w:ilvl="5" w:tplc="0C090005" w:tentative="1">
      <w:start w:val="1"/>
      <w:numFmt w:val="bullet"/>
      <w:lvlText w:val=""/>
      <w:lvlJc w:val="left"/>
      <w:pPr>
        <w:ind w:left="4102" w:hanging="360"/>
      </w:pPr>
      <w:rPr>
        <w:rFonts w:ascii="Wingdings" w:hAnsi="Wingdings" w:hint="default"/>
      </w:rPr>
    </w:lvl>
    <w:lvl w:ilvl="6" w:tplc="0C090001" w:tentative="1">
      <w:start w:val="1"/>
      <w:numFmt w:val="bullet"/>
      <w:lvlText w:val=""/>
      <w:lvlJc w:val="left"/>
      <w:pPr>
        <w:ind w:left="4822" w:hanging="360"/>
      </w:pPr>
      <w:rPr>
        <w:rFonts w:ascii="Symbol" w:hAnsi="Symbol" w:hint="default"/>
      </w:rPr>
    </w:lvl>
    <w:lvl w:ilvl="7" w:tplc="0C090003" w:tentative="1">
      <w:start w:val="1"/>
      <w:numFmt w:val="bullet"/>
      <w:lvlText w:val="o"/>
      <w:lvlJc w:val="left"/>
      <w:pPr>
        <w:ind w:left="5542" w:hanging="360"/>
      </w:pPr>
      <w:rPr>
        <w:rFonts w:ascii="Courier New" w:hAnsi="Courier New" w:cs="Courier New" w:hint="default"/>
      </w:rPr>
    </w:lvl>
    <w:lvl w:ilvl="8" w:tplc="0C090005" w:tentative="1">
      <w:start w:val="1"/>
      <w:numFmt w:val="bullet"/>
      <w:lvlText w:val=""/>
      <w:lvlJc w:val="left"/>
      <w:pPr>
        <w:ind w:left="6262" w:hanging="360"/>
      </w:pPr>
      <w:rPr>
        <w:rFonts w:ascii="Wingdings" w:hAnsi="Wingdings" w:hint="default"/>
      </w:rPr>
    </w:lvl>
  </w:abstractNum>
  <w:abstractNum w:abstractNumId="17" w15:restartNumberingAfterBreak="0">
    <w:nsid w:val="1D395B90"/>
    <w:multiLevelType w:val="multilevel"/>
    <w:tmpl w:val="C142B3CE"/>
    <w:lvl w:ilvl="0">
      <w:start w:val="1"/>
      <w:numFmt w:val="decimal"/>
      <w:lvlText w:val="%1."/>
      <w:lvlJc w:val="left"/>
      <w:pPr>
        <w:ind w:left="717" w:hanging="360"/>
      </w:pPr>
      <w:rPr>
        <w:rFonts w:hint="default"/>
      </w:rPr>
    </w:lvl>
    <w:lvl w:ilvl="1">
      <w:start w:val="1"/>
      <w:numFmt w:val="decimal"/>
      <w:isLgl/>
      <w:lvlText w:val="%1.%2"/>
      <w:lvlJc w:val="left"/>
      <w:pPr>
        <w:ind w:left="1437" w:hanging="720"/>
      </w:pPr>
      <w:rPr>
        <w:rFonts w:hint="default"/>
      </w:rPr>
    </w:lvl>
    <w:lvl w:ilvl="2">
      <w:start w:val="1"/>
      <w:numFmt w:val="decimal"/>
      <w:isLgl/>
      <w:lvlText w:val="%1.%2.%3"/>
      <w:lvlJc w:val="left"/>
      <w:pPr>
        <w:ind w:left="1797" w:hanging="720"/>
      </w:pPr>
      <w:rPr>
        <w:rFonts w:hint="default"/>
      </w:rPr>
    </w:lvl>
    <w:lvl w:ilvl="3">
      <w:start w:val="1"/>
      <w:numFmt w:val="decimal"/>
      <w:isLgl/>
      <w:lvlText w:val="%1.%2.%3.%4"/>
      <w:lvlJc w:val="left"/>
      <w:pPr>
        <w:ind w:left="2157" w:hanging="720"/>
      </w:pPr>
      <w:rPr>
        <w:rFonts w:hint="default"/>
      </w:rPr>
    </w:lvl>
    <w:lvl w:ilvl="4">
      <w:start w:val="1"/>
      <w:numFmt w:val="decimal"/>
      <w:isLgl/>
      <w:lvlText w:val="%1.%2.%3.%4.%5"/>
      <w:lvlJc w:val="left"/>
      <w:pPr>
        <w:ind w:left="2877" w:hanging="1080"/>
      </w:pPr>
      <w:rPr>
        <w:rFonts w:hint="default"/>
      </w:rPr>
    </w:lvl>
    <w:lvl w:ilvl="5">
      <w:start w:val="1"/>
      <w:numFmt w:val="decimal"/>
      <w:isLgl/>
      <w:lvlText w:val="%1.%2.%3.%4.%5.%6"/>
      <w:lvlJc w:val="left"/>
      <w:pPr>
        <w:ind w:left="3237" w:hanging="1080"/>
      </w:pPr>
      <w:rPr>
        <w:rFonts w:hint="default"/>
      </w:rPr>
    </w:lvl>
    <w:lvl w:ilvl="6">
      <w:start w:val="1"/>
      <w:numFmt w:val="decimal"/>
      <w:isLgl/>
      <w:lvlText w:val="%1.%2.%3.%4.%5.%6.%7"/>
      <w:lvlJc w:val="left"/>
      <w:pPr>
        <w:ind w:left="3957" w:hanging="1440"/>
      </w:pPr>
      <w:rPr>
        <w:rFonts w:hint="default"/>
      </w:rPr>
    </w:lvl>
    <w:lvl w:ilvl="7">
      <w:start w:val="1"/>
      <w:numFmt w:val="decimal"/>
      <w:isLgl/>
      <w:lvlText w:val="%1.%2.%3.%4.%5.%6.%7.%8"/>
      <w:lvlJc w:val="left"/>
      <w:pPr>
        <w:ind w:left="4317" w:hanging="1440"/>
      </w:pPr>
      <w:rPr>
        <w:rFonts w:hint="default"/>
      </w:rPr>
    </w:lvl>
    <w:lvl w:ilvl="8">
      <w:start w:val="1"/>
      <w:numFmt w:val="decimal"/>
      <w:isLgl/>
      <w:lvlText w:val="%1.%2.%3.%4.%5.%6.%7.%8.%9"/>
      <w:lvlJc w:val="left"/>
      <w:pPr>
        <w:ind w:left="5037" w:hanging="1800"/>
      </w:pPr>
      <w:rPr>
        <w:rFonts w:hint="default"/>
      </w:rPr>
    </w:lvl>
  </w:abstractNum>
  <w:abstractNum w:abstractNumId="18" w15:restartNumberingAfterBreak="0">
    <w:nsid w:val="1E4A29D6"/>
    <w:multiLevelType w:val="multilevel"/>
    <w:tmpl w:val="5302FEF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bullet"/>
      <w:lvlText w:val=""/>
      <w:lvlJc w:val="left"/>
      <w:pPr>
        <w:ind w:left="720" w:hanging="720"/>
      </w:pPr>
      <w:rPr>
        <w:rFonts w:ascii="Symbol" w:hAnsi="Symbol" w:hint="default"/>
      </w:rPr>
    </w:lvl>
    <w:lvl w:ilvl="3">
      <w:start w:val="1"/>
      <w:numFmt w:val="bullet"/>
      <w:lvlText w:val=""/>
      <w:lvlJc w:val="left"/>
      <w:pPr>
        <w:ind w:left="2160" w:hanging="1080"/>
      </w:pPr>
      <w:rPr>
        <w:rFonts w:ascii="Symbol" w:hAnsi="Symbol"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9" w15:restartNumberingAfterBreak="0">
    <w:nsid w:val="1E7C21A0"/>
    <w:multiLevelType w:val="hybridMultilevel"/>
    <w:tmpl w:val="F2B00D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1F554828"/>
    <w:multiLevelType w:val="hybridMultilevel"/>
    <w:tmpl w:val="0ED2FD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265E2095"/>
    <w:multiLevelType w:val="hybridMultilevel"/>
    <w:tmpl w:val="994A372A"/>
    <w:lvl w:ilvl="0" w:tplc="19CE78DE">
      <w:start w:val="5"/>
      <w:numFmt w:val="decimal"/>
      <w:lvlText w:val="(%1)"/>
      <w:lvlJc w:val="left"/>
      <w:pPr>
        <w:ind w:left="2280" w:hanging="360"/>
      </w:pPr>
      <w:rPr>
        <w:rFonts w:hint="default"/>
      </w:rPr>
    </w:lvl>
    <w:lvl w:ilvl="1" w:tplc="04090019" w:tentative="1">
      <w:start w:val="1"/>
      <w:numFmt w:val="lowerLetter"/>
      <w:lvlText w:val="%2."/>
      <w:lvlJc w:val="left"/>
      <w:pPr>
        <w:ind w:left="3000" w:hanging="360"/>
      </w:pPr>
    </w:lvl>
    <w:lvl w:ilvl="2" w:tplc="0409001B" w:tentative="1">
      <w:start w:val="1"/>
      <w:numFmt w:val="lowerRoman"/>
      <w:lvlText w:val="%3."/>
      <w:lvlJc w:val="right"/>
      <w:pPr>
        <w:ind w:left="3720" w:hanging="180"/>
      </w:pPr>
    </w:lvl>
    <w:lvl w:ilvl="3" w:tplc="0409000F" w:tentative="1">
      <w:start w:val="1"/>
      <w:numFmt w:val="decimal"/>
      <w:lvlText w:val="%4."/>
      <w:lvlJc w:val="left"/>
      <w:pPr>
        <w:ind w:left="4440" w:hanging="360"/>
      </w:pPr>
    </w:lvl>
    <w:lvl w:ilvl="4" w:tplc="04090019" w:tentative="1">
      <w:start w:val="1"/>
      <w:numFmt w:val="lowerLetter"/>
      <w:lvlText w:val="%5."/>
      <w:lvlJc w:val="left"/>
      <w:pPr>
        <w:ind w:left="5160" w:hanging="360"/>
      </w:pPr>
    </w:lvl>
    <w:lvl w:ilvl="5" w:tplc="0409001B" w:tentative="1">
      <w:start w:val="1"/>
      <w:numFmt w:val="lowerRoman"/>
      <w:lvlText w:val="%6."/>
      <w:lvlJc w:val="right"/>
      <w:pPr>
        <w:ind w:left="5880" w:hanging="180"/>
      </w:pPr>
    </w:lvl>
    <w:lvl w:ilvl="6" w:tplc="0409000F" w:tentative="1">
      <w:start w:val="1"/>
      <w:numFmt w:val="decimal"/>
      <w:lvlText w:val="%7."/>
      <w:lvlJc w:val="left"/>
      <w:pPr>
        <w:ind w:left="6600" w:hanging="360"/>
      </w:pPr>
    </w:lvl>
    <w:lvl w:ilvl="7" w:tplc="04090019" w:tentative="1">
      <w:start w:val="1"/>
      <w:numFmt w:val="lowerLetter"/>
      <w:lvlText w:val="%8."/>
      <w:lvlJc w:val="left"/>
      <w:pPr>
        <w:ind w:left="7320" w:hanging="360"/>
      </w:pPr>
    </w:lvl>
    <w:lvl w:ilvl="8" w:tplc="0409001B" w:tentative="1">
      <w:start w:val="1"/>
      <w:numFmt w:val="lowerRoman"/>
      <w:lvlText w:val="%9."/>
      <w:lvlJc w:val="right"/>
      <w:pPr>
        <w:ind w:left="8040" w:hanging="180"/>
      </w:pPr>
    </w:lvl>
  </w:abstractNum>
  <w:abstractNum w:abstractNumId="22" w15:restartNumberingAfterBreak="0">
    <w:nsid w:val="2A2039A8"/>
    <w:multiLevelType w:val="hybridMultilevel"/>
    <w:tmpl w:val="26D4D8F4"/>
    <w:lvl w:ilvl="0" w:tplc="04090001">
      <w:start w:val="1"/>
      <w:numFmt w:val="bullet"/>
      <w:lvlText w:val=""/>
      <w:lvlJc w:val="left"/>
      <w:pPr>
        <w:tabs>
          <w:tab w:val="num" w:pos="780"/>
        </w:tabs>
        <w:ind w:left="780" w:hanging="360"/>
      </w:pPr>
      <w:rPr>
        <w:rFonts w:ascii="Symbol" w:hAnsi="Symbol" w:hint="default"/>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3" w15:restartNumberingAfterBreak="0">
    <w:nsid w:val="37AB5E3A"/>
    <w:multiLevelType w:val="hybridMultilevel"/>
    <w:tmpl w:val="DD9AE26E"/>
    <w:lvl w:ilvl="0" w:tplc="94CA7E30">
      <w:start w:val="1"/>
      <w:numFmt w:val="decimal"/>
      <w:lvlText w:val="(%1)"/>
      <w:lvlJc w:val="left"/>
      <w:pPr>
        <w:ind w:left="1629" w:hanging="360"/>
      </w:pPr>
      <w:rPr>
        <w:rFonts w:hint="default"/>
      </w:rPr>
    </w:lvl>
    <w:lvl w:ilvl="1" w:tplc="04090019" w:tentative="1">
      <w:start w:val="1"/>
      <w:numFmt w:val="lowerLetter"/>
      <w:lvlText w:val="%2."/>
      <w:lvlJc w:val="left"/>
      <w:pPr>
        <w:ind w:left="2349" w:hanging="360"/>
      </w:pPr>
    </w:lvl>
    <w:lvl w:ilvl="2" w:tplc="0409001B" w:tentative="1">
      <w:start w:val="1"/>
      <w:numFmt w:val="lowerRoman"/>
      <w:lvlText w:val="%3."/>
      <w:lvlJc w:val="right"/>
      <w:pPr>
        <w:ind w:left="3069" w:hanging="180"/>
      </w:pPr>
    </w:lvl>
    <w:lvl w:ilvl="3" w:tplc="0409000F" w:tentative="1">
      <w:start w:val="1"/>
      <w:numFmt w:val="decimal"/>
      <w:lvlText w:val="%4."/>
      <w:lvlJc w:val="left"/>
      <w:pPr>
        <w:ind w:left="3789" w:hanging="360"/>
      </w:pPr>
    </w:lvl>
    <w:lvl w:ilvl="4" w:tplc="04090019" w:tentative="1">
      <w:start w:val="1"/>
      <w:numFmt w:val="lowerLetter"/>
      <w:lvlText w:val="%5."/>
      <w:lvlJc w:val="left"/>
      <w:pPr>
        <w:ind w:left="4509" w:hanging="360"/>
      </w:pPr>
    </w:lvl>
    <w:lvl w:ilvl="5" w:tplc="0409001B" w:tentative="1">
      <w:start w:val="1"/>
      <w:numFmt w:val="lowerRoman"/>
      <w:lvlText w:val="%6."/>
      <w:lvlJc w:val="right"/>
      <w:pPr>
        <w:ind w:left="5229" w:hanging="180"/>
      </w:pPr>
    </w:lvl>
    <w:lvl w:ilvl="6" w:tplc="0409000F" w:tentative="1">
      <w:start w:val="1"/>
      <w:numFmt w:val="decimal"/>
      <w:lvlText w:val="%7."/>
      <w:lvlJc w:val="left"/>
      <w:pPr>
        <w:ind w:left="5949" w:hanging="360"/>
      </w:pPr>
    </w:lvl>
    <w:lvl w:ilvl="7" w:tplc="04090019" w:tentative="1">
      <w:start w:val="1"/>
      <w:numFmt w:val="lowerLetter"/>
      <w:lvlText w:val="%8."/>
      <w:lvlJc w:val="left"/>
      <w:pPr>
        <w:ind w:left="6669" w:hanging="360"/>
      </w:pPr>
    </w:lvl>
    <w:lvl w:ilvl="8" w:tplc="0409001B" w:tentative="1">
      <w:start w:val="1"/>
      <w:numFmt w:val="lowerRoman"/>
      <w:lvlText w:val="%9."/>
      <w:lvlJc w:val="right"/>
      <w:pPr>
        <w:ind w:left="7389" w:hanging="180"/>
      </w:pPr>
    </w:lvl>
  </w:abstractNum>
  <w:abstractNum w:abstractNumId="24" w15:restartNumberingAfterBreak="0">
    <w:nsid w:val="3D3A0EF5"/>
    <w:multiLevelType w:val="hybridMultilevel"/>
    <w:tmpl w:val="95205794"/>
    <w:lvl w:ilvl="0" w:tplc="BE80ED10">
      <w:numFmt w:val="bullet"/>
      <w:lvlText w:val="•"/>
      <w:lvlJc w:val="left"/>
      <w:pPr>
        <w:ind w:left="1635" w:hanging="360"/>
      </w:pPr>
      <w:rPr>
        <w:rFonts w:ascii="Times New Roman" w:eastAsia="Calibri" w:hAnsi="Times New Roman" w:cs="Times New Roman"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5" w15:restartNumberingAfterBreak="0">
    <w:nsid w:val="3F805327"/>
    <w:multiLevelType w:val="hybridMultilevel"/>
    <w:tmpl w:val="9BC8B390"/>
    <w:lvl w:ilvl="0" w:tplc="0C090015">
      <w:start w:val="1"/>
      <w:numFmt w:val="upp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6" w15:restartNumberingAfterBreak="0">
    <w:nsid w:val="499D4E53"/>
    <w:multiLevelType w:val="hybridMultilevel"/>
    <w:tmpl w:val="3078BF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4DB13E83"/>
    <w:multiLevelType w:val="hybridMultilevel"/>
    <w:tmpl w:val="F17E35D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4E3E6976"/>
    <w:multiLevelType w:val="hybridMultilevel"/>
    <w:tmpl w:val="03620BA0"/>
    <w:lvl w:ilvl="0" w:tplc="0C090001">
      <w:start w:val="1"/>
      <w:numFmt w:val="bullet"/>
      <w:lvlText w:val=""/>
      <w:lvlJc w:val="left"/>
      <w:pPr>
        <w:ind w:left="1635" w:hanging="360"/>
      </w:pPr>
      <w:rPr>
        <w:rFonts w:ascii="Symbol" w:hAnsi="Symbol" w:hint="default"/>
      </w:rPr>
    </w:lvl>
    <w:lvl w:ilvl="1" w:tplc="0C090003" w:tentative="1">
      <w:start w:val="1"/>
      <w:numFmt w:val="bullet"/>
      <w:lvlText w:val="o"/>
      <w:lvlJc w:val="left"/>
      <w:pPr>
        <w:ind w:left="2355" w:hanging="360"/>
      </w:pPr>
      <w:rPr>
        <w:rFonts w:ascii="Courier New" w:hAnsi="Courier New" w:cs="Courier New" w:hint="default"/>
      </w:rPr>
    </w:lvl>
    <w:lvl w:ilvl="2" w:tplc="0C090005" w:tentative="1">
      <w:start w:val="1"/>
      <w:numFmt w:val="bullet"/>
      <w:lvlText w:val=""/>
      <w:lvlJc w:val="left"/>
      <w:pPr>
        <w:ind w:left="3075" w:hanging="360"/>
      </w:pPr>
      <w:rPr>
        <w:rFonts w:ascii="Wingdings" w:hAnsi="Wingdings" w:hint="default"/>
      </w:rPr>
    </w:lvl>
    <w:lvl w:ilvl="3" w:tplc="0C090001" w:tentative="1">
      <w:start w:val="1"/>
      <w:numFmt w:val="bullet"/>
      <w:lvlText w:val=""/>
      <w:lvlJc w:val="left"/>
      <w:pPr>
        <w:ind w:left="3795" w:hanging="360"/>
      </w:pPr>
      <w:rPr>
        <w:rFonts w:ascii="Symbol" w:hAnsi="Symbol" w:hint="default"/>
      </w:rPr>
    </w:lvl>
    <w:lvl w:ilvl="4" w:tplc="0C090003" w:tentative="1">
      <w:start w:val="1"/>
      <w:numFmt w:val="bullet"/>
      <w:lvlText w:val="o"/>
      <w:lvlJc w:val="left"/>
      <w:pPr>
        <w:ind w:left="4515" w:hanging="360"/>
      </w:pPr>
      <w:rPr>
        <w:rFonts w:ascii="Courier New" w:hAnsi="Courier New" w:cs="Courier New" w:hint="default"/>
      </w:rPr>
    </w:lvl>
    <w:lvl w:ilvl="5" w:tplc="0C090005" w:tentative="1">
      <w:start w:val="1"/>
      <w:numFmt w:val="bullet"/>
      <w:lvlText w:val=""/>
      <w:lvlJc w:val="left"/>
      <w:pPr>
        <w:ind w:left="5235" w:hanging="360"/>
      </w:pPr>
      <w:rPr>
        <w:rFonts w:ascii="Wingdings" w:hAnsi="Wingdings" w:hint="default"/>
      </w:rPr>
    </w:lvl>
    <w:lvl w:ilvl="6" w:tplc="0C090001" w:tentative="1">
      <w:start w:val="1"/>
      <w:numFmt w:val="bullet"/>
      <w:lvlText w:val=""/>
      <w:lvlJc w:val="left"/>
      <w:pPr>
        <w:ind w:left="5955" w:hanging="360"/>
      </w:pPr>
      <w:rPr>
        <w:rFonts w:ascii="Symbol" w:hAnsi="Symbol" w:hint="default"/>
      </w:rPr>
    </w:lvl>
    <w:lvl w:ilvl="7" w:tplc="0C090003" w:tentative="1">
      <w:start w:val="1"/>
      <w:numFmt w:val="bullet"/>
      <w:lvlText w:val="o"/>
      <w:lvlJc w:val="left"/>
      <w:pPr>
        <w:ind w:left="6675" w:hanging="360"/>
      </w:pPr>
      <w:rPr>
        <w:rFonts w:ascii="Courier New" w:hAnsi="Courier New" w:cs="Courier New" w:hint="default"/>
      </w:rPr>
    </w:lvl>
    <w:lvl w:ilvl="8" w:tplc="0C090005" w:tentative="1">
      <w:start w:val="1"/>
      <w:numFmt w:val="bullet"/>
      <w:lvlText w:val=""/>
      <w:lvlJc w:val="left"/>
      <w:pPr>
        <w:ind w:left="7395" w:hanging="360"/>
      </w:pPr>
      <w:rPr>
        <w:rFonts w:ascii="Wingdings" w:hAnsi="Wingdings" w:hint="default"/>
      </w:rPr>
    </w:lvl>
  </w:abstractNum>
  <w:abstractNum w:abstractNumId="29" w15:restartNumberingAfterBreak="0">
    <w:nsid w:val="4EF26B6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0" w15:restartNumberingAfterBreak="0">
    <w:nsid w:val="4FA23777"/>
    <w:multiLevelType w:val="hybridMultilevel"/>
    <w:tmpl w:val="84BA3F38"/>
    <w:lvl w:ilvl="0" w:tplc="0409000F">
      <w:start w:val="1"/>
      <w:numFmt w:val="decimal"/>
      <w:lvlText w:val="%1."/>
      <w:lvlJc w:val="left"/>
      <w:pPr>
        <w:tabs>
          <w:tab w:val="num" w:pos="720"/>
        </w:tabs>
        <w:ind w:left="720" w:hanging="360"/>
      </w:pPr>
    </w:lvl>
    <w:lvl w:ilvl="1" w:tplc="04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50F2245C"/>
    <w:multiLevelType w:val="hybridMultilevel"/>
    <w:tmpl w:val="2F84505E"/>
    <w:lvl w:ilvl="0" w:tplc="E1D42120">
      <w:numFmt w:val="bullet"/>
      <w:lvlText w:val=""/>
      <w:lvlJc w:val="left"/>
      <w:pPr>
        <w:ind w:left="1080" w:hanging="720"/>
      </w:pPr>
      <w:rPr>
        <w:rFonts w:ascii="Symbol" w:eastAsia="Times New Roman" w:hAnsi="Symbo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A776F7"/>
    <w:multiLevelType w:val="hybridMultilevel"/>
    <w:tmpl w:val="8258EB0A"/>
    <w:lvl w:ilvl="0" w:tplc="BE80ED10">
      <w:numFmt w:val="bullet"/>
      <w:lvlText w:val="•"/>
      <w:lvlJc w:val="left"/>
      <w:pPr>
        <w:ind w:left="2235" w:hanging="360"/>
      </w:pPr>
      <w:rPr>
        <w:rFonts w:ascii="Times New Roman" w:eastAsia="Calibri" w:hAnsi="Times New Roman" w:cs="Times New Roman" w:hint="default"/>
      </w:rPr>
    </w:lvl>
    <w:lvl w:ilvl="1" w:tplc="0C090003" w:tentative="1">
      <w:start w:val="1"/>
      <w:numFmt w:val="bullet"/>
      <w:lvlText w:val="o"/>
      <w:lvlJc w:val="left"/>
      <w:pPr>
        <w:ind w:left="2040" w:hanging="360"/>
      </w:pPr>
      <w:rPr>
        <w:rFonts w:ascii="Courier New" w:hAnsi="Courier New" w:cs="Courier New" w:hint="default"/>
      </w:rPr>
    </w:lvl>
    <w:lvl w:ilvl="2" w:tplc="0C090005" w:tentative="1">
      <w:start w:val="1"/>
      <w:numFmt w:val="bullet"/>
      <w:lvlText w:val=""/>
      <w:lvlJc w:val="left"/>
      <w:pPr>
        <w:ind w:left="2760" w:hanging="360"/>
      </w:pPr>
      <w:rPr>
        <w:rFonts w:ascii="Wingdings" w:hAnsi="Wingdings" w:hint="default"/>
      </w:rPr>
    </w:lvl>
    <w:lvl w:ilvl="3" w:tplc="0C090001">
      <w:start w:val="1"/>
      <w:numFmt w:val="bullet"/>
      <w:lvlText w:val=""/>
      <w:lvlJc w:val="left"/>
      <w:pPr>
        <w:ind w:left="3480" w:hanging="360"/>
      </w:pPr>
      <w:rPr>
        <w:rFonts w:ascii="Symbol" w:hAnsi="Symbol" w:hint="default"/>
      </w:rPr>
    </w:lvl>
    <w:lvl w:ilvl="4" w:tplc="0C090003" w:tentative="1">
      <w:start w:val="1"/>
      <w:numFmt w:val="bullet"/>
      <w:lvlText w:val="o"/>
      <w:lvlJc w:val="left"/>
      <w:pPr>
        <w:ind w:left="4200" w:hanging="360"/>
      </w:pPr>
      <w:rPr>
        <w:rFonts w:ascii="Courier New" w:hAnsi="Courier New" w:cs="Courier New" w:hint="default"/>
      </w:rPr>
    </w:lvl>
    <w:lvl w:ilvl="5" w:tplc="0C090005" w:tentative="1">
      <w:start w:val="1"/>
      <w:numFmt w:val="bullet"/>
      <w:lvlText w:val=""/>
      <w:lvlJc w:val="left"/>
      <w:pPr>
        <w:ind w:left="4920" w:hanging="360"/>
      </w:pPr>
      <w:rPr>
        <w:rFonts w:ascii="Wingdings" w:hAnsi="Wingdings" w:hint="default"/>
      </w:rPr>
    </w:lvl>
    <w:lvl w:ilvl="6" w:tplc="0C090001" w:tentative="1">
      <w:start w:val="1"/>
      <w:numFmt w:val="bullet"/>
      <w:lvlText w:val=""/>
      <w:lvlJc w:val="left"/>
      <w:pPr>
        <w:ind w:left="5640" w:hanging="360"/>
      </w:pPr>
      <w:rPr>
        <w:rFonts w:ascii="Symbol" w:hAnsi="Symbol" w:hint="default"/>
      </w:rPr>
    </w:lvl>
    <w:lvl w:ilvl="7" w:tplc="0C090003" w:tentative="1">
      <w:start w:val="1"/>
      <w:numFmt w:val="bullet"/>
      <w:lvlText w:val="o"/>
      <w:lvlJc w:val="left"/>
      <w:pPr>
        <w:ind w:left="6360" w:hanging="360"/>
      </w:pPr>
      <w:rPr>
        <w:rFonts w:ascii="Courier New" w:hAnsi="Courier New" w:cs="Courier New" w:hint="default"/>
      </w:rPr>
    </w:lvl>
    <w:lvl w:ilvl="8" w:tplc="0C090005" w:tentative="1">
      <w:start w:val="1"/>
      <w:numFmt w:val="bullet"/>
      <w:lvlText w:val=""/>
      <w:lvlJc w:val="left"/>
      <w:pPr>
        <w:ind w:left="7080" w:hanging="360"/>
      </w:pPr>
      <w:rPr>
        <w:rFonts w:ascii="Wingdings" w:hAnsi="Wingdings" w:hint="default"/>
      </w:rPr>
    </w:lvl>
  </w:abstractNum>
  <w:abstractNum w:abstractNumId="33" w15:restartNumberingAfterBreak="0">
    <w:nsid w:val="53CF025F"/>
    <w:multiLevelType w:val="multilevel"/>
    <w:tmpl w:val="50A0871A"/>
    <w:lvl w:ilvl="0">
      <w:start w:val="4"/>
      <w:numFmt w:val="decimal"/>
      <w:lvlText w:val="%1"/>
      <w:lvlJc w:val="left"/>
      <w:pPr>
        <w:ind w:left="360" w:hanging="360"/>
      </w:pPr>
      <w:rPr>
        <w:rFonts w:hint="default"/>
      </w:rPr>
    </w:lvl>
    <w:lvl w:ilvl="1">
      <w:start w:val="1"/>
      <w:numFmt w:val="lowerLetter"/>
      <w:lvlText w:val="(%2)"/>
      <w:lvlJc w:val="left"/>
      <w:pPr>
        <w:ind w:left="1424" w:hanging="360"/>
      </w:pPr>
      <w:rPr>
        <w:rFonts w:ascii="Times New Roman" w:eastAsia="Times New Roman" w:hAnsi="Times New Roman" w:cs="Times New Roman"/>
      </w:rPr>
    </w:lvl>
    <w:lvl w:ilvl="2">
      <w:start w:val="1"/>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4" w15:restartNumberingAfterBreak="0">
    <w:nsid w:val="57604D29"/>
    <w:multiLevelType w:val="hybridMultilevel"/>
    <w:tmpl w:val="C2968CA4"/>
    <w:lvl w:ilvl="0" w:tplc="EE641A6C">
      <w:start w:val="1"/>
      <w:numFmt w:val="decimal"/>
      <w:lvlText w:val="%1)"/>
      <w:lvlJc w:val="left"/>
      <w:pPr>
        <w:ind w:left="1196" w:hanging="332"/>
      </w:pPr>
      <w:rPr>
        <w:rFonts w:ascii="Times New Roman" w:eastAsia="Arial" w:hAnsi="Times New Roman" w:cs="Times New Roman" w:hint="default"/>
        <w:b/>
        <w:bCs/>
        <w:w w:val="100"/>
        <w:sz w:val="17"/>
        <w:szCs w:val="17"/>
      </w:rPr>
    </w:lvl>
    <w:lvl w:ilvl="1" w:tplc="DC30B5EC">
      <w:start w:val="1"/>
      <w:numFmt w:val="bullet"/>
      <w:lvlText w:val="•"/>
      <w:lvlJc w:val="left"/>
      <w:pPr>
        <w:ind w:left="2104" w:hanging="332"/>
      </w:pPr>
      <w:rPr>
        <w:rFonts w:hint="default"/>
      </w:rPr>
    </w:lvl>
    <w:lvl w:ilvl="2" w:tplc="A770E6D8">
      <w:start w:val="1"/>
      <w:numFmt w:val="bullet"/>
      <w:lvlText w:val="•"/>
      <w:lvlJc w:val="left"/>
      <w:pPr>
        <w:ind w:left="3008" w:hanging="332"/>
      </w:pPr>
      <w:rPr>
        <w:rFonts w:hint="default"/>
      </w:rPr>
    </w:lvl>
    <w:lvl w:ilvl="3" w:tplc="8598B668">
      <w:start w:val="1"/>
      <w:numFmt w:val="bullet"/>
      <w:lvlText w:val="•"/>
      <w:lvlJc w:val="left"/>
      <w:pPr>
        <w:ind w:left="3913" w:hanging="332"/>
      </w:pPr>
      <w:rPr>
        <w:rFonts w:hint="default"/>
      </w:rPr>
    </w:lvl>
    <w:lvl w:ilvl="4" w:tplc="38FA36A2">
      <w:start w:val="1"/>
      <w:numFmt w:val="bullet"/>
      <w:lvlText w:val="•"/>
      <w:lvlJc w:val="left"/>
      <w:pPr>
        <w:ind w:left="4817" w:hanging="332"/>
      </w:pPr>
      <w:rPr>
        <w:rFonts w:hint="default"/>
      </w:rPr>
    </w:lvl>
    <w:lvl w:ilvl="5" w:tplc="391AF140">
      <w:start w:val="1"/>
      <w:numFmt w:val="bullet"/>
      <w:lvlText w:val="•"/>
      <w:lvlJc w:val="left"/>
      <w:pPr>
        <w:ind w:left="5722" w:hanging="332"/>
      </w:pPr>
      <w:rPr>
        <w:rFonts w:hint="default"/>
      </w:rPr>
    </w:lvl>
    <w:lvl w:ilvl="6" w:tplc="EB0CB530">
      <w:start w:val="1"/>
      <w:numFmt w:val="bullet"/>
      <w:lvlText w:val="•"/>
      <w:lvlJc w:val="left"/>
      <w:pPr>
        <w:ind w:left="6626" w:hanging="332"/>
      </w:pPr>
      <w:rPr>
        <w:rFonts w:hint="default"/>
      </w:rPr>
    </w:lvl>
    <w:lvl w:ilvl="7" w:tplc="710A0EB6">
      <w:start w:val="1"/>
      <w:numFmt w:val="bullet"/>
      <w:lvlText w:val="•"/>
      <w:lvlJc w:val="left"/>
      <w:pPr>
        <w:ind w:left="7530" w:hanging="332"/>
      </w:pPr>
      <w:rPr>
        <w:rFonts w:hint="default"/>
      </w:rPr>
    </w:lvl>
    <w:lvl w:ilvl="8" w:tplc="C5664C26">
      <w:start w:val="1"/>
      <w:numFmt w:val="bullet"/>
      <w:lvlText w:val="•"/>
      <w:lvlJc w:val="left"/>
      <w:pPr>
        <w:ind w:left="8435" w:hanging="332"/>
      </w:pPr>
      <w:rPr>
        <w:rFonts w:hint="default"/>
      </w:rPr>
    </w:lvl>
  </w:abstractNum>
  <w:abstractNum w:abstractNumId="35" w15:restartNumberingAfterBreak="0">
    <w:nsid w:val="5E4E259B"/>
    <w:multiLevelType w:val="hybridMultilevel"/>
    <w:tmpl w:val="C4964E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60560400"/>
    <w:multiLevelType w:val="hybridMultilevel"/>
    <w:tmpl w:val="6BDA09A4"/>
    <w:lvl w:ilvl="0" w:tplc="0C090019">
      <w:start w:val="1"/>
      <w:numFmt w:val="lowerLetter"/>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7"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40F64F2"/>
    <w:multiLevelType w:val="hybridMultilevel"/>
    <w:tmpl w:val="AF60A1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674F1EA6"/>
    <w:multiLevelType w:val="hybridMultilevel"/>
    <w:tmpl w:val="024C9CB8"/>
    <w:lvl w:ilvl="0" w:tplc="0C09000F">
      <w:start w:val="1"/>
      <w:numFmt w:val="decimal"/>
      <w:lvlText w:val="%1."/>
      <w:lvlJc w:val="left"/>
      <w:pPr>
        <w:tabs>
          <w:tab w:val="num" w:pos="720"/>
        </w:tabs>
        <w:ind w:left="720" w:hanging="360"/>
      </w:p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1" w15:restartNumberingAfterBreak="0">
    <w:nsid w:val="6A8F4BA5"/>
    <w:multiLevelType w:val="hybridMultilevel"/>
    <w:tmpl w:val="390CD680"/>
    <w:lvl w:ilvl="0" w:tplc="F22C45B8">
      <w:start w:val="2"/>
      <w:numFmt w:val="bullet"/>
      <w:lvlText w:val=""/>
      <w:lvlJc w:val="left"/>
      <w:pPr>
        <w:ind w:left="720" w:hanging="360"/>
      </w:pPr>
      <w:rPr>
        <w:rFonts w:ascii="Symbol" w:eastAsia="Times New Roman" w:hAnsi="Symbol"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F793CCF"/>
    <w:multiLevelType w:val="multilevel"/>
    <w:tmpl w:val="22B03A12"/>
    <w:lvl w:ilvl="0">
      <w:start w:val="3"/>
      <w:numFmt w:val="decimal"/>
      <w:lvlText w:val="%1"/>
      <w:lvlJc w:val="left"/>
      <w:pPr>
        <w:ind w:left="360" w:hanging="360"/>
      </w:pPr>
      <w:rPr>
        <w:rFonts w:hint="default"/>
      </w:rPr>
    </w:lvl>
    <w:lvl w:ilvl="1">
      <w:start w:val="4"/>
      <w:numFmt w:val="decimal"/>
      <w:lvlText w:val="%1.%2"/>
      <w:lvlJc w:val="left"/>
      <w:pPr>
        <w:ind w:left="1429" w:hanging="720"/>
      </w:pPr>
      <w:rPr>
        <w:rFonts w:hint="default"/>
      </w:rPr>
    </w:lvl>
    <w:lvl w:ilvl="2">
      <w:start w:val="1"/>
      <w:numFmt w:val="decimal"/>
      <w:lvlText w:val="%1.%2.%3"/>
      <w:lvlJc w:val="left"/>
      <w:pPr>
        <w:ind w:left="1571"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43" w15:restartNumberingAfterBreak="0">
    <w:nsid w:val="7B437D5D"/>
    <w:multiLevelType w:val="hybridMultilevel"/>
    <w:tmpl w:val="DD2EB63A"/>
    <w:lvl w:ilvl="0" w:tplc="5D4EE3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16cid:durableId="1643382957">
    <w:abstractNumId w:val="13"/>
  </w:num>
  <w:num w:numId="2" w16cid:durableId="1147894178">
    <w:abstractNumId w:val="29"/>
  </w:num>
  <w:num w:numId="3" w16cid:durableId="951399626">
    <w:abstractNumId w:val="36"/>
  </w:num>
  <w:num w:numId="4" w16cid:durableId="773525577">
    <w:abstractNumId w:val="40"/>
  </w:num>
  <w:num w:numId="5" w16cid:durableId="2074886842">
    <w:abstractNumId w:val="10"/>
  </w:num>
  <w:num w:numId="6" w16cid:durableId="1329014720">
    <w:abstractNumId w:val="34"/>
  </w:num>
  <w:num w:numId="7" w16cid:durableId="178592469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15494614">
    <w:abstractNumId w:val="11"/>
  </w:num>
  <w:num w:numId="9" w16cid:durableId="394352293">
    <w:abstractNumId w:val="18"/>
  </w:num>
  <w:num w:numId="10" w16cid:durableId="1393429377">
    <w:abstractNumId w:val="19"/>
  </w:num>
  <w:num w:numId="11" w16cid:durableId="1902210708">
    <w:abstractNumId w:val="14"/>
  </w:num>
  <w:num w:numId="12" w16cid:durableId="708534172">
    <w:abstractNumId w:val="26"/>
  </w:num>
  <w:num w:numId="13" w16cid:durableId="554242599">
    <w:abstractNumId w:val="27"/>
  </w:num>
  <w:num w:numId="14" w16cid:durableId="210606910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663169359">
    <w:abstractNumId w:val="25"/>
  </w:num>
  <w:num w:numId="16" w16cid:durableId="1403796344">
    <w:abstractNumId w:val="17"/>
  </w:num>
  <w:num w:numId="17" w16cid:durableId="1649162035">
    <w:abstractNumId w:val="39"/>
  </w:num>
  <w:num w:numId="18" w16cid:durableId="599488818">
    <w:abstractNumId w:val="22"/>
  </w:num>
  <w:num w:numId="19" w16cid:durableId="1768111346">
    <w:abstractNumId w:val="12"/>
  </w:num>
  <w:num w:numId="20" w16cid:durableId="565992070">
    <w:abstractNumId w:val="42"/>
  </w:num>
  <w:num w:numId="21" w16cid:durableId="1108163518">
    <w:abstractNumId w:val="43"/>
  </w:num>
  <w:num w:numId="22" w16cid:durableId="331571902">
    <w:abstractNumId w:val="31"/>
  </w:num>
  <w:num w:numId="23" w16cid:durableId="1628050695">
    <w:abstractNumId w:val="41"/>
  </w:num>
  <w:num w:numId="24" w16cid:durableId="589392209">
    <w:abstractNumId w:val="20"/>
  </w:num>
  <w:num w:numId="25" w16cid:durableId="1449545127">
    <w:abstractNumId w:val="23"/>
  </w:num>
  <w:num w:numId="26" w16cid:durableId="505901920">
    <w:abstractNumId w:val="21"/>
  </w:num>
  <w:num w:numId="27" w16cid:durableId="227961513">
    <w:abstractNumId w:val="15"/>
  </w:num>
  <w:num w:numId="28" w16cid:durableId="152911193">
    <w:abstractNumId w:val="44"/>
  </w:num>
  <w:num w:numId="29" w16cid:durableId="676999193">
    <w:abstractNumId w:val="9"/>
  </w:num>
  <w:num w:numId="30" w16cid:durableId="886910285">
    <w:abstractNumId w:val="7"/>
  </w:num>
  <w:num w:numId="31" w16cid:durableId="1376000367">
    <w:abstractNumId w:val="6"/>
  </w:num>
  <w:num w:numId="32" w16cid:durableId="1709840255">
    <w:abstractNumId w:val="5"/>
  </w:num>
  <w:num w:numId="33" w16cid:durableId="1112825066">
    <w:abstractNumId w:val="4"/>
  </w:num>
  <w:num w:numId="34" w16cid:durableId="1753088358">
    <w:abstractNumId w:val="8"/>
  </w:num>
  <w:num w:numId="35" w16cid:durableId="1792237396">
    <w:abstractNumId w:val="3"/>
  </w:num>
  <w:num w:numId="36" w16cid:durableId="1624732670">
    <w:abstractNumId w:val="2"/>
  </w:num>
  <w:num w:numId="37" w16cid:durableId="1354570685">
    <w:abstractNumId w:val="1"/>
  </w:num>
  <w:num w:numId="38" w16cid:durableId="1549295508">
    <w:abstractNumId w:val="0"/>
  </w:num>
  <w:num w:numId="39" w16cid:durableId="310602383">
    <w:abstractNumId w:val="38"/>
  </w:num>
  <w:num w:numId="40" w16cid:durableId="1911305158">
    <w:abstractNumId w:val="44"/>
  </w:num>
  <w:num w:numId="41" w16cid:durableId="1407679671">
    <w:abstractNumId w:val="37"/>
  </w:num>
  <w:num w:numId="42" w16cid:durableId="1086922883">
    <w:abstractNumId w:val="35"/>
  </w:num>
  <w:num w:numId="43" w16cid:durableId="893274829">
    <w:abstractNumId w:val="28"/>
  </w:num>
  <w:num w:numId="44" w16cid:durableId="952444157">
    <w:abstractNumId w:val="32"/>
  </w:num>
  <w:num w:numId="45" w16cid:durableId="103497546">
    <w:abstractNumId w:val="24"/>
  </w:num>
  <w:num w:numId="46" w16cid:durableId="1005016708">
    <w:abstractNumId w:val="16"/>
  </w:num>
  <w:num w:numId="47" w16cid:durableId="835461931">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1"/>
  <w:proofState w:spelling="clean" w:grammar="clean"/>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6C00"/>
    <w:rsid w:val="000100A7"/>
    <w:rsid w:val="0001762C"/>
    <w:rsid w:val="000202A8"/>
    <w:rsid w:val="0002085F"/>
    <w:rsid w:val="000249AC"/>
    <w:rsid w:val="00030270"/>
    <w:rsid w:val="0005659C"/>
    <w:rsid w:val="00063D6D"/>
    <w:rsid w:val="00064C75"/>
    <w:rsid w:val="00066B0B"/>
    <w:rsid w:val="00070E37"/>
    <w:rsid w:val="000835E8"/>
    <w:rsid w:val="0009206E"/>
    <w:rsid w:val="0009376E"/>
    <w:rsid w:val="000B0640"/>
    <w:rsid w:val="000C1F3D"/>
    <w:rsid w:val="000C5912"/>
    <w:rsid w:val="000D1AEE"/>
    <w:rsid w:val="000D34A3"/>
    <w:rsid w:val="000D35A2"/>
    <w:rsid w:val="000D54A0"/>
    <w:rsid w:val="000E1E5F"/>
    <w:rsid w:val="000E332A"/>
    <w:rsid w:val="000E655C"/>
    <w:rsid w:val="000F0B45"/>
    <w:rsid w:val="000F2CEA"/>
    <w:rsid w:val="00104BC5"/>
    <w:rsid w:val="00110167"/>
    <w:rsid w:val="001130BD"/>
    <w:rsid w:val="001169F7"/>
    <w:rsid w:val="00116F04"/>
    <w:rsid w:val="00121D2F"/>
    <w:rsid w:val="00123302"/>
    <w:rsid w:val="0012772C"/>
    <w:rsid w:val="00133D99"/>
    <w:rsid w:val="00147592"/>
    <w:rsid w:val="00153708"/>
    <w:rsid w:val="0015511E"/>
    <w:rsid w:val="001572AD"/>
    <w:rsid w:val="001576DB"/>
    <w:rsid w:val="00160CDB"/>
    <w:rsid w:val="0016463B"/>
    <w:rsid w:val="0018240B"/>
    <w:rsid w:val="00183633"/>
    <w:rsid w:val="001962D9"/>
    <w:rsid w:val="001A6981"/>
    <w:rsid w:val="001A6C00"/>
    <w:rsid w:val="001A7599"/>
    <w:rsid w:val="001A7A85"/>
    <w:rsid w:val="001B2310"/>
    <w:rsid w:val="001B7138"/>
    <w:rsid w:val="001B79A6"/>
    <w:rsid w:val="001C09DA"/>
    <w:rsid w:val="001D5A30"/>
    <w:rsid w:val="001E668B"/>
    <w:rsid w:val="001E78FF"/>
    <w:rsid w:val="001E7A64"/>
    <w:rsid w:val="00203620"/>
    <w:rsid w:val="00204C2A"/>
    <w:rsid w:val="00205EFB"/>
    <w:rsid w:val="002130A5"/>
    <w:rsid w:val="002148EF"/>
    <w:rsid w:val="00222B67"/>
    <w:rsid w:val="00227163"/>
    <w:rsid w:val="00237B08"/>
    <w:rsid w:val="00251266"/>
    <w:rsid w:val="00251FEE"/>
    <w:rsid w:val="00256C71"/>
    <w:rsid w:val="00262F8F"/>
    <w:rsid w:val="0026537D"/>
    <w:rsid w:val="0026731F"/>
    <w:rsid w:val="00275F32"/>
    <w:rsid w:val="00277C2D"/>
    <w:rsid w:val="00293061"/>
    <w:rsid w:val="0029410F"/>
    <w:rsid w:val="002977EE"/>
    <w:rsid w:val="002A0492"/>
    <w:rsid w:val="002A2FE0"/>
    <w:rsid w:val="002A4530"/>
    <w:rsid w:val="002A7F4B"/>
    <w:rsid w:val="002B1AEF"/>
    <w:rsid w:val="002B5584"/>
    <w:rsid w:val="002C219B"/>
    <w:rsid w:val="002C2E97"/>
    <w:rsid w:val="002C751E"/>
    <w:rsid w:val="002D3EE3"/>
    <w:rsid w:val="002D4754"/>
    <w:rsid w:val="002D7735"/>
    <w:rsid w:val="00301DB9"/>
    <w:rsid w:val="00303A21"/>
    <w:rsid w:val="00304833"/>
    <w:rsid w:val="003121EA"/>
    <w:rsid w:val="00314651"/>
    <w:rsid w:val="00322D71"/>
    <w:rsid w:val="003403FB"/>
    <w:rsid w:val="0034074D"/>
    <w:rsid w:val="003438DE"/>
    <w:rsid w:val="0035604B"/>
    <w:rsid w:val="00362C85"/>
    <w:rsid w:val="00372CA3"/>
    <w:rsid w:val="00375085"/>
    <w:rsid w:val="00376590"/>
    <w:rsid w:val="00380942"/>
    <w:rsid w:val="00384F68"/>
    <w:rsid w:val="00386A66"/>
    <w:rsid w:val="00394510"/>
    <w:rsid w:val="00394788"/>
    <w:rsid w:val="003967FE"/>
    <w:rsid w:val="003A362B"/>
    <w:rsid w:val="003B43DE"/>
    <w:rsid w:val="003C2BF7"/>
    <w:rsid w:val="003D2332"/>
    <w:rsid w:val="003D5923"/>
    <w:rsid w:val="003E016D"/>
    <w:rsid w:val="003E0181"/>
    <w:rsid w:val="003E2C11"/>
    <w:rsid w:val="003E2F5F"/>
    <w:rsid w:val="003E3565"/>
    <w:rsid w:val="003F4643"/>
    <w:rsid w:val="00407CDA"/>
    <w:rsid w:val="00410E93"/>
    <w:rsid w:val="004120A4"/>
    <w:rsid w:val="0041701B"/>
    <w:rsid w:val="00421804"/>
    <w:rsid w:val="0043387B"/>
    <w:rsid w:val="00435ECE"/>
    <w:rsid w:val="00441E8D"/>
    <w:rsid w:val="004530F1"/>
    <w:rsid w:val="004535E8"/>
    <w:rsid w:val="00464A8C"/>
    <w:rsid w:val="00475212"/>
    <w:rsid w:val="004872C1"/>
    <w:rsid w:val="00487DCB"/>
    <w:rsid w:val="004A0E87"/>
    <w:rsid w:val="004A5341"/>
    <w:rsid w:val="004B1B9B"/>
    <w:rsid w:val="004B39A1"/>
    <w:rsid w:val="004C06D5"/>
    <w:rsid w:val="004C1538"/>
    <w:rsid w:val="004C4DE5"/>
    <w:rsid w:val="004C61AD"/>
    <w:rsid w:val="004E545F"/>
    <w:rsid w:val="004E657B"/>
    <w:rsid w:val="004F01C3"/>
    <w:rsid w:val="004F1085"/>
    <w:rsid w:val="004F13B7"/>
    <w:rsid w:val="004F619A"/>
    <w:rsid w:val="004F7CCF"/>
    <w:rsid w:val="00510255"/>
    <w:rsid w:val="005115D3"/>
    <w:rsid w:val="005152B8"/>
    <w:rsid w:val="005335F1"/>
    <w:rsid w:val="00535963"/>
    <w:rsid w:val="00540347"/>
    <w:rsid w:val="00540423"/>
    <w:rsid w:val="00541F28"/>
    <w:rsid w:val="0054338C"/>
    <w:rsid w:val="00543A79"/>
    <w:rsid w:val="00544893"/>
    <w:rsid w:val="005622AC"/>
    <w:rsid w:val="005626B8"/>
    <w:rsid w:val="00571BB4"/>
    <w:rsid w:val="005956F0"/>
    <w:rsid w:val="005A3A1B"/>
    <w:rsid w:val="005A69A9"/>
    <w:rsid w:val="005B14EA"/>
    <w:rsid w:val="005B386D"/>
    <w:rsid w:val="005B4E55"/>
    <w:rsid w:val="005B69B3"/>
    <w:rsid w:val="005C4BB0"/>
    <w:rsid w:val="005C5FFA"/>
    <w:rsid w:val="005C6C9D"/>
    <w:rsid w:val="005D24AC"/>
    <w:rsid w:val="005D48E0"/>
    <w:rsid w:val="005E7D95"/>
    <w:rsid w:val="005F4618"/>
    <w:rsid w:val="00602B9D"/>
    <w:rsid w:val="00612978"/>
    <w:rsid w:val="00613E4C"/>
    <w:rsid w:val="00615806"/>
    <w:rsid w:val="006203CD"/>
    <w:rsid w:val="006419CA"/>
    <w:rsid w:val="00645DC8"/>
    <w:rsid w:val="00666B10"/>
    <w:rsid w:val="006671B7"/>
    <w:rsid w:val="00670706"/>
    <w:rsid w:val="00671C1C"/>
    <w:rsid w:val="00682532"/>
    <w:rsid w:val="00682F0B"/>
    <w:rsid w:val="00683755"/>
    <w:rsid w:val="00685927"/>
    <w:rsid w:val="00694D0A"/>
    <w:rsid w:val="006974D4"/>
    <w:rsid w:val="006A510F"/>
    <w:rsid w:val="006A5927"/>
    <w:rsid w:val="006B561D"/>
    <w:rsid w:val="006B5B96"/>
    <w:rsid w:val="006B638F"/>
    <w:rsid w:val="006C5BE8"/>
    <w:rsid w:val="006D00AD"/>
    <w:rsid w:val="006D3455"/>
    <w:rsid w:val="006E0C7D"/>
    <w:rsid w:val="006E6060"/>
    <w:rsid w:val="00703D70"/>
    <w:rsid w:val="0071453C"/>
    <w:rsid w:val="00724B20"/>
    <w:rsid w:val="00731EA9"/>
    <w:rsid w:val="00732C68"/>
    <w:rsid w:val="00732FC9"/>
    <w:rsid w:val="00737523"/>
    <w:rsid w:val="0075022D"/>
    <w:rsid w:val="00754D09"/>
    <w:rsid w:val="00757A47"/>
    <w:rsid w:val="0076638C"/>
    <w:rsid w:val="00777F88"/>
    <w:rsid w:val="007850FA"/>
    <w:rsid w:val="0079069D"/>
    <w:rsid w:val="007A120B"/>
    <w:rsid w:val="007A37F9"/>
    <w:rsid w:val="007A4399"/>
    <w:rsid w:val="007B4546"/>
    <w:rsid w:val="007C121A"/>
    <w:rsid w:val="007C3E7B"/>
    <w:rsid w:val="007E5D21"/>
    <w:rsid w:val="007F1191"/>
    <w:rsid w:val="0080019C"/>
    <w:rsid w:val="008008DD"/>
    <w:rsid w:val="00802077"/>
    <w:rsid w:val="00822107"/>
    <w:rsid w:val="008226D4"/>
    <w:rsid w:val="008250FE"/>
    <w:rsid w:val="00831BDE"/>
    <w:rsid w:val="00854962"/>
    <w:rsid w:val="008607EF"/>
    <w:rsid w:val="00867EF2"/>
    <w:rsid w:val="008721B7"/>
    <w:rsid w:val="0087395E"/>
    <w:rsid w:val="00884803"/>
    <w:rsid w:val="00891067"/>
    <w:rsid w:val="008A405A"/>
    <w:rsid w:val="008C3825"/>
    <w:rsid w:val="008D6488"/>
    <w:rsid w:val="008E4F1E"/>
    <w:rsid w:val="00901E82"/>
    <w:rsid w:val="00902C46"/>
    <w:rsid w:val="0090520A"/>
    <w:rsid w:val="00914649"/>
    <w:rsid w:val="00920880"/>
    <w:rsid w:val="00920FFF"/>
    <w:rsid w:val="00921240"/>
    <w:rsid w:val="0093079E"/>
    <w:rsid w:val="009367F6"/>
    <w:rsid w:val="00947809"/>
    <w:rsid w:val="00955412"/>
    <w:rsid w:val="00955694"/>
    <w:rsid w:val="009562D8"/>
    <w:rsid w:val="00962B7D"/>
    <w:rsid w:val="00964B4D"/>
    <w:rsid w:val="00974E27"/>
    <w:rsid w:val="009750C8"/>
    <w:rsid w:val="009762AB"/>
    <w:rsid w:val="00977C9F"/>
    <w:rsid w:val="00985AEE"/>
    <w:rsid w:val="009A6661"/>
    <w:rsid w:val="009B2C75"/>
    <w:rsid w:val="009B4A52"/>
    <w:rsid w:val="009B6FFD"/>
    <w:rsid w:val="009C6388"/>
    <w:rsid w:val="009D1E2E"/>
    <w:rsid w:val="009D44CE"/>
    <w:rsid w:val="009D586E"/>
    <w:rsid w:val="009E2997"/>
    <w:rsid w:val="009E782B"/>
    <w:rsid w:val="009F15D7"/>
    <w:rsid w:val="009F3262"/>
    <w:rsid w:val="009F7976"/>
    <w:rsid w:val="00A00225"/>
    <w:rsid w:val="00A0211B"/>
    <w:rsid w:val="00A25F99"/>
    <w:rsid w:val="00A2611B"/>
    <w:rsid w:val="00A31579"/>
    <w:rsid w:val="00A33023"/>
    <w:rsid w:val="00A37EF6"/>
    <w:rsid w:val="00A424A1"/>
    <w:rsid w:val="00A44FFB"/>
    <w:rsid w:val="00A504E5"/>
    <w:rsid w:val="00A50E6A"/>
    <w:rsid w:val="00A55207"/>
    <w:rsid w:val="00A60441"/>
    <w:rsid w:val="00A631C3"/>
    <w:rsid w:val="00A70184"/>
    <w:rsid w:val="00A7030D"/>
    <w:rsid w:val="00A747D0"/>
    <w:rsid w:val="00A74915"/>
    <w:rsid w:val="00A756C0"/>
    <w:rsid w:val="00A773E8"/>
    <w:rsid w:val="00A92C4D"/>
    <w:rsid w:val="00A93B37"/>
    <w:rsid w:val="00A97608"/>
    <w:rsid w:val="00AA51BB"/>
    <w:rsid w:val="00AD0853"/>
    <w:rsid w:val="00AD71CC"/>
    <w:rsid w:val="00AD77DC"/>
    <w:rsid w:val="00AF2903"/>
    <w:rsid w:val="00AF46B8"/>
    <w:rsid w:val="00AF6919"/>
    <w:rsid w:val="00B01DE4"/>
    <w:rsid w:val="00B07083"/>
    <w:rsid w:val="00B1073C"/>
    <w:rsid w:val="00B13C12"/>
    <w:rsid w:val="00B152A8"/>
    <w:rsid w:val="00B15AEC"/>
    <w:rsid w:val="00B21E57"/>
    <w:rsid w:val="00B22E26"/>
    <w:rsid w:val="00B32C36"/>
    <w:rsid w:val="00B33677"/>
    <w:rsid w:val="00B33FB3"/>
    <w:rsid w:val="00B40542"/>
    <w:rsid w:val="00B4672E"/>
    <w:rsid w:val="00B47884"/>
    <w:rsid w:val="00B51574"/>
    <w:rsid w:val="00B53F6A"/>
    <w:rsid w:val="00B700E0"/>
    <w:rsid w:val="00B91501"/>
    <w:rsid w:val="00B97531"/>
    <w:rsid w:val="00BB2AA7"/>
    <w:rsid w:val="00BC2F16"/>
    <w:rsid w:val="00BC4D92"/>
    <w:rsid w:val="00BC772D"/>
    <w:rsid w:val="00BE137F"/>
    <w:rsid w:val="00BE4FAD"/>
    <w:rsid w:val="00BE7E68"/>
    <w:rsid w:val="00BF1895"/>
    <w:rsid w:val="00BF553F"/>
    <w:rsid w:val="00BF6670"/>
    <w:rsid w:val="00BF723C"/>
    <w:rsid w:val="00C00001"/>
    <w:rsid w:val="00C0094C"/>
    <w:rsid w:val="00C032B2"/>
    <w:rsid w:val="00C06ED8"/>
    <w:rsid w:val="00C17168"/>
    <w:rsid w:val="00C25241"/>
    <w:rsid w:val="00C45190"/>
    <w:rsid w:val="00C53FED"/>
    <w:rsid w:val="00C62FCE"/>
    <w:rsid w:val="00C77C39"/>
    <w:rsid w:val="00C815A8"/>
    <w:rsid w:val="00C83D8C"/>
    <w:rsid w:val="00C9018A"/>
    <w:rsid w:val="00C965BF"/>
    <w:rsid w:val="00C971BF"/>
    <w:rsid w:val="00CB0790"/>
    <w:rsid w:val="00CB0A02"/>
    <w:rsid w:val="00CB141E"/>
    <w:rsid w:val="00CC338D"/>
    <w:rsid w:val="00CD586C"/>
    <w:rsid w:val="00CE28FC"/>
    <w:rsid w:val="00D0446B"/>
    <w:rsid w:val="00D04AD0"/>
    <w:rsid w:val="00D14EFE"/>
    <w:rsid w:val="00D14F34"/>
    <w:rsid w:val="00D15B81"/>
    <w:rsid w:val="00D166C4"/>
    <w:rsid w:val="00D20AB8"/>
    <w:rsid w:val="00D21B2E"/>
    <w:rsid w:val="00D21B42"/>
    <w:rsid w:val="00D23AB5"/>
    <w:rsid w:val="00D256F7"/>
    <w:rsid w:val="00D33DB5"/>
    <w:rsid w:val="00D35830"/>
    <w:rsid w:val="00D35BBC"/>
    <w:rsid w:val="00D415EC"/>
    <w:rsid w:val="00D66290"/>
    <w:rsid w:val="00D730EB"/>
    <w:rsid w:val="00D73B65"/>
    <w:rsid w:val="00D75219"/>
    <w:rsid w:val="00D817E6"/>
    <w:rsid w:val="00D83C2C"/>
    <w:rsid w:val="00D9458C"/>
    <w:rsid w:val="00DA08BE"/>
    <w:rsid w:val="00DA30CF"/>
    <w:rsid w:val="00DA6921"/>
    <w:rsid w:val="00DB5A8F"/>
    <w:rsid w:val="00DB6A8B"/>
    <w:rsid w:val="00DC2219"/>
    <w:rsid w:val="00DC7AC3"/>
    <w:rsid w:val="00DD0E90"/>
    <w:rsid w:val="00DD670D"/>
    <w:rsid w:val="00DE2EB8"/>
    <w:rsid w:val="00DE347D"/>
    <w:rsid w:val="00DE3BB2"/>
    <w:rsid w:val="00DF632D"/>
    <w:rsid w:val="00E11858"/>
    <w:rsid w:val="00E15CF4"/>
    <w:rsid w:val="00E21999"/>
    <w:rsid w:val="00E222C6"/>
    <w:rsid w:val="00E27CBD"/>
    <w:rsid w:val="00E4308C"/>
    <w:rsid w:val="00E44018"/>
    <w:rsid w:val="00E50B26"/>
    <w:rsid w:val="00E519D3"/>
    <w:rsid w:val="00E525DE"/>
    <w:rsid w:val="00E57D4E"/>
    <w:rsid w:val="00E60854"/>
    <w:rsid w:val="00E663DF"/>
    <w:rsid w:val="00E92649"/>
    <w:rsid w:val="00E95550"/>
    <w:rsid w:val="00EA2CCE"/>
    <w:rsid w:val="00EB5C72"/>
    <w:rsid w:val="00EC2419"/>
    <w:rsid w:val="00ED024C"/>
    <w:rsid w:val="00ED326B"/>
    <w:rsid w:val="00ED3955"/>
    <w:rsid w:val="00ED7116"/>
    <w:rsid w:val="00EE119B"/>
    <w:rsid w:val="00EE248B"/>
    <w:rsid w:val="00EE2A33"/>
    <w:rsid w:val="00EE47EA"/>
    <w:rsid w:val="00EE5D8C"/>
    <w:rsid w:val="00EE7338"/>
    <w:rsid w:val="00EF509F"/>
    <w:rsid w:val="00EF586F"/>
    <w:rsid w:val="00EF63E4"/>
    <w:rsid w:val="00EF6684"/>
    <w:rsid w:val="00F011AF"/>
    <w:rsid w:val="00F01871"/>
    <w:rsid w:val="00F12687"/>
    <w:rsid w:val="00F231DC"/>
    <w:rsid w:val="00F2577E"/>
    <w:rsid w:val="00F513CA"/>
    <w:rsid w:val="00F55C07"/>
    <w:rsid w:val="00F577DC"/>
    <w:rsid w:val="00F80EF5"/>
    <w:rsid w:val="00F8336F"/>
    <w:rsid w:val="00F85D9B"/>
    <w:rsid w:val="00F94AB3"/>
    <w:rsid w:val="00F961E8"/>
    <w:rsid w:val="00FB0EA1"/>
    <w:rsid w:val="00FB5F67"/>
    <w:rsid w:val="00FB68BE"/>
    <w:rsid w:val="00FB7196"/>
    <w:rsid w:val="00FC7743"/>
    <w:rsid w:val="00FE3648"/>
    <w:rsid w:val="00FF5340"/>
    <w:rsid w:val="00FF789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C89BFB"/>
  <w15:chartTrackingRefBased/>
  <w15:docId w15:val="{EAE8DE0A-77B3-4D38-8D4C-02553F56E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40B"/>
    <w:pPr>
      <w:spacing w:after="80" w:line="170" w:lineRule="exact"/>
      <w:jc w:val="both"/>
    </w:pPr>
    <w:rPr>
      <w:rFonts w:ascii="Times New Roman" w:hAnsi="Times New Roman"/>
      <w:sz w:val="17"/>
      <w:szCs w:val="22"/>
      <w:lang w:eastAsia="en-US"/>
    </w:rPr>
  </w:style>
  <w:style w:type="paragraph" w:styleId="Heading1">
    <w:name w:val="heading 1"/>
    <w:basedOn w:val="Heading10"/>
    <w:next w:val="Normal"/>
    <w:link w:val="Heading1Char"/>
    <w:uiPriority w:val="9"/>
    <w:qFormat/>
    <w:rsid w:val="00F80EF5"/>
    <w:pPr>
      <w:outlineLvl w:val="0"/>
    </w:pPr>
  </w:style>
  <w:style w:type="paragraph" w:styleId="Heading2">
    <w:name w:val="heading 2"/>
    <w:basedOn w:val="GG-Title1"/>
    <w:next w:val="Normal"/>
    <w:link w:val="Heading2Char"/>
    <w:uiPriority w:val="9"/>
    <w:unhideWhenUsed/>
    <w:qFormat/>
    <w:rsid w:val="009562D8"/>
    <w:pPr>
      <w:outlineLvl w:val="1"/>
    </w:pPr>
    <w:rPr>
      <w:lang w:val="en-US"/>
    </w:rPr>
  </w:style>
  <w:style w:type="paragraph" w:styleId="Heading3">
    <w:name w:val="heading 3"/>
    <w:basedOn w:val="Normal"/>
    <w:next w:val="Normal"/>
    <w:link w:val="Heading3Char"/>
    <w:uiPriority w:val="9"/>
    <w:unhideWhenUsed/>
    <w:qFormat/>
    <w:rsid w:val="00694D0A"/>
    <w:pPr>
      <w:keepLines/>
      <w:autoSpaceDE w:val="0"/>
      <w:autoSpaceDN w:val="0"/>
      <w:adjustRightInd w:val="0"/>
      <w:spacing w:before="120" w:after="200" w:line="240" w:lineRule="auto"/>
      <w:jc w:val="left"/>
      <w:outlineLvl w:val="2"/>
    </w:pPr>
    <w:rPr>
      <w:b/>
      <w:bCs/>
      <w:color w:val="000000"/>
      <w:sz w:val="36"/>
      <w:szCs w:val="36"/>
    </w:rPr>
  </w:style>
  <w:style w:type="paragraph" w:styleId="Heading4">
    <w:name w:val="heading 4"/>
    <w:basedOn w:val="Normal"/>
    <w:next w:val="Normal"/>
    <w:link w:val="Heading4Char"/>
    <w:uiPriority w:val="9"/>
    <w:unhideWhenUsed/>
    <w:qFormat/>
    <w:rsid w:val="00D75219"/>
    <w:pPr>
      <w:keepNext/>
      <w:keepLines/>
      <w:autoSpaceDE w:val="0"/>
      <w:autoSpaceDN w:val="0"/>
      <w:adjustRightInd w:val="0"/>
      <w:spacing w:before="120" w:after="0" w:line="240" w:lineRule="auto"/>
      <w:outlineLvl w:val="3"/>
    </w:pPr>
    <w:rPr>
      <w:color w:val="000000"/>
      <w:sz w:val="23"/>
      <w:szCs w:val="23"/>
    </w:rPr>
  </w:style>
  <w:style w:type="paragraph" w:styleId="Heading5">
    <w:name w:val="heading 5"/>
    <w:basedOn w:val="Galley"/>
    <w:next w:val="Normal"/>
    <w:link w:val="Heading5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outlineLvl w:val="4"/>
    </w:pPr>
    <w:rPr>
      <w:b/>
      <w:smallCaps/>
      <w:lang w:eastAsia="en-US"/>
    </w:rPr>
  </w:style>
  <w:style w:type="paragraph" w:styleId="Heading6">
    <w:name w:val="heading 6"/>
    <w:basedOn w:val="Galley"/>
    <w:next w:val="Normal"/>
    <w:link w:val="Heading6Char"/>
    <w:uiPriority w:val="9"/>
    <w:unhideWhenUsed/>
    <w:qFormat/>
    <w:rsid w:val="0016463B"/>
    <w:pPr>
      <w:tabs>
        <w:tab w:val="clear" w:pos="640"/>
        <w:tab w:val="clear" w:pos="800"/>
        <w:tab w:val="clear" w:pos="960"/>
        <w:tab w:val="clear" w:pos="1120"/>
        <w:tab w:val="clear" w:pos="1280"/>
        <w:tab w:val="clear" w:pos="1440"/>
        <w:tab w:val="clear" w:pos="1600"/>
        <w:tab w:val="clear" w:pos="1760"/>
        <w:tab w:val="clear" w:pos="1920"/>
        <w:tab w:val="right" w:leader="dot" w:pos="4560"/>
      </w:tabs>
      <w:spacing w:after="0"/>
      <w:ind w:left="320" w:hanging="178"/>
      <w:jc w:val="left"/>
      <w:outlineLvl w:val="5"/>
    </w:pPr>
    <w:rPr>
      <w:lang w:eastAsia="en-US"/>
    </w:rPr>
  </w:style>
  <w:style w:type="paragraph" w:styleId="Heading7">
    <w:name w:val="heading 7"/>
    <w:basedOn w:val="Galley"/>
    <w:next w:val="Normal"/>
    <w:link w:val="Heading7Char"/>
    <w:uiPriority w:val="9"/>
    <w:unhideWhenUsed/>
    <w:qFormat/>
    <w:rsid w:val="0079069D"/>
    <w:pPr>
      <w:tabs>
        <w:tab w:val="clear" w:pos="640"/>
        <w:tab w:val="clear" w:pos="800"/>
        <w:tab w:val="clear" w:pos="960"/>
        <w:tab w:val="clear" w:pos="1120"/>
        <w:tab w:val="clear" w:pos="1280"/>
        <w:tab w:val="clear" w:pos="1440"/>
        <w:tab w:val="clear" w:pos="1600"/>
        <w:tab w:val="clear" w:pos="1760"/>
        <w:tab w:val="clear" w:pos="1920"/>
        <w:tab w:val="right" w:leader="dot" w:pos="4560"/>
      </w:tabs>
      <w:ind w:left="160" w:hanging="160"/>
      <w:jc w:val="left"/>
      <w:outlineLvl w:val="6"/>
    </w:pPr>
    <w:rPr>
      <w:lang w:eastAsia="en-U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F80EF5"/>
    <w:rPr>
      <w:rFonts w:ascii="Times New Roman" w:hAnsi="Times New Roman"/>
      <w:b/>
      <w:smallCaps/>
      <w:color w:val="000000"/>
      <w:sz w:val="36"/>
      <w:szCs w:val="22"/>
      <w:lang w:eastAsia="en-US"/>
    </w:rPr>
  </w:style>
  <w:style w:type="character" w:customStyle="1" w:styleId="Heading2Char">
    <w:name w:val="Heading 2 Char"/>
    <w:link w:val="Heading2"/>
    <w:uiPriority w:val="9"/>
    <w:rsid w:val="009562D8"/>
    <w:rPr>
      <w:rFonts w:ascii="Times New Roman" w:hAnsi="Times New Roman"/>
      <w:caps/>
      <w:sz w:val="17"/>
      <w:szCs w:val="17"/>
      <w:lang w:val="en-US" w:eastAsia="en-US"/>
    </w:rPr>
  </w:style>
  <w:style w:type="character" w:customStyle="1" w:styleId="Heading3Char">
    <w:name w:val="Heading 3 Char"/>
    <w:link w:val="Heading3"/>
    <w:uiPriority w:val="9"/>
    <w:rsid w:val="00694D0A"/>
    <w:rPr>
      <w:rFonts w:ascii="Times New Roman" w:hAnsi="Times New Roman"/>
      <w:b/>
      <w:bCs/>
      <w:color w:val="000000"/>
      <w:sz w:val="36"/>
      <w:szCs w:val="36"/>
      <w:lang w:eastAsia="en-US"/>
    </w:rPr>
  </w:style>
  <w:style w:type="character" w:customStyle="1" w:styleId="Heading4Char">
    <w:name w:val="Heading 4 Char"/>
    <w:link w:val="Heading4"/>
    <w:uiPriority w:val="9"/>
    <w:rsid w:val="00D75219"/>
    <w:rPr>
      <w:rFonts w:ascii="Times New Roman" w:hAnsi="Times New Roman"/>
      <w:color w:val="000000"/>
      <w:sz w:val="23"/>
      <w:szCs w:val="23"/>
      <w:lang w:eastAsia="en-US"/>
    </w:rPr>
  </w:style>
  <w:style w:type="character" w:customStyle="1" w:styleId="Heading5Char">
    <w:name w:val="Heading 5 Char"/>
    <w:link w:val="Heading5"/>
    <w:uiPriority w:val="9"/>
    <w:rsid w:val="0016463B"/>
    <w:rPr>
      <w:rFonts w:ascii="Times New Roman" w:eastAsia="Times New Roman" w:hAnsi="Times New Roman"/>
      <w:b/>
      <w:smallCaps/>
      <w:sz w:val="17"/>
      <w:lang w:eastAsia="en-US"/>
    </w:rPr>
  </w:style>
  <w:style w:type="character" w:customStyle="1" w:styleId="Heading6Char">
    <w:name w:val="Heading 6 Char"/>
    <w:link w:val="Heading6"/>
    <w:uiPriority w:val="9"/>
    <w:rsid w:val="0016463B"/>
    <w:rPr>
      <w:rFonts w:ascii="Times New Roman" w:eastAsia="Times New Roman" w:hAnsi="Times New Roman"/>
      <w:sz w:val="17"/>
      <w:lang w:eastAsia="en-US"/>
    </w:rPr>
  </w:style>
  <w:style w:type="character" w:customStyle="1" w:styleId="Heading7Char">
    <w:name w:val="Heading 7 Char"/>
    <w:link w:val="Heading7"/>
    <w:uiPriority w:val="9"/>
    <w:rsid w:val="0079069D"/>
    <w:rPr>
      <w:rFonts w:ascii="Times New Roman" w:eastAsia="Times New Roman" w:hAnsi="Times New Roman"/>
      <w:sz w:val="17"/>
      <w:lang w:eastAsia="en-U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numbering" w:customStyle="1" w:styleId="NoList1">
    <w:name w:val="No List1"/>
    <w:next w:val="NoList"/>
    <w:uiPriority w:val="99"/>
    <w:semiHidden/>
    <w:unhideWhenUsed/>
    <w:rsid w:val="00682532"/>
  </w:style>
  <w:style w:type="paragraph" w:customStyle="1" w:styleId="preamblehead">
    <w:name w:val="preamblehead"/>
    <w:rsid w:val="00682532"/>
    <w:pPr>
      <w:keepNext/>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chapterhead">
    <w:name w:val="chapter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
    <w:name w:val="part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
    <w:name w:val="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
    <w:name w:val="subdivision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
    <w:name w:val="schedulehead"/>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clausehead">
    <w:name w:val="clausehead"/>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leghistoryhead">
    <w:name w:val="leghistoryhead"/>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customStyle="1" w:styleId="contentshead">
    <w:name w:val="contentshead"/>
    <w:uiPriority w:val="99"/>
    <w:rsid w:val="00682532"/>
    <w:pPr>
      <w:keepLines/>
      <w:autoSpaceDE w:val="0"/>
      <w:autoSpaceDN w:val="0"/>
      <w:adjustRightInd w:val="0"/>
      <w:spacing w:before="120"/>
    </w:pPr>
    <w:rPr>
      <w:rFonts w:ascii="Times New Roman" w:eastAsia="Times New Roman" w:hAnsi="Times New Roman"/>
      <w:b/>
      <w:bCs/>
      <w:color w:val="000000"/>
      <w:sz w:val="32"/>
      <w:szCs w:val="32"/>
    </w:rPr>
  </w:style>
  <w:style w:type="paragraph" w:customStyle="1" w:styleId="historyhead2">
    <w:name w:val="historyhead2"/>
    <w:uiPriority w:val="99"/>
    <w:rsid w:val="00682532"/>
    <w:pPr>
      <w:keepNext/>
      <w:keepLines/>
      <w:autoSpaceDE w:val="0"/>
      <w:autoSpaceDN w:val="0"/>
      <w:adjustRightInd w:val="0"/>
      <w:spacing w:before="280" w:after="120"/>
    </w:pPr>
    <w:rPr>
      <w:rFonts w:ascii="Times New Roman" w:eastAsia="Times New Roman" w:hAnsi="Times New Roman"/>
      <w:b/>
      <w:bCs/>
      <w:color w:val="000000"/>
      <w:sz w:val="28"/>
      <w:szCs w:val="28"/>
    </w:rPr>
  </w:style>
  <w:style w:type="paragraph" w:styleId="TOC1">
    <w:name w:val="toc 1"/>
    <w:basedOn w:val="GG-SDated"/>
    <w:next w:val="GG-body"/>
    <w:autoRedefine/>
    <w:uiPriority w:val="39"/>
    <w:qFormat/>
    <w:rsid w:val="00D21B42"/>
    <w:pPr>
      <w:keepLines/>
      <w:tabs>
        <w:tab w:val="right" w:leader="dot" w:pos="4550"/>
      </w:tabs>
      <w:autoSpaceDE w:val="0"/>
      <w:autoSpaceDN w:val="0"/>
      <w:adjustRightInd w:val="0"/>
      <w:spacing w:before="40"/>
      <w:jc w:val="left"/>
    </w:pPr>
    <w:rPr>
      <w:b/>
      <w:bCs/>
      <w:smallCaps/>
      <w:noProof/>
      <w:color w:val="000000"/>
      <w:szCs w:val="30"/>
      <w:lang w:eastAsia="en-AU"/>
    </w:rPr>
  </w:style>
  <w:style w:type="paragraph" w:customStyle="1" w:styleId="formatchapter155chapterhead">
    <w:name w:val="format.chapter.15.5chapterhead"/>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31"/>
      <w:szCs w:val="31"/>
    </w:rPr>
  </w:style>
  <w:style w:type="paragraph" w:customStyle="1" w:styleId="formatchapter155boldchapterhead">
    <w:name w:val="format.chapter.15.5.bold.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1"/>
      <w:szCs w:val="31"/>
    </w:rPr>
  </w:style>
  <w:style w:type="paragraph" w:customStyle="1" w:styleId="formatchapter17chapterhead">
    <w:name w:val="format.chapter.17.chapterhead"/>
    <w:uiPriority w:val="99"/>
    <w:rsid w:val="00682532"/>
    <w:pPr>
      <w:keepNext/>
      <w:keepLines/>
      <w:autoSpaceDE w:val="0"/>
      <w:autoSpaceDN w:val="0"/>
      <w:adjustRightInd w:val="0"/>
      <w:spacing w:before="280"/>
      <w:ind w:left="2155" w:hanging="567"/>
    </w:pPr>
    <w:rPr>
      <w:rFonts w:ascii="Times New Roman" w:eastAsia="Times New Roman" w:hAnsi="Times New Roman"/>
      <w:color w:val="000000"/>
      <w:sz w:val="34"/>
      <w:szCs w:val="34"/>
    </w:rPr>
  </w:style>
  <w:style w:type="paragraph" w:customStyle="1" w:styleId="formatchapter17boldchapterhead">
    <w:name w:val="format.chapter.17.bold.chapterhead"/>
    <w:uiPriority w:val="99"/>
    <w:rsid w:val="00682532"/>
    <w:pPr>
      <w:keepNext/>
      <w:keepLines/>
      <w:autoSpaceDE w:val="0"/>
      <w:autoSpaceDN w:val="0"/>
      <w:adjustRightInd w:val="0"/>
      <w:spacing w:before="280"/>
      <w:ind w:left="2155" w:hanging="567"/>
    </w:pPr>
    <w:rPr>
      <w:rFonts w:ascii="Times New Roman" w:eastAsia="Times New Roman" w:hAnsi="Times New Roman"/>
      <w:b/>
      <w:bCs/>
      <w:color w:val="000000"/>
      <w:sz w:val="34"/>
      <w:szCs w:val="34"/>
    </w:rPr>
  </w:style>
  <w:style w:type="paragraph" w:customStyle="1" w:styleId="formatpart145boldparthead">
    <w:name w:val="format.part.14.5.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29"/>
      <w:szCs w:val="29"/>
    </w:rPr>
  </w:style>
  <w:style w:type="paragraph" w:customStyle="1" w:styleId="formatpart145parthead">
    <w:name w:val="format.part.14.5.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29"/>
      <w:szCs w:val="29"/>
    </w:rPr>
  </w:style>
  <w:style w:type="paragraph" w:customStyle="1" w:styleId="formatpart16parthead">
    <w:name w:val="format.part.16.parthead"/>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partheadlevel2">
    <w:name w:val="format.part.16.partheadlevel2"/>
    <w:uiPriority w:val="99"/>
    <w:rsid w:val="00682532"/>
    <w:pPr>
      <w:keepNext/>
      <w:keepLines/>
      <w:autoSpaceDE w:val="0"/>
      <w:autoSpaceDN w:val="0"/>
      <w:adjustRightInd w:val="0"/>
      <w:spacing w:before="280"/>
      <w:ind w:left="1134" w:hanging="567"/>
    </w:pPr>
    <w:rPr>
      <w:rFonts w:ascii="Times New Roman" w:eastAsia="Times New Roman" w:hAnsi="Times New Roman"/>
      <w:color w:val="000000"/>
      <w:sz w:val="32"/>
      <w:szCs w:val="32"/>
    </w:rPr>
  </w:style>
  <w:style w:type="paragraph" w:customStyle="1" w:styleId="formatpart16boldparthead">
    <w:name w:val="format.part.16.bold.parthead"/>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boldpartheadlevel2">
    <w:name w:val="format.part.16.bold.partheadlevel2"/>
    <w:uiPriority w:val="99"/>
    <w:rsid w:val="00682532"/>
    <w:pPr>
      <w:keepNext/>
      <w:keepLines/>
      <w:autoSpaceDE w:val="0"/>
      <w:autoSpaceDN w:val="0"/>
      <w:adjustRightInd w:val="0"/>
      <w:spacing w:before="280"/>
      <w:ind w:left="1134" w:hanging="567"/>
    </w:pPr>
    <w:rPr>
      <w:rFonts w:ascii="Times New Roman" w:eastAsia="Times New Roman" w:hAnsi="Times New Roman"/>
      <w:b/>
      <w:bCs/>
      <w:color w:val="000000"/>
      <w:sz w:val="32"/>
      <w:szCs w:val="32"/>
    </w:rPr>
  </w:style>
  <w:style w:type="paragraph" w:customStyle="1" w:styleId="formatpart16shsshpartheadlevel2">
    <w:name w:val="format.part.16.shssh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reambleclauseheadlevel1">
    <w:name w:val="preambleclauseheadlevel1"/>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level2">
    <w:name w:val="preambleclauseheadlevel2"/>
    <w:uiPriority w:val="99"/>
    <w:rsid w:val="00682532"/>
    <w:pPr>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1">
    <w:name w:val="preambleclauseheadkeepwithnextlevel1"/>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keepwithnextlevel2">
    <w:name w:val="preambleclauseheadkeepwithnextlevel2"/>
    <w:uiPriority w:val="99"/>
    <w:rsid w:val="00682532"/>
    <w:pPr>
      <w:keepNext/>
      <w:keepLines/>
      <w:tabs>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1">
    <w:name w:val="preambleclauseheadsubclauselevel1"/>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level2">
    <w:name w:val="preambleclauseheadsubclauselevel2"/>
    <w:uiPriority w:val="99"/>
    <w:rsid w:val="00682532"/>
    <w:pPr>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1">
    <w:name w:val="preambleclauseheadsubclausekeepwithnextlevel1"/>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preambleclauseheadsubclausekeepwithnextlevel2">
    <w:name w:val="preambleclauseheadsubclausekeepwithnextlevel2"/>
    <w:uiPriority w:val="99"/>
    <w:rsid w:val="00682532"/>
    <w:pPr>
      <w:keepNext/>
      <w:keepLines/>
      <w:tabs>
        <w:tab w:val="center" w:pos="397"/>
        <w:tab w:val="left" w:pos="794"/>
      </w:tabs>
      <w:autoSpaceDE w:val="0"/>
      <w:autoSpaceDN w:val="0"/>
      <w:adjustRightInd w:val="0"/>
      <w:spacing w:before="120"/>
      <w:ind w:left="794" w:hanging="794"/>
    </w:pPr>
    <w:rPr>
      <w:rFonts w:ascii="Times New Roman" w:eastAsia="Times New Roman" w:hAnsi="Times New Roman"/>
      <w:color w:val="000000"/>
      <w:sz w:val="23"/>
      <w:szCs w:val="23"/>
    </w:rPr>
  </w:style>
  <w:style w:type="paragraph" w:customStyle="1" w:styleId="clauseheadlevel1">
    <w:name w:val="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2">
    <w:name w:val="clauseheadlevel2"/>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3">
    <w:name w:val="clauseheadlevel3"/>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4">
    <w:name w:val="clauseheadlevel4"/>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headlevel5">
    <w:name w:val="clauseheadlevel5"/>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lausegroupclauseheadlevel1">
    <w:name w:val="clausegroupclauseheadlevel1"/>
    <w:uiPriority w:val="99"/>
    <w:rsid w:val="00682532"/>
    <w:pPr>
      <w:keepNext/>
      <w:keepLines/>
      <w:autoSpaceDE w:val="0"/>
      <w:autoSpaceDN w:val="0"/>
      <w:adjustRightInd w:val="0"/>
      <w:spacing w:before="160"/>
      <w:ind w:left="567" w:hanging="567"/>
    </w:pPr>
    <w:rPr>
      <w:rFonts w:ascii="Times New Roman" w:eastAsia="Times New Roman" w:hAnsi="Times New Roman"/>
      <w:b/>
      <w:bCs/>
      <w:color w:val="000000"/>
      <w:sz w:val="26"/>
      <w:szCs w:val="26"/>
    </w:rPr>
  </w:style>
  <w:style w:type="paragraph" w:customStyle="1" w:styleId="chapterheadlevel1">
    <w:name w:val="chapter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4"/>
      <w:szCs w:val="34"/>
    </w:rPr>
  </w:style>
  <w:style w:type="paragraph" w:customStyle="1" w:styleId="partheadlevel1">
    <w:name w:val="part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partheadlevel2">
    <w:name w:val="part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divisionheadlevel1">
    <w:name w:val="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2">
    <w:name w:val="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divisionheadlevel3">
    <w:name w:val="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subdivisionheadlevel1">
    <w:name w:val="subdivision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2">
    <w:name w:val="subdivision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3">
    <w:name w:val="subdivisionhea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4">
    <w:name w:val="subdivisionhea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ubdivisionheadlevel5">
    <w:name w:val="subdivisionheadlevel5"/>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scheduleheadlevel1">
    <w:name w:val="scheduleheadlevel1"/>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scheduleheadlevel2">
    <w:name w:val="schedulehea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customStyle="1" w:styleId="formatdivisionhead125ptfontsizelevel2">
    <w:name w:val="formatdivisionhead12.5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2">
    <w:name w:val="formatdivisionhead14ptfontsizelevel2"/>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2">
    <w:name w:val="formatdivisionheaditalic12.5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2">
    <w:name w:val="formatdivisionheaditalic14ptfontsizelevel2"/>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2">
    <w:name w:val="formatdivisionhead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2">
    <w:name w:val="formatdivisionhead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2">
    <w:name w:val="formatdivisionheaditalic12.5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2">
    <w:name w:val="formatdivisionheaditalic14ptfontsizeboldlevel2"/>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divisionhead125ptfontsizelevel3">
    <w:name w:val="formatdivisionhead12.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5"/>
      <w:szCs w:val="25"/>
    </w:rPr>
  </w:style>
  <w:style w:type="paragraph" w:customStyle="1" w:styleId="formatdivisionhead14ptfontsizelevel3">
    <w:name w:val="formatdivisionhead14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8"/>
      <w:szCs w:val="28"/>
    </w:rPr>
  </w:style>
  <w:style w:type="paragraph" w:customStyle="1" w:styleId="formatdivisionheaditalic125ptfontsizelevel3">
    <w:name w:val="formatdivisionheaditalic12.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5"/>
      <w:szCs w:val="25"/>
    </w:rPr>
  </w:style>
  <w:style w:type="paragraph" w:customStyle="1" w:styleId="formatdivisionheaditalic14ptfontsizelevel3">
    <w:name w:val="formatdivisionheaditalic14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8"/>
      <w:szCs w:val="28"/>
    </w:rPr>
  </w:style>
  <w:style w:type="paragraph" w:customStyle="1" w:styleId="formatdivisionhead125ptfontsizeboldlevel3">
    <w:name w:val="formatdivisionhead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5"/>
      <w:szCs w:val="25"/>
    </w:rPr>
  </w:style>
  <w:style w:type="paragraph" w:customStyle="1" w:styleId="formatdivisionhead14ptfontsizeboldlevel3">
    <w:name w:val="formatdivisionhead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8"/>
      <w:szCs w:val="28"/>
    </w:rPr>
  </w:style>
  <w:style w:type="paragraph" w:customStyle="1" w:styleId="formatdivisionheaditalic125ptfontsizeboldlevel3">
    <w:name w:val="formatdivisionheaditalic12.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5"/>
      <w:szCs w:val="25"/>
    </w:rPr>
  </w:style>
  <w:style w:type="paragraph" w:customStyle="1" w:styleId="formatdivisionheaditalic14ptfontsizeboldlevel3">
    <w:name w:val="formatdivisionheaditalic14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8"/>
      <w:szCs w:val="28"/>
    </w:rPr>
  </w:style>
  <w:style w:type="paragraph" w:customStyle="1" w:styleId="formatsubdivisionheaditalic115ptfontsizelevel3">
    <w:name w:val="formatsubdivisionheaditalic11.5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115ptfontsizelevel3">
    <w:name w:val="formatsubdivisionhead11.5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italic13ptfontsizelevel3">
    <w:name w:val="formatsubdivisionheaditalic13ptfontsizelevel3"/>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7"/>
      <w:szCs w:val="27"/>
    </w:rPr>
  </w:style>
  <w:style w:type="paragraph" w:customStyle="1" w:styleId="formatsubdivisionhead13ptfontsizelevel3">
    <w:name w:val="formatsubdivisionhead13ptfontsizelevel3"/>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7"/>
      <w:szCs w:val="27"/>
    </w:rPr>
  </w:style>
  <w:style w:type="paragraph" w:customStyle="1" w:styleId="formatsubdivisionheaditalic115ptfontsizeboldlevel3">
    <w:name w:val="formatsubdivisionheaditalic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115ptfontsizeboldlevel3">
    <w:name w:val="formatsubdivisionhead11.5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italic13ptfontsizeboldlevel3">
    <w:name w:val="formatsubdivisionheaditalic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7"/>
      <w:szCs w:val="27"/>
    </w:rPr>
  </w:style>
  <w:style w:type="paragraph" w:customStyle="1" w:styleId="formatsubdivisionhead13ptfontsizeboldlevel3">
    <w:name w:val="formatsubdivisionhead13ptfontsizeboldlevel3"/>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7"/>
      <w:szCs w:val="27"/>
    </w:rPr>
  </w:style>
  <w:style w:type="paragraph" w:customStyle="1" w:styleId="formatsubdivisionhead115ptfontsizelevel4">
    <w:name w:val="formatsubdivisionhead11.5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3"/>
      <w:szCs w:val="23"/>
    </w:rPr>
  </w:style>
  <w:style w:type="paragraph" w:customStyle="1" w:styleId="formatsubdivisionhead13ptfontsizelevel4">
    <w:name w:val="formatsubdivisionhead13ptfontsizelevel4"/>
    <w:uiPriority w:val="99"/>
    <w:rsid w:val="00682532"/>
    <w:pPr>
      <w:keepNext/>
      <w:keepLines/>
      <w:autoSpaceDE w:val="0"/>
      <w:autoSpaceDN w:val="0"/>
      <w:adjustRightInd w:val="0"/>
      <w:spacing w:before="280"/>
      <w:ind w:left="567" w:hanging="567"/>
    </w:pPr>
    <w:rPr>
      <w:rFonts w:ascii="Times New Roman" w:eastAsia="Times New Roman" w:hAnsi="Times New Roman"/>
      <w:color w:val="000000"/>
      <w:sz w:val="26"/>
      <w:szCs w:val="26"/>
    </w:rPr>
  </w:style>
  <w:style w:type="paragraph" w:customStyle="1" w:styleId="formatsubdivisionheaditalic115ptlevel4">
    <w:name w:val="formatsubdivisionheaditalic11.5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3"/>
      <w:szCs w:val="23"/>
    </w:rPr>
  </w:style>
  <w:style w:type="paragraph" w:customStyle="1" w:styleId="formatsubdivisionheaditalic13ptlevel4">
    <w:name w:val="formatsubdivisionheaditalic13ptlevel4"/>
    <w:uiPriority w:val="99"/>
    <w:rsid w:val="00682532"/>
    <w:pPr>
      <w:keepNext/>
      <w:keepLines/>
      <w:autoSpaceDE w:val="0"/>
      <w:autoSpaceDN w:val="0"/>
      <w:adjustRightInd w:val="0"/>
      <w:spacing w:before="280"/>
      <w:ind w:left="567" w:hanging="567"/>
    </w:pPr>
    <w:rPr>
      <w:rFonts w:ascii="Times New Roman" w:eastAsia="Times New Roman" w:hAnsi="Times New Roman"/>
      <w:i/>
      <w:iCs/>
      <w:color w:val="000000"/>
      <w:sz w:val="26"/>
      <w:szCs w:val="26"/>
    </w:rPr>
  </w:style>
  <w:style w:type="paragraph" w:styleId="TOC2">
    <w:name w:val="toc 2"/>
    <w:basedOn w:val="Normal"/>
    <w:next w:val="Normal"/>
    <w:uiPriority w:val="39"/>
    <w:qFormat/>
    <w:rsid w:val="00A37EF6"/>
    <w:pPr>
      <w:keepLines/>
      <w:autoSpaceDE w:val="0"/>
      <w:autoSpaceDN w:val="0"/>
      <w:adjustRightInd w:val="0"/>
      <w:spacing w:after="0"/>
      <w:jc w:val="left"/>
    </w:pPr>
    <w:rPr>
      <w:rFonts w:eastAsia="Times New Roman"/>
      <w:color w:val="000000"/>
      <w:szCs w:val="26"/>
      <w:lang w:eastAsia="en-AU"/>
    </w:rPr>
  </w:style>
  <w:style w:type="paragraph" w:customStyle="1" w:styleId="formatsubdivisionhead115ptfontsizeboldlevel4">
    <w:name w:val="formatsubdivisionhead11.5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3"/>
      <w:szCs w:val="23"/>
    </w:rPr>
  </w:style>
  <w:style w:type="paragraph" w:customStyle="1" w:styleId="formatsubdivisionhead13ptfontsizeboldlevel4">
    <w:name w:val="formatsubdivisionhead13ptfontsizeboldlevel4"/>
    <w:uiPriority w:val="99"/>
    <w:rsid w:val="00682532"/>
    <w:pPr>
      <w:keepNext/>
      <w:keepLines/>
      <w:autoSpaceDE w:val="0"/>
      <w:autoSpaceDN w:val="0"/>
      <w:adjustRightInd w:val="0"/>
      <w:spacing w:before="280"/>
      <w:ind w:left="567" w:hanging="567"/>
    </w:pPr>
    <w:rPr>
      <w:rFonts w:ascii="Times New Roman" w:eastAsia="Times New Roman" w:hAnsi="Times New Roman"/>
      <w:b/>
      <w:bCs/>
      <w:color w:val="000000"/>
      <w:sz w:val="26"/>
      <w:szCs w:val="26"/>
    </w:rPr>
  </w:style>
  <w:style w:type="paragraph" w:customStyle="1" w:styleId="formatsubdivisionheaditalic115ptboldlevel4">
    <w:name w:val="formatsubdivisionheaditalic11.5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3"/>
      <w:szCs w:val="23"/>
    </w:rPr>
  </w:style>
  <w:style w:type="paragraph" w:customStyle="1" w:styleId="formatsubdivisionheaditalic13ptboldlevel4">
    <w:name w:val="formatsubdivisionheaditalic13ptboldlevel4"/>
    <w:uiPriority w:val="99"/>
    <w:rsid w:val="00682532"/>
    <w:pPr>
      <w:keepNext/>
      <w:keepLines/>
      <w:autoSpaceDE w:val="0"/>
      <w:autoSpaceDN w:val="0"/>
      <w:adjustRightInd w:val="0"/>
      <w:spacing w:before="280"/>
      <w:ind w:left="567" w:hanging="567"/>
    </w:pPr>
    <w:rPr>
      <w:rFonts w:ascii="Times New Roman" w:eastAsia="Times New Roman" w:hAnsi="Times New Roman"/>
      <w:b/>
      <w:bCs/>
      <w:i/>
      <w:iCs/>
      <w:color w:val="000000"/>
      <w:sz w:val="26"/>
      <w:szCs w:val="26"/>
    </w:rPr>
  </w:style>
  <w:style w:type="paragraph" w:customStyle="1" w:styleId="leghistoryheadlevel1">
    <w:name w:val="leghistoryheadlevel1"/>
    <w:uiPriority w:val="99"/>
    <w:rsid w:val="00682532"/>
    <w:pPr>
      <w:keepNext/>
      <w:keepLines/>
      <w:autoSpaceDE w:val="0"/>
      <w:autoSpaceDN w:val="0"/>
      <w:adjustRightInd w:val="0"/>
      <w:spacing w:before="80"/>
    </w:pPr>
    <w:rPr>
      <w:rFonts w:ascii="Times New Roman" w:eastAsia="Times New Roman" w:hAnsi="Times New Roman"/>
      <w:b/>
      <w:bCs/>
      <w:color w:val="000000"/>
      <w:sz w:val="32"/>
      <w:szCs w:val="32"/>
    </w:rPr>
  </w:style>
  <w:style w:type="paragraph" w:styleId="TOC3">
    <w:name w:val="toc 3"/>
    <w:basedOn w:val="Normal"/>
    <w:next w:val="Normal"/>
    <w:uiPriority w:val="3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4">
    <w:name w:val="toc 4"/>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18"/>
      <w:szCs w:val="18"/>
      <w:lang w:eastAsia="en-AU"/>
    </w:rPr>
  </w:style>
  <w:style w:type="paragraph" w:styleId="TOC5">
    <w:name w:val="toc 5"/>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lang w:eastAsia="en-AU"/>
    </w:rPr>
  </w:style>
  <w:style w:type="paragraph" w:styleId="TOC6">
    <w:name w:val="toc 6"/>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26"/>
      <w:szCs w:val="26"/>
      <w:lang w:eastAsia="en-AU"/>
    </w:rPr>
  </w:style>
  <w:style w:type="paragraph" w:styleId="TOC7">
    <w:name w:val="toc 7"/>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0"/>
      <w:szCs w:val="30"/>
      <w:lang w:eastAsia="en-AU"/>
    </w:rPr>
  </w:style>
  <w:style w:type="paragraph" w:styleId="TOC8">
    <w:name w:val="toc 8"/>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4"/>
      <w:szCs w:val="34"/>
      <w:lang w:eastAsia="en-AU"/>
    </w:rPr>
  </w:style>
  <w:style w:type="paragraph" w:styleId="TOC9">
    <w:name w:val="toc 9"/>
    <w:basedOn w:val="Normal"/>
    <w:next w:val="Normal"/>
    <w:uiPriority w:val="99"/>
    <w:rsid w:val="00682532"/>
    <w:pPr>
      <w:keepLines/>
      <w:autoSpaceDE w:val="0"/>
      <w:autoSpaceDN w:val="0"/>
      <w:adjustRightInd w:val="0"/>
      <w:spacing w:before="120" w:after="120" w:line="240" w:lineRule="auto"/>
      <w:jc w:val="left"/>
    </w:pPr>
    <w:rPr>
      <w:rFonts w:eastAsia="Times New Roman"/>
      <w:color w:val="000000"/>
      <w:sz w:val="38"/>
      <w:szCs w:val="38"/>
      <w:lang w:eastAsia="en-AU"/>
    </w:rPr>
  </w:style>
  <w:style w:type="character" w:styleId="LineNumber">
    <w:name w:val="line number"/>
    <w:uiPriority w:val="99"/>
    <w:rsid w:val="00682532"/>
    <w:rPr>
      <w:sz w:val="20"/>
      <w:szCs w:val="20"/>
    </w:rPr>
  </w:style>
  <w:style w:type="paragraph" w:customStyle="1" w:styleId="Title1">
    <w:name w:val="Title1"/>
    <w:basedOn w:val="Normal"/>
    <w:next w:val="Normal"/>
    <w:link w:val="Title1Char"/>
    <w:qFormat/>
    <w:rsid w:val="00256C71"/>
    <w:pPr>
      <w:jc w:val="center"/>
    </w:pPr>
    <w:rPr>
      <w:caps/>
      <w:szCs w:val="17"/>
    </w:rPr>
  </w:style>
  <w:style w:type="character" w:customStyle="1" w:styleId="Title1Char">
    <w:name w:val="Title1 Char"/>
    <w:link w:val="Title1"/>
    <w:rsid w:val="00256C71"/>
    <w:rPr>
      <w:rFonts w:ascii="Times New Roman" w:hAnsi="Times New Roman"/>
      <w:caps/>
      <w:sz w:val="17"/>
      <w:szCs w:val="17"/>
      <w:lang w:eastAsia="en-US"/>
    </w:rPr>
  </w:style>
  <w:style w:type="paragraph" w:customStyle="1" w:styleId="Title2">
    <w:name w:val="Title2"/>
    <w:basedOn w:val="Normal"/>
    <w:next w:val="Normal"/>
    <w:link w:val="Title2Char"/>
    <w:qFormat/>
    <w:rsid w:val="00256C71"/>
    <w:pPr>
      <w:jc w:val="center"/>
    </w:pPr>
    <w:rPr>
      <w:smallCaps/>
      <w:szCs w:val="17"/>
    </w:rPr>
  </w:style>
  <w:style w:type="character" w:customStyle="1" w:styleId="Title2Char">
    <w:name w:val="Title2 Char"/>
    <w:link w:val="Title2"/>
    <w:rsid w:val="00256C71"/>
    <w:rPr>
      <w:rFonts w:ascii="Times New Roman" w:hAnsi="Times New Roman"/>
      <w:smallCaps/>
      <w:sz w:val="17"/>
      <w:szCs w:val="17"/>
      <w:lang w:eastAsia="en-US"/>
    </w:rPr>
  </w:style>
  <w:style w:type="paragraph" w:customStyle="1" w:styleId="Title3">
    <w:name w:val="Title3"/>
    <w:basedOn w:val="Normal"/>
    <w:next w:val="Normal"/>
    <w:link w:val="Title3Char"/>
    <w:qFormat/>
    <w:rsid w:val="00256C71"/>
    <w:pPr>
      <w:jc w:val="center"/>
    </w:pPr>
    <w:rPr>
      <w:i/>
      <w:szCs w:val="17"/>
    </w:rPr>
  </w:style>
  <w:style w:type="character" w:customStyle="1" w:styleId="Title3Char">
    <w:name w:val="Title3 Char"/>
    <w:link w:val="Title3"/>
    <w:rsid w:val="00256C71"/>
    <w:rPr>
      <w:rFonts w:ascii="Times New Roman" w:hAnsi="Times New Roman"/>
      <w:i/>
      <w:sz w:val="17"/>
      <w:szCs w:val="17"/>
      <w:lang w:eastAsia="en-US"/>
    </w:rPr>
  </w:style>
  <w:style w:type="paragraph" w:customStyle="1" w:styleId="Bullets2">
    <w:name w:val="Bullets2"/>
    <w:basedOn w:val="Galley"/>
    <w:link w:val="Bullets2Char"/>
    <w:qFormat/>
    <w:rsid w:val="00256C71"/>
    <w:p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Bullets2Char">
    <w:name w:val="Bullets2 Char"/>
    <w:link w:val="Bullets2"/>
    <w:rsid w:val="00256C71"/>
    <w:rPr>
      <w:rFonts w:ascii="Times New Roman" w:eastAsia="Times New Roman" w:hAnsi="Times New Roman"/>
      <w:sz w:val="17"/>
      <w:szCs w:val="17"/>
      <w:lang w:eastAsia="en-US"/>
    </w:rPr>
  </w:style>
  <w:style w:type="paragraph" w:customStyle="1" w:styleId="GHeading1">
    <w:name w:val="G Heading 1"/>
    <w:basedOn w:val="Galley"/>
    <w:link w:val="GHeading1Char"/>
    <w:rsid w:val="00685927"/>
    <w:pPr>
      <w:spacing w:after="0"/>
      <w:jc w:val="center"/>
    </w:pPr>
    <w:rPr>
      <w:lang w:val="x-none" w:eastAsia="x-none"/>
    </w:rPr>
  </w:style>
  <w:style w:type="character" w:customStyle="1" w:styleId="GHeading1Char">
    <w:name w:val="G Heading 1 Char"/>
    <w:link w:val="GHeading1"/>
    <w:rsid w:val="00685927"/>
    <w:rPr>
      <w:rFonts w:ascii="Times New Roman" w:eastAsia="Times New Roman" w:hAnsi="Times New Roman"/>
      <w:sz w:val="17"/>
      <w:lang w:val="x-none" w:eastAsia="x-none"/>
    </w:rPr>
  </w:style>
  <w:style w:type="paragraph" w:customStyle="1" w:styleId="GHeading2">
    <w:name w:val="G Heading 2"/>
    <w:basedOn w:val="Galley"/>
    <w:link w:val="GHeading2Char"/>
    <w:rsid w:val="00685927"/>
    <w:pPr>
      <w:jc w:val="center"/>
    </w:pPr>
    <w:rPr>
      <w:i/>
      <w:lang w:val="x-none" w:eastAsia="x-none"/>
    </w:rPr>
  </w:style>
  <w:style w:type="character" w:customStyle="1" w:styleId="GHeading2Char">
    <w:name w:val="G Heading 2 Char"/>
    <w:link w:val="GHeading2"/>
    <w:rsid w:val="00685927"/>
    <w:rPr>
      <w:rFonts w:ascii="Times New Roman" w:eastAsia="Times New Roman" w:hAnsi="Times New Roman"/>
      <w:i/>
      <w:sz w:val="17"/>
      <w:lang w:val="x-none" w:eastAsia="x-none"/>
    </w:rPr>
  </w:style>
  <w:style w:type="paragraph" w:customStyle="1" w:styleId="GHeading3">
    <w:name w:val="G Heading 3"/>
    <w:basedOn w:val="Galley"/>
    <w:link w:val="GHeading3Char"/>
    <w:rsid w:val="00685927"/>
    <w:pPr>
      <w:jc w:val="center"/>
    </w:pPr>
    <w:rPr>
      <w:i/>
      <w:lang w:val="x-none" w:eastAsia="x-none"/>
    </w:rPr>
  </w:style>
  <w:style w:type="character" w:customStyle="1" w:styleId="GHeading3Char">
    <w:name w:val="G Heading 3 Char"/>
    <w:link w:val="GHeading3"/>
    <w:rsid w:val="00685927"/>
    <w:rPr>
      <w:rFonts w:ascii="Times New Roman" w:eastAsia="Times New Roman" w:hAnsi="Times New Roman"/>
      <w:i/>
      <w:sz w:val="17"/>
      <w:lang w:val="x-none" w:eastAsia="x-none"/>
    </w:rPr>
  </w:style>
  <w:style w:type="paragraph" w:customStyle="1" w:styleId="GG-body">
    <w:name w:val="GG-body"/>
    <w:basedOn w:val="Normal"/>
    <w:link w:val="GG-bodyChar"/>
    <w:qFormat/>
    <w:rsid w:val="00685927"/>
    <w:rPr>
      <w:rFonts w:eastAsia="Times New Roman"/>
      <w:szCs w:val="17"/>
    </w:rPr>
  </w:style>
  <w:style w:type="character" w:customStyle="1" w:styleId="GG-bodyChar">
    <w:name w:val="GG-body Char"/>
    <w:link w:val="GG-body"/>
    <w:rsid w:val="00685927"/>
    <w:rPr>
      <w:rFonts w:ascii="Times New Roman" w:eastAsia="Times New Roman" w:hAnsi="Times New Roman"/>
      <w:sz w:val="17"/>
      <w:szCs w:val="17"/>
      <w:lang w:eastAsia="en-US"/>
    </w:rPr>
  </w:style>
  <w:style w:type="paragraph" w:customStyle="1" w:styleId="GG-Bullets1">
    <w:name w:val="GG-Bullets1"/>
    <w:basedOn w:val="Normal"/>
    <w:next w:val="Normal"/>
    <w:link w:val="GG-Bullets1Char"/>
    <w:rsid w:val="00685927"/>
    <w:pPr>
      <w:numPr>
        <w:numId w:val="39"/>
      </w:numPr>
      <w:tabs>
        <w:tab w:val="left" w:pos="1134"/>
      </w:tabs>
      <w:spacing w:after="0"/>
      <w:contextualSpacing/>
      <w:jc w:val="left"/>
    </w:pPr>
    <w:rPr>
      <w:rFonts w:ascii="CG Times (W1)" w:eastAsia="Times New Roman" w:hAnsi="CG Times (W1)"/>
      <w:szCs w:val="17"/>
    </w:rPr>
  </w:style>
  <w:style w:type="character" w:customStyle="1" w:styleId="GG-Bullets1Char">
    <w:name w:val="GG-Bullets1 Char"/>
    <w:link w:val="GG-Bullets1"/>
    <w:rsid w:val="00685927"/>
    <w:rPr>
      <w:rFonts w:ascii="CG Times (W1)" w:eastAsia="Times New Roman" w:hAnsi="CG Times (W1)"/>
      <w:sz w:val="17"/>
      <w:szCs w:val="17"/>
      <w:lang w:eastAsia="en-US"/>
    </w:rPr>
  </w:style>
  <w:style w:type="paragraph" w:customStyle="1" w:styleId="GG-Bullets2">
    <w:name w:val="GG-Bullets2"/>
    <w:basedOn w:val="Galley"/>
    <w:link w:val="GG-Bullets2Char"/>
    <w:rsid w:val="00685927"/>
    <w:pPr>
      <w:numPr>
        <w:numId w:val="40"/>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685927"/>
    <w:rPr>
      <w:rFonts w:ascii="Times New Roman" w:eastAsia="Times New Roman" w:hAnsi="Times New Roman"/>
      <w:sz w:val="17"/>
      <w:szCs w:val="17"/>
      <w:lang w:eastAsia="en-US"/>
    </w:rPr>
  </w:style>
  <w:style w:type="paragraph" w:customStyle="1" w:styleId="GG-Numbers1">
    <w:name w:val="GG-Numbers1"/>
    <w:basedOn w:val="ListParagraph"/>
    <w:link w:val="GG-Numbers1Char"/>
    <w:rsid w:val="00685927"/>
    <w:pPr>
      <w:numPr>
        <w:numId w:val="41"/>
      </w:numPr>
    </w:pPr>
    <w:rPr>
      <w:rFonts w:eastAsia="Times New Roman"/>
      <w:szCs w:val="17"/>
    </w:rPr>
  </w:style>
  <w:style w:type="character" w:customStyle="1" w:styleId="GG-Numbers1Char">
    <w:name w:val="GG-Numbers1 Char"/>
    <w:link w:val="GG-Numbers1"/>
    <w:rsid w:val="00685927"/>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685927"/>
    <w:pPr>
      <w:spacing w:after="0"/>
    </w:pPr>
  </w:style>
  <w:style w:type="character" w:customStyle="1" w:styleId="GG-SDatedChar">
    <w:name w:val="GG-S.Dated Char"/>
    <w:link w:val="GG-SDated"/>
    <w:rsid w:val="00685927"/>
    <w:rPr>
      <w:rFonts w:ascii="Times New Roman" w:eastAsia="Times New Roman" w:hAnsi="Times New Roman"/>
      <w:sz w:val="17"/>
      <w:szCs w:val="17"/>
      <w:lang w:eastAsia="en-US"/>
    </w:rPr>
  </w:style>
  <w:style w:type="paragraph" w:customStyle="1" w:styleId="GG-SName">
    <w:name w:val="GG-S.Name"/>
    <w:basedOn w:val="Normal"/>
    <w:link w:val="GG-SNameChar"/>
    <w:qFormat/>
    <w:rsid w:val="00685927"/>
    <w:pPr>
      <w:spacing w:after="0"/>
      <w:jc w:val="right"/>
    </w:pPr>
    <w:rPr>
      <w:rFonts w:eastAsia="Times New Roman"/>
      <w:smallCaps/>
      <w:szCs w:val="20"/>
    </w:rPr>
  </w:style>
  <w:style w:type="character" w:customStyle="1" w:styleId="GG-SNameChar">
    <w:name w:val="GG-S.Name Char"/>
    <w:link w:val="GG-SName"/>
    <w:rsid w:val="00685927"/>
    <w:rPr>
      <w:rFonts w:ascii="Times New Roman" w:eastAsia="Times New Roman" w:hAnsi="Times New Roman"/>
      <w:smallCaps/>
      <w:sz w:val="17"/>
      <w:lang w:eastAsia="en-US"/>
    </w:rPr>
  </w:style>
  <w:style w:type="character" w:customStyle="1" w:styleId="GG-SigName">
    <w:name w:val="GG-SigName"/>
    <w:uiPriority w:val="1"/>
    <w:rsid w:val="00685927"/>
    <w:rPr>
      <w:rFonts w:ascii="Times New Roman" w:hAnsi="Times New Roman"/>
      <w:smallCaps/>
      <w:sz w:val="17"/>
      <w:szCs w:val="17"/>
      <w:lang w:eastAsia="en-US"/>
    </w:rPr>
  </w:style>
  <w:style w:type="paragraph" w:customStyle="1" w:styleId="GG-Signature">
    <w:name w:val="GG-Signature"/>
    <w:basedOn w:val="Normal"/>
    <w:link w:val="GG-SignatureChar"/>
    <w:qFormat/>
    <w:rsid w:val="00685927"/>
    <w:pPr>
      <w:spacing w:after="0"/>
      <w:jc w:val="right"/>
    </w:pPr>
    <w:rPr>
      <w:rFonts w:eastAsia="Times New Roman"/>
      <w:szCs w:val="17"/>
    </w:rPr>
  </w:style>
  <w:style w:type="character" w:customStyle="1" w:styleId="GG-SignatureChar">
    <w:name w:val="GG-Signature Char"/>
    <w:link w:val="GG-Signature"/>
    <w:rsid w:val="00685927"/>
    <w:rPr>
      <w:rFonts w:ascii="Times New Roman" w:eastAsia="Times New Roman" w:hAnsi="Times New Roman"/>
      <w:sz w:val="17"/>
      <w:szCs w:val="17"/>
      <w:lang w:eastAsia="en-US"/>
    </w:rPr>
  </w:style>
  <w:style w:type="character" w:customStyle="1" w:styleId="GG-SignatureName">
    <w:name w:val="GG-SignatureName"/>
    <w:uiPriority w:val="1"/>
    <w:rsid w:val="00685927"/>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685927"/>
    <w:rPr>
      <w:b/>
    </w:rPr>
  </w:style>
  <w:style w:type="character" w:customStyle="1" w:styleId="GG-Sub1Char">
    <w:name w:val="GG-Sub1 Char"/>
    <w:link w:val="GG-Sub1"/>
    <w:rsid w:val="00685927"/>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685927"/>
    <w:rPr>
      <w:b w:val="0"/>
      <w:i/>
    </w:rPr>
  </w:style>
  <w:style w:type="character" w:customStyle="1" w:styleId="GG-Sub2Char">
    <w:name w:val="GG-Sub2 Char"/>
    <w:link w:val="GG-Sub2"/>
    <w:rsid w:val="00685927"/>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685927"/>
    <w:pPr>
      <w:jc w:val="center"/>
    </w:pPr>
    <w:rPr>
      <w:caps/>
      <w:szCs w:val="17"/>
    </w:rPr>
  </w:style>
  <w:style w:type="character" w:customStyle="1" w:styleId="GG-Title1Char">
    <w:name w:val="GG-Title1 Char"/>
    <w:link w:val="GG-Title1"/>
    <w:rsid w:val="00685927"/>
    <w:rPr>
      <w:rFonts w:ascii="Times New Roman" w:hAnsi="Times New Roman"/>
      <w:caps/>
      <w:sz w:val="17"/>
      <w:szCs w:val="17"/>
      <w:lang w:eastAsia="en-US"/>
    </w:rPr>
  </w:style>
  <w:style w:type="paragraph" w:customStyle="1" w:styleId="GG-Title2">
    <w:name w:val="GG-Title2"/>
    <w:basedOn w:val="Normal"/>
    <w:next w:val="Normal"/>
    <w:link w:val="GG-Title2Char"/>
    <w:qFormat/>
    <w:rsid w:val="00685927"/>
    <w:pPr>
      <w:jc w:val="center"/>
    </w:pPr>
    <w:rPr>
      <w:smallCaps/>
      <w:szCs w:val="17"/>
    </w:rPr>
  </w:style>
  <w:style w:type="character" w:customStyle="1" w:styleId="GG-Title2Char">
    <w:name w:val="GG-Title2 Char"/>
    <w:link w:val="GG-Title2"/>
    <w:rsid w:val="00685927"/>
    <w:rPr>
      <w:rFonts w:ascii="Times New Roman" w:hAnsi="Times New Roman"/>
      <w:smallCaps/>
      <w:sz w:val="17"/>
      <w:szCs w:val="17"/>
      <w:lang w:eastAsia="en-US"/>
    </w:rPr>
  </w:style>
  <w:style w:type="paragraph" w:customStyle="1" w:styleId="GG-Title3">
    <w:name w:val="GG-Title3"/>
    <w:basedOn w:val="Normal"/>
    <w:next w:val="Normal"/>
    <w:link w:val="GG-Title3Char"/>
    <w:qFormat/>
    <w:rsid w:val="00685927"/>
    <w:pPr>
      <w:jc w:val="center"/>
    </w:pPr>
    <w:rPr>
      <w:i/>
      <w:szCs w:val="17"/>
    </w:rPr>
  </w:style>
  <w:style w:type="character" w:customStyle="1" w:styleId="GG-Title3Char">
    <w:name w:val="GG-Title3 Char"/>
    <w:link w:val="GG-Title3"/>
    <w:rsid w:val="00685927"/>
    <w:rPr>
      <w:rFonts w:ascii="Times New Roman" w:hAnsi="Times New Roman"/>
      <w:i/>
      <w:sz w:val="17"/>
      <w:szCs w:val="17"/>
      <w:lang w:eastAsia="en-US"/>
    </w:rPr>
  </w:style>
  <w:style w:type="paragraph" w:customStyle="1" w:styleId="Heading10">
    <w:name w:val="Heading1"/>
    <w:basedOn w:val="Normal"/>
    <w:link w:val="Heading1Char0"/>
    <w:qFormat/>
    <w:rsid w:val="009D1E2E"/>
    <w:pPr>
      <w:spacing w:before="320" w:after="240" w:line="360" w:lineRule="exact"/>
      <w:jc w:val="center"/>
    </w:pPr>
    <w:rPr>
      <w:b/>
      <w:smallCaps/>
      <w:color w:val="000000"/>
      <w:sz w:val="36"/>
    </w:rPr>
  </w:style>
  <w:style w:type="character" w:customStyle="1" w:styleId="Heading1Char0">
    <w:name w:val="Heading1 Char"/>
    <w:link w:val="Heading10"/>
    <w:rsid w:val="009D1E2E"/>
    <w:rPr>
      <w:rFonts w:ascii="Times New Roman" w:hAnsi="Times New Roman"/>
      <w:b/>
      <w:smallCaps/>
      <w:color w:val="000000"/>
      <w:sz w:val="36"/>
      <w:szCs w:val="22"/>
      <w:lang w:eastAsia="en-US"/>
    </w:rPr>
  </w:style>
  <w:style w:type="paragraph" w:customStyle="1" w:styleId="RegSpace">
    <w:name w:val="Reg Space"/>
    <w:basedOn w:val="Normal"/>
    <w:link w:val="RegSpaceChar"/>
    <w:qFormat/>
    <w:rsid w:val="006C5BE8"/>
    <w:pPr>
      <w:keepLines/>
      <w:tabs>
        <w:tab w:val="left" w:pos="850"/>
      </w:tabs>
      <w:autoSpaceDE w:val="0"/>
      <w:autoSpaceDN w:val="0"/>
      <w:adjustRightInd w:val="0"/>
      <w:spacing w:after="0" w:line="20" w:lineRule="exact"/>
      <w:ind w:left="794" w:hanging="794"/>
    </w:pPr>
    <w:rPr>
      <w:color w:val="000000"/>
    </w:rPr>
  </w:style>
  <w:style w:type="character" w:customStyle="1" w:styleId="RegSpaceChar">
    <w:name w:val="Reg Space Char"/>
    <w:link w:val="RegSpace"/>
    <w:rsid w:val="006C5BE8"/>
    <w:rPr>
      <w:rFonts w:ascii="Times New Roman" w:hAnsi="Times New Roman"/>
      <w:color w:val="000000"/>
      <w:sz w:val="17"/>
      <w:szCs w:val="22"/>
      <w:lang w:eastAsia="en-US"/>
    </w:rPr>
  </w:style>
  <w:style w:type="character" w:customStyle="1" w:styleId="StyleTimesNewRoman105pt">
    <w:name w:val="Style Times New Roman 10.5 pt"/>
    <w:basedOn w:val="DefaultParagraphFont"/>
    <w:rsid w:val="00EB5C72"/>
    <w:rPr>
      <w:rFonts w:ascii="Times New Roman" w:hAnsi="Times New Roman"/>
      <w:sz w:val="21"/>
    </w:rPr>
  </w:style>
  <w:style w:type="numbering" w:customStyle="1" w:styleId="NoList2">
    <w:name w:val="No List2"/>
    <w:next w:val="NoList"/>
    <w:uiPriority w:val="99"/>
    <w:semiHidden/>
    <w:unhideWhenUsed/>
    <w:rsid w:val="00B700E0"/>
  </w:style>
  <w:style w:type="table" w:styleId="TableGrid">
    <w:name w:val="Table Grid"/>
    <w:basedOn w:val="TableNormal"/>
    <w:uiPriority w:val="59"/>
    <w:rsid w:val="00541F2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80" w:line="170" w:lineRule="exac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4203228">
      <w:bodyDiv w:val="1"/>
      <w:marLeft w:val="0"/>
      <w:marRight w:val="0"/>
      <w:marTop w:val="0"/>
      <w:marBottom w:val="0"/>
      <w:divBdr>
        <w:top w:val="none" w:sz="0" w:space="0" w:color="auto"/>
        <w:left w:val="none" w:sz="0" w:space="0" w:color="auto"/>
        <w:bottom w:val="none" w:sz="0" w:space="0" w:color="auto"/>
        <w:right w:val="none" w:sz="0" w:space="0" w:color="auto"/>
      </w:divBdr>
      <w:divsChild>
        <w:div w:id="901645589">
          <w:marLeft w:val="150"/>
          <w:marRight w:val="150"/>
          <w:marTop w:val="0"/>
          <w:marBottom w:val="0"/>
          <w:divBdr>
            <w:top w:val="none" w:sz="0" w:space="0" w:color="auto"/>
            <w:left w:val="none" w:sz="0" w:space="0" w:color="auto"/>
            <w:bottom w:val="none" w:sz="0" w:space="0" w:color="auto"/>
            <w:right w:val="none" w:sz="0" w:space="0" w:color="auto"/>
          </w:divBdr>
          <w:divsChild>
            <w:div w:id="2112898855">
              <w:marLeft w:val="0"/>
              <w:marRight w:val="0"/>
              <w:marTop w:val="0"/>
              <w:marBottom w:val="0"/>
              <w:divBdr>
                <w:top w:val="none" w:sz="0" w:space="0" w:color="auto"/>
                <w:left w:val="none" w:sz="0" w:space="0" w:color="auto"/>
                <w:bottom w:val="none" w:sz="0" w:space="0" w:color="auto"/>
                <w:right w:val="none" w:sz="0" w:space="0" w:color="auto"/>
              </w:divBdr>
              <w:divsChild>
                <w:div w:id="1568422622">
                  <w:marLeft w:val="0"/>
                  <w:marRight w:val="0"/>
                  <w:marTop w:val="0"/>
                  <w:marBottom w:val="0"/>
                  <w:divBdr>
                    <w:top w:val="none" w:sz="0" w:space="0" w:color="auto"/>
                    <w:left w:val="none" w:sz="0" w:space="0" w:color="auto"/>
                    <w:bottom w:val="none" w:sz="0" w:space="0" w:color="auto"/>
                    <w:right w:val="none" w:sz="0" w:space="0" w:color="auto"/>
                  </w:divBdr>
                  <w:divsChild>
                    <w:div w:id="177618947">
                      <w:marLeft w:val="0"/>
                      <w:marRight w:val="0"/>
                      <w:marTop w:val="0"/>
                      <w:marBottom w:val="0"/>
                      <w:divBdr>
                        <w:top w:val="none" w:sz="0" w:space="0" w:color="auto"/>
                        <w:left w:val="none" w:sz="0" w:space="0" w:color="auto"/>
                        <w:bottom w:val="none" w:sz="0" w:space="0" w:color="auto"/>
                        <w:right w:val="none" w:sz="0" w:space="0" w:color="auto"/>
                      </w:divBdr>
                      <w:divsChild>
                        <w:div w:id="1284654762">
                          <w:marLeft w:val="0"/>
                          <w:marRight w:val="0"/>
                          <w:marTop w:val="0"/>
                          <w:marBottom w:val="0"/>
                          <w:divBdr>
                            <w:top w:val="none" w:sz="0" w:space="0" w:color="auto"/>
                            <w:left w:val="none" w:sz="0" w:space="0" w:color="auto"/>
                            <w:bottom w:val="none" w:sz="0" w:space="0" w:color="auto"/>
                            <w:right w:val="none" w:sz="0" w:space="0" w:color="auto"/>
                          </w:divBdr>
                          <w:divsChild>
                            <w:div w:id="952593094">
                              <w:marLeft w:val="0"/>
                              <w:marRight w:val="0"/>
                              <w:marTop w:val="0"/>
                              <w:marBottom w:val="0"/>
                              <w:divBdr>
                                <w:top w:val="none" w:sz="0" w:space="0" w:color="auto"/>
                                <w:left w:val="none" w:sz="0" w:space="0" w:color="auto"/>
                                <w:bottom w:val="none" w:sz="0" w:space="0" w:color="auto"/>
                                <w:right w:val="none" w:sz="0" w:space="0" w:color="auto"/>
                              </w:divBdr>
                              <w:divsChild>
                                <w:div w:id="1515877452">
                                  <w:marLeft w:val="0"/>
                                  <w:marRight w:val="0"/>
                                  <w:marTop w:val="0"/>
                                  <w:marBottom w:val="0"/>
                                  <w:divBdr>
                                    <w:top w:val="none" w:sz="0" w:space="0" w:color="auto"/>
                                    <w:left w:val="none" w:sz="0" w:space="0" w:color="auto"/>
                                    <w:bottom w:val="none" w:sz="0" w:space="0" w:color="auto"/>
                                    <w:right w:val="none" w:sz="0" w:space="0" w:color="auto"/>
                                  </w:divBdr>
                                  <w:divsChild>
                                    <w:div w:id="597712488">
                                      <w:marLeft w:val="0"/>
                                      <w:marRight w:val="0"/>
                                      <w:marTop w:val="0"/>
                                      <w:marBottom w:val="0"/>
                                      <w:divBdr>
                                        <w:top w:val="none" w:sz="0" w:space="0" w:color="auto"/>
                                        <w:left w:val="none" w:sz="0" w:space="0" w:color="auto"/>
                                        <w:bottom w:val="none" w:sz="0" w:space="0" w:color="auto"/>
                                        <w:right w:val="none" w:sz="0" w:space="0" w:color="auto"/>
                                      </w:divBdr>
                                      <w:divsChild>
                                        <w:div w:id="868223041">
                                          <w:marLeft w:val="0"/>
                                          <w:marRight w:val="0"/>
                                          <w:marTop w:val="0"/>
                                          <w:marBottom w:val="0"/>
                                          <w:divBdr>
                                            <w:top w:val="none" w:sz="0" w:space="0" w:color="auto"/>
                                            <w:left w:val="none" w:sz="0" w:space="0" w:color="auto"/>
                                            <w:bottom w:val="none" w:sz="0" w:space="0" w:color="auto"/>
                                            <w:right w:val="none" w:sz="0" w:space="0" w:color="auto"/>
                                          </w:divBdr>
                                          <w:divsChild>
                                            <w:div w:id="2132937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legislation.sa.gov.au/index.aspx?action=legref&amp;type=subordleg&amp;legtitle=Primary%20Industry%20Funding%20Schemes%20(Grain%20Industry%20Research%20and%20Development%20Fund)%20Regulations%202013" TargetMode="External"/><Relationship Id="rId21" Type="http://schemas.openxmlformats.org/officeDocument/2006/relationships/hyperlink" Target="http://www.legislation.sa.gov.au/index.aspx?action=legref&amp;type=subordleg&amp;legtitle=Primary%20Industry%20Funding%20Schemes%20(Grain%20Industry%20Fund)%20Regulations%202012" TargetMode="External"/><Relationship Id="rId34" Type="http://schemas.openxmlformats.org/officeDocument/2006/relationships/hyperlink" Target="https://www.ecsa.sa.gov.au/" TargetMode="External"/><Relationship Id="rId42" Type="http://schemas.openxmlformats.org/officeDocument/2006/relationships/hyperlink" Target="https://www.sa.gov.au/topics/housing/planning-and-property/suburb-road-and-place-names/road-opening-and-closing-proposals" TargetMode="External"/><Relationship Id="rId47" Type="http://schemas.openxmlformats.org/officeDocument/2006/relationships/hyperlink" Target="https://www.aemc.gov.au/contact-us/lodge-submission" TargetMode="External"/><Relationship Id="rId50" Type="http://schemas.openxmlformats.org/officeDocument/2006/relationships/hyperlink" Target="mailto:submissions@aemc.gov.au" TargetMode="External"/><Relationship Id="rId55" Type="http://schemas.openxmlformats.org/officeDocument/2006/relationships/hyperlink" Target="mailto:submissions@aemc.gov.au" TargetMode="External"/><Relationship Id="rId63" Type="http://schemas.openxmlformats.org/officeDocument/2006/relationships/hyperlink" Target="http://www.governmentgazette.sa.gov.au" TargetMode="External"/><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4.xml"/><Relationship Id="rId29" Type="http://schemas.openxmlformats.org/officeDocument/2006/relationships/image" Target="media/image2.wmf"/><Relationship Id="rId11" Type="http://schemas.openxmlformats.org/officeDocument/2006/relationships/footer" Target="footer1.xml"/><Relationship Id="rId24" Type="http://schemas.openxmlformats.org/officeDocument/2006/relationships/hyperlink" Target="http://www.legislation.sa.gov.au/index.aspx?action=legref&amp;type=subordleg&amp;legtitle=Primary%20Industry%20Funding%20Schemes%20(Grain%20Industry%20Research%20and%20Development%20Fund)%20Regulations%202013" TargetMode="External"/><Relationship Id="rId32" Type="http://schemas.openxmlformats.org/officeDocument/2006/relationships/hyperlink" Target="http://www.legislation.sa.gov.au/index.aspx?action=legref&amp;type=act&amp;legtitle=Planning%20Development%20and%20Infrastructure%20Act%202016" TargetMode="External"/><Relationship Id="rId37" Type="http://schemas.openxmlformats.org/officeDocument/2006/relationships/hyperlink" Target="mailto:dem.miningregrehab@sa.gov.au" TargetMode="External"/><Relationship Id="rId40" Type="http://schemas.openxmlformats.org/officeDocument/2006/relationships/hyperlink" Target="http://www.legislation.sa.gov.au/index.aspx?action=legref&amp;type=subordleg&amp;legtitle=Motor%20Vehicles%20Regulations%202010" TargetMode="External"/><Relationship Id="rId45" Type="http://schemas.openxmlformats.org/officeDocument/2006/relationships/hyperlink" Target="https://www.sa.gov.au/topics/housing/planning-and-property/suburb-road-and-place-names/road-opening-and-closing-proposals" TargetMode="External"/><Relationship Id="rId53" Type="http://schemas.openxmlformats.org/officeDocument/2006/relationships/hyperlink" Target="https://www.aemc.gov.au/terms-use/privacy" TargetMode="External"/><Relationship Id="rId58" Type="http://schemas.openxmlformats.org/officeDocument/2006/relationships/hyperlink" Target="https://www.aemc.gov.au/terms-use/privacy" TargetMode="External"/><Relationship Id="rId66" Type="http://schemas.openxmlformats.org/officeDocument/2006/relationships/header" Target="header6.xml"/><Relationship Id="rId5" Type="http://schemas.openxmlformats.org/officeDocument/2006/relationships/webSettings" Target="webSettings.xml"/><Relationship Id="rId61" Type="http://schemas.openxmlformats.org/officeDocument/2006/relationships/hyperlink" Target="https://www.aemc.gov.au/" TargetMode="External"/><Relationship Id="rId19" Type="http://schemas.openxmlformats.org/officeDocument/2006/relationships/hyperlink" Target="http://www.legislation.sa.gov.au/index.aspx?action=legref&amp;type=act&amp;legtitle=Primary%20Industry%20Funding%20Schemes%20Act%201998" TargetMode="External"/><Relationship Id="rId14" Type="http://schemas.openxmlformats.org/officeDocument/2006/relationships/header" Target="header4.xml"/><Relationship Id="rId22" Type="http://schemas.openxmlformats.org/officeDocument/2006/relationships/hyperlink" Target="http://www.legislation.sa.gov.au/index.aspx?action=legref&amp;type=act&amp;legtitle=Legislative%20Instruments%20Act%201978" TargetMode="External"/><Relationship Id="rId27" Type="http://schemas.openxmlformats.org/officeDocument/2006/relationships/hyperlink" Target="http://www.legislation.sa.gov.au/index.aspx?action=legref&amp;type=act&amp;legtitle=Legislative%20Instruments%20Act%201978" TargetMode="External"/><Relationship Id="rId30" Type="http://schemas.openxmlformats.org/officeDocument/2006/relationships/image" Target="media/image3.wmf"/><Relationship Id="rId35" Type="http://schemas.openxmlformats.org/officeDocument/2006/relationships/hyperlink" Target="https://www.ecsa.sa.gov.au/" TargetMode="External"/><Relationship Id="rId43" Type="http://schemas.openxmlformats.org/officeDocument/2006/relationships/hyperlink" Target="mailto:mail@dclep.sa.gov.au" TargetMode="External"/><Relationship Id="rId48" Type="http://schemas.openxmlformats.org/officeDocument/2006/relationships/hyperlink" Target="https://www.aemc.gov.au/terms-use/privacy" TargetMode="External"/><Relationship Id="rId56" Type="http://schemas.openxmlformats.org/officeDocument/2006/relationships/hyperlink" Target="https://www.aemc.gov.au/" TargetMode="External"/><Relationship Id="rId64" Type="http://schemas.openxmlformats.org/officeDocument/2006/relationships/hyperlink" Target="http://www.governmentgazette.sa.gov.au" TargetMode="External"/><Relationship Id="rId8" Type="http://schemas.openxmlformats.org/officeDocument/2006/relationships/image" Target="media/image1.jpeg"/><Relationship Id="rId51" Type="http://schemas.openxmlformats.org/officeDocument/2006/relationships/hyperlink" Target="https://www.aemc.gov.au/" TargetMode="External"/><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hyperlink" Target="http://www.legislation.sa.gov.au/index.aspx?action=legref&amp;type=act&amp;legtitle=Cross%20Border%20Commissioner%20Act%202022" TargetMode="External"/><Relationship Id="rId25" Type="http://schemas.openxmlformats.org/officeDocument/2006/relationships/hyperlink" Target="http://www.legislation.sa.gov.au/index.aspx?action=legref&amp;type=act&amp;legtitle=Wheat%20Marketing%20Act%201989" TargetMode="External"/><Relationship Id="rId33" Type="http://schemas.openxmlformats.org/officeDocument/2006/relationships/hyperlink" Target="http://www.legislation.sa.gov.au/index.aspx?action=legref&amp;type=act&amp;legtitle=Legislative%20Instruments%20Act%201978" TargetMode="External"/><Relationship Id="rId38" Type="http://schemas.openxmlformats.org/officeDocument/2006/relationships/hyperlink" Target="http://www.legislation.sa.gov.au/index.aspx?action=legref&amp;type=subordleg&amp;legtitle=Motor%20Vehicles%20(Conditional%20Registration%E2%80%94Recognition%20of%20Motor%20Vehicle%20Clubs)%20Notice%202012" TargetMode="External"/><Relationship Id="rId46" Type="http://schemas.openxmlformats.org/officeDocument/2006/relationships/hyperlink" Target="http://www.sa.gov.au/roadsactproposals" TargetMode="External"/><Relationship Id="rId59" Type="http://schemas.openxmlformats.org/officeDocument/2006/relationships/hyperlink" Target="https://www.aemc.gov.au/our-work/changing-energy-rules-unique-process/making-rule-change-request/submission-tips" TargetMode="External"/><Relationship Id="rId67" Type="http://schemas.openxmlformats.org/officeDocument/2006/relationships/fontTable" Target="fontTable.xml"/><Relationship Id="rId20" Type="http://schemas.openxmlformats.org/officeDocument/2006/relationships/hyperlink" Target="http://www.legislation.sa.gov.au/index.aspx?action=legref&amp;type=subordleg&amp;legtitle=Primary%20Industry%20Funding%20Schemes%20(Grain%20Industry%20Fund)%20Regulations%202012" TargetMode="External"/><Relationship Id="rId41" Type="http://schemas.openxmlformats.org/officeDocument/2006/relationships/hyperlink" Target="https://www.cityofpae.sa.gov.au/connect/media-hub/public-notices" TargetMode="External"/><Relationship Id="rId54" Type="http://schemas.openxmlformats.org/officeDocument/2006/relationships/hyperlink" Target="https://www.aemc.gov.au/our-work/changing-energy-rules-unique-process/making-rule-change-request/submission-tips" TargetMode="External"/><Relationship Id="rId62" Type="http://schemas.openxmlformats.org/officeDocument/2006/relationships/hyperlink" Target="mailto:governmentgazettesa@sa.gov.au"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footer" Target="footer3.xml"/><Relationship Id="rId23" Type="http://schemas.openxmlformats.org/officeDocument/2006/relationships/hyperlink" Target="http://www.legislation.sa.gov.au/index.aspx?action=legref&amp;type=act&amp;legtitle=Primary%20Industry%20Funding%20Schemes%20Act%201998" TargetMode="External"/><Relationship Id="rId28" Type="http://schemas.openxmlformats.org/officeDocument/2006/relationships/hyperlink" Target="http://www.legislation.sa.gov.au/index.aspx?action=legref&amp;type=act&amp;legtitle=Energy%20Resources%20Act%202000" TargetMode="External"/><Relationship Id="rId36" Type="http://schemas.openxmlformats.org/officeDocument/2006/relationships/hyperlink" Target="https://www.energymining.sa.gov.au/industry/minerals-and-mining/mining/community-engagement-opportunities" TargetMode="External"/><Relationship Id="rId49" Type="http://schemas.openxmlformats.org/officeDocument/2006/relationships/hyperlink" Target="https://www.aemc.gov.au/our-work/changing-energy-rules-unique-process/making-rule-change-request/submission-tips" TargetMode="External"/><Relationship Id="rId57" Type="http://schemas.openxmlformats.org/officeDocument/2006/relationships/hyperlink" Target="https://www.aemc.gov.au/contact-us/lodge-submission" TargetMode="External"/><Relationship Id="rId10" Type="http://schemas.openxmlformats.org/officeDocument/2006/relationships/header" Target="header2.xml"/><Relationship Id="rId31" Type="http://schemas.openxmlformats.org/officeDocument/2006/relationships/hyperlink" Target="http://www.legislation.sa.gov.au/index.aspx?action=legref&amp;type=act&amp;legtitle=Development%20Act%201993" TargetMode="External"/><Relationship Id="rId44" Type="http://schemas.openxmlformats.org/officeDocument/2006/relationships/hyperlink" Target="https://www.naracoortelucindale.sa.gov.au/" TargetMode="External"/><Relationship Id="rId52" Type="http://schemas.openxmlformats.org/officeDocument/2006/relationships/hyperlink" Target="https://www.aemc.gov.au/contact-us/lodge-submission" TargetMode="External"/><Relationship Id="rId60" Type="http://schemas.openxmlformats.org/officeDocument/2006/relationships/hyperlink" Target="mailto:submissions@aemc.gov.au" TargetMode="External"/><Relationship Id="rId65"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3.xml"/><Relationship Id="rId18" Type="http://schemas.openxmlformats.org/officeDocument/2006/relationships/hyperlink" Target="http://www.legislation.sa.gov.au/index.aspx?action=legref&amp;type=act&amp;legtitle=Petroleum%20and%20Geothermal%20Energy%20(Energy%20Resources)%20Amendment%20Act%202023" TargetMode="External"/><Relationship Id="rId39" Type="http://schemas.openxmlformats.org/officeDocument/2006/relationships/hyperlink" Target="http://www.legislation.sa.gov.au/index.aspx?action=legref&amp;type=act&amp;legtitle=Motor%20Vehicles%20Act%201959"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heatA01\OneDrive%20-%20South%20Australia%20Government\Desktop\GG%20PAGINATION_TEMPLATE.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654850-C069-4D68-9DEA-5DAC2244F5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GG PAGINATION_TEMPLATE</Template>
  <TotalTime>125</TotalTime>
  <Pages>53</Pages>
  <Words>21681</Words>
  <Characters>123585</Characters>
  <Application>Microsoft Office Word</Application>
  <DocSecurity>0</DocSecurity>
  <Lines>1029</Lines>
  <Paragraphs>289</Paragraphs>
  <ScaleCrop>false</ScaleCrop>
  <HeadingPairs>
    <vt:vector size="2" baseType="variant">
      <vt:variant>
        <vt:lpstr>Title</vt:lpstr>
      </vt:variant>
      <vt:variant>
        <vt:i4>1</vt:i4>
      </vt:variant>
    </vt:vector>
  </HeadingPairs>
  <TitlesOfParts>
    <vt:vector size="1" baseType="lpstr">
      <vt:lpstr>No. 25 - Thursday, 11 April 2024 (pp. 625–677)</vt:lpstr>
    </vt:vector>
  </TitlesOfParts>
  <Company>SA Government</Company>
  <LinksUpToDate>false</LinksUpToDate>
  <CharactersWithSpaces>144977</CharactersWithSpaces>
  <SharedDoc>false</SharedDoc>
  <HLinks>
    <vt:vector size="30" baseType="variant">
      <vt:variant>
        <vt:i4>3014762</vt:i4>
      </vt:variant>
      <vt:variant>
        <vt:i4>9</vt:i4>
      </vt:variant>
      <vt:variant>
        <vt:i4>0</vt:i4>
      </vt:variant>
      <vt:variant>
        <vt:i4>5</vt:i4>
      </vt:variant>
      <vt:variant>
        <vt:lpwstr>http://www.governmentgazette.sa.gov.au/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393325</vt:i4>
      </vt:variant>
      <vt:variant>
        <vt:i4>3</vt:i4>
      </vt:variant>
      <vt:variant>
        <vt:i4>0</vt:i4>
      </vt:variant>
      <vt:variant>
        <vt:i4>5</vt:i4>
      </vt:variant>
      <vt:variant>
        <vt:lpwstr>mailto:governmentgazettesa@sa.gov.au</vt:lpwstr>
      </vt:variant>
      <vt:variant>
        <vt:lpwstr/>
      </vt:variant>
      <vt:variant>
        <vt:i4>3014762</vt:i4>
      </vt:variant>
      <vt:variant>
        <vt:i4>6</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25 - Thursday, 11 April 2024 (pp. 625–677)</dc:title>
  <dc:subject/>
  <dc:creator>Alicia Wheaton</dc:creator>
  <cp:keywords/>
  <cp:lastModifiedBy>Wheaton, Alicia (Service SA)</cp:lastModifiedBy>
  <cp:revision>79</cp:revision>
  <cp:lastPrinted>2017-06-14T02:19:00Z</cp:lastPrinted>
  <dcterms:created xsi:type="dcterms:W3CDTF">2024-04-10T08:25:00Z</dcterms:created>
  <dcterms:modified xsi:type="dcterms:W3CDTF">2024-04-10T11:01:00Z</dcterms:modified>
</cp:coreProperties>
</file>