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875D0" w14:textId="32FE989F"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B9D9654" wp14:editId="279CDDD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C702A4">
        <w:rPr>
          <w:rStyle w:val="StyleTimesNewRoman105pt"/>
        </w:rPr>
        <w:t>7</w:t>
      </w:r>
      <w:r w:rsidRPr="007A0461">
        <w:rPr>
          <w:rStyle w:val="StyleTimesNewRoman105pt"/>
        </w:rPr>
        <w:tab/>
        <w:t xml:space="preserve">p. </w:t>
      </w:r>
      <w:r w:rsidR="00474235">
        <w:rPr>
          <w:rStyle w:val="StyleTimesNewRoman105pt"/>
        </w:rPr>
        <w:t>135</w:t>
      </w:r>
    </w:p>
    <w:p w14:paraId="164C7E0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F8AFD94"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22ECAFD"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82E3CE7" w14:textId="77777777" w:rsidR="00EB5C72" w:rsidRPr="003471CD" w:rsidRDefault="00EB5C72" w:rsidP="00EB5C72">
      <w:pPr>
        <w:pBdr>
          <w:top w:val="single" w:sz="6" w:space="0" w:color="auto"/>
        </w:pBdr>
        <w:spacing w:after="0" w:line="240" w:lineRule="auto"/>
        <w:jc w:val="center"/>
        <w:rPr>
          <w:color w:val="000000"/>
          <w:sz w:val="20"/>
        </w:rPr>
      </w:pPr>
    </w:p>
    <w:p w14:paraId="60E34075" w14:textId="0CC7B2D8"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C702A4">
        <w:rPr>
          <w:smallCaps/>
          <w:color w:val="000000"/>
          <w:sz w:val="28"/>
          <w:szCs w:val="26"/>
        </w:rPr>
        <w:t>8 February</w:t>
      </w:r>
      <w:r w:rsidRPr="003471CD">
        <w:rPr>
          <w:smallCaps/>
          <w:color w:val="000000"/>
          <w:sz w:val="28"/>
          <w:szCs w:val="26"/>
        </w:rPr>
        <w:t xml:space="preserve"> 202</w:t>
      </w:r>
      <w:r w:rsidR="004755F1">
        <w:rPr>
          <w:smallCaps/>
          <w:color w:val="000000"/>
          <w:sz w:val="28"/>
          <w:szCs w:val="26"/>
        </w:rPr>
        <w:t>4</w:t>
      </w:r>
    </w:p>
    <w:p w14:paraId="092CC0D8" w14:textId="77777777" w:rsidR="00EB5C72" w:rsidRPr="003471CD" w:rsidRDefault="00EB5C72" w:rsidP="00EB5C72">
      <w:pPr>
        <w:spacing w:after="0" w:line="240" w:lineRule="exact"/>
        <w:jc w:val="center"/>
        <w:rPr>
          <w:color w:val="000000"/>
          <w:sz w:val="20"/>
        </w:rPr>
      </w:pPr>
    </w:p>
    <w:p w14:paraId="14EEC702" w14:textId="77777777" w:rsidR="008008DD" w:rsidRPr="00612978" w:rsidRDefault="008008DD" w:rsidP="008008DD">
      <w:pPr>
        <w:pBdr>
          <w:top w:val="single" w:sz="6" w:space="1" w:color="auto"/>
        </w:pBdr>
        <w:spacing w:after="0" w:line="360" w:lineRule="exact"/>
        <w:jc w:val="center"/>
        <w:rPr>
          <w:color w:val="000000"/>
          <w:sz w:val="20"/>
          <w:szCs w:val="20"/>
        </w:rPr>
      </w:pPr>
    </w:p>
    <w:p w14:paraId="27555578"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0FBCA9D9" w14:textId="77777777" w:rsidR="001B7138" w:rsidRPr="008008DD" w:rsidRDefault="001B7138" w:rsidP="001B7138">
      <w:pPr>
        <w:spacing w:after="0" w:line="320" w:lineRule="exact"/>
        <w:jc w:val="center"/>
        <w:rPr>
          <w:b/>
          <w:smallCaps/>
          <w:sz w:val="20"/>
          <w:szCs w:val="20"/>
        </w:rPr>
      </w:pPr>
    </w:p>
    <w:p w14:paraId="53CCA7B9"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230CA183" w14:textId="77777777" w:rsidR="00E54D26" w:rsidRDefault="00B1073C" w:rsidP="00E54D26">
      <w:pPr>
        <w:pStyle w:val="TOC1"/>
        <w:rPr>
          <w:szCs w:val="17"/>
        </w:rPr>
        <w:sectPr w:rsidR="00E54D26"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r w:rsidRPr="00B1073C">
        <w:rPr>
          <w:szCs w:val="17"/>
        </w:rPr>
        <w:fldChar w:fldCharType="begin"/>
      </w:r>
      <w:r w:rsidRPr="00B1073C">
        <w:rPr>
          <w:szCs w:val="17"/>
        </w:rPr>
        <w:instrText xml:space="preserve"> TOC \o "1-3" \h \z \u </w:instrText>
      </w:r>
      <w:r w:rsidRPr="00B1073C">
        <w:rPr>
          <w:szCs w:val="17"/>
        </w:rPr>
        <w:fldChar w:fldCharType="separate"/>
      </w:r>
    </w:p>
    <w:p w14:paraId="11C557DE" w14:textId="11A6BA57" w:rsidR="00E54D26" w:rsidRDefault="00E54D26" w:rsidP="00E54D26">
      <w:pPr>
        <w:pStyle w:val="TOC1"/>
        <w:tabs>
          <w:tab w:val="clear" w:pos="4550"/>
          <w:tab w:val="right" w:leader="dot" w:pos="6804"/>
        </w:tabs>
        <w:ind w:left="2268" w:right="2556"/>
        <w:rPr>
          <w:rFonts w:asciiTheme="minorHAnsi" w:eastAsiaTheme="minorEastAsia" w:hAnsiTheme="minorHAnsi" w:cstheme="minorBidi"/>
          <w:color w:val="auto"/>
          <w:kern w:val="2"/>
          <w:sz w:val="22"/>
          <w:szCs w:val="22"/>
          <w14:ligatures w14:val="standardContextual"/>
        </w:rPr>
      </w:pPr>
      <w:hyperlink w:anchor="_Toc158284836" w:history="1">
        <w:r w:rsidRPr="00E54D26">
          <w:rPr>
            <w:rStyle w:val="Hyperlink"/>
            <w:bCs w:val="0"/>
          </w:rPr>
          <w:t>Governor’s Instruments</w:t>
        </w:r>
      </w:hyperlink>
    </w:p>
    <w:p w14:paraId="5AC89A64" w14:textId="18C4B920" w:rsidR="00E54D26" w:rsidRDefault="00E54D26" w:rsidP="00E54D26">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58284837" w:history="1">
        <w:r w:rsidRPr="00B93A3A">
          <w:rPr>
            <w:rStyle w:val="Hyperlink"/>
            <w:rFonts w:eastAsiaTheme="minorHAnsi"/>
            <w:noProof/>
          </w:rPr>
          <w:t>Appointments</w:t>
        </w:r>
        <w:r>
          <w:rPr>
            <w:noProof/>
            <w:webHidden/>
          </w:rPr>
          <w:tab/>
        </w:r>
        <w:r>
          <w:rPr>
            <w:noProof/>
            <w:webHidden/>
          </w:rPr>
          <w:fldChar w:fldCharType="begin"/>
        </w:r>
        <w:r>
          <w:rPr>
            <w:noProof/>
            <w:webHidden/>
          </w:rPr>
          <w:instrText xml:space="preserve"> PAGEREF _Toc158284837 \h </w:instrText>
        </w:r>
        <w:r>
          <w:rPr>
            <w:noProof/>
            <w:webHidden/>
          </w:rPr>
        </w:r>
        <w:r>
          <w:rPr>
            <w:noProof/>
            <w:webHidden/>
          </w:rPr>
          <w:fldChar w:fldCharType="separate"/>
        </w:r>
        <w:r w:rsidR="00A55CCF">
          <w:rPr>
            <w:noProof/>
            <w:webHidden/>
          </w:rPr>
          <w:t>136</w:t>
        </w:r>
        <w:r>
          <w:rPr>
            <w:noProof/>
            <w:webHidden/>
          </w:rPr>
          <w:fldChar w:fldCharType="end"/>
        </w:r>
      </w:hyperlink>
    </w:p>
    <w:p w14:paraId="5CD7D7C0" w14:textId="46933EFC" w:rsidR="00E54D26" w:rsidRDefault="00E54D26" w:rsidP="00E54D26">
      <w:pPr>
        <w:pStyle w:val="TOC2"/>
        <w:tabs>
          <w:tab w:val="right" w:leader="dot" w:pos="6804"/>
        </w:tabs>
        <w:ind w:left="2268" w:right="2557"/>
        <w:rPr>
          <w:rFonts w:asciiTheme="minorHAnsi" w:eastAsiaTheme="minorEastAsia" w:hAnsiTheme="minorHAnsi" w:cstheme="minorBidi"/>
          <w:noProof/>
          <w:color w:val="auto"/>
          <w:kern w:val="2"/>
          <w:sz w:val="22"/>
          <w:szCs w:val="22"/>
          <w14:ligatures w14:val="standardContextual"/>
        </w:rPr>
      </w:pPr>
      <w:hyperlink w:anchor="_Toc158284838" w:history="1">
        <w:r w:rsidRPr="00B93A3A">
          <w:rPr>
            <w:rStyle w:val="Hyperlink"/>
            <w:noProof/>
          </w:rPr>
          <w:t>Proclamations</w:t>
        </w:r>
        <w:r>
          <w:rPr>
            <w:rStyle w:val="Hyperlink"/>
            <w:noProof/>
          </w:rPr>
          <w:t>—</w:t>
        </w:r>
      </w:hyperlink>
    </w:p>
    <w:p w14:paraId="5F7CD064" w14:textId="42EAD19B" w:rsidR="00E54D26" w:rsidRDefault="00E54D26" w:rsidP="00E54D26">
      <w:pPr>
        <w:pStyle w:val="TOC3"/>
        <w:tabs>
          <w:tab w:val="right" w:leader="dot" w:pos="6804"/>
        </w:tabs>
        <w:spacing w:before="0" w:after="80" w:line="170" w:lineRule="exact"/>
        <w:ind w:left="2552" w:right="2557" w:hanging="142"/>
        <w:rPr>
          <w:rFonts w:asciiTheme="minorHAnsi" w:eastAsiaTheme="minorEastAsia" w:hAnsiTheme="minorHAnsi" w:cstheme="minorBidi"/>
          <w:noProof/>
          <w:color w:val="auto"/>
          <w:kern w:val="2"/>
          <w:sz w:val="22"/>
          <w14:ligatures w14:val="standardContextual"/>
        </w:rPr>
      </w:pPr>
      <w:hyperlink w:anchor="_Toc158284839" w:history="1">
        <w:r w:rsidRPr="00B93A3A">
          <w:rPr>
            <w:rStyle w:val="Hyperlink"/>
            <w:noProof/>
          </w:rPr>
          <w:t>Public Sector (Alteration of Title of Attached Office) Proclamation 2024</w:t>
        </w:r>
        <w:r>
          <w:rPr>
            <w:noProof/>
            <w:webHidden/>
          </w:rPr>
          <w:tab/>
        </w:r>
        <w:r>
          <w:rPr>
            <w:noProof/>
            <w:webHidden/>
          </w:rPr>
          <w:fldChar w:fldCharType="begin"/>
        </w:r>
        <w:r>
          <w:rPr>
            <w:noProof/>
            <w:webHidden/>
          </w:rPr>
          <w:instrText xml:space="preserve"> PAGEREF _Toc158284839 \h </w:instrText>
        </w:r>
        <w:r>
          <w:rPr>
            <w:noProof/>
            <w:webHidden/>
          </w:rPr>
        </w:r>
        <w:r>
          <w:rPr>
            <w:noProof/>
            <w:webHidden/>
          </w:rPr>
          <w:fldChar w:fldCharType="separate"/>
        </w:r>
        <w:r w:rsidR="00A55CCF">
          <w:rPr>
            <w:noProof/>
            <w:webHidden/>
          </w:rPr>
          <w:t>137</w:t>
        </w:r>
        <w:r>
          <w:rPr>
            <w:noProof/>
            <w:webHidden/>
          </w:rPr>
          <w:fldChar w:fldCharType="end"/>
        </w:r>
      </w:hyperlink>
    </w:p>
    <w:p w14:paraId="52537EE5" w14:textId="44474604" w:rsidR="00E54D26" w:rsidRPr="00E54D26" w:rsidRDefault="00E54D26" w:rsidP="00E54D26">
      <w:pPr>
        <w:pStyle w:val="TOC1"/>
        <w:tabs>
          <w:tab w:val="clear" w:pos="4550"/>
          <w:tab w:val="right" w:leader="dot" w:pos="6804"/>
        </w:tabs>
        <w:ind w:left="2268" w:right="2556"/>
        <w:rPr>
          <w:rFonts w:asciiTheme="minorHAnsi" w:eastAsiaTheme="minorEastAsia" w:hAnsiTheme="minorHAnsi" w:cstheme="minorBidi"/>
          <w:color w:val="auto"/>
          <w:kern w:val="2"/>
          <w:sz w:val="22"/>
          <w:szCs w:val="22"/>
          <w14:ligatures w14:val="standardContextual"/>
        </w:rPr>
      </w:pPr>
      <w:hyperlink w:anchor="_Toc158284840" w:history="1">
        <w:r w:rsidRPr="00E54D26">
          <w:rPr>
            <w:rStyle w:val="Hyperlink"/>
          </w:rPr>
          <w:t>State Government Instruments</w:t>
        </w:r>
      </w:hyperlink>
    </w:p>
    <w:p w14:paraId="6837E69D" w14:textId="24F9A133"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1" w:history="1">
        <w:r w:rsidRPr="00B93A3A">
          <w:rPr>
            <w:rStyle w:val="Hyperlink"/>
            <w:noProof/>
          </w:rPr>
          <w:t>Building Work Contractors Act 1995</w:t>
        </w:r>
        <w:r>
          <w:rPr>
            <w:noProof/>
            <w:webHidden/>
          </w:rPr>
          <w:tab/>
        </w:r>
        <w:r>
          <w:rPr>
            <w:noProof/>
            <w:webHidden/>
          </w:rPr>
          <w:fldChar w:fldCharType="begin"/>
        </w:r>
        <w:r>
          <w:rPr>
            <w:noProof/>
            <w:webHidden/>
          </w:rPr>
          <w:instrText xml:space="preserve"> PAGEREF _Toc158284841 \h </w:instrText>
        </w:r>
        <w:r>
          <w:rPr>
            <w:noProof/>
            <w:webHidden/>
          </w:rPr>
        </w:r>
        <w:r>
          <w:rPr>
            <w:noProof/>
            <w:webHidden/>
          </w:rPr>
          <w:fldChar w:fldCharType="separate"/>
        </w:r>
        <w:r w:rsidR="00A55CCF">
          <w:rPr>
            <w:noProof/>
            <w:webHidden/>
          </w:rPr>
          <w:t>138</w:t>
        </w:r>
        <w:r>
          <w:rPr>
            <w:noProof/>
            <w:webHidden/>
          </w:rPr>
          <w:fldChar w:fldCharType="end"/>
        </w:r>
      </w:hyperlink>
    </w:p>
    <w:p w14:paraId="4397038E" w14:textId="6A51AE0A"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2" w:history="1">
        <w:r w:rsidRPr="00B93A3A">
          <w:rPr>
            <w:rStyle w:val="Hyperlink"/>
            <w:noProof/>
          </w:rPr>
          <w:t xml:space="preserve">Children and Young People (Oversight and Advocacy </w:t>
        </w:r>
        <w:r>
          <w:rPr>
            <w:rStyle w:val="Hyperlink"/>
            <w:noProof/>
          </w:rPr>
          <w:br/>
        </w:r>
        <w:r w:rsidRPr="00B93A3A">
          <w:rPr>
            <w:rStyle w:val="Hyperlink"/>
            <w:noProof/>
          </w:rPr>
          <w:t>Bodies) Act 2016</w:t>
        </w:r>
        <w:r>
          <w:rPr>
            <w:noProof/>
            <w:webHidden/>
          </w:rPr>
          <w:tab/>
        </w:r>
        <w:r>
          <w:rPr>
            <w:noProof/>
            <w:webHidden/>
          </w:rPr>
          <w:fldChar w:fldCharType="begin"/>
        </w:r>
        <w:r>
          <w:rPr>
            <w:noProof/>
            <w:webHidden/>
          </w:rPr>
          <w:instrText xml:space="preserve"> PAGEREF _Toc158284842 \h </w:instrText>
        </w:r>
        <w:r>
          <w:rPr>
            <w:noProof/>
            <w:webHidden/>
          </w:rPr>
        </w:r>
        <w:r>
          <w:rPr>
            <w:noProof/>
            <w:webHidden/>
          </w:rPr>
          <w:fldChar w:fldCharType="separate"/>
        </w:r>
        <w:r w:rsidR="00A55CCF">
          <w:rPr>
            <w:noProof/>
            <w:webHidden/>
          </w:rPr>
          <w:t>138</w:t>
        </w:r>
        <w:r>
          <w:rPr>
            <w:noProof/>
            <w:webHidden/>
          </w:rPr>
          <w:fldChar w:fldCharType="end"/>
        </w:r>
      </w:hyperlink>
    </w:p>
    <w:p w14:paraId="1370355B" w14:textId="2F10CDDB"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3" w:history="1">
        <w:r w:rsidRPr="00B93A3A">
          <w:rPr>
            <w:rStyle w:val="Hyperlink"/>
            <w:noProof/>
          </w:rPr>
          <w:t>Children and Young People (Safety) Act 2017</w:t>
        </w:r>
        <w:r>
          <w:rPr>
            <w:noProof/>
            <w:webHidden/>
          </w:rPr>
          <w:tab/>
        </w:r>
        <w:r>
          <w:rPr>
            <w:noProof/>
            <w:webHidden/>
          </w:rPr>
          <w:fldChar w:fldCharType="begin"/>
        </w:r>
        <w:r>
          <w:rPr>
            <w:noProof/>
            <w:webHidden/>
          </w:rPr>
          <w:instrText xml:space="preserve"> PAGEREF _Toc158284843 \h </w:instrText>
        </w:r>
        <w:r>
          <w:rPr>
            <w:noProof/>
            <w:webHidden/>
          </w:rPr>
        </w:r>
        <w:r>
          <w:rPr>
            <w:noProof/>
            <w:webHidden/>
          </w:rPr>
          <w:fldChar w:fldCharType="separate"/>
        </w:r>
        <w:r w:rsidR="00A55CCF">
          <w:rPr>
            <w:noProof/>
            <w:webHidden/>
          </w:rPr>
          <w:t>138</w:t>
        </w:r>
        <w:r>
          <w:rPr>
            <w:noProof/>
            <w:webHidden/>
          </w:rPr>
          <w:fldChar w:fldCharType="end"/>
        </w:r>
      </w:hyperlink>
    </w:p>
    <w:p w14:paraId="52BBA492" w14:textId="0FA519FB"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4" w:history="1">
        <w:r w:rsidRPr="00B93A3A">
          <w:rPr>
            <w:rStyle w:val="Hyperlink"/>
            <w:noProof/>
          </w:rPr>
          <w:t>Crown Land Management Act 2009</w:t>
        </w:r>
        <w:r>
          <w:rPr>
            <w:noProof/>
            <w:webHidden/>
          </w:rPr>
          <w:tab/>
        </w:r>
        <w:r>
          <w:rPr>
            <w:noProof/>
            <w:webHidden/>
          </w:rPr>
          <w:fldChar w:fldCharType="begin"/>
        </w:r>
        <w:r>
          <w:rPr>
            <w:noProof/>
            <w:webHidden/>
          </w:rPr>
          <w:instrText xml:space="preserve"> PAGEREF _Toc158284844 \h </w:instrText>
        </w:r>
        <w:r>
          <w:rPr>
            <w:noProof/>
            <w:webHidden/>
          </w:rPr>
        </w:r>
        <w:r>
          <w:rPr>
            <w:noProof/>
            <w:webHidden/>
          </w:rPr>
          <w:fldChar w:fldCharType="separate"/>
        </w:r>
        <w:r w:rsidR="00A55CCF">
          <w:rPr>
            <w:noProof/>
            <w:webHidden/>
          </w:rPr>
          <w:t>138</w:t>
        </w:r>
        <w:r>
          <w:rPr>
            <w:noProof/>
            <w:webHidden/>
          </w:rPr>
          <w:fldChar w:fldCharType="end"/>
        </w:r>
      </w:hyperlink>
    </w:p>
    <w:p w14:paraId="03A55DF1" w14:textId="494E5FF4"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5" w:history="1">
        <w:r w:rsidRPr="00B93A3A">
          <w:rPr>
            <w:rStyle w:val="Hyperlink"/>
            <w:noProof/>
          </w:rPr>
          <w:t>Fisheries Management Act 2007</w:t>
        </w:r>
        <w:r>
          <w:rPr>
            <w:noProof/>
            <w:webHidden/>
          </w:rPr>
          <w:tab/>
        </w:r>
        <w:r>
          <w:rPr>
            <w:noProof/>
            <w:webHidden/>
          </w:rPr>
          <w:fldChar w:fldCharType="begin"/>
        </w:r>
        <w:r>
          <w:rPr>
            <w:noProof/>
            <w:webHidden/>
          </w:rPr>
          <w:instrText xml:space="preserve"> PAGEREF _Toc158284845 \h </w:instrText>
        </w:r>
        <w:r>
          <w:rPr>
            <w:noProof/>
            <w:webHidden/>
          </w:rPr>
        </w:r>
        <w:r>
          <w:rPr>
            <w:noProof/>
            <w:webHidden/>
          </w:rPr>
          <w:fldChar w:fldCharType="separate"/>
        </w:r>
        <w:r w:rsidR="00A55CCF">
          <w:rPr>
            <w:noProof/>
            <w:webHidden/>
          </w:rPr>
          <w:t>141</w:t>
        </w:r>
        <w:r>
          <w:rPr>
            <w:noProof/>
            <w:webHidden/>
          </w:rPr>
          <w:fldChar w:fldCharType="end"/>
        </w:r>
      </w:hyperlink>
    </w:p>
    <w:p w14:paraId="7A11A56A" w14:textId="1B49D294"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6" w:history="1">
        <w:r w:rsidRPr="00B93A3A">
          <w:rPr>
            <w:rStyle w:val="Hyperlink"/>
            <w:noProof/>
          </w:rPr>
          <w:t>Housing Improvement Act 2016</w:t>
        </w:r>
        <w:r>
          <w:rPr>
            <w:noProof/>
            <w:webHidden/>
          </w:rPr>
          <w:tab/>
        </w:r>
        <w:r>
          <w:rPr>
            <w:noProof/>
            <w:webHidden/>
          </w:rPr>
          <w:fldChar w:fldCharType="begin"/>
        </w:r>
        <w:r>
          <w:rPr>
            <w:noProof/>
            <w:webHidden/>
          </w:rPr>
          <w:instrText xml:space="preserve"> PAGEREF _Toc158284846 \h </w:instrText>
        </w:r>
        <w:r>
          <w:rPr>
            <w:noProof/>
            <w:webHidden/>
          </w:rPr>
        </w:r>
        <w:r>
          <w:rPr>
            <w:noProof/>
            <w:webHidden/>
          </w:rPr>
          <w:fldChar w:fldCharType="separate"/>
        </w:r>
        <w:r w:rsidR="00A55CCF">
          <w:rPr>
            <w:noProof/>
            <w:webHidden/>
          </w:rPr>
          <w:t>142</w:t>
        </w:r>
        <w:r>
          <w:rPr>
            <w:noProof/>
            <w:webHidden/>
          </w:rPr>
          <w:fldChar w:fldCharType="end"/>
        </w:r>
      </w:hyperlink>
    </w:p>
    <w:p w14:paraId="1203BC8F" w14:textId="3EC8DF77"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7" w:history="1">
        <w:r w:rsidRPr="00B93A3A">
          <w:rPr>
            <w:rStyle w:val="Hyperlink"/>
            <w:noProof/>
          </w:rPr>
          <w:t>Justices of the Peace Act 2005</w:t>
        </w:r>
        <w:r>
          <w:rPr>
            <w:noProof/>
            <w:webHidden/>
          </w:rPr>
          <w:tab/>
        </w:r>
        <w:r>
          <w:rPr>
            <w:noProof/>
            <w:webHidden/>
          </w:rPr>
          <w:fldChar w:fldCharType="begin"/>
        </w:r>
        <w:r>
          <w:rPr>
            <w:noProof/>
            <w:webHidden/>
          </w:rPr>
          <w:instrText xml:space="preserve"> PAGEREF _Toc158284847 \h </w:instrText>
        </w:r>
        <w:r>
          <w:rPr>
            <w:noProof/>
            <w:webHidden/>
          </w:rPr>
        </w:r>
        <w:r>
          <w:rPr>
            <w:noProof/>
            <w:webHidden/>
          </w:rPr>
          <w:fldChar w:fldCharType="separate"/>
        </w:r>
        <w:r w:rsidR="00A55CCF">
          <w:rPr>
            <w:noProof/>
            <w:webHidden/>
          </w:rPr>
          <w:t>142</w:t>
        </w:r>
        <w:r>
          <w:rPr>
            <w:noProof/>
            <w:webHidden/>
          </w:rPr>
          <w:fldChar w:fldCharType="end"/>
        </w:r>
      </w:hyperlink>
    </w:p>
    <w:p w14:paraId="346586E7" w14:textId="79DD0CFD"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8" w:history="1">
        <w:r w:rsidRPr="00B93A3A">
          <w:rPr>
            <w:rStyle w:val="Hyperlink"/>
            <w:noProof/>
          </w:rPr>
          <w:t>Land Acquisition Act 1969</w:t>
        </w:r>
        <w:r>
          <w:rPr>
            <w:noProof/>
            <w:webHidden/>
          </w:rPr>
          <w:tab/>
        </w:r>
        <w:r>
          <w:rPr>
            <w:noProof/>
            <w:webHidden/>
          </w:rPr>
          <w:fldChar w:fldCharType="begin"/>
        </w:r>
        <w:r>
          <w:rPr>
            <w:noProof/>
            <w:webHidden/>
          </w:rPr>
          <w:instrText xml:space="preserve"> PAGEREF _Toc158284848 \h </w:instrText>
        </w:r>
        <w:r>
          <w:rPr>
            <w:noProof/>
            <w:webHidden/>
          </w:rPr>
        </w:r>
        <w:r>
          <w:rPr>
            <w:noProof/>
            <w:webHidden/>
          </w:rPr>
          <w:fldChar w:fldCharType="separate"/>
        </w:r>
        <w:r w:rsidR="00A55CCF">
          <w:rPr>
            <w:noProof/>
            <w:webHidden/>
          </w:rPr>
          <w:t>143</w:t>
        </w:r>
        <w:r>
          <w:rPr>
            <w:noProof/>
            <w:webHidden/>
          </w:rPr>
          <w:fldChar w:fldCharType="end"/>
        </w:r>
      </w:hyperlink>
    </w:p>
    <w:p w14:paraId="35F5144D" w14:textId="5D2735C4"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49" w:history="1">
        <w:r w:rsidRPr="00B93A3A">
          <w:rPr>
            <w:rStyle w:val="Hyperlink"/>
            <w:noProof/>
          </w:rPr>
          <w:t>Landscape South Australia Act 2019</w:t>
        </w:r>
        <w:r>
          <w:rPr>
            <w:noProof/>
            <w:webHidden/>
          </w:rPr>
          <w:tab/>
        </w:r>
        <w:r>
          <w:rPr>
            <w:noProof/>
            <w:webHidden/>
          </w:rPr>
          <w:fldChar w:fldCharType="begin"/>
        </w:r>
        <w:r>
          <w:rPr>
            <w:noProof/>
            <w:webHidden/>
          </w:rPr>
          <w:instrText xml:space="preserve"> PAGEREF _Toc158284849 \h </w:instrText>
        </w:r>
        <w:r>
          <w:rPr>
            <w:noProof/>
            <w:webHidden/>
          </w:rPr>
        </w:r>
        <w:r>
          <w:rPr>
            <w:noProof/>
            <w:webHidden/>
          </w:rPr>
          <w:fldChar w:fldCharType="separate"/>
        </w:r>
        <w:r w:rsidR="00A55CCF">
          <w:rPr>
            <w:noProof/>
            <w:webHidden/>
          </w:rPr>
          <w:t>145</w:t>
        </w:r>
        <w:r>
          <w:rPr>
            <w:noProof/>
            <w:webHidden/>
          </w:rPr>
          <w:fldChar w:fldCharType="end"/>
        </w:r>
      </w:hyperlink>
    </w:p>
    <w:p w14:paraId="16189349" w14:textId="62933DD3"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0" w:history="1">
        <w:r w:rsidRPr="00B93A3A">
          <w:rPr>
            <w:rStyle w:val="Hyperlink"/>
            <w:noProof/>
          </w:rPr>
          <w:t>Mental Health Act 2009</w:t>
        </w:r>
        <w:r>
          <w:rPr>
            <w:noProof/>
            <w:webHidden/>
          </w:rPr>
          <w:tab/>
        </w:r>
        <w:r>
          <w:rPr>
            <w:noProof/>
            <w:webHidden/>
          </w:rPr>
          <w:fldChar w:fldCharType="begin"/>
        </w:r>
        <w:r>
          <w:rPr>
            <w:noProof/>
            <w:webHidden/>
          </w:rPr>
          <w:instrText xml:space="preserve"> PAGEREF _Toc158284850 \h </w:instrText>
        </w:r>
        <w:r>
          <w:rPr>
            <w:noProof/>
            <w:webHidden/>
          </w:rPr>
        </w:r>
        <w:r>
          <w:rPr>
            <w:noProof/>
            <w:webHidden/>
          </w:rPr>
          <w:fldChar w:fldCharType="separate"/>
        </w:r>
        <w:r w:rsidR="00A55CCF">
          <w:rPr>
            <w:noProof/>
            <w:webHidden/>
          </w:rPr>
          <w:t>146</w:t>
        </w:r>
        <w:r>
          <w:rPr>
            <w:noProof/>
            <w:webHidden/>
          </w:rPr>
          <w:fldChar w:fldCharType="end"/>
        </w:r>
      </w:hyperlink>
    </w:p>
    <w:p w14:paraId="47D70BAB" w14:textId="34056A8E"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1" w:history="1">
        <w:r w:rsidRPr="00B93A3A">
          <w:rPr>
            <w:rStyle w:val="Hyperlink"/>
            <w:noProof/>
          </w:rPr>
          <w:t>Petroleum and Geothermal Energy Act 2000</w:t>
        </w:r>
        <w:r>
          <w:rPr>
            <w:noProof/>
            <w:webHidden/>
          </w:rPr>
          <w:tab/>
        </w:r>
        <w:r>
          <w:rPr>
            <w:noProof/>
            <w:webHidden/>
          </w:rPr>
          <w:fldChar w:fldCharType="begin"/>
        </w:r>
        <w:r>
          <w:rPr>
            <w:noProof/>
            <w:webHidden/>
          </w:rPr>
          <w:instrText xml:space="preserve"> PAGEREF _Toc158284851 \h </w:instrText>
        </w:r>
        <w:r>
          <w:rPr>
            <w:noProof/>
            <w:webHidden/>
          </w:rPr>
        </w:r>
        <w:r>
          <w:rPr>
            <w:noProof/>
            <w:webHidden/>
          </w:rPr>
          <w:fldChar w:fldCharType="separate"/>
        </w:r>
        <w:r w:rsidR="00A55CCF">
          <w:rPr>
            <w:noProof/>
            <w:webHidden/>
          </w:rPr>
          <w:t>146</w:t>
        </w:r>
        <w:r>
          <w:rPr>
            <w:noProof/>
            <w:webHidden/>
          </w:rPr>
          <w:fldChar w:fldCharType="end"/>
        </w:r>
      </w:hyperlink>
    </w:p>
    <w:p w14:paraId="1FE78926" w14:textId="721F9E78"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2" w:history="1">
        <w:r w:rsidRPr="00B93A3A">
          <w:rPr>
            <w:rStyle w:val="Hyperlink"/>
            <w:noProof/>
          </w:rPr>
          <w:t>Radiation Protection and Control Act 2021</w:t>
        </w:r>
        <w:r>
          <w:rPr>
            <w:noProof/>
            <w:webHidden/>
          </w:rPr>
          <w:tab/>
        </w:r>
        <w:r>
          <w:rPr>
            <w:noProof/>
            <w:webHidden/>
          </w:rPr>
          <w:fldChar w:fldCharType="begin"/>
        </w:r>
        <w:r>
          <w:rPr>
            <w:noProof/>
            <w:webHidden/>
          </w:rPr>
          <w:instrText xml:space="preserve"> PAGEREF _Toc158284852 \h </w:instrText>
        </w:r>
        <w:r>
          <w:rPr>
            <w:noProof/>
            <w:webHidden/>
          </w:rPr>
        </w:r>
        <w:r>
          <w:rPr>
            <w:noProof/>
            <w:webHidden/>
          </w:rPr>
          <w:fldChar w:fldCharType="separate"/>
        </w:r>
        <w:r w:rsidR="00A55CCF">
          <w:rPr>
            <w:noProof/>
            <w:webHidden/>
          </w:rPr>
          <w:t>148</w:t>
        </w:r>
        <w:r>
          <w:rPr>
            <w:noProof/>
            <w:webHidden/>
          </w:rPr>
          <w:fldChar w:fldCharType="end"/>
        </w:r>
      </w:hyperlink>
    </w:p>
    <w:p w14:paraId="10852B1C" w14:textId="61A3923D"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3" w:history="1">
        <w:r w:rsidRPr="00B93A3A">
          <w:rPr>
            <w:rStyle w:val="Hyperlink"/>
            <w:noProof/>
          </w:rPr>
          <w:t>Radiation Protection and Control Regulations 2022</w:t>
        </w:r>
        <w:r>
          <w:rPr>
            <w:noProof/>
            <w:webHidden/>
          </w:rPr>
          <w:tab/>
        </w:r>
        <w:r>
          <w:rPr>
            <w:noProof/>
            <w:webHidden/>
          </w:rPr>
          <w:fldChar w:fldCharType="begin"/>
        </w:r>
        <w:r>
          <w:rPr>
            <w:noProof/>
            <w:webHidden/>
          </w:rPr>
          <w:instrText xml:space="preserve"> PAGEREF _Toc158284853 \h </w:instrText>
        </w:r>
        <w:r>
          <w:rPr>
            <w:noProof/>
            <w:webHidden/>
          </w:rPr>
        </w:r>
        <w:r>
          <w:rPr>
            <w:noProof/>
            <w:webHidden/>
          </w:rPr>
          <w:fldChar w:fldCharType="separate"/>
        </w:r>
        <w:r w:rsidR="00A55CCF">
          <w:rPr>
            <w:noProof/>
            <w:webHidden/>
          </w:rPr>
          <w:t>149</w:t>
        </w:r>
        <w:r>
          <w:rPr>
            <w:noProof/>
            <w:webHidden/>
          </w:rPr>
          <w:fldChar w:fldCharType="end"/>
        </w:r>
      </w:hyperlink>
    </w:p>
    <w:p w14:paraId="5FD37C67" w14:textId="12C73937"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4" w:history="1">
        <w:r w:rsidRPr="00B93A3A">
          <w:rPr>
            <w:rStyle w:val="Hyperlink"/>
            <w:noProof/>
          </w:rPr>
          <w:t>Summary Offences Act 1953</w:t>
        </w:r>
        <w:r>
          <w:rPr>
            <w:noProof/>
            <w:webHidden/>
          </w:rPr>
          <w:tab/>
        </w:r>
        <w:r>
          <w:rPr>
            <w:noProof/>
            <w:webHidden/>
          </w:rPr>
          <w:fldChar w:fldCharType="begin"/>
        </w:r>
        <w:r>
          <w:rPr>
            <w:noProof/>
            <w:webHidden/>
          </w:rPr>
          <w:instrText xml:space="preserve"> PAGEREF _Toc158284854 \h </w:instrText>
        </w:r>
        <w:r>
          <w:rPr>
            <w:noProof/>
            <w:webHidden/>
          </w:rPr>
        </w:r>
        <w:r>
          <w:rPr>
            <w:noProof/>
            <w:webHidden/>
          </w:rPr>
          <w:fldChar w:fldCharType="separate"/>
        </w:r>
        <w:r w:rsidR="00A55CCF">
          <w:rPr>
            <w:noProof/>
            <w:webHidden/>
          </w:rPr>
          <w:t>149</w:t>
        </w:r>
        <w:r>
          <w:rPr>
            <w:noProof/>
            <w:webHidden/>
          </w:rPr>
          <w:fldChar w:fldCharType="end"/>
        </w:r>
      </w:hyperlink>
    </w:p>
    <w:p w14:paraId="4F587434" w14:textId="6826067E" w:rsidR="00E54D26" w:rsidRDefault="00E54D26" w:rsidP="00E54D26">
      <w:pPr>
        <w:pStyle w:val="TOC2"/>
        <w:tabs>
          <w:tab w:val="right" w:leader="dot" w:pos="6804"/>
        </w:tabs>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5" w:history="1">
        <w:r w:rsidRPr="00B93A3A">
          <w:rPr>
            <w:rStyle w:val="Hyperlink"/>
            <w:noProof/>
          </w:rPr>
          <w:t>The District Court of South Australia</w:t>
        </w:r>
        <w:r>
          <w:rPr>
            <w:rStyle w:val="Hyperlink"/>
            <w:noProof/>
          </w:rPr>
          <w:t>—</w:t>
        </w:r>
        <w:r>
          <w:rPr>
            <w:rStyle w:val="Hyperlink"/>
            <w:noProof/>
          </w:rPr>
          <w:br/>
        </w:r>
        <w:r w:rsidRPr="00E54D26">
          <w:rPr>
            <w:noProof/>
          </w:rPr>
          <w:t>Port Augusta Circuit Court</w:t>
        </w:r>
        <w:r>
          <w:rPr>
            <w:noProof/>
            <w:webHidden/>
          </w:rPr>
          <w:tab/>
        </w:r>
        <w:r>
          <w:rPr>
            <w:noProof/>
            <w:webHidden/>
          </w:rPr>
          <w:fldChar w:fldCharType="begin"/>
        </w:r>
        <w:r>
          <w:rPr>
            <w:noProof/>
            <w:webHidden/>
          </w:rPr>
          <w:instrText xml:space="preserve"> PAGEREF _Toc158284855 \h </w:instrText>
        </w:r>
        <w:r>
          <w:rPr>
            <w:noProof/>
            <w:webHidden/>
          </w:rPr>
        </w:r>
        <w:r>
          <w:rPr>
            <w:noProof/>
            <w:webHidden/>
          </w:rPr>
          <w:fldChar w:fldCharType="separate"/>
        </w:r>
        <w:r w:rsidR="00A55CCF">
          <w:rPr>
            <w:noProof/>
            <w:webHidden/>
          </w:rPr>
          <w:t>150</w:t>
        </w:r>
        <w:r>
          <w:rPr>
            <w:noProof/>
            <w:webHidden/>
          </w:rPr>
          <w:fldChar w:fldCharType="end"/>
        </w:r>
      </w:hyperlink>
    </w:p>
    <w:p w14:paraId="0F6EC13D" w14:textId="011FD665" w:rsidR="00E54D26" w:rsidRDefault="00E54D26" w:rsidP="00E54D26">
      <w:pPr>
        <w:pStyle w:val="TOC2"/>
        <w:tabs>
          <w:tab w:val="right" w:leader="dot" w:pos="6804"/>
        </w:tabs>
        <w:spacing w:after="80"/>
        <w:ind w:left="2410" w:right="2556" w:hanging="142"/>
        <w:rPr>
          <w:rFonts w:asciiTheme="minorHAnsi" w:eastAsiaTheme="minorEastAsia" w:hAnsiTheme="minorHAnsi" w:cstheme="minorBidi"/>
          <w:noProof/>
          <w:color w:val="auto"/>
          <w:kern w:val="2"/>
          <w:sz w:val="22"/>
          <w:szCs w:val="22"/>
          <w14:ligatures w14:val="standardContextual"/>
        </w:rPr>
      </w:pPr>
      <w:hyperlink w:anchor="_Toc158284856" w:history="1">
        <w:r w:rsidRPr="00B93A3A">
          <w:rPr>
            <w:rStyle w:val="Hyperlink"/>
            <w:noProof/>
          </w:rPr>
          <w:t>The Remuneration Tribunal</w:t>
        </w:r>
        <w:r>
          <w:rPr>
            <w:noProof/>
            <w:webHidden/>
          </w:rPr>
          <w:tab/>
        </w:r>
        <w:r>
          <w:rPr>
            <w:noProof/>
            <w:webHidden/>
          </w:rPr>
          <w:fldChar w:fldCharType="begin"/>
        </w:r>
        <w:r>
          <w:rPr>
            <w:noProof/>
            <w:webHidden/>
          </w:rPr>
          <w:instrText xml:space="preserve"> PAGEREF _Toc158284856 \h </w:instrText>
        </w:r>
        <w:r>
          <w:rPr>
            <w:noProof/>
            <w:webHidden/>
          </w:rPr>
        </w:r>
        <w:r>
          <w:rPr>
            <w:noProof/>
            <w:webHidden/>
          </w:rPr>
          <w:fldChar w:fldCharType="separate"/>
        </w:r>
        <w:r w:rsidR="00A55CCF">
          <w:rPr>
            <w:noProof/>
            <w:webHidden/>
          </w:rPr>
          <w:t>151</w:t>
        </w:r>
        <w:r>
          <w:rPr>
            <w:noProof/>
            <w:webHidden/>
          </w:rPr>
          <w:fldChar w:fldCharType="end"/>
        </w:r>
      </w:hyperlink>
    </w:p>
    <w:p w14:paraId="26F80C8A" w14:textId="7D55D9F2" w:rsidR="00E54D26" w:rsidRDefault="00E54D26" w:rsidP="00E54D26">
      <w:pPr>
        <w:pStyle w:val="TOC1"/>
        <w:tabs>
          <w:tab w:val="clear" w:pos="4550"/>
          <w:tab w:val="right" w:leader="dot" w:pos="6804"/>
        </w:tabs>
        <w:ind w:left="2268" w:right="2556"/>
        <w:rPr>
          <w:rFonts w:asciiTheme="minorHAnsi" w:eastAsiaTheme="minorEastAsia" w:hAnsiTheme="minorHAnsi" w:cstheme="minorBidi"/>
          <w:color w:val="auto"/>
          <w:kern w:val="2"/>
          <w:sz w:val="22"/>
          <w:szCs w:val="22"/>
          <w14:ligatures w14:val="standardContextual"/>
        </w:rPr>
      </w:pPr>
      <w:hyperlink w:anchor="_Toc158284857" w:history="1">
        <w:r w:rsidRPr="00B93A3A">
          <w:rPr>
            <w:rStyle w:val="Hyperlink"/>
          </w:rPr>
          <w:t>Local Government Instruments</w:t>
        </w:r>
      </w:hyperlink>
    </w:p>
    <w:p w14:paraId="1505D9A2" w14:textId="24D9B150" w:rsidR="00E54D26" w:rsidRDefault="00E54D26" w:rsidP="00E54D26">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58284858" w:history="1">
        <w:r w:rsidRPr="00B93A3A">
          <w:rPr>
            <w:rStyle w:val="Hyperlink"/>
            <w:noProof/>
          </w:rPr>
          <w:t xml:space="preserve">District Council </w:t>
        </w:r>
        <w:r>
          <w:rPr>
            <w:rStyle w:val="Hyperlink"/>
            <w:noProof/>
          </w:rPr>
          <w:t>o</w:t>
        </w:r>
        <w:r w:rsidRPr="00B93A3A">
          <w:rPr>
            <w:rStyle w:val="Hyperlink"/>
            <w:noProof/>
          </w:rPr>
          <w:t>f Robe</w:t>
        </w:r>
        <w:r>
          <w:rPr>
            <w:noProof/>
            <w:webHidden/>
          </w:rPr>
          <w:tab/>
        </w:r>
        <w:r>
          <w:rPr>
            <w:noProof/>
            <w:webHidden/>
          </w:rPr>
          <w:fldChar w:fldCharType="begin"/>
        </w:r>
        <w:r>
          <w:rPr>
            <w:noProof/>
            <w:webHidden/>
          </w:rPr>
          <w:instrText xml:space="preserve"> PAGEREF _Toc158284858 \h </w:instrText>
        </w:r>
        <w:r>
          <w:rPr>
            <w:noProof/>
            <w:webHidden/>
          </w:rPr>
        </w:r>
        <w:r>
          <w:rPr>
            <w:noProof/>
            <w:webHidden/>
          </w:rPr>
          <w:fldChar w:fldCharType="separate"/>
        </w:r>
        <w:r w:rsidR="00A55CCF">
          <w:rPr>
            <w:noProof/>
            <w:webHidden/>
          </w:rPr>
          <w:t>155</w:t>
        </w:r>
        <w:r>
          <w:rPr>
            <w:noProof/>
            <w:webHidden/>
          </w:rPr>
          <w:fldChar w:fldCharType="end"/>
        </w:r>
      </w:hyperlink>
    </w:p>
    <w:p w14:paraId="1C7AEAFA" w14:textId="52F7C71F" w:rsidR="00E54D26" w:rsidRDefault="00E54D26" w:rsidP="00E54D26">
      <w:pPr>
        <w:pStyle w:val="TOC2"/>
        <w:tabs>
          <w:tab w:val="right" w:leader="dot" w:pos="6804"/>
        </w:tabs>
        <w:spacing w:after="80"/>
        <w:ind w:left="2268" w:right="2556"/>
        <w:rPr>
          <w:rFonts w:asciiTheme="minorHAnsi" w:eastAsiaTheme="minorEastAsia" w:hAnsiTheme="minorHAnsi" w:cstheme="minorBidi"/>
          <w:noProof/>
          <w:color w:val="auto"/>
          <w:kern w:val="2"/>
          <w:sz w:val="22"/>
          <w:szCs w:val="22"/>
          <w14:ligatures w14:val="standardContextual"/>
        </w:rPr>
      </w:pPr>
      <w:hyperlink w:anchor="_Toc158284859" w:history="1">
        <w:r w:rsidRPr="00B93A3A">
          <w:rPr>
            <w:rStyle w:val="Hyperlink"/>
            <w:noProof/>
          </w:rPr>
          <w:t>Tatiara District Council</w:t>
        </w:r>
        <w:r>
          <w:rPr>
            <w:noProof/>
            <w:webHidden/>
          </w:rPr>
          <w:tab/>
        </w:r>
        <w:r>
          <w:rPr>
            <w:noProof/>
            <w:webHidden/>
          </w:rPr>
          <w:fldChar w:fldCharType="begin"/>
        </w:r>
        <w:r>
          <w:rPr>
            <w:noProof/>
            <w:webHidden/>
          </w:rPr>
          <w:instrText xml:space="preserve"> PAGEREF _Toc158284859 \h </w:instrText>
        </w:r>
        <w:r>
          <w:rPr>
            <w:noProof/>
            <w:webHidden/>
          </w:rPr>
        </w:r>
        <w:r>
          <w:rPr>
            <w:noProof/>
            <w:webHidden/>
          </w:rPr>
          <w:fldChar w:fldCharType="separate"/>
        </w:r>
        <w:r w:rsidR="00A55CCF">
          <w:rPr>
            <w:noProof/>
            <w:webHidden/>
          </w:rPr>
          <w:t>155</w:t>
        </w:r>
        <w:r>
          <w:rPr>
            <w:noProof/>
            <w:webHidden/>
          </w:rPr>
          <w:fldChar w:fldCharType="end"/>
        </w:r>
      </w:hyperlink>
    </w:p>
    <w:p w14:paraId="32954B78" w14:textId="61971897" w:rsidR="00E54D26" w:rsidRDefault="00E54D26" w:rsidP="00E54D26">
      <w:pPr>
        <w:pStyle w:val="TOC1"/>
        <w:tabs>
          <w:tab w:val="clear" w:pos="4550"/>
          <w:tab w:val="right" w:leader="dot" w:pos="6804"/>
        </w:tabs>
        <w:ind w:left="2268" w:right="2556"/>
        <w:rPr>
          <w:rFonts w:asciiTheme="minorHAnsi" w:eastAsiaTheme="minorEastAsia" w:hAnsiTheme="minorHAnsi" w:cstheme="minorBidi"/>
          <w:color w:val="auto"/>
          <w:kern w:val="2"/>
          <w:sz w:val="22"/>
          <w:szCs w:val="22"/>
          <w14:ligatures w14:val="standardContextual"/>
        </w:rPr>
      </w:pPr>
      <w:hyperlink w:anchor="_Toc158284860" w:history="1">
        <w:r w:rsidRPr="00B93A3A">
          <w:rPr>
            <w:rStyle w:val="Hyperlink"/>
          </w:rPr>
          <w:t>Public Notices</w:t>
        </w:r>
      </w:hyperlink>
    </w:p>
    <w:p w14:paraId="247CFB7C" w14:textId="182311EF" w:rsidR="00E54D26" w:rsidRDefault="00E54D26" w:rsidP="00E54D26">
      <w:pPr>
        <w:pStyle w:val="TOC2"/>
        <w:tabs>
          <w:tab w:val="right" w:leader="dot" w:pos="6804"/>
        </w:tabs>
        <w:ind w:left="2268" w:right="2556"/>
        <w:rPr>
          <w:rFonts w:asciiTheme="minorHAnsi" w:eastAsiaTheme="minorEastAsia" w:hAnsiTheme="minorHAnsi" w:cstheme="minorBidi"/>
          <w:noProof/>
          <w:color w:val="auto"/>
          <w:kern w:val="2"/>
          <w:sz w:val="22"/>
          <w:szCs w:val="22"/>
          <w14:ligatures w14:val="standardContextual"/>
        </w:rPr>
      </w:pPr>
      <w:hyperlink w:anchor="_Toc158284861" w:history="1">
        <w:r w:rsidRPr="00B93A3A">
          <w:rPr>
            <w:rStyle w:val="Hyperlink"/>
            <w:noProof/>
          </w:rPr>
          <w:t>Trustee Act 1936</w:t>
        </w:r>
        <w:r>
          <w:rPr>
            <w:noProof/>
            <w:webHidden/>
          </w:rPr>
          <w:tab/>
        </w:r>
        <w:r>
          <w:rPr>
            <w:noProof/>
            <w:webHidden/>
          </w:rPr>
          <w:fldChar w:fldCharType="begin"/>
        </w:r>
        <w:r>
          <w:rPr>
            <w:noProof/>
            <w:webHidden/>
          </w:rPr>
          <w:instrText xml:space="preserve"> PAGEREF _Toc158284861 \h </w:instrText>
        </w:r>
        <w:r>
          <w:rPr>
            <w:noProof/>
            <w:webHidden/>
          </w:rPr>
        </w:r>
        <w:r>
          <w:rPr>
            <w:noProof/>
            <w:webHidden/>
          </w:rPr>
          <w:fldChar w:fldCharType="separate"/>
        </w:r>
        <w:r w:rsidR="00A55CCF">
          <w:rPr>
            <w:noProof/>
            <w:webHidden/>
          </w:rPr>
          <w:t>156</w:t>
        </w:r>
        <w:r>
          <w:rPr>
            <w:noProof/>
            <w:webHidden/>
          </w:rPr>
          <w:fldChar w:fldCharType="end"/>
        </w:r>
      </w:hyperlink>
    </w:p>
    <w:p w14:paraId="369CD477" w14:textId="77777777" w:rsidR="00E54D26" w:rsidRDefault="00E54D26" w:rsidP="00B1073C">
      <w:pPr>
        <w:spacing w:after="0"/>
        <w:rPr>
          <w:b/>
          <w:smallCaps/>
          <w:noProof/>
          <w:szCs w:val="17"/>
        </w:rPr>
        <w:sectPr w:rsidR="00E54D26" w:rsidSect="00E54D26">
          <w:type w:val="continuous"/>
          <w:pgSz w:w="11906" w:h="16838"/>
          <w:pgMar w:top="1134" w:right="1256" w:bottom="1134" w:left="1290" w:header="708" w:footer="708" w:gutter="0"/>
          <w:cols w:space="240"/>
          <w:docGrid w:linePitch="360"/>
        </w:sectPr>
      </w:pPr>
    </w:p>
    <w:p w14:paraId="0EFF0064" w14:textId="69C8830F" w:rsidR="001B7138" w:rsidRDefault="00B1073C" w:rsidP="00B1073C">
      <w:pPr>
        <w:spacing w:after="0"/>
        <w:rPr>
          <w:smallCaps/>
          <w:szCs w:val="17"/>
        </w:rPr>
      </w:pPr>
      <w:r w:rsidRPr="00B1073C">
        <w:rPr>
          <w:b/>
          <w:smallCaps/>
          <w:szCs w:val="17"/>
        </w:rPr>
        <w:fldChar w:fldCharType="end"/>
      </w:r>
    </w:p>
    <w:p w14:paraId="67BEC48F"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1C877FB0" w14:textId="77777777" w:rsidR="009D1E2E" w:rsidRPr="00C32E4F" w:rsidRDefault="009D1E2E" w:rsidP="00F80EF5">
      <w:pPr>
        <w:pStyle w:val="Heading1"/>
      </w:pPr>
      <w:bookmarkStart w:id="1" w:name="_Toc33707977"/>
      <w:bookmarkStart w:id="2" w:name="_Toc33708148"/>
      <w:bookmarkStart w:id="3" w:name="_Toc158284836"/>
      <w:r w:rsidRPr="009D1E2E">
        <w:lastRenderedPageBreak/>
        <w:t>Governor’s Instruments</w:t>
      </w:r>
      <w:bookmarkEnd w:id="1"/>
      <w:bookmarkEnd w:id="2"/>
      <w:bookmarkEnd w:id="3"/>
      <w:r>
        <w:t xml:space="preserve"> </w:t>
      </w:r>
    </w:p>
    <w:p w14:paraId="730B2DD9" w14:textId="77777777" w:rsidR="00474235" w:rsidRPr="00FC58A6" w:rsidRDefault="00474235" w:rsidP="001E0636">
      <w:pPr>
        <w:pStyle w:val="Heading2"/>
      </w:pPr>
      <w:bookmarkStart w:id="4" w:name="_Toc158284837"/>
      <w:r w:rsidRPr="006F799B">
        <w:rPr>
          <w:rStyle w:val="GG-bodyChar"/>
          <w:rFonts w:eastAsiaTheme="minorHAnsi"/>
        </w:rPr>
        <w:t>APPOINTMENTS</w:t>
      </w:r>
      <w:bookmarkEnd w:id="4"/>
    </w:p>
    <w:p w14:paraId="0EEAC1F1" w14:textId="77777777" w:rsidR="00474235" w:rsidRPr="00F52945" w:rsidRDefault="00474235" w:rsidP="00474235">
      <w:pPr>
        <w:pStyle w:val="GG-body"/>
        <w:spacing w:after="0"/>
        <w:jc w:val="right"/>
      </w:pPr>
      <w:r w:rsidRPr="00F52945">
        <w:t>Department of the Premier and Cabinet</w:t>
      </w:r>
    </w:p>
    <w:p w14:paraId="5F1EE170" w14:textId="77777777" w:rsidR="00474235" w:rsidRPr="00F52945" w:rsidRDefault="00474235" w:rsidP="00474235">
      <w:pPr>
        <w:pStyle w:val="GG-body"/>
        <w:jc w:val="right"/>
      </w:pPr>
      <w:r w:rsidRPr="00F52945">
        <w:t>Adelaide, 8 February 2024</w:t>
      </w:r>
    </w:p>
    <w:p w14:paraId="3EBB69F1" w14:textId="77777777" w:rsidR="00474235" w:rsidRPr="00F52945" w:rsidRDefault="00474235" w:rsidP="00474235">
      <w:pPr>
        <w:pStyle w:val="GG-body"/>
      </w:pPr>
      <w:r w:rsidRPr="00F52945">
        <w:t>Her Excellency the Governor in Executive Council has been pleased to appoint the undermentioned to the Education and Early Childhood Services Registration and Standards Board of South Australia, pursuant to the provisions of the Education and Early Childhood Services (Registration and Standards) Act 2011:</w:t>
      </w:r>
    </w:p>
    <w:p w14:paraId="36DC1DBD" w14:textId="77777777" w:rsidR="00474235" w:rsidRPr="00F52945" w:rsidRDefault="00474235" w:rsidP="00474235">
      <w:pPr>
        <w:spacing w:after="0"/>
        <w:ind w:left="142"/>
        <w:rPr>
          <w:szCs w:val="17"/>
        </w:rPr>
      </w:pPr>
      <w:r w:rsidRPr="00F52945">
        <w:rPr>
          <w:szCs w:val="17"/>
        </w:rPr>
        <w:t>Member: from 8 February 2024 until 7 February 2027</w:t>
      </w:r>
    </w:p>
    <w:p w14:paraId="356DB7AC" w14:textId="77777777" w:rsidR="00474235" w:rsidRDefault="00474235" w:rsidP="00474235">
      <w:pPr>
        <w:spacing w:after="240"/>
        <w:ind w:left="284"/>
        <w:contextualSpacing/>
        <w:rPr>
          <w:szCs w:val="17"/>
        </w:rPr>
      </w:pPr>
      <w:r w:rsidRPr="00F52945">
        <w:rPr>
          <w:szCs w:val="17"/>
        </w:rPr>
        <w:t xml:space="preserve">Anne Louise Dunstan </w:t>
      </w:r>
    </w:p>
    <w:p w14:paraId="4D2C1D6C" w14:textId="77777777" w:rsidR="00474235" w:rsidRDefault="00474235" w:rsidP="00474235">
      <w:pPr>
        <w:ind w:left="284"/>
        <w:rPr>
          <w:szCs w:val="17"/>
        </w:rPr>
      </w:pPr>
      <w:r w:rsidRPr="00F52945">
        <w:rPr>
          <w:szCs w:val="17"/>
        </w:rPr>
        <w:t xml:space="preserve">Jie Zhu </w:t>
      </w:r>
    </w:p>
    <w:p w14:paraId="30718D34" w14:textId="77777777" w:rsidR="00474235" w:rsidRDefault="00474235" w:rsidP="00474235">
      <w:pPr>
        <w:spacing w:after="0"/>
        <w:ind w:left="142"/>
        <w:rPr>
          <w:szCs w:val="17"/>
        </w:rPr>
      </w:pPr>
      <w:r w:rsidRPr="00F52945">
        <w:rPr>
          <w:szCs w:val="17"/>
        </w:rPr>
        <w:t>Member: from 1 March 2024 until 28 February 2027</w:t>
      </w:r>
    </w:p>
    <w:p w14:paraId="0F42DCFC" w14:textId="77777777" w:rsidR="00474235" w:rsidRDefault="00474235" w:rsidP="00474235">
      <w:pPr>
        <w:ind w:left="284"/>
        <w:rPr>
          <w:szCs w:val="17"/>
        </w:rPr>
      </w:pPr>
      <w:r w:rsidRPr="00F52945">
        <w:rPr>
          <w:szCs w:val="17"/>
        </w:rPr>
        <w:t xml:space="preserve">Elysia Ryan </w:t>
      </w:r>
    </w:p>
    <w:p w14:paraId="132461E7" w14:textId="77777777" w:rsidR="00474235" w:rsidRDefault="00474235" w:rsidP="00474235">
      <w:pPr>
        <w:spacing w:after="0"/>
        <w:ind w:left="142"/>
        <w:rPr>
          <w:szCs w:val="17"/>
        </w:rPr>
      </w:pPr>
      <w:r w:rsidRPr="00F52945">
        <w:rPr>
          <w:szCs w:val="17"/>
        </w:rPr>
        <w:t>Deputy Member: from 8 February 2024 until 7 February 2027</w:t>
      </w:r>
    </w:p>
    <w:p w14:paraId="75CC90CA" w14:textId="77777777" w:rsidR="00474235" w:rsidRDefault="00474235" w:rsidP="00474235">
      <w:pPr>
        <w:spacing w:after="240"/>
        <w:ind w:left="284"/>
        <w:contextualSpacing/>
        <w:rPr>
          <w:szCs w:val="17"/>
        </w:rPr>
      </w:pPr>
      <w:r w:rsidRPr="00F52945">
        <w:rPr>
          <w:szCs w:val="17"/>
        </w:rPr>
        <w:t>Karen Mara Schoff (Deputy to Dunstan)</w:t>
      </w:r>
    </w:p>
    <w:p w14:paraId="43DB863A" w14:textId="77777777" w:rsidR="00474235" w:rsidRPr="00AB2B1E" w:rsidRDefault="00474235" w:rsidP="00474235">
      <w:pPr>
        <w:ind w:left="284"/>
        <w:rPr>
          <w:szCs w:val="17"/>
        </w:rPr>
      </w:pPr>
      <w:r w:rsidRPr="00F52945">
        <w:rPr>
          <w:szCs w:val="17"/>
        </w:rPr>
        <w:t>Kelsey Lauren Catherine Walker (Deputy to Zhu)</w:t>
      </w:r>
    </w:p>
    <w:p w14:paraId="57B927D3" w14:textId="77777777" w:rsidR="00474235" w:rsidRDefault="00474235" w:rsidP="00474235">
      <w:pPr>
        <w:spacing w:after="0"/>
        <w:ind w:left="142"/>
        <w:rPr>
          <w:szCs w:val="17"/>
        </w:rPr>
      </w:pPr>
      <w:r w:rsidRPr="00F52945">
        <w:rPr>
          <w:szCs w:val="17"/>
        </w:rPr>
        <w:t>Deputy Member: from 1 March 2024 until 28 February 2027</w:t>
      </w:r>
    </w:p>
    <w:p w14:paraId="7539B1CD" w14:textId="77777777" w:rsidR="00474235" w:rsidRDefault="00474235" w:rsidP="00474235">
      <w:pPr>
        <w:ind w:left="284"/>
        <w:rPr>
          <w:szCs w:val="17"/>
        </w:rPr>
      </w:pPr>
      <w:r w:rsidRPr="00F52945">
        <w:rPr>
          <w:szCs w:val="17"/>
        </w:rPr>
        <w:t>Suzanne Jane Kennedy-Branford (Deputy to Ryan)</w:t>
      </w:r>
    </w:p>
    <w:p w14:paraId="4166F1BF" w14:textId="77777777" w:rsidR="00474235" w:rsidRPr="00F52945" w:rsidRDefault="00474235" w:rsidP="00474235">
      <w:pPr>
        <w:spacing w:after="0"/>
        <w:jc w:val="center"/>
        <w:rPr>
          <w:szCs w:val="17"/>
        </w:rPr>
      </w:pPr>
      <w:r w:rsidRPr="00F52945">
        <w:rPr>
          <w:szCs w:val="17"/>
        </w:rPr>
        <w:t>By command,</w:t>
      </w:r>
    </w:p>
    <w:p w14:paraId="2554F1FF" w14:textId="77777777" w:rsidR="00474235" w:rsidRPr="00DA2DA2" w:rsidRDefault="00474235" w:rsidP="00474235">
      <w:pPr>
        <w:spacing w:after="0"/>
        <w:jc w:val="right"/>
        <w:rPr>
          <w:smallCaps/>
          <w:szCs w:val="17"/>
        </w:rPr>
      </w:pPr>
      <w:r>
        <w:rPr>
          <w:smallCaps/>
          <w:szCs w:val="17"/>
        </w:rPr>
        <w:t>Geoffrey Graeme Brock, MP</w:t>
      </w:r>
    </w:p>
    <w:p w14:paraId="46D493A9" w14:textId="77777777" w:rsidR="00474235" w:rsidRPr="00F52945" w:rsidRDefault="00474235" w:rsidP="00474235">
      <w:pPr>
        <w:spacing w:after="0"/>
        <w:jc w:val="right"/>
        <w:rPr>
          <w:szCs w:val="17"/>
        </w:rPr>
      </w:pPr>
      <w:r w:rsidRPr="00F52945">
        <w:rPr>
          <w:szCs w:val="17"/>
        </w:rPr>
        <w:t>For Premier</w:t>
      </w:r>
    </w:p>
    <w:p w14:paraId="643193EF" w14:textId="77777777" w:rsidR="00474235" w:rsidRPr="00F52945" w:rsidRDefault="00474235" w:rsidP="00474235">
      <w:pPr>
        <w:spacing w:after="0"/>
        <w:rPr>
          <w:szCs w:val="17"/>
        </w:rPr>
      </w:pPr>
      <w:r w:rsidRPr="00F52945">
        <w:rPr>
          <w:szCs w:val="17"/>
        </w:rPr>
        <w:t>ME24/002</w:t>
      </w:r>
    </w:p>
    <w:p w14:paraId="5D0513FC" w14:textId="77777777" w:rsidR="00474235" w:rsidRDefault="00474235" w:rsidP="00474235">
      <w:pPr>
        <w:pBdr>
          <w:top w:val="single" w:sz="4" w:space="1" w:color="auto"/>
        </w:pBdr>
        <w:spacing w:before="100" w:after="0" w:line="14" w:lineRule="exact"/>
        <w:jc w:val="center"/>
      </w:pPr>
    </w:p>
    <w:p w14:paraId="26DC946C" w14:textId="77777777" w:rsidR="00474235" w:rsidRPr="00F52945" w:rsidRDefault="00474235" w:rsidP="00474235">
      <w:pPr>
        <w:pStyle w:val="GG-body"/>
        <w:spacing w:after="0"/>
        <w:jc w:val="right"/>
      </w:pPr>
    </w:p>
    <w:p w14:paraId="7736BFF5" w14:textId="77777777" w:rsidR="00474235" w:rsidRPr="00F52945" w:rsidRDefault="00474235" w:rsidP="00474235">
      <w:pPr>
        <w:spacing w:after="0"/>
        <w:jc w:val="right"/>
        <w:rPr>
          <w:szCs w:val="17"/>
        </w:rPr>
      </w:pPr>
      <w:r w:rsidRPr="00F52945">
        <w:rPr>
          <w:szCs w:val="17"/>
        </w:rPr>
        <w:t>Department of the Premier and Cabinet</w:t>
      </w:r>
    </w:p>
    <w:p w14:paraId="0A6F1A36" w14:textId="77777777" w:rsidR="00474235" w:rsidRPr="00F52945" w:rsidRDefault="00474235" w:rsidP="00474235">
      <w:pPr>
        <w:jc w:val="right"/>
        <w:rPr>
          <w:szCs w:val="17"/>
        </w:rPr>
      </w:pPr>
      <w:r w:rsidRPr="00F52945">
        <w:rPr>
          <w:szCs w:val="17"/>
        </w:rPr>
        <w:t>Adelaide, 8 February 2024</w:t>
      </w:r>
    </w:p>
    <w:p w14:paraId="634D3500" w14:textId="77777777" w:rsidR="00474235" w:rsidRPr="00F52945" w:rsidRDefault="00474235" w:rsidP="00474235">
      <w:pPr>
        <w:pStyle w:val="GG-body"/>
      </w:pPr>
      <w:r w:rsidRPr="00F52945">
        <w:t>Her Excellency the Governor in Executive Council has been pleased to appoint Dr Richard James Dunbar Harris SC OAM as Governor's Deputy of South Australia from 8.30am on Monday, 12 February 2024 until 8.00pm on Tuesday, 13 February 2024</w:t>
      </w:r>
      <w:r>
        <w:t>.</w:t>
      </w:r>
    </w:p>
    <w:p w14:paraId="23F7215C" w14:textId="77777777" w:rsidR="00474235" w:rsidRPr="00F52945" w:rsidRDefault="00474235" w:rsidP="00474235">
      <w:pPr>
        <w:pStyle w:val="GG-body"/>
        <w:jc w:val="center"/>
      </w:pPr>
      <w:r w:rsidRPr="00F52945">
        <w:t>By command,</w:t>
      </w:r>
    </w:p>
    <w:p w14:paraId="5AC79086" w14:textId="77777777" w:rsidR="00474235" w:rsidRPr="00DA2DA2" w:rsidRDefault="00474235" w:rsidP="00474235">
      <w:pPr>
        <w:spacing w:after="0"/>
        <w:jc w:val="right"/>
        <w:rPr>
          <w:smallCaps/>
          <w:szCs w:val="17"/>
        </w:rPr>
      </w:pPr>
      <w:r>
        <w:rPr>
          <w:smallCaps/>
          <w:szCs w:val="17"/>
        </w:rPr>
        <w:t>Geoffrey Graeme Brock, MP</w:t>
      </w:r>
    </w:p>
    <w:p w14:paraId="3500572C" w14:textId="77777777" w:rsidR="00474235" w:rsidRDefault="00474235" w:rsidP="00474235">
      <w:pPr>
        <w:spacing w:after="0"/>
        <w:jc w:val="right"/>
        <w:rPr>
          <w:szCs w:val="17"/>
        </w:rPr>
      </w:pPr>
      <w:r w:rsidRPr="00F52945">
        <w:rPr>
          <w:szCs w:val="17"/>
        </w:rPr>
        <w:t>For Premier</w:t>
      </w:r>
    </w:p>
    <w:p w14:paraId="691CFB70" w14:textId="77777777" w:rsidR="00474235" w:rsidRDefault="00474235" w:rsidP="00474235">
      <w:pPr>
        <w:pBdr>
          <w:bottom w:val="single" w:sz="4" w:space="1" w:color="auto"/>
        </w:pBdr>
        <w:spacing w:after="0" w:line="52" w:lineRule="exact"/>
        <w:jc w:val="center"/>
        <w:rPr>
          <w:szCs w:val="17"/>
        </w:rPr>
      </w:pPr>
    </w:p>
    <w:p w14:paraId="17E6EA55" w14:textId="77777777" w:rsidR="00474235" w:rsidRDefault="00474235" w:rsidP="00474235">
      <w:pPr>
        <w:pBdr>
          <w:top w:val="single" w:sz="4" w:space="1" w:color="auto"/>
        </w:pBdr>
        <w:spacing w:before="34" w:after="0" w:line="14" w:lineRule="exact"/>
        <w:jc w:val="center"/>
        <w:rPr>
          <w:szCs w:val="17"/>
        </w:rPr>
      </w:pPr>
    </w:p>
    <w:p w14:paraId="769C62C9" w14:textId="77777777" w:rsidR="00694D0A" w:rsidRDefault="00694D0A" w:rsidP="0016463B">
      <w:pPr>
        <w:pStyle w:val="GG-body"/>
        <w:rPr>
          <w:lang w:val="en-US"/>
        </w:rPr>
      </w:pPr>
    </w:p>
    <w:p w14:paraId="6886C116" w14:textId="77777777" w:rsidR="00694D0A" w:rsidRDefault="000249AC" w:rsidP="00694D0A">
      <w:pPr>
        <w:pStyle w:val="Heading2"/>
      </w:pPr>
      <w:r>
        <w:br w:type="page"/>
      </w:r>
      <w:bookmarkStart w:id="5" w:name="_Toc33707979"/>
      <w:bookmarkStart w:id="6" w:name="_Toc33708150"/>
      <w:bookmarkStart w:id="7" w:name="_Toc158284838"/>
      <w:r w:rsidR="00694D0A">
        <w:lastRenderedPageBreak/>
        <w:t>Proclamations</w:t>
      </w:r>
      <w:bookmarkEnd w:id="5"/>
      <w:bookmarkEnd w:id="6"/>
      <w:bookmarkEnd w:id="7"/>
    </w:p>
    <w:p w14:paraId="0BCE320F" w14:textId="77777777" w:rsidR="00474235" w:rsidRPr="00474235" w:rsidRDefault="00474235" w:rsidP="00474235">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74235">
        <w:rPr>
          <w:rFonts w:eastAsia="Times New Roman"/>
          <w:color w:val="000000"/>
          <w:sz w:val="28"/>
          <w:szCs w:val="28"/>
          <w:lang w:eastAsia="en-AU"/>
          <w14:ligatures w14:val="standardContextual"/>
        </w:rPr>
        <w:t>South Australia</w:t>
      </w:r>
    </w:p>
    <w:p w14:paraId="00632446" w14:textId="77777777" w:rsidR="00474235" w:rsidRPr="00474235" w:rsidRDefault="00474235" w:rsidP="001E0636">
      <w:pPr>
        <w:pStyle w:val="Heading3"/>
        <w:rPr>
          <w:lang w:eastAsia="en-AU"/>
        </w:rPr>
      </w:pPr>
      <w:bookmarkStart w:id="8" w:name="_Toc158284839"/>
      <w:r w:rsidRPr="00474235">
        <w:rPr>
          <w:lang w:eastAsia="en-AU"/>
        </w:rPr>
        <w:t>Public Sector (Alteration of Title of Attached Office) Proclamation 2024</w:t>
      </w:r>
      <w:bookmarkEnd w:id="8"/>
    </w:p>
    <w:p w14:paraId="76733518" w14:textId="77777777" w:rsidR="00474235" w:rsidRPr="00474235" w:rsidRDefault="00474235" w:rsidP="00474235">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474235">
        <w:rPr>
          <w:rFonts w:eastAsia="Times New Roman"/>
          <w:color w:val="000000"/>
          <w:sz w:val="24"/>
          <w:szCs w:val="24"/>
          <w:lang w:eastAsia="en-AU"/>
          <w14:ligatures w14:val="standardContextual"/>
        </w:rPr>
        <w:t xml:space="preserve">under section 27 of the </w:t>
      </w:r>
      <w:r w:rsidRPr="00474235">
        <w:rPr>
          <w:rFonts w:eastAsia="Times New Roman"/>
          <w:i/>
          <w:iCs/>
          <w:color w:val="000000"/>
          <w:sz w:val="24"/>
          <w:szCs w:val="24"/>
          <w:lang w:eastAsia="en-AU"/>
          <w14:ligatures w14:val="standardContextual"/>
        </w:rPr>
        <w:t>Public Sector Act 2009</w:t>
      </w:r>
    </w:p>
    <w:p w14:paraId="3CC8C53E" w14:textId="77777777" w:rsidR="00474235" w:rsidRPr="00474235" w:rsidRDefault="00474235" w:rsidP="004742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74235">
        <w:rPr>
          <w:rFonts w:eastAsia="Times New Roman"/>
          <w:b/>
          <w:bCs/>
          <w:color w:val="000000"/>
          <w:sz w:val="26"/>
          <w:szCs w:val="26"/>
          <w:lang w:eastAsia="en-AU"/>
          <w14:ligatures w14:val="standardContextual"/>
        </w:rPr>
        <w:t>1—Short title</w:t>
      </w:r>
    </w:p>
    <w:p w14:paraId="7D43B68F" w14:textId="77777777" w:rsidR="00474235" w:rsidRPr="00474235" w:rsidRDefault="00474235" w:rsidP="0047423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74235">
        <w:rPr>
          <w:rFonts w:eastAsia="Times New Roman"/>
          <w:color w:val="000000"/>
          <w:sz w:val="23"/>
          <w:szCs w:val="23"/>
          <w:lang w:eastAsia="en-AU"/>
          <w14:ligatures w14:val="standardContextual"/>
        </w:rPr>
        <w:t xml:space="preserve">This proclamation may be cited as the </w:t>
      </w:r>
      <w:r w:rsidRPr="00474235">
        <w:rPr>
          <w:rFonts w:eastAsia="Times New Roman"/>
          <w:i/>
          <w:iCs/>
          <w:color w:val="000000"/>
          <w:sz w:val="23"/>
          <w:szCs w:val="23"/>
          <w:lang w:eastAsia="en-AU"/>
          <w14:ligatures w14:val="standardContextual"/>
        </w:rPr>
        <w:t>Public Sector (Alteration of Title of Attached Office) Proclamation 2024</w:t>
      </w:r>
      <w:r w:rsidRPr="00474235">
        <w:rPr>
          <w:rFonts w:eastAsia="Times New Roman"/>
          <w:color w:val="000000"/>
          <w:sz w:val="23"/>
          <w:szCs w:val="23"/>
          <w:lang w:eastAsia="en-AU"/>
          <w14:ligatures w14:val="standardContextual"/>
        </w:rPr>
        <w:t>.</w:t>
      </w:r>
    </w:p>
    <w:p w14:paraId="29BF8064" w14:textId="77777777" w:rsidR="00474235" w:rsidRPr="00474235" w:rsidRDefault="00474235" w:rsidP="004742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74235">
        <w:rPr>
          <w:rFonts w:eastAsia="Times New Roman"/>
          <w:b/>
          <w:bCs/>
          <w:color w:val="000000"/>
          <w:sz w:val="26"/>
          <w:szCs w:val="26"/>
          <w:lang w:eastAsia="en-AU"/>
          <w14:ligatures w14:val="standardContextual"/>
        </w:rPr>
        <w:t>2—Commencement</w:t>
      </w:r>
    </w:p>
    <w:p w14:paraId="32AD3A4C" w14:textId="77777777" w:rsidR="00474235" w:rsidRPr="00474235" w:rsidRDefault="00474235" w:rsidP="0047423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74235">
        <w:rPr>
          <w:rFonts w:eastAsia="Times New Roman"/>
          <w:color w:val="000000"/>
          <w:sz w:val="23"/>
          <w:szCs w:val="23"/>
          <w:lang w:eastAsia="en-AU"/>
          <w14:ligatures w14:val="standardContextual"/>
        </w:rPr>
        <w:t>This proclamation comes into operation on 26 February 2024.</w:t>
      </w:r>
    </w:p>
    <w:p w14:paraId="3AA23167" w14:textId="77777777" w:rsidR="00474235" w:rsidRPr="00474235" w:rsidRDefault="00474235" w:rsidP="00474235">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74235">
        <w:rPr>
          <w:rFonts w:eastAsia="Times New Roman"/>
          <w:b/>
          <w:bCs/>
          <w:color w:val="000000"/>
          <w:sz w:val="26"/>
          <w:szCs w:val="26"/>
          <w:lang w:eastAsia="en-AU"/>
          <w14:ligatures w14:val="standardContextual"/>
        </w:rPr>
        <w:t>3—Alteration of title of attached office</w:t>
      </w:r>
    </w:p>
    <w:p w14:paraId="7B4E144E" w14:textId="77777777" w:rsidR="00474235" w:rsidRPr="00474235" w:rsidRDefault="00474235" w:rsidP="00474235">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74235">
        <w:rPr>
          <w:rFonts w:eastAsia="Times New Roman"/>
          <w:color w:val="000000"/>
          <w:sz w:val="23"/>
          <w:szCs w:val="23"/>
          <w:lang w:eastAsia="en-AU"/>
          <w14:ligatures w14:val="standardContextual"/>
        </w:rPr>
        <w:t>The title of Wellbeing SA is altered to Preventive Health SA.</w:t>
      </w:r>
    </w:p>
    <w:p w14:paraId="7D6DF702" w14:textId="77777777" w:rsidR="00474235" w:rsidRPr="00474235" w:rsidRDefault="00474235" w:rsidP="00474235">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74235">
        <w:rPr>
          <w:rFonts w:eastAsia="Times New Roman"/>
          <w:b/>
          <w:bCs/>
          <w:color w:val="000000"/>
          <w:sz w:val="26"/>
          <w:szCs w:val="26"/>
          <w:lang w:eastAsia="en-AU"/>
          <w14:ligatures w14:val="standardContextual"/>
        </w:rPr>
        <w:t>Made by the Governor</w:t>
      </w:r>
    </w:p>
    <w:p w14:paraId="7EA9FF89" w14:textId="77777777" w:rsidR="00474235" w:rsidRPr="00474235" w:rsidRDefault="00474235" w:rsidP="00474235">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74235">
        <w:rPr>
          <w:rFonts w:eastAsia="Times New Roman"/>
          <w:color w:val="000000"/>
          <w:sz w:val="23"/>
          <w:szCs w:val="23"/>
          <w:lang w:eastAsia="en-AU"/>
          <w14:ligatures w14:val="standardContextual"/>
        </w:rPr>
        <w:t>with the advice and consent of the Executive Council</w:t>
      </w:r>
    </w:p>
    <w:p w14:paraId="5ABD15B1" w14:textId="77777777" w:rsidR="00474235" w:rsidRPr="00474235" w:rsidRDefault="00474235" w:rsidP="00474235">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74235">
        <w:rPr>
          <w:rFonts w:eastAsia="Times New Roman"/>
          <w:color w:val="000000"/>
          <w:sz w:val="23"/>
          <w:szCs w:val="23"/>
          <w:lang w:eastAsia="en-AU"/>
          <w14:ligatures w14:val="standardContextual"/>
        </w:rPr>
        <w:t>on 8 February 2024</w:t>
      </w:r>
    </w:p>
    <w:p w14:paraId="14AA63CD" w14:textId="77777777" w:rsidR="00694D0A" w:rsidRDefault="00694D0A" w:rsidP="0016463B">
      <w:pPr>
        <w:pStyle w:val="GG-body"/>
        <w:rPr>
          <w:lang w:val="en-US"/>
        </w:rPr>
      </w:pPr>
    </w:p>
    <w:p w14:paraId="67C37E25" w14:textId="7B140952" w:rsidR="00474235" w:rsidRPr="009D1E2E" w:rsidRDefault="00694D0A" w:rsidP="00474235">
      <w:pPr>
        <w:pStyle w:val="Heading2"/>
      </w:pPr>
      <w:r>
        <w:br w:type="page"/>
      </w:r>
      <w:bookmarkStart w:id="9" w:name="_Toc33707982"/>
      <w:bookmarkStart w:id="10" w:name="_Toc33708153"/>
    </w:p>
    <w:p w14:paraId="79993F1A" w14:textId="63BE3E74" w:rsidR="009D1E2E" w:rsidRPr="009D1E2E" w:rsidRDefault="009D1E2E" w:rsidP="00F80EF5">
      <w:pPr>
        <w:pStyle w:val="Heading1"/>
      </w:pPr>
      <w:bookmarkStart w:id="11" w:name="_Toc158284840"/>
      <w:r w:rsidRPr="009D1E2E">
        <w:lastRenderedPageBreak/>
        <w:t>State Government Instruments</w:t>
      </w:r>
      <w:bookmarkEnd w:id="9"/>
      <w:bookmarkEnd w:id="10"/>
      <w:bookmarkEnd w:id="11"/>
    </w:p>
    <w:p w14:paraId="4B03BB28" w14:textId="77777777" w:rsidR="00AC6D7E" w:rsidRDefault="00AC6D7E" w:rsidP="001E0636">
      <w:pPr>
        <w:pStyle w:val="Heading2"/>
      </w:pPr>
      <w:bookmarkStart w:id="12" w:name="_Toc158284841"/>
      <w:r>
        <w:t>Building Work Contractors Act 1995</w:t>
      </w:r>
      <w:bookmarkEnd w:id="12"/>
    </w:p>
    <w:p w14:paraId="692FBE27" w14:textId="77777777" w:rsidR="00AC6D7E" w:rsidRDefault="00AC6D7E" w:rsidP="00AC6D7E">
      <w:pPr>
        <w:pStyle w:val="GG-Title3"/>
      </w:pPr>
      <w:r>
        <w:t>Exemption</w:t>
      </w:r>
    </w:p>
    <w:p w14:paraId="679EC917" w14:textId="77777777" w:rsidR="00AC6D7E" w:rsidRDefault="00AC6D7E" w:rsidP="00AC6D7E">
      <w:pPr>
        <w:pStyle w:val="GG-body"/>
      </w:pPr>
      <w:r w:rsidRPr="00F02C47">
        <w:t xml:space="preserve">TAKE notice that, pursuant to section 45 of the </w:t>
      </w:r>
      <w:r w:rsidRPr="00F02C47">
        <w:rPr>
          <w:i/>
        </w:rPr>
        <w:t>Building Work Contractors Act 1995</w:t>
      </w:r>
      <w:r w:rsidRPr="00F02C47">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r>
        <w:t>.</w:t>
      </w:r>
    </w:p>
    <w:p w14:paraId="519558E9" w14:textId="77777777" w:rsidR="00AC6D7E" w:rsidRDefault="00AC6D7E" w:rsidP="00AC6D7E">
      <w:pPr>
        <w:pStyle w:val="GG-Title2"/>
      </w:pPr>
      <w:r>
        <w:t>Schedule 1</w:t>
      </w:r>
    </w:p>
    <w:p w14:paraId="6980CF83" w14:textId="77777777" w:rsidR="00AC6D7E" w:rsidRDefault="00AC6D7E" w:rsidP="00AC6D7E">
      <w:pPr>
        <w:pStyle w:val="GG-body"/>
        <w:jc w:val="center"/>
      </w:pPr>
      <w:r w:rsidRPr="00F02C47">
        <w:t>MATTHEW ALLAN NEWMAN (BLD 280200</w:t>
      </w:r>
      <w:r>
        <w:t>)</w:t>
      </w:r>
    </w:p>
    <w:p w14:paraId="0DA5D1E0" w14:textId="77777777" w:rsidR="00AC6D7E" w:rsidRDefault="00AC6D7E" w:rsidP="00AC6D7E">
      <w:pPr>
        <w:pStyle w:val="GG-Title2"/>
      </w:pPr>
      <w:r>
        <w:t>Schedule 2</w:t>
      </w:r>
    </w:p>
    <w:p w14:paraId="2D712677" w14:textId="77777777" w:rsidR="00AC6D7E" w:rsidRDefault="00AC6D7E" w:rsidP="00AC6D7E">
      <w:pPr>
        <w:pStyle w:val="GG-body"/>
      </w:pPr>
      <w:r w:rsidRPr="00F02C47">
        <w:t xml:space="preserve">Construction of a kitchen and alfresco addition, a second storey, a swimming </w:t>
      </w:r>
      <w:proofErr w:type="gramStart"/>
      <w:r w:rsidRPr="00F02C47">
        <w:t>pool</w:t>
      </w:r>
      <w:proofErr w:type="gramEnd"/>
      <w:r w:rsidRPr="00F02C47">
        <w:t xml:space="preserve"> and a garage at Allotment 17 Deposited Plan 4445, being a portion of the land described in Certificate of Title Volume 5699 Folio 203, more commonly known as 4 Hadley Street, Fulham SA 5024</w:t>
      </w:r>
      <w:r>
        <w:t>.</w:t>
      </w:r>
    </w:p>
    <w:p w14:paraId="68DD5D86" w14:textId="77777777" w:rsidR="00AC6D7E" w:rsidRDefault="00AC6D7E" w:rsidP="00AC6D7E">
      <w:pPr>
        <w:pStyle w:val="GG-Title2"/>
      </w:pPr>
      <w:r>
        <w:t>Schedule 3</w:t>
      </w:r>
    </w:p>
    <w:p w14:paraId="0F59C3A9" w14:textId="77777777" w:rsidR="00AC6D7E" w:rsidRPr="00F02C47" w:rsidRDefault="00AC6D7E" w:rsidP="00AC6D7E">
      <w:pPr>
        <w:pStyle w:val="GG-body"/>
        <w:ind w:left="284" w:hanging="284"/>
      </w:pPr>
      <w:r>
        <w:t>1.</w:t>
      </w:r>
      <w:r>
        <w:tab/>
      </w:r>
      <w:r w:rsidRPr="00F02C47">
        <w:t>This exemption is limited to domestic building work personally performed by the licensee in relation to the building work described in Schedule 2.</w:t>
      </w:r>
    </w:p>
    <w:p w14:paraId="01B3E60B" w14:textId="77777777" w:rsidR="00AC6D7E" w:rsidRPr="00F02C47" w:rsidRDefault="00AC6D7E" w:rsidP="00AC6D7E">
      <w:pPr>
        <w:pStyle w:val="GG-body"/>
        <w:ind w:left="284" w:hanging="284"/>
      </w:pPr>
      <w:r w:rsidRPr="00F02C47">
        <w:t>2.</w:t>
      </w:r>
      <w:r w:rsidRPr="00F02C47">
        <w:tab/>
        <w:t>This exemption does not apply to any domestic building work the licensee contracts to another building work contractor, for which that contractor is required by law to hold building indemnity insurance.</w:t>
      </w:r>
    </w:p>
    <w:p w14:paraId="6D8CD796" w14:textId="77777777" w:rsidR="00AC6D7E" w:rsidRPr="00FD5633" w:rsidRDefault="00AC6D7E" w:rsidP="00AC6D7E">
      <w:pPr>
        <w:pStyle w:val="GG-body"/>
        <w:ind w:left="284" w:hanging="284"/>
        <w:rPr>
          <w:spacing w:val="-2"/>
        </w:rPr>
      </w:pPr>
      <w:r w:rsidRPr="00F02C47">
        <w:t>3.</w:t>
      </w:r>
      <w:r w:rsidRPr="00F02C47">
        <w:tab/>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r w:rsidRPr="00FD5633">
        <w:rPr>
          <w:spacing w:val="-2"/>
        </w:rPr>
        <w:t>:</w:t>
      </w:r>
    </w:p>
    <w:p w14:paraId="4F377A0C" w14:textId="77777777" w:rsidR="00AC6D7E" w:rsidRDefault="00AC6D7E" w:rsidP="00AC6D7E">
      <w:pPr>
        <w:pStyle w:val="GG-body"/>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1E520623" w14:textId="77777777" w:rsidR="00AC6D7E" w:rsidRDefault="00AC6D7E" w:rsidP="00AC6D7E">
      <w:pPr>
        <w:pStyle w:val="GG-body"/>
        <w:ind w:left="426" w:hanging="142"/>
      </w:pPr>
      <w:r>
        <w:t>•</w:t>
      </w:r>
      <w:r>
        <w:tab/>
        <w:t xml:space="preserve">Providing evidence of an independent expert inspection of the building work the subject of this </w:t>
      </w:r>
      <w:proofErr w:type="gramStart"/>
      <w:r>
        <w:t>exemption;</w:t>
      </w:r>
      <w:proofErr w:type="gramEnd"/>
    </w:p>
    <w:p w14:paraId="4BC23625" w14:textId="77777777" w:rsidR="00AC6D7E" w:rsidRDefault="00AC6D7E" w:rsidP="00AC6D7E">
      <w:pPr>
        <w:pStyle w:val="GG-body"/>
        <w:ind w:left="426" w:hanging="142"/>
      </w:pPr>
      <w:r>
        <w:t>•</w:t>
      </w:r>
      <w:r>
        <w:tab/>
        <w:t xml:space="preserve">Making an independent expert report available to prospective purchasers of the </w:t>
      </w:r>
      <w:proofErr w:type="gramStart"/>
      <w:r>
        <w:t>property;</w:t>
      </w:r>
      <w:proofErr w:type="gramEnd"/>
    </w:p>
    <w:p w14:paraId="74A40394" w14:textId="77777777" w:rsidR="00AC6D7E" w:rsidRDefault="00AC6D7E" w:rsidP="00AC6D7E">
      <w:pPr>
        <w:pStyle w:val="GG-body"/>
        <w:ind w:left="426" w:hanging="142"/>
      </w:pPr>
      <w:r>
        <w:t>•</w:t>
      </w:r>
      <w:r>
        <w:tab/>
        <w:t>Giving prospective purchasers of the property notice of the absence of a policy of building indemnity insurance.</w:t>
      </w:r>
    </w:p>
    <w:p w14:paraId="532A324F" w14:textId="77777777" w:rsidR="00AC6D7E" w:rsidRDefault="00AC6D7E" w:rsidP="00AC6D7E">
      <w:pPr>
        <w:pStyle w:val="GG-SDated"/>
      </w:pPr>
      <w:r>
        <w:t>Dated: 24 January 2024</w:t>
      </w:r>
    </w:p>
    <w:p w14:paraId="14D8F01F" w14:textId="77777777" w:rsidR="00AC6D7E" w:rsidRDefault="00AC6D7E" w:rsidP="00AC6D7E">
      <w:pPr>
        <w:pStyle w:val="GG-SName"/>
      </w:pPr>
      <w:r>
        <w:t>Rita McPhail</w:t>
      </w:r>
    </w:p>
    <w:p w14:paraId="61808C8F" w14:textId="77777777" w:rsidR="00AC6D7E" w:rsidRDefault="00AC6D7E" w:rsidP="00AC6D7E">
      <w:pPr>
        <w:pStyle w:val="GG-Signature"/>
      </w:pPr>
      <w:r>
        <w:t>Director, Customer and Transformation</w:t>
      </w:r>
    </w:p>
    <w:p w14:paraId="607E89A2" w14:textId="08952417" w:rsidR="00AC6D7E" w:rsidRDefault="00AC6D7E" w:rsidP="00AC6D7E">
      <w:pPr>
        <w:pStyle w:val="GG-Signature"/>
      </w:pPr>
      <w:r>
        <w:t>Delegate for the Minister for Consumer and Business Affairs</w:t>
      </w:r>
    </w:p>
    <w:p w14:paraId="0D4BEE7D" w14:textId="77777777" w:rsidR="00AC6D7E" w:rsidRDefault="00AC6D7E" w:rsidP="00AC6D7E">
      <w:pPr>
        <w:pStyle w:val="GG-Signature"/>
        <w:pBdr>
          <w:bottom w:val="single" w:sz="4" w:space="1" w:color="auto"/>
        </w:pBdr>
        <w:spacing w:line="52" w:lineRule="exact"/>
        <w:jc w:val="center"/>
      </w:pPr>
    </w:p>
    <w:p w14:paraId="33D3EC86" w14:textId="77777777" w:rsidR="00AC6D7E" w:rsidRDefault="00AC6D7E" w:rsidP="00AC6D7E">
      <w:pPr>
        <w:pStyle w:val="GG-Signature"/>
        <w:pBdr>
          <w:top w:val="single" w:sz="4" w:space="1" w:color="auto"/>
        </w:pBdr>
        <w:spacing w:before="34" w:line="14" w:lineRule="exact"/>
        <w:jc w:val="center"/>
      </w:pPr>
    </w:p>
    <w:p w14:paraId="0716C2E2" w14:textId="77777777" w:rsidR="009D1E2E" w:rsidRDefault="009D1E2E" w:rsidP="00AC6D7E">
      <w:pPr>
        <w:pStyle w:val="GG-body"/>
        <w:spacing w:after="0"/>
        <w:rPr>
          <w:lang w:val="en-US"/>
        </w:rPr>
      </w:pPr>
    </w:p>
    <w:p w14:paraId="2DECCEB6" w14:textId="77777777" w:rsidR="0059126C" w:rsidRPr="003F53D0" w:rsidRDefault="0059126C" w:rsidP="001E0636">
      <w:pPr>
        <w:pStyle w:val="Heading2"/>
      </w:pPr>
      <w:bookmarkStart w:id="13" w:name="_Toc158284842"/>
      <w:r w:rsidRPr="003F53D0">
        <w:t xml:space="preserve">Children </w:t>
      </w:r>
      <w:r>
        <w:t>a</w:t>
      </w:r>
      <w:r w:rsidRPr="003F53D0">
        <w:t xml:space="preserve">nd Young People (Oversight </w:t>
      </w:r>
      <w:r>
        <w:t>a</w:t>
      </w:r>
      <w:r w:rsidRPr="003F53D0">
        <w:t>nd Advocacy Bodies) Act 2016</w:t>
      </w:r>
      <w:bookmarkEnd w:id="13"/>
    </w:p>
    <w:p w14:paraId="70C2DEBA" w14:textId="77777777" w:rsidR="0059126C" w:rsidRDefault="0059126C" w:rsidP="0059126C">
      <w:pPr>
        <w:pStyle w:val="GG-Title3"/>
      </w:pPr>
      <w:r w:rsidRPr="00497678">
        <w:t xml:space="preserve">Outcomes Framework </w:t>
      </w:r>
      <w:r>
        <w:t>f</w:t>
      </w:r>
      <w:r w:rsidRPr="00497678">
        <w:t xml:space="preserve">or Children </w:t>
      </w:r>
      <w:r>
        <w:t>a</w:t>
      </w:r>
      <w:r w:rsidRPr="00497678">
        <w:t>nd Young People</w:t>
      </w:r>
      <w:r>
        <w:t xml:space="preserve"> Prepared and Varied </w:t>
      </w:r>
    </w:p>
    <w:p w14:paraId="7EE771C3" w14:textId="77777777" w:rsidR="0059126C" w:rsidRDefault="0059126C" w:rsidP="0059126C">
      <w:pPr>
        <w:rPr>
          <w:szCs w:val="17"/>
        </w:rPr>
      </w:pPr>
      <w:r w:rsidRPr="00497678">
        <w:rPr>
          <w:szCs w:val="17"/>
        </w:rPr>
        <w:t>PURSUANT to the provisions of Part 6, Division 2, section 57 (6) and (7)</w:t>
      </w:r>
      <w:r>
        <w:rPr>
          <w:szCs w:val="17"/>
        </w:rPr>
        <w:t xml:space="preserve"> of the </w:t>
      </w:r>
      <w:r w:rsidRPr="003F480A">
        <w:rPr>
          <w:i/>
          <w:iCs/>
          <w:szCs w:val="17"/>
        </w:rPr>
        <w:t>Children and Young People (Oversight and Advocacy Bodies) Act 2016</w:t>
      </w:r>
      <w:r w:rsidRPr="00497678">
        <w:rPr>
          <w:szCs w:val="17"/>
        </w:rPr>
        <w:t xml:space="preserve">, I, </w:t>
      </w:r>
      <w:r>
        <w:rPr>
          <w:szCs w:val="17"/>
        </w:rPr>
        <w:t>Blair Boyer</w:t>
      </w:r>
      <w:r w:rsidRPr="00497678">
        <w:rPr>
          <w:szCs w:val="17"/>
        </w:rPr>
        <w:t xml:space="preserve">, Minister for Education, </w:t>
      </w:r>
      <w:r>
        <w:rPr>
          <w:szCs w:val="17"/>
        </w:rPr>
        <w:t xml:space="preserve">Training and Skills, </w:t>
      </w:r>
      <w:r w:rsidRPr="00497678">
        <w:rPr>
          <w:szCs w:val="17"/>
        </w:rPr>
        <w:t xml:space="preserve">hereby approve </w:t>
      </w:r>
      <w:r>
        <w:rPr>
          <w:szCs w:val="17"/>
        </w:rPr>
        <w:t>a minor variation of the Outcomes Framework for Children and Young People</w:t>
      </w:r>
      <w:r w:rsidRPr="00497678">
        <w:rPr>
          <w:szCs w:val="17"/>
        </w:rPr>
        <w:t xml:space="preserve"> </w:t>
      </w:r>
      <w:hyperlink r:id="rId17" w:history="1">
        <w:r w:rsidRPr="00FE3F1B">
          <w:rPr>
            <w:rStyle w:val="Hyperlink"/>
            <w:szCs w:val="17"/>
          </w:rPr>
          <w:t>https://childrensa.sa.gov.au/outcomes-framework/</w:t>
        </w:r>
      </w:hyperlink>
      <w:r>
        <w:rPr>
          <w:szCs w:val="17"/>
        </w:rPr>
        <w:t xml:space="preserve"> prepared by the Child Development Council.</w:t>
      </w:r>
    </w:p>
    <w:p w14:paraId="10045123" w14:textId="77777777" w:rsidR="0059126C" w:rsidRPr="00497678" w:rsidRDefault="0059126C" w:rsidP="0059126C">
      <w:pPr>
        <w:rPr>
          <w:szCs w:val="17"/>
        </w:rPr>
      </w:pPr>
      <w:r w:rsidRPr="00497678">
        <w:rPr>
          <w:szCs w:val="17"/>
        </w:rPr>
        <w:t>Th</w:t>
      </w:r>
      <w:r>
        <w:rPr>
          <w:szCs w:val="17"/>
        </w:rPr>
        <w:t xml:space="preserve">is minor variation of the </w:t>
      </w:r>
      <w:r w:rsidRPr="00497678">
        <w:rPr>
          <w:szCs w:val="17"/>
        </w:rPr>
        <w:t xml:space="preserve">Outcomes Framework for Children and Young People will come into effect from the date this notice is published in the </w:t>
      </w:r>
      <w:r w:rsidRPr="003F53D0">
        <w:rPr>
          <w:i/>
          <w:iCs/>
          <w:szCs w:val="17"/>
        </w:rPr>
        <w:t>South Australian Government Gazette</w:t>
      </w:r>
      <w:r w:rsidRPr="00497678">
        <w:rPr>
          <w:szCs w:val="17"/>
        </w:rPr>
        <w:t>.</w:t>
      </w:r>
    </w:p>
    <w:p w14:paraId="10A9529B" w14:textId="77777777" w:rsidR="0059126C" w:rsidRPr="00497678" w:rsidRDefault="0059126C" w:rsidP="0059126C">
      <w:pPr>
        <w:pStyle w:val="GG-SDated"/>
      </w:pPr>
      <w:r>
        <w:t>Dated: 24</w:t>
      </w:r>
      <w:r w:rsidRPr="00D100CB">
        <w:t xml:space="preserve"> </w:t>
      </w:r>
      <w:r>
        <w:t>January</w:t>
      </w:r>
      <w:r w:rsidRPr="00D100CB">
        <w:t xml:space="preserve"> 2024</w:t>
      </w:r>
    </w:p>
    <w:p w14:paraId="4AD2C233" w14:textId="77777777" w:rsidR="0059126C" w:rsidRPr="00497678" w:rsidRDefault="0059126C" w:rsidP="0059126C">
      <w:pPr>
        <w:pStyle w:val="GG-SName"/>
      </w:pPr>
      <w:r>
        <w:t>Blair Boyer</w:t>
      </w:r>
    </w:p>
    <w:p w14:paraId="1270F9B8" w14:textId="77777777" w:rsidR="0059126C" w:rsidRDefault="0059126C" w:rsidP="0059126C">
      <w:pPr>
        <w:pStyle w:val="GG-Signature"/>
      </w:pPr>
      <w:r w:rsidRPr="00497678">
        <w:t>Minister for Education</w:t>
      </w:r>
      <w:r>
        <w:t>, Training and Skills</w:t>
      </w:r>
    </w:p>
    <w:p w14:paraId="1328BD7F" w14:textId="77777777" w:rsidR="0059126C" w:rsidRDefault="0059126C" w:rsidP="0059126C">
      <w:pPr>
        <w:pStyle w:val="GG-Signature"/>
        <w:pBdr>
          <w:bottom w:val="single" w:sz="4" w:space="1" w:color="auto"/>
        </w:pBdr>
        <w:spacing w:line="52" w:lineRule="exact"/>
        <w:jc w:val="center"/>
      </w:pPr>
    </w:p>
    <w:p w14:paraId="1CFA66B7" w14:textId="77777777" w:rsidR="0059126C" w:rsidRDefault="0059126C" w:rsidP="0059126C">
      <w:pPr>
        <w:pStyle w:val="GG-Signature"/>
        <w:pBdr>
          <w:top w:val="single" w:sz="4" w:space="1" w:color="auto"/>
        </w:pBdr>
        <w:spacing w:before="34" w:line="14" w:lineRule="exact"/>
        <w:jc w:val="center"/>
      </w:pPr>
    </w:p>
    <w:p w14:paraId="4D432916" w14:textId="77777777" w:rsidR="0059126C" w:rsidRPr="00E94BEF" w:rsidRDefault="0059126C" w:rsidP="0059126C">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29D090AF" w14:textId="77777777" w:rsidR="0059126C" w:rsidRPr="00E36958" w:rsidRDefault="0059126C" w:rsidP="001E0636">
      <w:pPr>
        <w:pStyle w:val="Heading2"/>
      </w:pPr>
      <w:bookmarkStart w:id="14" w:name="_Toc158284843"/>
      <w:r w:rsidRPr="00E36958">
        <w:t xml:space="preserve">Children </w:t>
      </w:r>
      <w:r>
        <w:t>a</w:t>
      </w:r>
      <w:r w:rsidRPr="00E36958">
        <w:t>nd Young People (Safety) Act 2017</w:t>
      </w:r>
      <w:bookmarkEnd w:id="14"/>
    </w:p>
    <w:p w14:paraId="414B5614" w14:textId="77777777" w:rsidR="0059126C" w:rsidRPr="00E36958" w:rsidRDefault="0059126C" w:rsidP="0059126C">
      <w:pPr>
        <w:pStyle w:val="GG-Title2"/>
      </w:pPr>
      <w:r w:rsidRPr="00E36958">
        <w:t>Section 12</w:t>
      </w:r>
    </w:p>
    <w:p w14:paraId="02320234" w14:textId="77777777" w:rsidR="0059126C" w:rsidRPr="00E36958" w:rsidRDefault="0059126C" w:rsidP="0059126C">
      <w:pPr>
        <w:pStyle w:val="GG-Title3"/>
      </w:pPr>
      <w:r w:rsidRPr="00E36958">
        <w:t>Declaration of Organisation</w:t>
      </w:r>
    </w:p>
    <w:p w14:paraId="538B3C90" w14:textId="77777777" w:rsidR="0059126C" w:rsidRPr="00E36958" w:rsidRDefault="0059126C" w:rsidP="0059126C">
      <w:pPr>
        <w:pStyle w:val="GG-body"/>
      </w:pPr>
      <w:r w:rsidRPr="00E36958">
        <w:t xml:space="preserve">I, KATRINE HILDYARD, Minister for Child Protection for the State of South Australia, hereby declare KWY Aboriginal Corporation to be recognised as an Aboriginal organisation for the purpose of section 12 of the </w:t>
      </w:r>
      <w:r w:rsidRPr="00E36958">
        <w:rPr>
          <w:i/>
          <w:iCs/>
        </w:rPr>
        <w:t>Children and Young People (Safety) Act 2017</w:t>
      </w:r>
      <w:r w:rsidRPr="00E36958">
        <w:t>:</w:t>
      </w:r>
    </w:p>
    <w:p w14:paraId="1F9F3895" w14:textId="77777777" w:rsidR="0059126C" w:rsidRPr="00E36958" w:rsidRDefault="0059126C" w:rsidP="0059126C">
      <w:pPr>
        <w:pStyle w:val="GG-body"/>
        <w:spacing w:after="0"/>
        <w:ind w:left="142"/>
      </w:pPr>
      <w:r w:rsidRPr="00E36958">
        <w:t xml:space="preserve">KWY Aboriginal Corporation </w:t>
      </w:r>
    </w:p>
    <w:p w14:paraId="3A4A758F" w14:textId="77777777" w:rsidR="0059126C" w:rsidRPr="00E36958" w:rsidRDefault="0059126C" w:rsidP="0059126C">
      <w:pPr>
        <w:pStyle w:val="GG-body"/>
        <w:spacing w:after="0"/>
        <w:ind w:left="142"/>
      </w:pPr>
      <w:r w:rsidRPr="00E36958">
        <w:t xml:space="preserve">66 Henley Beach Road, Mile End SA 5031 </w:t>
      </w:r>
    </w:p>
    <w:p w14:paraId="558CC916" w14:textId="77777777" w:rsidR="0059126C" w:rsidRPr="00E36958" w:rsidRDefault="0059126C" w:rsidP="0059126C">
      <w:pPr>
        <w:pStyle w:val="GG-body"/>
        <w:ind w:left="142"/>
      </w:pPr>
      <w:r w:rsidRPr="00E36958">
        <w:t>(08) 8377 7822</w:t>
      </w:r>
    </w:p>
    <w:p w14:paraId="150B3E8A" w14:textId="77777777" w:rsidR="0059126C" w:rsidRPr="00E36958" w:rsidRDefault="0059126C" w:rsidP="0059126C">
      <w:pPr>
        <w:pStyle w:val="GG-SDated"/>
      </w:pPr>
      <w:r w:rsidRPr="00E36958">
        <w:t>Dated: 31 January 2024</w:t>
      </w:r>
    </w:p>
    <w:p w14:paraId="6B6AFD09" w14:textId="77777777" w:rsidR="0059126C" w:rsidRPr="00E36958" w:rsidRDefault="0059126C" w:rsidP="0059126C">
      <w:pPr>
        <w:pStyle w:val="GG-SName"/>
      </w:pPr>
      <w:r w:rsidRPr="00E36958">
        <w:t>Katrine Hildyard</w:t>
      </w:r>
    </w:p>
    <w:p w14:paraId="027A385C" w14:textId="77777777" w:rsidR="0059126C" w:rsidRDefault="0059126C" w:rsidP="0059126C">
      <w:pPr>
        <w:pStyle w:val="GG-Signature"/>
      </w:pPr>
      <w:r w:rsidRPr="00E36958">
        <w:t>Minister for Child Protection</w:t>
      </w:r>
    </w:p>
    <w:p w14:paraId="25D0DF17" w14:textId="77777777" w:rsidR="0059126C" w:rsidRDefault="0059126C" w:rsidP="0059126C">
      <w:pPr>
        <w:pStyle w:val="GG-Signature"/>
        <w:pBdr>
          <w:bottom w:val="single" w:sz="4" w:space="1" w:color="auto"/>
        </w:pBdr>
        <w:spacing w:line="52" w:lineRule="exact"/>
        <w:jc w:val="center"/>
      </w:pPr>
    </w:p>
    <w:p w14:paraId="590B3BA4" w14:textId="77777777" w:rsidR="0059126C" w:rsidRDefault="0059126C" w:rsidP="0059126C">
      <w:pPr>
        <w:pStyle w:val="GG-Signature"/>
        <w:pBdr>
          <w:top w:val="single" w:sz="4" w:space="1" w:color="auto"/>
        </w:pBdr>
        <w:spacing w:before="34" w:line="14" w:lineRule="exact"/>
        <w:jc w:val="center"/>
      </w:pPr>
    </w:p>
    <w:p w14:paraId="15C5EC51" w14:textId="77777777" w:rsidR="00AC6D7E" w:rsidRDefault="00AC6D7E" w:rsidP="00AC6D7E">
      <w:pPr>
        <w:pStyle w:val="GG-body"/>
        <w:spacing w:after="0"/>
      </w:pPr>
    </w:p>
    <w:p w14:paraId="3EA2F396" w14:textId="77777777" w:rsidR="00F26A8E" w:rsidRPr="00F26A8E" w:rsidRDefault="00F26A8E" w:rsidP="001E0636">
      <w:pPr>
        <w:pStyle w:val="Heading2"/>
      </w:pPr>
      <w:bookmarkStart w:id="15" w:name="_Hlk125965969"/>
      <w:bookmarkStart w:id="16" w:name="_Toc158284844"/>
      <w:r w:rsidRPr="00F26A8E">
        <w:t>Crown Land Management Act 2009</w:t>
      </w:r>
      <w:bookmarkEnd w:id="16"/>
    </w:p>
    <w:p w14:paraId="0C679198" w14:textId="77777777" w:rsidR="00F26A8E" w:rsidRPr="00F26A8E" w:rsidRDefault="00F26A8E" w:rsidP="00F26A8E">
      <w:pPr>
        <w:jc w:val="center"/>
        <w:rPr>
          <w:i/>
          <w:szCs w:val="17"/>
        </w:rPr>
      </w:pPr>
      <w:r w:rsidRPr="00F26A8E">
        <w:rPr>
          <w:i/>
          <w:szCs w:val="17"/>
        </w:rPr>
        <w:t xml:space="preserve">Duck and quail open season hunting on unalienated Crown </w:t>
      </w:r>
      <w:proofErr w:type="gramStart"/>
      <w:r w:rsidRPr="00F26A8E">
        <w:rPr>
          <w:i/>
          <w:szCs w:val="17"/>
        </w:rPr>
        <w:t>lands</w:t>
      </w:r>
      <w:proofErr w:type="gramEnd"/>
    </w:p>
    <w:p w14:paraId="7C492E5C" w14:textId="77777777" w:rsidR="00F26A8E" w:rsidRPr="00F26A8E" w:rsidRDefault="00F26A8E" w:rsidP="00F26A8E">
      <w:pPr>
        <w:rPr>
          <w:rFonts w:eastAsiaTheme="minorHAnsi"/>
          <w:i/>
          <w:szCs w:val="17"/>
        </w:rPr>
      </w:pPr>
      <w:r w:rsidRPr="00F26A8E">
        <w:rPr>
          <w:rFonts w:eastAsiaTheme="minorHAnsi"/>
          <w:szCs w:val="17"/>
        </w:rPr>
        <w:t xml:space="preserve">I, Michael Joseph Williams, Executive Director, National Parks and Wildlife Service South Australia, delegate of the Minister for Climate, Environment and Water, being the Minister for the Crown to whom the administration of the </w:t>
      </w:r>
      <w:r w:rsidRPr="00F26A8E">
        <w:rPr>
          <w:rFonts w:eastAsiaTheme="minorHAnsi"/>
          <w:i/>
          <w:szCs w:val="17"/>
        </w:rPr>
        <w:t xml:space="preserve">Crown Land Management Act 2009 </w:t>
      </w:r>
      <w:r w:rsidRPr="00F26A8E">
        <w:rPr>
          <w:rFonts w:eastAsiaTheme="minorHAnsi"/>
          <w:szCs w:val="17"/>
        </w:rPr>
        <w:t>is for the time being committed,</w:t>
      </w:r>
    </w:p>
    <w:p w14:paraId="1E847DD4" w14:textId="77777777" w:rsidR="00F26A8E" w:rsidRPr="00F26A8E" w:rsidRDefault="00F26A8E" w:rsidP="00F26A8E">
      <w:pPr>
        <w:numPr>
          <w:ilvl w:val="0"/>
          <w:numId w:val="4"/>
        </w:numPr>
        <w:jc w:val="left"/>
        <w:rPr>
          <w:rFonts w:eastAsiaTheme="minorHAnsi"/>
          <w:i/>
          <w:szCs w:val="17"/>
        </w:rPr>
      </w:pPr>
      <w:r w:rsidRPr="00F26A8E">
        <w:rPr>
          <w:rFonts w:eastAsiaTheme="minorHAnsi"/>
          <w:szCs w:val="17"/>
        </w:rPr>
        <w:t>Hereby revoke all previous notices in respect of hunting on unalienated Crown lands, and</w:t>
      </w:r>
    </w:p>
    <w:p w14:paraId="5BDBF1F9" w14:textId="77777777" w:rsidR="00F26A8E" w:rsidRPr="00F26A8E" w:rsidRDefault="00F26A8E" w:rsidP="00F26A8E">
      <w:pPr>
        <w:numPr>
          <w:ilvl w:val="0"/>
          <w:numId w:val="4"/>
        </w:numPr>
        <w:jc w:val="left"/>
        <w:rPr>
          <w:rFonts w:eastAsiaTheme="minorHAnsi"/>
          <w:szCs w:val="17"/>
        </w:rPr>
      </w:pPr>
      <w:r w:rsidRPr="00F26A8E">
        <w:rPr>
          <w:rFonts w:eastAsiaTheme="minorHAnsi"/>
          <w:szCs w:val="17"/>
        </w:rPr>
        <w:t xml:space="preserve">Declare that subject to section 56A of the </w:t>
      </w:r>
      <w:r w:rsidRPr="00F26A8E">
        <w:rPr>
          <w:rFonts w:eastAsiaTheme="minorHAnsi"/>
          <w:i/>
          <w:szCs w:val="17"/>
        </w:rPr>
        <w:t>Crown Land Management Act 2009</w:t>
      </w:r>
      <w:r w:rsidRPr="00F26A8E">
        <w:rPr>
          <w:rFonts w:eastAsiaTheme="minorHAnsi"/>
          <w:szCs w:val="17"/>
        </w:rPr>
        <w:t xml:space="preserve">, open season duck hunting on unalienated Crown land is permitted for the duration of the 2024 Duck and Quail Hunting Open Seasons as declared by the Acting Minister for Climate, Environment, and Water in a notice published in The Advertiser on Saturday 3 February 2024, </w:t>
      </w:r>
      <w:proofErr w:type="gramStart"/>
      <w:r w:rsidRPr="00F26A8E">
        <w:rPr>
          <w:rFonts w:eastAsiaTheme="minorHAnsi"/>
          <w:szCs w:val="17"/>
        </w:rPr>
        <w:t>with the exception of</w:t>
      </w:r>
      <w:proofErr w:type="gramEnd"/>
      <w:r w:rsidRPr="00F26A8E">
        <w:rPr>
          <w:rFonts w:eastAsiaTheme="minorHAnsi"/>
          <w:szCs w:val="17"/>
        </w:rPr>
        <w:t xml:space="preserve"> the following locations: </w:t>
      </w:r>
    </w:p>
    <w:p w14:paraId="1FDED3FF" w14:textId="77777777" w:rsidR="00F26A8E" w:rsidRPr="00F26A8E" w:rsidRDefault="00F26A8E" w:rsidP="00F26A8E">
      <w:pPr>
        <w:autoSpaceDE w:val="0"/>
        <w:autoSpaceDN w:val="0"/>
        <w:adjustRightInd w:val="0"/>
        <w:jc w:val="left"/>
        <w:rPr>
          <w:rFonts w:eastAsiaTheme="minorHAnsi"/>
          <w:szCs w:val="17"/>
          <w:u w:val="single"/>
        </w:rPr>
      </w:pPr>
      <w:r w:rsidRPr="00F26A8E">
        <w:rPr>
          <w:rFonts w:eastAsiaTheme="minorHAnsi"/>
          <w:szCs w:val="17"/>
          <w:u w:val="single"/>
        </w:rPr>
        <w:lastRenderedPageBreak/>
        <w:t xml:space="preserve">Riverland and </w:t>
      </w:r>
      <w:proofErr w:type="spellStart"/>
      <w:r w:rsidRPr="00F26A8E">
        <w:rPr>
          <w:rFonts w:eastAsiaTheme="minorHAnsi"/>
          <w:szCs w:val="17"/>
          <w:u w:val="single"/>
        </w:rPr>
        <w:t>Murraylands</w:t>
      </w:r>
      <w:proofErr w:type="spellEnd"/>
      <w:r w:rsidRPr="00F26A8E">
        <w:rPr>
          <w:rFonts w:eastAsiaTheme="minorHAnsi"/>
          <w:szCs w:val="17"/>
          <w:u w:val="single"/>
        </w:rPr>
        <w:t xml:space="preserve"> Area</w:t>
      </w:r>
    </w:p>
    <w:p w14:paraId="42779EC0" w14:textId="77777777" w:rsidR="00F26A8E" w:rsidRPr="00F26A8E" w:rsidRDefault="00F26A8E" w:rsidP="00F26A8E">
      <w:pPr>
        <w:numPr>
          <w:ilvl w:val="0"/>
          <w:numId w:val="5"/>
        </w:numPr>
        <w:spacing w:after="40"/>
        <w:ind w:left="714" w:hanging="357"/>
        <w:jc w:val="left"/>
        <w:rPr>
          <w:rFonts w:eastAsiaTheme="minorHAnsi"/>
          <w:b/>
          <w:szCs w:val="17"/>
        </w:rPr>
      </w:pPr>
      <w:r w:rsidRPr="00F26A8E">
        <w:rPr>
          <w:rFonts w:eastAsiaTheme="minorHAnsi"/>
          <w:szCs w:val="17"/>
        </w:rPr>
        <w:t xml:space="preserve">The waters of the </w:t>
      </w:r>
      <w:proofErr w:type="gramStart"/>
      <w:r w:rsidRPr="00F26A8E">
        <w:rPr>
          <w:rFonts w:eastAsiaTheme="minorHAnsi"/>
          <w:szCs w:val="17"/>
        </w:rPr>
        <w:t>River</w:t>
      </w:r>
      <w:proofErr w:type="gramEnd"/>
      <w:r w:rsidRPr="00F26A8E">
        <w:rPr>
          <w:rFonts w:eastAsiaTheme="minorHAnsi"/>
          <w:szCs w:val="17"/>
        </w:rPr>
        <w:t xml:space="preserve"> Murray within 150 metres either side of any lock or weir or barrage structure.</w:t>
      </w:r>
    </w:p>
    <w:p w14:paraId="0211FFAC" w14:textId="77777777" w:rsidR="00F26A8E" w:rsidRPr="00F26A8E" w:rsidRDefault="00F26A8E" w:rsidP="00F26A8E">
      <w:pPr>
        <w:numPr>
          <w:ilvl w:val="0"/>
          <w:numId w:val="5"/>
        </w:numPr>
        <w:spacing w:after="40"/>
        <w:ind w:left="714" w:hanging="357"/>
        <w:jc w:val="left"/>
        <w:rPr>
          <w:rFonts w:eastAsiaTheme="minorHAnsi"/>
          <w:b/>
          <w:szCs w:val="17"/>
        </w:rPr>
      </w:pPr>
      <w:r w:rsidRPr="00F26A8E">
        <w:rPr>
          <w:rFonts w:eastAsiaTheme="minorHAnsi"/>
          <w:szCs w:val="17"/>
        </w:rPr>
        <w:t xml:space="preserve">Allotment 82, Deposited Plan </w:t>
      </w:r>
      <w:r w:rsidRPr="00F26A8E">
        <w:rPr>
          <w:rFonts w:eastAsia="Times New Roman"/>
          <w:color w:val="000000"/>
          <w:szCs w:val="17"/>
          <w:lang w:eastAsia="en-AU"/>
        </w:rPr>
        <w:t xml:space="preserve">115255,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Cadell.</w:t>
      </w:r>
    </w:p>
    <w:p w14:paraId="078A2DBF" w14:textId="77777777" w:rsidR="00F26A8E" w:rsidRPr="00F26A8E" w:rsidRDefault="00F26A8E" w:rsidP="00F26A8E">
      <w:pPr>
        <w:numPr>
          <w:ilvl w:val="0"/>
          <w:numId w:val="5"/>
        </w:numPr>
        <w:spacing w:after="40"/>
        <w:ind w:left="714" w:hanging="357"/>
        <w:jc w:val="left"/>
        <w:rPr>
          <w:rFonts w:eastAsiaTheme="minorHAnsi"/>
          <w:szCs w:val="17"/>
        </w:rPr>
      </w:pPr>
      <w:r w:rsidRPr="00F26A8E">
        <w:rPr>
          <w:rFonts w:eastAsia="Times New Roman"/>
          <w:color w:val="000000"/>
          <w:szCs w:val="17"/>
          <w:lang w:eastAsia="en-AU"/>
        </w:rPr>
        <w:t xml:space="preserve">Pieces 17 and 18, Deposited Plan 115702,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Cadell </w:t>
      </w:r>
      <w:r w:rsidRPr="00F26A8E">
        <w:rPr>
          <w:rFonts w:eastAsiaTheme="minorHAnsi"/>
          <w:szCs w:val="17"/>
        </w:rPr>
        <w:t>(Cadell Lagoon).</w:t>
      </w:r>
    </w:p>
    <w:p w14:paraId="5B09BE12"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698 and 710, </w:t>
      </w:r>
      <w:proofErr w:type="spellStart"/>
      <w:r w:rsidRPr="00F26A8E">
        <w:rPr>
          <w:rFonts w:eastAsiaTheme="minorHAnsi"/>
          <w:szCs w:val="17"/>
        </w:rPr>
        <w:t>Hundred</w:t>
      </w:r>
      <w:proofErr w:type="spellEnd"/>
      <w:r w:rsidRPr="00F26A8E">
        <w:rPr>
          <w:rFonts w:eastAsiaTheme="minorHAnsi"/>
          <w:szCs w:val="17"/>
        </w:rPr>
        <w:t xml:space="preserve"> of Baker.</w:t>
      </w:r>
    </w:p>
    <w:p w14:paraId="1FCDA687" w14:textId="77777777" w:rsidR="00F26A8E" w:rsidRPr="00F26A8E" w:rsidRDefault="00F26A8E" w:rsidP="00F26A8E">
      <w:pPr>
        <w:numPr>
          <w:ilvl w:val="0"/>
          <w:numId w:val="5"/>
        </w:numPr>
        <w:spacing w:after="40"/>
        <w:ind w:left="714" w:hanging="357"/>
        <w:jc w:val="left"/>
        <w:rPr>
          <w:rFonts w:eastAsiaTheme="minorHAnsi"/>
          <w:szCs w:val="17"/>
        </w:rPr>
      </w:pPr>
      <w:r w:rsidRPr="00F26A8E">
        <w:rPr>
          <w:rFonts w:eastAsiaTheme="minorHAnsi"/>
          <w:szCs w:val="17"/>
        </w:rPr>
        <w:t xml:space="preserve">Sections 23, 172, 247, 295, 296, </w:t>
      </w:r>
      <w:proofErr w:type="spellStart"/>
      <w:r w:rsidRPr="00F26A8E">
        <w:rPr>
          <w:rFonts w:eastAsiaTheme="minorHAnsi"/>
          <w:szCs w:val="17"/>
        </w:rPr>
        <w:t>Hundred</w:t>
      </w:r>
      <w:proofErr w:type="spellEnd"/>
      <w:r w:rsidRPr="00F26A8E">
        <w:rPr>
          <w:rFonts w:eastAsiaTheme="minorHAnsi"/>
          <w:szCs w:val="17"/>
        </w:rPr>
        <w:t xml:space="preserve"> of Gordon (Thieles Flat).</w:t>
      </w:r>
    </w:p>
    <w:p w14:paraId="2F7A461C"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146, 386, 387, 426, 479, </w:t>
      </w:r>
      <w:proofErr w:type="spellStart"/>
      <w:r w:rsidRPr="00F26A8E">
        <w:rPr>
          <w:rFonts w:eastAsiaTheme="minorHAnsi"/>
          <w:szCs w:val="17"/>
        </w:rPr>
        <w:t>Hundred</w:t>
      </w:r>
      <w:proofErr w:type="spellEnd"/>
      <w:r w:rsidRPr="00F26A8E">
        <w:rPr>
          <w:rFonts w:eastAsiaTheme="minorHAnsi"/>
          <w:szCs w:val="17"/>
        </w:rPr>
        <w:t xml:space="preserve"> of Cadell.</w:t>
      </w:r>
    </w:p>
    <w:p w14:paraId="00E07B70" w14:textId="77777777" w:rsidR="00F26A8E" w:rsidRPr="00F26A8E" w:rsidRDefault="00F26A8E" w:rsidP="00F26A8E">
      <w:pPr>
        <w:numPr>
          <w:ilvl w:val="0"/>
          <w:numId w:val="5"/>
        </w:numPr>
        <w:spacing w:after="40"/>
        <w:jc w:val="left"/>
        <w:rPr>
          <w:rFonts w:eastAsiaTheme="minorHAnsi"/>
          <w:szCs w:val="17"/>
        </w:rPr>
      </w:pPr>
      <w:bookmarkStart w:id="17" w:name="_Hlk156484543"/>
      <w:r w:rsidRPr="00F26A8E">
        <w:rPr>
          <w:rFonts w:eastAsiaTheme="minorHAnsi"/>
          <w:szCs w:val="17"/>
        </w:rPr>
        <w:t xml:space="preserve">Allotments 101, 102, Deposited Plan 132417, </w:t>
      </w:r>
      <w:bookmarkEnd w:id="17"/>
      <w:proofErr w:type="spellStart"/>
      <w:r w:rsidRPr="00F26A8E">
        <w:rPr>
          <w:rFonts w:eastAsiaTheme="minorHAnsi"/>
          <w:szCs w:val="17"/>
        </w:rPr>
        <w:t>Hundred</w:t>
      </w:r>
      <w:proofErr w:type="spellEnd"/>
      <w:r w:rsidRPr="00F26A8E">
        <w:rPr>
          <w:rFonts w:eastAsiaTheme="minorHAnsi"/>
          <w:szCs w:val="17"/>
        </w:rPr>
        <w:t xml:space="preserve"> of Holder (Maize Island).</w:t>
      </w:r>
    </w:p>
    <w:p w14:paraId="3EEC344E" w14:textId="77777777" w:rsidR="00F26A8E" w:rsidRPr="00F26A8E" w:rsidRDefault="00F26A8E" w:rsidP="00F26A8E">
      <w:pPr>
        <w:numPr>
          <w:ilvl w:val="0"/>
          <w:numId w:val="5"/>
        </w:numPr>
        <w:spacing w:after="40"/>
        <w:jc w:val="left"/>
        <w:rPr>
          <w:rFonts w:eastAsiaTheme="minorHAnsi"/>
          <w:szCs w:val="17"/>
        </w:rPr>
      </w:pPr>
      <w:r w:rsidRPr="00F26A8E">
        <w:rPr>
          <w:rFonts w:eastAsia="Times New Roman"/>
          <w:color w:val="000000"/>
          <w:szCs w:val="17"/>
          <w:lang w:eastAsia="en-AU"/>
        </w:rPr>
        <w:t xml:space="preserve">Allotment 1, Deposited Plan 33283; Allotment 12, Deposited Plan 78511; Allotment 82, Deposited Plan 115255; Allotment 101, Deposited Plan 55181; Piece 17, Deposited Plan 115702,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Cadell.</w:t>
      </w:r>
    </w:p>
    <w:p w14:paraId="069F6C28" w14:textId="77777777" w:rsidR="00F26A8E" w:rsidRPr="00F26A8E" w:rsidRDefault="00F26A8E" w:rsidP="00F26A8E">
      <w:pPr>
        <w:numPr>
          <w:ilvl w:val="0"/>
          <w:numId w:val="5"/>
        </w:numPr>
        <w:spacing w:after="40"/>
        <w:jc w:val="left"/>
        <w:rPr>
          <w:rFonts w:eastAsiaTheme="minorHAnsi"/>
          <w:szCs w:val="17"/>
        </w:rPr>
      </w:pPr>
      <w:r w:rsidRPr="00F26A8E">
        <w:rPr>
          <w:rFonts w:eastAsia="Times New Roman"/>
          <w:color w:val="000000"/>
          <w:szCs w:val="17"/>
          <w:lang w:eastAsia="en-AU"/>
        </w:rPr>
        <w:t xml:space="preserve">Piece 18, Deposited Plan 115702,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Cadell (Cadell Lagoon).</w:t>
      </w:r>
    </w:p>
    <w:p w14:paraId="2D04F4FA" w14:textId="77777777" w:rsidR="00F26A8E" w:rsidRPr="00F26A8E" w:rsidRDefault="00F26A8E" w:rsidP="00F26A8E">
      <w:pPr>
        <w:numPr>
          <w:ilvl w:val="0"/>
          <w:numId w:val="5"/>
        </w:numPr>
        <w:spacing w:after="40"/>
        <w:jc w:val="left"/>
        <w:rPr>
          <w:rFonts w:eastAsia="Times New Roman"/>
          <w:color w:val="000000"/>
          <w:szCs w:val="17"/>
          <w:lang w:eastAsia="en-AU"/>
        </w:rPr>
      </w:pPr>
      <w:r w:rsidRPr="00F26A8E">
        <w:rPr>
          <w:rFonts w:eastAsia="Times New Roman"/>
          <w:color w:val="000000"/>
          <w:szCs w:val="17"/>
          <w:lang w:eastAsia="en-AU"/>
        </w:rPr>
        <w:t xml:space="preserve">Allotment 2, Deposited Plan 34467,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Waikerie (Hart Lagoon).</w:t>
      </w:r>
    </w:p>
    <w:p w14:paraId="3236E85F"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Allotment 2, Deposited Plan 26481; Allotment 101, Deposited Plan 28223; Allotment 201, Filed Plan 50403; Allotment 13, Deposited Plan 61131; Allotment 100, Deposited Plan 72725; Allotment 90, Deposited Plan 81505; Allotment 16, Deposited Plan 113848; Allotment 44, Deposited Plan 113849; Allotment 40, Deposited Plan 113850; Allotment 8, Deposited Plan 113851; Allotment 40, Deposited Plan 120886; Pieces 5 and 6, Deposited Plan 88864; 23, 24, 25, 26, 41, 56, 57, 164, 168, 170, 175, 176, 180, 289, 305, 309, 310, 324, 419, 454, 455, and 456, </w:t>
      </w:r>
      <w:proofErr w:type="spellStart"/>
      <w:r w:rsidRPr="00F26A8E">
        <w:rPr>
          <w:rFonts w:eastAsiaTheme="minorHAnsi"/>
          <w:szCs w:val="17"/>
        </w:rPr>
        <w:t>Hundred</w:t>
      </w:r>
      <w:proofErr w:type="spellEnd"/>
      <w:r w:rsidRPr="00F26A8E">
        <w:rPr>
          <w:rFonts w:eastAsiaTheme="minorHAnsi"/>
          <w:szCs w:val="17"/>
        </w:rPr>
        <w:t xml:space="preserve"> of Paringa; Allotment 4, Deposited Plan 35957; Allotment 801, Deposited Plan 71116; Allotment 38, Deposited Plan 74947; Allotment 9, Deposited Plan 74948; Allotment 11, Deposited Plan 75393; Allotment 501, Deposited Plan 75723; and Sections 40, 155, 418, 525, and the Pike River channel bordered by the aforementioned land parcels, </w:t>
      </w:r>
      <w:proofErr w:type="spellStart"/>
      <w:r w:rsidRPr="00F26A8E">
        <w:rPr>
          <w:rFonts w:eastAsiaTheme="minorHAnsi"/>
          <w:szCs w:val="17"/>
        </w:rPr>
        <w:t>Hundred</w:t>
      </w:r>
      <w:proofErr w:type="spellEnd"/>
      <w:r w:rsidRPr="00F26A8E">
        <w:rPr>
          <w:rFonts w:eastAsiaTheme="minorHAnsi"/>
          <w:szCs w:val="17"/>
        </w:rPr>
        <w:t xml:space="preserve"> of Paringa (parts of the upper and lower Pike Floodplain).</w:t>
      </w:r>
    </w:p>
    <w:p w14:paraId="7F7D5E46"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Pieces 5 and 6, Deposited Plan 48756, Cobdogla Irrigation Area (Cobdogla Evaporation Basin).</w:t>
      </w:r>
    </w:p>
    <w:p w14:paraId="07969480"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Allotments 10, 11 and 12, Deposited Plan 57239, </w:t>
      </w:r>
      <w:proofErr w:type="spellStart"/>
      <w:r w:rsidRPr="00F26A8E">
        <w:rPr>
          <w:rFonts w:eastAsiaTheme="minorHAnsi"/>
          <w:szCs w:val="17"/>
        </w:rPr>
        <w:t>Hundred</w:t>
      </w:r>
      <w:proofErr w:type="spellEnd"/>
      <w:r w:rsidRPr="00F26A8E">
        <w:rPr>
          <w:rFonts w:eastAsiaTheme="minorHAnsi"/>
          <w:szCs w:val="17"/>
        </w:rPr>
        <w:t xml:space="preserve"> of Baker (Coorong).</w:t>
      </w:r>
    </w:p>
    <w:p w14:paraId="36CBA9B9"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Allotments 200 and 202, Deposited Plan 68309, </w:t>
      </w:r>
      <w:proofErr w:type="spellStart"/>
      <w:r w:rsidRPr="00F26A8E">
        <w:rPr>
          <w:rFonts w:eastAsiaTheme="minorHAnsi"/>
          <w:szCs w:val="17"/>
        </w:rPr>
        <w:t>Hundred</w:t>
      </w:r>
      <w:proofErr w:type="spellEnd"/>
      <w:r w:rsidRPr="00F26A8E">
        <w:rPr>
          <w:rFonts w:eastAsiaTheme="minorHAnsi"/>
          <w:szCs w:val="17"/>
        </w:rPr>
        <w:t xml:space="preserve"> of Kingsford (Billiat).</w:t>
      </w:r>
    </w:p>
    <w:p w14:paraId="3E3AF307"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469, 470, 474, 540 541 and 542,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Nangkita</w:t>
      </w:r>
      <w:proofErr w:type="spellEnd"/>
      <w:r w:rsidRPr="00F26A8E">
        <w:rPr>
          <w:rFonts w:eastAsiaTheme="minorHAnsi"/>
          <w:szCs w:val="17"/>
        </w:rPr>
        <w:t xml:space="preserve"> (Mundoo Island).</w:t>
      </w:r>
    </w:p>
    <w:p w14:paraId="768A1EB1" w14:textId="77777777" w:rsidR="00F26A8E" w:rsidRPr="00F26A8E" w:rsidRDefault="00F26A8E" w:rsidP="00F26A8E">
      <w:pPr>
        <w:numPr>
          <w:ilvl w:val="0"/>
          <w:numId w:val="5"/>
        </w:numPr>
        <w:jc w:val="left"/>
        <w:rPr>
          <w:rFonts w:eastAsiaTheme="minorHAnsi"/>
          <w:szCs w:val="17"/>
        </w:rPr>
      </w:pPr>
      <w:r w:rsidRPr="00F26A8E">
        <w:rPr>
          <w:rFonts w:eastAsiaTheme="minorHAnsi"/>
          <w:color w:val="000000"/>
          <w:szCs w:val="17"/>
          <w:shd w:val="clear" w:color="auto" w:fill="FFFFFF"/>
        </w:rPr>
        <w:t xml:space="preserve">Allotments 10 and 11, Deposited Plan 129483; and Sections 708 and 734, </w:t>
      </w:r>
      <w:proofErr w:type="spellStart"/>
      <w:r w:rsidRPr="00F26A8E">
        <w:rPr>
          <w:rFonts w:eastAsiaTheme="minorHAnsi"/>
          <w:color w:val="000000"/>
          <w:szCs w:val="17"/>
          <w:shd w:val="clear" w:color="auto" w:fill="FFFFFF"/>
        </w:rPr>
        <w:t>Hundred</w:t>
      </w:r>
      <w:proofErr w:type="spellEnd"/>
      <w:r w:rsidRPr="00F26A8E">
        <w:rPr>
          <w:rFonts w:eastAsiaTheme="minorHAnsi"/>
          <w:color w:val="000000"/>
          <w:szCs w:val="17"/>
          <w:shd w:val="clear" w:color="auto" w:fill="FFFFFF"/>
        </w:rPr>
        <w:t xml:space="preserve"> of Burdett (Sunnyside).</w:t>
      </w:r>
    </w:p>
    <w:p w14:paraId="2BC8739F" w14:textId="77777777" w:rsidR="00F26A8E" w:rsidRPr="00F26A8E" w:rsidRDefault="00F26A8E" w:rsidP="00F26A8E">
      <w:pPr>
        <w:rPr>
          <w:rFonts w:eastAsia="Times New Roman"/>
          <w:szCs w:val="17"/>
          <w:u w:val="single"/>
        </w:rPr>
      </w:pPr>
      <w:proofErr w:type="gramStart"/>
      <w:r w:rsidRPr="00F26A8E">
        <w:rPr>
          <w:rFonts w:eastAsia="Times New Roman"/>
          <w:szCs w:val="17"/>
          <w:u w:val="single"/>
        </w:rPr>
        <w:t>South East</w:t>
      </w:r>
      <w:proofErr w:type="gramEnd"/>
    </w:p>
    <w:p w14:paraId="44087666" w14:textId="77777777" w:rsidR="00F26A8E" w:rsidRPr="00F26A8E" w:rsidRDefault="00F26A8E" w:rsidP="00F26A8E">
      <w:pPr>
        <w:numPr>
          <w:ilvl w:val="0"/>
          <w:numId w:val="6"/>
        </w:numPr>
        <w:spacing w:after="40"/>
        <w:jc w:val="left"/>
        <w:rPr>
          <w:rFonts w:eastAsia="Times New Roman"/>
          <w:b/>
          <w:szCs w:val="17"/>
        </w:rPr>
      </w:pPr>
      <w:r w:rsidRPr="00F26A8E">
        <w:rPr>
          <w:rFonts w:eastAsia="Times New Roman"/>
          <w:szCs w:val="17"/>
        </w:rPr>
        <w:t xml:space="preserve">Allotment 55, Deposited Plan 114031, </w:t>
      </w:r>
      <w:proofErr w:type="spellStart"/>
      <w:r w:rsidRPr="00F26A8E">
        <w:rPr>
          <w:rFonts w:eastAsia="Times New Roman"/>
          <w:szCs w:val="17"/>
        </w:rPr>
        <w:t>Hundred</w:t>
      </w:r>
      <w:proofErr w:type="spellEnd"/>
      <w:r w:rsidRPr="00F26A8E">
        <w:rPr>
          <w:rFonts w:eastAsia="Times New Roman"/>
          <w:szCs w:val="17"/>
        </w:rPr>
        <w:t xml:space="preserve"> of Waterhouse.</w:t>
      </w:r>
    </w:p>
    <w:p w14:paraId="13B30684" w14:textId="77777777" w:rsidR="00F26A8E" w:rsidRPr="00F26A8E" w:rsidRDefault="00F26A8E" w:rsidP="00F26A8E">
      <w:pPr>
        <w:numPr>
          <w:ilvl w:val="0"/>
          <w:numId w:val="6"/>
        </w:numPr>
        <w:spacing w:after="40"/>
        <w:jc w:val="left"/>
        <w:rPr>
          <w:rFonts w:eastAsia="Times New Roman"/>
          <w:b/>
          <w:szCs w:val="17"/>
        </w:rPr>
      </w:pPr>
      <w:r w:rsidRPr="00F26A8E">
        <w:rPr>
          <w:rFonts w:eastAsia="Times New Roman"/>
          <w:szCs w:val="17"/>
        </w:rPr>
        <w:t xml:space="preserve">Allotment 2, Deposited Plan </w:t>
      </w:r>
      <w:r w:rsidRPr="00F26A8E">
        <w:rPr>
          <w:rFonts w:eastAsia="Times New Roman"/>
          <w:color w:val="000000"/>
          <w:szCs w:val="17"/>
          <w:lang w:eastAsia="en-AU"/>
        </w:rPr>
        <w:t>114453</w:t>
      </w:r>
      <w:r w:rsidRPr="00F26A8E">
        <w:rPr>
          <w:rFonts w:eastAsia="Times New Roman"/>
          <w:b/>
          <w:color w:val="000000"/>
          <w:szCs w:val="17"/>
          <w:lang w:eastAsia="en-AU"/>
        </w:rPr>
        <w:t>,</w:t>
      </w:r>
      <w:r w:rsidRPr="00F26A8E">
        <w:rPr>
          <w:rFonts w:eastAsia="Times New Roman"/>
          <w:szCs w:val="17"/>
        </w:rPr>
        <w:t xml:space="preserve"> </w:t>
      </w:r>
      <w:proofErr w:type="spellStart"/>
      <w:r w:rsidRPr="00F26A8E">
        <w:rPr>
          <w:rFonts w:eastAsia="Times New Roman"/>
          <w:szCs w:val="17"/>
        </w:rPr>
        <w:t>Hundred</w:t>
      </w:r>
      <w:proofErr w:type="spellEnd"/>
      <w:r w:rsidRPr="00F26A8E">
        <w:rPr>
          <w:rFonts w:eastAsia="Times New Roman"/>
          <w:szCs w:val="17"/>
        </w:rPr>
        <w:t xml:space="preserve"> of Waterhouse (Lake St Clair).</w:t>
      </w:r>
    </w:p>
    <w:p w14:paraId="560DB92A"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Allotments 1 to 4, Deposited Plan 23394, </w:t>
      </w:r>
      <w:proofErr w:type="spellStart"/>
      <w:r w:rsidRPr="00F26A8E">
        <w:rPr>
          <w:rFonts w:eastAsiaTheme="minorHAnsi"/>
          <w:szCs w:val="17"/>
        </w:rPr>
        <w:t>Hundred</w:t>
      </w:r>
      <w:proofErr w:type="spellEnd"/>
      <w:r w:rsidRPr="00F26A8E">
        <w:rPr>
          <w:rFonts w:eastAsiaTheme="minorHAnsi"/>
          <w:szCs w:val="17"/>
        </w:rPr>
        <w:t xml:space="preserve"> of Hindmarsh (Lake Leake).</w:t>
      </w:r>
    </w:p>
    <w:p w14:paraId="67855779"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Section 725, </w:t>
      </w:r>
      <w:proofErr w:type="spellStart"/>
      <w:r w:rsidRPr="00F26A8E">
        <w:rPr>
          <w:rFonts w:eastAsiaTheme="minorHAnsi"/>
          <w:szCs w:val="17"/>
        </w:rPr>
        <w:t>Hundred</w:t>
      </w:r>
      <w:proofErr w:type="spellEnd"/>
      <w:r w:rsidRPr="00F26A8E">
        <w:rPr>
          <w:rFonts w:eastAsiaTheme="minorHAnsi"/>
          <w:szCs w:val="17"/>
        </w:rPr>
        <w:t xml:space="preserve"> of Caroline (Eight Mile Creek).</w:t>
      </w:r>
    </w:p>
    <w:p w14:paraId="0179A749"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Section 80, </w:t>
      </w:r>
      <w:proofErr w:type="spellStart"/>
      <w:r w:rsidRPr="00F26A8E">
        <w:rPr>
          <w:rFonts w:eastAsiaTheme="minorHAnsi"/>
          <w:szCs w:val="17"/>
        </w:rPr>
        <w:t>Hundred</w:t>
      </w:r>
      <w:proofErr w:type="spellEnd"/>
      <w:r w:rsidRPr="00F26A8E">
        <w:rPr>
          <w:rFonts w:eastAsiaTheme="minorHAnsi"/>
          <w:szCs w:val="17"/>
        </w:rPr>
        <w:t xml:space="preserve"> of Lake George (Lake St Clair).</w:t>
      </w:r>
    </w:p>
    <w:p w14:paraId="33134555"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Section 225, </w:t>
      </w:r>
      <w:proofErr w:type="spellStart"/>
      <w:r w:rsidRPr="00F26A8E">
        <w:rPr>
          <w:rFonts w:eastAsiaTheme="minorHAnsi"/>
          <w:szCs w:val="17"/>
        </w:rPr>
        <w:t>Hundred</w:t>
      </w:r>
      <w:proofErr w:type="spellEnd"/>
      <w:r w:rsidRPr="00F26A8E">
        <w:rPr>
          <w:rFonts w:eastAsiaTheme="minorHAnsi"/>
          <w:szCs w:val="17"/>
        </w:rPr>
        <w:t xml:space="preserve"> of Bray (Lake St Clair – CP).</w:t>
      </w:r>
    </w:p>
    <w:p w14:paraId="05578EFF"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 583, </w:t>
      </w:r>
      <w:proofErr w:type="spellStart"/>
      <w:r w:rsidRPr="00F26A8E">
        <w:rPr>
          <w:rFonts w:eastAsiaTheme="minorHAnsi"/>
          <w:szCs w:val="17"/>
        </w:rPr>
        <w:t>Hundred</w:t>
      </w:r>
      <w:proofErr w:type="spellEnd"/>
      <w:r w:rsidRPr="00F26A8E">
        <w:rPr>
          <w:rFonts w:eastAsiaTheme="minorHAnsi"/>
          <w:szCs w:val="17"/>
        </w:rPr>
        <w:t xml:space="preserve"> of Waterhouse (Lake Eliza).</w:t>
      </w:r>
    </w:p>
    <w:p w14:paraId="0B1585B3" w14:textId="77777777" w:rsidR="00F26A8E" w:rsidRPr="00F26A8E" w:rsidRDefault="00F26A8E" w:rsidP="00F26A8E">
      <w:pPr>
        <w:numPr>
          <w:ilvl w:val="0"/>
          <w:numId w:val="5"/>
        </w:numPr>
        <w:jc w:val="left"/>
        <w:rPr>
          <w:rFonts w:eastAsiaTheme="minorHAnsi"/>
          <w:szCs w:val="17"/>
        </w:rPr>
      </w:pPr>
      <w:r w:rsidRPr="00F26A8E">
        <w:rPr>
          <w:rFonts w:eastAsiaTheme="minorHAnsi"/>
          <w:szCs w:val="17"/>
        </w:rPr>
        <w:t xml:space="preserve">Section 925, </w:t>
      </w:r>
      <w:proofErr w:type="spellStart"/>
      <w:r w:rsidRPr="00F26A8E">
        <w:rPr>
          <w:rFonts w:eastAsiaTheme="minorHAnsi"/>
          <w:szCs w:val="17"/>
        </w:rPr>
        <w:t>Hundred</w:t>
      </w:r>
      <w:proofErr w:type="spellEnd"/>
      <w:r w:rsidRPr="00F26A8E">
        <w:rPr>
          <w:rFonts w:eastAsiaTheme="minorHAnsi"/>
          <w:szCs w:val="17"/>
        </w:rPr>
        <w:t xml:space="preserve"> of Caroline.</w:t>
      </w:r>
    </w:p>
    <w:p w14:paraId="53B6D092" w14:textId="77777777" w:rsidR="00F26A8E" w:rsidRPr="00F26A8E" w:rsidRDefault="00F26A8E" w:rsidP="00F26A8E">
      <w:pPr>
        <w:jc w:val="left"/>
        <w:rPr>
          <w:rFonts w:eastAsiaTheme="minorHAnsi"/>
          <w:szCs w:val="17"/>
          <w:u w:val="single"/>
        </w:rPr>
      </w:pPr>
      <w:r w:rsidRPr="00F26A8E">
        <w:rPr>
          <w:rFonts w:eastAsiaTheme="minorHAnsi"/>
          <w:szCs w:val="17"/>
          <w:u w:val="single"/>
        </w:rPr>
        <w:t>Adelaide and Mount Lofty Ranges</w:t>
      </w:r>
    </w:p>
    <w:p w14:paraId="276C5D80"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Allotments 17 and 18, Deposited Plan 116262; and Allotment 22, Deposited Plan 116317, </w:t>
      </w:r>
      <w:proofErr w:type="spellStart"/>
      <w:r w:rsidRPr="00F26A8E">
        <w:rPr>
          <w:rFonts w:eastAsiaTheme="minorHAnsi"/>
          <w:szCs w:val="17"/>
        </w:rPr>
        <w:t>Hundred</w:t>
      </w:r>
      <w:proofErr w:type="spellEnd"/>
      <w:r w:rsidRPr="00F26A8E">
        <w:rPr>
          <w:rFonts w:eastAsiaTheme="minorHAnsi"/>
          <w:szCs w:val="17"/>
        </w:rPr>
        <w:t xml:space="preserve"> of Port Adelaide (Port Adelaide).</w:t>
      </w:r>
    </w:p>
    <w:p w14:paraId="034BBB3D"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 1, Deposited Plan 23558; and Piece 112, Deposited Plan 119236, </w:t>
      </w:r>
      <w:proofErr w:type="spellStart"/>
      <w:r w:rsidRPr="00F26A8E">
        <w:rPr>
          <w:rFonts w:eastAsiaTheme="minorHAnsi"/>
          <w:szCs w:val="17"/>
        </w:rPr>
        <w:t>Hundred</w:t>
      </w:r>
      <w:proofErr w:type="spellEnd"/>
      <w:r w:rsidRPr="00F26A8E">
        <w:rPr>
          <w:rFonts w:eastAsiaTheme="minorHAnsi"/>
          <w:szCs w:val="17"/>
        </w:rPr>
        <w:t xml:space="preserve"> of Port Gawler (Port Gawler).</w:t>
      </w:r>
    </w:p>
    <w:p w14:paraId="0B5ACE6F"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Allotments 102, 103, and 105, Deposited Plan 44233, </w:t>
      </w:r>
      <w:proofErr w:type="spellStart"/>
      <w:r w:rsidRPr="00F26A8E">
        <w:rPr>
          <w:rFonts w:eastAsiaTheme="minorHAnsi"/>
          <w:szCs w:val="17"/>
        </w:rPr>
        <w:t>Hundred</w:t>
      </w:r>
      <w:proofErr w:type="spellEnd"/>
      <w:r w:rsidRPr="00F26A8E">
        <w:rPr>
          <w:rFonts w:eastAsiaTheme="minorHAnsi"/>
          <w:szCs w:val="17"/>
        </w:rPr>
        <w:t xml:space="preserve"> of Port Adelaide. </w:t>
      </w:r>
    </w:p>
    <w:p w14:paraId="35AE1F71"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 53, Deposited Plan 54498, </w:t>
      </w:r>
      <w:proofErr w:type="spellStart"/>
      <w:r w:rsidRPr="00F26A8E">
        <w:rPr>
          <w:rFonts w:eastAsiaTheme="minorHAnsi"/>
          <w:szCs w:val="17"/>
        </w:rPr>
        <w:t>Hundred</w:t>
      </w:r>
      <w:proofErr w:type="spellEnd"/>
      <w:r w:rsidRPr="00F26A8E">
        <w:rPr>
          <w:rFonts w:eastAsiaTheme="minorHAnsi"/>
          <w:szCs w:val="17"/>
        </w:rPr>
        <w:t xml:space="preserve"> of Willunga.</w:t>
      </w:r>
    </w:p>
    <w:p w14:paraId="73F8F579"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Pieces 571 and 572, Deposited Plan 68116, </w:t>
      </w:r>
      <w:proofErr w:type="spellStart"/>
      <w:r w:rsidRPr="00F26A8E">
        <w:rPr>
          <w:rFonts w:eastAsiaTheme="minorHAnsi"/>
          <w:szCs w:val="17"/>
        </w:rPr>
        <w:t>Hundred</w:t>
      </w:r>
      <w:proofErr w:type="spellEnd"/>
      <w:r w:rsidRPr="00F26A8E">
        <w:rPr>
          <w:rFonts w:eastAsiaTheme="minorHAnsi"/>
          <w:szCs w:val="17"/>
        </w:rPr>
        <w:t xml:space="preserve"> of Port Adelaide.</w:t>
      </w:r>
    </w:p>
    <w:p w14:paraId="30EE2628"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 509, Deposited Plan 71009, </w:t>
      </w:r>
      <w:proofErr w:type="spellStart"/>
      <w:r w:rsidRPr="00F26A8E">
        <w:rPr>
          <w:rFonts w:eastAsiaTheme="minorHAnsi"/>
          <w:szCs w:val="17"/>
        </w:rPr>
        <w:t>Hundred</w:t>
      </w:r>
      <w:proofErr w:type="spellEnd"/>
      <w:r w:rsidRPr="00F26A8E">
        <w:rPr>
          <w:rFonts w:eastAsiaTheme="minorHAnsi"/>
          <w:szCs w:val="17"/>
        </w:rPr>
        <w:t xml:space="preserve"> of Adelaide (Thorndon Park Reservoir).</w:t>
      </w:r>
    </w:p>
    <w:p w14:paraId="3B3AA878"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 22, Deposited Plan 76309, </w:t>
      </w:r>
      <w:proofErr w:type="spellStart"/>
      <w:r w:rsidRPr="00F26A8E">
        <w:rPr>
          <w:rFonts w:eastAsiaTheme="minorHAnsi"/>
          <w:szCs w:val="17"/>
        </w:rPr>
        <w:t>Hundred</w:t>
      </w:r>
      <w:proofErr w:type="spellEnd"/>
      <w:r w:rsidRPr="00F26A8E">
        <w:rPr>
          <w:rFonts w:eastAsiaTheme="minorHAnsi"/>
          <w:szCs w:val="17"/>
        </w:rPr>
        <w:t xml:space="preserve"> of Port Adelaide (Mutton Cove).</w:t>
      </w:r>
    </w:p>
    <w:p w14:paraId="545DD890"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Allotment 21, Deposited Plan 79457 in the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Waitpinga</w:t>
      </w:r>
      <w:proofErr w:type="spellEnd"/>
      <w:r w:rsidRPr="00F26A8E">
        <w:rPr>
          <w:rFonts w:eastAsiaTheme="minorHAnsi"/>
          <w:szCs w:val="17"/>
        </w:rPr>
        <w:t>.</w:t>
      </w:r>
    </w:p>
    <w:p w14:paraId="2F49E567"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Allotment 1, Filed Plan 30401, Part Para Woodlands Reserve.</w:t>
      </w:r>
    </w:p>
    <w:p w14:paraId="40F27922"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All of the Crown land parcels within the Adelaide International Bird Sanctuary including Sections 314-316, 320-330, 337, 506-510, 512-515, 535-536, 615; Allotment 104 Deposited Plan </w:t>
      </w:r>
      <w:proofErr w:type="gramStart"/>
      <w:r w:rsidRPr="00F26A8E">
        <w:rPr>
          <w:rFonts w:eastAsiaTheme="minorHAnsi"/>
          <w:szCs w:val="17"/>
        </w:rPr>
        <w:t>50216,</w:t>
      </w:r>
      <w:proofErr w:type="spellStart"/>
      <w:r w:rsidRPr="00F26A8E">
        <w:rPr>
          <w:rFonts w:eastAsiaTheme="minorHAnsi"/>
          <w:szCs w:val="17"/>
        </w:rPr>
        <w:t>Hundred</w:t>
      </w:r>
      <w:proofErr w:type="spellEnd"/>
      <w:proofErr w:type="gramEnd"/>
      <w:r w:rsidRPr="00F26A8E">
        <w:rPr>
          <w:rFonts w:eastAsiaTheme="minorHAnsi"/>
          <w:szCs w:val="17"/>
        </w:rPr>
        <w:t xml:space="preserve"> of Port Adelaide.</w:t>
      </w:r>
    </w:p>
    <w:p w14:paraId="311DE997"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Sections 803, 805, 806 and 2115, </w:t>
      </w:r>
      <w:proofErr w:type="spellStart"/>
      <w:r w:rsidRPr="00F26A8E">
        <w:rPr>
          <w:rFonts w:eastAsiaTheme="minorHAnsi"/>
          <w:szCs w:val="17"/>
        </w:rPr>
        <w:t>Hundred</w:t>
      </w:r>
      <w:proofErr w:type="spellEnd"/>
      <w:r w:rsidRPr="00F26A8E">
        <w:rPr>
          <w:rFonts w:eastAsiaTheme="minorHAnsi"/>
          <w:szCs w:val="17"/>
        </w:rPr>
        <w:t xml:space="preserve"> of Willunga.</w:t>
      </w:r>
    </w:p>
    <w:p w14:paraId="63971055" w14:textId="77777777" w:rsidR="00F26A8E" w:rsidRPr="00F26A8E" w:rsidRDefault="00F26A8E" w:rsidP="00F26A8E">
      <w:pPr>
        <w:numPr>
          <w:ilvl w:val="0"/>
          <w:numId w:val="6"/>
        </w:numPr>
        <w:spacing w:after="40"/>
        <w:jc w:val="left"/>
        <w:rPr>
          <w:rFonts w:eastAsiaTheme="minorHAnsi"/>
          <w:szCs w:val="17"/>
        </w:rPr>
      </w:pPr>
      <w:r w:rsidRPr="00F26A8E">
        <w:rPr>
          <w:rFonts w:eastAsiaTheme="minorHAnsi"/>
          <w:szCs w:val="17"/>
        </w:rPr>
        <w:t xml:space="preserve">Sections 703, 705-707, 809, 825, 827, 829 and 830, </w:t>
      </w:r>
      <w:proofErr w:type="spellStart"/>
      <w:r w:rsidRPr="00F26A8E">
        <w:rPr>
          <w:rFonts w:eastAsiaTheme="minorHAnsi"/>
          <w:szCs w:val="17"/>
        </w:rPr>
        <w:t>Hundred</w:t>
      </w:r>
      <w:proofErr w:type="spellEnd"/>
      <w:r w:rsidRPr="00F26A8E">
        <w:rPr>
          <w:rFonts w:eastAsiaTheme="minorHAnsi"/>
          <w:szCs w:val="17"/>
        </w:rPr>
        <w:t xml:space="preserve"> of Port Gawler.</w:t>
      </w:r>
    </w:p>
    <w:p w14:paraId="355A7BD9" w14:textId="77777777" w:rsidR="00F26A8E" w:rsidRPr="00F26A8E" w:rsidRDefault="00F26A8E" w:rsidP="00F26A8E">
      <w:pPr>
        <w:numPr>
          <w:ilvl w:val="0"/>
          <w:numId w:val="7"/>
        </w:numPr>
        <w:spacing w:after="40"/>
        <w:jc w:val="left"/>
        <w:rPr>
          <w:rFonts w:eastAsia="Times New Roman"/>
          <w:szCs w:val="17"/>
        </w:rPr>
      </w:pPr>
      <w:r w:rsidRPr="00F26A8E">
        <w:rPr>
          <w:rFonts w:eastAsia="Times New Roman"/>
          <w:szCs w:val="17"/>
        </w:rPr>
        <w:t xml:space="preserve">Section 743, </w:t>
      </w:r>
      <w:proofErr w:type="spellStart"/>
      <w:r w:rsidRPr="00F26A8E">
        <w:rPr>
          <w:rFonts w:eastAsia="Times New Roman"/>
          <w:szCs w:val="17"/>
        </w:rPr>
        <w:t>Hundred</w:t>
      </w:r>
      <w:proofErr w:type="spellEnd"/>
      <w:r w:rsidRPr="00F26A8E">
        <w:rPr>
          <w:rFonts w:eastAsia="Times New Roman"/>
          <w:szCs w:val="17"/>
        </w:rPr>
        <w:t xml:space="preserve"> of Encounter Bay.</w:t>
      </w:r>
    </w:p>
    <w:p w14:paraId="6B4E0E0B" w14:textId="77777777" w:rsidR="00F26A8E" w:rsidRPr="00F26A8E" w:rsidRDefault="00F26A8E" w:rsidP="00F26A8E">
      <w:pPr>
        <w:numPr>
          <w:ilvl w:val="0"/>
          <w:numId w:val="7"/>
        </w:numPr>
        <w:spacing w:after="40"/>
        <w:jc w:val="left"/>
        <w:rPr>
          <w:rFonts w:eastAsiaTheme="minorHAnsi"/>
          <w:szCs w:val="17"/>
        </w:rPr>
      </w:pPr>
      <w:r w:rsidRPr="00F26A8E">
        <w:rPr>
          <w:rFonts w:eastAsiaTheme="minorHAnsi"/>
          <w:szCs w:val="17"/>
        </w:rPr>
        <w:t xml:space="preserve">Sections 395 and 396,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shd w:val="clear" w:color="auto" w:fill="FFFFFF"/>
        </w:rPr>
        <w:t>Waitpinga</w:t>
      </w:r>
      <w:proofErr w:type="spellEnd"/>
      <w:r w:rsidRPr="00F26A8E">
        <w:rPr>
          <w:rFonts w:eastAsiaTheme="minorHAnsi"/>
          <w:szCs w:val="17"/>
          <w:shd w:val="clear" w:color="auto" w:fill="FFFFFF"/>
        </w:rPr>
        <w:t xml:space="preserve"> (Cape Jervis).</w:t>
      </w:r>
    </w:p>
    <w:p w14:paraId="2C7DB083" w14:textId="77777777" w:rsidR="00F26A8E" w:rsidRPr="00F26A8E" w:rsidRDefault="00F26A8E" w:rsidP="00F26A8E">
      <w:pPr>
        <w:numPr>
          <w:ilvl w:val="0"/>
          <w:numId w:val="7"/>
        </w:numPr>
        <w:spacing w:after="40"/>
        <w:jc w:val="left"/>
        <w:rPr>
          <w:rFonts w:eastAsiaTheme="minorHAnsi"/>
          <w:szCs w:val="17"/>
        </w:rPr>
      </w:pPr>
      <w:r w:rsidRPr="00F26A8E">
        <w:rPr>
          <w:rFonts w:eastAsiaTheme="minorHAnsi"/>
          <w:szCs w:val="17"/>
        </w:rPr>
        <w:t xml:space="preserve">Allotment 12, Deposited Plan 125788 </w:t>
      </w:r>
      <w:proofErr w:type="gramStart"/>
      <w:r w:rsidRPr="00F26A8E">
        <w:rPr>
          <w:rFonts w:eastAsiaTheme="minorHAnsi"/>
          <w:szCs w:val="17"/>
        </w:rPr>
        <w:t>Hundred</w:t>
      </w:r>
      <w:proofErr w:type="gramEnd"/>
      <w:r w:rsidRPr="00F26A8E">
        <w:rPr>
          <w:rFonts w:eastAsiaTheme="minorHAnsi"/>
          <w:szCs w:val="17"/>
        </w:rPr>
        <w:t xml:space="preserve"> of </w:t>
      </w:r>
      <w:proofErr w:type="spellStart"/>
      <w:r w:rsidRPr="00F26A8E">
        <w:rPr>
          <w:rFonts w:eastAsiaTheme="minorHAnsi"/>
          <w:szCs w:val="17"/>
        </w:rPr>
        <w:t>Waitpinga</w:t>
      </w:r>
      <w:proofErr w:type="spellEnd"/>
      <w:r w:rsidRPr="00F26A8E">
        <w:rPr>
          <w:rFonts w:eastAsiaTheme="minorHAnsi"/>
          <w:szCs w:val="17"/>
        </w:rPr>
        <w:t xml:space="preserve"> (adjacent Deep Creek NP).</w:t>
      </w:r>
    </w:p>
    <w:p w14:paraId="6CE95672" w14:textId="77777777" w:rsidR="00F26A8E" w:rsidRPr="00F26A8E" w:rsidRDefault="00F26A8E" w:rsidP="00F26A8E">
      <w:pPr>
        <w:numPr>
          <w:ilvl w:val="0"/>
          <w:numId w:val="7"/>
        </w:numPr>
        <w:jc w:val="left"/>
        <w:rPr>
          <w:rFonts w:eastAsiaTheme="minorHAnsi"/>
          <w:szCs w:val="17"/>
        </w:rPr>
      </w:pPr>
      <w:r w:rsidRPr="00F26A8E">
        <w:rPr>
          <w:rFonts w:eastAsiaTheme="minorHAnsi"/>
          <w:szCs w:val="17"/>
        </w:rPr>
        <w:t xml:space="preserve">Section 679, </w:t>
      </w:r>
      <w:proofErr w:type="spellStart"/>
      <w:r w:rsidRPr="00F26A8E">
        <w:rPr>
          <w:rFonts w:eastAsiaTheme="minorHAnsi"/>
          <w:szCs w:val="17"/>
        </w:rPr>
        <w:t>Hundred</w:t>
      </w:r>
      <w:proofErr w:type="spellEnd"/>
      <w:r w:rsidRPr="00F26A8E">
        <w:rPr>
          <w:rFonts w:eastAsiaTheme="minorHAnsi"/>
          <w:szCs w:val="17"/>
        </w:rPr>
        <w:t xml:space="preserve"> of Encounter Bay (adjacent Hindmarsh Valley NP). </w:t>
      </w:r>
    </w:p>
    <w:p w14:paraId="4EA650D8" w14:textId="77777777" w:rsidR="00F26A8E" w:rsidRPr="00F26A8E" w:rsidRDefault="00F26A8E" w:rsidP="00F26A8E">
      <w:pPr>
        <w:jc w:val="left"/>
        <w:rPr>
          <w:rFonts w:eastAsiaTheme="minorHAnsi"/>
          <w:szCs w:val="17"/>
          <w:u w:val="single"/>
        </w:rPr>
      </w:pPr>
      <w:r w:rsidRPr="00F26A8E">
        <w:rPr>
          <w:rFonts w:eastAsiaTheme="minorHAnsi"/>
          <w:szCs w:val="17"/>
          <w:u w:val="single"/>
        </w:rPr>
        <w:t>Northern and Yorke</w:t>
      </w:r>
    </w:p>
    <w:p w14:paraId="5D784B01" w14:textId="77777777" w:rsidR="00F26A8E" w:rsidRPr="00F26A8E" w:rsidRDefault="00F26A8E" w:rsidP="00F26A8E">
      <w:pPr>
        <w:numPr>
          <w:ilvl w:val="0"/>
          <w:numId w:val="5"/>
        </w:numPr>
        <w:spacing w:after="40"/>
        <w:jc w:val="left"/>
        <w:rPr>
          <w:rFonts w:eastAsiaTheme="minorHAnsi"/>
          <w:b/>
          <w:szCs w:val="17"/>
        </w:rPr>
      </w:pPr>
      <w:r w:rsidRPr="00F26A8E">
        <w:rPr>
          <w:rFonts w:eastAsiaTheme="minorHAnsi"/>
          <w:szCs w:val="17"/>
        </w:rPr>
        <w:t xml:space="preserve">Allotment 100, Deposited Plan </w:t>
      </w:r>
      <w:r w:rsidRPr="00F26A8E">
        <w:rPr>
          <w:rFonts w:eastAsia="Times New Roman"/>
          <w:color w:val="000000"/>
          <w:szCs w:val="17"/>
          <w:lang w:eastAsia="en-AU"/>
        </w:rPr>
        <w:t xml:space="preserve">117037,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Carribie.</w:t>
      </w:r>
    </w:p>
    <w:p w14:paraId="6AE24BB7" w14:textId="77777777" w:rsidR="00F26A8E" w:rsidRPr="00F26A8E" w:rsidRDefault="00F26A8E" w:rsidP="00F26A8E">
      <w:pPr>
        <w:numPr>
          <w:ilvl w:val="0"/>
          <w:numId w:val="5"/>
        </w:numPr>
        <w:spacing w:after="40"/>
        <w:jc w:val="left"/>
        <w:rPr>
          <w:rFonts w:eastAsiaTheme="minorHAnsi"/>
          <w:b/>
          <w:szCs w:val="17"/>
        </w:rPr>
      </w:pPr>
      <w:r w:rsidRPr="00F26A8E">
        <w:rPr>
          <w:rFonts w:eastAsiaTheme="minorHAnsi"/>
          <w:szCs w:val="17"/>
        </w:rPr>
        <w:t xml:space="preserve">Allotment 60, Deposited Plan 27952; Allotment 63, Deposited Plan </w:t>
      </w:r>
      <w:r w:rsidRPr="00F26A8E">
        <w:rPr>
          <w:rFonts w:eastAsia="Times New Roman"/>
          <w:color w:val="000000"/>
          <w:szCs w:val="17"/>
          <w:lang w:eastAsia="en-AU"/>
        </w:rPr>
        <w:t xml:space="preserve">48781; </w:t>
      </w:r>
      <w:r w:rsidRPr="00F26A8E">
        <w:rPr>
          <w:rFonts w:eastAsiaTheme="minorHAnsi"/>
          <w:szCs w:val="17"/>
        </w:rPr>
        <w:t>and Allotment 72, Deposited Plan 28222</w:t>
      </w:r>
      <w:r w:rsidRPr="00F26A8E">
        <w:rPr>
          <w:rFonts w:eastAsia="Times New Roman"/>
          <w:color w:val="000000"/>
          <w:szCs w:val="17"/>
          <w:lang w:eastAsia="en-AU"/>
        </w:rPr>
        <w:t xml:space="preserve"> in the </w:t>
      </w:r>
      <w:proofErr w:type="spellStart"/>
      <w:r w:rsidRPr="00F26A8E">
        <w:rPr>
          <w:rFonts w:eastAsiaTheme="minorHAnsi"/>
          <w:szCs w:val="17"/>
        </w:rPr>
        <w:t>Hundred</w:t>
      </w:r>
      <w:proofErr w:type="spellEnd"/>
      <w:r w:rsidRPr="00F26A8E">
        <w:rPr>
          <w:rFonts w:eastAsiaTheme="minorHAnsi"/>
          <w:szCs w:val="17"/>
        </w:rPr>
        <w:t xml:space="preserve"> of Wallaroo (Wallaroo Mines).</w:t>
      </w:r>
    </w:p>
    <w:p w14:paraId="067F89F8" w14:textId="77777777" w:rsidR="00F26A8E" w:rsidRPr="00F26A8E" w:rsidRDefault="00F26A8E" w:rsidP="00F26A8E">
      <w:pPr>
        <w:numPr>
          <w:ilvl w:val="0"/>
          <w:numId w:val="5"/>
        </w:numPr>
        <w:spacing w:after="40"/>
        <w:jc w:val="left"/>
        <w:rPr>
          <w:rFonts w:eastAsiaTheme="minorHAnsi"/>
          <w:b/>
          <w:szCs w:val="17"/>
        </w:rPr>
      </w:pPr>
      <w:r w:rsidRPr="00F26A8E">
        <w:rPr>
          <w:rFonts w:eastAsiaTheme="minorHAnsi"/>
          <w:szCs w:val="17"/>
        </w:rPr>
        <w:t xml:space="preserve">Allotment 103, Deposited Plan </w:t>
      </w:r>
      <w:r w:rsidRPr="00F26A8E">
        <w:rPr>
          <w:rFonts w:eastAsia="Times New Roman"/>
          <w:color w:val="000000"/>
          <w:szCs w:val="17"/>
          <w:lang w:eastAsia="en-AU"/>
        </w:rPr>
        <w:t xml:space="preserve">92164, </w:t>
      </w:r>
      <w:proofErr w:type="spellStart"/>
      <w:r w:rsidRPr="00F26A8E">
        <w:rPr>
          <w:rFonts w:eastAsia="Times New Roman"/>
          <w:color w:val="000000"/>
          <w:szCs w:val="17"/>
          <w:lang w:eastAsia="en-AU"/>
        </w:rPr>
        <w:t>Hundred</w:t>
      </w:r>
      <w:proofErr w:type="spellEnd"/>
      <w:r w:rsidRPr="00F26A8E">
        <w:rPr>
          <w:rFonts w:eastAsia="Times New Roman"/>
          <w:color w:val="000000"/>
          <w:szCs w:val="17"/>
          <w:lang w:eastAsia="en-AU"/>
        </w:rPr>
        <w:t xml:space="preserve"> of Bright</w:t>
      </w:r>
      <w:r w:rsidRPr="00F26A8E">
        <w:rPr>
          <w:rFonts w:eastAsiaTheme="minorHAnsi"/>
          <w:szCs w:val="17"/>
        </w:rPr>
        <w:t xml:space="preserve"> (Bright).</w:t>
      </w:r>
    </w:p>
    <w:p w14:paraId="65DCA484" w14:textId="77777777" w:rsidR="00F26A8E" w:rsidRPr="00F26A8E" w:rsidRDefault="00F26A8E" w:rsidP="00F26A8E">
      <w:pPr>
        <w:numPr>
          <w:ilvl w:val="0"/>
          <w:numId w:val="5"/>
        </w:numPr>
        <w:spacing w:after="40"/>
        <w:jc w:val="left"/>
        <w:rPr>
          <w:rFonts w:eastAsiaTheme="minorHAnsi"/>
          <w:b/>
          <w:szCs w:val="17"/>
        </w:rPr>
      </w:pPr>
      <w:r w:rsidRPr="00F26A8E">
        <w:rPr>
          <w:rFonts w:eastAsiaTheme="minorHAnsi"/>
          <w:szCs w:val="17"/>
        </w:rPr>
        <w:t xml:space="preserve">Sections 128 and 131, </w:t>
      </w:r>
      <w:proofErr w:type="spellStart"/>
      <w:r w:rsidRPr="00F26A8E">
        <w:rPr>
          <w:rFonts w:eastAsiaTheme="minorHAnsi"/>
          <w:szCs w:val="17"/>
        </w:rPr>
        <w:t>Hundred</w:t>
      </w:r>
      <w:proofErr w:type="spellEnd"/>
      <w:r w:rsidRPr="00F26A8E">
        <w:rPr>
          <w:rFonts w:eastAsiaTheme="minorHAnsi"/>
          <w:szCs w:val="17"/>
        </w:rPr>
        <w:t xml:space="preserve"> of Carribie (Point Annie).</w:t>
      </w:r>
    </w:p>
    <w:p w14:paraId="5CA04959" w14:textId="77777777" w:rsidR="00F26A8E" w:rsidRPr="00F26A8E" w:rsidRDefault="00F26A8E" w:rsidP="00F26A8E">
      <w:pPr>
        <w:numPr>
          <w:ilvl w:val="0"/>
          <w:numId w:val="5"/>
        </w:numPr>
        <w:spacing w:after="40"/>
        <w:jc w:val="left"/>
        <w:rPr>
          <w:rFonts w:eastAsiaTheme="minorHAnsi"/>
          <w:b/>
          <w:szCs w:val="17"/>
        </w:rPr>
      </w:pPr>
      <w:r w:rsidRPr="00F26A8E">
        <w:rPr>
          <w:rFonts w:eastAsiaTheme="minorHAnsi"/>
          <w:szCs w:val="17"/>
        </w:rPr>
        <w:t xml:space="preserve">Sections 49 and 50 </w:t>
      </w:r>
      <w:proofErr w:type="gramStart"/>
      <w:r w:rsidRPr="00F26A8E">
        <w:rPr>
          <w:rFonts w:eastAsiaTheme="minorHAnsi"/>
          <w:szCs w:val="17"/>
        </w:rPr>
        <w:t>Hundred</w:t>
      </w:r>
      <w:proofErr w:type="gramEnd"/>
      <w:r w:rsidRPr="00F26A8E">
        <w:rPr>
          <w:rFonts w:eastAsiaTheme="minorHAnsi"/>
          <w:szCs w:val="17"/>
        </w:rPr>
        <w:t xml:space="preserve"> of Hallett (Hallett).</w:t>
      </w:r>
    </w:p>
    <w:p w14:paraId="0C2ABCAB"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105, 108, 137 and 144 </w:t>
      </w:r>
      <w:proofErr w:type="gramStart"/>
      <w:r w:rsidRPr="00F26A8E">
        <w:rPr>
          <w:rFonts w:eastAsiaTheme="minorHAnsi"/>
          <w:szCs w:val="17"/>
        </w:rPr>
        <w:t>Hundred</w:t>
      </w:r>
      <w:proofErr w:type="gramEnd"/>
      <w:r w:rsidRPr="00F26A8E">
        <w:rPr>
          <w:rFonts w:eastAsiaTheme="minorHAnsi"/>
          <w:szCs w:val="17"/>
        </w:rPr>
        <w:t xml:space="preserve"> of </w:t>
      </w:r>
      <w:proofErr w:type="spellStart"/>
      <w:r w:rsidRPr="00F26A8E">
        <w:rPr>
          <w:rFonts w:eastAsiaTheme="minorHAnsi"/>
          <w:szCs w:val="17"/>
        </w:rPr>
        <w:t>Mongolata</w:t>
      </w:r>
      <w:proofErr w:type="spellEnd"/>
      <w:r w:rsidRPr="00F26A8E">
        <w:rPr>
          <w:rFonts w:eastAsiaTheme="minorHAnsi"/>
          <w:szCs w:val="17"/>
        </w:rPr>
        <w:t>.</w:t>
      </w:r>
    </w:p>
    <w:p w14:paraId="5E949DB9"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47, 52 and 318, </w:t>
      </w:r>
      <w:proofErr w:type="spellStart"/>
      <w:r w:rsidRPr="00F26A8E">
        <w:rPr>
          <w:rFonts w:eastAsiaTheme="minorHAnsi"/>
          <w:szCs w:val="17"/>
        </w:rPr>
        <w:t>Hundred</w:t>
      </w:r>
      <w:proofErr w:type="spellEnd"/>
      <w:r w:rsidRPr="00F26A8E">
        <w:rPr>
          <w:rFonts w:eastAsiaTheme="minorHAnsi"/>
          <w:szCs w:val="17"/>
        </w:rPr>
        <w:t xml:space="preserve"> of Tomkinson (Caroona Creek).</w:t>
      </w:r>
    </w:p>
    <w:p w14:paraId="0673A57E"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59, 583, 584, 585, 628, 629, </w:t>
      </w:r>
      <w:proofErr w:type="spellStart"/>
      <w:r w:rsidRPr="00F26A8E">
        <w:rPr>
          <w:rFonts w:eastAsiaTheme="minorHAnsi"/>
          <w:szCs w:val="17"/>
        </w:rPr>
        <w:t>Hundred</w:t>
      </w:r>
      <w:proofErr w:type="spellEnd"/>
      <w:r w:rsidRPr="00F26A8E">
        <w:rPr>
          <w:rFonts w:eastAsiaTheme="minorHAnsi"/>
          <w:szCs w:val="17"/>
        </w:rPr>
        <w:t xml:space="preserve"> of Clinton (Clinton).</w:t>
      </w:r>
    </w:p>
    <w:p w14:paraId="1DA079BD"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 458, </w:t>
      </w:r>
      <w:proofErr w:type="spellStart"/>
      <w:r w:rsidRPr="00F26A8E">
        <w:rPr>
          <w:rFonts w:eastAsiaTheme="minorHAnsi"/>
          <w:szCs w:val="17"/>
        </w:rPr>
        <w:t>Hundred</w:t>
      </w:r>
      <w:proofErr w:type="spellEnd"/>
      <w:r w:rsidRPr="00F26A8E">
        <w:rPr>
          <w:rFonts w:eastAsiaTheme="minorHAnsi"/>
          <w:szCs w:val="17"/>
        </w:rPr>
        <w:t xml:space="preserve"> of Hanson (Porter’s Lagoon).</w:t>
      </w:r>
    </w:p>
    <w:p w14:paraId="306B0C85" w14:textId="77777777" w:rsidR="00F26A8E" w:rsidRPr="00F26A8E" w:rsidRDefault="00F26A8E" w:rsidP="00F26A8E">
      <w:pPr>
        <w:numPr>
          <w:ilvl w:val="0"/>
          <w:numId w:val="5"/>
        </w:numPr>
        <w:spacing w:after="40"/>
        <w:jc w:val="left"/>
        <w:rPr>
          <w:rFonts w:eastAsiaTheme="minorHAnsi"/>
          <w:szCs w:val="17"/>
        </w:rPr>
      </w:pPr>
      <w:r w:rsidRPr="00F26A8E">
        <w:rPr>
          <w:rFonts w:eastAsiaTheme="minorHAnsi"/>
          <w:szCs w:val="17"/>
        </w:rPr>
        <w:t xml:space="preserve">Sections 609, 648, 650, 651 and 652, </w:t>
      </w:r>
      <w:proofErr w:type="spellStart"/>
      <w:r w:rsidRPr="00F26A8E">
        <w:rPr>
          <w:rFonts w:eastAsiaTheme="minorHAnsi"/>
          <w:szCs w:val="17"/>
        </w:rPr>
        <w:t>Hundred</w:t>
      </w:r>
      <w:proofErr w:type="spellEnd"/>
      <w:r w:rsidRPr="00F26A8E">
        <w:rPr>
          <w:rFonts w:eastAsiaTheme="minorHAnsi"/>
          <w:szCs w:val="17"/>
        </w:rPr>
        <w:t xml:space="preserve"> of Cameron (Bumbunga Lake).</w:t>
      </w:r>
    </w:p>
    <w:p w14:paraId="15CC2163" w14:textId="77777777" w:rsidR="00F26A8E" w:rsidRPr="00F26A8E" w:rsidRDefault="00F26A8E" w:rsidP="00F26A8E">
      <w:pPr>
        <w:numPr>
          <w:ilvl w:val="0"/>
          <w:numId w:val="5"/>
        </w:numPr>
        <w:jc w:val="left"/>
        <w:rPr>
          <w:rFonts w:eastAsiaTheme="minorHAnsi"/>
          <w:szCs w:val="17"/>
        </w:rPr>
      </w:pPr>
      <w:r w:rsidRPr="00F26A8E">
        <w:rPr>
          <w:rFonts w:eastAsiaTheme="minorHAnsi"/>
          <w:szCs w:val="17"/>
        </w:rPr>
        <w:t xml:space="preserve">Allotment 53, Deposited Plan 75877, </w:t>
      </w:r>
      <w:proofErr w:type="spellStart"/>
      <w:r w:rsidRPr="00F26A8E">
        <w:rPr>
          <w:rFonts w:eastAsiaTheme="minorHAnsi"/>
          <w:szCs w:val="17"/>
        </w:rPr>
        <w:t>Hundred</w:t>
      </w:r>
      <w:proofErr w:type="spellEnd"/>
      <w:r w:rsidRPr="00F26A8E">
        <w:rPr>
          <w:rFonts w:eastAsiaTheme="minorHAnsi"/>
          <w:szCs w:val="17"/>
        </w:rPr>
        <w:t xml:space="preserve"> of Howe (</w:t>
      </w:r>
      <w:proofErr w:type="spellStart"/>
      <w:r w:rsidRPr="00F26A8E">
        <w:rPr>
          <w:rFonts w:eastAsiaTheme="minorHAnsi"/>
          <w:szCs w:val="17"/>
        </w:rPr>
        <w:t>Beetaloo</w:t>
      </w:r>
      <w:proofErr w:type="spellEnd"/>
      <w:r w:rsidRPr="00F26A8E">
        <w:rPr>
          <w:rFonts w:eastAsiaTheme="minorHAnsi"/>
          <w:szCs w:val="17"/>
        </w:rPr>
        <w:t xml:space="preserve"> Reservoir). </w:t>
      </w:r>
    </w:p>
    <w:p w14:paraId="532988FD" w14:textId="77777777" w:rsidR="00F26A8E" w:rsidRPr="00F26A8E" w:rsidRDefault="00F26A8E" w:rsidP="00F26A8E">
      <w:pPr>
        <w:rPr>
          <w:rFonts w:eastAsia="Times New Roman"/>
          <w:szCs w:val="17"/>
          <w:u w:val="single"/>
        </w:rPr>
      </w:pPr>
      <w:r w:rsidRPr="00F26A8E">
        <w:rPr>
          <w:rFonts w:eastAsia="Times New Roman"/>
          <w:szCs w:val="17"/>
          <w:u w:val="single"/>
        </w:rPr>
        <w:lastRenderedPageBreak/>
        <w:t>West Area</w:t>
      </w:r>
    </w:p>
    <w:p w14:paraId="7B792A52" w14:textId="77777777" w:rsidR="00F26A8E" w:rsidRPr="00F26A8E" w:rsidRDefault="00F26A8E" w:rsidP="00F26A8E">
      <w:pPr>
        <w:numPr>
          <w:ilvl w:val="0"/>
          <w:numId w:val="8"/>
        </w:numPr>
        <w:spacing w:after="40"/>
        <w:ind w:left="714" w:hanging="357"/>
        <w:jc w:val="left"/>
        <w:rPr>
          <w:rFonts w:eastAsia="Times New Roman"/>
          <w:szCs w:val="17"/>
        </w:rPr>
      </w:pPr>
      <w:r w:rsidRPr="00F26A8E">
        <w:rPr>
          <w:rFonts w:eastAsia="Times New Roman"/>
          <w:szCs w:val="17"/>
        </w:rPr>
        <w:t xml:space="preserve">Allotment 410, Deposited Plan 60745, </w:t>
      </w:r>
      <w:proofErr w:type="spellStart"/>
      <w:r w:rsidRPr="00F26A8E">
        <w:rPr>
          <w:rFonts w:eastAsia="Times New Roman"/>
          <w:szCs w:val="17"/>
        </w:rPr>
        <w:t>Hundred</w:t>
      </w:r>
      <w:proofErr w:type="spellEnd"/>
      <w:r w:rsidRPr="00F26A8E">
        <w:rPr>
          <w:rFonts w:eastAsia="Times New Roman"/>
          <w:szCs w:val="17"/>
        </w:rPr>
        <w:t xml:space="preserve"> of Lake Wangary.</w:t>
      </w:r>
    </w:p>
    <w:p w14:paraId="725998E0" w14:textId="77777777" w:rsidR="00F26A8E" w:rsidRPr="00F26A8E" w:rsidRDefault="00F26A8E" w:rsidP="00F26A8E">
      <w:pPr>
        <w:numPr>
          <w:ilvl w:val="0"/>
          <w:numId w:val="8"/>
        </w:numPr>
        <w:spacing w:after="40"/>
        <w:ind w:left="714" w:hanging="357"/>
        <w:jc w:val="left"/>
        <w:rPr>
          <w:rFonts w:eastAsia="Times New Roman"/>
          <w:szCs w:val="17"/>
        </w:rPr>
      </w:pPr>
      <w:r w:rsidRPr="00F26A8E">
        <w:rPr>
          <w:rFonts w:eastAsia="Times New Roman"/>
          <w:szCs w:val="17"/>
        </w:rPr>
        <w:t xml:space="preserve">Section 229, </w:t>
      </w:r>
      <w:proofErr w:type="spellStart"/>
      <w:r w:rsidRPr="00F26A8E">
        <w:rPr>
          <w:rFonts w:eastAsia="Times New Roman"/>
          <w:szCs w:val="17"/>
        </w:rPr>
        <w:t>Hundred</w:t>
      </w:r>
      <w:proofErr w:type="spellEnd"/>
      <w:r w:rsidRPr="00F26A8E">
        <w:rPr>
          <w:rFonts w:eastAsia="Times New Roman"/>
          <w:szCs w:val="17"/>
        </w:rPr>
        <w:t xml:space="preserve"> of </w:t>
      </w:r>
      <w:proofErr w:type="spellStart"/>
      <w:r w:rsidRPr="00F26A8E">
        <w:rPr>
          <w:rFonts w:eastAsia="Times New Roman"/>
          <w:szCs w:val="17"/>
        </w:rPr>
        <w:t>Wrenfordsley</w:t>
      </w:r>
      <w:proofErr w:type="spellEnd"/>
      <w:r w:rsidRPr="00F26A8E">
        <w:rPr>
          <w:rFonts w:eastAsia="Times New Roman"/>
          <w:szCs w:val="17"/>
        </w:rPr>
        <w:t xml:space="preserve"> (Cape Blanche).</w:t>
      </w:r>
    </w:p>
    <w:p w14:paraId="724ACAC6" w14:textId="77777777" w:rsidR="00F26A8E" w:rsidRPr="00F26A8E" w:rsidRDefault="00F26A8E" w:rsidP="00F26A8E">
      <w:pPr>
        <w:numPr>
          <w:ilvl w:val="0"/>
          <w:numId w:val="8"/>
        </w:numPr>
        <w:spacing w:after="40"/>
        <w:ind w:left="714" w:hanging="357"/>
        <w:jc w:val="left"/>
        <w:rPr>
          <w:rFonts w:eastAsia="Times New Roman"/>
          <w:szCs w:val="17"/>
        </w:rPr>
      </w:pPr>
      <w:r w:rsidRPr="00F26A8E">
        <w:rPr>
          <w:rFonts w:eastAsia="Times New Roman"/>
          <w:szCs w:val="17"/>
        </w:rPr>
        <w:t xml:space="preserve">Piece 23, Deposited Plan 86605, </w:t>
      </w:r>
      <w:proofErr w:type="spellStart"/>
      <w:r w:rsidRPr="00F26A8E">
        <w:rPr>
          <w:rFonts w:eastAsia="Times New Roman"/>
          <w:szCs w:val="17"/>
        </w:rPr>
        <w:t>Hundred</w:t>
      </w:r>
      <w:proofErr w:type="spellEnd"/>
      <w:r w:rsidRPr="00F26A8E">
        <w:rPr>
          <w:rFonts w:eastAsia="Times New Roman"/>
          <w:szCs w:val="17"/>
        </w:rPr>
        <w:t xml:space="preserve"> of </w:t>
      </w:r>
      <w:proofErr w:type="spellStart"/>
      <w:r w:rsidRPr="00F26A8E">
        <w:rPr>
          <w:rFonts w:eastAsia="Times New Roman"/>
          <w:szCs w:val="17"/>
        </w:rPr>
        <w:t>Wookata</w:t>
      </w:r>
      <w:proofErr w:type="spellEnd"/>
      <w:r w:rsidRPr="00F26A8E">
        <w:rPr>
          <w:rFonts w:eastAsia="Times New Roman"/>
          <w:szCs w:val="17"/>
        </w:rPr>
        <w:t>.</w:t>
      </w:r>
    </w:p>
    <w:p w14:paraId="3A520272" w14:textId="77777777" w:rsidR="00F26A8E" w:rsidRPr="00F26A8E" w:rsidRDefault="00F26A8E" w:rsidP="00F26A8E">
      <w:pPr>
        <w:numPr>
          <w:ilvl w:val="0"/>
          <w:numId w:val="8"/>
        </w:numPr>
        <w:contextualSpacing/>
        <w:rPr>
          <w:rFonts w:eastAsia="Times New Roman"/>
          <w:szCs w:val="17"/>
        </w:rPr>
      </w:pPr>
      <w:r w:rsidRPr="00F26A8E">
        <w:rPr>
          <w:rFonts w:eastAsia="Times New Roman"/>
          <w:szCs w:val="17"/>
        </w:rPr>
        <w:t xml:space="preserve">Allotment 72, Deposited Plan 125221 and Section 176, </w:t>
      </w:r>
      <w:proofErr w:type="spellStart"/>
      <w:r w:rsidRPr="00F26A8E">
        <w:rPr>
          <w:rFonts w:eastAsia="Times New Roman"/>
          <w:szCs w:val="17"/>
        </w:rPr>
        <w:t>Hundred</w:t>
      </w:r>
      <w:proofErr w:type="spellEnd"/>
      <w:r w:rsidRPr="00F26A8E">
        <w:rPr>
          <w:rFonts w:eastAsia="Times New Roman"/>
          <w:szCs w:val="17"/>
        </w:rPr>
        <w:t xml:space="preserve"> of Rounsevell (Shag Rock).</w:t>
      </w:r>
    </w:p>
    <w:p w14:paraId="77349445" w14:textId="77777777" w:rsidR="00F26A8E" w:rsidRPr="00F26A8E" w:rsidRDefault="00F26A8E" w:rsidP="00F26A8E">
      <w:pPr>
        <w:rPr>
          <w:rFonts w:eastAsia="Times New Roman"/>
          <w:szCs w:val="17"/>
          <w:u w:val="single"/>
        </w:rPr>
      </w:pPr>
      <w:r w:rsidRPr="00F26A8E">
        <w:rPr>
          <w:rFonts w:eastAsia="Times New Roman"/>
          <w:szCs w:val="17"/>
          <w:u w:val="single"/>
        </w:rPr>
        <w:t>Outback Area</w:t>
      </w:r>
    </w:p>
    <w:p w14:paraId="3729187F" w14:textId="77777777" w:rsidR="00F26A8E" w:rsidRPr="00F26A8E" w:rsidRDefault="00F26A8E" w:rsidP="00F26A8E">
      <w:pPr>
        <w:numPr>
          <w:ilvl w:val="0"/>
          <w:numId w:val="9"/>
        </w:numPr>
        <w:spacing w:after="40"/>
        <w:jc w:val="left"/>
        <w:rPr>
          <w:rFonts w:eastAsia="Times New Roman"/>
          <w:szCs w:val="17"/>
        </w:rPr>
      </w:pPr>
      <w:r w:rsidRPr="00F26A8E">
        <w:rPr>
          <w:rFonts w:eastAsia="Times New Roman"/>
          <w:szCs w:val="17"/>
        </w:rPr>
        <w:t>Block 422, Hundred 832300, OH (</w:t>
      </w:r>
      <w:proofErr w:type="spellStart"/>
      <w:r w:rsidRPr="00F26A8E">
        <w:rPr>
          <w:rFonts w:eastAsia="Times New Roman"/>
          <w:szCs w:val="17"/>
        </w:rPr>
        <w:t>Kopperamanna</w:t>
      </w:r>
      <w:proofErr w:type="spellEnd"/>
      <w:r w:rsidRPr="00F26A8E">
        <w:rPr>
          <w:rFonts w:eastAsia="Times New Roman"/>
          <w:szCs w:val="17"/>
        </w:rPr>
        <w:t>) (</w:t>
      </w:r>
      <w:proofErr w:type="spellStart"/>
      <w:r w:rsidRPr="00F26A8E">
        <w:rPr>
          <w:rFonts w:eastAsia="Times New Roman"/>
          <w:szCs w:val="17"/>
        </w:rPr>
        <w:t>Tirari</w:t>
      </w:r>
      <w:proofErr w:type="spellEnd"/>
      <w:r w:rsidRPr="00F26A8E">
        <w:rPr>
          <w:rFonts w:eastAsia="Times New Roman"/>
          <w:szCs w:val="17"/>
        </w:rPr>
        <w:t xml:space="preserve"> Desert).</w:t>
      </w:r>
    </w:p>
    <w:p w14:paraId="3E9D9CAC" w14:textId="77777777" w:rsidR="00F26A8E" w:rsidRPr="00F26A8E" w:rsidRDefault="00F26A8E" w:rsidP="00F26A8E">
      <w:pPr>
        <w:numPr>
          <w:ilvl w:val="0"/>
          <w:numId w:val="9"/>
        </w:numPr>
        <w:spacing w:after="40"/>
        <w:jc w:val="left"/>
        <w:rPr>
          <w:rFonts w:eastAsia="Times New Roman"/>
          <w:szCs w:val="17"/>
        </w:rPr>
      </w:pPr>
      <w:r w:rsidRPr="00F26A8E">
        <w:rPr>
          <w:rFonts w:eastAsia="Times New Roman"/>
          <w:szCs w:val="17"/>
        </w:rPr>
        <w:t>Allotment 10 in Filed Plan 219154 (Lake Eyre (North) Kati Thanda).</w:t>
      </w:r>
    </w:p>
    <w:p w14:paraId="3F9058D6" w14:textId="77777777" w:rsidR="00F26A8E" w:rsidRPr="00F26A8E" w:rsidRDefault="00F26A8E" w:rsidP="00F26A8E">
      <w:pPr>
        <w:numPr>
          <w:ilvl w:val="0"/>
          <w:numId w:val="9"/>
        </w:numPr>
        <w:jc w:val="left"/>
        <w:rPr>
          <w:rFonts w:eastAsiaTheme="minorHAnsi"/>
          <w:szCs w:val="17"/>
        </w:rPr>
      </w:pPr>
      <w:r w:rsidRPr="00F26A8E">
        <w:rPr>
          <w:rFonts w:eastAsia="Times New Roman"/>
          <w:color w:val="000000"/>
          <w:szCs w:val="17"/>
          <w:lang w:eastAsia="en-AU"/>
        </w:rPr>
        <w:t>Allotments 63, 64, 65, 66, 67, 68, 69, 70, 71, 72, 87, 88, 89, 90, 91, 92, 93, 94, 95, 96, 97, 98, 99, 100, 115, 116, 117, 118, 127, 128, 129, 130, 131, 132, 135, 136, 151, 152, 153, 154, 155, 156, 157, 158, 159, 160, 161, 162, 163, 164, 168, 169, 170, 171, 172, 173, 174, 175, 188, 189, 190, 191, 192, 193, 194, 196, 200, 201 Town Plan 831601; Allotments 51 and 52, Deposited Plan 84007; Allotment 54, Deposited Plan 84009; and sections 791, 1081, 1082, 1083 and 1084, Hundred Plan 831600 (Innamincka town common).</w:t>
      </w:r>
    </w:p>
    <w:p w14:paraId="1FACE83B" w14:textId="77777777" w:rsidR="00F26A8E" w:rsidRPr="00F26A8E" w:rsidRDefault="00F26A8E" w:rsidP="00F26A8E">
      <w:pPr>
        <w:rPr>
          <w:rFonts w:eastAsia="Times New Roman"/>
          <w:szCs w:val="17"/>
          <w:u w:val="single"/>
        </w:rPr>
      </w:pPr>
      <w:r w:rsidRPr="00F26A8E">
        <w:rPr>
          <w:rFonts w:eastAsia="Times New Roman"/>
          <w:szCs w:val="17"/>
          <w:u w:val="single"/>
        </w:rPr>
        <w:t>Kangaroo Island Area</w:t>
      </w:r>
    </w:p>
    <w:p w14:paraId="4755D4C8" w14:textId="77777777" w:rsidR="00F26A8E" w:rsidRPr="00F26A8E" w:rsidRDefault="00F26A8E" w:rsidP="00F26A8E">
      <w:pPr>
        <w:numPr>
          <w:ilvl w:val="0"/>
          <w:numId w:val="10"/>
        </w:numPr>
        <w:spacing w:after="40"/>
        <w:jc w:val="left"/>
        <w:rPr>
          <w:rFonts w:eastAsiaTheme="minorHAnsi"/>
          <w:szCs w:val="17"/>
        </w:rPr>
      </w:pPr>
      <w:r w:rsidRPr="00F26A8E">
        <w:rPr>
          <w:rFonts w:eastAsiaTheme="minorHAnsi"/>
          <w:szCs w:val="17"/>
        </w:rPr>
        <w:t xml:space="preserve">Allotment 1, Deposited Plan 76540; </w:t>
      </w:r>
      <w:r w:rsidRPr="00F26A8E">
        <w:rPr>
          <w:rFonts w:eastAsia="Times New Roman"/>
          <w:szCs w:val="17"/>
          <w:lang w:eastAsia="en-AU"/>
        </w:rPr>
        <w:t>Allotment 42, Deposited Plan 91868;</w:t>
      </w:r>
      <w:r w:rsidRPr="00F26A8E">
        <w:rPr>
          <w:rFonts w:eastAsiaTheme="minorHAnsi"/>
          <w:szCs w:val="17"/>
        </w:rPr>
        <w:t xml:space="preserve"> and Section 507, </w:t>
      </w:r>
      <w:proofErr w:type="spellStart"/>
      <w:r w:rsidRPr="00F26A8E">
        <w:rPr>
          <w:rFonts w:eastAsiaTheme="minorHAnsi"/>
          <w:szCs w:val="17"/>
        </w:rPr>
        <w:t>Hundred</w:t>
      </w:r>
      <w:proofErr w:type="spellEnd"/>
      <w:r w:rsidRPr="00F26A8E">
        <w:rPr>
          <w:rFonts w:eastAsiaTheme="minorHAnsi"/>
          <w:szCs w:val="17"/>
        </w:rPr>
        <w:t xml:space="preserve"> of Dudley (Pelican Lagoon).</w:t>
      </w:r>
    </w:p>
    <w:p w14:paraId="42D0E315" w14:textId="77777777" w:rsidR="00F26A8E" w:rsidRPr="00F26A8E" w:rsidRDefault="00F26A8E" w:rsidP="00F26A8E">
      <w:pPr>
        <w:numPr>
          <w:ilvl w:val="0"/>
          <w:numId w:val="10"/>
        </w:numPr>
        <w:spacing w:after="40"/>
        <w:jc w:val="left"/>
        <w:rPr>
          <w:rFonts w:eastAsiaTheme="minorHAnsi"/>
          <w:szCs w:val="17"/>
        </w:rPr>
      </w:pPr>
      <w:r w:rsidRPr="00F26A8E">
        <w:rPr>
          <w:rFonts w:eastAsiaTheme="minorHAnsi"/>
          <w:szCs w:val="17"/>
        </w:rPr>
        <w:t xml:space="preserve">Section 175, </w:t>
      </w:r>
      <w:proofErr w:type="spellStart"/>
      <w:r w:rsidRPr="00F26A8E">
        <w:rPr>
          <w:rFonts w:eastAsiaTheme="minorHAnsi"/>
          <w:szCs w:val="17"/>
        </w:rPr>
        <w:t>Hundred</w:t>
      </w:r>
      <w:proofErr w:type="spellEnd"/>
      <w:r w:rsidRPr="00F26A8E">
        <w:rPr>
          <w:rFonts w:eastAsiaTheme="minorHAnsi"/>
          <w:szCs w:val="17"/>
        </w:rPr>
        <w:t xml:space="preserve"> of Cassini (</w:t>
      </w:r>
      <w:proofErr w:type="spellStart"/>
      <w:r w:rsidRPr="00F26A8E">
        <w:rPr>
          <w:rFonts w:eastAsiaTheme="minorHAnsi"/>
          <w:szCs w:val="17"/>
        </w:rPr>
        <w:t>Lathami</w:t>
      </w:r>
      <w:proofErr w:type="spellEnd"/>
      <w:r w:rsidRPr="00F26A8E">
        <w:rPr>
          <w:rFonts w:eastAsiaTheme="minorHAnsi"/>
          <w:szCs w:val="17"/>
        </w:rPr>
        <w:t>).</w:t>
      </w:r>
    </w:p>
    <w:p w14:paraId="62A48214" w14:textId="77777777" w:rsidR="00F26A8E" w:rsidRPr="00F26A8E" w:rsidRDefault="00F26A8E" w:rsidP="00F26A8E">
      <w:pPr>
        <w:numPr>
          <w:ilvl w:val="0"/>
          <w:numId w:val="10"/>
        </w:numPr>
        <w:jc w:val="left"/>
        <w:rPr>
          <w:rFonts w:eastAsiaTheme="minorHAnsi"/>
          <w:szCs w:val="17"/>
        </w:rPr>
      </w:pPr>
      <w:r w:rsidRPr="00F26A8E">
        <w:rPr>
          <w:rFonts w:eastAsiaTheme="minorHAnsi"/>
          <w:szCs w:val="17"/>
        </w:rPr>
        <w:t xml:space="preserve">Section 50, </w:t>
      </w:r>
      <w:proofErr w:type="spellStart"/>
      <w:r w:rsidRPr="00F26A8E">
        <w:rPr>
          <w:rFonts w:eastAsiaTheme="minorHAnsi"/>
          <w:szCs w:val="17"/>
        </w:rPr>
        <w:t>Hundred</w:t>
      </w:r>
      <w:proofErr w:type="spellEnd"/>
      <w:r w:rsidRPr="00F26A8E">
        <w:rPr>
          <w:rFonts w:eastAsiaTheme="minorHAnsi"/>
          <w:szCs w:val="17"/>
        </w:rPr>
        <w:t xml:space="preserve"> of Duncan (Stokes Bay).</w:t>
      </w:r>
    </w:p>
    <w:p w14:paraId="5C1F3738" w14:textId="77777777" w:rsidR="00F26A8E" w:rsidRPr="00F26A8E" w:rsidRDefault="00F26A8E" w:rsidP="00F26A8E">
      <w:pPr>
        <w:numPr>
          <w:ilvl w:val="0"/>
          <w:numId w:val="4"/>
        </w:numPr>
        <w:autoSpaceDE w:val="0"/>
        <w:autoSpaceDN w:val="0"/>
        <w:adjustRightInd w:val="0"/>
        <w:jc w:val="left"/>
        <w:rPr>
          <w:rFonts w:eastAsiaTheme="minorHAnsi"/>
          <w:szCs w:val="17"/>
        </w:rPr>
      </w:pPr>
      <w:r w:rsidRPr="00F26A8E">
        <w:rPr>
          <w:rFonts w:eastAsiaTheme="minorHAnsi"/>
          <w:szCs w:val="17"/>
        </w:rPr>
        <w:t>Declare that hunting is not permitted on unalienated Crown land in Marine Park Sanctuary Zones as listed in the following schedule:</w:t>
      </w:r>
    </w:p>
    <w:p w14:paraId="34964625" w14:textId="77777777" w:rsidR="00F26A8E" w:rsidRPr="00F26A8E" w:rsidRDefault="00F26A8E" w:rsidP="00F26A8E">
      <w:pPr>
        <w:jc w:val="left"/>
        <w:rPr>
          <w:rFonts w:eastAsiaTheme="minorHAnsi"/>
          <w:szCs w:val="17"/>
          <w:u w:val="single"/>
        </w:rPr>
      </w:pPr>
      <w:r w:rsidRPr="00F26A8E">
        <w:rPr>
          <w:rFonts w:eastAsiaTheme="minorHAnsi"/>
          <w:szCs w:val="17"/>
          <w:u w:val="single"/>
        </w:rPr>
        <w:t>Schedule</w:t>
      </w:r>
    </w:p>
    <w:p w14:paraId="040DDB60"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171, Deposited Plan 22929,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Winninowie</w:t>
      </w:r>
      <w:proofErr w:type="spellEnd"/>
      <w:r w:rsidRPr="00F26A8E">
        <w:rPr>
          <w:rFonts w:eastAsiaTheme="minorHAnsi"/>
          <w:szCs w:val="17"/>
        </w:rPr>
        <w:t>.</w:t>
      </w:r>
    </w:p>
    <w:p w14:paraId="22A5B4DD"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15, Deposited Plan 31182, </w:t>
      </w:r>
      <w:proofErr w:type="spellStart"/>
      <w:r w:rsidRPr="00F26A8E">
        <w:rPr>
          <w:rFonts w:eastAsiaTheme="minorHAnsi"/>
          <w:szCs w:val="17"/>
        </w:rPr>
        <w:t>Hundred</w:t>
      </w:r>
      <w:proofErr w:type="spellEnd"/>
      <w:r w:rsidRPr="00F26A8E">
        <w:rPr>
          <w:rFonts w:eastAsiaTheme="minorHAnsi"/>
          <w:szCs w:val="17"/>
        </w:rPr>
        <w:t xml:space="preserve"> of Lake Wangary.</w:t>
      </w:r>
    </w:p>
    <w:p w14:paraId="4A184499"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Allotment 2, Deposited Plan 33127.</w:t>
      </w:r>
    </w:p>
    <w:p w14:paraId="200C71E8"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1, Deposited Plan 33129, </w:t>
      </w:r>
      <w:proofErr w:type="spellStart"/>
      <w:r w:rsidRPr="00F26A8E">
        <w:rPr>
          <w:rFonts w:eastAsiaTheme="minorHAnsi"/>
          <w:szCs w:val="17"/>
        </w:rPr>
        <w:t>Hundred</w:t>
      </w:r>
      <w:proofErr w:type="spellEnd"/>
      <w:r w:rsidRPr="00F26A8E">
        <w:rPr>
          <w:rFonts w:eastAsiaTheme="minorHAnsi"/>
          <w:szCs w:val="17"/>
        </w:rPr>
        <w:t xml:space="preserve"> of Clinton.</w:t>
      </w:r>
    </w:p>
    <w:p w14:paraId="187AA055"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Allotments 1 and 2, Deposited Plan 33131, </w:t>
      </w:r>
      <w:proofErr w:type="spellStart"/>
      <w:r w:rsidRPr="00F26A8E">
        <w:rPr>
          <w:rFonts w:eastAsiaTheme="minorHAnsi"/>
          <w:szCs w:val="17"/>
        </w:rPr>
        <w:t>Hundred</w:t>
      </w:r>
      <w:proofErr w:type="spellEnd"/>
      <w:r w:rsidRPr="00F26A8E">
        <w:rPr>
          <w:rFonts w:eastAsiaTheme="minorHAnsi"/>
          <w:szCs w:val="17"/>
        </w:rPr>
        <w:t xml:space="preserve"> of Lake Wangary.</w:t>
      </w:r>
    </w:p>
    <w:p w14:paraId="3365A88F"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Piece 3, Deposited Plan 33745,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Tiparra</w:t>
      </w:r>
      <w:proofErr w:type="spellEnd"/>
      <w:r w:rsidRPr="00F26A8E">
        <w:rPr>
          <w:rFonts w:eastAsiaTheme="minorHAnsi"/>
          <w:szCs w:val="17"/>
        </w:rPr>
        <w:t>.</w:t>
      </w:r>
    </w:p>
    <w:p w14:paraId="5E003AF5"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1, Deposited Plan 35927, </w:t>
      </w:r>
      <w:proofErr w:type="spellStart"/>
      <w:r w:rsidRPr="00F26A8E">
        <w:rPr>
          <w:rFonts w:eastAsiaTheme="minorHAnsi"/>
          <w:szCs w:val="17"/>
        </w:rPr>
        <w:t>Hundred</w:t>
      </w:r>
      <w:proofErr w:type="spellEnd"/>
      <w:r w:rsidRPr="00F26A8E">
        <w:rPr>
          <w:rFonts w:eastAsiaTheme="minorHAnsi"/>
          <w:szCs w:val="17"/>
        </w:rPr>
        <w:t xml:space="preserve"> of MacGillivray.</w:t>
      </w:r>
    </w:p>
    <w:p w14:paraId="49E2AE02"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204, Deposited Plan 38929,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Wrenfordsley</w:t>
      </w:r>
      <w:proofErr w:type="spellEnd"/>
      <w:r w:rsidRPr="00F26A8E">
        <w:rPr>
          <w:rFonts w:eastAsiaTheme="minorHAnsi"/>
          <w:szCs w:val="17"/>
        </w:rPr>
        <w:t>.</w:t>
      </w:r>
    </w:p>
    <w:p w14:paraId="183A56E0"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29, Deposited Plan 41664,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Wrenfordsley</w:t>
      </w:r>
      <w:proofErr w:type="spellEnd"/>
      <w:r w:rsidRPr="00F26A8E">
        <w:rPr>
          <w:rFonts w:eastAsiaTheme="minorHAnsi"/>
          <w:szCs w:val="17"/>
        </w:rPr>
        <w:t>.</w:t>
      </w:r>
    </w:p>
    <w:p w14:paraId="1123822E"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507, Deposited Plan 47651, </w:t>
      </w:r>
      <w:proofErr w:type="spellStart"/>
      <w:r w:rsidRPr="00F26A8E">
        <w:rPr>
          <w:rFonts w:eastAsiaTheme="minorHAnsi"/>
          <w:szCs w:val="17"/>
        </w:rPr>
        <w:t>Hundred</w:t>
      </w:r>
      <w:proofErr w:type="spellEnd"/>
      <w:r w:rsidRPr="00F26A8E">
        <w:rPr>
          <w:rFonts w:eastAsiaTheme="minorHAnsi"/>
          <w:szCs w:val="17"/>
        </w:rPr>
        <w:t xml:space="preserve"> of Jenkins.</w:t>
      </w:r>
    </w:p>
    <w:p w14:paraId="1A45D809"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500, Deposited Plan 53874, </w:t>
      </w:r>
      <w:proofErr w:type="spellStart"/>
      <w:r w:rsidRPr="00F26A8E">
        <w:rPr>
          <w:rFonts w:eastAsiaTheme="minorHAnsi"/>
          <w:szCs w:val="17"/>
        </w:rPr>
        <w:t>Hundred</w:t>
      </w:r>
      <w:proofErr w:type="spellEnd"/>
      <w:r w:rsidRPr="00F26A8E">
        <w:rPr>
          <w:rFonts w:eastAsiaTheme="minorHAnsi"/>
          <w:szCs w:val="17"/>
        </w:rPr>
        <w:t xml:space="preserve"> of Jenkins.</w:t>
      </w:r>
    </w:p>
    <w:p w14:paraId="047D8307"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Piece 110, Deposited Plan 56246, </w:t>
      </w:r>
      <w:proofErr w:type="spellStart"/>
      <w:r w:rsidRPr="00F26A8E">
        <w:rPr>
          <w:rFonts w:eastAsiaTheme="minorHAnsi"/>
          <w:szCs w:val="17"/>
        </w:rPr>
        <w:t>Hundred</w:t>
      </w:r>
      <w:proofErr w:type="spellEnd"/>
      <w:r w:rsidRPr="00F26A8E">
        <w:rPr>
          <w:rFonts w:eastAsiaTheme="minorHAnsi"/>
          <w:szCs w:val="17"/>
        </w:rPr>
        <w:t xml:space="preserve"> of Poynton.</w:t>
      </w:r>
    </w:p>
    <w:p w14:paraId="5E184808"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1, Deposited Plan 69184, </w:t>
      </w:r>
      <w:proofErr w:type="spellStart"/>
      <w:r w:rsidRPr="00F26A8E">
        <w:rPr>
          <w:rFonts w:eastAsiaTheme="minorHAnsi"/>
          <w:szCs w:val="17"/>
        </w:rPr>
        <w:t>Hundred</w:t>
      </w:r>
      <w:proofErr w:type="spellEnd"/>
      <w:r w:rsidRPr="00F26A8E">
        <w:rPr>
          <w:rFonts w:eastAsiaTheme="minorHAnsi"/>
          <w:szCs w:val="17"/>
        </w:rPr>
        <w:t xml:space="preserve"> of Lake Wangary.</w:t>
      </w:r>
    </w:p>
    <w:p w14:paraId="6490465A"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Piece 1, Deposited Plan 73266,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Wrenfordsley</w:t>
      </w:r>
      <w:proofErr w:type="spellEnd"/>
      <w:r w:rsidRPr="00F26A8E">
        <w:rPr>
          <w:rFonts w:eastAsiaTheme="minorHAnsi"/>
          <w:szCs w:val="17"/>
        </w:rPr>
        <w:t>.</w:t>
      </w:r>
    </w:p>
    <w:p w14:paraId="0DE7D6AC"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 201, Deposited Plan 74635, </w:t>
      </w:r>
      <w:proofErr w:type="spellStart"/>
      <w:r w:rsidRPr="00F26A8E">
        <w:rPr>
          <w:rFonts w:eastAsiaTheme="minorHAnsi"/>
          <w:szCs w:val="17"/>
        </w:rPr>
        <w:t>Hundred</w:t>
      </w:r>
      <w:proofErr w:type="spellEnd"/>
      <w:r w:rsidRPr="00F26A8E">
        <w:rPr>
          <w:rFonts w:eastAsiaTheme="minorHAnsi"/>
          <w:szCs w:val="17"/>
        </w:rPr>
        <w:t xml:space="preserve"> of Dudley.</w:t>
      </w:r>
    </w:p>
    <w:p w14:paraId="12232E26"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Pieces 6 and 7, Deposited Plan 78588, </w:t>
      </w:r>
      <w:proofErr w:type="spellStart"/>
      <w:r w:rsidRPr="00F26A8E">
        <w:rPr>
          <w:rFonts w:eastAsiaTheme="minorHAnsi"/>
          <w:szCs w:val="17"/>
        </w:rPr>
        <w:t>Hundred</w:t>
      </w:r>
      <w:proofErr w:type="spellEnd"/>
      <w:r w:rsidRPr="00F26A8E">
        <w:rPr>
          <w:rFonts w:eastAsiaTheme="minorHAnsi"/>
          <w:szCs w:val="17"/>
        </w:rPr>
        <w:t xml:space="preserve"> of Menzies.</w:t>
      </w:r>
    </w:p>
    <w:p w14:paraId="6AAE1AFA"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Allotments 103, 106 and 109, Deposited Plan 80464,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Wallanippie</w:t>
      </w:r>
      <w:proofErr w:type="spellEnd"/>
      <w:r w:rsidRPr="00F26A8E">
        <w:rPr>
          <w:rFonts w:eastAsiaTheme="minorHAnsi"/>
          <w:szCs w:val="17"/>
        </w:rPr>
        <w:t>.</w:t>
      </w:r>
    </w:p>
    <w:p w14:paraId="344DEB59"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Allotment 529, Filed Plan 55177.</w:t>
      </w:r>
    </w:p>
    <w:p w14:paraId="2C4A78D8"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458, 511 and 556, </w:t>
      </w:r>
      <w:proofErr w:type="spellStart"/>
      <w:r w:rsidRPr="00F26A8E">
        <w:rPr>
          <w:rFonts w:eastAsiaTheme="minorHAnsi"/>
          <w:szCs w:val="17"/>
        </w:rPr>
        <w:t>Hundred</w:t>
      </w:r>
      <w:proofErr w:type="spellEnd"/>
      <w:r w:rsidRPr="00F26A8E">
        <w:rPr>
          <w:rFonts w:eastAsiaTheme="minorHAnsi"/>
          <w:szCs w:val="17"/>
        </w:rPr>
        <w:t xml:space="preserve"> of Dudley.</w:t>
      </w:r>
    </w:p>
    <w:p w14:paraId="400AC332"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438, </w:t>
      </w:r>
      <w:proofErr w:type="spellStart"/>
      <w:r w:rsidRPr="00F26A8E">
        <w:rPr>
          <w:rFonts w:eastAsiaTheme="minorHAnsi"/>
          <w:szCs w:val="17"/>
        </w:rPr>
        <w:t>Hundred</w:t>
      </w:r>
      <w:proofErr w:type="spellEnd"/>
      <w:r w:rsidRPr="00F26A8E">
        <w:rPr>
          <w:rFonts w:eastAsiaTheme="minorHAnsi"/>
          <w:szCs w:val="17"/>
        </w:rPr>
        <w:t xml:space="preserve"> of Menzies.</w:t>
      </w:r>
    </w:p>
    <w:p w14:paraId="77EF2F00"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631, 685, 686, 687, 688, 689 and 745 all in the </w:t>
      </w:r>
      <w:proofErr w:type="spellStart"/>
      <w:r w:rsidRPr="00F26A8E">
        <w:rPr>
          <w:rFonts w:eastAsiaTheme="minorHAnsi"/>
          <w:szCs w:val="17"/>
        </w:rPr>
        <w:t>Hundred</w:t>
      </w:r>
      <w:proofErr w:type="spellEnd"/>
      <w:r w:rsidRPr="00F26A8E">
        <w:rPr>
          <w:rFonts w:eastAsiaTheme="minorHAnsi"/>
          <w:szCs w:val="17"/>
        </w:rPr>
        <w:t xml:space="preserve"> of Melville.</w:t>
      </w:r>
    </w:p>
    <w:p w14:paraId="2DEB0B09"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702, </w:t>
      </w:r>
      <w:proofErr w:type="spellStart"/>
      <w:r w:rsidRPr="00F26A8E">
        <w:rPr>
          <w:rFonts w:eastAsiaTheme="minorHAnsi"/>
          <w:szCs w:val="17"/>
        </w:rPr>
        <w:t>Hundred</w:t>
      </w:r>
      <w:proofErr w:type="spellEnd"/>
      <w:r w:rsidRPr="00F26A8E">
        <w:rPr>
          <w:rFonts w:eastAsiaTheme="minorHAnsi"/>
          <w:szCs w:val="17"/>
        </w:rPr>
        <w:t xml:space="preserve"> of Port Gawler.</w:t>
      </w:r>
    </w:p>
    <w:p w14:paraId="2D1331CF"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756, 757 and 771, </w:t>
      </w:r>
      <w:proofErr w:type="spellStart"/>
      <w:r w:rsidRPr="00F26A8E">
        <w:rPr>
          <w:rFonts w:eastAsiaTheme="minorHAnsi"/>
          <w:szCs w:val="17"/>
        </w:rPr>
        <w:t>Hundred</w:t>
      </w:r>
      <w:proofErr w:type="spellEnd"/>
      <w:r w:rsidRPr="00F26A8E">
        <w:rPr>
          <w:rFonts w:eastAsiaTheme="minorHAnsi"/>
          <w:szCs w:val="17"/>
        </w:rPr>
        <w:t xml:space="preserve"> of Myponga.</w:t>
      </w:r>
    </w:p>
    <w:p w14:paraId="546AAE5C"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320 of the </w:t>
      </w:r>
      <w:proofErr w:type="spellStart"/>
      <w:r w:rsidRPr="00F26A8E">
        <w:rPr>
          <w:rFonts w:eastAsiaTheme="minorHAnsi"/>
          <w:szCs w:val="17"/>
        </w:rPr>
        <w:t>Hundred</w:t>
      </w:r>
      <w:proofErr w:type="spellEnd"/>
      <w:r w:rsidRPr="00F26A8E">
        <w:rPr>
          <w:rFonts w:eastAsiaTheme="minorHAnsi"/>
          <w:szCs w:val="17"/>
        </w:rPr>
        <w:t xml:space="preserve"> of Yankalilla.</w:t>
      </w:r>
    </w:p>
    <w:p w14:paraId="1BAFE94C"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547 of the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Tiparra</w:t>
      </w:r>
      <w:proofErr w:type="spellEnd"/>
      <w:r w:rsidRPr="00F26A8E">
        <w:rPr>
          <w:rFonts w:eastAsiaTheme="minorHAnsi"/>
          <w:szCs w:val="17"/>
        </w:rPr>
        <w:t>.</w:t>
      </w:r>
    </w:p>
    <w:p w14:paraId="4695D556"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999, 1086, 1087, 1154, 1155, 1156, 1157, 1158, 1226, 1227, 1228, 1246 and 1247, </w:t>
      </w:r>
      <w:proofErr w:type="spellStart"/>
      <w:r w:rsidRPr="00F26A8E">
        <w:rPr>
          <w:rFonts w:eastAsiaTheme="minorHAnsi"/>
          <w:szCs w:val="17"/>
        </w:rPr>
        <w:t>Hundred</w:t>
      </w:r>
      <w:proofErr w:type="spellEnd"/>
      <w:r w:rsidRPr="00F26A8E">
        <w:rPr>
          <w:rFonts w:eastAsiaTheme="minorHAnsi"/>
          <w:szCs w:val="17"/>
        </w:rPr>
        <w:t xml:space="preserve"> of Pirie.</w:t>
      </w:r>
    </w:p>
    <w:p w14:paraId="7D261E14"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233,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Baroota</w:t>
      </w:r>
      <w:proofErr w:type="spellEnd"/>
      <w:r w:rsidRPr="00F26A8E">
        <w:rPr>
          <w:rFonts w:eastAsiaTheme="minorHAnsi"/>
          <w:szCs w:val="17"/>
        </w:rPr>
        <w:t>.</w:t>
      </w:r>
    </w:p>
    <w:p w14:paraId="3A5CDD4D"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972, 1047, 1209, 1210, 1230, 1231, 1232 and 1233, </w:t>
      </w:r>
      <w:proofErr w:type="spellStart"/>
      <w:r w:rsidRPr="00F26A8E">
        <w:rPr>
          <w:rFonts w:eastAsiaTheme="minorHAnsi"/>
          <w:szCs w:val="17"/>
        </w:rPr>
        <w:t>Hundred</w:t>
      </w:r>
      <w:proofErr w:type="spellEnd"/>
      <w:r w:rsidRPr="00F26A8E">
        <w:rPr>
          <w:rFonts w:eastAsiaTheme="minorHAnsi"/>
          <w:szCs w:val="17"/>
        </w:rPr>
        <w:t xml:space="preserve"> of Davenport.</w:t>
      </w:r>
    </w:p>
    <w:p w14:paraId="17A2AC84"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bookmarkStart w:id="18" w:name="_Hlk156484898"/>
      <w:r w:rsidRPr="00F26A8E">
        <w:rPr>
          <w:rFonts w:eastAsiaTheme="minorHAnsi"/>
          <w:szCs w:val="17"/>
        </w:rPr>
        <w:t xml:space="preserve">Pieces 9 and 10, Filed plan 219623, </w:t>
      </w:r>
      <w:bookmarkEnd w:id="18"/>
      <w:proofErr w:type="spellStart"/>
      <w:r w:rsidRPr="00F26A8E">
        <w:rPr>
          <w:rFonts w:eastAsiaTheme="minorHAnsi"/>
          <w:szCs w:val="17"/>
        </w:rPr>
        <w:t>Hundred</w:t>
      </w:r>
      <w:proofErr w:type="spellEnd"/>
      <w:r w:rsidRPr="00F26A8E">
        <w:rPr>
          <w:rFonts w:eastAsiaTheme="minorHAnsi"/>
          <w:szCs w:val="17"/>
        </w:rPr>
        <w:t xml:space="preserve"> of Crozier.</w:t>
      </w:r>
    </w:p>
    <w:p w14:paraId="56C0F9C0"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347, 348 and 349, </w:t>
      </w:r>
      <w:proofErr w:type="spellStart"/>
      <w:r w:rsidRPr="00F26A8E">
        <w:rPr>
          <w:rFonts w:eastAsiaTheme="minorHAnsi"/>
          <w:szCs w:val="17"/>
        </w:rPr>
        <w:t>Hundred</w:t>
      </w:r>
      <w:proofErr w:type="spellEnd"/>
      <w:r w:rsidRPr="00F26A8E">
        <w:rPr>
          <w:rFonts w:eastAsiaTheme="minorHAnsi"/>
          <w:szCs w:val="17"/>
        </w:rPr>
        <w:t xml:space="preserve"> of Hutchison.</w:t>
      </w:r>
    </w:p>
    <w:p w14:paraId="443A24A0"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517, 518 and 519, </w:t>
      </w:r>
      <w:proofErr w:type="spellStart"/>
      <w:r w:rsidRPr="00F26A8E">
        <w:rPr>
          <w:rFonts w:eastAsiaTheme="minorHAnsi"/>
          <w:szCs w:val="17"/>
        </w:rPr>
        <w:t>Hundred</w:t>
      </w:r>
      <w:proofErr w:type="spellEnd"/>
      <w:r w:rsidRPr="00F26A8E">
        <w:rPr>
          <w:rFonts w:eastAsiaTheme="minorHAnsi"/>
          <w:szCs w:val="17"/>
        </w:rPr>
        <w:t xml:space="preserve"> of Lake Wangary.</w:t>
      </w:r>
    </w:p>
    <w:p w14:paraId="059BDADB"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123, 511 and 512, </w:t>
      </w:r>
      <w:proofErr w:type="spellStart"/>
      <w:r w:rsidRPr="00F26A8E">
        <w:rPr>
          <w:rFonts w:eastAsiaTheme="minorHAnsi"/>
          <w:szCs w:val="17"/>
        </w:rPr>
        <w:t>Hundred</w:t>
      </w:r>
      <w:proofErr w:type="spellEnd"/>
      <w:r w:rsidRPr="00F26A8E">
        <w:rPr>
          <w:rFonts w:eastAsiaTheme="minorHAnsi"/>
          <w:szCs w:val="17"/>
        </w:rPr>
        <w:t xml:space="preserve"> of Lake Wangary.</w:t>
      </w:r>
    </w:p>
    <w:p w14:paraId="4727B709"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189, </w:t>
      </w:r>
      <w:proofErr w:type="spellStart"/>
      <w:r w:rsidRPr="00F26A8E">
        <w:rPr>
          <w:rFonts w:eastAsiaTheme="minorHAnsi"/>
          <w:szCs w:val="17"/>
        </w:rPr>
        <w:t>Hundred</w:t>
      </w:r>
      <w:proofErr w:type="spellEnd"/>
      <w:r w:rsidRPr="00F26A8E">
        <w:rPr>
          <w:rFonts w:eastAsiaTheme="minorHAnsi"/>
          <w:szCs w:val="17"/>
        </w:rPr>
        <w:t xml:space="preserve"> of Warrow.</w:t>
      </w:r>
    </w:p>
    <w:p w14:paraId="59A5A5F1"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311, </w:t>
      </w:r>
      <w:proofErr w:type="spellStart"/>
      <w:r w:rsidRPr="00F26A8E">
        <w:rPr>
          <w:rFonts w:eastAsiaTheme="minorHAnsi"/>
          <w:szCs w:val="17"/>
        </w:rPr>
        <w:t>Hundred</w:t>
      </w:r>
      <w:proofErr w:type="spellEnd"/>
      <w:r w:rsidRPr="00F26A8E">
        <w:rPr>
          <w:rFonts w:eastAsiaTheme="minorHAnsi"/>
          <w:szCs w:val="17"/>
        </w:rPr>
        <w:t xml:space="preserve"> of Playford.</w:t>
      </w:r>
    </w:p>
    <w:p w14:paraId="42DBE7F1"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245, </w:t>
      </w:r>
      <w:proofErr w:type="spellStart"/>
      <w:r w:rsidRPr="00F26A8E">
        <w:rPr>
          <w:rFonts w:eastAsiaTheme="minorHAnsi"/>
          <w:szCs w:val="17"/>
        </w:rPr>
        <w:t>Hundred</w:t>
      </w:r>
      <w:proofErr w:type="spellEnd"/>
      <w:r w:rsidRPr="00F26A8E">
        <w:rPr>
          <w:rFonts w:eastAsiaTheme="minorHAnsi"/>
          <w:szCs w:val="17"/>
        </w:rPr>
        <w:t xml:space="preserve"> of Copley.</w:t>
      </w:r>
    </w:p>
    <w:p w14:paraId="095DD6C8"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123, </w:t>
      </w:r>
      <w:proofErr w:type="spellStart"/>
      <w:r w:rsidRPr="00F26A8E">
        <w:rPr>
          <w:rFonts w:eastAsiaTheme="minorHAnsi"/>
          <w:szCs w:val="17"/>
        </w:rPr>
        <w:t>Hundred</w:t>
      </w:r>
      <w:proofErr w:type="spellEnd"/>
      <w:r w:rsidRPr="00F26A8E">
        <w:rPr>
          <w:rFonts w:eastAsiaTheme="minorHAnsi"/>
          <w:szCs w:val="17"/>
        </w:rPr>
        <w:t xml:space="preserve"> of Jenkins.</w:t>
      </w:r>
    </w:p>
    <w:p w14:paraId="70055C0B"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390, </w:t>
      </w:r>
      <w:proofErr w:type="spellStart"/>
      <w:r w:rsidRPr="00F26A8E">
        <w:rPr>
          <w:rFonts w:eastAsiaTheme="minorHAnsi"/>
          <w:szCs w:val="17"/>
        </w:rPr>
        <w:t>Hundred</w:t>
      </w:r>
      <w:proofErr w:type="spellEnd"/>
      <w:r w:rsidRPr="00F26A8E">
        <w:rPr>
          <w:rFonts w:eastAsiaTheme="minorHAnsi"/>
          <w:szCs w:val="17"/>
        </w:rPr>
        <w:t xml:space="preserve"> of Way.</w:t>
      </w:r>
    </w:p>
    <w:p w14:paraId="18A90457"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70, </w:t>
      </w:r>
      <w:proofErr w:type="spellStart"/>
      <w:r w:rsidRPr="00F26A8E">
        <w:rPr>
          <w:rFonts w:eastAsiaTheme="minorHAnsi"/>
          <w:szCs w:val="17"/>
        </w:rPr>
        <w:t>Hundred</w:t>
      </w:r>
      <w:proofErr w:type="spellEnd"/>
      <w:r w:rsidRPr="00F26A8E">
        <w:rPr>
          <w:rFonts w:eastAsiaTheme="minorHAnsi"/>
          <w:szCs w:val="17"/>
        </w:rPr>
        <w:t xml:space="preserve"> of Poynton.</w:t>
      </w:r>
    </w:p>
    <w:p w14:paraId="27183847"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123, 407, 489, 490 and 493 all in the </w:t>
      </w:r>
      <w:proofErr w:type="spellStart"/>
      <w:r w:rsidRPr="00F26A8E">
        <w:rPr>
          <w:rFonts w:eastAsiaTheme="minorHAnsi"/>
          <w:szCs w:val="17"/>
        </w:rPr>
        <w:t>Hundred</w:t>
      </w:r>
      <w:proofErr w:type="spellEnd"/>
      <w:r w:rsidRPr="00F26A8E">
        <w:rPr>
          <w:rFonts w:eastAsiaTheme="minorHAnsi"/>
          <w:szCs w:val="17"/>
        </w:rPr>
        <w:t xml:space="preserve"> of Randell.</w:t>
      </w:r>
    </w:p>
    <w:p w14:paraId="6733B7E2"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158, 159, 175, 237, 240, 241 and 242,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Wrenfordsley</w:t>
      </w:r>
      <w:proofErr w:type="spellEnd"/>
      <w:r w:rsidRPr="00F26A8E">
        <w:rPr>
          <w:rFonts w:eastAsiaTheme="minorHAnsi"/>
          <w:szCs w:val="17"/>
        </w:rPr>
        <w:t>.</w:t>
      </w:r>
    </w:p>
    <w:p w14:paraId="46224CDE"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Sections 46, 47, 48, 58 and 59, </w:t>
      </w:r>
      <w:proofErr w:type="spellStart"/>
      <w:r w:rsidRPr="00F26A8E">
        <w:rPr>
          <w:rFonts w:eastAsiaTheme="minorHAnsi"/>
          <w:szCs w:val="17"/>
        </w:rPr>
        <w:t>Hundred</w:t>
      </w:r>
      <w:proofErr w:type="spellEnd"/>
      <w:r w:rsidRPr="00F26A8E">
        <w:rPr>
          <w:rFonts w:eastAsiaTheme="minorHAnsi"/>
          <w:szCs w:val="17"/>
        </w:rPr>
        <w:t xml:space="preserve"> of Bartlett.</w:t>
      </w:r>
    </w:p>
    <w:p w14:paraId="2CEBAC7A" w14:textId="77777777" w:rsidR="00F26A8E" w:rsidRPr="00F26A8E" w:rsidRDefault="00F26A8E" w:rsidP="00F26A8E">
      <w:pPr>
        <w:numPr>
          <w:ilvl w:val="0"/>
          <w:numId w:val="11"/>
        </w:numPr>
        <w:autoSpaceDE w:val="0"/>
        <w:autoSpaceDN w:val="0"/>
        <w:adjustRightInd w:val="0"/>
        <w:spacing w:after="40"/>
        <w:jc w:val="left"/>
        <w:rPr>
          <w:rFonts w:eastAsiaTheme="minorHAnsi"/>
          <w:szCs w:val="17"/>
        </w:rPr>
      </w:pPr>
      <w:r w:rsidRPr="00F26A8E">
        <w:rPr>
          <w:rFonts w:eastAsiaTheme="minorHAnsi"/>
          <w:szCs w:val="17"/>
        </w:rPr>
        <w:t xml:space="preserve">Section 58, </w:t>
      </w:r>
      <w:proofErr w:type="spellStart"/>
      <w:r w:rsidRPr="00F26A8E">
        <w:rPr>
          <w:rFonts w:eastAsiaTheme="minorHAnsi"/>
          <w:szCs w:val="17"/>
        </w:rPr>
        <w:t>Hundred</w:t>
      </w:r>
      <w:proofErr w:type="spellEnd"/>
      <w:r w:rsidRPr="00F26A8E">
        <w:rPr>
          <w:rFonts w:eastAsiaTheme="minorHAnsi"/>
          <w:szCs w:val="17"/>
        </w:rPr>
        <w:t xml:space="preserve"> of Moule.</w:t>
      </w:r>
    </w:p>
    <w:p w14:paraId="68449744" w14:textId="77777777" w:rsidR="00F26A8E" w:rsidRPr="00F26A8E" w:rsidRDefault="00F26A8E" w:rsidP="00F26A8E">
      <w:pPr>
        <w:numPr>
          <w:ilvl w:val="0"/>
          <w:numId w:val="11"/>
        </w:numPr>
        <w:tabs>
          <w:tab w:val="num" w:pos="720"/>
        </w:tabs>
        <w:autoSpaceDE w:val="0"/>
        <w:autoSpaceDN w:val="0"/>
        <w:adjustRightInd w:val="0"/>
        <w:jc w:val="left"/>
        <w:rPr>
          <w:rFonts w:eastAsiaTheme="minorHAnsi"/>
          <w:szCs w:val="17"/>
        </w:rPr>
      </w:pPr>
      <w:r w:rsidRPr="00F26A8E">
        <w:rPr>
          <w:rFonts w:eastAsiaTheme="minorHAnsi"/>
          <w:szCs w:val="17"/>
        </w:rPr>
        <w:t xml:space="preserve">Section 95,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Wallanippie</w:t>
      </w:r>
      <w:proofErr w:type="spellEnd"/>
      <w:r w:rsidRPr="00F26A8E">
        <w:rPr>
          <w:rFonts w:eastAsiaTheme="minorHAnsi"/>
          <w:szCs w:val="17"/>
        </w:rPr>
        <w:t>.</w:t>
      </w:r>
    </w:p>
    <w:p w14:paraId="2A6BE877" w14:textId="77777777" w:rsidR="00F26A8E" w:rsidRPr="00F26A8E" w:rsidRDefault="00F26A8E" w:rsidP="00F26A8E">
      <w:pPr>
        <w:jc w:val="left"/>
        <w:rPr>
          <w:rFonts w:eastAsia="Times New Roman"/>
          <w:szCs w:val="17"/>
        </w:rPr>
      </w:pPr>
      <w:r w:rsidRPr="00F26A8E">
        <w:rPr>
          <w:rFonts w:eastAsia="Times New Roman"/>
          <w:szCs w:val="17"/>
        </w:rPr>
        <w:t xml:space="preserve">Note that: maps showing the location of Marine Park Sanctuary Zones can be found at: </w:t>
      </w:r>
      <w:hyperlink r:id="rId18" w:history="1">
        <w:r w:rsidRPr="00F26A8E">
          <w:rPr>
            <w:rFonts w:eastAsia="Times New Roman"/>
            <w:color w:val="0563C1" w:themeColor="hyperlink"/>
            <w:szCs w:val="17"/>
            <w:u w:val="single"/>
          </w:rPr>
          <w:t>http://www.environment.sa.gov.au/marineparks/maps-and-coordinates</w:t>
        </w:r>
      </w:hyperlink>
    </w:p>
    <w:p w14:paraId="08C1F221" w14:textId="77777777" w:rsidR="00F26A8E" w:rsidRPr="00F26A8E" w:rsidRDefault="00F26A8E" w:rsidP="00F26A8E">
      <w:pPr>
        <w:numPr>
          <w:ilvl w:val="0"/>
          <w:numId w:val="4"/>
        </w:numPr>
        <w:tabs>
          <w:tab w:val="num" w:pos="720"/>
        </w:tabs>
        <w:autoSpaceDE w:val="0"/>
        <w:autoSpaceDN w:val="0"/>
        <w:adjustRightInd w:val="0"/>
        <w:jc w:val="left"/>
        <w:rPr>
          <w:rFonts w:eastAsiaTheme="minorHAnsi"/>
          <w:szCs w:val="17"/>
        </w:rPr>
      </w:pPr>
      <w:r w:rsidRPr="00F26A8E">
        <w:rPr>
          <w:rFonts w:eastAsiaTheme="minorHAnsi"/>
          <w:szCs w:val="17"/>
        </w:rPr>
        <w:lastRenderedPageBreak/>
        <w:t xml:space="preserve">Declare that open season hunting on the waters and adjacent lands of Lake Bonney </w:t>
      </w:r>
      <w:proofErr w:type="gramStart"/>
      <w:r w:rsidRPr="00F26A8E">
        <w:rPr>
          <w:rFonts w:eastAsiaTheme="minorHAnsi"/>
          <w:szCs w:val="17"/>
        </w:rPr>
        <w:t>South East</w:t>
      </w:r>
      <w:proofErr w:type="gramEnd"/>
      <w:r w:rsidRPr="00F26A8E">
        <w:rPr>
          <w:rFonts w:eastAsiaTheme="minorHAnsi"/>
          <w:szCs w:val="17"/>
        </w:rPr>
        <w:t xml:space="preserve"> comprising:</w:t>
      </w:r>
    </w:p>
    <w:p w14:paraId="137287C0" w14:textId="77777777" w:rsidR="00F26A8E" w:rsidRPr="00F26A8E" w:rsidRDefault="00F26A8E" w:rsidP="00F26A8E">
      <w:pPr>
        <w:numPr>
          <w:ilvl w:val="0"/>
          <w:numId w:val="12"/>
        </w:numPr>
        <w:tabs>
          <w:tab w:val="num" w:pos="720"/>
        </w:tabs>
        <w:autoSpaceDE w:val="0"/>
        <w:autoSpaceDN w:val="0"/>
        <w:adjustRightInd w:val="0"/>
        <w:spacing w:after="40"/>
        <w:jc w:val="left"/>
        <w:rPr>
          <w:rFonts w:eastAsiaTheme="minorHAnsi"/>
          <w:szCs w:val="17"/>
        </w:rPr>
      </w:pPr>
      <w:r w:rsidRPr="00F26A8E">
        <w:rPr>
          <w:rFonts w:eastAsiaTheme="minorHAnsi"/>
          <w:szCs w:val="17"/>
        </w:rPr>
        <w:t xml:space="preserve">Allotment 1, Deposited Plan 61151; Sections 406, 411, 632 and 633, </w:t>
      </w:r>
      <w:proofErr w:type="spellStart"/>
      <w:r w:rsidRPr="00F26A8E">
        <w:rPr>
          <w:rFonts w:eastAsiaTheme="minorHAnsi"/>
          <w:szCs w:val="17"/>
        </w:rPr>
        <w:t>Hundred</w:t>
      </w:r>
      <w:proofErr w:type="spellEnd"/>
      <w:r w:rsidRPr="00F26A8E">
        <w:rPr>
          <w:rFonts w:eastAsiaTheme="minorHAnsi"/>
          <w:szCs w:val="17"/>
        </w:rPr>
        <w:t xml:space="preserve"> of Kongorong</w:t>
      </w:r>
    </w:p>
    <w:p w14:paraId="2BCE8739" w14:textId="77777777" w:rsidR="00F26A8E" w:rsidRPr="00F26A8E" w:rsidRDefault="00F26A8E" w:rsidP="00F26A8E">
      <w:pPr>
        <w:numPr>
          <w:ilvl w:val="0"/>
          <w:numId w:val="12"/>
        </w:numPr>
        <w:tabs>
          <w:tab w:val="num" w:pos="720"/>
        </w:tabs>
        <w:autoSpaceDE w:val="0"/>
        <w:autoSpaceDN w:val="0"/>
        <w:adjustRightInd w:val="0"/>
        <w:spacing w:after="40"/>
        <w:jc w:val="left"/>
        <w:rPr>
          <w:rFonts w:eastAsiaTheme="minorHAnsi"/>
          <w:szCs w:val="17"/>
        </w:rPr>
      </w:pPr>
      <w:r w:rsidRPr="00F26A8E">
        <w:rPr>
          <w:rFonts w:eastAsiaTheme="minorHAnsi"/>
          <w:szCs w:val="17"/>
        </w:rPr>
        <w:t xml:space="preserve">Allotment 2, Deposited Plan 74030; Allotment 12, Deposited Plan 75893; and Sections 428 and 442, </w:t>
      </w:r>
      <w:proofErr w:type="spellStart"/>
      <w:r w:rsidRPr="00F26A8E">
        <w:rPr>
          <w:rFonts w:eastAsiaTheme="minorHAnsi"/>
          <w:szCs w:val="17"/>
        </w:rPr>
        <w:t>Hundred</w:t>
      </w:r>
      <w:proofErr w:type="spellEnd"/>
      <w:r w:rsidRPr="00F26A8E">
        <w:rPr>
          <w:rFonts w:eastAsiaTheme="minorHAnsi"/>
          <w:szCs w:val="17"/>
        </w:rPr>
        <w:t xml:space="preserve"> of Benara</w:t>
      </w:r>
    </w:p>
    <w:p w14:paraId="2D267192" w14:textId="77777777" w:rsidR="00F26A8E" w:rsidRPr="00F26A8E" w:rsidRDefault="00F26A8E" w:rsidP="00F26A8E">
      <w:pPr>
        <w:numPr>
          <w:ilvl w:val="0"/>
          <w:numId w:val="12"/>
        </w:numPr>
        <w:tabs>
          <w:tab w:val="num" w:pos="720"/>
        </w:tabs>
        <w:autoSpaceDE w:val="0"/>
        <w:autoSpaceDN w:val="0"/>
        <w:adjustRightInd w:val="0"/>
        <w:jc w:val="left"/>
        <w:rPr>
          <w:rFonts w:eastAsiaTheme="minorHAnsi"/>
          <w:szCs w:val="17"/>
        </w:rPr>
      </w:pPr>
      <w:r w:rsidRPr="00F26A8E">
        <w:rPr>
          <w:rFonts w:eastAsiaTheme="minorHAnsi"/>
          <w:szCs w:val="17"/>
        </w:rPr>
        <w:t xml:space="preserve">Allotments 6 and 7, Deposited Plan 24914; Allotment 4, Deposited Plan 73335; and Sections 248, 413 and 449, </w:t>
      </w:r>
      <w:proofErr w:type="spellStart"/>
      <w:r w:rsidRPr="00F26A8E">
        <w:rPr>
          <w:rFonts w:eastAsiaTheme="minorHAnsi"/>
          <w:szCs w:val="17"/>
        </w:rPr>
        <w:t>Hundred</w:t>
      </w:r>
      <w:proofErr w:type="spellEnd"/>
      <w:r w:rsidRPr="00F26A8E">
        <w:rPr>
          <w:rFonts w:eastAsiaTheme="minorHAnsi"/>
          <w:szCs w:val="17"/>
        </w:rPr>
        <w:t xml:space="preserve"> of </w:t>
      </w:r>
      <w:proofErr w:type="spellStart"/>
      <w:r w:rsidRPr="00F26A8E">
        <w:rPr>
          <w:rFonts w:eastAsiaTheme="minorHAnsi"/>
          <w:szCs w:val="17"/>
        </w:rPr>
        <w:t>Mayurra</w:t>
      </w:r>
      <w:proofErr w:type="spellEnd"/>
    </w:p>
    <w:p w14:paraId="36DFBC0A" w14:textId="77777777" w:rsidR="00F26A8E" w:rsidRPr="00F26A8E" w:rsidRDefault="00F26A8E" w:rsidP="00F26A8E">
      <w:pPr>
        <w:tabs>
          <w:tab w:val="num" w:pos="426"/>
        </w:tabs>
        <w:autoSpaceDE w:val="0"/>
        <w:autoSpaceDN w:val="0"/>
        <w:adjustRightInd w:val="0"/>
        <w:jc w:val="left"/>
        <w:rPr>
          <w:rFonts w:eastAsiaTheme="minorHAnsi"/>
          <w:szCs w:val="17"/>
        </w:rPr>
      </w:pPr>
      <w:r w:rsidRPr="00F26A8E">
        <w:rPr>
          <w:rFonts w:eastAsiaTheme="minorHAnsi"/>
          <w:szCs w:val="17"/>
        </w:rPr>
        <w:tab/>
        <w:t xml:space="preserve">must not involve the use of any motorised vessel. </w:t>
      </w:r>
    </w:p>
    <w:p w14:paraId="403DA8D8" w14:textId="77777777" w:rsidR="00F26A8E" w:rsidRPr="00F26A8E" w:rsidRDefault="00F26A8E" w:rsidP="00F26A8E">
      <w:pPr>
        <w:spacing w:after="0"/>
        <w:rPr>
          <w:rFonts w:eastAsiaTheme="minorHAnsi"/>
          <w:szCs w:val="17"/>
        </w:rPr>
      </w:pPr>
      <w:r w:rsidRPr="00F26A8E">
        <w:rPr>
          <w:rFonts w:eastAsiaTheme="minorHAnsi"/>
          <w:szCs w:val="17"/>
        </w:rPr>
        <w:t>Dated: 6 February 2024</w:t>
      </w:r>
    </w:p>
    <w:p w14:paraId="18833ED0" w14:textId="77777777" w:rsidR="00F26A8E" w:rsidRPr="00F26A8E" w:rsidRDefault="00F26A8E" w:rsidP="0050178C">
      <w:pPr>
        <w:spacing w:after="0"/>
        <w:jc w:val="right"/>
        <w:rPr>
          <w:rFonts w:eastAsia="Times New Roman"/>
          <w:smallCaps/>
          <w:szCs w:val="20"/>
        </w:rPr>
      </w:pPr>
      <w:r w:rsidRPr="00F26A8E">
        <w:rPr>
          <w:rFonts w:eastAsia="Times New Roman"/>
          <w:smallCaps/>
          <w:szCs w:val="20"/>
        </w:rPr>
        <w:t>Michael J. Williams</w:t>
      </w:r>
    </w:p>
    <w:p w14:paraId="7E0D6AF4" w14:textId="77777777" w:rsidR="00F26A8E" w:rsidRPr="00F26A8E" w:rsidRDefault="00F26A8E" w:rsidP="0050178C">
      <w:pPr>
        <w:spacing w:after="0"/>
        <w:jc w:val="right"/>
        <w:rPr>
          <w:rFonts w:eastAsia="Times New Roman"/>
          <w:szCs w:val="17"/>
        </w:rPr>
      </w:pPr>
      <w:r w:rsidRPr="00F26A8E">
        <w:rPr>
          <w:rFonts w:eastAsia="Times New Roman"/>
          <w:szCs w:val="17"/>
        </w:rPr>
        <w:t>Executive Director</w:t>
      </w:r>
    </w:p>
    <w:p w14:paraId="63CD1816" w14:textId="77777777" w:rsidR="00F26A8E" w:rsidRPr="00F26A8E" w:rsidRDefault="00F26A8E" w:rsidP="0050178C">
      <w:pPr>
        <w:spacing w:after="0"/>
        <w:jc w:val="right"/>
        <w:rPr>
          <w:rFonts w:eastAsia="Times New Roman"/>
          <w:szCs w:val="17"/>
        </w:rPr>
      </w:pPr>
      <w:r w:rsidRPr="00F26A8E">
        <w:rPr>
          <w:rFonts w:eastAsia="Times New Roman"/>
          <w:szCs w:val="17"/>
        </w:rPr>
        <w:t>National Parks and Wildlife Service</w:t>
      </w:r>
      <w:bookmarkEnd w:id="15"/>
    </w:p>
    <w:p w14:paraId="4E21F12A" w14:textId="77777777" w:rsidR="00F26A8E" w:rsidRPr="00F26A8E" w:rsidRDefault="00F26A8E" w:rsidP="00F26A8E">
      <w:pPr>
        <w:pBdr>
          <w:bottom w:val="single" w:sz="4" w:space="1" w:color="auto"/>
        </w:pBdr>
        <w:spacing w:after="0" w:line="52" w:lineRule="exact"/>
        <w:jc w:val="center"/>
        <w:rPr>
          <w:rFonts w:eastAsia="Times New Roman"/>
          <w:szCs w:val="17"/>
        </w:rPr>
      </w:pPr>
    </w:p>
    <w:p w14:paraId="072DA4B0" w14:textId="77777777" w:rsidR="00F26A8E" w:rsidRPr="00F26A8E" w:rsidRDefault="00F26A8E" w:rsidP="00F26A8E">
      <w:pPr>
        <w:pBdr>
          <w:top w:val="single" w:sz="4" w:space="1" w:color="auto"/>
        </w:pBdr>
        <w:spacing w:before="34" w:after="0" w:line="14" w:lineRule="exact"/>
        <w:jc w:val="center"/>
        <w:rPr>
          <w:rFonts w:eastAsia="Times New Roman"/>
          <w:szCs w:val="17"/>
        </w:rPr>
      </w:pPr>
    </w:p>
    <w:p w14:paraId="1C9898CD" w14:textId="77777777" w:rsidR="0059126C" w:rsidRDefault="0059126C" w:rsidP="00AC6D7E">
      <w:pPr>
        <w:pStyle w:val="GG-body"/>
        <w:spacing w:after="0"/>
        <w:rPr>
          <w:lang w:val="en-US"/>
        </w:rPr>
      </w:pPr>
    </w:p>
    <w:p w14:paraId="697FBC98" w14:textId="77777777" w:rsidR="00F26A8E" w:rsidRPr="00BC4822" w:rsidRDefault="00F26A8E" w:rsidP="001E0636">
      <w:pPr>
        <w:pStyle w:val="Heading2"/>
      </w:pPr>
      <w:bookmarkStart w:id="19" w:name="_Toc158284845"/>
      <w:r w:rsidRPr="00BC4822">
        <w:t xml:space="preserve">Fisheries Management </w:t>
      </w:r>
      <w:r>
        <w:t>Act 2007</w:t>
      </w:r>
      <w:bookmarkEnd w:id="19"/>
    </w:p>
    <w:p w14:paraId="6472F1C7" w14:textId="77777777" w:rsidR="00F26A8E" w:rsidRPr="006F3F8B" w:rsidRDefault="00F26A8E" w:rsidP="00F26A8E">
      <w:pPr>
        <w:pStyle w:val="GG-Title2"/>
      </w:pPr>
      <w:r>
        <w:t>Section 115</w:t>
      </w:r>
      <w:r w:rsidRPr="00BC4822">
        <w:t xml:space="preserve"> </w:t>
      </w:r>
    </w:p>
    <w:p w14:paraId="28B241FA" w14:textId="77777777" w:rsidR="00F26A8E" w:rsidRPr="006F3F8B" w:rsidRDefault="00F26A8E" w:rsidP="00F26A8E">
      <w:pPr>
        <w:pStyle w:val="GG-Title3"/>
      </w:pPr>
      <w:r w:rsidRPr="006F3F8B">
        <w:t>Ministerial Exemption M</w:t>
      </w:r>
      <w:r>
        <w:t>E</w:t>
      </w:r>
      <w:r w:rsidRPr="006F3F8B">
        <w:t>99032</w:t>
      </w:r>
      <w:r>
        <w:t>89</w:t>
      </w:r>
    </w:p>
    <w:p w14:paraId="5999CFC3" w14:textId="77777777" w:rsidR="00F26A8E" w:rsidRDefault="00F26A8E" w:rsidP="00F26A8E">
      <w:pPr>
        <w:pStyle w:val="GG-body"/>
      </w:pPr>
      <w:r w:rsidRPr="001C2E19">
        <w:rPr>
          <w:lang w:val="en-GB"/>
        </w:rPr>
        <w:t xml:space="preserve">TAKE NOTICE that pursuant to Section 115 of the </w:t>
      </w:r>
      <w:r w:rsidRPr="001C2E19">
        <w:rPr>
          <w:i/>
          <w:lang w:val="en-GB"/>
        </w:rPr>
        <w:t xml:space="preserve">Fisheries </w:t>
      </w:r>
      <w:r w:rsidRPr="001C2E19">
        <w:rPr>
          <w:i/>
          <w:iCs/>
          <w:lang w:val="en-GB"/>
        </w:rPr>
        <w:t>Management Act 2007</w:t>
      </w:r>
      <w:r w:rsidRPr="001C2E19">
        <w:rPr>
          <w:lang w:val="en-GB"/>
        </w:rPr>
        <w:t xml:space="preserve">, Ms Janine Baker of 149 Broadbent Terrace, </w:t>
      </w:r>
      <w:proofErr w:type="spellStart"/>
      <w:r w:rsidRPr="001C2E19">
        <w:rPr>
          <w:lang w:val="en-GB"/>
        </w:rPr>
        <w:t>Whyalla</w:t>
      </w:r>
      <w:proofErr w:type="spellEnd"/>
      <w:r w:rsidRPr="001C2E19">
        <w:rPr>
          <w:lang w:val="en-GB"/>
        </w:rPr>
        <w:t xml:space="preserve">, SA 5600 (the ‘exemption holder’) or a person acting as her agent, are exempt from section 70 of the </w:t>
      </w:r>
      <w:r w:rsidRPr="001C2E19">
        <w:rPr>
          <w:i/>
          <w:lang w:val="en-GB"/>
        </w:rPr>
        <w:t xml:space="preserve">Fisheries </w:t>
      </w:r>
      <w:r w:rsidRPr="001C2E19">
        <w:rPr>
          <w:i/>
          <w:iCs/>
          <w:lang w:val="en-GB"/>
        </w:rPr>
        <w:t>Management Act 2007</w:t>
      </w:r>
      <w:r w:rsidRPr="001C2E19">
        <w:rPr>
          <w:lang w:val="en-GB"/>
        </w:rPr>
        <w:t xml:space="preserve">, and regulation 5, clauses 74 and 116 of Schedule 6 of the </w:t>
      </w:r>
      <w:r w:rsidRPr="001C2E19">
        <w:rPr>
          <w:i/>
          <w:iCs/>
          <w:lang w:val="en-GB"/>
        </w:rPr>
        <w:t xml:space="preserve">Fisheries Management (General) Regulations 2017 </w:t>
      </w:r>
      <w:r w:rsidRPr="001C2E19">
        <w:rPr>
          <w:lang w:val="en-GB"/>
        </w:rPr>
        <w:t>but only insofar as the exemption holder shall not be guilty of an offence when collecting intertidal macroalgae and associated invertebrates from the waters specified in Schedule 1, using the gear specified in Schedule 2, subject to the conditions specified in Schedule 3, for a period of 12 months from the date of this notice, unless varied or revoked earlier</w:t>
      </w:r>
      <w:r>
        <w:t>.</w:t>
      </w:r>
    </w:p>
    <w:p w14:paraId="7CC451AA" w14:textId="77777777" w:rsidR="00F26A8E" w:rsidRPr="00845B4A" w:rsidRDefault="00F26A8E" w:rsidP="00F26A8E">
      <w:pPr>
        <w:pStyle w:val="GG-Title2"/>
      </w:pPr>
      <w:r>
        <w:t>Schedule 1</w:t>
      </w:r>
    </w:p>
    <w:p w14:paraId="127DE132" w14:textId="77777777" w:rsidR="00F26A8E" w:rsidRPr="008D784C" w:rsidRDefault="00F26A8E" w:rsidP="00F26A8E">
      <w:pPr>
        <w:widowControl w:val="0"/>
        <w:autoSpaceDE w:val="0"/>
        <w:autoSpaceDN w:val="0"/>
        <w:rPr>
          <w:rFonts w:eastAsia="Arial"/>
          <w:szCs w:val="17"/>
          <w:lang w:val="en-US"/>
        </w:rPr>
      </w:pPr>
      <w:r w:rsidRPr="001C2E19">
        <w:rPr>
          <w:rFonts w:eastAsia="Arial"/>
          <w:szCs w:val="17"/>
          <w:lang w:val="en-GB"/>
        </w:rPr>
        <w:t xml:space="preserve">Coastal waters of the Adelaide Metropolitan Region between Port </w:t>
      </w:r>
      <w:proofErr w:type="spellStart"/>
      <w:r w:rsidRPr="001C2E19">
        <w:rPr>
          <w:rFonts w:eastAsia="Arial"/>
          <w:szCs w:val="17"/>
          <w:lang w:val="en-GB"/>
        </w:rPr>
        <w:t>Gawler</w:t>
      </w:r>
      <w:proofErr w:type="spellEnd"/>
      <w:r w:rsidRPr="001C2E19">
        <w:rPr>
          <w:rFonts w:eastAsia="Arial"/>
          <w:szCs w:val="17"/>
          <w:lang w:val="en-GB"/>
        </w:rPr>
        <w:t xml:space="preserve"> and </w:t>
      </w:r>
      <w:proofErr w:type="spellStart"/>
      <w:r w:rsidRPr="001C2E19">
        <w:rPr>
          <w:rFonts w:eastAsia="Arial"/>
          <w:szCs w:val="17"/>
          <w:lang w:val="en-GB"/>
        </w:rPr>
        <w:t>Sellicks</w:t>
      </w:r>
      <w:proofErr w:type="spellEnd"/>
      <w:r w:rsidRPr="001C2E19">
        <w:rPr>
          <w:rFonts w:eastAsia="Arial"/>
          <w:szCs w:val="17"/>
          <w:lang w:val="en-GB"/>
        </w:rPr>
        <w:t xml:space="preserve"> Beach and coastal waters of the Eyre Peninsula between Port Augusta and Coffin Bay, including intertidal rocky reefs, but excluding sanctuary zones and habitat protection zones of Marine Parks (unless otherwise authorised under the </w:t>
      </w:r>
      <w:r w:rsidRPr="001C2E19">
        <w:rPr>
          <w:rFonts w:eastAsia="Arial"/>
          <w:i/>
          <w:szCs w:val="17"/>
          <w:lang w:val="en-GB"/>
        </w:rPr>
        <w:t>Marine Parks Act 2007</w:t>
      </w:r>
      <w:r w:rsidRPr="001C2E19">
        <w:rPr>
          <w:rFonts w:eastAsia="Arial"/>
          <w:szCs w:val="17"/>
          <w:lang w:val="en-GB"/>
        </w:rPr>
        <w:t>), the Adelaide Dolphin Sanctuary and Aquatic Reserves</w:t>
      </w:r>
      <w:r w:rsidRPr="008D784C">
        <w:rPr>
          <w:rFonts w:eastAsia="Arial"/>
          <w:spacing w:val="-5"/>
          <w:szCs w:val="17"/>
          <w:lang w:val="en-US"/>
        </w:rPr>
        <w:t>:</w:t>
      </w:r>
    </w:p>
    <w:p w14:paraId="0234E727" w14:textId="77777777" w:rsidR="00F26A8E" w:rsidRPr="00845B4A" w:rsidRDefault="00F26A8E" w:rsidP="00F26A8E">
      <w:pPr>
        <w:pStyle w:val="GG-Title2"/>
      </w:pPr>
      <w:r>
        <w:t>Schedule 2</w:t>
      </w:r>
    </w:p>
    <w:p w14:paraId="4294682F" w14:textId="77777777" w:rsidR="00F26A8E" w:rsidRPr="001C2E19" w:rsidRDefault="00F26A8E" w:rsidP="00F26A8E">
      <w:pPr>
        <w:pStyle w:val="GG-body"/>
      </w:pPr>
      <w:r w:rsidRPr="001C2E19">
        <w:t xml:space="preserve">Specified gear that may be used to undertake the exempted activity include: </w:t>
      </w:r>
    </w:p>
    <w:p w14:paraId="526DA293" w14:textId="77777777" w:rsidR="00F26A8E" w:rsidRPr="001C2E19" w:rsidRDefault="00F26A8E" w:rsidP="00F26A8E">
      <w:pPr>
        <w:pStyle w:val="GG-body"/>
        <w:numPr>
          <w:ilvl w:val="0"/>
          <w:numId w:val="14"/>
        </w:numPr>
        <w:spacing w:after="0"/>
        <w:ind w:left="567" w:hanging="283"/>
      </w:pPr>
      <w:r w:rsidRPr="001C2E19">
        <w:t>Scissors</w:t>
      </w:r>
    </w:p>
    <w:p w14:paraId="5302C787" w14:textId="77777777" w:rsidR="00F26A8E" w:rsidRPr="001C2E19" w:rsidRDefault="00F26A8E" w:rsidP="00F26A8E">
      <w:pPr>
        <w:pStyle w:val="GG-body"/>
        <w:numPr>
          <w:ilvl w:val="0"/>
          <w:numId w:val="14"/>
        </w:numPr>
        <w:spacing w:after="0"/>
        <w:ind w:left="567" w:hanging="283"/>
      </w:pPr>
      <w:r w:rsidRPr="001C2E19">
        <w:t>Forceps</w:t>
      </w:r>
    </w:p>
    <w:p w14:paraId="2CAD75FD" w14:textId="77777777" w:rsidR="00F26A8E" w:rsidRPr="001C2E19" w:rsidRDefault="00F26A8E" w:rsidP="00F26A8E">
      <w:pPr>
        <w:pStyle w:val="GG-body"/>
        <w:numPr>
          <w:ilvl w:val="0"/>
          <w:numId w:val="14"/>
        </w:numPr>
        <w:spacing w:after="0"/>
        <w:ind w:left="567" w:hanging="283"/>
      </w:pPr>
      <w:r w:rsidRPr="001C2E19">
        <w:t>Glass jars</w:t>
      </w:r>
    </w:p>
    <w:p w14:paraId="15942CA0" w14:textId="77777777" w:rsidR="00F26A8E" w:rsidRPr="001C2E19" w:rsidRDefault="00F26A8E" w:rsidP="00F26A8E">
      <w:pPr>
        <w:pStyle w:val="GG-body"/>
        <w:numPr>
          <w:ilvl w:val="0"/>
          <w:numId w:val="14"/>
        </w:numPr>
        <w:ind w:left="567" w:hanging="283"/>
      </w:pPr>
      <w:r w:rsidRPr="001C2E19">
        <w:t>Plastic bags</w:t>
      </w:r>
    </w:p>
    <w:p w14:paraId="7080B510" w14:textId="77777777" w:rsidR="00F26A8E" w:rsidRPr="00845B4A" w:rsidRDefault="00F26A8E" w:rsidP="00F26A8E">
      <w:pPr>
        <w:pStyle w:val="GG-Title2"/>
      </w:pPr>
      <w:r>
        <w:t>Schedule 3</w:t>
      </w:r>
    </w:p>
    <w:p w14:paraId="14AF16D5" w14:textId="77777777" w:rsidR="00F26A8E" w:rsidRPr="001C2E19" w:rsidRDefault="00F26A8E" w:rsidP="00F26A8E">
      <w:pPr>
        <w:pStyle w:val="GG-body"/>
        <w:numPr>
          <w:ilvl w:val="0"/>
          <w:numId w:val="13"/>
        </w:numPr>
        <w:ind w:left="284" w:hanging="284"/>
        <w:rPr>
          <w:iCs/>
          <w:lang w:val="en-GB"/>
        </w:rPr>
      </w:pPr>
      <w:r w:rsidRPr="001C2E19">
        <w:rPr>
          <w:iCs/>
          <w:lang w:val="en-GB"/>
        </w:rPr>
        <w:t xml:space="preserve">The nominated agents of the exemption holder pursuant to this Ministerial exemption are: </w:t>
      </w:r>
    </w:p>
    <w:p w14:paraId="1C0BB223" w14:textId="77777777" w:rsidR="00F26A8E" w:rsidRPr="001C2E19" w:rsidRDefault="00F26A8E" w:rsidP="00F26A8E">
      <w:pPr>
        <w:pStyle w:val="GG-body"/>
        <w:numPr>
          <w:ilvl w:val="0"/>
          <w:numId w:val="15"/>
        </w:numPr>
        <w:spacing w:after="0"/>
        <w:ind w:left="567" w:hanging="283"/>
        <w:rPr>
          <w:iCs/>
          <w:lang w:val="en-GB"/>
        </w:rPr>
      </w:pPr>
      <w:r w:rsidRPr="001C2E19">
        <w:rPr>
          <w:iCs/>
          <w:lang w:val="en-GB"/>
        </w:rPr>
        <w:t>Matt Tank</w:t>
      </w:r>
    </w:p>
    <w:p w14:paraId="07BDAA81" w14:textId="77777777" w:rsidR="00F26A8E" w:rsidRPr="001C2E19" w:rsidRDefault="00F26A8E" w:rsidP="00F26A8E">
      <w:pPr>
        <w:pStyle w:val="GG-body"/>
        <w:numPr>
          <w:ilvl w:val="0"/>
          <w:numId w:val="15"/>
        </w:numPr>
        <w:spacing w:after="0"/>
        <w:ind w:left="567" w:hanging="283"/>
        <w:rPr>
          <w:iCs/>
          <w:lang w:val="en-GB"/>
        </w:rPr>
      </w:pPr>
      <w:r w:rsidRPr="001C2E19">
        <w:rPr>
          <w:iCs/>
          <w:lang w:val="en-GB"/>
        </w:rPr>
        <w:t>Audrey Falconer</w:t>
      </w:r>
    </w:p>
    <w:p w14:paraId="1242DCC6" w14:textId="77777777" w:rsidR="00F26A8E" w:rsidRPr="001C2E19" w:rsidRDefault="00F26A8E" w:rsidP="00F26A8E">
      <w:pPr>
        <w:pStyle w:val="GG-body"/>
        <w:numPr>
          <w:ilvl w:val="0"/>
          <w:numId w:val="15"/>
        </w:numPr>
        <w:ind w:left="567" w:hanging="283"/>
        <w:rPr>
          <w:iCs/>
          <w:lang w:val="en-GB"/>
        </w:rPr>
      </w:pPr>
      <w:r w:rsidRPr="001C2E19">
        <w:rPr>
          <w:iCs/>
          <w:lang w:val="en-GB"/>
        </w:rPr>
        <w:t>Fiona McQueen</w:t>
      </w:r>
    </w:p>
    <w:p w14:paraId="2A1C5D77" w14:textId="77777777" w:rsidR="00F26A8E" w:rsidRPr="001C2E19" w:rsidRDefault="00F26A8E" w:rsidP="00F26A8E">
      <w:pPr>
        <w:pStyle w:val="GG-body"/>
        <w:numPr>
          <w:ilvl w:val="0"/>
          <w:numId w:val="13"/>
        </w:numPr>
        <w:ind w:left="284" w:hanging="284"/>
        <w:rPr>
          <w:iCs/>
          <w:lang w:val="en-GB"/>
        </w:rPr>
      </w:pPr>
      <w:r w:rsidRPr="001C2E19">
        <w:rPr>
          <w:iCs/>
          <w:lang w:val="en-GB"/>
        </w:rPr>
        <w:t>The specimens collected by the exemption holders are to be used for scientific purposes only and must not be sold. Any unwanted specimens must be returned to the water immediately in the location where they were extracted.</w:t>
      </w:r>
    </w:p>
    <w:p w14:paraId="1D3A674A" w14:textId="77777777" w:rsidR="00F26A8E" w:rsidRPr="001C2E19" w:rsidRDefault="00F26A8E" w:rsidP="00F26A8E">
      <w:pPr>
        <w:pStyle w:val="GG-body"/>
        <w:numPr>
          <w:ilvl w:val="0"/>
          <w:numId w:val="13"/>
        </w:numPr>
        <w:ind w:left="284" w:hanging="284"/>
        <w:rPr>
          <w:iCs/>
          <w:lang w:val="en-GB"/>
        </w:rPr>
      </w:pPr>
      <w:r w:rsidRPr="001C2E19">
        <w:rPr>
          <w:iCs/>
          <w:lang w:val="en-GB"/>
        </w:rPr>
        <w:t>The exempted activity may only involve the collection of up to 6 samples of each species of macroalgae, invertebrates and vertebrates from each site sampled for the purpose of examination or identification by taxonomists.</w:t>
      </w:r>
    </w:p>
    <w:p w14:paraId="6499392E" w14:textId="77777777" w:rsidR="00F26A8E" w:rsidRPr="001C2E19" w:rsidRDefault="00F26A8E" w:rsidP="00F26A8E">
      <w:pPr>
        <w:pStyle w:val="GG-body"/>
        <w:numPr>
          <w:ilvl w:val="0"/>
          <w:numId w:val="13"/>
        </w:numPr>
        <w:ind w:left="284" w:hanging="284"/>
        <w:rPr>
          <w:iCs/>
          <w:lang w:val="en-GB"/>
        </w:rPr>
      </w:pPr>
      <w:r w:rsidRPr="001C2E19">
        <w:rPr>
          <w:iCs/>
          <w:lang w:val="en-GB"/>
        </w:rPr>
        <w:t>No roots or holdfasts of macroalgae may be removed from the substrate pursuant to this notice.</w:t>
      </w:r>
    </w:p>
    <w:p w14:paraId="6533757F" w14:textId="77777777" w:rsidR="00F26A8E" w:rsidRPr="001C2E19" w:rsidRDefault="00F26A8E" w:rsidP="00F26A8E">
      <w:pPr>
        <w:pStyle w:val="GG-body"/>
        <w:numPr>
          <w:ilvl w:val="0"/>
          <w:numId w:val="13"/>
        </w:numPr>
        <w:ind w:left="284" w:hanging="284"/>
        <w:rPr>
          <w:iCs/>
          <w:lang w:val="en-GB"/>
        </w:rPr>
      </w:pPr>
      <w:r w:rsidRPr="001C2E19">
        <w:rPr>
          <w:iCs/>
          <w:lang w:val="en-GB"/>
        </w:rPr>
        <w:t>The exempted activity must be undertaken in a manner that ensures minimal disturbance of habitat.</w:t>
      </w:r>
    </w:p>
    <w:p w14:paraId="022F7689" w14:textId="77777777" w:rsidR="00F26A8E" w:rsidRPr="001C2E19" w:rsidRDefault="00F26A8E" w:rsidP="00F26A8E">
      <w:pPr>
        <w:pStyle w:val="GG-body"/>
        <w:numPr>
          <w:ilvl w:val="0"/>
          <w:numId w:val="13"/>
        </w:numPr>
        <w:ind w:left="284" w:hanging="284"/>
        <w:rPr>
          <w:iCs/>
          <w:lang w:val="en-GB"/>
        </w:rPr>
      </w:pPr>
      <w:r w:rsidRPr="001C2E19">
        <w:rPr>
          <w:iCs/>
          <w:lang w:val="en-GB"/>
        </w:rPr>
        <w:t>Organisms retained pursuant to this notice must not be returned to the water.</w:t>
      </w:r>
    </w:p>
    <w:p w14:paraId="71E320BC" w14:textId="77777777" w:rsidR="00F26A8E" w:rsidRPr="001C2E19" w:rsidRDefault="00F26A8E" w:rsidP="00F26A8E">
      <w:pPr>
        <w:pStyle w:val="GG-body"/>
        <w:numPr>
          <w:ilvl w:val="0"/>
          <w:numId w:val="13"/>
        </w:numPr>
        <w:ind w:left="284" w:hanging="284"/>
        <w:rPr>
          <w:iCs/>
          <w:lang w:val="en-GB"/>
        </w:rPr>
      </w:pPr>
      <w:r w:rsidRPr="001C2E19">
        <w:rPr>
          <w:iCs/>
          <w:lang w:val="en-GB"/>
        </w:rPr>
        <w:t>Any protected species incidentally taken while undertaking the exempted activity must be returned to the water immediately, unencumbered.</w:t>
      </w:r>
    </w:p>
    <w:p w14:paraId="316BCAA1" w14:textId="77777777" w:rsidR="00F26A8E" w:rsidRPr="001C2E19" w:rsidRDefault="00F26A8E" w:rsidP="00F26A8E">
      <w:pPr>
        <w:pStyle w:val="GG-body"/>
        <w:numPr>
          <w:ilvl w:val="0"/>
          <w:numId w:val="13"/>
        </w:numPr>
        <w:ind w:left="284" w:hanging="284"/>
        <w:rPr>
          <w:iCs/>
          <w:lang w:val="en-GB"/>
        </w:rPr>
      </w:pPr>
      <w:r w:rsidRPr="001C2E19">
        <w:rPr>
          <w:iCs/>
          <w:lang w:val="en-GB"/>
        </w:rPr>
        <w:t xml:space="preserve">The exemption holder or a person acting as an agent must notify the Department of Primary Industries and Regions (PIRSA) Fishwatch on 1800 065 522 at least 2 hours prior to conducting the exempted activity and answer a series of questions about the exempted activity. The exemption holder or nominated agent will need to have a copy of the exemption notice at the time of making the </w:t>
      </w:r>
      <w:proofErr w:type="gramStart"/>
      <w:r w:rsidRPr="001C2E19">
        <w:rPr>
          <w:iCs/>
          <w:lang w:val="en-GB"/>
        </w:rPr>
        <w:t>call, and</w:t>
      </w:r>
      <w:proofErr w:type="gramEnd"/>
      <w:r w:rsidRPr="001C2E19">
        <w:rPr>
          <w:iCs/>
          <w:lang w:val="en-GB"/>
        </w:rPr>
        <w:t xml:space="preserve"> be able to provide information about the area and time of the exempted activity, the vehicles and boats involved, the number of persons undertaking the exempted activity and other related questions.</w:t>
      </w:r>
    </w:p>
    <w:p w14:paraId="0F49567C" w14:textId="77777777" w:rsidR="00F26A8E" w:rsidRPr="001C2E19" w:rsidRDefault="00F26A8E" w:rsidP="00F26A8E">
      <w:pPr>
        <w:pStyle w:val="GG-body"/>
        <w:numPr>
          <w:ilvl w:val="0"/>
          <w:numId w:val="13"/>
        </w:numPr>
        <w:ind w:left="284" w:hanging="284"/>
        <w:rPr>
          <w:iCs/>
          <w:lang w:val="en-GB"/>
        </w:rPr>
      </w:pPr>
      <w:r w:rsidRPr="001C2E19">
        <w:rPr>
          <w:iCs/>
          <w:lang w:val="en-GB"/>
        </w:rPr>
        <w:t>Within 14 days of the collection of organisms pursuant to this notice, the exemption holder must provide a report in writing to PIRSA Fisheries and Aquaculture, (GPO Box 1625, ADELAIDE SA 5001), providing summary details of activities undertaken pursuant to this notice including the quantity of any species taken, location and time of the collection.</w:t>
      </w:r>
    </w:p>
    <w:p w14:paraId="0B879E47" w14:textId="77777777" w:rsidR="00F26A8E" w:rsidRPr="001C2E19" w:rsidRDefault="00F26A8E" w:rsidP="00F26A8E">
      <w:pPr>
        <w:pStyle w:val="GG-body"/>
        <w:numPr>
          <w:ilvl w:val="0"/>
          <w:numId w:val="13"/>
        </w:numPr>
        <w:ind w:left="284" w:hanging="284"/>
        <w:rPr>
          <w:iCs/>
          <w:lang w:val="en-GB"/>
        </w:rPr>
      </w:pPr>
      <w:r w:rsidRPr="001C2E19">
        <w:rPr>
          <w:iCs/>
          <w:lang w:val="en-GB"/>
        </w:rPr>
        <w:t>While engaged in the exempted activity the exemption holder or agent must be in possession of a copy of this notice and be able to produce it to a PIRSA Fisheries Officer if requested.</w:t>
      </w:r>
    </w:p>
    <w:p w14:paraId="6CCFCB5A" w14:textId="77777777" w:rsidR="00F26A8E" w:rsidRPr="001C2E19" w:rsidRDefault="00F26A8E" w:rsidP="00F26A8E">
      <w:pPr>
        <w:pStyle w:val="GG-body"/>
        <w:numPr>
          <w:ilvl w:val="0"/>
          <w:numId w:val="13"/>
        </w:numPr>
        <w:ind w:left="284" w:hanging="284"/>
        <w:rPr>
          <w:iCs/>
          <w:lang w:val="en-GB"/>
        </w:rPr>
      </w:pPr>
      <w:r w:rsidRPr="001C2E19">
        <w:rPr>
          <w:iCs/>
          <w:lang w:val="en-GB"/>
        </w:rPr>
        <w:t xml:space="preserve">The exemption holder must not contravene or fail to comply with the </w:t>
      </w:r>
      <w:r w:rsidRPr="001C2E19">
        <w:rPr>
          <w:i/>
          <w:iCs/>
          <w:lang w:val="en-GB"/>
        </w:rPr>
        <w:t xml:space="preserve">Fisheries Management Act </w:t>
      </w:r>
      <w:proofErr w:type="gramStart"/>
      <w:r w:rsidRPr="001C2E19">
        <w:rPr>
          <w:i/>
          <w:iCs/>
          <w:lang w:val="en-GB"/>
        </w:rPr>
        <w:t>2007</w:t>
      </w:r>
      <w:proofErr w:type="gramEnd"/>
      <w:r w:rsidRPr="001C2E19">
        <w:rPr>
          <w:iCs/>
          <w:lang w:val="en-GB"/>
        </w:rPr>
        <w:t xml:space="preserve"> or any regulations made under that Act, except where specifically exempted by this notice.</w:t>
      </w:r>
    </w:p>
    <w:p w14:paraId="7AB9396C" w14:textId="77777777" w:rsidR="00F26A8E" w:rsidRPr="008D784C" w:rsidRDefault="00F26A8E" w:rsidP="00F26A8E">
      <w:pPr>
        <w:pStyle w:val="GG-body"/>
        <w:rPr>
          <w:lang w:val="en-US"/>
        </w:rPr>
      </w:pPr>
      <w:r w:rsidRPr="001C2E19">
        <w:rPr>
          <w:iCs/>
          <w:lang w:val="en-GB"/>
        </w:rPr>
        <w:t xml:space="preserve">This notice does not purport to override the provisions or operation of any other Act including, but not limited to, the </w:t>
      </w:r>
      <w:r w:rsidRPr="001C2E19">
        <w:rPr>
          <w:i/>
          <w:iCs/>
          <w:lang w:val="en-GB"/>
        </w:rPr>
        <w:t>Marine Parks Act 2007</w:t>
      </w:r>
      <w:r w:rsidRPr="001C2E19">
        <w:rPr>
          <w:iCs/>
          <w:lang w:val="en-GB"/>
        </w:rPr>
        <w:t>. The exemption holder and her agents must comply with any relevant regulations, permits, requirements and directions from the Department for Environment and Water when undertaking activities within a marine park</w:t>
      </w:r>
      <w:r w:rsidRPr="008D784C">
        <w:rPr>
          <w:lang w:val="en-US"/>
        </w:rPr>
        <w:t>.</w:t>
      </w:r>
    </w:p>
    <w:p w14:paraId="2EDCDCA5" w14:textId="77777777" w:rsidR="00F26A8E" w:rsidRPr="00BC4822" w:rsidRDefault="00F26A8E" w:rsidP="00F26A8E">
      <w:pPr>
        <w:pStyle w:val="GG-SDated"/>
      </w:pPr>
      <w:r w:rsidRPr="00BC4822">
        <w:t xml:space="preserve">Dated: </w:t>
      </w:r>
      <w:r>
        <w:t>1 February</w:t>
      </w:r>
      <w:r w:rsidRPr="00BC4822">
        <w:t xml:space="preserve"> 2024</w:t>
      </w:r>
    </w:p>
    <w:p w14:paraId="6A097BE2" w14:textId="77777777" w:rsidR="00F26A8E" w:rsidRPr="00BC4822" w:rsidRDefault="00F26A8E" w:rsidP="00F26A8E">
      <w:pPr>
        <w:pStyle w:val="GG-SName"/>
      </w:pPr>
      <w:r>
        <w:t>Prof. Gavin Begg</w:t>
      </w:r>
    </w:p>
    <w:p w14:paraId="08E2740F" w14:textId="77777777" w:rsidR="00F26A8E" w:rsidRPr="00BC4822" w:rsidRDefault="00F26A8E" w:rsidP="00F26A8E">
      <w:pPr>
        <w:pStyle w:val="GG-Signature"/>
      </w:pPr>
      <w:r w:rsidRPr="00BC4822">
        <w:t>Executive Director</w:t>
      </w:r>
    </w:p>
    <w:p w14:paraId="728B0696" w14:textId="77777777" w:rsidR="00F26A8E" w:rsidRPr="00BC4822" w:rsidRDefault="00F26A8E" w:rsidP="00F26A8E">
      <w:pPr>
        <w:pStyle w:val="GG-Signature"/>
      </w:pPr>
      <w:r w:rsidRPr="00BC4822">
        <w:t>Fisheries And Aquaculture</w:t>
      </w:r>
    </w:p>
    <w:p w14:paraId="5A88AFF6" w14:textId="77777777" w:rsidR="00F26A8E" w:rsidRDefault="00F26A8E" w:rsidP="00F26A8E">
      <w:pPr>
        <w:pStyle w:val="GG-Signature"/>
      </w:pPr>
      <w:r w:rsidRPr="00BC4822">
        <w:t>Delegate of the Minister for Primary Industries and Regional Development</w:t>
      </w:r>
    </w:p>
    <w:p w14:paraId="48D359CB" w14:textId="77777777" w:rsidR="00F26A8E" w:rsidRDefault="00F26A8E" w:rsidP="00F26A8E">
      <w:pPr>
        <w:pStyle w:val="GG-Signature"/>
        <w:pBdr>
          <w:bottom w:val="single" w:sz="4" w:space="1" w:color="auto"/>
        </w:pBdr>
        <w:spacing w:line="52" w:lineRule="exact"/>
        <w:jc w:val="center"/>
      </w:pPr>
    </w:p>
    <w:p w14:paraId="6F288A06" w14:textId="77777777" w:rsidR="00F26A8E" w:rsidRDefault="00F26A8E" w:rsidP="00F26A8E">
      <w:pPr>
        <w:pStyle w:val="GG-Signature"/>
        <w:pBdr>
          <w:top w:val="single" w:sz="4" w:space="1" w:color="auto"/>
        </w:pBdr>
        <w:spacing w:before="34" w:line="14" w:lineRule="exact"/>
        <w:jc w:val="center"/>
      </w:pPr>
    </w:p>
    <w:p w14:paraId="0143FAC0" w14:textId="1BFF4F63" w:rsidR="00F26A8E" w:rsidRDefault="00F26A8E">
      <w:pPr>
        <w:spacing w:after="0" w:line="240" w:lineRule="auto"/>
        <w:jc w:val="left"/>
        <w:rPr>
          <w:rFonts w:eastAsia="Times New Roman"/>
          <w:szCs w:val="17"/>
        </w:rPr>
      </w:pPr>
      <w:r>
        <w:br w:type="page"/>
      </w:r>
    </w:p>
    <w:p w14:paraId="014E76DE" w14:textId="77777777" w:rsidR="00F26A8E" w:rsidRDefault="00F26A8E" w:rsidP="00250AD5">
      <w:pPr>
        <w:pStyle w:val="Heading2"/>
      </w:pPr>
      <w:bookmarkStart w:id="20" w:name="_Toc158284846"/>
      <w:r w:rsidRPr="00302C7E">
        <w:lastRenderedPageBreak/>
        <w:t>Housing Improvement Act 2016</w:t>
      </w:r>
      <w:bookmarkEnd w:id="20"/>
    </w:p>
    <w:p w14:paraId="3A32D021" w14:textId="77777777" w:rsidR="00F26A8E" w:rsidRPr="00302C7E" w:rsidRDefault="00F26A8E" w:rsidP="00F26A8E">
      <w:pPr>
        <w:pStyle w:val="GG-Title3"/>
      </w:pPr>
      <w:r w:rsidRPr="00302C7E">
        <w:t>Rent Control</w:t>
      </w:r>
      <w:r>
        <w:t xml:space="preserve"> Revocations</w:t>
      </w:r>
    </w:p>
    <w:p w14:paraId="4A6765A5" w14:textId="77777777" w:rsidR="00F26A8E" w:rsidRPr="00ED48F6" w:rsidRDefault="00F26A8E" w:rsidP="00F26A8E">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F26A8E" w:rsidRPr="00AE6DC3" w14:paraId="16159703" w14:textId="77777777" w:rsidTr="00352D83">
        <w:tc>
          <w:tcPr>
            <w:tcW w:w="1742" w:type="pct"/>
            <w:tcBorders>
              <w:top w:val="single" w:sz="4" w:space="0" w:color="auto"/>
              <w:bottom w:val="single" w:sz="4" w:space="0" w:color="auto"/>
            </w:tcBorders>
            <w:vAlign w:val="center"/>
          </w:tcPr>
          <w:p w14:paraId="7BB34035"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2120" w:type="pct"/>
            <w:tcBorders>
              <w:top w:val="single" w:sz="4" w:space="0" w:color="auto"/>
              <w:bottom w:val="single" w:sz="4" w:space="0" w:color="auto"/>
            </w:tcBorders>
            <w:vAlign w:val="center"/>
          </w:tcPr>
          <w:p w14:paraId="26B32638"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41CDFAA6"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F26A8E" w:rsidRPr="00AE6DC3" w14:paraId="23889869" w14:textId="77777777" w:rsidTr="00352D83">
        <w:tc>
          <w:tcPr>
            <w:tcW w:w="1742" w:type="pct"/>
            <w:tcBorders>
              <w:top w:val="single" w:sz="4" w:space="0" w:color="auto"/>
            </w:tcBorders>
          </w:tcPr>
          <w:p w14:paraId="554F065C"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53B3E112"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36CE4DBA"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F26A8E" w:rsidRPr="00AE6DC3" w14:paraId="00524862" w14:textId="77777777" w:rsidTr="00352D83">
        <w:tc>
          <w:tcPr>
            <w:tcW w:w="1742" w:type="pct"/>
          </w:tcPr>
          <w:p w14:paraId="4A4BC4B1"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95160F">
              <w:t xml:space="preserve">2/ 18 Fosters Road, Hillcrest SA 5086 </w:t>
            </w:r>
          </w:p>
        </w:tc>
        <w:tc>
          <w:tcPr>
            <w:tcW w:w="2120" w:type="pct"/>
          </w:tcPr>
          <w:p w14:paraId="57C59E41" w14:textId="77777777" w:rsidR="00F26A8E" w:rsidRPr="00E50D4C"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526A28">
              <w:t xml:space="preserve">Unit 2 Strata Plan 10641 </w:t>
            </w:r>
            <w:proofErr w:type="gramStart"/>
            <w:r w:rsidRPr="00526A28">
              <w:t>Hundred</w:t>
            </w:r>
            <w:proofErr w:type="gramEnd"/>
            <w:r w:rsidRPr="00526A28">
              <w:t xml:space="preserve"> of Yatala</w:t>
            </w:r>
          </w:p>
        </w:tc>
        <w:tc>
          <w:tcPr>
            <w:tcW w:w="1138" w:type="pct"/>
          </w:tcPr>
          <w:p w14:paraId="5355094A" w14:textId="77777777" w:rsidR="00F26A8E" w:rsidRPr="000B6D36"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C82998">
              <w:t>CT5339/222</w:t>
            </w:r>
          </w:p>
        </w:tc>
      </w:tr>
      <w:tr w:rsidR="00F26A8E" w:rsidRPr="00AE6DC3" w14:paraId="5748FBC8" w14:textId="77777777" w:rsidTr="00352D83">
        <w:tc>
          <w:tcPr>
            <w:tcW w:w="1742" w:type="pct"/>
          </w:tcPr>
          <w:p w14:paraId="6FAF8BAD" w14:textId="77777777" w:rsidR="00F26A8E" w:rsidRPr="0067638D"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42" w:hanging="142"/>
              <w:jc w:val="left"/>
            </w:pPr>
            <w:r w:rsidRPr="0095160F">
              <w:t xml:space="preserve">6 Cocks Avenue, Morphett Vale SA 5162 </w:t>
            </w:r>
          </w:p>
        </w:tc>
        <w:tc>
          <w:tcPr>
            <w:tcW w:w="2120" w:type="pct"/>
          </w:tcPr>
          <w:p w14:paraId="3C8E4EE8" w14:textId="77777777" w:rsidR="00F26A8E" w:rsidRPr="0067638D" w:rsidRDefault="00F26A8E" w:rsidP="00352D83">
            <w:pPr>
              <w:spacing w:before="20" w:after="40"/>
              <w:ind w:left="146" w:hanging="146"/>
              <w:jc w:val="left"/>
            </w:pPr>
            <w:r w:rsidRPr="00526A28">
              <w:t xml:space="preserve">Allotment 59 Deposited Plan 6365 </w:t>
            </w:r>
            <w:proofErr w:type="gramStart"/>
            <w:r w:rsidRPr="00526A28">
              <w:t>Hundred</w:t>
            </w:r>
            <w:proofErr w:type="gramEnd"/>
            <w:r w:rsidRPr="00526A28">
              <w:t xml:space="preserve"> of Noarlunga</w:t>
            </w:r>
          </w:p>
        </w:tc>
        <w:tc>
          <w:tcPr>
            <w:tcW w:w="1138" w:type="pct"/>
          </w:tcPr>
          <w:p w14:paraId="3A75E117" w14:textId="77777777" w:rsidR="00F26A8E" w:rsidRPr="0067638D" w:rsidRDefault="00F26A8E" w:rsidP="00352D83">
            <w:pPr>
              <w:spacing w:before="20" w:after="40"/>
              <w:ind w:left="569"/>
              <w:jc w:val="left"/>
            </w:pPr>
            <w:r w:rsidRPr="00C82998">
              <w:t>CT5168/691</w:t>
            </w:r>
          </w:p>
        </w:tc>
      </w:tr>
      <w:tr w:rsidR="00F26A8E" w:rsidRPr="00AE6DC3" w14:paraId="12715779" w14:textId="77777777" w:rsidTr="00352D83">
        <w:tc>
          <w:tcPr>
            <w:tcW w:w="1742" w:type="pct"/>
            <w:tcBorders>
              <w:top w:val="single" w:sz="4" w:space="0" w:color="auto"/>
            </w:tcBorders>
          </w:tcPr>
          <w:p w14:paraId="25F00BFD"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0508A4B5"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37A36548" w14:textId="77777777" w:rsidR="00F26A8E" w:rsidRPr="00AE6DC3" w:rsidRDefault="00F26A8E" w:rsidP="00352D8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2135680B" w14:textId="77777777" w:rsidR="00F26A8E" w:rsidRDefault="00F26A8E" w:rsidP="00F26A8E">
      <w:pPr>
        <w:pStyle w:val="GG-SDated"/>
      </w:pPr>
      <w:r w:rsidRPr="00302C7E">
        <w:t>Dated</w:t>
      </w:r>
      <w:r>
        <w:t>:</w:t>
      </w:r>
      <w:r w:rsidRPr="00302C7E">
        <w:t xml:space="preserve"> </w:t>
      </w:r>
      <w:r>
        <w:t>8 February 2024</w:t>
      </w:r>
    </w:p>
    <w:p w14:paraId="18E5327C" w14:textId="77777777" w:rsidR="00F26A8E" w:rsidRPr="00302C7E" w:rsidRDefault="00F26A8E" w:rsidP="00F26A8E">
      <w:pPr>
        <w:pStyle w:val="GG-SName"/>
      </w:pPr>
      <w:r w:rsidRPr="00302C7E">
        <w:t>Craig Thompson</w:t>
      </w:r>
    </w:p>
    <w:p w14:paraId="2BCE7346" w14:textId="77777777" w:rsidR="00F26A8E" w:rsidRPr="00302C7E" w:rsidRDefault="00F26A8E" w:rsidP="00F26A8E">
      <w:pPr>
        <w:pStyle w:val="GG-Signature"/>
      </w:pPr>
      <w:r w:rsidRPr="00302C7E">
        <w:t xml:space="preserve">Housing Regulator </w:t>
      </w:r>
      <w:r>
        <w:t>a</w:t>
      </w:r>
      <w:r w:rsidRPr="00302C7E">
        <w:t>nd Registrar</w:t>
      </w:r>
    </w:p>
    <w:p w14:paraId="2A290F0F" w14:textId="77777777" w:rsidR="00F26A8E" w:rsidRPr="00302C7E" w:rsidRDefault="00F26A8E" w:rsidP="00F26A8E">
      <w:pPr>
        <w:pStyle w:val="GG-Signature"/>
      </w:pPr>
      <w:r w:rsidRPr="00302C7E">
        <w:t>Housing Safety Authority, SAHA</w:t>
      </w:r>
    </w:p>
    <w:p w14:paraId="043388FF" w14:textId="77777777" w:rsidR="00F26A8E" w:rsidRDefault="00F26A8E" w:rsidP="00F26A8E">
      <w:pPr>
        <w:pStyle w:val="GG-Signature"/>
      </w:pPr>
      <w:r w:rsidRPr="00302C7E">
        <w:t>Delegate of Minister for Human Services</w:t>
      </w:r>
    </w:p>
    <w:p w14:paraId="481B4A3F" w14:textId="77777777" w:rsidR="00F26A8E" w:rsidRDefault="00F26A8E" w:rsidP="00F26A8E">
      <w:pPr>
        <w:pStyle w:val="GG-Signature"/>
        <w:pBdr>
          <w:bottom w:val="single" w:sz="4" w:space="1" w:color="auto"/>
        </w:pBdr>
        <w:spacing w:line="52" w:lineRule="exact"/>
        <w:jc w:val="center"/>
      </w:pPr>
    </w:p>
    <w:p w14:paraId="59FC21C9" w14:textId="77777777" w:rsidR="00F26A8E" w:rsidRDefault="00F26A8E" w:rsidP="00F26A8E">
      <w:pPr>
        <w:pStyle w:val="GG-Signature"/>
        <w:pBdr>
          <w:top w:val="single" w:sz="4" w:space="1" w:color="auto"/>
        </w:pBdr>
        <w:spacing w:before="34" w:line="14" w:lineRule="exact"/>
        <w:jc w:val="center"/>
      </w:pPr>
    </w:p>
    <w:p w14:paraId="38A90020" w14:textId="77777777" w:rsidR="00F26A8E" w:rsidRDefault="00F26A8E" w:rsidP="00F26A8E">
      <w:pPr>
        <w:pStyle w:val="GG-body"/>
        <w:spacing w:after="0"/>
      </w:pPr>
    </w:p>
    <w:p w14:paraId="458AABB2" w14:textId="77777777" w:rsidR="007C77FE" w:rsidRDefault="007C77FE" w:rsidP="00250AD5">
      <w:pPr>
        <w:pStyle w:val="Heading2"/>
      </w:pPr>
      <w:bookmarkStart w:id="21" w:name="_Toc158284847"/>
      <w:r>
        <w:t>Justices of the Peace Act 2005</w:t>
      </w:r>
      <w:bookmarkEnd w:id="21"/>
    </w:p>
    <w:p w14:paraId="73E9A247" w14:textId="77777777" w:rsidR="007C77FE" w:rsidRDefault="007C77FE" w:rsidP="007C77FE">
      <w:pPr>
        <w:pStyle w:val="GG-Title2"/>
      </w:pPr>
      <w:r>
        <w:t>Section 4</w:t>
      </w:r>
    </w:p>
    <w:p w14:paraId="65037D18" w14:textId="77777777" w:rsidR="007C77FE" w:rsidRDefault="007C77FE" w:rsidP="007C77FE">
      <w:pPr>
        <w:pStyle w:val="GG-Title3"/>
      </w:pPr>
      <w:r>
        <w:t xml:space="preserve">Notice of Appointment of Justices of the Peace for South Australia </w:t>
      </w:r>
      <w:r>
        <w:br/>
        <w:t>by the Commissioner for Consumer Affairs</w:t>
      </w:r>
    </w:p>
    <w:p w14:paraId="51E2F2EF" w14:textId="77777777" w:rsidR="007C77FE" w:rsidRDefault="007C77FE" w:rsidP="007C77FE">
      <w:pPr>
        <w:pStyle w:val="GG-body"/>
      </w:pPr>
      <w:r w:rsidRPr="00795301">
        <w:rPr>
          <w:spacing w:val="-4"/>
        </w:rPr>
        <w:t xml:space="preserve">I, Dini </w:t>
      </w:r>
      <w:proofErr w:type="spellStart"/>
      <w:r w:rsidRPr="00795301">
        <w:rPr>
          <w:spacing w:val="-4"/>
        </w:rPr>
        <w:t>Soulio</w:t>
      </w:r>
      <w:proofErr w:type="spellEnd"/>
      <w:r w:rsidRPr="00795301">
        <w:rPr>
          <w:spacing w:val="-4"/>
        </w:rPr>
        <w:t xml:space="preserve">, Commissioner for Consumer Affairs, delegate of the Attorney-General, pursuant to section 4 of the </w:t>
      </w:r>
      <w:r w:rsidRPr="00795301">
        <w:rPr>
          <w:i/>
          <w:iCs/>
          <w:spacing w:val="-4"/>
        </w:rPr>
        <w:t>Justices of the Peace Act 2005</w:t>
      </w:r>
      <w:r w:rsidRPr="00795301">
        <w:rPr>
          <w:spacing w:val="-4"/>
        </w:rPr>
        <w:t>, do hereby appoint the people listed as Justices of the Peace for South Australia as set out below</w:t>
      </w:r>
      <w:r>
        <w:rPr>
          <w:spacing w:val="-4"/>
        </w:rPr>
        <w:t>.</w:t>
      </w:r>
    </w:p>
    <w:p w14:paraId="0A8EA646" w14:textId="77777777" w:rsidR="007C77FE" w:rsidRDefault="007C77FE" w:rsidP="007C77FE">
      <w:pPr>
        <w:pStyle w:val="GG-body"/>
      </w:pPr>
      <w:r>
        <w:t xml:space="preserve">For a period of ten years for a term commencing </w:t>
      </w:r>
      <w:r w:rsidRPr="00AC485B">
        <w:t xml:space="preserve">on </w:t>
      </w:r>
      <w:r w:rsidRPr="00795301">
        <w:t>13 February 2024 and expiring on 12 February 2034</w:t>
      </w:r>
      <w:r>
        <w:t>:</w:t>
      </w:r>
    </w:p>
    <w:p w14:paraId="1D8D910A" w14:textId="77777777" w:rsidR="007C77FE" w:rsidRPr="00795301" w:rsidRDefault="007C77FE" w:rsidP="007C77FE">
      <w:pPr>
        <w:pStyle w:val="GG-SDated"/>
        <w:ind w:left="142"/>
      </w:pPr>
      <w:r w:rsidRPr="00795301">
        <w:t>Angela ZIPETO</w:t>
      </w:r>
    </w:p>
    <w:p w14:paraId="5B01FCA8" w14:textId="77777777" w:rsidR="007C77FE" w:rsidRPr="00795301" w:rsidRDefault="007C77FE" w:rsidP="007C77FE">
      <w:pPr>
        <w:pStyle w:val="GG-SDated"/>
        <w:ind w:left="142"/>
      </w:pPr>
      <w:r w:rsidRPr="00795301">
        <w:t>Trevor Vivian WHITE</w:t>
      </w:r>
    </w:p>
    <w:p w14:paraId="76469291" w14:textId="77777777" w:rsidR="007C77FE" w:rsidRPr="00795301" w:rsidRDefault="007C77FE" w:rsidP="007C77FE">
      <w:pPr>
        <w:pStyle w:val="GG-SDated"/>
        <w:ind w:left="142"/>
      </w:pPr>
      <w:r w:rsidRPr="00795301">
        <w:t>Geraldine Joan WALSH</w:t>
      </w:r>
    </w:p>
    <w:p w14:paraId="0C71C734" w14:textId="77777777" w:rsidR="007C77FE" w:rsidRPr="00795301" w:rsidRDefault="007C77FE" w:rsidP="007C77FE">
      <w:pPr>
        <w:pStyle w:val="GG-SDated"/>
        <w:ind w:left="142"/>
      </w:pPr>
      <w:r w:rsidRPr="00795301">
        <w:t>Geoffrey Peter WALSH</w:t>
      </w:r>
    </w:p>
    <w:p w14:paraId="03F3D98E" w14:textId="77777777" w:rsidR="007C77FE" w:rsidRPr="00795301" w:rsidRDefault="007C77FE" w:rsidP="007C77FE">
      <w:pPr>
        <w:pStyle w:val="GG-SDated"/>
        <w:ind w:left="142"/>
      </w:pPr>
      <w:r w:rsidRPr="00795301">
        <w:t>Barry Wayne WALDING</w:t>
      </w:r>
    </w:p>
    <w:p w14:paraId="3CEDD0E3" w14:textId="77777777" w:rsidR="007C77FE" w:rsidRPr="00795301" w:rsidRDefault="007C77FE" w:rsidP="007C77FE">
      <w:pPr>
        <w:pStyle w:val="GG-SDated"/>
        <w:ind w:left="142"/>
      </w:pPr>
      <w:r w:rsidRPr="00795301">
        <w:t>Glenn Andrew TAYLOR</w:t>
      </w:r>
    </w:p>
    <w:p w14:paraId="0A736611" w14:textId="77777777" w:rsidR="007C77FE" w:rsidRPr="00795301" w:rsidRDefault="007C77FE" w:rsidP="007C77FE">
      <w:pPr>
        <w:pStyle w:val="GG-SDated"/>
        <w:ind w:left="142"/>
      </w:pPr>
      <w:r w:rsidRPr="00795301">
        <w:t>Ian Robert SPARNON</w:t>
      </w:r>
    </w:p>
    <w:p w14:paraId="081F463D" w14:textId="77777777" w:rsidR="007C77FE" w:rsidRPr="00795301" w:rsidRDefault="007C77FE" w:rsidP="007C77FE">
      <w:pPr>
        <w:pStyle w:val="GG-SDated"/>
        <w:ind w:left="142"/>
      </w:pPr>
      <w:r w:rsidRPr="00795301">
        <w:t>Ian Richard SPANGLER</w:t>
      </w:r>
    </w:p>
    <w:p w14:paraId="32D63E25" w14:textId="77777777" w:rsidR="007C77FE" w:rsidRPr="00795301" w:rsidRDefault="007C77FE" w:rsidP="007C77FE">
      <w:pPr>
        <w:pStyle w:val="GG-SDated"/>
        <w:ind w:left="142"/>
      </w:pPr>
      <w:r w:rsidRPr="00795301">
        <w:t>Noel William SIVIOUR</w:t>
      </w:r>
    </w:p>
    <w:p w14:paraId="601ADCD1" w14:textId="77777777" w:rsidR="007C77FE" w:rsidRPr="00795301" w:rsidRDefault="007C77FE" w:rsidP="007C77FE">
      <w:pPr>
        <w:pStyle w:val="GG-SDated"/>
        <w:ind w:left="142"/>
      </w:pPr>
      <w:r w:rsidRPr="00795301">
        <w:t>Bryn Thomas PRICE</w:t>
      </w:r>
    </w:p>
    <w:p w14:paraId="019633CB" w14:textId="77777777" w:rsidR="007C77FE" w:rsidRPr="00795301" w:rsidRDefault="007C77FE" w:rsidP="007C77FE">
      <w:pPr>
        <w:pStyle w:val="GG-SDated"/>
        <w:ind w:left="142"/>
      </w:pPr>
      <w:r w:rsidRPr="00795301">
        <w:t>Lyndon John PARNELL</w:t>
      </w:r>
    </w:p>
    <w:p w14:paraId="7A4D9B81" w14:textId="77777777" w:rsidR="007C77FE" w:rsidRPr="00795301" w:rsidRDefault="007C77FE" w:rsidP="007C77FE">
      <w:pPr>
        <w:pStyle w:val="GG-SDated"/>
        <w:ind w:left="142"/>
      </w:pPr>
      <w:r w:rsidRPr="00795301">
        <w:t>Stephan OULIANOFF</w:t>
      </w:r>
    </w:p>
    <w:p w14:paraId="0E539CE1" w14:textId="77777777" w:rsidR="007C77FE" w:rsidRPr="00795301" w:rsidRDefault="007C77FE" w:rsidP="007C77FE">
      <w:pPr>
        <w:pStyle w:val="GG-SDated"/>
        <w:ind w:left="142"/>
      </w:pPr>
      <w:r w:rsidRPr="00795301">
        <w:t>Helen Claire MCSKIMMING</w:t>
      </w:r>
    </w:p>
    <w:p w14:paraId="38B609E1" w14:textId="77777777" w:rsidR="007C77FE" w:rsidRPr="00795301" w:rsidRDefault="007C77FE" w:rsidP="007C77FE">
      <w:pPr>
        <w:pStyle w:val="GG-SDated"/>
        <w:ind w:left="142"/>
      </w:pPr>
      <w:r w:rsidRPr="00795301">
        <w:t>Christopher William John MARSHALL</w:t>
      </w:r>
    </w:p>
    <w:p w14:paraId="3AA5C1AC" w14:textId="77777777" w:rsidR="007C77FE" w:rsidRPr="00795301" w:rsidRDefault="007C77FE" w:rsidP="007C77FE">
      <w:pPr>
        <w:pStyle w:val="GG-SDated"/>
        <w:ind w:left="142"/>
      </w:pPr>
      <w:r w:rsidRPr="00795301">
        <w:t>Lucia MARCUCCITTI</w:t>
      </w:r>
    </w:p>
    <w:p w14:paraId="0403C186" w14:textId="77777777" w:rsidR="007C77FE" w:rsidRPr="00795301" w:rsidRDefault="007C77FE" w:rsidP="007C77FE">
      <w:pPr>
        <w:pStyle w:val="GG-SDated"/>
        <w:ind w:left="142"/>
      </w:pPr>
      <w:r w:rsidRPr="00795301">
        <w:t>Kevin Raymond MADDEN</w:t>
      </w:r>
    </w:p>
    <w:p w14:paraId="1F23E396" w14:textId="77777777" w:rsidR="007C77FE" w:rsidRPr="00795301" w:rsidRDefault="007C77FE" w:rsidP="007C77FE">
      <w:pPr>
        <w:pStyle w:val="GG-SDated"/>
        <w:ind w:left="142"/>
      </w:pPr>
      <w:r w:rsidRPr="00795301">
        <w:t>Andrew Gerard Ian MACLEOD</w:t>
      </w:r>
    </w:p>
    <w:p w14:paraId="3EDEA3EB" w14:textId="77777777" w:rsidR="007C77FE" w:rsidRPr="00795301" w:rsidRDefault="007C77FE" w:rsidP="007C77FE">
      <w:pPr>
        <w:pStyle w:val="GG-SDated"/>
        <w:ind w:left="142"/>
      </w:pPr>
      <w:r w:rsidRPr="00795301">
        <w:t>Trevor John LERAYE</w:t>
      </w:r>
    </w:p>
    <w:p w14:paraId="7E435193" w14:textId="77777777" w:rsidR="007C77FE" w:rsidRPr="00795301" w:rsidRDefault="007C77FE" w:rsidP="007C77FE">
      <w:pPr>
        <w:pStyle w:val="GG-SDated"/>
        <w:ind w:left="142"/>
      </w:pPr>
      <w:r w:rsidRPr="00795301">
        <w:t>Trevor James KIRKBRIGHT</w:t>
      </w:r>
    </w:p>
    <w:p w14:paraId="779D611F" w14:textId="77777777" w:rsidR="007C77FE" w:rsidRPr="00795301" w:rsidRDefault="007C77FE" w:rsidP="007C77FE">
      <w:pPr>
        <w:pStyle w:val="GG-SDated"/>
        <w:ind w:left="142"/>
      </w:pPr>
      <w:r w:rsidRPr="00795301">
        <w:t>Allen David KEMP</w:t>
      </w:r>
    </w:p>
    <w:p w14:paraId="6BA3D1AE" w14:textId="77777777" w:rsidR="007C77FE" w:rsidRPr="00795301" w:rsidRDefault="007C77FE" w:rsidP="007C77FE">
      <w:pPr>
        <w:pStyle w:val="GG-SDated"/>
        <w:ind w:left="142"/>
      </w:pPr>
      <w:r w:rsidRPr="00795301">
        <w:t>Douglas Norman HOOPER</w:t>
      </w:r>
    </w:p>
    <w:p w14:paraId="06AFDDF3" w14:textId="77777777" w:rsidR="007C77FE" w:rsidRPr="00795301" w:rsidRDefault="007C77FE" w:rsidP="007C77FE">
      <w:pPr>
        <w:pStyle w:val="GG-SDated"/>
        <w:ind w:left="142"/>
      </w:pPr>
      <w:r w:rsidRPr="00795301">
        <w:t>Glynis Elizabeth HOLBROOK</w:t>
      </w:r>
    </w:p>
    <w:p w14:paraId="23E26FBF" w14:textId="77777777" w:rsidR="007C77FE" w:rsidRPr="00795301" w:rsidRDefault="007C77FE" w:rsidP="007C77FE">
      <w:pPr>
        <w:pStyle w:val="GG-SDated"/>
        <w:ind w:left="142"/>
      </w:pPr>
      <w:r w:rsidRPr="00795301">
        <w:t>Elizabeth Anne HOGARTH</w:t>
      </w:r>
    </w:p>
    <w:p w14:paraId="40E5BC44" w14:textId="77777777" w:rsidR="007C77FE" w:rsidRPr="00795301" w:rsidRDefault="007C77FE" w:rsidP="007C77FE">
      <w:pPr>
        <w:pStyle w:val="GG-SDated"/>
        <w:ind w:left="142"/>
      </w:pPr>
      <w:r w:rsidRPr="00795301">
        <w:t>Rosalie Ann HERBERT</w:t>
      </w:r>
    </w:p>
    <w:p w14:paraId="48745A4A" w14:textId="77777777" w:rsidR="007C77FE" w:rsidRPr="00795301" w:rsidRDefault="007C77FE" w:rsidP="007C77FE">
      <w:pPr>
        <w:pStyle w:val="GG-SDated"/>
        <w:ind w:left="142"/>
      </w:pPr>
      <w:r w:rsidRPr="00795301">
        <w:t>Graham Edward HEDGES</w:t>
      </w:r>
    </w:p>
    <w:p w14:paraId="32B89DB4" w14:textId="77777777" w:rsidR="007C77FE" w:rsidRPr="00795301" w:rsidRDefault="007C77FE" w:rsidP="007C77FE">
      <w:pPr>
        <w:pStyle w:val="GG-SDated"/>
        <w:ind w:left="142"/>
      </w:pPr>
      <w:r w:rsidRPr="00795301">
        <w:t>Alan Frederick HEDGES</w:t>
      </w:r>
    </w:p>
    <w:p w14:paraId="6F86CD8B" w14:textId="77777777" w:rsidR="007C77FE" w:rsidRPr="00795301" w:rsidRDefault="007C77FE" w:rsidP="007C77FE">
      <w:pPr>
        <w:pStyle w:val="GG-SDated"/>
        <w:ind w:left="142"/>
      </w:pPr>
      <w:r w:rsidRPr="00795301">
        <w:t>Ian Brenton HASSAM</w:t>
      </w:r>
    </w:p>
    <w:p w14:paraId="21882E75" w14:textId="77777777" w:rsidR="007C77FE" w:rsidRDefault="007C77FE" w:rsidP="007C77FE">
      <w:pPr>
        <w:pStyle w:val="GG-SDated"/>
        <w:ind w:left="142"/>
      </w:pPr>
      <w:r w:rsidRPr="00795301">
        <w:t>John Francis HANLON</w:t>
      </w:r>
    </w:p>
    <w:p w14:paraId="006AF3C8" w14:textId="77777777" w:rsidR="007C77FE" w:rsidRPr="00795301" w:rsidRDefault="007C77FE" w:rsidP="007C77FE">
      <w:pPr>
        <w:spacing w:after="0"/>
        <w:ind w:left="142"/>
      </w:pPr>
      <w:r w:rsidRPr="00795301">
        <w:t>John William GROVERMANN</w:t>
      </w:r>
    </w:p>
    <w:p w14:paraId="2216F8C1" w14:textId="77777777" w:rsidR="007C77FE" w:rsidRPr="00795301" w:rsidRDefault="007C77FE" w:rsidP="007C77FE">
      <w:pPr>
        <w:spacing w:after="0"/>
        <w:ind w:left="142"/>
      </w:pPr>
      <w:r w:rsidRPr="00795301">
        <w:t>Trevor GREGORY</w:t>
      </w:r>
    </w:p>
    <w:p w14:paraId="6651C753" w14:textId="77777777" w:rsidR="007C77FE" w:rsidRPr="00795301" w:rsidRDefault="007C77FE" w:rsidP="007C77FE">
      <w:pPr>
        <w:spacing w:after="0"/>
        <w:ind w:left="142"/>
      </w:pPr>
      <w:r w:rsidRPr="00795301">
        <w:t>Robert John GREGORY</w:t>
      </w:r>
    </w:p>
    <w:p w14:paraId="6A589DDE" w14:textId="77777777" w:rsidR="007C77FE" w:rsidRPr="00795301" w:rsidRDefault="007C77FE" w:rsidP="007C77FE">
      <w:pPr>
        <w:spacing w:after="0"/>
        <w:ind w:left="142"/>
      </w:pPr>
      <w:r w:rsidRPr="00795301">
        <w:t>Betty Ethel GREAVES</w:t>
      </w:r>
    </w:p>
    <w:p w14:paraId="64AD4695" w14:textId="77777777" w:rsidR="007C77FE" w:rsidRPr="00795301" w:rsidRDefault="007C77FE" w:rsidP="007C77FE">
      <w:pPr>
        <w:spacing w:after="0"/>
        <w:ind w:left="142"/>
      </w:pPr>
      <w:r w:rsidRPr="00795301">
        <w:t>Ian Neil GRAY</w:t>
      </w:r>
    </w:p>
    <w:p w14:paraId="6679A269" w14:textId="77777777" w:rsidR="007C77FE" w:rsidRPr="00795301" w:rsidRDefault="007C77FE" w:rsidP="007C77FE">
      <w:pPr>
        <w:spacing w:after="0"/>
        <w:ind w:left="142"/>
      </w:pPr>
      <w:r w:rsidRPr="00795301">
        <w:t>Wayne Maurice GARRETT</w:t>
      </w:r>
    </w:p>
    <w:p w14:paraId="63587FA4" w14:textId="77777777" w:rsidR="007C77FE" w:rsidRPr="00795301" w:rsidRDefault="007C77FE" w:rsidP="007C77FE">
      <w:pPr>
        <w:spacing w:after="0"/>
        <w:ind w:left="142"/>
      </w:pPr>
      <w:r w:rsidRPr="00795301">
        <w:t>Holly Marie FERRAND</w:t>
      </w:r>
    </w:p>
    <w:p w14:paraId="5525AD30" w14:textId="77777777" w:rsidR="007C77FE" w:rsidRPr="00795301" w:rsidRDefault="007C77FE" w:rsidP="007C77FE">
      <w:pPr>
        <w:spacing w:after="0"/>
        <w:ind w:left="142"/>
      </w:pPr>
      <w:r w:rsidRPr="00795301">
        <w:t>Gail Ann FERGUSSON</w:t>
      </w:r>
    </w:p>
    <w:p w14:paraId="2171F8E2" w14:textId="77777777" w:rsidR="007C77FE" w:rsidRPr="00795301" w:rsidRDefault="007C77FE" w:rsidP="007C77FE">
      <w:pPr>
        <w:spacing w:after="0"/>
        <w:ind w:left="142"/>
      </w:pPr>
      <w:r w:rsidRPr="00795301">
        <w:t>Baldev Singh DHALIWAL</w:t>
      </w:r>
    </w:p>
    <w:p w14:paraId="2C65C5E7" w14:textId="77777777" w:rsidR="007C77FE" w:rsidRPr="00795301" w:rsidRDefault="007C77FE" w:rsidP="007C77FE">
      <w:pPr>
        <w:spacing w:after="0"/>
        <w:ind w:left="142"/>
      </w:pPr>
      <w:r w:rsidRPr="00795301">
        <w:t>Ralph CARUSO</w:t>
      </w:r>
    </w:p>
    <w:p w14:paraId="5765F38D" w14:textId="77777777" w:rsidR="007C77FE" w:rsidRDefault="007C77FE" w:rsidP="007C77FE">
      <w:pPr>
        <w:spacing w:after="0"/>
        <w:ind w:left="142"/>
      </w:pPr>
      <w:r w:rsidRPr="00795301">
        <w:t>Jeremy Richard CARRICK</w:t>
      </w:r>
    </w:p>
    <w:p w14:paraId="7D3D50BF" w14:textId="77777777" w:rsidR="007C77FE" w:rsidRDefault="007C77FE" w:rsidP="007C77FE">
      <w:pPr>
        <w:spacing w:after="0"/>
        <w:ind w:left="142"/>
      </w:pPr>
      <w:r>
        <w:t>Joy Meredith BURROWES</w:t>
      </w:r>
    </w:p>
    <w:p w14:paraId="344F9823" w14:textId="77777777" w:rsidR="007C77FE" w:rsidRDefault="007C77FE" w:rsidP="007C77FE">
      <w:pPr>
        <w:spacing w:after="0"/>
        <w:ind w:left="142"/>
      </w:pPr>
      <w:r>
        <w:t>Gaynor Lynn BRYANT</w:t>
      </w:r>
    </w:p>
    <w:p w14:paraId="6C8C4E27" w14:textId="77777777" w:rsidR="007C77FE" w:rsidRPr="00795301" w:rsidRDefault="007C77FE" w:rsidP="007C77FE">
      <w:pPr>
        <w:ind w:left="142"/>
      </w:pPr>
      <w:r>
        <w:t>Christopher John AGNEW</w:t>
      </w:r>
    </w:p>
    <w:p w14:paraId="5D9F2D65" w14:textId="77777777" w:rsidR="007C77FE" w:rsidRDefault="007C77FE" w:rsidP="007C77FE">
      <w:pPr>
        <w:pStyle w:val="GG-SDated"/>
      </w:pPr>
      <w:r>
        <w:t>Dated: 6 February 2024</w:t>
      </w:r>
    </w:p>
    <w:p w14:paraId="3E9D6604" w14:textId="77777777" w:rsidR="007C77FE" w:rsidRDefault="007C77FE" w:rsidP="007C77FE">
      <w:pPr>
        <w:pStyle w:val="GG-SName"/>
      </w:pPr>
      <w:r>
        <w:t xml:space="preserve">Dini </w:t>
      </w:r>
      <w:proofErr w:type="spellStart"/>
      <w:r>
        <w:t>Soulio</w:t>
      </w:r>
      <w:proofErr w:type="spellEnd"/>
    </w:p>
    <w:p w14:paraId="375F77A1" w14:textId="77777777" w:rsidR="007C77FE" w:rsidRDefault="007C77FE" w:rsidP="007C77FE">
      <w:pPr>
        <w:pStyle w:val="GG-Signature"/>
      </w:pPr>
      <w:r>
        <w:t>Commissioner for Consumer Affairs</w:t>
      </w:r>
    </w:p>
    <w:p w14:paraId="647D1C99" w14:textId="77777777" w:rsidR="007C77FE" w:rsidRDefault="007C77FE" w:rsidP="007C77FE">
      <w:pPr>
        <w:pStyle w:val="GG-Signature"/>
      </w:pPr>
      <w:r>
        <w:t>Delegate of the Attorney-General</w:t>
      </w:r>
    </w:p>
    <w:p w14:paraId="2EBF13DE" w14:textId="77777777" w:rsidR="007C77FE" w:rsidRDefault="007C77FE" w:rsidP="007C77FE">
      <w:pPr>
        <w:pStyle w:val="GG-Signature"/>
        <w:pBdr>
          <w:bottom w:val="single" w:sz="4" w:space="1" w:color="auto"/>
        </w:pBdr>
        <w:spacing w:line="52" w:lineRule="exact"/>
        <w:jc w:val="center"/>
      </w:pPr>
    </w:p>
    <w:p w14:paraId="7369EFE8" w14:textId="77777777" w:rsidR="007C77FE" w:rsidRDefault="007C77FE" w:rsidP="007C77FE">
      <w:pPr>
        <w:pStyle w:val="GG-Signature"/>
        <w:pBdr>
          <w:top w:val="single" w:sz="4" w:space="1" w:color="auto"/>
        </w:pBdr>
        <w:spacing w:before="34" w:line="14" w:lineRule="exact"/>
        <w:jc w:val="center"/>
      </w:pPr>
    </w:p>
    <w:p w14:paraId="42258354" w14:textId="77777777" w:rsidR="007C77FE" w:rsidRPr="007D2F27" w:rsidRDefault="007C77FE" w:rsidP="007C77FE">
      <w:pPr>
        <w:pStyle w:val="GG-body"/>
        <w:spacing w:after="0"/>
      </w:pPr>
    </w:p>
    <w:p w14:paraId="2C953C38" w14:textId="3A827003" w:rsidR="007C77FE" w:rsidRDefault="007C77FE">
      <w:pPr>
        <w:spacing w:after="0" w:line="240" w:lineRule="auto"/>
        <w:jc w:val="left"/>
        <w:rPr>
          <w:rFonts w:eastAsia="Times New Roman"/>
          <w:szCs w:val="17"/>
        </w:rPr>
      </w:pPr>
      <w:r>
        <w:br w:type="page"/>
      </w:r>
    </w:p>
    <w:p w14:paraId="511BAA29" w14:textId="77777777" w:rsidR="007C77FE" w:rsidRPr="007C77FE" w:rsidRDefault="007C77FE" w:rsidP="00250AD5">
      <w:pPr>
        <w:pStyle w:val="Heading2"/>
      </w:pPr>
      <w:bookmarkStart w:id="22" w:name="_Toc158284848"/>
      <w:r w:rsidRPr="007C77FE">
        <w:lastRenderedPageBreak/>
        <w:t>Land Acquisition Act 1969</w:t>
      </w:r>
      <w:bookmarkEnd w:id="22"/>
    </w:p>
    <w:p w14:paraId="2D5BC814" w14:textId="77777777" w:rsidR="007C77FE" w:rsidRPr="007C77FE" w:rsidRDefault="007C77FE" w:rsidP="007C77FE">
      <w:pPr>
        <w:jc w:val="center"/>
        <w:rPr>
          <w:smallCaps/>
          <w:szCs w:val="17"/>
        </w:rPr>
      </w:pPr>
      <w:r w:rsidRPr="007C77FE">
        <w:rPr>
          <w:smallCaps/>
          <w:szCs w:val="17"/>
        </w:rPr>
        <w:t>Section 16</w:t>
      </w:r>
    </w:p>
    <w:p w14:paraId="3517714C" w14:textId="77777777" w:rsidR="007C77FE" w:rsidRPr="007C77FE" w:rsidRDefault="007C77FE" w:rsidP="007C77FE">
      <w:pPr>
        <w:jc w:val="center"/>
        <w:rPr>
          <w:i/>
          <w:szCs w:val="17"/>
        </w:rPr>
      </w:pPr>
      <w:r w:rsidRPr="007C77FE">
        <w:rPr>
          <w:i/>
          <w:szCs w:val="17"/>
        </w:rPr>
        <w:t>Form 5—Notice of Acquisition</w:t>
      </w:r>
    </w:p>
    <w:p w14:paraId="5F6235C4" w14:textId="77777777" w:rsidR="007C77FE" w:rsidRPr="007C77FE" w:rsidRDefault="007C77FE" w:rsidP="007C77FE">
      <w:pPr>
        <w:ind w:left="284" w:hanging="284"/>
        <w:rPr>
          <w:b/>
          <w:bCs/>
        </w:rPr>
      </w:pPr>
      <w:r w:rsidRPr="007C77FE">
        <w:rPr>
          <w:b/>
          <w:bCs/>
        </w:rPr>
        <w:t>1.</w:t>
      </w:r>
      <w:r w:rsidRPr="007C77FE">
        <w:rPr>
          <w:b/>
          <w:bCs/>
        </w:rPr>
        <w:tab/>
        <w:t>Notice of acquisition</w:t>
      </w:r>
    </w:p>
    <w:p w14:paraId="55B59324" w14:textId="77777777" w:rsidR="007C77FE" w:rsidRPr="007C77FE" w:rsidRDefault="007C77FE" w:rsidP="0050178C">
      <w:pPr>
        <w:spacing w:after="70"/>
        <w:ind w:left="284"/>
        <w:rPr>
          <w:rFonts w:eastAsia="Times New Roman"/>
          <w:spacing w:val="-4"/>
          <w:szCs w:val="17"/>
        </w:rPr>
      </w:pPr>
      <w:r w:rsidRPr="007C77FE">
        <w:rPr>
          <w:rFonts w:eastAsia="Times New Roman"/>
          <w:spacing w:val="-4"/>
          <w:szCs w:val="17"/>
        </w:rPr>
        <w:t>The City of Victor Harbor (the Authority), of Civic Centre, 1 Bay Road, Victor Harbor SA 5211, acquires the following interests in the following land:</w:t>
      </w:r>
    </w:p>
    <w:p w14:paraId="31DABE58" w14:textId="77777777" w:rsidR="007C77FE" w:rsidRPr="007C77FE" w:rsidRDefault="007C77FE" w:rsidP="0050178C">
      <w:pPr>
        <w:spacing w:after="70"/>
        <w:ind w:left="284"/>
        <w:rPr>
          <w:rFonts w:eastAsia="Times New Roman"/>
          <w:szCs w:val="17"/>
        </w:rPr>
      </w:pPr>
      <w:r w:rsidRPr="007C77FE">
        <w:rPr>
          <w:rFonts w:eastAsia="Times New Roman"/>
          <w:szCs w:val="17"/>
        </w:rPr>
        <w:t>Comprising an easement for drainage purposes in a portion of the land in Allotment 9 in Filed Plan 101404 comprised in Certificate of Title Volume 5108 Folio 953, such portion being identified as A in FX 259354 lodged in the Lands Titles Registration Office.</w:t>
      </w:r>
    </w:p>
    <w:p w14:paraId="2FC50FE2" w14:textId="77777777" w:rsidR="007C77FE" w:rsidRPr="007C77FE" w:rsidRDefault="007C77FE" w:rsidP="0050178C">
      <w:pPr>
        <w:spacing w:after="70"/>
        <w:ind w:left="284"/>
        <w:rPr>
          <w:rFonts w:eastAsia="Times New Roman"/>
          <w:i/>
          <w:iCs/>
          <w:szCs w:val="17"/>
        </w:rPr>
      </w:pPr>
      <w:r w:rsidRPr="007C77FE">
        <w:rPr>
          <w:rFonts w:eastAsia="Times New Roman"/>
          <w:i/>
          <w:iCs/>
          <w:szCs w:val="17"/>
        </w:rPr>
        <w:t>Extent of Interest Vested in the Authority</w:t>
      </w:r>
    </w:p>
    <w:p w14:paraId="35FF29BE" w14:textId="77777777" w:rsidR="007C77FE" w:rsidRPr="007C77FE" w:rsidRDefault="007C77FE" w:rsidP="0050178C">
      <w:pPr>
        <w:spacing w:after="70"/>
        <w:ind w:left="284"/>
        <w:rPr>
          <w:rFonts w:eastAsia="Times New Roman"/>
          <w:szCs w:val="17"/>
        </w:rPr>
      </w:pPr>
      <w:r w:rsidRPr="007C77FE">
        <w:rPr>
          <w:rFonts w:eastAsia="Times New Roman"/>
          <w:szCs w:val="17"/>
        </w:rPr>
        <w:t>A right for the Authority and its agents, servants and workmen at any time to break the surface of, dig, open up and use the land identified as A in FX 259354 for the purpose of laying down, fixing, taking up, repairing, re-laying or examining drains or drainage pipes and of using and maintaining those drains and drainage pipes for drainage purposes and to enter the land at any time (if necessary with vehicles and equipment) for any of those purposes.</w:t>
      </w:r>
    </w:p>
    <w:p w14:paraId="18F1334B" w14:textId="77777777" w:rsidR="007C77FE" w:rsidRPr="007C77FE" w:rsidRDefault="007C77FE" w:rsidP="0050178C">
      <w:pPr>
        <w:spacing w:after="70"/>
        <w:ind w:left="284"/>
        <w:rPr>
          <w:rFonts w:eastAsia="Times New Roman"/>
          <w:szCs w:val="17"/>
        </w:rPr>
      </w:pPr>
      <w:r w:rsidRPr="007C77FE">
        <w:rPr>
          <w:rFonts w:eastAsia="Times New Roman"/>
          <w:szCs w:val="17"/>
        </w:rPr>
        <w:t xml:space="preserve">This notice is given under Section 16 of the </w:t>
      </w:r>
      <w:r w:rsidRPr="007C77FE">
        <w:rPr>
          <w:rFonts w:eastAsia="Times New Roman"/>
          <w:i/>
          <w:iCs/>
          <w:szCs w:val="17"/>
        </w:rPr>
        <w:t>Land Acquisition Act 1969</w:t>
      </w:r>
      <w:r w:rsidRPr="007C77FE">
        <w:rPr>
          <w:rFonts w:eastAsia="Times New Roman"/>
          <w:szCs w:val="17"/>
        </w:rPr>
        <w:t>.</w:t>
      </w:r>
    </w:p>
    <w:p w14:paraId="784992D8" w14:textId="77777777" w:rsidR="007C77FE" w:rsidRPr="007C77FE" w:rsidRDefault="007C77FE" w:rsidP="007C77FE">
      <w:pPr>
        <w:ind w:left="284" w:hanging="284"/>
        <w:rPr>
          <w:b/>
          <w:bCs/>
        </w:rPr>
      </w:pPr>
      <w:r w:rsidRPr="007C77FE">
        <w:rPr>
          <w:b/>
          <w:bCs/>
        </w:rPr>
        <w:t>2.</w:t>
      </w:r>
      <w:r w:rsidRPr="007C77FE">
        <w:rPr>
          <w:b/>
          <w:bCs/>
        </w:rPr>
        <w:tab/>
        <w:t>Compensation</w:t>
      </w:r>
    </w:p>
    <w:p w14:paraId="39935710" w14:textId="77777777" w:rsidR="007C77FE" w:rsidRPr="007C77FE" w:rsidRDefault="007C77FE" w:rsidP="007C77FE">
      <w:pPr>
        <w:ind w:left="284"/>
        <w:rPr>
          <w:rFonts w:eastAsia="Times New Roman"/>
          <w:szCs w:val="17"/>
        </w:rPr>
      </w:pPr>
      <w:r w:rsidRPr="007C77FE">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47FDE8C" w14:textId="77777777" w:rsidR="007C77FE" w:rsidRPr="007C77FE" w:rsidRDefault="007C77FE" w:rsidP="007C77FE">
      <w:pPr>
        <w:ind w:left="284" w:hanging="284"/>
        <w:rPr>
          <w:b/>
          <w:bCs/>
        </w:rPr>
      </w:pPr>
      <w:r w:rsidRPr="007C77FE">
        <w:rPr>
          <w:b/>
          <w:bCs/>
        </w:rPr>
        <w:t>2A.</w:t>
      </w:r>
      <w:r w:rsidRPr="007C77FE">
        <w:rPr>
          <w:b/>
          <w:bCs/>
        </w:rPr>
        <w:tab/>
        <w:t>Payment of professional costs relating to acquisition (Section 26B)</w:t>
      </w:r>
    </w:p>
    <w:p w14:paraId="1889839E" w14:textId="77777777" w:rsidR="007C77FE" w:rsidRPr="007C77FE" w:rsidRDefault="007C77FE" w:rsidP="007C77FE">
      <w:pPr>
        <w:ind w:left="284"/>
        <w:rPr>
          <w:rFonts w:eastAsia="Times New Roman"/>
          <w:szCs w:val="17"/>
        </w:rPr>
      </w:pPr>
      <w:r w:rsidRPr="007C77FE">
        <w:rPr>
          <w:rFonts w:eastAsia="Times New Roman"/>
          <w:szCs w:val="17"/>
        </w:rPr>
        <w:t>If you are the owner in fee simple of the land to which this notice relates, you may be entitled to a payment of up to $10,000 from the Authority for use towards the payment of professional costs in relation to the acquisition of the land.</w:t>
      </w:r>
    </w:p>
    <w:p w14:paraId="6E8B074F" w14:textId="77777777" w:rsidR="007C77FE" w:rsidRPr="007C77FE" w:rsidRDefault="007C77FE" w:rsidP="007C77FE">
      <w:pPr>
        <w:ind w:left="284"/>
        <w:rPr>
          <w:rFonts w:eastAsia="Times New Roman"/>
          <w:szCs w:val="17"/>
        </w:rPr>
      </w:pPr>
      <w:r w:rsidRPr="007C77FE">
        <w:rPr>
          <w:rFonts w:eastAsia="Times New Roman"/>
          <w:szCs w:val="17"/>
        </w:rPr>
        <w:t xml:space="preserve">Professional costs include legal costs, valuation costs and any other costs prescribed by the </w:t>
      </w:r>
      <w:r w:rsidRPr="007C77FE">
        <w:rPr>
          <w:rFonts w:eastAsia="Times New Roman"/>
          <w:i/>
          <w:iCs/>
          <w:szCs w:val="17"/>
        </w:rPr>
        <w:t>Land Acquisition Regulations 2019</w:t>
      </w:r>
      <w:r w:rsidRPr="007C77FE">
        <w:rPr>
          <w:rFonts w:eastAsia="Times New Roman"/>
          <w:szCs w:val="17"/>
        </w:rPr>
        <w:t>.</w:t>
      </w:r>
    </w:p>
    <w:p w14:paraId="66A44367" w14:textId="77777777" w:rsidR="007C77FE" w:rsidRPr="007C77FE" w:rsidRDefault="007C77FE" w:rsidP="007C77FE">
      <w:pPr>
        <w:ind w:left="284" w:hanging="284"/>
        <w:rPr>
          <w:b/>
          <w:bCs/>
        </w:rPr>
      </w:pPr>
      <w:r w:rsidRPr="007C77FE">
        <w:rPr>
          <w:b/>
          <w:bCs/>
        </w:rPr>
        <w:t>3.</w:t>
      </w:r>
      <w:r w:rsidRPr="007C77FE">
        <w:rPr>
          <w:b/>
          <w:bCs/>
        </w:rPr>
        <w:tab/>
        <w:t>Inquiries</w:t>
      </w:r>
    </w:p>
    <w:p w14:paraId="46BAC13A" w14:textId="77777777" w:rsidR="007C77FE" w:rsidRPr="007C77FE" w:rsidRDefault="007C77FE" w:rsidP="007C77FE">
      <w:pPr>
        <w:spacing w:after="0"/>
        <w:ind w:left="2552" w:hanging="2268"/>
        <w:rPr>
          <w:rFonts w:eastAsia="Times New Roman"/>
          <w:szCs w:val="17"/>
        </w:rPr>
      </w:pPr>
      <w:r w:rsidRPr="007C77FE">
        <w:rPr>
          <w:rFonts w:eastAsia="Times New Roman"/>
          <w:szCs w:val="17"/>
        </w:rPr>
        <w:t>Inquiries should be directed to:</w:t>
      </w:r>
      <w:r w:rsidRPr="007C77FE">
        <w:rPr>
          <w:rFonts w:eastAsia="Times New Roman"/>
          <w:szCs w:val="17"/>
        </w:rPr>
        <w:tab/>
      </w:r>
      <w:r w:rsidRPr="007C77FE">
        <w:rPr>
          <w:rFonts w:eastAsia="Times New Roman"/>
          <w:szCs w:val="17"/>
          <w:lang w:val="en-US"/>
        </w:rPr>
        <w:t>Michelle Griffiths</w:t>
      </w:r>
    </w:p>
    <w:p w14:paraId="05939CC0" w14:textId="77777777" w:rsidR="007C77FE" w:rsidRPr="007C77FE" w:rsidRDefault="007C77FE" w:rsidP="007C77FE">
      <w:pPr>
        <w:spacing w:after="0"/>
        <w:ind w:left="2552"/>
        <w:rPr>
          <w:rFonts w:eastAsia="Times New Roman"/>
          <w:szCs w:val="17"/>
        </w:rPr>
      </w:pPr>
      <w:r w:rsidRPr="007C77FE">
        <w:rPr>
          <w:rFonts w:eastAsia="Times New Roman"/>
          <w:szCs w:val="17"/>
        </w:rPr>
        <w:t>PO Box 11</w:t>
      </w:r>
    </w:p>
    <w:p w14:paraId="0AF11A97" w14:textId="77777777" w:rsidR="007C77FE" w:rsidRPr="007C77FE" w:rsidRDefault="007C77FE" w:rsidP="007C77FE">
      <w:pPr>
        <w:spacing w:after="0"/>
        <w:ind w:left="2552"/>
        <w:rPr>
          <w:rFonts w:eastAsia="Times New Roman"/>
          <w:szCs w:val="17"/>
        </w:rPr>
      </w:pPr>
      <w:r w:rsidRPr="007C77FE">
        <w:rPr>
          <w:rFonts w:eastAsia="Times New Roman"/>
          <w:szCs w:val="17"/>
        </w:rPr>
        <w:t>Victor Harbor SA 5211</w:t>
      </w:r>
    </w:p>
    <w:p w14:paraId="5E95C61B" w14:textId="77777777" w:rsidR="007C77FE" w:rsidRPr="007C77FE" w:rsidRDefault="007C77FE" w:rsidP="007C77FE">
      <w:pPr>
        <w:ind w:left="2552"/>
        <w:rPr>
          <w:rFonts w:eastAsia="Times New Roman"/>
          <w:szCs w:val="17"/>
        </w:rPr>
      </w:pPr>
      <w:r w:rsidRPr="007C77FE">
        <w:rPr>
          <w:rFonts w:eastAsia="Times New Roman"/>
          <w:szCs w:val="17"/>
        </w:rPr>
        <w:t>Telephone: (08) 8551 0500</w:t>
      </w:r>
    </w:p>
    <w:p w14:paraId="32DDDCF1" w14:textId="77777777" w:rsidR="007C77FE" w:rsidRPr="007C77FE" w:rsidRDefault="007C77FE" w:rsidP="007C77FE">
      <w:pPr>
        <w:rPr>
          <w:rFonts w:eastAsia="Times New Roman"/>
          <w:szCs w:val="17"/>
        </w:rPr>
      </w:pPr>
      <w:r w:rsidRPr="007C77FE">
        <w:rPr>
          <w:rFonts w:eastAsia="Times New Roman"/>
          <w:szCs w:val="17"/>
        </w:rPr>
        <w:t>Dated: 8 February 2024</w:t>
      </w:r>
    </w:p>
    <w:p w14:paraId="0471C8F2" w14:textId="77777777" w:rsidR="007C77FE" w:rsidRPr="007C77FE" w:rsidRDefault="007C77FE" w:rsidP="007C77FE">
      <w:r w:rsidRPr="007C77FE">
        <w:t>The Common Seal of the CITY OF VICTOR HARBOR was affixed hereto in the presence of:</w:t>
      </w:r>
    </w:p>
    <w:p w14:paraId="1C3692A8" w14:textId="77777777" w:rsidR="007C77FE" w:rsidRPr="007C77FE" w:rsidRDefault="007C77FE" w:rsidP="007C77FE">
      <w:pPr>
        <w:spacing w:after="0"/>
        <w:jc w:val="right"/>
        <w:rPr>
          <w:rFonts w:eastAsia="Times New Roman"/>
          <w:smallCaps/>
          <w:szCs w:val="20"/>
        </w:rPr>
      </w:pPr>
      <w:r w:rsidRPr="007C77FE">
        <w:rPr>
          <w:rFonts w:eastAsia="Times New Roman"/>
          <w:smallCaps/>
          <w:szCs w:val="20"/>
        </w:rPr>
        <w:t>Moira Jenkins</w:t>
      </w:r>
    </w:p>
    <w:p w14:paraId="74A4E6FC" w14:textId="77777777" w:rsidR="007C77FE" w:rsidRPr="007C77FE" w:rsidRDefault="007C77FE" w:rsidP="0050178C">
      <w:pPr>
        <w:jc w:val="right"/>
        <w:rPr>
          <w:rFonts w:eastAsia="Times New Roman"/>
          <w:szCs w:val="20"/>
        </w:rPr>
      </w:pPr>
      <w:r w:rsidRPr="007C77FE">
        <w:rPr>
          <w:rFonts w:eastAsia="Times New Roman"/>
          <w:szCs w:val="20"/>
        </w:rPr>
        <w:t>Mayor</w:t>
      </w:r>
    </w:p>
    <w:p w14:paraId="6E833628" w14:textId="77777777" w:rsidR="007C77FE" w:rsidRPr="007C77FE" w:rsidRDefault="007C77FE" w:rsidP="007C77FE">
      <w:pPr>
        <w:spacing w:after="0"/>
        <w:jc w:val="right"/>
        <w:rPr>
          <w:rFonts w:eastAsia="Times New Roman"/>
          <w:smallCaps/>
          <w:szCs w:val="20"/>
        </w:rPr>
      </w:pPr>
      <w:r w:rsidRPr="007C77FE">
        <w:rPr>
          <w:rFonts w:eastAsia="Times New Roman"/>
          <w:smallCaps/>
          <w:szCs w:val="20"/>
        </w:rPr>
        <w:t>Victoria Mackirdy</w:t>
      </w:r>
    </w:p>
    <w:p w14:paraId="3AC1868E" w14:textId="77777777" w:rsidR="007C77FE" w:rsidRPr="007C77FE" w:rsidRDefault="007C77FE" w:rsidP="007C77FE">
      <w:pPr>
        <w:spacing w:after="0"/>
        <w:jc w:val="right"/>
        <w:rPr>
          <w:rFonts w:eastAsia="Times New Roman"/>
          <w:szCs w:val="20"/>
        </w:rPr>
      </w:pPr>
      <w:r w:rsidRPr="007C77FE">
        <w:rPr>
          <w:rFonts w:eastAsia="Times New Roman"/>
          <w:szCs w:val="20"/>
        </w:rPr>
        <w:t>Chief Executive Officer</w:t>
      </w:r>
    </w:p>
    <w:p w14:paraId="2D53D053" w14:textId="77777777" w:rsidR="007C77FE" w:rsidRPr="007C77FE" w:rsidRDefault="007C77FE" w:rsidP="007C77FE">
      <w:pPr>
        <w:pBdr>
          <w:top w:val="single" w:sz="4" w:space="1" w:color="auto"/>
        </w:pBdr>
        <w:spacing w:before="100" w:after="0" w:line="14" w:lineRule="exact"/>
        <w:jc w:val="center"/>
      </w:pPr>
    </w:p>
    <w:p w14:paraId="2422E8A0" w14:textId="77777777" w:rsidR="007C77FE" w:rsidRDefault="007C77FE" w:rsidP="007C77FE">
      <w:pPr>
        <w:pStyle w:val="GG-Title1"/>
        <w:spacing w:after="0"/>
        <w:jc w:val="both"/>
      </w:pPr>
    </w:p>
    <w:p w14:paraId="33C35B04" w14:textId="695605A1" w:rsidR="007C77FE" w:rsidRDefault="007C77FE" w:rsidP="007C77FE">
      <w:pPr>
        <w:pStyle w:val="GG-Title1"/>
      </w:pPr>
      <w:r>
        <w:t>Land Acquisition Act 1969</w:t>
      </w:r>
    </w:p>
    <w:p w14:paraId="688775B4" w14:textId="77777777" w:rsidR="007C77FE" w:rsidRDefault="007C77FE" w:rsidP="007C77FE">
      <w:pPr>
        <w:pStyle w:val="GG-Title2"/>
      </w:pPr>
      <w:r>
        <w:t>Section 16</w:t>
      </w:r>
    </w:p>
    <w:p w14:paraId="2FBB5EA5" w14:textId="77777777" w:rsidR="007C77FE" w:rsidRDefault="007C77FE" w:rsidP="007C77FE">
      <w:pPr>
        <w:pStyle w:val="GG-Title3"/>
      </w:pPr>
      <w:r>
        <w:t>Form 5—Notice of Acquisition</w:t>
      </w:r>
    </w:p>
    <w:p w14:paraId="422ABB21" w14:textId="77777777" w:rsidR="007C77FE" w:rsidRPr="00F05B40" w:rsidRDefault="007C77FE" w:rsidP="0050178C">
      <w:pPr>
        <w:spacing w:after="70"/>
        <w:ind w:left="284" w:hanging="284"/>
        <w:rPr>
          <w:b/>
          <w:bCs/>
        </w:rPr>
      </w:pPr>
      <w:r w:rsidRPr="00F05B40">
        <w:rPr>
          <w:b/>
          <w:bCs/>
        </w:rPr>
        <w:t>1.</w:t>
      </w:r>
      <w:r w:rsidRPr="00F05B40">
        <w:rPr>
          <w:b/>
          <w:bCs/>
        </w:rPr>
        <w:tab/>
        <w:t>Notice of acquisition</w:t>
      </w:r>
    </w:p>
    <w:p w14:paraId="7C59BCFF" w14:textId="77777777" w:rsidR="007C77FE" w:rsidRPr="00F05B40" w:rsidRDefault="007C77FE" w:rsidP="0050178C">
      <w:pPr>
        <w:pStyle w:val="GG-body"/>
        <w:spacing w:after="70"/>
        <w:ind w:left="284"/>
        <w:rPr>
          <w:spacing w:val="-4"/>
        </w:rPr>
      </w:pPr>
      <w:r w:rsidRPr="00F05B40">
        <w:rPr>
          <w:spacing w:val="-4"/>
        </w:rPr>
        <w:t>The Commissioner of Highways (the Authority), of 83 Pirie Street, Adelaide SA 5000, acquires the following interests in the following land:</w:t>
      </w:r>
    </w:p>
    <w:p w14:paraId="19B484F1" w14:textId="77777777" w:rsidR="007C77FE" w:rsidRDefault="007C77FE" w:rsidP="0050178C">
      <w:pPr>
        <w:pStyle w:val="GG-body"/>
        <w:spacing w:after="70"/>
        <w:ind w:left="284"/>
      </w:pPr>
      <w:r w:rsidRPr="00A420A2">
        <w:t>Comprising an unencumbered estate in fee simple in that piece of land being the whole of Allotment 85 in Filed Plan 19717 comprised in Certificate of Title Volume 5749 Folio 7</w:t>
      </w:r>
      <w:r w:rsidRPr="00476737">
        <w:t>.</w:t>
      </w:r>
    </w:p>
    <w:p w14:paraId="3D5CC03B" w14:textId="77777777" w:rsidR="007C77FE" w:rsidRDefault="007C77FE" w:rsidP="0050178C">
      <w:pPr>
        <w:pStyle w:val="GG-body"/>
        <w:spacing w:after="70"/>
        <w:ind w:left="284"/>
      </w:pPr>
      <w:r>
        <w:t xml:space="preserve">This notice is given under Section 16 of the </w:t>
      </w:r>
      <w:r w:rsidRPr="00F05B40">
        <w:rPr>
          <w:i/>
          <w:iCs/>
        </w:rPr>
        <w:t>Land Acquisition Act 1969</w:t>
      </w:r>
      <w:r>
        <w:t>.</w:t>
      </w:r>
    </w:p>
    <w:p w14:paraId="2A47777E" w14:textId="77777777" w:rsidR="007C77FE" w:rsidRPr="00F05B40" w:rsidRDefault="007C77FE" w:rsidP="0050178C">
      <w:pPr>
        <w:spacing w:after="70"/>
        <w:ind w:left="284" w:hanging="284"/>
        <w:rPr>
          <w:b/>
          <w:bCs/>
        </w:rPr>
      </w:pPr>
      <w:r w:rsidRPr="00F05B40">
        <w:rPr>
          <w:b/>
          <w:bCs/>
        </w:rPr>
        <w:t>2.</w:t>
      </w:r>
      <w:r w:rsidRPr="00F05B40">
        <w:rPr>
          <w:b/>
          <w:bCs/>
        </w:rPr>
        <w:tab/>
        <w:t>Compensation</w:t>
      </w:r>
    </w:p>
    <w:p w14:paraId="12BFF15F" w14:textId="77777777" w:rsidR="007C77FE" w:rsidRDefault="007C77FE" w:rsidP="0050178C">
      <w:pPr>
        <w:pStyle w:val="GG-body"/>
        <w:spacing w:after="70"/>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89B7FC2" w14:textId="77777777" w:rsidR="007C77FE" w:rsidRPr="00F05B40" w:rsidRDefault="007C77FE" w:rsidP="0050178C">
      <w:pPr>
        <w:spacing w:after="70"/>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308122CC" w14:textId="77777777" w:rsidR="007C77FE" w:rsidRDefault="007C77FE" w:rsidP="0050178C">
      <w:pPr>
        <w:pStyle w:val="GG-body"/>
        <w:spacing w:after="70"/>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520C679" w14:textId="77777777" w:rsidR="007C77FE" w:rsidRDefault="007C77FE" w:rsidP="0050178C">
      <w:pPr>
        <w:pStyle w:val="GG-body"/>
        <w:spacing w:after="70"/>
        <w:ind w:left="284"/>
      </w:pPr>
      <w:r>
        <w:t xml:space="preserve">Professional costs include legal costs, valuation costs and any other costs prescribed by the </w:t>
      </w:r>
      <w:r w:rsidRPr="00F05B40">
        <w:rPr>
          <w:i/>
          <w:iCs/>
        </w:rPr>
        <w:t>Land Acquisition Regulations 2019</w:t>
      </w:r>
      <w:r>
        <w:t>.</w:t>
      </w:r>
    </w:p>
    <w:p w14:paraId="356AEC0B" w14:textId="77777777" w:rsidR="007C77FE" w:rsidRPr="00F05B40" w:rsidRDefault="007C77FE" w:rsidP="007C77FE">
      <w:pPr>
        <w:ind w:left="284" w:hanging="284"/>
        <w:rPr>
          <w:b/>
          <w:bCs/>
        </w:rPr>
      </w:pPr>
      <w:r w:rsidRPr="00F05B40">
        <w:rPr>
          <w:b/>
          <w:bCs/>
        </w:rPr>
        <w:t>3.</w:t>
      </w:r>
      <w:r w:rsidRPr="00F05B40">
        <w:rPr>
          <w:b/>
          <w:bCs/>
        </w:rPr>
        <w:tab/>
        <w:t>Inquiries</w:t>
      </w:r>
    </w:p>
    <w:p w14:paraId="61EE44E6" w14:textId="77777777" w:rsidR="007C77FE" w:rsidRDefault="007C77FE" w:rsidP="007C77FE">
      <w:pPr>
        <w:pStyle w:val="GG-body"/>
        <w:spacing w:after="0"/>
        <w:ind w:left="2552" w:hanging="2268"/>
      </w:pPr>
      <w:r>
        <w:t>Inquiries should be directed to:</w:t>
      </w:r>
      <w:r>
        <w:tab/>
      </w:r>
      <w:r w:rsidRPr="00A420A2">
        <w:rPr>
          <w:lang w:val="en-US"/>
        </w:rPr>
        <w:t>William Ridgway</w:t>
      </w:r>
    </w:p>
    <w:p w14:paraId="0CD622C5" w14:textId="77777777" w:rsidR="007C77FE" w:rsidRDefault="007C77FE" w:rsidP="007C77FE">
      <w:pPr>
        <w:pStyle w:val="GG-body"/>
        <w:spacing w:after="0"/>
        <w:ind w:left="2552"/>
      </w:pPr>
      <w:r>
        <w:t>GPO Box 1533</w:t>
      </w:r>
    </w:p>
    <w:p w14:paraId="0E0092AC" w14:textId="77777777" w:rsidR="007C77FE" w:rsidRDefault="007C77FE" w:rsidP="007C77FE">
      <w:pPr>
        <w:pStyle w:val="GG-body"/>
        <w:spacing w:after="0"/>
        <w:ind w:left="2552"/>
      </w:pPr>
      <w:r>
        <w:t>Adelaide SA 5001</w:t>
      </w:r>
    </w:p>
    <w:p w14:paraId="47077F51" w14:textId="77777777" w:rsidR="007C77FE" w:rsidRDefault="007C77FE" w:rsidP="007C77FE">
      <w:pPr>
        <w:pStyle w:val="GG-body"/>
        <w:ind w:left="2552"/>
      </w:pPr>
      <w:r>
        <w:t>Telephone: 08 7133 2465</w:t>
      </w:r>
    </w:p>
    <w:p w14:paraId="05AC0E10" w14:textId="77777777" w:rsidR="007C77FE" w:rsidRDefault="007C77FE" w:rsidP="007C77FE">
      <w:pPr>
        <w:pStyle w:val="GG-body"/>
      </w:pPr>
      <w:r>
        <w:t>Dated: 5 February 2024</w:t>
      </w:r>
    </w:p>
    <w:p w14:paraId="34A421CD" w14:textId="77777777" w:rsidR="007C77FE" w:rsidRDefault="007C77FE" w:rsidP="007C77FE">
      <w:r>
        <w:t>The Common Seal of the COMMISSIONER OF HIGHWAYS was hereto affixed by authority of the Commissioner in the presence of:</w:t>
      </w:r>
    </w:p>
    <w:p w14:paraId="17B192D6" w14:textId="77777777" w:rsidR="007C77FE" w:rsidRDefault="007C77FE" w:rsidP="007C77FE">
      <w:pPr>
        <w:pStyle w:val="GG-SName"/>
      </w:pPr>
      <w:r>
        <w:t>Rocco Caruso</w:t>
      </w:r>
    </w:p>
    <w:p w14:paraId="125ADBA9" w14:textId="77777777" w:rsidR="007C77FE" w:rsidRDefault="007C77FE" w:rsidP="007C77FE">
      <w:pPr>
        <w:pStyle w:val="GG-Signature"/>
      </w:pPr>
      <w:r>
        <w:t>Manager, Property Acquisition</w:t>
      </w:r>
    </w:p>
    <w:p w14:paraId="42A9938C" w14:textId="77777777" w:rsidR="007C77FE" w:rsidRDefault="007C77FE" w:rsidP="007C77FE">
      <w:pPr>
        <w:pStyle w:val="GG-Signature"/>
      </w:pPr>
      <w:r>
        <w:t>(Authorised Officer)</w:t>
      </w:r>
    </w:p>
    <w:p w14:paraId="7E8E41B0" w14:textId="77777777" w:rsidR="007C77FE" w:rsidRDefault="007C77FE" w:rsidP="007C77FE">
      <w:pPr>
        <w:pStyle w:val="GG-Signature"/>
      </w:pPr>
      <w:r>
        <w:t>Department for Infrastructure and Transport</w:t>
      </w:r>
    </w:p>
    <w:p w14:paraId="327B095B" w14:textId="77777777" w:rsidR="007C77FE" w:rsidRDefault="007C77FE" w:rsidP="007C77FE">
      <w:pPr>
        <w:spacing w:after="0"/>
      </w:pPr>
      <w:r>
        <w:t xml:space="preserve">DIT </w:t>
      </w:r>
      <w:r w:rsidRPr="00A420A2">
        <w:t>2023/01343/01</w:t>
      </w:r>
    </w:p>
    <w:p w14:paraId="2D3B67B3" w14:textId="77777777" w:rsidR="0050178C" w:rsidRDefault="0050178C" w:rsidP="0050178C">
      <w:pPr>
        <w:pBdr>
          <w:top w:val="single" w:sz="4" w:space="1" w:color="auto"/>
        </w:pBdr>
        <w:spacing w:before="100" w:after="0" w:line="14" w:lineRule="exact"/>
        <w:jc w:val="center"/>
      </w:pPr>
    </w:p>
    <w:p w14:paraId="5AAA74D6" w14:textId="77777777" w:rsidR="0050178C" w:rsidRDefault="0050178C">
      <w:pPr>
        <w:spacing w:after="0" w:line="240" w:lineRule="auto"/>
        <w:jc w:val="left"/>
        <w:rPr>
          <w:caps/>
          <w:szCs w:val="17"/>
        </w:rPr>
      </w:pPr>
      <w:r>
        <w:br w:type="page"/>
      </w:r>
    </w:p>
    <w:p w14:paraId="37FADA62" w14:textId="345276F5" w:rsidR="007C77FE" w:rsidRDefault="007C77FE" w:rsidP="007C77FE">
      <w:pPr>
        <w:pStyle w:val="GG-Title1"/>
      </w:pPr>
      <w:r>
        <w:lastRenderedPageBreak/>
        <w:t>Land Acquisition Act 1969</w:t>
      </w:r>
    </w:p>
    <w:p w14:paraId="2D98A976" w14:textId="77777777" w:rsidR="007C77FE" w:rsidRDefault="007C77FE" w:rsidP="007C77FE">
      <w:pPr>
        <w:pStyle w:val="GG-Title2"/>
      </w:pPr>
      <w:r>
        <w:t>Section 16</w:t>
      </w:r>
    </w:p>
    <w:p w14:paraId="54A9CEC3" w14:textId="77777777" w:rsidR="007C77FE" w:rsidRDefault="007C77FE" w:rsidP="007C77FE">
      <w:pPr>
        <w:pStyle w:val="GG-Title3"/>
      </w:pPr>
      <w:r>
        <w:t>Form 5—Notice of Acquisition</w:t>
      </w:r>
    </w:p>
    <w:p w14:paraId="116DDFD7" w14:textId="77777777" w:rsidR="007C77FE" w:rsidRPr="00F05B40" w:rsidRDefault="007C77FE" w:rsidP="007C77FE">
      <w:pPr>
        <w:ind w:left="284" w:hanging="284"/>
        <w:rPr>
          <w:b/>
          <w:bCs/>
        </w:rPr>
      </w:pPr>
      <w:r w:rsidRPr="00F05B40">
        <w:rPr>
          <w:b/>
          <w:bCs/>
        </w:rPr>
        <w:t>1.</w:t>
      </w:r>
      <w:r w:rsidRPr="00F05B40">
        <w:rPr>
          <w:b/>
          <w:bCs/>
        </w:rPr>
        <w:tab/>
        <w:t>Notice of acquisition</w:t>
      </w:r>
    </w:p>
    <w:p w14:paraId="3F30FC25" w14:textId="77777777" w:rsidR="007C77FE" w:rsidRPr="00F05B40" w:rsidRDefault="007C77FE" w:rsidP="007C77FE">
      <w:pPr>
        <w:pStyle w:val="GG-body"/>
        <w:ind w:left="284"/>
        <w:rPr>
          <w:spacing w:val="-4"/>
        </w:rPr>
      </w:pPr>
      <w:r w:rsidRPr="00F05B40">
        <w:rPr>
          <w:spacing w:val="-4"/>
        </w:rPr>
        <w:t>The Commissioner of Highways (the Authority), of 83 Pirie Street, Adelaide SA 5000, acquires the following interests in the following land:</w:t>
      </w:r>
    </w:p>
    <w:p w14:paraId="5545E464" w14:textId="77777777" w:rsidR="007C77FE" w:rsidRDefault="007C77FE" w:rsidP="007C77FE">
      <w:pPr>
        <w:pStyle w:val="GG-body"/>
        <w:ind w:left="284"/>
      </w:pPr>
      <w:r w:rsidRPr="006D0D3B">
        <w:t>Comprising an unencumbered estate in fee simple in that piece of land being the whole of Allotment 86 in Filed Plan 19717 comprised in Certificate of Title Volume 5782 Folio 226</w:t>
      </w:r>
      <w:r w:rsidRPr="00476737">
        <w:t>.</w:t>
      </w:r>
    </w:p>
    <w:p w14:paraId="7557BF12" w14:textId="77777777" w:rsidR="007C77FE" w:rsidRDefault="007C77FE" w:rsidP="007C77FE">
      <w:pPr>
        <w:pStyle w:val="GG-body"/>
        <w:ind w:left="284"/>
      </w:pPr>
      <w:r>
        <w:t xml:space="preserve">This notice is given under Section 16 of the </w:t>
      </w:r>
      <w:r w:rsidRPr="00F05B40">
        <w:rPr>
          <w:i/>
          <w:iCs/>
        </w:rPr>
        <w:t>Land Acquisition Act 1969</w:t>
      </w:r>
      <w:r>
        <w:t>.</w:t>
      </w:r>
    </w:p>
    <w:p w14:paraId="424A0136" w14:textId="77777777" w:rsidR="007C77FE" w:rsidRPr="00F05B40" w:rsidRDefault="007C77FE" w:rsidP="007C77FE">
      <w:pPr>
        <w:ind w:left="284" w:hanging="284"/>
        <w:rPr>
          <w:b/>
          <w:bCs/>
        </w:rPr>
      </w:pPr>
      <w:r w:rsidRPr="00F05B40">
        <w:rPr>
          <w:b/>
          <w:bCs/>
        </w:rPr>
        <w:t>2.</w:t>
      </w:r>
      <w:r w:rsidRPr="00F05B40">
        <w:rPr>
          <w:b/>
          <w:bCs/>
        </w:rPr>
        <w:tab/>
        <w:t>Compensation</w:t>
      </w:r>
    </w:p>
    <w:p w14:paraId="2C1D4F35" w14:textId="77777777" w:rsidR="007C77FE" w:rsidRDefault="007C77FE" w:rsidP="007C77F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746EE1" w14:textId="77777777" w:rsidR="007C77FE" w:rsidRPr="00F05B40" w:rsidRDefault="007C77FE" w:rsidP="007C77F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3CCEAAA5" w14:textId="77777777" w:rsidR="007C77FE" w:rsidRDefault="007C77FE" w:rsidP="007C77F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F754DFC" w14:textId="77777777" w:rsidR="007C77FE" w:rsidRDefault="007C77FE" w:rsidP="007C77FE">
      <w:pPr>
        <w:pStyle w:val="GG-body"/>
        <w:ind w:left="284"/>
      </w:pPr>
      <w:r>
        <w:t xml:space="preserve">Professional costs include legal costs, valuation costs and any other costs prescribed by the </w:t>
      </w:r>
      <w:r w:rsidRPr="00F05B40">
        <w:rPr>
          <w:i/>
          <w:iCs/>
        </w:rPr>
        <w:t>Land Acquisition Regulations 2019</w:t>
      </w:r>
      <w:r>
        <w:t>.</w:t>
      </w:r>
    </w:p>
    <w:p w14:paraId="323DB8C7" w14:textId="77777777" w:rsidR="007C77FE" w:rsidRPr="00F05B40" w:rsidRDefault="007C77FE" w:rsidP="007C77FE">
      <w:pPr>
        <w:ind w:left="284" w:hanging="284"/>
        <w:rPr>
          <w:b/>
          <w:bCs/>
        </w:rPr>
      </w:pPr>
      <w:r w:rsidRPr="00F05B40">
        <w:rPr>
          <w:b/>
          <w:bCs/>
        </w:rPr>
        <w:t>3.</w:t>
      </w:r>
      <w:r w:rsidRPr="00F05B40">
        <w:rPr>
          <w:b/>
          <w:bCs/>
        </w:rPr>
        <w:tab/>
        <w:t>Inquiries</w:t>
      </w:r>
    </w:p>
    <w:p w14:paraId="04E68A48" w14:textId="77777777" w:rsidR="007C77FE" w:rsidRDefault="007C77FE" w:rsidP="007C77FE">
      <w:pPr>
        <w:pStyle w:val="GG-body"/>
        <w:spacing w:after="0"/>
        <w:ind w:left="2552" w:hanging="2268"/>
      </w:pPr>
      <w:r>
        <w:t>Inquiries should be directed to:</w:t>
      </w:r>
      <w:r>
        <w:tab/>
      </w:r>
      <w:r w:rsidRPr="00A420A2">
        <w:rPr>
          <w:lang w:val="en-US"/>
        </w:rPr>
        <w:t>William Ridgway</w:t>
      </w:r>
    </w:p>
    <w:p w14:paraId="1B53936C" w14:textId="77777777" w:rsidR="007C77FE" w:rsidRDefault="007C77FE" w:rsidP="007C77FE">
      <w:pPr>
        <w:pStyle w:val="GG-body"/>
        <w:spacing w:after="0"/>
        <w:ind w:left="2552"/>
      </w:pPr>
      <w:r>
        <w:t>GPO Box 1533</w:t>
      </w:r>
    </w:p>
    <w:p w14:paraId="704B509A" w14:textId="77777777" w:rsidR="007C77FE" w:rsidRDefault="007C77FE" w:rsidP="007C77FE">
      <w:pPr>
        <w:pStyle w:val="GG-body"/>
        <w:spacing w:after="0"/>
        <w:ind w:left="2552"/>
      </w:pPr>
      <w:r>
        <w:t>Adelaide SA 5001</w:t>
      </w:r>
    </w:p>
    <w:p w14:paraId="146010E5" w14:textId="77777777" w:rsidR="007C77FE" w:rsidRDefault="007C77FE" w:rsidP="007C77FE">
      <w:pPr>
        <w:pStyle w:val="GG-body"/>
        <w:ind w:left="2552"/>
      </w:pPr>
      <w:r>
        <w:t>Telephone: 08 7133 2465</w:t>
      </w:r>
    </w:p>
    <w:p w14:paraId="4474D8DD" w14:textId="77777777" w:rsidR="007C77FE" w:rsidRDefault="007C77FE" w:rsidP="007C77FE">
      <w:pPr>
        <w:pStyle w:val="GG-body"/>
      </w:pPr>
      <w:r>
        <w:t>Dated: 5 February 2024</w:t>
      </w:r>
    </w:p>
    <w:p w14:paraId="51B06E8D" w14:textId="77777777" w:rsidR="007C77FE" w:rsidRDefault="007C77FE" w:rsidP="007C77FE">
      <w:r>
        <w:t>The Common Seal of the COMMISSIONER OF HIGHWAYS was hereto affixed by authority of the Commissioner in the presence of:</w:t>
      </w:r>
    </w:p>
    <w:p w14:paraId="788DF002" w14:textId="77777777" w:rsidR="007C77FE" w:rsidRDefault="007C77FE" w:rsidP="007C77FE">
      <w:pPr>
        <w:pStyle w:val="GG-SName"/>
      </w:pPr>
      <w:r>
        <w:t>Rocco Caruso</w:t>
      </w:r>
    </w:p>
    <w:p w14:paraId="783D864B" w14:textId="77777777" w:rsidR="007C77FE" w:rsidRDefault="007C77FE" w:rsidP="007C77FE">
      <w:pPr>
        <w:pStyle w:val="GG-Signature"/>
      </w:pPr>
      <w:r>
        <w:t>Manager, Property Acquisition</w:t>
      </w:r>
    </w:p>
    <w:p w14:paraId="6B55D7F7" w14:textId="77777777" w:rsidR="007C77FE" w:rsidRDefault="007C77FE" w:rsidP="007C77FE">
      <w:pPr>
        <w:pStyle w:val="GG-Signature"/>
      </w:pPr>
      <w:r>
        <w:t>(Authorised Officer)</w:t>
      </w:r>
    </w:p>
    <w:p w14:paraId="574B0E26" w14:textId="77777777" w:rsidR="007C77FE" w:rsidRDefault="007C77FE" w:rsidP="007C77FE">
      <w:pPr>
        <w:pStyle w:val="GG-Signature"/>
      </w:pPr>
      <w:r>
        <w:t>Department for Infrastructure and Transport</w:t>
      </w:r>
    </w:p>
    <w:p w14:paraId="756AA589" w14:textId="77777777" w:rsidR="007C77FE" w:rsidRDefault="007C77FE" w:rsidP="007C77FE">
      <w:pPr>
        <w:spacing w:after="0"/>
      </w:pPr>
      <w:r>
        <w:t xml:space="preserve">DIT </w:t>
      </w:r>
      <w:r w:rsidRPr="006D0D3B">
        <w:t>2023/01344/01</w:t>
      </w:r>
    </w:p>
    <w:p w14:paraId="175D81E4" w14:textId="77777777" w:rsidR="007C77FE" w:rsidRDefault="007C77FE" w:rsidP="007C77FE">
      <w:pPr>
        <w:pBdr>
          <w:top w:val="single" w:sz="4" w:space="1" w:color="auto"/>
        </w:pBdr>
        <w:spacing w:before="100" w:after="0" w:line="14" w:lineRule="exact"/>
        <w:jc w:val="center"/>
      </w:pPr>
    </w:p>
    <w:p w14:paraId="5772D763" w14:textId="77777777" w:rsidR="007C77FE" w:rsidRDefault="007C77FE" w:rsidP="00F26A8E">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399640DD" w14:textId="77777777" w:rsidR="007C77FE" w:rsidRDefault="007C77FE" w:rsidP="007C77FE">
      <w:pPr>
        <w:pStyle w:val="GG-Title1"/>
      </w:pPr>
      <w:r>
        <w:t>Land Acquisition Act 1969</w:t>
      </w:r>
    </w:p>
    <w:p w14:paraId="54433055" w14:textId="77777777" w:rsidR="007C77FE" w:rsidRDefault="007C77FE" w:rsidP="007C77FE">
      <w:pPr>
        <w:pStyle w:val="GG-Title2"/>
      </w:pPr>
      <w:r>
        <w:t>Section 16</w:t>
      </w:r>
    </w:p>
    <w:p w14:paraId="30A202BF" w14:textId="77777777" w:rsidR="007C77FE" w:rsidRDefault="007C77FE" w:rsidP="007C77FE">
      <w:pPr>
        <w:pStyle w:val="GG-Title3"/>
      </w:pPr>
      <w:r>
        <w:t>Form 5—Notice of Acquisition</w:t>
      </w:r>
    </w:p>
    <w:p w14:paraId="5250395E" w14:textId="77777777" w:rsidR="007C77FE" w:rsidRPr="00F05B40" w:rsidRDefault="007C77FE" w:rsidP="007C77FE">
      <w:pPr>
        <w:ind w:left="284" w:hanging="284"/>
        <w:rPr>
          <w:b/>
          <w:bCs/>
        </w:rPr>
      </w:pPr>
      <w:r w:rsidRPr="00F05B40">
        <w:rPr>
          <w:b/>
          <w:bCs/>
        </w:rPr>
        <w:t>1.</w:t>
      </w:r>
      <w:r w:rsidRPr="00F05B40">
        <w:rPr>
          <w:b/>
          <w:bCs/>
        </w:rPr>
        <w:tab/>
        <w:t>Notice of acquisition</w:t>
      </w:r>
    </w:p>
    <w:p w14:paraId="6AB5BF23" w14:textId="77777777" w:rsidR="007C77FE" w:rsidRPr="00F05B40" w:rsidRDefault="007C77FE" w:rsidP="007C77FE">
      <w:pPr>
        <w:pStyle w:val="GG-body"/>
        <w:ind w:left="284"/>
        <w:rPr>
          <w:spacing w:val="-4"/>
        </w:rPr>
      </w:pPr>
      <w:r w:rsidRPr="00F05B40">
        <w:rPr>
          <w:spacing w:val="-4"/>
        </w:rPr>
        <w:t>The Commissioner of Highways (the Authority), of 83 Pirie Street, Adelaide SA 5000, acquires the following interests in the following land:</w:t>
      </w:r>
    </w:p>
    <w:p w14:paraId="59728272" w14:textId="77777777" w:rsidR="007C77FE" w:rsidRPr="00911B72" w:rsidRDefault="007C77FE" w:rsidP="007C77FE">
      <w:pPr>
        <w:pStyle w:val="GG-body"/>
        <w:ind w:left="284"/>
      </w:pPr>
      <w:r w:rsidRPr="00911B72">
        <w:t>First: Comprising an unencumbered estate in fee simple in that piece of land being the whole of Allotment 2 in Deposited Plan 3254 comprised in Certificate of Title Volume 5475 Folio 973.</w:t>
      </w:r>
    </w:p>
    <w:p w14:paraId="19033C5D" w14:textId="77777777" w:rsidR="007C77FE" w:rsidRPr="00911B72" w:rsidRDefault="007C77FE" w:rsidP="007C77FE">
      <w:pPr>
        <w:pStyle w:val="GG-body"/>
        <w:ind w:left="284"/>
      </w:pPr>
      <w:r w:rsidRPr="00911B72">
        <w:t xml:space="preserve">Secondly: Comprising an estate in fee simple in that piece of land being the whole of Allotment 28 in Deposited Plan 3254 comprised in Certificate of Title Volume 5159 Folio 382, subject to easement(s) over the land marked A to the Electricity Trust of South Australia (TG 7573248). </w:t>
      </w:r>
    </w:p>
    <w:p w14:paraId="2C2F734F" w14:textId="77777777" w:rsidR="007C77FE" w:rsidRDefault="007C77FE" w:rsidP="007C77FE">
      <w:pPr>
        <w:pStyle w:val="GG-body"/>
        <w:ind w:left="284"/>
      </w:pPr>
      <w:r w:rsidRPr="00911B72">
        <w:t>Thirdly: Comprising an unencumbered estate in fee simple in that piece of land being the whole of Allotment 3 in Deposited Plan 3254 comprised in Certificate of Title Volume 5836 Folio 855</w:t>
      </w:r>
      <w:r w:rsidRPr="00476737">
        <w:t>.</w:t>
      </w:r>
    </w:p>
    <w:p w14:paraId="33676807" w14:textId="77777777" w:rsidR="007C77FE" w:rsidRDefault="007C77FE" w:rsidP="007C77FE">
      <w:pPr>
        <w:pStyle w:val="GG-body"/>
        <w:ind w:left="284"/>
      </w:pPr>
      <w:r>
        <w:t xml:space="preserve">This notice is given under Section 16 of the </w:t>
      </w:r>
      <w:r w:rsidRPr="00F05B40">
        <w:rPr>
          <w:i/>
          <w:iCs/>
        </w:rPr>
        <w:t>Land Acquisition Act 1969</w:t>
      </w:r>
      <w:r>
        <w:t>.</w:t>
      </w:r>
    </w:p>
    <w:p w14:paraId="210EB594" w14:textId="77777777" w:rsidR="007C77FE" w:rsidRPr="00F05B40" w:rsidRDefault="007C77FE" w:rsidP="007C77FE">
      <w:pPr>
        <w:ind w:left="284" w:hanging="284"/>
        <w:rPr>
          <w:b/>
          <w:bCs/>
        </w:rPr>
      </w:pPr>
      <w:r w:rsidRPr="00F05B40">
        <w:rPr>
          <w:b/>
          <w:bCs/>
        </w:rPr>
        <w:t>2.</w:t>
      </w:r>
      <w:r w:rsidRPr="00F05B40">
        <w:rPr>
          <w:b/>
          <w:bCs/>
        </w:rPr>
        <w:tab/>
        <w:t>Compensation</w:t>
      </w:r>
    </w:p>
    <w:p w14:paraId="4C58AADC" w14:textId="77777777" w:rsidR="007C77FE" w:rsidRDefault="007C77FE" w:rsidP="007C77FE">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9F8754" w14:textId="77777777" w:rsidR="007C77FE" w:rsidRPr="00F05B40" w:rsidRDefault="007C77FE" w:rsidP="007C77FE">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031746FC" w14:textId="77777777" w:rsidR="007C77FE" w:rsidRDefault="007C77FE" w:rsidP="007C77FE">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F0ADE22" w14:textId="77777777" w:rsidR="007C77FE" w:rsidRDefault="007C77FE" w:rsidP="007C77FE">
      <w:pPr>
        <w:pStyle w:val="GG-body"/>
        <w:ind w:left="284"/>
      </w:pPr>
      <w:r>
        <w:t xml:space="preserve">Professional costs include legal costs, valuation costs and any other costs prescribed by the </w:t>
      </w:r>
      <w:r w:rsidRPr="00F05B40">
        <w:rPr>
          <w:i/>
          <w:iCs/>
        </w:rPr>
        <w:t>Land Acquisition Regulations 2019</w:t>
      </w:r>
      <w:r>
        <w:t>.</w:t>
      </w:r>
    </w:p>
    <w:p w14:paraId="4EF88040" w14:textId="77777777" w:rsidR="007C77FE" w:rsidRPr="00F05B40" w:rsidRDefault="007C77FE" w:rsidP="007C77FE">
      <w:pPr>
        <w:ind w:left="284" w:hanging="284"/>
        <w:rPr>
          <w:b/>
          <w:bCs/>
        </w:rPr>
      </w:pPr>
      <w:r w:rsidRPr="00F05B40">
        <w:rPr>
          <w:b/>
          <w:bCs/>
        </w:rPr>
        <w:t>3.</w:t>
      </w:r>
      <w:r w:rsidRPr="00F05B40">
        <w:rPr>
          <w:b/>
          <w:bCs/>
        </w:rPr>
        <w:tab/>
        <w:t>Inquiries</w:t>
      </w:r>
    </w:p>
    <w:p w14:paraId="2E5CE3CA" w14:textId="77777777" w:rsidR="007C77FE" w:rsidRDefault="007C77FE" w:rsidP="007C77FE">
      <w:pPr>
        <w:pStyle w:val="GG-body"/>
        <w:spacing w:after="0"/>
        <w:ind w:left="2552" w:hanging="2268"/>
      </w:pPr>
      <w:r>
        <w:t>Inquiries should be directed to:</w:t>
      </w:r>
      <w:r>
        <w:tab/>
      </w:r>
      <w:r>
        <w:rPr>
          <w:lang w:val="en-US"/>
        </w:rPr>
        <w:t xml:space="preserve">Daniel </w:t>
      </w:r>
      <w:proofErr w:type="spellStart"/>
      <w:r>
        <w:rPr>
          <w:lang w:val="en-US"/>
        </w:rPr>
        <w:t>Tuk</w:t>
      </w:r>
      <w:proofErr w:type="spellEnd"/>
    </w:p>
    <w:p w14:paraId="3C9B97F2" w14:textId="77777777" w:rsidR="007C77FE" w:rsidRDefault="007C77FE" w:rsidP="007C77FE">
      <w:pPr>
        <w:pStyle w:val="GG-body"/>
        <w:spacing w:after="0"/>
        <w:ind w:left="2552"/>
      </w:pPr>
      <w:r>
        <w:t>GPO Box 1533</w:t>
      </w:r>
    </w:p>
    <w:p w14:paraId="3820F768" w14:textId="77777777" w:rsidR="007C77FE" w:rsidRDefault="007C77FE" w:rsidP="007C77FE">
      <w:pPr>
        <w:pStyle w:val="GG-body"/>
        <w:spacing w:after="0"/>
        <w:ind w:left="2552"/>
      </w:pPr>
      <w:r>
        <w:t>Adelaide SA 5001</w:t>
      </w:r>
    </w:p>
    <w:p w14:paraId="63C0181C" w14:textId="77777777" w:rsidR="007C77FE" w:rsidRDefault="007C77FE" w:rsidP="007C77FE">
      <w:pPr>
        <w:pStyle w:val="GG-body"/>
        <w:ind w:left="2552"/>
      </w:pPr>
      <w:r>
        <w:t>Telephone: 08 7133 2479</w:t>
      </w:r>
    </w:p>
    <w:p w14:paraId="5B69E760" w14:textId="77777777" w:rsidR="007C77FE" w:rsidRDefault="007C77FE" w:rsidP="007C77FE">
      <w:pPr>
        <w:pStyle w:val="GG-body"/>
      </w:pPr>
      <w:r>
        <w:t>Dated: 7 February 2024</w:t>
      </w:r>
    </w:p>
    <w:p w14:paraId="08DE3BB9" w14:textId="77777777" w:rsidR="007C77FE" w:rsidRDefault="007C77FE" w:rsidP="007C77FE">
      <w:r>
        <w:t>The Common Seal of the COMMISSIONER OF HIGHWAYS was hereto affixed by authority of the Commissioner in the presence of:</w:t>
      </w:r>
    </w:p>
    <w:p w14:paraId="50A5E69F" w14:textId="77777777" w:rsidR="007C77FE" w:rsidRDefault="007C77FE" w:rsidP="007C77FE">
      <w:pPr>
        <w:pStyle w:val="GG-SName"/>
      </w:pPr>
      <w:r>
        <w:t>Rocco Caruso</w:t>
      </w:r>
    </w:p>
    <w:p w14:paraId="078D475E" w14:textId="77777777" w:rsidR="007C77FE" w:rsidRDefault="007C77FE" w:rsidP="007C77FE">
      <w:pPr>
        <w:pStyle w:val="GG-Signature"/>
      </w:pPr>
      <w:r>
        <w:t>Manager, Property Acquisition</w:t>
      </w:r>
    </w:p>
    <w:p w14:paraId="51F7A050" w14:textId="77777777" w:rsidR="007C77FE" w:rsidRDefault="007C77FE" w:rsidP="007C77FE">
      <w:pPr>
        <w:pStyle w:val="GG-Signature"/>
      </w:pPr>
      <w:r>
        <w:t>(Authorised Officer)</w:t>
      </w:r>
    </w:p>
    <w:p w14:paraId="23CDFBA0" w14:textId="77777777" w:rsidR="007C77FE" w:rsidRDefault="007C77FE" w:rsidP="007C77FE">
      <w:pPr>
        <w:pStyle w:val="GG-Signature"/>
      </w:pPr>
      <w:r>
        <w:t>Department for Infrastructure and Transport</w:t>
      </w:r>
    </w:p>
    <w:p w14:paraId="3C11F9BC" w14:textId="03E4B93B" w:rsidR="007C77FE" w:rsidRDefault="007C77FE" w:rsidP="007C77FE">
      <w:pPr>
        <w:spacing w:after="0"/>
      </w:pPr>
      <w:r>
        <w:t xml:space="preserve">DIT </w:t>
      </w:r>
      <w:r w:rsidRPr="00911B72">
        <w:t>2022/09657/01</w:t>
      </w:r>
    </w:p>
    <w:p w14:paraId="164483D8" w14:textId="77777777" w:rsidR="007C77FE" w:rsidRDefault="007C77FE" w:rsidP="007C77FE">
      <w:pPr>
        <w:pBdr>
          <w:bottom w:val="single" w:sz="4" w:space="1" w:color="auto"/>
        </w:pBdr>
        <w:spacing w:after="0" w:line="52" w:lineRule="exact"/>
        <w:jc w:val="center"/>
      </w:pPr>
    </w:p>
    <w:p w14:paraId="7CE7EBEC" w14:textId="77777777" w:rsidR="007C77FE" w:rsidRDefault="007C77FE" w:rsidP="007C77FE">
      <w:pPr>
        <w:pBdr>
          <w:top w:val="single" w:sz="4" w:space="1" w:color="auto"/>
        </w:pBdr>
        <w:spacing w:before="34" w:after="0" w:line="14" w:lineRule="exact"/>
        <w:jc w:val="center"/>
      </w:pPr>
    </w:p>
    <w:p w14:paraId="47A5E644" w14:textId="427F87D5" w:rsidR="007C77FE" w:rsidRDefault="007C77FE">
      <w:pPr>
        <w:spacing w:after="0" w:line="240" w:lineRule="auto"/>
        <w:jc w:val="left"/>
      </w:pPr>
      <w:r>
        <w:br w:type="page"/>
      </w:r>
    </w:p>
    <w:p w14:paraId="6A858A41" w14:textId="77777777" w:rsidR="007C77FE" w:rsidRPr="007C77FE" w:rsidRDefault="007C77FE" w:rsidP="00250AD5">
      <w:pPr>
        <w:pStyle w:val="Heading2"/>
      </w:pPr>
      <w:bookmarkStart w:id="23" w:name="_Toc158284849"/>
      <w:r w:rsidRPr="007C77FE">
        <w:lastRenderedPageBreak/>
        <w:t>Landscape South Australia Act 2019</w:t>
      </w:r>
      <w:bookmarkEnd w:id="23"/>
    </w:p>
    <w:p w14:paraId="2015CDD6" w14:textId="77777777" w:rsidR="007C77FE" w:rsidRPr="007C77FE" w:rsidRDefault="007C77FE" w:rsidP="007C77FE">
      <w:pPr>
        <w:spacing w:after="0"/>
        <w:jc w:val="center"/>
        <w:rPr>
          <w:rFonts w:eastAsia="Times New Roman"/>
          <w:i/>
          <w:iCs/>
          <w:szCs w:val="17"/>
        </w:rPr>
      </w:pPr>
      <w:r w:rsidRPr="007C77FE">
        <w:rPr>
          <w:rFonts w:eastAsia="Times New Roman"/>
          <w:i/>
          <w:iCs/>
          <w:szCs w:val="17"/>
        </w:rPr>
        <w:t>Declaration of Penalty in Relation to the Unauthorised or Unlawful Taking of Water from the</w:t>
      </w:r>
    </w:p>
    <w:p w14:paraId="7F8645A2" w14:textId="77777777" w:rsidR="007C77FE" w:rsidRPr="007C77FE" w:rsidRDefault="007C77FE" w:rsidP="007C77FE">
      <w:pPr>
        <w:jc w:val="center"/>
        <w:rPr>
          <w:rFonts w:eastAsia="Times New Roman"/>
          <w:i/>
          <w:iCs/>
          <w:szCs w:val="17"/>
        </w:rPr>
      </w:pPr>
      <w:r w:rsidRPr="007C77FE">
        <w:rPr>
          <w:rFonts w:eastAsia="Times New Roman"/>
          <w:i/>
          <w:iCs/>
          <w:szCs w:val="17"/>
        </w:rPr>
        <w:t>River Murray Prescribed Watercourse</w:t>
      </w:r>
    </w:p>
    <w:p w14:paraId="5D2A4F36" w14:textId="77777777" w:rsidR="007C77FE" w:rsidRPr="007C77FE" w:rsidRDefault="007C77FE" w:rsidP="007C77FE">
      <w:pPr>
        <w:autoSpaceDE w:val="0"/>
        <w:autoSpaceDN w:val="0"/>
        <w:adjustRightInd w:val="0"/>
        <w:rPr>
          <w:rFonts w:eastAsia="Times New Roman"/>
          <w:szCs w:val="17"/>
        </w:rPr>
      </w:pPr>
      <w:r w:rsidRPr="007C77FE">
        <w:rPr>
          <w:rFonts w:eastAsia="Times New Roman"/>
          <w:szCs w:val="17"/>
        </w:rPr>
        <w:t xml:space="preserve">PURSUANT to section 88(1) of the </w:t>
      </w:r>
      <w:r w:rsidRPr="007C77FE">
        <w:rPr>
          <w:rFonts w:eastAsia="Times New Roman"/>
          <w:i/>
          <w:szCs w:val="17"/>
        </w:rPr>
        <w:t>Landscape South Australia Act 2019</w:t>
      </w:r>
      <w:r w:rsidRPr="007C77FE">
        <w:rPr>
          <w:rFonts w:eastAsia="Times New Roman"/>
          <w:i/>
          <w:iCs/>
          <w:szCs w:val="17"/>
        </w:rPr>
        <w:t xml:space="preserve"> </w:t>
      </w:r>
      <w:r w:rsidRPr="007C77FE">
        <w:rPr>
          <w:rFonts w:eastAsia="Times New Roman"/>
          <w:szCs w:val="17"/>
        </w:rPr>
        <w:t>(the Act), I, Sue Hutchings, delegate of the Minister for Climate, Environment and Water and Minister to whom the Act is committed, hereby declare that the following penalties are payable in relation to the unauthorised or unlawful taking or use of water during the consumption period that corresponds to the accounting period defined in Column 1 of Schedule 1:</w:t>
      </w:r>
    </w:p>
    <w:p w14:paraId="3B2DB218"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 xml:space="preserve">Where a person who is the holder of a water allocation takes water from the River Murray Prescribed Watercourse </w:t>
      </w:r>
      <w:proofErr w:type="gramStart"/>
      <w:r w:rsidRPr="007C77FE">
        <w:rPr>
          <w:rFonts w:eastAsia="Times New Roman"/>
          <w:szCs w:val="17"/>
        </w:rPr>
        <w:t>in excess of</w:t>
      </w:r>
      <w:proofErr w:type="gramEnd"/>
      <w:r w:rsidRPr="007C77FE">
        <w:rPr>
          <w:rFonts w:eastAsia="Times New Roman"/>
          <w:szCs w:val="17"/>
        </w:rPr>
        <w:t xml:space="preserve"> the amount available under the allocation, the penalty declared pursuant to Section 88(1)(a) is:</w:t>
      </w:r>
    </w:p>
    <w:p w14:paraId="631616A3" w14:textId="77777777" w:rsidR="007C77FE" w:rsidRPr="007C77FE" w:rsidRDefault="007C77FE" w:rsidP="007C77FE">
      <w:pPr>
        <w:numPr>
          <w:ilvl w:val="0"/>
          <w:numId w:val="17"/>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2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amount available under the allocation endorsed on the relevant instrument under the terms of the water licence to which the allocation is attributable, up to and including 500,000 kilolitres; and</w:t>
      </w:r>
    </w:p>
    <w:p w14:paraId="616F55D6" w14:textId="77777777" w:rsidR="007C77FE" w:rsidRPr="007C77FE" w:rsidRDefault="007C77FE" w:rsidP="007C77FE">
      <w:pPr>
        <w:numPr>
          <w:ilvl w:val="0"/>
          <w:numId w:val="17"/>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3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quantity of water referred to in paragraph </w:t>
      </w:r>
      <w:r w:rsidRPr="007C77FE">
        <w:rPr>
          <w:rFonts w:eastAsia="Times New Roman"/>
          <w:iCs/>
          <w:szCs w:val="17"/>
        </w:rPr>
        <w:t xml:space="preserve">(a) </w:t>
      </w:r>
      <w:r w:rsidRPr="007C77FE">
        <w:rPr>
          <w:rFonts w:eastAsia="Times New Roman"/>
          <w:szCs w:val="17"/>
        </w:rPr>
        <w:t>above 500,000 kilolitres.</w:t>
      </w:r>
    </w:p>
    <w:p w14:paraId="073CDECB"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Where a person who is authorised under section 105 of the Act takes water from the River Murray Prescribed Watercourse that exceeds the amount authorised under the terms of that authorisation the penalty declared pursuant to section 88(1)(e) is:</w:t>
      </w:r>
    </w:p>
    <w:p w14:paraId="453BC260" w14:textId="77777777" w:rsidR="007C77FE" w:rsidRPr="007C77FE" w:rsidRDefault="007C77FE" w:rsidP="007C77FE">
      <w:pPr>
        <w:numPr>
          <w:ilvl w:val="0"/>
          <w:numId w:val="18"/>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2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amount authorised by a notice under section 105 of the Act, up to and including 500,000 kilolitres; and</w:t>
      </w:r>
    </w:p>
    <w:p w14:paraId="209CB24C" w14:textId="77777777" w:rsidR="007C77FE" w:rsidRPr="007C77FE" w:rsidRDefault="007C77FE" w:rsidP="007C77FE">
      <w:pPr>
        <w:numPr>
          <w:ilvl w:val="0"/>
          <w:numId w:val="18"/>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3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quantity referred to in paragraph (a) above 500,000 kilolitres.</w:t>
      </w:r>
    </w:p>
    <w:p w14:paraId="3670C3C9"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4 of Schedule 1 to this notice per kilolitre of water determined or assessed to have been taken in accordance with section 79 of the Act.</w:t>
      </w:r>
    </w:p>
    <w:p w14:paraId="1F13B603"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 xml:space="preserve">Where a person takes water from the River Murray Prescribed Watercourse </w:t>
      </w:r>
      <w:proofErr w:type="gramStart"/>
      <w:r w:rsidRPr="007C77FE">
        <w:rPr>
          <w:rFonts w:eastAsia="Times New Roman"/>
          <w:szCs w:val="17"/>
        </w:rPr>
        <w:t>in excess of</w:t>
      </w:r>
      <w:proofErr w:type="gramEnd"/>
      <w:r w:rsidRPr="007C77FE">
        <w:rPr>
          <w:rFonts w:eastAsia="Times New Roman"/>
          <w:szCs w:val="17"/>
        </w:rPr>
        <w:t xml:space="preserve"> the amount authorised for use under section 109 of the Act, the penalty declared pursuant to section 88(1)(f) is:</w:t>
      </w:r>
    </w:p>
    <w:p w14:paraId="523A4936" w14:textId="77777777" w:rsidR="007C77FE" w:rsidRPr="007C77FE" w:rsidRDefault="007C77FE" w:rsidP="007C77FE">
      <w:pPr>
        <w:numPr>
          <w:ilvl w:val="0"/>
          <w:numId w:val="19"/>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2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amount authorised for use by a notice under section 109 of the Act, up to and including 500,000 kilolitres; and </w:t>
      </w:r>
    </w:p>
    <w:p w14:paraId="21177855" w14:textId="77777777" w:rsidR="007C77FE" w:rsidRPr="007C77FE" w:rsidRDefault="007C77FE" w:rsidP="007C77FE">
      <w:pPr>
        <w:numPr>
          <w:ilvl w:val="0"/>
          <w:numId w:val="19"/>
        </w:numPr>
        <w:autoSpaceDE w:val="0"/>
        <w:autoSpaceDN w:val="0"/>
        <w:adjustRightInd w:val="0"/>
        <w:ind w:left="567" w:hanging="283"/>
        <w:rPr>
          <w:rFonts w:eastAsia="Times New Roman"/>
          <w:szCs w:val="17"/>
        </w:rPr>
      </w:pPr>
      <w:r w:rsidRPr="007C77FE">
        <w:rPr>
          <w:rFonts w:eastAsia="Times New Roman"/>
          <w:szCs w:val="17"/>
        </w:rPr>
        <w:t xml:space="preserve">the corresponding rate in Column 3 of Schedule 1 to this notice for all water taken </w:t>
      </w:r>
      <w:proofErr w:type="gramStart"/>
      <w:r w:rsidRPr="007C77FE">
        <w:rPr>
          <w:rFonts w:eastAsia="Times New Roman"/>
          <w:szCs w:val="17"/>
        </w:rPr>
        <w:t>in excess of</w:t>
      </w:r>
      <w:proofErr w:type="gramEnd"/>
      <w:r w:rsidRPr="007C77FE">
        <w:rPr>
          <w:rFonts w:eastAsia="Times New Roman"/>
          <w:szCs w:val="17"/>
        </w:rPr>
        <w:t xml:space="preserve"> the quantity referred to in paragraph (a) above 500,000 kilolitres.</w:t>
      </w:r>
    </w:p>
    <w:p w14:paraId="1C7014F2"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Where water is taken from the River Murray Prescribed Watercourse subject to a notice under section 109 of the Act by a person who is not authorised to use the water, the penalty declared under Section 88(1)(f) is the corresponding rate in Column 4 of Schedule 1 to this notice per kilolitre of water determined or assessed to have been taken in accordance with section 79 of the Act.</w:t>
      </w:r>
    </w:p>
    <w:p w14:paraId="12E04702" w14:textId="77777777" w:rsidR="007C77FE" w:rsidRPr="007C77FE" w:rsidRDefault="007C77FE" w:rsidP="007C77FE">
      <w:pPr>
        <w:numPr>
          <w:ilvl w:val="0"/>
          <w:numId w:val="16"/>
        </w:numPr>
        <w:autoSpaceDE w:val="0"/>
        <w:autoSpaceDN w:val="0"/>
        <w:adjustRightInd w:val="0"/>
        <w:ind w:left="284" w:hanging="284"/>
        <w:rPr>
          <w:rFonts w:eastAsia="Times New Roman"/>
          <w:szCs w:val="17"/>
        </w:rPr>
      </w:pPr>
      <w:r w:rsidRPr="007C77FE">
        <w:rPr>
          <w:rFonts w:eastAsia="Times New Roman"/>
          <w:szCs w:val="17"/>
        </w:rPr>
        <w:t>Where a person may be subject to more than one penalty under section 88, the penalty that is the greater shall be imposed.</w:t>
      </w:r>
    </w:p>
    <w:p w14:paraId="4110C8F4" w14:textId="77777777" w:rsidR="007C77FE" w:rsidRPr="007C77FE" w:rsidRDefault="007C77FE" w:rsidP="007C77FE">
      <w:pPr>
        <w:jc w:val="center"/>
        <w:rPr>
          <w:rFonts w:eastAsia="Times New Roman"/>
          <w:bCs/>
          <w:iCs/>
          <w:smallCaps/>
          <w:szCs w:val="17"/>
        </w:rPr>
      </w:pPr>
      <w:r w:rsidRPr="007C77FE">
        <w:rPr>
          <w:rFonts w:eastAsia="Times New Roman"/>
          <w:bCs/>
          <w:iCs/>
          <w:smallCaps/>
          <w:szCs w:val="17"/>
        </w:rPr>
        <w:t>Schedule 1</w:t>
      </w:r>
    </w:p>
    <w:p w14:paraId="3BFA1F71" w14:textId="77777777" w:rsidR="007C77FE" w:rsidRPr="007C77FE" w:rsidRDefault="007C77FE" w:rsidP="007C77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7C77FE">
        <w:rPr>
          <w:rFonts w:eastAsia="Times New Roman"/>
          <w:szCs w:val="17"/>
        </w:rPr>
        <w:t>Penalties for overuse from the River Murray Prescribed Watercourse between 1 January 2024 to 31 March 2024 inclusive:</w:t>
      </w:r>
    </w:p>
    <w:tbl>
      <w:tblPr>
        <w:tblW w:w="5000" w:type="pct"/>
        <w:tblLayout w:type="fixed"/>
        <w:tblLook w:val="04A0" w:firstRow="1" w:lastRow="0" w:firstColumn="1" w:lastColumn="0" w:noHBand="0" w:noVBand="1"/>
      </w:tblPr>
      <w:tblGrid>
        <w:gridCol w:w="2348"/>
        <w:gridCol w:w="2541"/>
        <w:gridCol w:w="2357"/>
        <w:gridCol w:w="2108"/>
      </w:tblGrid>
      <w:tr w:rsidR="007C77FE" w:rsidRPr="007C77FE" w14:paraId="41269BB1" w14:textId="77777777" w:rsidTr="00352D83">
        <w:tc>
          <w:tcPr>
            <w:tcW w:w="1255" w:type="pct"/>
            <w:tcBorders>
              <w:top w:val="single" w:sz="4" w:space="0" w:color="auto"/>
              <w:bottom w:val="single" w:sz="4" w:space="0" w:color="auto"/>
            </w:tcBorders>
            <w:shd w:val="clear" w:color="auto" w:fill="auto"/>
            <w:vAlign w:val="center"/>
            <w:hideMark/>
          </w:tcPr>
          <w:p w14:paraId="059513FC" w14:textId="77777777" w:rsidR="007C77FE" w:rsidRPr="007C77FE" w:rsidRDefault="007C77FE" w:rsidP="007C77FE">
            <w:pPr>
              <w:spacing w:before="40" w:after="40"/>
              <w:jc w:val="center"/>
              <w:rPr>
                <w:rFonts w:eastAsia="Times New Roman"/>
                <w:b/>
                <w:szCs w:val="17"/>
              </w:rPr>
            </w:pPr>
            <w:r w:rsidRPr="007C77FE">
              <w:rPr>
                <w:rFonts w:eastAsia="Times New Roman"/>
                <w:b/>
                <w:szCs w:val="17"/>
              </w:rPr>
              <w:t>Column 1</w:t>
            </w:r>
          </w:p>
        </w:tc>
        <w:tc>
          <w:tcPr>
            <w:tcW w:w="1358" w:type="pct"/>
            <w:tcBorders>
              <w:top w:val="single" w:sz="4" w:space="0" w:color="auto"/>
              <w:bottom w:val="single" w:sz="4" w:space="0" w:color="auto"/>
            </w:tcBorders>
            <w:shd w:val="clear" w:color="auto" w:fill="auto"/>
            <w:noWrap/>
            <w:vAlign w:val="center"/>
          </w:tcPr>
          <w:p w14:paraId="432C6D88" w14:textId="77777777" w:rsidR="007C77FE" w:rsidRPr="007C77FE" w:rsidRDefault="007C77FE" w:rsidP="007C77FE">
            <w:pPr>
              <w:spacing w:before="40" w:after="40"/>
              <w:jc w:val="center"/>
              <w:rPr>
                <w:rFonts w:eastAsia="Times New Roman"/>
                <w:b/>
                <w:szCs w:val="17"/>
              </w:rPr>
            </w:pPr>
            <w:r w:rsidRPr="007C77FE">
              <w:rPr>
                <w:rFonts w:eastAsia="Times New Roman"/>
                <w:b/>
                <w:szCs w:val="17"/>
              </w:rPr>
              <w:t>Column 2</w:t>
            </w:r>
          </w:p>
        </w:tc>
        <w:tc>
          <w:tcPr>
            <w:tcW w:w="1260" w:type="pct"/>
            <w:tcBorders>
              <w:top w:val="single" w:sz="4" w:space="0" w:color="auto"/>
              <w:bottom w:val="single" w:sz="4" w:space="0" w:color="auto"/>
            </w:tcBorders>
            <w:shd w:val="clear" w:color="auto" w:fill="auto"/>
            <w:vAlign w:val="center"/>
          </w:tcPr>
          <w:p w14:paraId="1A72E315" w14:textId="77777777" w:rsidR="007C77FE" w:rsidRPr="007C77FE" w:rsidRDefault="007C77FE" w:rsidP="007C77FE">
            <w:pPr>
              <w:spacing w:before="40" w:after="40"/>
              <w:jc w:val="center"/>
              <w:rPr>
                <w:rFonts w:eastAsia="Times New Roman"/>
                <w:b/>
                <w:szCs w:val="17"/>
              </w:rPr>
            </w:pPr>
            <w:r w:rsidRPr="007C77FE">
              <w:rPr>
                <w:rFonts w:eastAsia="Times New Roman"/>
                <w:b/>
                <w:szCs w:val="17"/>
              </w:rPr>
              <w:t>Column 3</w:t>
            </w:r>
          </w:p>
        </w:tc>
        <w:tc>
          <w:tcPr>
            <w:tcW w:w="1127" w:type="pct"/>
            <w:tcBorders>
              <w:top w:val="single" w:sz="4" w:space="0" w:color="auto"/>
              <w:bottom w:val="single" w:sz="4" w:space="0" w:color="auto"/>
            </w:tcBorders>
            <w:shd w:val="clear" w:color="auto" w:fill="auto"/>
            <w:vAlign w:val="center"/>
          </w:tcPr>
          <w:p w14:paraId="447E6CF4" w14:textId="77777777" w:rsidR="007C77FE" w:rsidRPr="007C77FE" w:rsidRDefault="007C77FE" w:rsidP="007C77FE">
            <w:pPr>
              <w:spacing w:before="40" w:after="40"/>
              <w:jc w:val="center"/>
              <w:rPr>
                <w:rFonts w:eastAsia="Times New Roman"/>
                <w:b/>
                <w:szCs w:val="17"/>
              </w:rPr>
            </w:pPr>
            <w:r w:rsidRPr="007C77FE">
              <w:rPr>
                <w:rFonts w:eastAsia="Times New Roman"/>
                <w:b/>
                <w:szCs w:val="17"/>
              </w:rPr>
              <w:t>Column 4</w:t>
            </w:r>
          </w:p>
        </w:tc>
      </w:tr>
      <w:tr w:rsidR="007C77FE" w:rsidRPr="007C77FE" w14:paraId="3B34029C" w14:textId="77777777" w:rsidTr="00352D83">
        <w:tc>
          <w:tcPr>
            <w:tcW w:w="1255" w:type="pct"/>
            <w:tcBorders>
              <w:top w:val="single" w:sz="4" w:space="0" w:color="auto"/>
            </w:tcBorders>
            <w:shd w:val="clear" w:color="auto" w:fill="auto"/>
            <w:vAlign w:val="center"/>
            <w:hideMark/>
          </w:tcPr>
          <w:p w14:paraId="012FA0FC" w14:textId="77777777" w:rsidR="007C77FE" w:rsidRPr="007C77FE" w:rsidRDefault="007C77FE" w:rsidP="007C77FE">
            <w:pPr>
              <w:spacing w:before="40" w:after="40"/>
              <w:jc w:val="center"/>
              <w:rPr>
                <w:rFonts w:eastAsia="Times New Roman"/>
                <w:bCs/>
                <w:szCs w:val="17"/>
              </w:rPr>
            </w:pPr>
            <w:r w:rsidRPr="007C77FE">
              <w:rPr>
                <w:rFonts w:eastAsia="Times New Roman"/>
                <w:bCs/>
                <w:szCs w:val="17"/>
              </w:rPr>
              <w:t>Accounting Period</w:t>
            </w:r>
          </w:p>
        </w:tc>
        <w:tc>
          <w:tcPr>
            <w:tcW w:w="1358" w:type="pct"/>
            <w:tcBorders>
              <w:top w:val="single" w:sz="4" w:space="0" w:color="auto"/>
            </w:tcBorders>
            <w:shd w:val="clear" w:color="auto" w:fill="auto"/>
            <w:vAlign w:val="center"/>
            <w:hideMark/>
          </w:tcPr>
          <w:p w14:paraId="1B3F8232" w14:textId="77777777" w:rsidR="007C77FE" w:rsidRPr="007C77FE" w:rsidRDefault="007C77FE" w:rsidP="007C77FE">
            <w:pPr>
              <w:spacing w:before="40" w:after="40"/>
              <w:jc w:val="center"/>
              <w:rPr>
                <w:rFonts w:eastAsia="Times New Roman"/>
                <w:b/>
                <w:bCs/>
                <w:szCs w:val="17"/>
              </w:rPr>
            </w:pPr>
            <w:r w:rsidRPr="007C77FE">
              <w:rPr>
                <w:rFonts w:eastAsia="Times New Roman"/>
                <w:szCs w:val="17"/>
              </w:rPr>
              <w:t xml:space="preserve">Penalty for overuse up to and including 500,000 </w:t>
            </w:r>
            <w:proofErr w:type="spellStart"/>
            <w:r w:rsidRPr="007C77FE">
              <w:rPr>
                <w:rFonts w:eastAsia="Times New Roman"/>
                <w:szCs w:val="17"/>
              </w:rPr>
              <w:t>kL</w:t>
            </w:r>
            <w:proofErr w:type="spellEnd"/>
            <w:r w:rsidRPr="007C77FE">
              <w:rPr>
                <w:rFonts w:eastAsia="Times New Roman"/>
                <w:szCs w:val="17"/>
              </w:rPr>
              <w:t xml:space="preserve"> (per </w:t>
            </w:r>
            <w:proofErr w:type="spellStart"/>
            <w:r w:rsidRPr="007C77FE">
              <w:rPr>
                <w:rFonts w:eastAsia="Times New Roman"/>
                <w:szCs w:val="17"/>
              </w:rPr>
              <w:t>kL</w:t>
            </w:r>
            <w:proofErr w:type="spellEnd"/>
            <w:r w:rsidRPr="007C77FE">
              <w:rPr>
                <w:rFonts w:eastAsia="Times New Roman"/>
                <w:szCs w:val="17"/>
              </w:rPr>
              <w:t>)</w:t>
            </w:r>
          </w:p>
        </w:tc>
        <w:tc>
          <w:tcPr>
            <w:tcW w:w="1260" w:type="pct"/>
            <w:tcBorders>
              <w:top w:val="single" w:sz="4" w:space="0" w:color="auto"/>
            </w:tcBorders>
            <w:shd w:val="clear" w:color="auto" w:fill="auto"/>
            <w:vAlign w:val="center"/>
            <w:hideMark/>
          </w:tcPr>
          <w:p w14:paraId="6E7276CE" w14:textId="77777777" w:rsidR="007C77FE" w:rsidRPr="007C77FE" w:rsidRDefault="007C77FE" w:rsidP="007C77FE">
            <w:pPr>
              <w:spacing w:before="40" w:after="40"/>
              <w:jc w:val="center"/>
              <w:rPr>
                <w:rFonts w:eastAsia="Times New Roman"/>
                <w:b/>
                <w:bCs/>
                <w:szCs w:val="17"/>
              </w:rPr>
            </w:pPr>
            <w:r w:rsidRPr="007C77FE">
              <w:rPr>
                <w:rFonts w:eastAsia="Times New Roman"/>
                <w:szCs w:val="17"/>
              </w:rPr>
              <w:t xml:space="preserve">Penalty for overuse above 500,000 </w:t>
            </w:r>
            <w:proofErr w:type="spellStart"/>
            <w:r w:rsidRPr="007C77FE">
              <w:rPr>
                <w:rFonts w:eastAsia="Times New Roman"/>
                <w:szCs w:val="17"/>
              </w:rPr>
              <w:t>kL</w:t>
            </w:r>
            <w:proofErr w:type="spellEnd"/>
            <w:r w:rsidRPr="007C77FE">
              <w:rPr>
                <w:rFonts w:eastAsia="Times New Roman"/>
                <w:szCs w:val="17"/>
              </w:rPr>
              <w:t xml:space="preserve"> (per </w:t>
            </w:r>
            <w:proofErr w:type="spellStart"/>
            <w:r w:rsidRPr="007C77FE">
              <w:rPr>
                <w:rFonts w:eastAsia="Times New Roman"/>
                <w:szCs w:val="17"/>
              </w:rPr>
              <w:t>kL</w:t>
            </w:r>
            <w:proofErr w:type="spellEnd"/>
            <w:r w:rsidRPr="007C77FE">
              <w:rPr>
                <w:rFonts w:eastAsia="Times New Roman"/>
                <w:szCs w:val="17"/>
              </w:rPr>
              <w:t>)</w:t>
            </w:r>
          </w:p>
        </w:tc>
        <w:tc>
          <w:tcPr>
            <w:tcW w:w="1127" w:type="pct"/>
            <w:tcBorders>
              <w:top w:val="single" w:sz="4" w:space="0" w:color="auto"/>
            </w:tcBorders>
            <w:shd w:val="clear" w:color="auto" w:fill="auto"/>
            <w:vAlign w:val="center"/>
            <w:hideMark/>
          </w:tcPr>
          <w:p w14:paraId="38449C7C" w14:textId="77777777" w:rsidR="007C77FE" w:rsidRPr="007C77FE" w:rsidRDefault="007C77FE" w:rsidP="007C77FE">
            <w:pPr>
              <w:spacing w:before="40" w:after="40"/>
              <w:jc w:val="center"/>
              <w:rPr>
                <w:rFonts w:eastAsia="Times New Roman"/>
                <w:b/>
                <w:bCs/>
                <w:szCs w:val="17"/>
              </w:rPr>
            </w:pPr>
            <w:r w:rsidRPr="007C77FE">
              <w:rPr>
                <w:rFonts w:eastAsia="Times New Roman"/>
                <w:szCs w:val="17"/>
              </w:rPr>
              <w:t xml:space="preserve">Penalty for unlawful taking or use of water (per </w:t>
            </w:r>
            <w:proofErr w:type="spellStart"/>
            <w:r w:rsidRPr="007C77FE">
              <w:rPr>
                <w:rFonts w:eastAsia="Times New Roman"/>
                <w:szCs w:val="17"/>
              </w:rPr>
              <w:t>kL</w:t>
            </w:r>
            <w:proofErr w:type="spellEnd"/>
            <w:r w:rsidRPr="007C77FE">
              <w:rPr>
                <w:rFonts w:eastAsia="Times New Roman"/>
                <w:szCs w:val="17"/>
              </w:rPr>
              <w:t>)</w:t>
            </w:r>
          </w:p>
        </w:tc>
      </w:tr>
      <w:tr w:rsidR="007C77FE" w:rsidRPr="007C77FE" w14:paraId="3834DF79" w14:textId="77777777" w:rsidTr="00352D83">
        <w:tc>
          <w:tcPr>
            <w:tcW w:w="1255" w:type="pct"/>
            <w:tcBorders>
              <w:bottom w:val="single" w:sz="4" w:space="0" w:color="auto"/>
            </w:tcBorders>
            <w:shd w:val="clear" w:color="auto" w:fill="auto"/>
            <w:vAlign w:val="center"/>
            <w:hideMark/>
          </w:tcPr>
          <w:p w14:paraId="5554F20A" w14:textId="77777777" w:rsidR="007C77FE" w:rsidRPr="007C77FE" w:rsidRDefault="007C77FE" w:rsidP="007C77FE">
            <w:pPr>
              <w:spacing w:before="40" w:after="40"/>
              <w:jc w:val="center"/>
              <w:rPr>
                <w:rFonts w:eastAsia="Times New Roman"/>
                <w:szCs w:val="17"/>
              </w:rPr>
            </w:pPr>
            <w:r w:rsidRPr="007C77FE">
              <w:rPr>
                <w:rFonts w:eastAsia="Times New Roman"/>
                <w:szCs w:val="17"/>
              </w:rPr>
              <w:t xml:space="preserve">1 January 2024 to </w:t>
            </w:r>
            <w:r w:rsidRPr="007C77FE">
              <w:rPr>
                <w:rFonts w:eastAsia="Times New Roman"/>
                <w:szCs w:val="17"/>
              </w:rPr>
              <w:br/>
              <w:t>31 March 2024</w:t>
            </w:r>
          </w:p>
        </w:tc>
        <w:tc>
          <w:tcPr>
            <w:tcW w:w="1358" w:type="pct"/>
            <w:tcBorders>
              <w:bottom w:val="single" w:sz="4" w:space="0" w:color="auto"/>
            </w:tcBorders>
            <w:shd w:val="clear" w:color="auto" w:fill="auto"/>
            <w:noWrap/>
            <w:vAlign w:val="center"/>
            <w:hideMark/>
          </w:tcPr>
          <w:p w14:paraId="36D63B88" w14:textId="77777777" w:rsidR="007C77FE" w:rsidRPr="007C77FE" w:rsidRDefault="007C77FE" w:rsidP="007C77FE">
            <w:pPr>
              <w:spacing w:before="40" w:after="40"/>
              <w:jc w:val="center"/>
              <w:rPr>
                <w:rFonts w:eastAsia="Times New Roman"/>
                <w:szCs w:val="17"/>
              </w:rPr>
            </w:pPr>
            <w:r w:rsidRPr="007C77FE">
              <w:rPr>
                <w:rFonts w:eastAsia="Times New Roman"/>
                <w:b/>
                <w:color w:val="000000"/>
                <w:szCs w:val="17"/>
                <w:lang w:eastAsia="en-AU"/>
              </w:rPr>
              <w:t>$0.825</w:t>
            </w:r>
          </w:p>
        </w:tc>
        <w:tc>
          <w:tcPr>
            <w:tcW w:w="1260" w:type="pct"/>
            <w:tcBorders>
              <w:bottom w:val="single" w:sz="4" w:space="0" w:color="auto"/>
            </w:tcBorders>
            <w:shd w:val="clear" w:color="auto" w:fill="auto"/>
            <w:noWrap/>
            <w:vAlign w:val="center"/>
            <w:hideMark/>
          </w:tcPr>
          <w:p w14:paraId="53B69856" w14:textId="77777777" w:rsidR="007C77FE" w:rsidRPr="007C77FE" w:rsidRDefault="007C77FE" w:rsidP="007C77FE">
            <w:pPr>
              <w:spacing w:before="40" w:after="40"/>
              <w:jc w:val="center"/>
              <w:rPr>
                <w:rFonts w:eastAsia="Times New Roman"/>
                <w:szCs w:val="17"/>
              </w:rPr>
            </w:pPr>
            <w:r w:rsidRPr="007C77FE">
              <w:rPr>
                <w:rFonts w:eastAsia="Times New Roman"/>
                <w:b/>
                <w:color w:val="000000"/>
                <w:szCs w:val="17"/>
                <w:lang w:eastAsia="en-AU"/>
              </w:rPr>
              <w:t>$1.100</w:t>
            </w:r>
          </w:p>
        </w:tc>
        <w:tc>
          <w:tcPr>
            <w:tcW w:w="1127" w:type="pct"/>
            <w:tcBorders>
              <w:bottom w:val="single" w:sz="4" w:space="0" w:color="auto"/>
            </w:tcBorders>
            <w:shd w:val="clear" w:color="auto" w:fill="auto"/>
            <w:noWrap/>
            <w:vAlign w:val="center"/>
            <w:hideMark/>
          </w:tcPr>
          <w:p w14:paraId="1EFF0378" w14:textId="77777777" w:rsidR="007C77FE" w:rsidRPr="007C77FE" w:rsidRDefault="007C77FE" w:rsidP="007C77FE">
            <w:pPr>
              <w:spacing w:before="40" w:after="40"/>
              <w:jc w:val="center"/>
              <w:rPr>
                <w:rFonts w:eastAsia="Times New Roman"/>
                <w:szCs w:val="17"/>
              </w:rPr>
            </w:pPr>
            <w:r w:rsidRPr="007C77FE">
              <w:rPr>
                <w:rFonts w:eastAsia="Times New Roman"/>
                <w:b/>
                <w:color w:val="000000"/>
                <w:szCs w:val="17"/>
                <w:lang w:eastAsia="en-AU"/>
              </w:rPr>
              <w:t>$1.100</w:t>
            </w:r>
          </w:p>
        </w:tc>
      </w:tr>
    </w:tbl>
    <w:p w14:paraId="5F6DE65E" w14:textId="77777777" w:rsidR="007C77FE" w:rsidRPr="007C77FE" w:rsidRDefault="007C77FE" w:rsidP="007C77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20"/>
        <w:rPr>
          <w:rFonts w:eastAsia="Times New Roman"/>
          <w:szCs w:val="17"/>
        </w:rPr>
      </w:pPr>
      <w:r w:rsidRPr="007C77FE">
        <w:rPr>
          <w:rFonts w:eastAsia="Times New Roman"/>
          <w:szCs w:val="17"/>
        </w:rPr>
        <w:t xml:space="preserve">Unit of measure </w:t>
      </w:r>
      <w:proofErr w:type="spellStart"/>
      <w:r w:rsidRPr="007C77FE">
        <w:rPr>
          <w:rFonts w:eastAsia="Times New Roman"/>
          <w:szCs w:val="17"/>
        </w:rPr>
        <w:t>kL</w:t>
      </w:r>
      <w:proofErr w:type="spellEnd"/>
      <w:r w:rsidRPr="007C77FE">
        <w:rPr>
          <w:rFonts w:eastAsia="Times New Roman"/>
          <w:szCs w:val="17"/>
        </w:rPr>
        <w:t xml:space="preserve"> is the abbreviation of kilolitre.</w:t>
      </w:r>
    </w:p>
    <w:p w14:paraId="162B93F2" w14:textId="77777777" w:rsidR="007C77FE" w:rsidRPr="007C77FE" w:rsidRDefault="007C77FE" w:rsidP="007C77FE">
      <w:pPr>
        <w:autoSpaceDE w:val="0"/>
        <w:autoSpaceDN w:val="0"/>
        <w:adjustRightInd w:val="0"/>
        <w:rPr>
          <w:rFonts w:eastAsia="Times New Roman"/>
          <w:szCs w:val="17"/>
        </w:rPr>
      </w:pPr>
      <w:r w:rsidRPr="007C77FE">
        <w:rPr>
          <w:rFonts w:eastAsia="Times New Roman"/>
          <w:szCs w:val="17"/>
        </w:rPr>
        <w:t>For the purposes of this notice:</w:t>
      </w:r>
    </w:p>
    <w:p w14:paraId="20D75EB1" w14:textId="77777777" w:rsidR="007C77FE" w:rsidRPr="007C77FE" w:rsidRDefault="007C77FE" w:rsidP="007C77FE">
      <w:pPr>
        <w:autoSpaceDE w:val="0"/>
        <w:autoSpaceDN w:val="0"/>
        <w:adjustRightInd w:val="0"/>
        <w:ind w:left="142"/>
        <w:rPr>
          <w:rFonts w:eastAsia="Times New Roman"/>
          <w:szCs w:val="17"/>
        </w:rPr>
      </w:pPr>
      <w:r w:rsidRPr="007C77FE">
        <w:rPr>
          <w:rFonts w:eastAsia="Times New Roman"/>
          <w:szCs w:val="17"/>
        </w:rPr>
        <w:t>‘</w:t>
      </w:r>
      <w:proofErr w:type="gramStart"/>
      <w:r w:rsidRPr="007C77FE">
        <w:rPr>
          <w:rFonts w:eastAsia="Times New Roman"/>
          <w:szCs w:val="17"/>
        </w:rPr>
        <w:t>the</w:t>
      </w:r>
      <w:proofErr w:type="gramEnd"/>
      <w:r w:rsidRPr="007C77FE">
        <w:rPr>
          <w:rFonts w:eastAsia="Times New Roman"/>
          <w:szCs w:val="17"/>
        </w:rPr>
        <w:t xml:space="preserve"> River Murray Prescribed Watercourse’ means the watercourses and lakes declared to be the River Murray Proclaimed Watercourse by proclamation under section 25 of the </w:t>
      </w:r>
      <w:r w:rsidRPr="007C77FE">
        <w:rPr>
          <w:rFonts w:eastAsia="Times New Roman"/>
          <w:i/>
          <w:szCs w:val="17"/>
        </w:rPr>
        <w:t xml:space="preserve">Water Resources Act 1976 </w:t>
      </w:r>
      <w:r w:rsidRPr="007C77FE">
        <w:rPr>
          <w:rFonts w:eastAsia="Times New Roman"/>
          <w:szCs w:val="17"/>
        </w:rPr>
        <w:t xml:space="preserve">(see </w:t>
      </w:r>
      <w:r w:rsidRPr="007C77FE">
        <w:rPr>
          <w:rFonts w:eastAsia="Times New Roman"/>
          <w:i/>
          <w:iCs/>
          <w:szCs w:val="17"/>
        </w:rPr>
        <w:t xml:space="preserve">Gazette </w:t>
      </w:r>
      <w:r w:rsidRPr="007C77FE">
        <w:rPr>
          <w:rFonts w:eastAsia="Times New Roman"/>
          <w:szCs w:val="17"/>
        </w:rPr>
        <w:t>10 August 1978, p. 467)</w:t>
      </w:r>
    </w:p>
    <w:p w14:paraId="0158737D" w14:textId="77777777" w:rsidR="007C77FE" w:rsidRPr="007C77FE" w:rsidRDefault="007C77FE" w:rsidP="007C77FE">
      <w:pPr>
        <w:autoSpaceDE w:val="0"/>
        <w:autoSpaceDN w:val="0"/>
        <w:adjustRightInd w:val="0"/>
        <w:ind w:left="142"/>
        <w:rPr>
          <w:rFonts w:eastAsia="Times New Roman"/>
          <w:szCs w:val="17"/>
        </w:rPr>
      </w:pPr>
      <w:r w:rsidRPr="007C77FE">
        <w:rPr>
          <w:rFonts w:eastAsia="Times New Roman"/>
          <w:szCs w:val="17"/>
        </w:rPr>
        <w:t>‘</w:t>
      </w:r>
      <w:proofErr w:type="gramStart"/>
      <w:r w:rsidRPr="007C77FE">
        <w:rPr>
          <w:rFonts w:eastAsia="Times New Roman"/>
          <w:szCs w:val="17"/>
        </w:rPr>
        <w:t>accounting</w:t>
      </w:r>
      <w:proofErr w:type="gramEnd"/>
      <w:r w:rsidRPr="007C77FE">
        <w:rPr>
          <w:rFonts w:eastAsia="Times New Roman"/>
          <w:szCs w:val="17"/>
        </w:rPr>
        <w:t xml:space="preserve"> period’ means the period determined by the Minister from time to time by notice in the </w:t>
      </w:r>
      <w:r w:rsidRPr="007C77FE">
        <w:rPr>
          <w:rFonts w:eastAsia="Times New Roman"/>
          <w:i/>
          <w:iCs/>
          <w:szCs w:val="17"/>
        </w:rPr>
        <w:t>Gazette</w:t>
      </w:r>
      <w:r w:rsidRPr="007C77FE">
        <w:rPr>
          <w:rFonts w:eastAsia="Times New Roman"/>
          <w:szCs w:val="17"/>
        </w:rPr>
        <w:t xml:space="preserve"> (with the period not necessarily being the same period as the accounting period under Division 2).</w:t>
      </w:r>
    </w:p>
    <w:p w14:paraId="395324F4" w14:textId="77777777" w:rsidR="007C77FE" w:rsidRPr="007C77FE" w:rsidRDefault="007C77FE" w:rsidP="007C77FE">
      <w:pPr>
        <w:autoSpaceDE w:val="0"/>
        <w:autoSpaceDN w:val="0"/>
        <w:adjustRightInd w:val="0"/>
        <w:ind w:left="142"/>
        <w:rPr>
          <w:rFonts w:eastAsia="Times New Roman"/>
          <w:szCs w:val="17"/>
        </w:rPr>
      </w:pPr>
      <w:r w:rsidRPr="007C77FE">
        <w:rPr>
          <w:rFonts w:eastAsia="Times New Roman"/>
          <w:szCs w:val="17"/>
        </w:rPr>
        <w:t>‘</w:t>
      </w:r>
      <w:proofErr w:type="gramStart"/>
      <w:r w:rsidRPr="007C77FE">
        <w:rPr>
          <w:rFonts w:eastAsia="Times New Roman"/>
          <w:szCs w:val="17"/>
        </w:rPr>
        <w:t>consumption</w:t>
      </w:r>
      <w:proofErr w:type="gramEnd"/>
      <w:r w:rsidRPr="007C77FE">
        <w:rPr>
          <w:rFonts w:eastAsia="Times New Roman"/>
          <w:szCs w:val="17"/>
        </w:rPr>
        <w:t xml:space="preserve"> period’ in relation to an accounting period means a period of approximately the same length as the accounting period that commences or terminates during the accounting period and during which water is taken or used.</w:t>
      </w:r>
    </w:p>
    <w:p w14:paraId="45BD745E" w14:textId="77777777" w:rsidR="007C77FE" w:rsidRPr="007C77FE" w:rsidRDefault="007C77FE" w:rsidP="007C77FE">
      <w:pPr>
        <w:autoSpaceDE w:val="0"/>
        <w:autoSpaceDN w:val="0"/>
        <w:adjustRightInd w:val="0"/>
        <w:rPr>
          <w:rFonts w:eastAsia="Times New Roman"/>
          <w:szCs w:val="17"/>
        </w:rPr>
      </w:pPr>
      <w:r w:rsidRPr="007C77FE">
        <w:rPr>
          <w:rFonts w:eastAsia="Times New Roman"/>
          <w:szCs w:val="17"/>
        </w:rPr>
        <w:t>Words used in this notice that are defined in the Act shall have the meanings as set out in the Act.</w:t>
      </w:r>
    </w:p>
    <w:p w14:paraId="10260348" w14:textId="77777777" w:rsidR="007C77FE" w:rsidRPr="007C77FE" w:rsidRDefault="007C77FE" w:rsidP="007C77FE">
      <w:pPr>
        <w:spacing w:after="0"/>
        <w:rPr>
          <w:rFonts w:eastAsia="Times New Roman"/>
          <w:szCs w:val="17"/>
        </w:rPr>
      </w:pPr>
      <w:r w:rsidRPr="007C77FE">
        <w:rPr>
          <w:rFonts w:eastAsia="Times New Roman"/>
          <w:szCs w:val="17"/>
        </w:rPr>
        <w:t>Dated: 6 February 2024</w:t>
      </w:r>
    </w:p>
    <w:p w14:paraId="1D589F6D" w14:textId="77777777" w:rsidR="007C77FE" w:rsidRPr="007C77FE" w:rsidRDefault="007C77FE" w:rsidP="007C77FE">
      <w:pPr>
        <w:spacing w:after="0"/>
        <w:jc w:val="right"/>
        <w:rPr>
          <w:rFonts w:eastAsia="Times New Roman"/>
          <w:smallCaps/>
          <w:szCs w:val="20"/>
        </w:rPr>
      </w:pPr>
      <w:r w:rsidRPr="007C77FE">
        <w:rPr>
          <w:rFonts w:eastAsia="Times New Roman"/>
          <w:smallCaps/>
          <w:szCs w:val="20"/>
        </w:rPr>
        <w:t>Sue Hutchings</w:t>
      </w:r>
    </w:p>
    <w:p w14:paraId="6BE8C9E6" w14:textId="77777777" w:rsidR="007C77FE" w:rsidRPr="007C77FE" w:rsidRDefault="007C77FE" w:rsidP="007C77FE">
      <w:pPr>
        <w:spacing w:after="0"/>
        <w:jc w:val="right"/>
        <w:rPr>
          <w:rFonts w:eastAsia="Times New Roman"/>
          <w:szCs w:val="17"/>
        </w:rPr>
      </w:pPr>
      <w:r w:rsidRPr="007C77FE">
        <w:rPr>
          <w:rFonts w:eastAsia="Times New Roman"/>
          <w:szCs w:val="17"/>
        </w:rPr>
        <w:t>A/Executive Director, Water and River Murray</w:t>
      </w:r>
    </w:p>
    <w:p w14:paraId="5C966A53" w14:textId="77777777" w:rsidR="007C77FE" w:rsidRPr="007C77FE" w:rsidRDefault="007C77FE" w:rsidP="007C77FE">
      <w:pPr>
        <w:spacing w:after="0"/>
        <w:jc w:val="right"/>
        <w:rPr>
          <w:rFonts w:eastAsia="Times New Roman"/>
          <w:szCs w:val="17"/>
        </w:rPr>
      </w:pPr>
      <w:r w:rsidRPr="007C77FE">
        <w:rPr>
          <w:rFonts w:eastAsia="Times New Roman"/>
          <w:szCs w:val="17"/>
        </w:rPr>
        <w:t>Department for Environment and Water</w:t>
      </w:r>
    </w:p>
    <w:p w14:paraId="1179D00A" w14:textId="77777777" w:rsidR="007C77FE" w:rsidRPr="007C77FE" w:rsidRDefault="007C77FE" w:rsidP="007C77FE">
      <w:pPr>
        <w:spacing w:after="0"/>
        <w:jc w:val="right"/>
        <w:rPr>
          <w:rFonts w:eastAsia="Times New Roman"/>
          <w:szCs w:val="17"/>
        </w:rPr>
      </w:pPr>
      <w:r w:rsidRPr="007C77FE">
        <w:rPr>
          <w:rFonts w:eastAsia="Times New Roman"/>
          <w:szCs w:val="17"/>
        </w:rPr>
        <w:t>Delegate of the Minister for Climate, Environment and Water</w:t>
      </w:r>
    </w:p>
    <w:p w14:paraId="092ED9F7" w14:textId="77777777" w:rsidR="007C77FE" w:rsidRPr="007C77FE" w:rsidRDefault="007C77FE" w:rsidP="007C77FE">
      <w:pPr>
        <w:pBdr>
          <w:bottom w:val="single" w:sz="4" w:space="1" w:color="auto"/>
        </w:pBdr>
        <w:spacing w:after="0" w:line="52" w:lineRule="exact"/>
        <w:jc w:val="center"/>
        <w:rPr>
          <w:rFonts w:eastAsia="Times New Roman"/>
          <w:szCs w:val="17"/>
        </w:rPr>
      </w:pPr>
    </w:p>
    <w:p w14:paraId="656C9366" w14:textId="77777777" w:rsidR="007C77FE" w:rsidRPr="007C77FE" w:rsidRDefault="007C77FE" w:rsidP="007C77FE">
      <w:pPr>
        <w:pBdr>
          <w:top w:val="single" w:sz="4" w:space="1" w:color="auto"/>
        </w:pBdr>
        <w:spacing w:before="34" w:after="0" w:line="14" w:lineRule="exact"/>
        <w:jc w:val="center"/>
        <w:rPr>
          <w:rFonts w:eastAsia="Times New Roman"/>
          <w:szCs w:val="17"/>
        </w:rPr>
      </w:pPr>
    </w:p>
    <w:p w14:paraId="1F5C2551" w14:textId="5446092F" w:rsidR="00A57F11" w:rsidRDefault="00A57F11">
      <w:pPr>
        <w:spacing w:after="0" w:line="240" w:lineRule="auto"/>
        <w:jc w:val="left"/>
        <w:rPr>
          <w:rFonts w:eastAsia="Times New Roman"/>
          <w:szCs w:val="17"/>
          <w:lang w:val="en-US"/>
        </w:rPr>
      </w:pPr>
      <w:r>
        <w:rPr>
          <w:lang w:val="en-US"/>
        </w:rPr>
        <w:br w:type="page"/>
      </w:r>
    </w:p>
    <w:p w14:paraId="12C8B1BB" w14:textId="77777777" w:rsidR="00A57F11" w:rsidRPr="00610342" w:rsidRDefault="00A57F11" w:rsidP="00250AD5">
      <w:pPr>
        <w:pStyle w:val="Heading2"/>
      </w:pPr>
      <w:bookmarkStart w:id="24" w:name="_Toc158284850"/>
      <w:r w:rsidRPr="00610342">
        <w:lastRenderedPageBreak/>
        <w:t>Mental Health Act 2009</w:t>
      </w:r>
      <w:bookmarkEnd w:id="24"/>
    </w:p>
    <w:p w14:paraId="385715FF" w14:textId="77777777" w:rsidR="00A57F11" w:rsidRPr="00610342" w:rsidRDefault="00A57F11" w:rsidP="00A57F11">
      <w:pPr>
        <w:pStyle w:val="GG-Title3"/>
      </w:pPr>
      <w:r w:rsidRPr="00610342">
        <w:t>Authorised Medical Practitioner</w:t>
      </w:r>
    </w:p>
    <w:p w14:paraId="7FF3A0EA" w14:textId="77777777" w:rsidR="00A57F11" w:rsidRPr="00610342" w:rsidRDefault="00A57F11" w:rsidP="00A57F11">
      <w:pPr>
        <w:pStyle w:val="GG-body"/>
      </w:pPr>
      <w:r w:rsidRPr="00610342">
        <w:t xml:space="preserve">NOTICE is hereby given in accordance with Section 93(1) of the </w:t>
      </w:r>
      <w:r w:rsidRPr="00610342">
        <w:rPr>
          <w:i/>
          <w:iCs/>
        </w:rPr>
        <w:t>Mental Health Act 2009</w:t>
      </w:r>
      <w:r w:rsidRPr="00610342">
        <w:t xml:space="preserve"> that the Chief Psychiatrist has determined the following person as an Authorised Medical Practitioner:</w:t>
      </w:r>
    </w:p>
    <w:p w14:paraId="40712393" w14:textId="77777777" w:rsidR="00A57F11" w:rsidRPr="00610342" w:rsidRDefault="00A57F11" w:rsidP="00A57F11">
      <w:pPr>
        <w:pStyle w:val="GG-body"/>
        <w:ind w:left="142"/>
      </w:pPr>
      <w:r w:rsidRPr="00610342">
        <w:t>Deval Patel</w:t>
      </w:r>
    </w:p>
    <w:p w14:paraId="4F6E8DE7" w14:textId="77777777" w:rsidR="00A57F11" w:rsidRPr="00610342" w:rsidRDefault="00A57F11" w:rsidP="00A57F11">
      <w:pPr>
        <w:pStyle w:val="GG-body"/>
      </w:pPr>
      <w:r w:rsidRPr="00610342">
        <w:t>A determination will be automatically revoked upon the person being registered as a specialist psychiatrist with the Australian Health Practitioner Regulation Agency and as a fellow of the Royal Australian and New Zealand College of Psychiatrists.</w:t>
      </w:r>
    </w:p>
    <w:p w14:paraId="5F46A60A" w14:textId="77777777" w:rsidR="00A57F11" w:rsidRPr="00610342" w:rsidRDefault="00A57F11" w:rsidP="00A57F11">
      <w:pPr>
        <w:pStyle w:val="GG-SDated"/>
      </w:pPr>
      <w:r w:rsidRPr="00610342">
        <w:t>Dated: 2 February 2024</w:t>
      </w:r>
    </w:p>
    <w:p w14:paraId="345CC6A5" w14:textId="77777777" w:rsidR="00A57F11" w:rsidRPr="00610342" w:rsidRDefault="00A57F11" w:rsidP="00A57F11">
      <w:pPr>
        <w:pStyle w:val="GG-SName"/>
      </w:pPr>
      <w:r w:rsidRPr="00610342">
        <w:t>Associate Professor Melanie Turner</w:t>
      </w:r>
    </w:p>
    <w:p w14:paraId="663D68D4" w14:textId="77777777" w:rsidR="00A57F11" w:rsidRDefault="00A57F11" w:rsidP="00A57F11">
      <w:pPr>
        <w:pStyle w:val="GG-Signature"/>
      </w:pPr>
      <w:r w:rsidRPr="00610342">
        <w:t>Acting Chief Psychiatrist</w:t>
      </w:r>
    </w:p>
    <w:p w14:paraId="5CEB7264" w14:textId="77777777" w:rsidR="00A57F11" w:rsidRDefault="00A57F11" w:rsidP="00A57F11">
      <w:pPr>
        <w:pStyle w:val="GG-Signature"/>
        <w:pBdr>
          <w:bottom w:val="single" w:sz="4" w:space="1" w:color="auto"/>
        </w:pBdr>
        <w:spacing w:line="52" w:lineRule="exact"/>
        <w:jc w:val="center"/>
      </w:pPr>
    </w:p>
    <w:p w14:paraId="4F905D50" w14:textId="77777777" w:rsidR="00A57F11" w:rsidRDefault="00A57F11" w:rsidP="00A57F11">
      <w:pPr>
        <w:pStyle w:val="GG-Signature"/>
        <w:pBdr>
          <w:top w:val="single" w:sz="4" w:space="1" w:color="auto"/>
        </w:pBdr>
        <w:spacing w:before="34" w:line="14" w:lineRule="exact"/>
        <w:jc w:val="center"/>
      </w:pPr>
    </w:p>
    <w:p w14:paraId="3D77C273" w14:textId="77777777" w:rsidR="00A57F11" w:rsidRDefault="00A57F11" w:rsidP="00AC6D7E">
      <w:pPr>
        <w:pStyle w:val="GG-body"/>
        <w:spacing w:after="0"/>
        <w:rPr>
          <w:lang w:val="en-US"/>
        </w:rPr>
      </w:pPr>
    </w:p>
    <w:p w14:paraId="1D19F486" w14:textId="77777777" w:rsidR="00A57F11" w:rsidRPr="00F00C80" w:rsidRDefault="00A57F11" w:rsidP="00250AD5">
      <w:pPr>
        <w:pStyle w:val="Heading2"/>
      </w:pPr>
      <w:bookmarkStart w:id="25" w:name="_Toc158284851"/>
      <w:r w:rsidRPr="00F00C80">
        <w:t>Petroleum and Geothermal Energy Act 2000</w:t>
      </w:r>
      <w:bookmarkEnd w:id="25"/>
    </w:p>
    <w:p w14:paraId="07C67A52" w14:textId="77777777" w:rsidR="00A57F11" w:rsidRPr="00F00C80" w:rsidRDefault="00A57F11" w:rsidP="00A57F11">
      <w:pPr>
        <w:pStyle w:val="GG-Title3"/>
      </w:pPr>
      <w:r>
        <w:t>Grant of Gas Storage Retenti</w:t>
      </w:r>
      <w:r w:rsidRPr="00F00C80">
        <w:t>on Licence</w:t>
      </w:r>
      <w:r>
        <w:t>—GSRL</w:t>
      </w:r>
      <w:r w:rsidRPr="00F00C80">
        <w:t xml:space="preserve"> </w:t>
      </w:r>
      <w:r>
        <w:t>252</w:t>
      </w:r>
    </w:p>
    <w:p w14:paraId="644F53C2" w14:textId="77777777" w:rsidR="00A57F11" w:rsidRDefault="00A57F11" w:rsidP="00A57F11">
      <w:pPr>
        <w:pStyle w:val="GG-body"/>
      </w:pPr>
      <w:r w:rsidRPr="001E7739">
        <w:t xml:space="preserve">Notice is hereby given that the undermentioned Gas Storage Retention Licence has been granted under the provisions of the </w:t>
      </w:r>
      <w:r w:rsidRPr="001E7739">
        <w:rPr>
          <w:i/>
        </w:rPr>
        <w:t>Petroleum and Geothermal Energy Act 2000</w:t>
      </w:r>
      <w:r w:rsidRPr="001E7739">
        <w:t>, pursuant to delegated powers dated 27 November 2023</w:t>
      </w:r>
      <w:r w:rsidRPr="00F00C80">
        <w:t>.</w:t>
      </w:r>
    </w:p>
    <w:tbl>
      <w:tblPr>
        <w:tblW w:w="5000" w:type="pct"/>
        <w:tblLook w:val="04A0" w:firstRow="1" w:lastRow="0" w:firstColumn="1" w:lastColumn="0" w:noHBand="0" w:noVBand="1"/>
      </w:tblPr>
      <w:tblGrid>
        <w:gridCol w:w="1416"/>
        <w:gridCol w:w="2975"/>
        <w:gridCol w:w="1687"/>
        <w:gridCol w:w="1411"/>
        <w:gridCol w:w="1865"/>
      </w:tblGrid>
      <w:tr w:rsidR="00A57F11" w:rsidRPr="00B642FB" w14:paraId="1F2A0F28" w14:textId="77777777" w:rsidTr="00352D83">
        <w:trPr>
          <w:trHeight w:val="96"/>
        </w:trPr>
        <w:tc>
          <w:tcPr>
            <w:tcW w:w="757" w:type="pct"/>
            <w:tcBorders>
              <w:top w:val="single" w:sz="4" w:space="0" w:color="auto"/>
              <w:bottom w:val="single" w:sz="4" w:space="0" w:color="auto"/>
            </w:tcBorders>
            <w:vAlign w:val="center"/>
            <w:hideMark/>
          </w:tcPr>
          <w:p w14:paraId="524D2D9D"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No of Licence</w:t>
            </w:r>
          </w:p>
        </w:tc>
        <w:tc>
          <w:tcPr>
            <w:tcW w:w="1590" w:type="pct"/>
            <w:tcBorders>
              <w:top w:val="single" w:sz="4" w:space="0" w:color="auto"/>
              <w:bottom w:val="single" w:sz="4" w:space="0" w:color="auto"/>
            </w:tcBorders>
            <w:vAlign w:val="center"/>
            <w:hideMark/>
          </w:tcPr>
          <w:p w14:paraId="75DBCEB4"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Licensee</w:t>
            </w:r>
            <w:r>
              <w:rPr>
                <w:rFonts w:eastAsia="Times New Roman" w:cs="Arial"/>
                <w:b/>
                <w:spacing w:val="-2"/>
              </w:rPr>
              <w:t>s</w:t>
            </w:r>
          </w:p>
        </w:tc>
        <w:tc>
          <w:tcPr>
            <w:tcW w:w="902" w:type="pct"/>
            <w:tcBorders>
              <w:top w:val="single" w:sz="4" w:space="0" w:color="auto"/>
              <w:bottom w:val="single" w:sz="4" w:space="0" w:color="auto"/>
            </w:tcBorders>
            <w:vAlign w:val="center"/>
            <w:hideMark/>
          </w:tcPr>
          <w:p w14:paraId="0C95B419"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Locality</w:t>
            </w:r>
          </w:p>
        </w:tc>
        <w:tc>
          <w:tcPr>
            <w:tcW w:w="754" w:type="pct"/>
            <w:tcBorders>
              <w:top w:val="single" w:sz="4" w:space="0" w:color="auto"/>
              <w:bottom w:val="single" w:sz="4" w:space="0" w:color="auto"/>
            </w:tcBorders>
            <w:vAlign w:val="center"/>
            <w:hideMark/>
          </w:tcPr>
          <w:p w14:paraId="662ADB5A"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
                <w:spacing w:val="-2"/>
              </w:rPr>
            </w:pPr>
            <w:r w:rsidRPr="00B642FB">
              <w:rPr>
                <w:rFonts w:eastAsia="Times New Roman" w:cs="Arial"/>
                <w:b/>
                <w:spacing w:val="-2"/>
              </w:rPr>
              <w:t>Area in km</w:t>
            </w:r>
            <w:r w:rsidRPr="00B642FB">
              <w:rPr>
                <w:rFonts w:eastAsia="Times New Roman" w:cs="Arial"/>
                <w:b/>
                <w:spacing w:val="-2"/>
                <w:vertAlign w:val="superscript"/>
              </w:rPr>
              <w:t>2</w:t>
            </w:r>
          </w:p>
        </w:tc>
        <w:tc>
          <w:tcPr>
            <w:tcW w:w="997" w:type="pct"/>
            <w:tcBorders>
              <w:top w:val="single" w:sz="4" w:space="0" w:color="auto"/>
              <w:bottom w:val="single" w:sz="4" w:space="0" w:color="auto"/>
            </w:tcBorders>
            <w:vAlign w:val="center"/>
            <w:hideMark/>
          </w:tcPr>
          <w:p w14:paraId="152DF559" w14:textId="77777777" w:rsidR="00A57F11" w:rsidRPr="00B642FB" w:rsidRDefault="00A57F11" w:rsidP="0035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
                <w:spacing w:val="-2"/>
              </w:rPr>
            </w:pPr>
            <w:r w:rsidRPr="00B642FB">
              <w:rPr>
                <w:rFonts w:eastAsia="Times New Roman" w:cs="Arial"/>
                <w:b/>
                <w:spacing w:val="-2"/>
              </w:rPr>
              <w:t>Reference</w:t>
            </w:r>
          </w:p>
        </w:tc>
      </w:tr>
      <w:tr w:rsidR="00A57F11" w:rsidRPr="00B642FB" w14:paraId="5BDD5B8B" w14:textId="77777777" w:rsidTr="00352D83">
        <w:trPr>
          <w:trHeight w:val="128"/>
        </w:trPr>
        <w:tc>
          <w:tcPr>
            <w:tcW w:w="757" w:type="pct"/>
            <w:tcBorders>
              <w:top w:val="single" w:sz="4" w:space="0" w:color="auto"/>
              <w:bottom w:val="single" w:sz="4" w:space="0" w:color="auto"/>
            </w:tcBorders>
            <w:vAlign w:val="center"/>
          </w:tcPr>
          <w:p w14:paraId="2B94315F"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sidRPr="00DF4266">
              <w:t>GSRL 25</w:t>
            </w:r>
            <w:r>
              <w:t>2</w:t>
            </w:r>
          </w:p>
        </w:tc>
        <w:tc>
          <w:tcPr>
            <w:tcW w:w="1590" w:type="pct"/>
            <w:tcBorders>
              <w:top w:val="single" w:sz="4" w:space="0" w:color="auto"/>
              <w:bottom w:val="single" w:sz="4" w:space="0" w:color="auto"/>
            </w:tcBorders>
          </w:tcPr>
          <w:p w14:paraId="6F36DA0F" w14:textId="77777777" w:rsidR="00A57F11" w:rsidRPr="00482B11" w:rsidRDefault="00A57F11" w:rsidP="00352D83">
            <w:pPr>
              <w:tabs>
                <w:tab w:val="left" w:pos="-2160"/>
                <w:tab w:val="left" w:pos="-1440"/>
                <w:tab w:val="left" w:pos="-720"/>
                <w:tab w:val="left" w:pos="0"/>
                <w:tab w:val="left" w:pos="3969"/>
                <w:tab w:val="left" w:pos="5760"/>
              </w:tabs>
              <w:suppressAutoHyphens/>
              <w:spacing w:before="40" w:after="0"/>
              <w:jc w:val="center"/>
              <w:rPr>
                <w:rFonts w:eastAsia="Times New Roman" w:cs="Arial"/>
                <w:bCs/>
                <w:spacing w:val="-2"/>
              </w:rPr>
            </w:pPr>
            <w:r w:rsidRPr="00482B11">
              <w:rPr>
                <w:rFonts w:eastAsia="Times New Roman" w:cs="Arial"/>
                <w:bCs/>
                <w:spacing w:val="-2"/>
              </w:rPr>
              <w:t xml:space="preserve">Santos Limited </w:t>
            </w:r>
          </w:p>
          <w:p w14:paraId="26585568"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proofErr w:type="spellStart"/>
            <w:r w:rsidRPr="00482B11">
              <w:rPr>
                <w:rFonts w:eastAsia="Times New Roman" w:cs="Arial"/>
                <w:bCs/>
                <w:spacing w:val="-2"/>
              </w:rPr>
              <w:t>Vamgas</w:t>
            </w:r>
            <w:proofErr w:type="spellEnd"/>
            <w:r w:rsidRPr="00482B11">
              <w:rPr>
                <w:rFonts w:eastAsia="Times New Roman" w:cs="Arial"/>
                <w:bCs/>
                <w:spacing w:val="-2"/>
              </w:rPr>
              <w:t xml:space="preserve"> Pty Ltd </w:t>
            </w:r>
          </w:p>
          <w:p w14:paraId="25D1363F"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Alliance Petroleum Australia Pty Ltd </w:t>
            </w:r>
          </w:p>
          <w:p w14:paraId="661AE2F4"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Reef Oil Pty Ltd </w:t>
            </w:r>
          </w:p>
          <w:p w14:paraId="3081A334"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Santos Petroleum Pty Ltd </w:t>
            </w:r>
          </w:p>
          <w:p w14:paraId="785EBF54"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Bridge Oil Developments Pty Ltd </w:t>
            </w:r>
          </w:p>
          <w:p w14:paraId="65DEF79E"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Santos (BOL) Pty Ltd </w:t>
            </w:r>
          </w:p>
          <w:p w14:paraId="35CE5D36"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Beach Energy (Operations) Limited </w:t>
            </w:r>
          </w:p>
          <w:p w14:paraId="48DAC146"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 xml:space="preserve">Delhi Petroleum Pty Ltd </w:t>
            </w:r>
          </w:p>
          <w:p w14:paraId="0B358069" w14:textId="77777777" w:rsidR="00A57F11" w:rsidRPr="00482B11" w:rsidRDefault="00A57F11" w:rsidP="00352D83">
            <w:pPr>
              <w:tabs>
                <w:tab w:val="left" w:pos="-2160"/>
                <w:tab w:val="left" w:pos="-1440"/>
                <w:tab w:val="left" w:pos="-720"/>
                <w:tab w:val="left" w:pos="0"/>
                <w:tab w:val="left" w:pos="3969"/>
                <w:tab w:val="left" w:pos="5760"/>
              </w:tabs>
              <w:suppressAutoHyphens/>
              <w:spacing w:after="0"/>
              <w:jc w:val="center"/>
              <w:rPr>
                <w:rFonts w:eastAsia="Times New Roman" w:cs="Arial"/>
                <w:bCs/>
                <w:spacing w:val="-2"/>
              </w:rPr>
            </w:pPr>
            <w:r w:rsidRPr="00482B11">
              <w:rPr>
                <w:rFonts w:eastAsia="Times New Roman" w:cs="Arial"/>
                <w:bCs/>
                <w:spacing w:val="-2"/>
              </w:rPr>
              <w:t>Basin Oil Pty Ltd</w:t>
            </w:r>
          </w:p>
          <w:p w14:paraId="1E8BF7CA" w14:textId="77777777" w:rsidR="00A57F11" w:rsidRPr="00B642FB" w:rsidRDefault="00A57F11" w:rsidP="00352D83">
            <w:pPr>
              <w:tabs>
                <w:tab w:val="left" w:pos="-2160"/>
                <w:tab w:val="left" w:pos="-1440"/>
                <w:tab w:val="left" w:pos="-720"/>
                <w:tab w:val="left" w:pos="0"/>
                <w:tab w:val="left" w:pos="3969"/>
                <w:tab w:val="left" w:pos="5760"/>
              </w:tabs>
              <w:suppressAutoHyphens/>
              <w:spacing w:after="40"/>
              <w:jc w:val="center"/>
              <w:rPr>
                <w:rFonts w:eastAsia="Times New Roman" w:cs="Arial"/>
                <w:bCs/>
                <w:spacing w:val="-2"/>
              </w:rPr>
            </w:pPr>
            <w:r w:rsidRPr="00482B11">
              <w:rPr>
                <w:rFonts w:eastAsia="Times New Roman" w:cs="Arial"/>
                <w:bCs/>
                <w:spacing w:val="-2"/>
              </w:rPr>
              <w:t>Santos (NARNL Cooper) Pty Ltd</w:t>
            </w:r>
          </w:p>
        </w:tc>
        <w:tc>
          <w:tcPr>
            <w:tcW w:w="902" w:type="pct"/>
            <w:tcBorders>
              <w:top w:val="single" w:sz="4" w:space="0" w:color="auto"/>
              <w:bottom w:val="single" w:sz="4" w:space="0" w:color="auto"/>
            </w:tcBorders>
            <w:vAlign w:val="center"/>
          </w:tcPr>
          <w:p w14:paraId="7AADCA55"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Cooper Basin</w:t>
            </w:r>
          </w:p>
        </w:tc>
        <w:tc>
          <w:tcPr>
            <w:tcW w:w="754" w:type="pct"/>
            <w:tcBorders>
              <w:top w:val="single" w:sz="4" w:space="0" w:color="auto"/>
              <w:bottom w:val="single" w:sz="4" w:space="0" w:color="auto"/>
            </w:tcBorders>
            <w:vAlign w:val="center"/>
          </w:tcPr>
          <w:p w14:paraId="783829CB" w14:textId="77777777" w:rsidR="00A57F11" w:rsidRPr="00B642FB" w:rsidRDefault="00A57F11" w:rsidP="00352D83">
            <w:pPr>
              <w:tabs>
                <w:tab w:val="left" w:pos="-2160"/>
                <w:tab w:val="left" w:pos="-1440"/>
                <w:tab w:val="left" w:pos="-720"/>
                <w:tab w:val="left" w:pos="0"/>
                <w:tab w:val="left" w:pos="3969"/>
                <w:tab w:val="left" w:pos="5760"/>
              </w:tabs>
              <w:suppressAutoHyphens/>
              <w:spacing w:before="40" w:after="40"/>
              <w:jc w:val="center"/>
              <w:rPr>
                <w:rFonts w:eastAsia="Times New Roman" w:cs="Arial"/>
                <w:bCs/>
                <w:spacing w:val="-2"/>
              </w:rPr>
            </w:pPr>
            <w:r>
              <w:rPr>
                <w:rFonts w:eastAsia="Times New Roman" w:cs="Arial"/>
                <w:bCs/>
                <w:spacing w:val="-2"/>
              </w:rPr>
              <w:t>683</w:t>
            </w:r>
          </w:p>
        </w:tc>
        <w:tc>
          <w:tcPr>
            <w:tcW w:w="997" w:type="pct"/>
            <w:tcBorders>
              <w:top w:val="single" w:sz="4" w:space="0" w:color="auto"/>
              <w:bottom w:val="single" w:sz="4" w:space="0" w:color="auto"/>
            </w:tcBorders>
            <w:vAlign w:val="center"/>
          </w:tcPr>
          <w:p w14:paraId="1DA847F6" w14:textId="77777777" w:rsidR="00A57F11" w:rsidRPr="00B642FB" w:rsidRDefault="00A57F11" w:rsidP="00352D83">
            <w:pPr>
              <w:keepNext/>
              <w:tabs>
                <w:tab w:val="left" w:pos="-2160"/>
                <w:tab w:val="left" w:pos="-1440"/>
                <w:tab w:val="left" w:pos="-720"/>
                <w:tab w:val="left" w:pos="0"/>
                <w:tab w:val="left" w:pos="3969"/>
                <w:tab w:val="left" w:pos="5760"/>
                <w:tab w:val="left" w:pos="6663"/>
                <w:tab w:val="left" w:pos="7797"/>
              </w:tabs>
              <w:suppressAutoHyphens/>
              <w:spacing w:before="40" w:after="40"/>
              <w:jc w:val="center"/>
              <w:outlineLvl w:val="3"/>
              <w:rPr>
                <w:rFonts w:eastAsia="Times New Roman" w:cs="Arial"/>
                <w:bCs/>
                <w:spacing w:val="-2"/>
              </w:rPr>
            </w:pPr>
            <w:r w:rsidRPr="00CB0189">
              <w:rPr>
                <w:rFonts w:cs="Arial"/>
                <w:lang w:val="en-US"/>
              </w:rPr>
              <w:t>MER-202</w:t>
            </w:r>
            <w:r>
              <w:rPr>
                <w:rFonts w:cs="Arial"/>
                <w:lang w:val="en-US"/>
              </w:rPr>
              <w:t>3</w:t>
            </w:r>
            <w:r w:rsidRPr="00CB0189">
              <w:rPr>
                <w:rFonts w:cs="Arial"/>
                <w:lang w:val="en-US"/>
              </w:rPr>
              <w:t>/</w:t>
            </w:r>
            <w:r>
              <w:rPr>
                <w:rFonts w:cs="Arial"/>
                <w:lang w:val="en-US"/>
              </w:rPr>
              <w:t>0197</w:t>
            </w:r>
          </w:p>
        </w:tc>
      </w:tr>
    </w:tbl>
    <w:p w14:paraId="560DBFA8" w14:textId="77777777" w:rsidR="00A57F11" w:rsidRDefault="00A57F11" w:rsidP="00A57F11">
      <w:pPr>
        <w:pStyle w:val="GG-body"/>
      </w:pPr>
    </w:p>
    <w:p w14:paraId="687E79E7" w14:textId="77777777" w:rsidR="00A57F11" w:rsidRPr="002B3DBB" w:rsidRDefault="00A57F11" w:rsidP="00A57F11">
      <w:pPr>
        <w:pStyle w:val="GG-body"/>
        <w:jc w:val="center"/>
        <w:rPr>
          <w:i/>
          <w:iCs/>
        </w:rPr>
      </w:pPr>
      <w:r w:rsidRPr="002B3DBB">
        <w:rPr>
          <w:i/>
          <w:iCs/>
        </w:rPr>
        <w:t>Description of Areas</w:t>
      </w:r>
    </w:p>
    <w:p w14:paraId="57178602" w14:textId="77777777" w:rsidR="00A57F11" w:rsidRDefault="00A57F11" w:rsidP="00A57F11">
      <w:pPr>
        <w:pStyle w:val="GG-body"/>
      </w:pPr>
      <w:r w:rsidRPr="002B3DBB">
        <w:t>All that part of the State of South Australia, bounded as follows:</w:t>
      </w:r>
    </w:p>
    <w:p w14:paraId="3C7CD491" w14:textId="77777777" w:rsidR="00A57F11" w:rsidRPr="002B3DBB" w:rsidRDefault="00A57F11" w:rsidP="00A57F11">
      <w:pPr>
        <w:pStyle w:val="GG-body"/>
        <w:spacing w:after="0"/>
      </w:pPr>
      <w:r>
        <w:t>AREA 1</w:t>
      </w:r>
    </w:p>
    <w:p w14:paraId="1BF3905A" w14:textId="77777777" w:rsidR="00A57F11" w:rsidRPr="00482B11" w:rsidRDefault="00A57F11" w:rsidP="00A57F11">
      <w:pPr>
        <w:pStyle w:val="GG-body"/>
        <w:spacing w:after="60"/>
      </w:pPr>
      <w:r w:rsidRPr="00482B11">
        <w:t xml:space="preserve">Commencing at a point being the intersection of latitude 27°41′00″S GDA94 and longitude 139°54′00″E GDA94, thence east to longitude 140°00′00″E GDA94, south to latitude 27°42′00″S GDA94, east to longitude 140°01′05″E GDA94, south to latitude 27°43′15″S AGD66, west to longitude 140°01′00″E AGD66, south to latitude 27°44′40″S AGD66, east to longitude 140°01′10″E AGD66, south to latitude 27°45′00″S Clarke1858, east to longitude 140°01′20″E AGD66, south to latitude 27°45′20″S AGD66, east to longitude 140°01′40″E AGD66, south to latitude 27°45′40″S AGD66, east to longitude 140°01′50″E AGD66, south to latitude 27°45′50″S AGD66, east to longitude 140°02′00″E AGD66, south to latitude 27°46′00″S AGD66, east to longitude 140°02′52″E AGD66, north to latitude 27°45′00″S Clarke1858, east to longitude 140°04′05″E AGD66, south to latitude 27°45′25″S AGD66, east to longitude 140°04′40″E AGD66, south to latitude 27°45′40″S AGD66, west to longitude 140°04′30″E AGD66, south to latitude 27°46′10″S AGD66, west to longitude 140°04′20″E AGD66, south to latitude 27°47′20″S AGD66, west to longitude 140°03′40″E AGD66, south to latitude 27°47′50″S AGD66, west to longitude 140°03′30″E AGD66, south to latitude 27°50′20″S AGD66, west to longitude 140°03′20″E AGD66, south to latitude 27°51′10″S AGD66, east to longitude 140°03′30″E AGD66, south to latitude 27°52′00″S AGD66, east to longitude 140°03′50″E AGD66, south to latitude 27°52′10″S AGD66, east to longitude 140°04′20″E AGD66, south to latitude 27°52′20″S AGD66, east to longitude 140°04′50″E AGD66, south to latitude 27°52′40″S AGD66, west to longitude 140°04′40″E AGD66, south to latitude 27°52′50″S AGD66, west to longitude 140°04′30″E AGD66, south to latitude 27°53′00″S AGD66, west to longitude 140°04′20″E AGD66, south to latitude 27°53′10″S AGD66, west to longitude 140°04′10″E AGD66, south to latitude 27°53′20″S AGD66, west to longitude 140°04′00″E AGD66, south to latitude 27°53′30″S AGD66, west to longitude 140°03′40″E AGD66, south to latitude 27°53′40″S AGD66, west to longitude 140°03′30″E AGD66, south to latitude 27°54′00″S Clarke1858, west to longitude 140°02′00″E Clarke1858, south to latitude 27°55′00″S Clarke1858, west to longitude 140°01′10″E AGD66, north to latitude 27°53′40″S AGD66, east to longitude 140°01′20″E AGD66, north to latitude 27°53′30″S AGD66, east to longitude 140°01′40″E AGD66, north to latitude 27°53′20″S AGD66, east to longitude 140°01′50″E AGD66, north to latitude 27°53′10″S AGD66, east to longitude 140°02′00″E AGD66, north to latitude 27°52′10″S AGD66, west to longitude 140°01′40″E AGD66, north to latitude 27°52′05″S AGD66, west to longitude 140°00′40″E AGD66, north to latitude 27°51′40″S AGD66, west to longitude 140°00′00″E AGD66, north to latitude 27°51′20″S AGD66, west to longitude 139°59′20″E AGD66, north to latitude 27°50′20″S AGD66, west to longitude 139°54′30″E AGD66, north to latitude 27°49′30″S AGD66, west to longitude 139°53′10″E AGD66, south to latitude 27°50′00″S AGD66, west to longitude 139°53′00″E AGD66, south to latitude 27°50′50″S AGD66, west to longitude 139°52′30″E AGD66, south to latitude 27°51′50″S AGD66, west to longitude 139°52′10″E AGD66, south to latitude 27°52′20″S AGD66, west to longitude 139°51′20″E AGD66, south to latitude 27°57′00″S AGD66, east to longitude 139°58′00″E Clarke1858, south to latitude 27°59′00″S Clarke1858, west to longitude 139°57′00″E Clarke1858, south to latitude 28°00′00″S Clarke1858, west to longitude 139°56′00″E Clarke1858, south to latitude 28°02′00″S Clarke1858, west to longitude 139°55′00″E Clarke1858, south to latitude 28°03′50″S AGD66, west to longitude 139°54′30″E AGD66, south to latitude 28°04′00″S AGD66, west to longitude 139°54′20″E AGD66, south to latitude 28°04′20″S AGD66, west to longitude 139°54′10″E AGD66, south to latitude 28°05′00″S AGD66, west to longitude 139°45′40″E AGD66, north to latitude 28°02′30″S AGD66, west to longitude 139°45′20″E AGD66, north to latitude 28°02′10″S AGD66, west to longitude 139°45′00″E AGD66, north to latitude 28°01′30″S AGD66, west to longitude 139°44′40″E AGD66, north to latitude 27°54′55″S GDA94, west to longitude 139°43′46″E GDA94, north to latitude 27°53′00″S GDA94, east to longitude 139°49′30″E GDA94, north to latitude 27°51′55″S GDA94, east to longitude 139°50′10″E GDA94, north to latitude 27°51′05″S GDA94, east to longitude 139°50′25″E GDA94, north to latitude 27°50′35″S GDA94, east to longitude 139°50′35″E GDA94, north to latitude 27°49′55″S GDA94, east to longitude 139°51′25″E GDA94, north to latitude 27°49′40″S GDA94, east to longitude 139°52′00″E GDA94, north to latitude 27°49′15″S GDA94, west to longitude 139°51′35″E GDA94, north to latitude 27°49′10″S GDA94, west to longitude 139°51′25″E GDA94, north to latitude 27°48′55″S GDA94, east to longitude 139°51′45″E GDA94, north to latitude 27°48′30″S GDA94, west to longitude 139°51′25″E GDA94, north to latitude 27°47′45″S GDA94, west to longitude 139°51′20″E GDA94, north to latitude 27°47′35″S GDA94, west to longitude 139°51′15″E GDA94, north to latitude 27°47′30″S GDA94, west to longitude 139°51′10″E GDA94, north to latitude 27°47′20″S GDA94, west to longitude 139°50′45″E GDA94, north to latitude 27°46′50″S GDA94, west to longitude 139°50′25″E GDA94, north to latitude 27°46′30″S GDA94, west to longitude 139°50′15″E GDA94, north to latitude 27°46′00″S GDA94, east to longitude 139°52′00″E GDA94, south to latitude 27°46′55″S GDA94, east to longitude 139°54′55″E GDA94, north to latitude 27°46′35″S GDA94, east to longitude 139°55′00″E GDA94, north to latitude 27°46′25″S GDA94, east to longitude 139°55′05″E GDA94, north to latitude </w:t>
      </w:r>
      <w:r w:rsidRPr="00482B11">
        <w:lastRenderedPageBreak/>
        <w:t>27°46′15″S GDA94, east to longitude 139°55′30″E AGD66, south to latitude 27°46′30″S AGD66, east to longitude 139°56′30″E AGD66, north to latitude 27°46′00″S AGD66, east to longitude 139°57′10″E AGD66, north to latitude 27°45′50″S AGD66, east to longitude 139°57′40″E AGD66, north to latitude 27°45′30″S AGD66, east to longitude 139°58′00″E AGD66, south to latitude 27°45′40″S AGD66, east to longitude 139°58′20″E AGD66, north to latitude 27°45′30″S AGD66, east to longitude 139°58′30″E AGD66, north to latitude 27°45′20″S AGD66, east to longitude 139°58′40″E AGD66, north to latitude 27°45′00″S Clarke1858, east to longitude 139°59′40″E AGD66, north to latitude 27°43′50″S AGD66, west to longitude 139°59′20″E AGD66, north to latitude 27°43′30″S AGD66, west to longitude 139°58′30″E AGD66, north to latitude 27°43′20″S AGD66, west to longitude 139°56′50″E AGD66, south to latitude 27°43′30″S AGD66, west to longitude 139°56′10″E AGD66, south to latitude 27°44′30″S AGD66, west to longitude 139°55′50″E AGD66, north to latitude 27°44′20″S AGD66, west to longitude 139°55′20″E AGD66, south to latitude 27°44′30″S AGD66, west to longitude 139°55′00″E GDA94, north to latitude 27°42′00″S GDA94, west to longitude 139°54′00″E GDA94 and north to the point of commencement, but excluding the areas bounded as follows -</w:t>
      </w:r>
    </w:p>
    <w:p w14:paraId="69F57FB8" w14:textId="77777777" w:rsidR="00A57F11" w:rsidRPr="00482B11" w:rsidRDefault="00A57F11" w:rsidP="00A57F11">
      <w:pPr>
        <w:pStyle w:val="GG-body"/>
        <w:spacing w:after="60"/>
      </w:pPr>
    </w:p>
    <w:p w14:paraId="0A31AA70" w14:textId="77777777" w:rsidR="00A57F11" w:rsidRPr="00482B11" w:rsidRDefault="00A57F11" w:rsidP="00A57F11">
      <w:pPr>
        <w:pStyle w:val="GG-body"/>
      </w:pPr>
      <w:r w:rsidRPr="00482B11">
        <w:t>Commencing at a point being the intersection of latitude 27°46′10″S AGD66 and longitude 139°57′20″E AGD66, thence east to longitude 139°58′20″E AGD66, south to latitude 27°47′00″S AGD66, east to longitude 139°59′00″E AGD66, south to latitude 27°47′10″S AGD66, east to longitude 139°59′20″E AGD66, south to latitude 27°47′20″S AGD66, east to longitude 139°59′40″E AGD66, south to latitude 27°47′30″S AGD66, east to longitude 140°02′00″E AGD66, north to latitude 27°47′10″S AGD66, east to longitude 140°03′10″E AGD66, south to latitude 27°47′30″S AGD66, east to longitude 140°03′20″E AGD66, south to latitude 27°47′50″S AGD66, west to longitude 140°03′10″E AGD66, south to latitude 27°48′00″S AGD66, west to longitude 140°02′50″E AGD66, south to latitude 27°48′10″S AGD66, west to longitude 140°02′40″E AGD66, south to latitude 27°48′20″S AGD66, west to longitude 140°02′30″E AGD66, south to latitude 27°48′30″S AGD66, west to longitude 140°02′10″E AGD66, south to latitude 27°49′00″S AGD66, west to longitude 139°58′50″E AGD66, north to latitude 27°48′50″S AGD66, west to longitude 139°58′30″E AGD66, south to latitude 27°49′00″S AGD66, east to longitude 139°58′40″E AGD66, south to latitude 27°49′20″S AGD66, east to longitude 139°59′00″E AGD66, south to latitude 27°49′40″S GDA94, west to longitude 139°56′50″E AGD66, north to latitude 27°48′30″S AGD66, west to longitude 139°56′10″E AGD66, north to latitude 27°47′30″S AGD66, east to longitude 139°56′30″E AGD66, north to latitude 27°47′10″S AGD66, east to longitude 139°56′50″E AGD66, north to latitude 27°46′50″S AGD66, east to longitude 139°57′20″E AGD66 and north to the point of commencement.</w:t>
      </w:r>
    </w:p>
    <w:p w14:paraId="2E643014" w14:textId="77777777" w:rsidR="00A57F11" w:rsidRPr="00482B11" w:rsidRDefault="00A57F11" w:rsidP="00A57F11">
      <w:pPr>
        <w:pStyle w:val="GG-body"/>
      </w:pPr>
      <w:r w:rsidRPr="00482B11">
        <w:t>and</w:t>
      </w:r>
    </w:p>
    <w:p w14:paraId="54953B3E" w14:textId="77777777" w:rsidR="00A57F11" w:rsidRPr="00482B11" w:rsidRDefault="00A57F11" w:rsidP="00A57F11">
      <w:pPr>
        <w:pStyle w:val="GG-body"/>
      </w:pPr>
      <w:r w:rsidRPr="00482B11">
        <w:t>Commencing at a point being the intersection of latitude 27°49′15″S GDA2020 and longitude 139°56′35″E GDA2020, thence west to longitude 139°55′25″E GDA2020, north to latitude 27°48′25″S GDA2020, east to longitude 139°56′35″E GDA2020 and south to the point of commencement.</w:t>
      </w:r>
    </w:p>
    <w:p w14:paraId="7C0E9A67" w14:textId="77777777" w:rsidR="00A57F11" w:rsidRPr="00482B11" w:rsidRDefault="00A57F11" w:rsidP="00A57F11">
      <w:pPr>
        <w:pStyle w:val="GG-body"/>
      </w:pPr>
      <w:r w:rsidRPr="00482B11">
        <w:t>and</w:t>
      </w:r>
    </w:p>
    <w:p w14:paraId="57465C4D" w14:textId="77777777" w:rsidR="00A57F11" w:rsidRPr="00482B11" w:rsidRDefault="00A57F11" w:rsidP="00A57F11">
      <w:pPr>
        <w:pStyle w:val="GG-body"/>
      </w:pPr>
      <w:r w:rsidRPr="00482B11">
        <w:t>Commencing at a point being the intersection of latitude 27°48′50″S AGD66 and longitude 139°54′20″E AGD66, thence west to longitude 139°53′50″E AGD66, north to latitude 27°48′40″S AGD66, west to longitude 139°53′30″E AGD66, north to latitude 27°48′30″S AGD66, west to longitude 139°53′20″E AGD66, north to latitude 27°48′25″S AGD66, west to longitude 139°53′10″E AGD66, north to latitude 27°48′00″S AGD66, east to longitude 139°53′20″E AGD66, north to latitude 27°47′50″S AGD66, east to longitude 139°53′30″E AGD66, north to latitude 27°47′40″S AGD66, east to longitude 139°54′00″E AGD66, south to latitude 27°47′45″S AGD66, east to longitude 139°54′05″E AGD66, south to latitude 27°47′50″S AGD66, east to longitude 139°54′10″E AGD66, south to latitude 27°48′00″S AGD66, east to longitude 139°54′15″E AGD66, south to latitude 27°48′05″S AGD66, east to longitude 139°54′20″E AGD66 and south to the point of commencement.</w:t>
      </w:r>
    </w:p>
    <w:p w14:paraId="414FCB9E" w14:textId="77777777" w:rsidR="00A57F11" w:rsidRPr="00482B11" w:rsidRDefault="00A57F11" w:rsidP="00A57F11">
      <w:pPr>
        <w:pStyle w:val="GG-body"/>
      </w:pPr>
      <w:r w:rsidRPr="00482B11">
        <w:t>and</w:t>
      </w:r>
    </w:p>
    <w:p w14:paraId="2D43377A" w14:textId="77777777" w:rsidR="00A57F11" w:rsidRPr="00482B11" w:rsidRDefault="00A57F11" w:rsidP="00A57F11">
      <w:pPr>
        <w:pStyle w:val="GG-body"/>
      </w:pPr>
      <w:r w:rsidRPr="00482B11">
        <w:t>Commencing at a point being the intersection of latitude 27°56′20″S AGD66 and longitude 139°48′20″E AGD66, thence east to longitude 139°48′30″E AGD66, north to latitude 27°55′50″S AGD66, east to longitude 139°50′10″E AGD66, south to latitude 27°57′40″S AGD66, west to longitude 139°50′00″E AGD66, south to latitude 27°58′00″S AGD66, west to longitude 139°49′00″E AGD66, north to latitude 27°57′40″S AGD66, west to longitude 139°48′40″E AGD66, north to latitude 27°57′30″S AGD66, west to longitude 139°48′30″E AGD66, north to latitude 27°57′10″S AGD66, west to longitude 139°48′20″E AGD66 and north to the point of commencement.</w:t>
      </w:r>
    </w:p>
    <w:p w14:paraId="06B41D50" w14:textId="77777777" w:rsidR="00A57F11" w:rsidRPr="00482B11" w:rsidRDefault="00A57F11" w:rsidP="00A57F11">
      <w:pPr>
        <w:pStyle w:val="GG-body"/>
      </w:pPr>
      <w:r w:rsidRPr="00482B11">
        <w:t>and</w:t>
      </w:r>
    </w:p>
    <w:p w14:paraId="46D53F4F" w14:textId="77777777" w:rsidR="00A57F11" w:rsidRPr="00482B11" w:rsidRDefault="00A57F11" w:rsidP="00A57F11">
      <w:pPr>
        <w:pStyle w:val="GG-body"/>
      </w:pPr>
      <w:r w:rsidRPr="00482B11">
        <w:t>Commencing at a point being the intersection of latitude 28°00′20″S AGD66 and longitude 139°46′10″E AGD66, thence east to longitude 139°46′20″E AGD66, south to latitude 28°00′40″S AGD66, east to longitude 139°46′30″E AGD66, south to latitude 28°00′50″S AGD66, east to longitude 139°46′40″E AGD66, south to latitude 28°01′00″S AGD66, east to longitude 139°47′00″E AGD66, south to latitude 28°01′10″S AGD66, east to longitude 139°47′20″E AGD66, south to latitude 28°01′20″S AGD66, east to longitude 139°48′10″E AGD66, north to latitude 28°01′10″S AGD66, east to longitude 139°48′20″E AGD66, north to latitude 28°00′40″S AGD66, west to longitude 139°48′10″E AGD66, north to latitude 28°00′30″S AGD66, west to longitude 139°47′50″E AGD66, north to latitude 28°00′20″S AGD66, west to longitude 139°47′40″E AGD66, north to latitude 28°00′00″S AGD66, west to longitude 139°47′30″E AGD66, north to latitude 27°59′50″S AGD66, west to longitude 139°46′40″E AGD66, north to latitude 27°59′40″S AGD66, west to longitude 139°46′10″E AGD66 and south to the point of commencement.</w:t>
      </w:r>
    </w:p>
    <w:p w14:paraId="7DEA8AD8" w14:textId="77777777" w:rsidR="00A57F11" w:rsidRPr="00482B11" w:rsidRDefault="00A57F11" w:rsidP="00A57F11">
      <w:pPr>
        <w:pStyle w:val="GG-body"/>
        <w:spacing w:after="0"/>
      </w:pPr>
      <w:r w:rsidRPr="00482B11">
        <w:t>AREA 2</w:t>
      </w:r>
    </w:p>
    <w:p w14:paraId="29DD75CF" w14:textId="77777777" w:rsidR="00A57F11" w:rsidRPr="00482B11" w:rsidRDefault="00A57F11" w:rsidP="00A57F11">
      <w:pPr>
        <w:pStyle w:val="GG-body"/>
      </w:pPr>
      <w:r w:rsidRPr="00482B11">
        <w:t>Commencing at a point being the intersection of latitude 27°52′00″S AGD66 and longitude 140°06′00″E AGD66, thence west to longitude 140°05′50″E AGD66, south to latitude 27°52′40″S AGD66, west to longitude 140°05′45″E GDA94, south to latitude 27°53′00″S GDA94, west to longitude 140°05′40″E GDA94, south to latitude 27°54′00″S Clarke1858, west to longitude 140°05′00″E Clarke1858, south to latitude 27°55′00″S Clarke1858, east to longitude 140°06′00″E AGD66 and north to the point of commencement.</w:t>
      </w:r>
    </w:p>
    <w:p w14:paraId="2FFD4B0F" w14:textId="77777777" w:rsidR="00A57F11" w:rsidRPr="00482B11" w:rsidRDefault="00A57F11" w:rsidP="00A57F11">
      <w:pPr>
        <w:pStyle w:val="GG-body"/>
        <w:spacing w:after="0"/>
      </w:pPr>
      <w:r w:rsidRPr="00482B11">
        <w:t>AREA 3</w:t>
      </w:r>
    </w:p>
    <w:p w14:paraId="23355585" w14:textId="77777777" w:rsidR="00A57F11" w:rsidRPr="00482B11" w:rsidRDefault="00A57F11" w:rsidP="00A57F11">
      <w:pPr>
        <w:pStyle w:val="GG-body"/>
      </w:pPr>
      <w:r w:rsidRPr="00482B11">
        <w:t>Commencing at a point being the intersection of latitude 27°56′00″S GDA94 and longitude 140°21′30″E GDA94, thence east to longitude 140°23′00″E GDA94, north to latitude 27°53′00″S GDA94, west to longitude 140°21′30″E GDA94, north to latitude 27°51′00″S GDA94, west to longitude 140°16′40″E AGD66, south to latitude 27°57′00″S AGD66, east to longitude 140°21′30″E GDA94 and north to the point of commencement.</w:t>
      </w:r>
    </w:p>
    <w:p w14:paraId="501E8557" w14:textId="77777777" w:rsidR="00A57F11" w:rsidRPr="00482B11" w:rsidRDefault="00A57F11" w:rsidP="00A57F11">
      <w:pPr>
        <w:pStyle w:val="GG-body"/>
        <w:spacing w:after="0"/>
      </w:pPr>
      <w:r w:rsidRPr="00482B11">
        <w:t>AREA 4</w:t>
      </w:r>
    </w:p>
    <w:p w14:paraId="3DEE3305" w14:textId="77777777" w:rsidR="00A57F11" w:rsidRPr="00482B11" w:rsidRDefault="00A57F11" w:rsidP="00A57F11">
      <w:pPr>
        <w:pStyle w:val="GG-body"/>
      </w:pPr>
      <w:r w:rsidRPr="00482B11">
        <w:t>Commencing at a point being the intersection of latitude 27°49′00″S Clarke1858 and longitude 140°06′00″E AGD66, thence east to longitude 140°06′40″E AGD66, south to latitude 27°50′40″S AGD66, west to longitude 140°06′10″E AGD66, north to latitude 27°50′30″S AGD66, west to longitude 140°05′50″E AGD66, north to latitude 27°50′20″S AGD66, west to longitude 140°05′40″E AGD66, north to latitude 27°50′00″S AGD66, west to longitude 140°04′40″E AGD66, north to latitude 27°49′20″S AGD66, east to longitude 140°06′00″E AGD66 and north to the point of commencement.</w:t>
      </w:r>
    </w:p>
    <w:p w14:paraId="76282D8A" w14:textId="77777777" w:rsidR="00A57F11" w:rsidRPr="00482B11" w:rsidRDefault="00A57F11" w:rsidP="00A57F11">
      <w:pPr>
        <w:pStyle w:val="GG-body"/>
        <w:spacing w:after="0"/>
      </w:pPr>
      <w:r w:rsidRPr="00482B11">
        <w:t>AREA 5</w:t>
      </w:r>
    </w:p>
    <w:p w14:paraId="7E680875" w14:textId="77777777" w:rsidR="00A57F11" w:rsidRPr="00482B11" w:rsidRDefault="00A57F11" w:rsidP="00A57F11">
      <w:pPr>
        <w:pStyle w:val="GG-body"/>
      </w:pPr>
      <w:r w:rsidRPr="00482B11">
        <w:t>Commencing at a point being the intersection of latitude 27°45′00″S Clarke1858 and longitude 140°05′50″E AGD66, thence east to longitude 140°07′00″E Clarke1858, south to latitude 27°45′30″S AGD66, west to longitude 140°06′10″E AGD66, south to latitude 27°45′40″S AGD66, west to longitude 140°05′50″E AGD66 and north to the point of commencement.</w:t>
      </w:r>
    </w:p>
    <w:p w14:paraId="78195E1F" w14:textId="77777777" w:rsidR="00A57F11" w:rsidRPr="00482B11" w:rsidRDefault="00A57F11" w:rsidP="00A57F11">
      <w:pPr>
        <w:pStyle w:val="GG-body"/>
        <w:spacing w:after="0"/>
      </w:pPr>
      <w:r w:rsidRPr="00482B11">
        <w:lastRenderedPageBreak/>
        <w:t>AREA 6</w:t>
      </w:r>
    </w:p>
    <w:p w14:paraId="003CC194" w14:textId="77777777" w:rsidR="00A57F11" w:rsidRPr="00C6204A" w:rsidRDefault="00A57F11" w:rsidP="00A57F11">
      <w:pPr>
        <w:pStyle w:val="GG-body"/>
      </w:pPr>
      <w:r w:rsidRPr="00482B11">
        <w:t>Commencing at a point being the intersection of latitude 27°45′00″S Clarke1858 and longitude 140°07′00″E Clarke1858, thence east to longitude 140°08′00″E Clarke1858, north to latitude 27°44′00″S Clarke1858, east to longitude 140°09′00″E Clarke1858, north to latitude 27°43′00″S Clarke1858, west to longitude 140°07′00″E Clarke1858 and south to the point of commencement</w:t>
      </w:r>
      <w:r w:rsidRPr="00C6204A">
        <w:t>.</w:t>
      </w:r>
    </w:p>
    <w:p w14:paraId="35DAF70D" w14:textId="77777777" w:rsidR="00A57F11" w:rsidRPr="002B3DBB" w:rsidRDefault="00A57F11" w:rsidP="00A57F11">
      <w:pPr>
        <w:pStyle w:val="GG-body"/>
      </w:pPr>
      <w:r w:rsidRPr="00C6204A">
        <w:t xml:space="preserve">AREA: </w:t>
      </w:r>
      <w:r>
        <w:rPr>
          <w:b/>
          <w:bCs/>
        </w:rPr>
        <w:t>683</w:t>
      </w:r>
      <w:r w:rsidRPr="00C6204A">
        <w:t xml:space="preserve"> square kilometres approximately</w:t>
      </w:r>
      <w:r w:rsidRPr="002B3DBB">
        <w:t>.</w:t>
      </w:r>
    </w:p>
    <w:p w14:paraId="2C446E9D" w14:textId="77777777" w:rsidR="00A57F11" w:rsidRPr="00F00C80" w:rsidRDefault="00A57F11" w:rsidP="00A57F11">
      <w:pPr>
        <w:pStyle w:val="GG-SDated"/>
      </w:pPr>
      <w:r w:rsidRPr="00F00C80">
        <w:t xml:space="preserve">Dated: </w:t>
      </w:r>
      <w:r>
        <w:t>2</w:t>
      </w:r>
      <w:r w:rsidRPr="00F00C80">
        <w:t xml:space="preserve"> </w:t>
      </w:r>
      <w:r>
        <w:t xml:space="preserve">February </w:t>
      </w:r>
      <w:r w:rsidRPr="00F00C80">
        <w:t>2024</w:t>
      </w:r>
    </w:p>
    <w:p w14:paraId="58544A6F" w14:textId="77777777" w:rsidR="00A57F11" w:rsidRPr="00F00C80" w:rsidRDefault="00A57F11" w:rsidP="00A57F11">
      <w:pPr>
        <w:pStyle w:val="GG-SName"/>
      </w:pPr>
      <w:r w:rsidRPr="00F00C80">
        <w:t>Benj</w:t>
      </w:r>
      <w:r>
        <w:t>ami</w:t>
      </w:r>
      <w:r w:rsidRPr="00F00C80">
        <w:t>n Zammit</w:t>
      </w:r>
    </w:p>
    <w:p w14:paraId="34B87684" w14:textId="77777777" w:rsidR="00A57F11" w:rsidRPr="00F00C80" w:rsidRDefault="00A57F11" w:rsidP="00A57F11">
      <w:pPr>
        <w:pStyle w:val="GG-Signature"/>
      </w:pPr>
      <w:r w:rsidRPr="00F00C80">
        <w:t>Executive Director</w:t>
      </w:r>
    </w:p>
    <w:p w14:paraId="23A778E7" w14:textId="77777777" w:rsidR="00A57F11" w:rsidRPr="00F00C80" w:rsidRDefault="00A57F11" w:rsidP="00A57F11">
      <w:pPr>
        <w:pStyle w:val="GG-Signature"/>
      </w:pPr>
      <w:r w:rsidRPr="00F00C80">
        <w:t>Regulation and Compliance Division</w:t>
      </w:r>
    </w:p>
    <w:p w14:paraId="6AD5EC50" w14:textId="77777777" w:rsidR="00A57F11" w:rsidRPr="00F00C80" w:rsidRDefault="00A57F11" w:rsidP="00A57F11">
      <w:pPr>
        <w:pStyle w:val="GG-Signature"/>
      </w:pPr>
      <w:r w:rsidRPr="00F00C80">
        <w:t>Department for Energy and Mining</w:t>
      </w:r>
    </w:p>
    <w:p w14:paraId="2BD7B452" w14:textId="77777777" w:rsidR="00A57F11" w:rsidRDefault="00A57F11" w:rsidP="00A57F11">
      <w:pPr>
        <w:pStyle w:val="GG-Signature"/>
      </w:pPr>
      <w:r w:rsidRPr="00F00C80">
        <w:t>Delegate of the Minister for Energy and Mining</w:t>
      </w:r>
    </w:p>
    <w:p w14:paraId="0D2D7FFD" w14:textId="77777777" w:rsidR="00A57F11" w:rsidRDefault="00A57F11" w:rsidP="00A57F11">
      <w:pPr>
        <w:pStyle w:val="GG-Signature"/>
        <w:pBdr>
          <w:bottom w:val="single" w:sz="4" w:space="1" w:color="auto"/>
        </w:pBdr>
        <w:spacing w:line="52" w:lineRule="exact"/>
        <w:jc w:val="center"/>
      </w:pPr>
    </w:p>
    <w:p w14:paraId="2593CA5A" w14:textId="77777777" w:rsidR="00A57F11" w:rsidRDefault="00A57F11" w:rsidP="00A57F11">
      <w:pPr>
        <w:pStyle w:val="GG-Signature"/>
        <w:pBdr>
          <w:top w:val="single" w:sz="4" w:space="1" w:color="auto"/>
        </w:pBdr>
        <w:spacing w:before="34" w:line="14" w:lineRule="exact"/>
        <w:jc w:val="center"/>
      </w:pPr>
    </w:p>
    <w:p w14:paraId="31C6B670" w14:textId="77777777" w:rsidR="00A57F11" w:rsidRPr="00F00C80" w:rsidRDefault="00A57F11" w:rsidP="00A57F11">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002078BB" w14:textId="77777777" w:rsidR="00A57F11" w:rsidRPr="00A57F11" w:rsidRDefault="00A57F11" w:rsidP="00250AD5">
      <w:pPr>
        <w:pStyle w:val="Heading2"/>
      </w:pPr>
      <w:bookmarkStart w:id="26" w:name="_Toc158284852"/>
      <w:r w:rsidRPr="00A57F11">
        <w:t>Radiation Protection and Control Act 2021</w:t>
      </w:r>
      <w:bookmarkEnd w:id="26"/>
    </w:p>
    <w:p w14:paraId="78C44D96" w14:textId="77777777" w:rsidR="00A57F11" w:rsidRPr="00A57F11" w:rsidRDefault="00A57F11" w:rsidP="00A57F11">
      <w:pPr>
        <w:jc w:val="center"/>
        <w:rPr>
          <w:smallCaps/>
          <w:szCs w:val="17"/>
        </w:rPr>
      </w:pPr>
      <w:r w:rsidRPr="00A57F11">
        <w:rPr>
          <w:smallCaps/>
          <w:szCs w:val="17"/>
        </w:rPr>
        <w:t>Section 76</w:t>
      </w:r>
    </w:p>
    <w:p w14:paraId="1DE1616A" w14:textId="77777777" w:rsidR="00A57F11" w:rsidRPr="00A57F11" w:rsidRDefault="00A57F11" w:rsidP="00A57F11">
      <w:pPr>
        <w:jc w:val="center"/>
        <w:rPr>
          <w:i/>
          <w:szCs w:val="17"/>
        </w:rPr>
      </w:pPr>
      <w:r w:rsidRPr="00A57F11">
        <w:rPr>
          <w:i/>
          <w:szCs w:val="17"/>
        </w:rPr>
        <w:t>Notice RPC202402-01</w:t>
      </w:r>
    </w:p>
    <w:p w14:paraId="6A62F35A" w14:textId="77777777" w:rsidR="00A57F11" w:rsidRPr="00A57F11" w:rsidRDefault="00A57F11" w:rsidP="00A57F11">
      <w:pPr>
        <w:rPr>
          <w:rFonts w:eastAsia="Times New Roman"/>
          <w:szCs w:val="17"/>
        </w:rPr>
      </w:pPr>
      <w:r w:rsidRPr="00A57F11">
        <w:rPr>
          <w:rFonts w:eastAsia="Times New Roman"/>
          <w:szCs w:val="17"/>
        </w:rPr>
        <w:t xml:space="preserve">PURSUANT to section 76 of the </w:t>
      </w:r>
      <w:r w:rsidRPr="00A57F11">
        <w:rPr>
          <w:rFonts w:eastAsia="Times New Roman"/>
          <w:i/>
          <w:iCs/>
          <w:szCs w:val="17"/>
        </w:rPr>
        <w:t>Radiation Protection and Control Act 2021</w:t>
      </w:r>
      <w:r w:rsidRPr="00A57F11">
        <w:rPr>
          <w:rFonts w:eastAsia="Times New Roman"/>
          <w:szCs w:val="17"/>
        </w:rPr>
        <w:t xml:space="preserve"> (the Act), I, Anna Bedford, Acting Manager, Mining and Radiation, Environment Protection Authority, Delegate of the Minister for Climate, Environment and Water, exempt the following class of persons, from the requirement to hold a licence under section 24 of the </w:t>
      </w:r>
      <w:r w:rsidRPr="00A57F11">
        <w:rPr>
          <w:rFonts w:eastAsia="Times New Roman"/>
          <w:i/>
          <w:iCs/>
          <w:szCs w:val="17"/>
        </w:rPr>
        <w:t>Radiation Protection and Control Act 2021</w:t>
      </w:r>
      <w:r w:rsidRPr="00A57F11">
        <w:rPr>
          <w:rFonts w:eastAsia="Times New Roman"/>
          <w:szCs w:val="17"/>
        </w:rPr>
        <w:t>:</w:t>
      </w:r>
    </w:p>
    <w:p w14:paraId="711EA759" w14:textId="77777777" w:rsidR="00A57F11" w:rsidRPr="00A57F11" w:rsidRDefault="00A57F11" w:rsidP="00A57F11">
      <w:pPr>
        <w:numPr>
          <w:ilvl w:val="0"/>
          <w:numId w:val="20"/>
        </w:numPr>
        <w:ind w:left="426" w:hanging="294"/>
        <w:rPr>
          <w:rFonts w:eastAsia="Times New Roman"/>
          <w:szCs w:val="17"/>
        </w:rPr>
      </w:pPr>
      <w:r w:rsidRPr="00A57F11">
        <w:rPr>
          <w:rFonts w:eastAsia="Times New Roman"/>
          <w:szCs w:val="17"/>
        </w:rPr>
        <w:t xml:space="preserve">Persons who operate a fixed radiation gauge containing an ionising radiation apparatus, under the directions of a person who holds a licence under section 24 of the Act to operate such apparatus, excluding persons who install, maintain or service gauges. </w:t>
      </w:r>
    </w:p>
    <w:p w14:paraId="4006F180" w14:textId="77777777" w:rsidR="00A57F11" w:rsidRPr="00A57F11" w:rsidRDefault="00A57F11" w:rsidP="00A57F11">
      <w:pPr>
        <w:rPr>
          <w:rFonts w:eastAsia="Times New Roman"/>
          <w:szCs w:val="17"/>
        </w:rPr>
      </w:pPr>
      <w:r w:rsidRPr="00A57F11">
        <w:rPr>
          <w:rFonts w:eastAsia="Times New Roman"/>
          <w:szCs w:val="17"/>
        </w:rPr>
        <w:t xml:space="preserve">This exemption shall take effect commencing on the date of publication of this Notice in the </w:t>
      </w:r>
      <w:r w:rsidRPr="00A57F11">
        <w:rPr>
          <w:rFonts w:eastAsia="Times New Roman"/>
          <w:i/>
          <w:iCs/>
          <w:szCs w:val="17"/>
        </w:rPr>
        <w:t>Government Gazette</w:t>
      </w:r>
      <w:r w:rsidRPr="00A57F11">
        <w:rPr>
          <w:rFonts w:eastAsia="Times New Roman"/>
          <w:szCs w:val="17"/>
        </w:rPr>
        <w:t>.</w:t>
      </w:r>
    </w:p>
    <w:p w14:paraId="656B9231" w14:textId="77777777" w:rsidR="00A57F11" w:rsidRPr="00A57F11" w:rsidRDefault="00A57F11" w:rsidP="00A57F11">
      <w:pPr>
        <w:spacing w:after="0"/>
        <w:rPr>
          <w:rFonts w:eastAsia="Times New Roman"/>
          <w:szCs w:val="17"/>
        </w:rPr>
      </w:pPr>
      <w:r w:rsidRPr="00A57F11">
        <w:rPr>
          <w:rFonts w:eastAsia="Times New Roman"/>
          <w:szCs w:val="17"/>
        </w:rPr>
        <w:t>Dated: 9 January 2024</w:t>
      </w:r>
    </w:p>
    <w:p w14:paraId="6AD441B5" w14:textId="77777777" w:rsidR="00A57F11" w:rsidRPr="00A57F11" w:rsidRDefault="00A57F11" w:rsidP="00A57F11">
      <w:pPr>
        <w:spacing w:after="0"/>
        <w:jc w:val="right"/>
        <w:rPr>
          <w:rFonts w:eastAsia="Times New Roman"/>
          <w:smallCaps/>
          <w:szCs w:val="20"/>
        </w:rPr>
      </w:pPr>
      <w:r w:rsidRPr="00A57F11">
        <w:rPr>
          <w:rFonts w:eastAsia="Times New Roman"/>
          <w:smallCaps/>
          <w:szCs w:val="20"/>
        </w:rPr>
        <w:t xml:space="preserve">A. Bedford </w:t>
      </w:r>
    </w:p>
    <w:p w14:paraId="6BE9A9C6" w14:textId="77777777" w:rsidR="00A57F11" w:rsidRPr="00A57F11" w:rsidRDefault="00A57F11" w:rsidP="00A57F11">
      <w:pPr>
        <w:spacing w:after="0" w:line="240" w:lineRule="auto"/>
        <w:jc w:val="right"/>
        <w:rPr>
          <w:rFonts w:eastAsia="Times New Roman"/>
          <w:szCs w:val="17"/>
        </w:rPr>
      </w:pPr>
      <w:r w:rsidRPr="00A57F11">
        <w:rPr>
          <w:rFonts w:eastAsia="Times New Roman"/>
          <w:szCs w:val="17"/>
        </w:rPr>
        <w:t>Delegate of the Minister for Climate, Environment and Water</w:t>
      </w:r>
    </w:p>
    <w:p w14:paraId="7E22F5DB" w14:textId="77777777" w:rsidR="00A57F11" w:rsidRPr="00A57F11" w:rsidRDefault="00A57F11" w:rsidP="00A57F11">
      <w:pPr>
        <w:pBdr>
          <w:top w:val="single" w:sz="4" w:space="1" w:color="auto"/>
        </w:pBdr>
        <w:spacing w:before="100" w:after="0" w:line="14" w:lineRule="exact"/>
        <w:jc w:val="center"/>
        <w:rPr>
          <w:rFonts w:eastAsia="Times New Roman"/>
          <w:szCs w:val="17"/>
        </w:rPr>
      </w:pPr>
    </w:p>
    <w:p w14:paraId="663F16FB" w14:textId="77777777" w:rsidR="00A57F11" w:rsidRDefault="00A57F11" w:rsidP="00AC6D7E">
      <w:pPr>
        <w:pStyle w:val="GG-body"/>
        <w:spacing w:after="0"/>
        <w:rPr>
          <w:lang w:val="en-US"/>
        </w:rPr>
      </w:pPr>
    </w:p>
    <w:p w14:paraId="14C00DB3" w14:textId="77777777" w:rsidR="00A57F11" w:rsidRPr="00A57F11" w:rsidRDefault="00A57F11" w:rsidP="00A57F11">
      <w:pPr>
        <w:jc w:val="center"/>
        <w:rPr>
          <w:caps/>
          <w:szCs w:val="17"/>
        </w:rPr>
      </w:pPr>
      <w:r w:rsidRPr="00A57F11">
        <w:rPr>
          <w:caps/>
          <w:szCs w:val="17"/>
        </w:rPr>
        <w:t>Radiation Protection and Control Act 2021</w:t>
      </w:r>
    </w:p>
    <w:p w14:paraId="26DA3790" w14:textId="77777777" w:rsidR="00A57F11" w:rsidRPr="00A57F11" w:rsidRDefault="00A57F11" w:rsidP="00A57F11">
      <w:pPr>
        <w:jc w:val="center"/>
        <w:rPr>
          <w:smallCaps/>
          <w:szCs w:val="17"/>
        </w:rPr>
      </w:pPr>
      <w:r w:rsidRPr="00A57F11">
        <w:rPr>
          <w:smallCaps/>
          <w:szCs w:val="17"/>
        </w:rPr>
        <w:t>Section 76</w:t>
      </w:r>
    </w:p>
    <w:p w14:paraId="1C92573F" w14:textId="77777777" w:rsidR="00A57F11" w:rsidRPr="00A57F11" w:rsidRDefault="00A57F11" w:rsidP="00A57F11">
      <w:pPr>
        <w:jc w:val="center"/>
        <w:rPr>
          <w:i/>
          <w:szCs w:val="17"/>
        </w:rPr>
      </w:pPr>
      <w:r w:rsidRPr="00A57F11">
        <w:rPr>
          <w:i/>
          <w:szCs w:val="17"/>
        </w:rPr>
        <w:t>Notice RPC202402-02</w:t>
      </w:r>
    </w:p>
    <w:p w14:paraId="3529CDC0" w14:textId="77777777" w:rsidR="00A57F11" w:rsidRPr="00A57F11" w:rsidRDefault="00A57F11" w:rsidP="00A57F11">
      <w:pPr>
        <w:rPr>
          <w:rFonts w:eastAsia="Times New Roman"/>
          <w:szCs w:val="17"/>
        </w:rPr>
      </w:pPr>
      <w:r w:rsidRPr="00A57F11">
        <w:rPr>
          <w:rFonts w:eastAsia="Times New Roman"/>
          <w:szCs w:val="17"/>
        </w:rPr>
        <w:t xml:space="preserve">PURSUANT to section 76 of the </w:t>
      </w:r>
      <w:r w:rsidRPr="00A57F11">
        <w:rPr>
          <w:rFonts w:eastAsia="Times New Roman"/>
          <w:i/>
          <w:iCs/>
          <w:szCs w:val="17"/>
        </w:rPr>
        <w:t>Radiation Protection and Control Act 2021</w:t>
      </w:r>
      <w:r w:rsidRPr="00A57F11">
        <w:rPr>
          <w:rFonts w:eastAsia="Times New Roman"/>
          <w:szCs w:val="17"/>
        </w:rPr>
        <w:t xml:space="preserve"> (the Act), I, Anna Bedford , Acting Manager, Mining and Radiation, Environment Protection Authority, Delegate of the Minister for Climate, Environment and Water, exempt persons involved in emergency response to an identified major incident, a major emergency, or a disaster (as defined in the</w:t>
      </w:r>
      <w:r w:rsidRPr="00A57F11">
        <w:rPr>
          <w:rFonts w:eastAsia="Times New Roman"/>
          <w:i/>
          <w:iCs/>
          <w:szCs w:val="17"/>
        </w:rPr>
        <w:t xml:space="preserve"> Emergency Management Act 2004</w:t>
      </w:r>
      <w:r w:rsidRPr="00A57F11">
        <w:rPr>
          <w:rFonts w:eastAsia="Times New Roman"/>
          <w:szCs w:val="17"/>
        </w:rPr>
        <w:t xml:space="preserve">) from the following requirements of the </w:t>
      </w:r>
      <w:r w:rsidRPr="00A57F11">
        <w:rPr>
          <w:rFonts w:eastAsia="Times New Roman"/>
          <w:i/>
          <w:iCs/>
          <w:szCs w:val="17"/>
        </w:rPr>
        <w:t>Radiation Protection and Control Act 2021</w:t>
      </w:r>
      <w:r w:rsidRPr="00A57F11">
        <w:rPr>
          <w:rFonts w:eastAsia="Times New Roman"/>
          <w:szCs w:val="17"/>
        </w:rPr>
        <w:t>, subject to conditions as specified:</w:t>
      </w:r>
    </w:p>
    <w:p w14:paraId="1FC70BA1" w14:textId="77777777" w:rsidR="00A57F11" w:rsidRPr="00A57F11" w:rsidRDefault="00A57F11" w:rsidP="00A57F11">
      <w:pPr>
        <w:numPr>
          <w:ilvl w:val="0"/>
          <w:numId w:val="21"/>
        </w:numPr>
        <w:ind w:left="426" w:hanging="294"/>
        <w:rPr>
          <w:rFonts w:eastAsia="Times New Roman"/>
          <w:szCs w:val="17"/>
        </w:rPr>
      </w:pPr>
      <w:r w:rsidRPr="00A57F11">
        <w:rPr>
          <w:rFonts w:eastAsia="Times New Roman"/>
          <w:szCs w:val="17"/>
        </w:rPr>
        <w:t xml:space="preserve">A person is exempted from the requirement to hold a license under section 24 of the Act </w:t>
      </w:r>
      <w:proofErr w:type="gramStart"/>
      <w:r w:rsidRPr="00A57F11">
        <w:rPr>
          <w:rFonts w:eastAsia="Times New Roman"/>
          <w:szCs w:val="17"/>
        </w:rPr>
        <w:t>provided that</w:t>
      </w:r>
      <w:proofErr w:type="gramEnd"/>
      <w:r w:rsidRPr="00A57F11">
        <w:rPr>
          <w:rFonts w:eastAsia="Times New Roman"/>
          <w:szCs w:val="17"/>
        </w:rPr>
        <w:t xml:space="preserve"> person is licensed to operate ionising radiation apparatus or holds any authority required by the jurisdiction of their place of residence to conduct such work; and</w:t>
      </w:r>
    </w:p>
    <w:p w14:paraId="3215E0E7" w14:textId="77777777" w:rsidR="00A57F11" w:rsidRPr="00A57F11" w:rsidRDefault="00A57F11" w:rsidP="00A57F11">
      <w:pPr>
        <w:numPr>
          <w:ilvl w:val="0"/>
          <w:numId w:val="21"/>
        </w:numPr>
        <w:ind w:left="426" w:hanging="294"/>
        <w:rPr>
          <w:rFonts w:eastAsia="Times New Roman"/>
          <w:szCs w:val="17"/>
        </w:rPr>
      </w:pPr>
      <w:r w:rsidRPr="00A57F11">
        <w:rPr>
          <w:rFonts w:eastAsia="Times New Roman"/>
          <w:szCs w:val="17"/>
        </w:rPr>
        <w:t xml:space="preserve">A person is exempted from the requirement to hold a license under section 23 of the Act </w:t>
      </w:r>
      <w:proofErr w:type="gramStart"/>
      <w:r w:rsidRPr="00A57F11">
        <w:rPr>
          <w:rFonts w:eastAsia="Times New Roman"/>
          <w:szCs w:val="17"/>
        </w:rPr>
        <w:t>provided that</w:t>
      </w:r>
      <w:proofErr w:type="gramEnd"/>
      <w:r w:rsidRPr="00A57F11">
        <w:rPr>
          <w:rFonts w:eastAsia="Times New Roman"/>
          <w:szCs w:val="17"/>
        </w:rPr>
        <w:t xml:space="preserve"> person is licensed to use or handle radioactive material required by the jurisdiction of their place of residence to conduct such work; and</w:t>
      </w:r>
    </w:p>
    <w:p w14:paraId="0C61C75A" w14:textId="77777777" w:rsidR="00A57F11" w:rsidRPr="00A57F11" w:rsidRDefault="00A57F11" w:rsidP="00A57F11">
      <w:pPr>
        <w:numPr>
          <w:ilvl w:val="0"/>
          <w:numId w:val="21"/>
        </w:numPr>
        <w:ind w:left="426" w:hanging="294"/>
        <w:rPr>
          <w:rFonts w:eastAsia="Times New Roman"/>
          <w:szCs w:val="17"/>
        </w:rPr>
      </w:pPr>
      <w:r w:rsidRPr="00A57F11">
        <w:rPr>
          <w:rFonts w:eastAsia="Times New Roman"/>
          <w:szCs w:val="17"/>
        </w:rPr>
        <w:t>A person being the owner of an ionising radiation apparatus is exempted from the requirement to register the apparatus under section 27 of the Act provided that the apparatus is registered or subject to a license or other permit or authority required in the jurisdiction in which it is normally used.</w:t>
      </w:r>
    </w:p>
    <w:p w14:paraId="1E297B79" w14:textId="77777777" w:rsidR="00A57F11" w:rsidRPr="00A57F11" w:rsidRDefault="00A57F11" w:rsidP="00A57F11">
      <w:pPr>
        <w:numPr>
          <w:ilvl w:val="0"/>
          <w:numId w:val="21"/>
        </w:numPr>
        <w:ind w:left="426" w:hanging="294"/>
        <w:rPr>
          <w:rFonts w:eastAsia="Times New Roman"/>
          <w:szCs w:val="17"/>
        </w:rPr>
      </w:pPr>
      <w:r w:rsidRPr="00A57F11">
        <w:rPr>
          <w:rFonts w:eastAsia="Times New Roman"/>
          <w:szCs w:val="17"/>
        </w:rPr>
        <w:t xml:space="preserve">A carrier is exempt from the requirement to be authorised to transport radioactive materials under section 21 of the Act </w:t>
      </w:r>
      <w:proofErr w:type="gramStart"/>
      <w:r w:rsidRPr="00A57F11">
        <w:rPr>
          <w:rFonts w:eastAsia="Times New Roman"/>
          <w:szCs w:val="17"/>
        </w:rPr>
        <w:t>provided that</w:t>
      </w:r>
      <w:proofErr w:type="gramEnd"/>
      <w:r w:rsidRPr="00A57F11">
        <w:rPr>
          <w:rFonts w:eastAsia="Times New Roman"/>
          <w:szCs w:val="17"/>
        </w:rPr>
        <w:t xml:space="preserve"> carrier is authorised to transport radioactive materials or holds any authority required by the jurisdiction of their place of residence to conduct such work.</w:t>
      </w:r>
    </w:p>
    <w:p w14:paraId="38729824" w14:textId="77777777" w:rsidR="00A57F11" w:rsidRPr="00A57F11" w:rsidRDefault="00A57F11" w:rsidP="00A57F11">
      <w:pPr>
        <w:rPr>
          <w:rFonts w:eastAsia="Times New Roman"/>
          <w:szCs w:val="17"/>
        </w:rPr>
      </w:pPr>
      <w:r w:rsidRPr="00A57F11">
        <w:rPr>
          <w:rFonts w:eastAsia="Times New Roman"/>
          <w:szCs w:val="17"/>
        </w:rPr>
        <w:t xml:space="preserve">This exemption does not absolve a person from any requirement in the Code of Practice for the Security of Radioactive Sources to have or comply with the Source Security Plan or Source Transport Security Plan. </w:t>
      </w:r>
    </w:p>
    <w:p w14:paraId="1F4365FC" w14:textId="77777777" w:rsidR="00A57F11" w:rsidRPr="00A57F11" w:rsidRDefault="00A57F11" w:rsidP="00A57F11">
      <w:pPr>
        <w:rPr>
          <w:rFonts w:eastAsia="Times New Roman"/>
          <w:szCs w:val="17"/>
        </w:rPr>
      </w:pPr>
      <w:r w:rsidRPr="00A57F11">
        <w:rPr>
          <w:rFonts w:eastAsia="Times New Roman"/>
          <w:szCs w:val="17"/>
        </w:rPr>
        <w:t xml:space="preserve">This exemption shall take effect commencing on the date of publication of this Notice in the </w:t>
      </w:r>
      <w:r w:rsidRPr="00A57F11">
        <w:rPr>
          <w:rFonts w:eastAsia="Times New Roman"/>
          <w:i/>
          <w:iCs/>
          <w:szCs w:val="17"/>
        </w:rPr>
        <w:t>Government Gazette</w:t>
      </w:r>
      <w:r w:rsidRPr="00A57F11">
        <w:rPr>
          <w:rFonts w:eastAsia="Times New Roman"/>
          <w:szCs w:val="17"/>
        </w:rPr>
        <w:t>.</w:t>
      </w:r>
    </w:p>
    <w:p w14:paraId="77AC4444" w14:textId="77777777" w:rsidR="00A57F11" w:rsidRPr="00A57F11" w:rsidRDefault="00A57F11" w:rsidP="00A57F11">
      <w:pPr>
        <w:spacing w:after="0"/>
        <w:rPr>
          <w:rFonts w:eastAsia="Times New Roman"/>
          <w:szCs w:val="17"/>
        </w:rPr>
      </w:pPr>
      <w:r w:rsidRPr="00A57F11">
        <w:rPr>
          <w:rFonts w:eastAsia="Times New Roman"/>
          <w:szCs w:val="17"/>
        </w:rPr>
        <w:t>Dated: 9 January 2024</w:t>
      </w:r>
    </w:p>
    <w:p w14:paraId="26C3EF19" w14:textId="77777777" w:rsidR="00A57F11" w:rsidRPr="00A57F11" w:rsidRDefault="00A57F11" w:rsidP="00A57F11">
      <w:pPr>
        <w:spacing w:after="0"/>
        <w:jc w:val="right"/>
        <w:rPr>
          <w:rFonts w:eastAsia="Times New Roman"/>
          <w:smallCaps/>
          <w:szCs w:val="20"/>
        </w:rPr>
      </w:pPr>
      <w:r w:rsidRPr="00A57F11">
        <w:rPr>
          <w:rFonts w:eastAsia="Times New Roman"/>
          <w:smallCaps/>
          <w:szCs w:val="20"/>
        </w:rPr>
        <w:t xml:space="preserve">A. Bedford </w:t>
      </w:r>
    </w:p>
    <w:p w14:paraId="45B85871" w14:textId="77777777" w:rsidR="00A57F11" w:rsidRPr="00A57F11" w:rsidRDefault="00A57F11" w:rsidP="00A57F11">
      <w:pPr>
        <w:spacing w:after="0" w:line="240" w:lineRule="auto"/>
        <w:jc w:val="right"/>
        <w:rPr>
          <w:rFonts w:eastAsia="Times New Roman"/>
          <w:szCs w:val="17"/>
        </w:rPr>
      </w:pPr>
      <w:r w:rsidRPr="00A57F11">
        <w:rPr>
          <w:rFonts w:eastAsia="Times New Roman"/>
          <w:szCs w:val="17"/>
        </w:rPr>
        <w:t>Delegate of the Minister for Climate, Environment and Water</w:t>
      </w:r>
    </w:p>
    <w:p w14:paraId="4C25B008" w14:textId="77777777" w:rsidR="00A57F11" w:rsidRPr="00A57F11" w:rsidRDefault="00A57F11" w:rsidP="00A57F11">
      <w:pPr>
        <w:pBdr>
          <w:top w:val="single" w:sz="4" w:space="1" w:color="auto"/>
        </w:pBdr>
        <w:spacing w:before="100" w:after="0" w:line="14" w:lineRule="exact"/>
        <w:jc w:val="center"/>
        <w:rPr>
          <w:rFonts w:eastAsia="Times New Roman"/>
          <w:szCs w:val="17"/>
        </w:rPr>
      </w:pPr>
    </w:p>
    <w:p w14:paraId="5D62CD21" w14:textId="77777777" w:rsidR="00A57F11" w:rsidRDefault="00A57F11" w:rsidP="00AC6D7E">
      <w:pPr>
        <w:pStyle w:val="GG-body"/>
        <w:spacing w:after="0"/>
        <w:rPr>
          <w:lang w:val="en-US"/>
        </w:rPr>
      </w:pPr>
    </w:p>
    <w:p w14:paraId="3FDF962A" w14:textId="77777777" w:rsidR="00A57F11" w:rsidRPr="00A57F11" w:rsidRDefault="00A57F11" w:rsidP="00A57F11">
      <w:pPr>
        <w:jc w:val="center"/>
        <w:rPr>
          <w:caps/>
          <w:szCs w:val="17"/>
        </w:rPr>
      </w:pPr>
      <w:r w:rsidRPr="00A57F11">
        <w:rPr>
          <w:caps/>
          <w:szCs w:val="17"/>
        </w:rPr>
        <w:t>Radiation Protection and Control Act 2021</w:t>
      </w:r>
    </w:p>
    <w:p w14:paraId="7F909169" w14:textId="77777777" w:rsidR="00A57F11" w:rsidRPr="00A57F11" w:rsidRDefault="00A57F11" w:rsidP="00A57F11">
      <w:pPr>
        <w:jc w:val="center"/>
        <w:rPr>
          <w:smallCaps/>
          <w:szCs w:val="17"/>
        </w:rPr>
      </w:pPr>
      <w:r w:rsidRPr="00A57F11">
        <w:rPr>
          <w:smallCaps/>
          <w:szCs w:val="17"/>
        </w:rPr>
        <w:t>Section 76</w:t>
      </w:r>
    </w:p>
    <w:p w14:paraId="68276646" w14:textId="77777777" w:rsidR="00A57F11" w:rsidRPr="00A57F11" w:rsidRDefault="00A57F11" w:rsidP="00A57F11">
      <w:pPr>
        <w:jc w:val="center"/>
        <w:rPr>
          <w:i/>
          <w:szCs w:val="17"/>
        </w:rPr>
      </w:pPr>
      <w:r w:rsidRPr="00A57F11">
        <w:rPr>
          <w:i/>
          <w:szCs w:val="17"/>
        </w:rPr>
        <w:t>Notice RPC202402-04</w:t>
      </w:r>
    </w:p>
    <w:p w14:paraId="4A8B7275" w14:textId="77777777" w:rsidR="00A57F11" w:rsidRPr="00A57F11" w:rsidRDefault="00A57F11" w:rsidP="00A57F11">
      <w:pPr>
        <w:rPr>
          <w:rFonts w:eastAsia="Times New Roman"/>
          <w:szCs w:val="17"/>
        </w:rPr>
      </w:pPr>
      <w:r w:rsidRPr="00A57F11">
        <w:rPr>
          <w:rFonts w:eastAsia="Times New Roman"/>
          <w:szCs w:val="17"/>
        </w:rPr>
        <w:t xml:space="preserve">PURSUANT to section 76 of the </w:t>
      </w:r>
      <w:r w:rsidRPr="00A57F11">
        <w:rPr>
          <w:rFonts w:eastAsia="Times New Roman"/>
          <w:i/>
          <w:iCs/>
          <w:szCs w:val="17"/>
        </w:rPr>
        <w:t>Radiation Protection and Control Act 2021</w:t>
      </w:r>
      <w:r w:rsidRPr="00A57F11">
        <w:rPr>
          <w:rFonts w:eastAsia="Times New Roman"/>
          <w:szCs w:val="17"/>
        </w:rPr>
        <w:t xml:space="preserve"> (the Act), I, David Kruss, Principal Radiation Specialist, Mining and Radiation, Environment Protection Authority, being a person to whom the powers of the Minister under that section have been delegated under the Act, exempt persons from the requirement to hold a registration for a sealed radioactive source as per section 26 of the </w:t>
      </w:r>
      <w:r w:rsidRPr="00A57F11">
        <w:rPr>
          <w:rFonts w:eastAsia="Times New Roman"/>
          <w:i/>
          <w:iCs/>
          <w:szCs w:val="17"/>
        </w:rPr>
        <w:t>Radiation Protection and Control Act 2021</w:t>
      </w:r>
      <w:r w:rsidRPr="00A57F11">
        <w:rPr>
          <w:rFonts w:eastAsia="Times New Roman"/>
          <w:szCs w:val="17"/>
        </w:rPr>
        <w:t>, in respect of sealed radioactive sources subject to the following conditions:</w:t>
      </w:r>
    </w:p>
    <w:p w14:paraId="62B2C2FA" w14:textId="77777777" w:rsidR="00A57F11" w:rsidRPr="00A57F11" w:rsidRDefault="00A57F11" w:rsidP="00A57F11">
      <w:pPr>
        <w:numPr>
          <w:ilvl w:val="0"/>
          <w:numId w:val="22"/>
        </w:numPr>
        <w:ind w:left="426" w:hanging="294"/>
        <w:rPr>
          <w:rFonts w:eastAsiaTheme="minorEastAsia"/>
          <w:szCs w:val="17"/>
        </w:rPr>
      </w:pPr>
      <w:r w:rsidRPr="00A57F11">
        <w:rPr>
          <w:rFonts w:eastAsiaTheme="minorEastAsia"/>
          <w:szCs w:val="17"/>
        </w:rPr>
        <w:t>This exemption only applies to sealed radioactive sources that are kept, stored, and used while contained in an instrument or device that contains another sealed radioactive source that is registered under section 26 of the Act and</w:t>
      </w:r>
    </w:p>
    <w:p w14:paraId="7EEECDCE" w14:textId="77777777" w:rsidR="00A57F11" w:rsidRPr="00A57F11" w:rsidRDefault="00A57F11" w:rsidP="00A57F11">
      <w:pPr>
        <w:numPr>
          <w:ilvl w:val="0"/>
          <w:numId w:val="22"/>
        </w:numPr>
        <w:ind w:left="426" w:hanging="294"/>
        <w:rPr>
          <w:rFonts w:eastAsiaTheme="minorEastAsia"/>
          <w:szCs w:val="17"/>
        </w:rPr>
      </w:pPr>
      <w:r w:rsidRPr="00A57F11">
        <w:rPr>
          <w:rFonts w:eastAsiaTheme="minorEastAsia"/>
          <w:szCs w:val="17"/>
        </w:rPr>
        <w:t>That the subsequent source is named on the registration.</w:t>
      </w:r>
    </w:p>
    <w:p w14:paraId="2A5A41A3" w14:textId="77777777" w:rsidR="00A57F11" w:rsidRPr="00A57F11" w:rsidRDefault="00A57F11" w:rsidP="00A57F11">
      <w:pPr>
        <w:rPr>
          <w:rFonts w:eastAsia="Times New Roman"/>
          <w:szCs w:val="17"/>
        </w:rPr>
      </w:pPr>
      <w:r w:rsidRPr="00A57F11">
        <w:rPr>
          <w:rFonts w:eastAsia="Times New Roman"/>
          <w:szCs w:val="17"/>
        </w:rPr>
        <w:t xml:space="preserve">This exemption shall take effect commencing on the date of publication of this Notice in the </w:t>
      </w:r>
      <w:r w:rsidRPr="00A57F11">
        <w:rPr>
          <w:rFonts w:eastAsia="Times New Roman"/>
          <w:i/>
          <w:iCs/>
          <w:szCs w:val="17"/>
        </w:rPr>
        <w:t>Government Gazette</w:t>
      </w:r>
      <w:r w:rsidRPr="00A57F11">
        <w:rPr>
          <w:rFonts w:eastAsia="Times New Roman"/>
          <w:szCs w:val="17"/>
        </w:rPr>
        <w:t>.</w:t>
      </w:r>
    </w:p>
    <w:p w14:paraId="6394CFF9" w14:textId="77777777" w:rsidR="00A57F11" w:rsidRPr="00A57F11" w:rsidRDefault="00A57F11" w:rsidP="00A57F11">
      <w:pPr>
        <w:spacing w:after="0"/>
        <w:rPr>
          <w:rFonts w:eastAsia="Times New Roman"/>
          <w:szCs w:val="17"/>
        </w:rPr>
      </w:pPr>
      <w:r w:rsidRPr="00A57F11">
        <w:rPr>
          <w:rFonts w:eastAsia="Times New Roman"/>
          <w:szCs w:val="17"/>
        </w:rPr>
        <w:t>Dated: 5 February 2024</w:t>
      </w:r>
    </w:p>
    <w:p w14:paraId="5EFB616A" w14:textId="77777777" w:rsidR="00A57F11" w:rsidRPr="00A57F11" w:rsidRDefault="00A57F11" w:rsidP="00A57F11">
      <w:pPr>
        <w:spacing w:after="0"/>
        <w:jc w:val="right"/>
        <w:rPr>
          <w:rFonts w:eastAsia="Times New Roman"/>
          <w:smallCaps/>
          <w:szCs w:val="20"/>
        </w:rPr>
      </w:pPr>
      <w:r w:rsidRPr="00A57F11">
        <w:rPr>
          <w:rFonts w:eastAsia="Times New Roman"/>
          <w:smallCaps/>
          <w:szCs w:val="20"/>
        </w:rPr>
        <w:t xml:space="preserve">D. Kruss </w:t>
      </w:r>
    </w:p>
    <w:p w14:paraId="6CD5172A" w14:textId="77777777" w:rsidR="00A57F11" w:rsidRPr="00A57F11" w:rsidRDefault="00A57F11" w:rsidP="00A57F11">
      <w:pPr>
        <w:spacing w:after="0" w:line="240" w:lineRule="auto"/>
        <w:jc w:val="right"/>
        <w:rPr>
          <w:rFonts w:eastAsia="Times New Roman"/>
          <w:szCs w:val="17"/>
        </w:rPr>
      </w:pPr>
      <w:r w:rsidRPr="00A57F11">
        <w:rPr>
          <w:rFonts w:eastAsia="Times New Roman"/>
          <w:szCs w:val="17"/>
        </w:rPr>
        <w:t>Delegate of the Minister for Climate, Environment and Water</w:t>
      </w:r>
    </w:p>
    <w:p w14:paraId="45E6A988" w14:textId="77777777" w:rsidR="00A57F11" w:rsidRPr="00A57F11" w:rsidRDefault="00A57F11" w:rsidP="00A57F11">
      <w:pPr>
        <w:pBdr>
          <w:top w:val="single" w:sz="4" w:space="1" w:color="auto"/>
        </w:pBdr>
        <w:spacing w:before="100" w:after="0" w:line="14" w:lineRule="exact"/>
        <w:jc w:val="center"/>
        <w:rPr>
          <w:rFonts w:eastAsia="Times New Roman"/>
          <w:szCs w:val="17"/>
        </w:rPr>
      </w:pPr>
    </w:p>
    <w:p w14:paraId="3D02A93D" w14:textId="76B7FFB1" w:rsidR="001F71F1" w:rsidRDefault="001F71F1">
      <w:pPr>
        <w:spacing w:after="0" w:line="240" w:lineRule="auto"/>
        <w:jc w:val="left"/>
        <w:rPr>
          <w:rFonts w:eastAsia="Times New Roman"/>
          <w:szCs w:val="17"/>
        </w:rPr>
      </w:pPr>
      <w:r>
        <w:rPr>
          <w:rFonts w:eastAsia="Times New Roman"/>
          <w:szCs w:val="17"/>
        </w:rPr>
        <w:br w:type="page"/>
      </w:r>
    </w:p>
    <w:p w14:paraId="79D262FB" w14:textId="77777777" w:rsidR="001F71F1" w:rsidRPr="001F71F1" w:rsidRDefault="001F71F1" w:rsidP="001F71F1">
      <w:pPr>
        <w:jc w:val="center"/>
        <w:rPr>
          <w:caps/>
          <w:szCs w:val="17"/>
        </w:rPr>
      </w:pPr>
      <w:r w:rsidRPr="001F71F1">
        <w:rPr>
          <w:caps/>
          <w:szCs w:val="17"/>
        </w:rPr>
        <w:lastRenderedPageBreak/>
        <w:t>Radiation Protection and Control Act 2021</w:t>
      </w:r>
    </w:p>
    <w:p w14:paraId="172C36A4" w14:textId="77777777" w:rsidR="001F71F1" w:rsidRPr="001F71F1" w:rsidRDefault="001F71F1" w:rsidP="001F71F1">
      <w:pPr>
        <w:jc w:val="center"/>
        <w:rPr>
          <w:smallCaps/>
          <w:szCs w:val="17"/>
        </w:rPr>
      </w:pPr>
      <w:r w:rsidRPr="001F71F1">
        <w:rPr>
          <w:smallCaps/>
          <w:szCs w:val="17"/>
        </w:rPr>
        <w:t>Section 76</w:t>
      </w:r>
    </w:p>
    <w:p w14:paraId="1638E402" w14:textId="77777777" w:rsidR="001F71F1" w:rsidRPr="001F71F1" w:rsidRDefault="001F71F1" w:rsidP="00A902C0">
      <w:pPr>
        <w:spacing w:after="70"/>
        <w:jc w:val="center"/>
        <w:rPr>
          <w:i/>
          <w:szCs w:val="17"/>
        </w:rPr>
      </w:pPr>
      <w:r w:rsidRPr="001F71F1">
        <w:rPr>
          <w:i/>
          <w:szCs w:val="17"/>
        </w:rPr>
        <w:t>Notice RPC202402-05</w:t>
      </w:r>
    </w:p>
    <w:p w14:paraId="1F8FDD92" w14:textId="77777777" w:rsidR="001F71F1" w:rsidRPr="001F71F1" w:rsidRDefault="001F71F1" w:rsidP="00A902C0">
      <w:pPr>
        <w:spacing w:after="70"/>
        <w:rPr>
          <w:rFonts w:eastAsia="Times New Roman"/>
          <w:szCs w:val="17"/>
        </w:rPr>
      </w:pPr>
      <w:r w:rsidRPr="001F71F1">
        <w:rPr>
          <w:rFonts w:eastAsia="Times New Roman"/>
          <w:szCs w:val="17"/>
        </w:rPr>
        <w:t xml:space="preserve">PURSUANT to section 76 of the </w:t>
      </w:r>
      <w:r w:rsidRPr="001F71F1">
        <w:rPr>
          <w:rFonts w:eastAsia="Times New Roman"/>
          <w:i/>
          <w:iCs/>
          <w:szCs w:val="17"/>
        </w:rPr>
        <w:t>Radiation Protection and Control Act 2021</w:t>
      </w:r>
      <w:r w:rsidRPr="001F71F1">
        <w:rPr>
          <w:rFonts w:eastAsia="Times New Roman"/>
          <w:szCs w:val="17"/>
        </w:rPr>
        <w:t xml:space="preserve"> (the Act), I, David Kruss, Principal Radiation Specialist, Mining and Radiation, Environment Protection Authority, being a person to whom the powers of the Minister under that section have been delegated under the Act, exempt persons from the requirement to hold a registration for a sealed radioactive source as per section 26 of the </w:t>
      </w:r>
      <w:r w:rsidRPr="001F71F1">
        <w:rPr>
          <w:rFonts w:eastAsia="Times New Roman"/>
          <w:i/>
          <w:iCs/>
          <w:szCs w:val="17"/>
        </w:rPr>
        <w:t>Radiation Protection and Control Act 2021</w:t>
      </w:r>
      <w:r w:rsidRPr="001F71F1">
        <w:rPr>
          <w:rFonts w:eastAsia="Times New Roman"/>
          <w:szCs w:val="17"/>
        </w:rPr>
        <w:t>, in respect of the following class of sealed radioactive sources subject to the following conditions:</w:t>
      </w:r>
    </w:p>
    <w:p w14:paraId="6D33F065" w14:textId="77777777" w:rsidR="001F71F1" w:rsidRPr="001F71F1" w:rsidRDefault="001F71F1" w:rsidP="00A902C0">
      <w:pPr>
        <w:numPr>
          <w:ilvl w:val="0"/>
          <w:numId w:val="23"/>
        </w:numPr>
        <w:spacing w:after="60"/>
        <w:ind w:left="426" w:hanging="284"/>
        <w:rPr>
          <w:rFonts w:eastAsiaTheme="minorEastAsia"/>
          <w:szCs w:val="17"/>
        </w:rPr>
      </w:pPr>
      <w:r w:rsidRPr="001F71F1">
        <w:rPr>
          <w:rFonts w:eastAsiaTheme="minorEastAsia"/>
          <w:szCs w:val="17"/>
        </w:rPr>
        <w:t xml:space="preserve">This exemption only applies to sealed radioactive sources that are replacing a registered decayed sealed radioactive source used for calibration with a radionuclide half-life not exceeding two years </w:t>
      </w:r>
      <w:proofErr w:type="gramStart"/>
      <w:r w:rsidRPr="001F71F1">
        <w:rPr>
          <w:rFonts w:eastAsiaTheme="minorEastAsia"/>
          <w:szCs w:val="17"/>
        </w:rPr>
        <w:t>and;</w:t>
      </w:r>
      <w:proofErr w:type="gramEnd"/>
    </w:p>
    <w:p w14:paraId="7C9A4208" w14:textId="77777777" w:rsidR="001F71F1" w:rsidRPr="001F71F1" w:rsidRDefault="001F71F1" w:rsidP="00A902C0">
      <w:pPr>
        <w:numPr>
          <w:ilvl w:val="0"/>
          <w:numId w:val="23"/>
        </w:numPr>
        <w:spacing w:after="60"/>
        <w:ind w:left="426" w:hanging="294"/>
        <w:rPr>
          <w:rFonts w:eastAsiaTheme="minorEastAsia"/>
          <w:szCs w:val="17"/>
        </w:rPr>
      </w:pPr>
      <w:r w:rsidRPr="001F71F1">
        <w:rPr>
          <w:rFonts w:eastAsiaTheme="minorEastAsia"/>
          <w:szCs w:val="17"/>
        </w:rPr>
        <w:t xml:space="preserve">The replacement sealed radioactive source must contain the same radionuclide and be of similar chemical and physical form as the registered sealed radioactive source it replaces </w:t>
      </w:r>
      <w:proofErr w:type="gramStart"/>
      <w:r w:rsidRPr="001F71F1">
        <w:rPr>
          <w:rFonts w:eastAsiaTheme="minorEastAsia"/>
          <w:szCs w:val="17"/>
        </w:rPr>
        <w:t>and;</w:t>
      </w:r>
      <w:proofErr w:type="gramEnd"/>
    </w:p>
    <w:p w14:paraId="44E42A1D" w14:textId="77777777" w:rsidR="001F71F1" w:rsidRPr="001F71F1" w:rsidRDefault="001F71F1" w:rsidP="001F71F1">
      <w:pPr>
        <w:numPr>
          <w:ilvl w:val="0"/>
          <w:numId w:val="23"/>
        </w:numPr>
        <w:ind w:left="426" w:hanging="294"/>
        <w:rPr>
          <w:rFonts w:eastAsiaTheme="minorEastAsia"/>
          <w:szCs w:val="17"/>
        </w:rPr>
      </w:pPr>
      <w:r w:rsidRPr="001F71F1">
        <w:rPr>
          <w:rFonts w:eastAsiaTheme="minorEastAsia"/>
          <w:szCs w:val="17"/>
        </w:rPr>
        <w:t>The registered owner must provide the Department with the details of the replacement sealed radioactive source, including the radionuclide, activity, manufacture date, chemical and physical form, and the serial number of replacement calibration sources.</w:t>
      </w:r>
    </w:p>
    <w:p w14:paraId="00306219" w14:textId="77777777" w:rsidR="001F71F1" w:rsidRPr="001F71F1" w:rsidRDefault="001F71F1" w:rsidP="00A902C0">
      <w:pPr>
        <w:spacing w:after="70"/>
        <w:rPr>
          <w:rFonts w:eastAsia="Times New Roman"/>
          <w:szCs w:val="17"/>
        </w:rPr>
      </w:pPr>
      <w:r w:rsidRPr="001F71F1">
        <w:rPr>
          <w:rFonts w:eastAsia="Times New Roman"/>
          <w:szCs w:val="17"/>
        </w:rPr>
        <w:t>Note: The owner must obtain approval from the Minister to dispose the decayed sealed radioactive source.</w:t>
      </w:r>
    </w:p>
    <w:p w14:paraId="5B2FF81A" w14:textId="77777777" w:rsidR="001F71F1" w:rsidRPr="001F71F1" w:rsidRDefault="001F71F1" w:rsidP="001F71F1">
      <w:pPr>
        <w:rPr>
          <w:rFonts w:eastAsia="Times New Roman"/>
          <w:szCs w:val="17"/>
        </w:rPr>
      </w:pPr>
      <w:r w:rsidRPr="001F71F1">
        <w:rPr>
          <w:rFonts w:eastAsia="Times New Roman"/>
          <w:szCs w:val="17"/>
        </w:rPr>
        <w:t xml:space="preserve">This exemption shall take effect commencing on the date of publication of this Notice in the </w:t>
      </w:r>
      <w:r w:rsidRPr="001F71F1">
        <w:rPr>
          <w:rFonts w:eastAsia="Times New Roman"/>
          <w:i/>
          <w:iCs/>
          <w:szCs w:val="17"/>
        </w:rPr>
        <w:t>Government Gazette</w:t>
      </w:r>
      <w:r w:rsidRPr="001F71F1">
        <w:rPr>
          <w:rFonts w:eastAsia="Times New Roman"/>
          <w:szCs w:val="17"/>
        </w:rPr>
        <w:t>.</w:t>
      </w:r>
    </w:p>
    <w:p w14:paraId="5A4DDEED" w14:textId="77777777" w:rsidR="001F71F1" w:rsidRPr="001F71F1" w:rsidRDefault="001F71F1" w:rsidP="001F71F1">
      <w:pPr>
        <w:spacing w:after="0"/>
        <w:rPr>
          <w:rFonts w:eastAsia="Times New Roman"/>
          <w:szCs w:val="17"/>
        </w:rPr>
      </w:pPr>
      <w:r w:rsidRPr="001F71F1">
        <w:rPr>
          <w:rFonts w:eastAsia="Times New Roman"/>
          <w:szCs w:val="17"/>
        </w:rPr>
        <w:t>Dated: 5 February 2024</w:t>
      </w:r>
    </w:p>
    <w:p w14:paraId="786E1E62" w14:textId="77777777" w:rsidR="001F71F1" w:rsidRPr="001F71F1" w:rsidRDefault="001F71F1" w:rsidP="001F71F1">
      <w:pPr>
        <w:spacing w:after="0"/>
        <w:jc w:val="right"/>
        <w:rPr>
          <w:rFonts w:eastAsia="Times New Roman"/>
          <w:smallCaps/>
          <w:szCs w:val="20"/>
        </w:rPr>
      </w:pPr>
      <w:r w:rsidRPr="001F71F1">
        <w:rPr>
          <w:rFonts w:eastAsia="Times New Roman"/>
          <w:smallCaps/>
          <w:szCs w:val="20"/>
        </w:rPr>
        <w:t xml:space="preserve">D. Kruss </w:t>
      </w:r>
    </w:p>
    <w:p w14:paraId="33909235" w14:textId="77777777" w:rsidR="001F71F1" w:rsidRPr="001F71F1" w:rsidRDefault="001F71F1" w:rsidP="001F71F1">
      <w:pPr>
        <w:spacing w:after="0" w:line="240" w:lineRule="auto"/>
        <w:jc w:val="right"/>
        <w:rPr>
          <w:rFonts w:eastAsia="Times New Roman"/>
          <w:szCs w:val="17"/>
        </w:rPr>
      </w:pPr>
      <w:r w:rsidRPr="001F71F1">
        <w:rPr>
          <w:rFonts w:eastAsia="Times New Roman"/>
          <w:szCs w:val="17"/>
        </w:rPr>
        <w:t>Delegate of the Minister for Climate, Environment and Water</w:t>
      </w:r>
    </w:p>
    <w:p w14:paraId="4C45D7CA" w14:textId="77777777" w:rsidR="001F71F1" w:rsidRPr="001F71F1" w:rsidRDefault="001F71F1" w:rsidP="001F71F1">
      <w:pPr>
        <w:pBdr>
          <w:top w:val="single" w:sz="4" w:space="1" w:color="auto"/>
        </w:pBdr>
        <w:spacing w:before="100" w:after="0" w:line="14" w:lineRule="exact"/>
        <w:jc w:val="center"/>
        <w:rPr>
          <w:rFonts w:eastAsia="Times New Roman"/>
          <w:szCs w:val="17"/>
        </w:rPr>
      </w:pPr>
    </w:p>
    <w:p w14:paraId="38B2C57C" w14:textId="77777777" w:rsidR="00A57F11" w:rsidRDefault="00A57F11" w:rsidP="00AC6D7E">
      <w:pPr>
        <w:pStyle w:val="GG-body"/>
        <w:spacing w:after="0"/>
        <w:rPr>
          <w:lang w:val="en-US"/>
        </w:rPr>
      </w:pPr>
    </w:p>
    <w:p w14:paraId="77694376" w14:textId="77777777" w:rsidR="001F71F1" w:rsidRPr="001F71F1" w:rsidRDefault="001F71F1" w:rsidP="001F71F1">
      <w:pPr>
        <w:jc w:val="center"/>
        <w:rPr>
          <w:caps/>
          <w:szCs w:val="17"/>
        </w:rPr>
      </w:pPr>
      <w:r w:rsidRPr="001F71F1">
        <w:rPr>
          <w:caps/>
          <w:szCs w:val="17"/>
        </w:rPr>
        <w:t>Radiation Protection and Control Act 2021</w:t>
      </w:r>
    </w:p>
    <w:p w14:paraId="1C4DF0F1" w14:textId="77777777" w:rsidR="001F71F1" w:rsidRPr="001F71F1" w:rsidRDefault="001F71F1" w:rsidP="001F71F1">
      <w:pPr>
        <w:jc w:val="center"/>
        <w:rPr>
          <w:smallCaps/>
          <w:szCs w:val="17"/>
        </w:rPr>
      </w:pPr>
      <w:r w:rsidRPr="001F71F1">
        <w:rPr>
          <w:smallCaps/>
          <w:szCs w:val="17"/>
        </w:rPr>
        <w:t>Section 76</w:t>
      </w:r>
    </w:p>
    <w:p w14:paraId="752116C1" w14:textId="77777777" w:rsidR="001F71F1" w:rsidRPr="001F71F1" w:rsidRDefault="001F71F1" w:rsidP="001F71F1">
      <w:pPr>
        <w:jc w:val="center"/>
        <w:rPr>
          <w:i/>
          <w:szCs w:val="17"/>
        </w:rPr>
      </w:pPr>
      <w:r w:rsidRPr="001F71F1">
        <w:rPr>
          <w:i/>
          <w:szCs w:val="17"/>
        </w:rPr>
        <w:t>Notice RPC202402-06</w:t>
      </w:r>
    </w:p>
    <w:p w14:paraId="1172D5B7" w14:textId="77777777" w:rsidR="001F71F1" w:rsidRPr="001F71F1" w:rsidRDefault="001F71F1" w:rsidP="00A902C0">
      <w:pPr>
        <w:spacing w:after="70"/>
        <w:rPr>
          <w:rFonts w:eastAsia="Times New Roman"/>
          <w:szCs w:val="17"/>
        </w:rPr>
      </w:pPr>
      <w:r w:rsidRPr="001F71F1">
        <w:rPr>
          <w:rFonts w:eastAsia="Times New Roman"/>
          <w:szCs w:val="17"/>
        </w:rPr>
        <w:t xml:space="preserve">PURSUANT to section 76 of the </w:t>
      </w:r>
      <w:r w:rsidRPr="001F71F1">
        <w:rPr>
          <w:rFonts w:eastAsia="Times New Roman"/>
          <w:i/>
          <w:iCs/>
          <w:szCs w:val="17"/>
        </w:rPr>
        <w:t>Radiation Protection and Control Act 2021</w:t>
      </w:r>
      <w:r w:rsidRPr="001F71F1">
        <w:rPr>
          <w:rFonts w:eastAsia="Times New Roman"/>
          <w:szCs w:val="17"/>
        </w:rPr>
        <w:t xml:space="preserve"> (the Act), I, Keith Baldry, Director Science and Systems, Environment Protection Authority, Delegate of the Minister for Climate, Environment and Water, exempt owners of medical and veterinary fluoroscopy X-ray apparatus from Regulation 30 of the </w:t>
      </w:r>
      <w:r w:rsidRPr="001F71F1">
        <w:rPr>
          <w:rFonts w:eastAsia="Times New Roman"/>
          <w:i/>
          <w:iCs/>
          <w:szCs w:val="17"/>
        </w:rPr>
        <w:t>Radiation Protection and Control Regulations 2022</w:t>
      </w:r>
      <w:r w:rsidRPr="001F71F1">
        <w:rPr>
          <w:rFonts w:eastAsia="Times New Roman"/>
          <w:szCs w:val="17"/>
        </w:rPr>
        <w:t xml:space="preserve"> and its requirement to comply with the following mandatory requirements of the COC−3 Code of Compliance for medical, veterinary and chiropractic X-ray apparatus 2022 from Schedule 3:</w:t>
      </w:r>
    </w:p>
    <w:p w14:paraId="7D7D7AA9" w14:textId="77777777" w:rsidR="001F71F1" w:rsidRPr="001F71F1" w:rsidRDefault="001F71F1" w:rsidP="00A902C0">
      <w:pPr>
        <w:numPr>
          <w:ilvl w:val="0"/>
          <w:numId w:val="24"/>
        </w:numPr>
        <w:spacing w:after="60"/>
        <w:ind w:left="426" w:hanging="284"/>
        <w:rPr>
          <w:rFonts w:eastAsiaTheme="minorEastAsia"/>
          <w:szCs w:val="17"/>
        </w:rPr>
      </w:pPr>
      <w:r w:rsidRPr="001F71F1">
        <w:rPr>
          <w:rFonts w:eastAsiaTheme="minorEastAsia"/>
          <w:szCs w:val="17"/>
        </w:rPr>
        <w:t xml:space="preserve">Test-25 </w:t>
      </w:r>
      <w:proofErr w:type="gramStart"/>
      <w:r w:rsidRPr="001F71F1">
        <w:rPr>
          <w:rFonts w:eastAsiaTheme="minorEastAsia"/>
          <w:szCs w:val="17"/>
        </w:rPr>
        <w:t>-  Exposure</w:t>
      </w:r>
      <w:proofErr w:type="gramEnd"/>
      <w:r w:rsidRPr="001F71F1">
        <w:rPr>
          <w:rFonts w:eastAsiaTheme="minorEastAsia"/>
          <w:szCs w:val="17"/>
        </w:rPr>
        <w:t xml:space="preserve"> limit during image acquisition</w:t>
      </w:r>
    </w:p>
    <w:p w14:paraId="51D7938A" w14:textId="77777777" w:rsidR="001F71F1" w:rsidRPr="001F71F1" w:rsidRDefault="001F71F1" w:rsidP="00A902C0">
      <w:pPr>
        <w:numPr>
          <w:ilvl w:val="0"/>
          <w:numId w:val="24"/>
        </w:numPr>
        <w:spacing w:after="60"/>
        <w:ind w:left="426" w:hanging="294"/>
        <w:rPr>
          <w:rFonts w:eastAsiaTheme="minorEastAsia"/>
          <w:szCs w:val="17"/>
        </w:rPr>
      </w:pPr>
      <w:r w:rsidRPr="001F71F1">
        <w:rPr>
          <w:rFonts w:eastAsiaTheme="minorEastAsia"/>
          <w:szCs w:val="17"/>
        </w:rPr>
        <w:t xml:space="preserve">Test-28 - Air </w:t>
      </w:r>
      <w:proofErr w:type="spellStart"/>
      <w:r w:rsidRPr="001F71F1">
        <w:rPr>
          <w:rFonts w:eastAsiaTheme="minorEastAsia"/>
          <w:szCs w:val="17"/>
        </w:rPr>
        <w:t>kerma</w:t>
      </w:r>
      <w:proofErr w:type="spellEnd"/>
      <w:r w:rsidRPr="001F71F1">
        <w:rPr>
          <w:rFonts w:eastAsiaTheme="minorEastAsia"/>
          <w:szCs w:val="17"/>
        </w:rPr>
        <w:t xml:space="preserve"> rate at surface of image receptor during DSA </w:t>
      </w:r>
    </w:p>
    <w:p w14:paraId="5643EF92" w14:textId="77777777" w:rsidR="001F71F1" w:rsidRPr="001F71F1" w:rsidRDefault="001F71F1" w:rsidP="00A902C0">
      <w:pPr>
        <w:numPr>
          <w:ilvl w:val="0"/>
          <w:numId w:val="24"/>
        </w:numPr>
        <w:spacing w:after="70"/>
        <w:ind w:left="426" w:hanging="294"/>
        <w:rPr>
          <w:rFonts w:eastAsiaTheme="minorEastAsia"/>
          <w:szCs w:val="17"/>
        </w:rPr>
      </w:pPr>
      <w:r w:rsidRPr="001F71F1">
        <w:rPr>
          <w:rFonts w:eastAsiaTheme="minorEastAsia"/>
          <w:szCs w:val="17"/>
        </w:rPr>
        <w:t xml:space="preserve">Test-29 - Air </w:t>
      </w:r>
      <w:proofErr w:type="spellStart"/>
      <w:r w:rsidRPr="001F71F1">
        <w:rPr>
          <w:rFonts w:eastAsiaTheme="minorEastAsia"/>
          <w:szCs w:val="17"/>
        </w:rPr>
        <w:t>kerma</w:t>
      </w:r>
      <w:proofErr w:type="spellEnd"/>
      <w:r w:rsidRPr="001F71F1">
        <w:rPr>
          <w:rFonts w:eastAsiaTheme="minorEastAsia"/>
          <w:szCs w:val="17"/>
        </w:rPr>
        <w:t xml:space="preserve"> rate at surface of image receptor during </w:t>
      </w:r>
      <w:proofErr w:type="spellStart"/>
      <w:r w:rsidRPr="001F71F1">
        <w:rPr>
          <w:rFonts w:eastAsiaTheme="minorEastAsia"/>
          <w:szCs w:val="17"/>
        </w:rPr>
        <w:t>cinefluorography</w:t>
      </w:r>
      <w:proofErr w:type="spellEnd"/>
      <w:r w:rsidRPr="001F71F1">
        <w:rPr>
          <w:rFonts w:eastAsiaTheme="minorEastAsia"/>
          <w:szCs w:val="17"/>
        </w:rPr>
        <w:t>.</w:t>
      </w:r>
    </w:p>
    <w:p w14:paraId="074A9719" w14:textId="77777777" w:rsidR="001F71F1" w:rsidRPr="001F71F1" w:rsidRDefault="001F71F1" w:rsidP="001F71F1">
      <w:pPr>
        <w:rPr>
          <w:rFonts w:eastAsia="Times New Roman"/>
          <w:szCs w:val="17"/>
        </w:rPr>
      </w:pPr>
      <w:r w:rsidRPr="001F71F1">
        <w:rPr>
          <w:rFonts w:eastAsia="Times New Roman"/>
          <w:szCs w:val="17"/>
        </w:rPr>
        <w:t xml:space="preserve">This exemption shall take effect commencing on the date of publication of this Notice in the </w:t>
      </w:r>
      <w:r w:rsidRPr="001F71F1">
        <w:rPr>
          <w:rFonts w:eastAsia="Times New Roman"/>
          <w:i/>
          <w:iCs/>
          <w:szCs w:val="17"/>
        </w:rPr>
        <w:t>Government Gazette</w:t>
      </w:r>
      <w:r w:rsidRPr="001F71F1">
        <w:rPr>
          <w:rFonts w:eastAsia="Times New Roman"/>
          <w:szCs w:val="17"/>
        </w:rPr>
        <w:t>.</w:t>
      </w:r>
    </w:p>
    <w:p w14:paraId="53935281" w14:textId="77777777" w:rsidR="001F71F1" w:rsidRPr="001F71F1" w:rsidRDefault="001F71F1" w:rsidP="001F71F1">
      <w:pPr>
        <w:spacing w:after="0"/>
        <w:rPr>
          <w:rFonts w:eastAsia="Times New Roman"/>
          <w:szCs w:val="17"/>
        </w:rPr>
      </w:pPr>
      <w:r w:rsidRPr="001F71F1">
        <w:rPr>
          <w:rFonts w:eastAsia="Times New Roman"/>
          <w:szCs w:val="17"/>
        </w:rPr>
        <w:t>Dated: 5 February 2024</w:t>
      </w:r>
    </w:p>
    <w:p w14:paraId="55D0F016" w14:textId="77777777" w:rsidR="001F71F1" w:rsidRPr="001F71F1" w:rsidRDefault="001F71F1" w:rsidP="001F71F1">
      <w:pPr>
        <w:spacing w:after="0"/>
        <w:jc w:val="right"/>
        <w:rPr>
          <w:rFonts w:eastAsia="Times New Roman"/>
          <w:smallCaps/>
          <w:szCs w:val="20"/>
        </w:rPr>
      </w:pPr>
      <w:r w:rsidRPr="001F71F1">
        <w:rPr>
          <w:rFonts w:eastAsia="Times New Roman"/>
          <w:smallCaps/>
          <w:szCs w:val="20"/>
        </w:rPr>
        <w:t>K. Baldry</w:t>
      </w:r>
    </w:p>
    <w:p w14:paraId="36A2AFCC" w14:textId="602EFC08" w:rsidR="001F71F1" w:rsidRDefault="001F71F1" w:rsidP="001F71F1">
      <w:pPr>
        <w:spacing w:after="0" w:line="240" w:lineRule="auto"/>
        <w:jc w:val="right"/>
        <w:rPr>
          <w:rFonts w:eastAsia="Times New Roman"/>
          <w:szCs w:val="17"/>
        </w:rPr>
      </w:pPr>
      <w:r w:rsidRPr="001F71F1">
        <w:rPr>
          <w:rFonts w:eastAsia="Times New Roman"/>
          <w:szCs w:val="17"/>
        </w:rPr>
        <w:t>Delegate of the Minister for Climate, Environment and Water</w:t>
      </w:r>
    </w:p>
    <w:p w14:paraId="415162A6" w14:textId="77777777" w:rsidR="001F71F1" w:rsidRDefault="001F71F1" w:rsidP="001F71F1">
      <w:pPr>
        <w:pBdr>
          <w:bottom w:val="single" w:sz="4" w:space="1" w:color="auto"/>
        </w:pBdr>
        <w:spacing w:after="0" w:line="52" w:lineRule="exact"/>
        <w:jc w:val="center"/>
        <w:rPr>
          <w:rFonts w:eastAsia="Times New Roman"/>
          <w:szCs w:val="17"/>
        </w:rPr>
      </w:pPr>
    </w:p>
    <w:p w14:paraId="0E1E7B8E" w14:textId="77777777" w:rsidR="001F71F1" w:rsidRDefault="001F71F1" w:rsidP="001F71F1">
      <w:pPr>
        <w:pBdr>
          <w:top w:val="single" w:sz="4" w:space="1" w:color="auto"/>
        </w:pBdr>
        <w:spacing w:before="34" w:after="0" w:line="14" w:lineRule="exact"/>
        <w:jc w:val="center"/>
        <w:rPr>
          <w:rFonts w:eastAsia="Times New Roman"/>
          <w:szCs w:val="17"/>
        </w:rPr>
      </w:pPr>
    </w:p>
    <w:p w14:paraId="7818B419" w14:textId="77777777" w:rsidR="001F71F1" w:rsidRDefault="001F71F1" w:rsidP="00AC6D7E">
      <w:pPr>
        <w:pStyle w:val="GG-body"/>
        <w:spacing w:after="0"/>
        <w:rPr>
          <w:lang w:val="en-US"/>
        </w:rPr>
      </w:pPr>
    </w:p>
    <w:p w14:paraId="50D21575" w14:textId="77777777" w:rsidR="001F71F1" w:rsidRPr="001F71F1" w:rsidRDefault="001F71F1" w:rsidP="00250AD5">
      <w:pPr>
        <w:pStyle w:val="Heading2"/>
      </w:pPr>
      <w:bookmarkStart w:id="27" w:name="_Toc158284853"/>
      <w:r w:rsidRPr="001F71F1">
        <w:t>Radiation Protection and Control Regulations 2022</w:t>
      </w:r>
      <w:bookmarkEnd w:id="27"/>
    </w:p>
    <w:p w14:paraId="268E1AF2" w14:textId="77777777" w:rsidR="001F71F1" w:rsidRPr="001F71F1" w:rsidRDefault="001F71F1" w:rsidP="001F71F1">
      <w:pPr>
        <w:jc w:val="center"/>
        <w:rPr>
          <w:smallCaps/>
          <w:szCs w:val="17"/>
        </w:rPr>
      </w:pPr>
      <w:r w:rsidRPr="001F71F1">
        <w:rPr>
          <w:smallCaps/>
          <w:szCs w:val="17"/>
        </w:rPr>
        <w:t>Regulation 106</w:t>
      </w:r>
    </w:p>
    <w:p w14:paraId="34AC8FE7" w14:textId="77777777" w:rsidR="001F71F1" w:rsidRPr="001F71F1" w:rsidRDefault="001F71F1" w:rsidP="001F71F1">
      <w:pPr>
        <w:jc w:val="center"/>
        <w:rPr>
          <w:i/>
          <w:szCs w:val="17"/>
        </w:rPr>
      </w:pPr>
      <w:r w:rsidRPr="001F71F1">
        <w:rPr>
          <w:i/>
          <w:szCs w:val="17"/>
        </w:rPr>
        <w:t>Notice RPC202402-03</w:t>
      </w:r>
    </w:p>
    <w:p w14:paraId="5B197086" w14:textId="77777777" w:rsidR="001F71F1" w:rsidRPr="001F71F1" w:rsidRDefault="001F71F1" w:rsidP="001F71F1">
      <w:pPr>
        <w:rPr>
          <w:rFonts w:eastAsia="Times New Roman"/>
          <w:szCs w:val="17"/>
        </w:rPr>
      </w:pPr>
      <w:r w:rsidRPr="001F71F1">
        <w:rPr>
          <w:rFonts w:eastAsia="Times New Roman"/>
          <w:szCs w:val="17"/>
        </w:rPr>
        <w:t xml:space="preserve">PURSUANT to Regulation 106 of the Radiation Protection and Control Regulations </w:t>
      </w:r>
      <w:r w:rsidRPr="001F71F1">
        <w:rPr>
          <w:rFonts w:eastAsia="Times New Roman"/>
          <w:i/>
          <w:iCs/>
          <w:szCs w:val="17"/>
        </w:rPr>
        <w:t>2022</w:t>
      </w:r>
      <w:r w:rsidRPr="001F71F1">
        <w:rPr>
          <w:rFonts w:eastAsia="Times New Roman"/>
          <w:szCs w:val="17"/>
        </w:rPr>
        <w:t>, I Keith Baldry, Director Science &amp; Systems, Environment Protection Authority, being a person to whom the relevant powers of the Minister have been delegated under the Act, specify the following classes of health practitioners who may authorise exposure to ionising radiation from the specified classes of procedures carried out for the purposes of diagnosis or treatment: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7"/>
      </w:tblGrid>
      <w:tr w:rsidR="001F71F1" w:rsidRPr="001F71F1" w14:paraId="0CEE0128" w14:textId="77777777" w:rsidTr="00352D83">
        <w:tc>
          <w:tcPr>
            <w:tcW w:w="2500" w:type="pct"/>
            <w:tcBorders>
              <w:top w:val="single" w:sz="4" w:space="0" w:color="auto"/>
              <w:bottom w:val="single" w:sz="4" w:space="0" w:color="auto"/>
            </w:tcBorders>
          </w:tcPr>
          <w:p w14:paraId="79FEBC30" w14:textId="77777777" w:rsidR="001F71F1" w:rsidRPr="001F71F1" w:rsidRDefault="001F71F1" w:rsidP="001F71F1">
            <w:pPr>
              <w:tabs>
                <w:tab w:val="clear" w:pos="800"/>
              </w:tabs>
              <w:spacing w:before="40" w:after="40"/>
              <w:rPr>
                <w:b/>
                <w:bCs/>
                <w:szCs w:val="17"/>
              </w:rPr>
            </w:pPr>
            <w:r w:rsidRPr="001F71F1">
              <w:rPr>
                <w:b/>
                <w:bCs/>
                <w:szCs w:val="17"/>
              </w:rPr>
              <w:t>Health practitioner who may authorise exposure</w:t>
            </w:r>
          </w:p>
        </w:tc>
        <w:tc>
          <w:tcPr>
            <w:tcW w:w="2500" w:type="pct"/>
            <w:tcBorders>
              <w:top w:val="single" w:sz="4" w:space="0" w:color="auto"/>
              <w:bottom w:val="single" w:sz="4" w:space="0" w:color="auto"/>
            </w:tcBorders>
          </w:tcPr>
          <w:p w14:paraId="3C8672C7" w14:textId="77777777" w:rsidR="001F71F1" w:rsidRPr="001F71F1" w:rsidRDefault="001F71F1" w:rsidP="001F71F1">
            <w:pPr>
              <w:tabs>
                <w:tab w:val="clear" w:pos="800"/>
              </w:tabs>
              <w:spacing w:before="40" w:after="40"/>
              <w:rPr>
                <w:b/>
                <w:bCs/>
                <w:szCs w:val="17"/>
              </w:rPr>
            </w:pPr>
            <w:r w:rsidRPr="001F71F1">
              <w:rPr>
                <w:b/>
                <w:bCs/>
                <w:szCs w:val="17"/>
              </w:rPr>
              <w:t>Class of procedure</w:t>
            </w:r>
          </w:p>
        </w:tc>
      </w:tr>
      <w:tr w:rsidR="001F71F1" w:rsidRPr="001F71F1" w14:paraId="52AC817D" w14:textId="77777777" w:rsidTr="00352D83">
        <w:tc>
          <w:tcPr>
            <w:tcW w:w="2500" w:type="pct"/>
            <w:tcBorders>
              <w:top w:val="single" w:sz="4" w:space="0" w:color="auto"/>
              <w:bottom w:val="single" w:sz="4" w:space="0" w:color="auto"/>
            </w:tcBorders>
          </w:tcPr>
          <w:p w14:paraId="21AF0C3D" w14:textId="77777777" w:rsidR="001F71F1" w:rsidRPr="001F71F1" w:rsidRDefault="001F71F1" w:rsidP="001F71F1">
            <w:pPr>
              <w:tabs>
                <w:tab w:val="clear" w:pos="800"/>
              </w:tabs>
              <w:spacing w:before="40" w:after="40"/>
              <w:rPr>
                <w:szCs w:val="17"/>
              </w:rPr>
            </w:pPr>
            <w:r w:rsidRPr="001F71F1">
              <w:rPr>
                <w:szCs w:val="17"/>
              </w:rPr>
              <w:t xml:space="preserve">Nurse Practitioner </w:t>
            </w:r>
          </w:p>
        </w:tc>
        <w:tc>
          <w:tcPr>
            <w:tcW w:w="2500" w:type="pct"/>
            <w:tcBorders>
              <w:top w:val="single" w:sz="4" w:space="0" w:color="auto"/>
              <w:bottom w:val="single" w:sz="4" w:space="0" w:color="auto"/>
            </w:tcBorders>
          </w:tcPr>
          <w:p w14:paraId="5375362F" w14:textId="77777777" w:rsidR="001F71F1" w:rsidRPr="001F71F1" w:rsidRDefault="001F71F1" w:rsidP="001F71F1">
            <w:pPr>
              <w:tabs>
                <w:tab w:val="clear" w:pos="800"/>
              </w:tabs>
              <w:spacing w:before="40" w:after="40"/>
              <w:rPr>
                <w:szCs w:val="17"/>
              </w:rPr>
            </w:pPr>
            <w:r w:rsidRPr="001F71F1">
              <w:rPr>
                <w:szCs w:val="17"/>
              </w:rPr>
              <w:t>Diagnostic radiography (by plain radiography only)</w:t>
            </w:r>
          </w:p>
        </w:tc>
      </w:tr>
    </w:tbl>
    <w:p w14:paraId="3EF07F23" w14:textId="77777777" w:rsidR="001F71F1" w:rsidRPr="001F71F1" w:rsidRDefault="001F71F1" w:rsidP="001F71F1">
      <w:pPr>
        <w:spacing w:before="80"/>
        <w:rPr>
          <w:rFonts w:eastAsia="Times New Roman"/>
          <w:szCs w:val="17"/>
        </w:rPr>
      </w:pPr>
      <w:r w:rsidRPr="001F71F1">
        <w:rPr>
          <w:rFonts w:eastAsia="Times New Roman"/>
          <w:szCs w:val="17"/>
        </w:rPr>
        <w:t xml:space="preserve">This notice shall take effect commencing on the date of publication of this Notice in the </w:t>
      </w:r>
      <w:r w:rsidRPr="001F71F1">
        <w:rPr>
          <w:rFonts w:eastAsia="Times New Roman"/>
          <w:i/>
          <w:iCs/>
          <w:szCs w:val="17"/>
        </w:rPr>
        <w:t>Government Gazette</w:t>
      </w:r>
      <w:r w:rsidRPr="001F71F1">
        <w:rPr>
          <w:rFonts w:eastAsia="Times New Roman"/>
          <w:szCs w:val="17"/>
        </w:rPr>
        <w:t>.</w:t>
      </w:r>
    </w:p>
    <w:p w14:paraId="2B4A3CAE" w14:textId="77777777" w:rsidR="001F71F1" w:rsidRPr="001F71F1" w:rsidRDefault="001F71F1" w:rsidP="001F71F1">
      <w:pPr>
        <w:spacing w:after="0"/>
        <w:rPr>
          <w:rFonts w:eastAsia="Times New Roman"/>
          <w:szCs w:val="17"/>
        </w:rPr>
      </w:pPr>
      <w:r w:rsidRPr="001F71F1">
        <w:rPr>
          <w:rFonts w:eastAsia="Times New Roman"/>
          <w:szCs w:val="17"/>
        </w:rPr>
        <w:t>Dated: 31 January 2024</w:t>
      </w:r>
    </w:p>
    <w:p w14:paraId="5A06A651" w14:textId="77777777" w:rsidR="001F71F1" w:rsidRPr="001F71F1" w:rsidRDefault="001F71F1" w:rsidP="001F71F1">
      <w:pPr>
        <w:spacing w:after="0"/>
        <w:jc w:val="right"/>
        <w:rPr>
          <w:rFonts w:eastAsia="Times New Roman"/>
          <w:smallCaps/>
          <w:szCs w:val="20"/>
        </w:rPr>
      </w:pPr>
      <w:r w:rsidRPr="001F71F1">
        <w:rPr>
          <w:rFonts w:eastAsia="Times New Roman"/>
          <w:smallCaps/>
          <w:szCs w:val="20"/>
        </w:rPr>
        <w:t>K. Baldry</w:t>
      </w:r>
    </w:p>
    <w:p w14:paraId="4211AE2A" w14:textId="3B86F1F6" w:rsidR="001F71F1" w:rsidRDefault="001F71F1" w:rsidP="001F71F1">
      <w:pPr>
        <w:spacing w:after="0" w:line="240" w:lineRule="auto"/>
        <w:jc w:val="right"/>
        <w:rPr>
          <w:rFonts w:eastAsia="Times New Roman"/>
          <w:szCs w:val="17"/>
        </w:rPr>
      </w:pPr>
      <w:r w:rsidRPr="001F71F1">
        <w:rPr>
          <w:rFonts w:eastAsia="Times New Roman"/>
          <w:szCs w:val="17"/>
        </w:rPr>
        <w:t>Delegate of the Minister for Climate, Environment and Water</w:t>
      </w:r>
    </w:p>
    <w:p w14:paraId="05A7DF8A" w14:textId="77777777" w:rsidR="001F71F1" w:rsidRDefault="001F71F1" w:rsidP="001F71F1">
      <w:pPr>
        <w:pBdr>
          <w:bottom w:val="single" w:sz="4" w:space="1" w:color="auto"/>
        </w:pBdr>
        <w:spacing w:after="0" w:line="52" w:lineRule="exact"/>
        <w:jc w:val="center"/>
        <w:rPr>
          <w:rFonts w:eastAsia="Times New Roman"/>
          <w:szCs w:val="17"/>
        </w:rPr>
      </w:pPr>
    </w:p>
    <w:p w14:paraId="2A7D98F8" w14:textId="77777777" w:rsidR="001F71F1" w:rsidRDefault="001F71F1" w:rsidP="001F71F1">
      <w:pPr>
        <w:pBdr>
          <w:top w:val="single" w:sz="4" w:space="1" w:color="auto"/>
        </w:pBdr>
        <w:spacing w:before="34" w:after="0" w:line="14" w:lineRule="exact"/>
        <w:jc w:val="center"/>
        <w:rPr>
          <w:rFonts w:eastAsia="Times New Roman"/>
          <w:szCs w:val="17"/>
        </w:rPr>
      </w:pPr>
    </w:p>
    <w:p w14:paraId="31E2443D" w14:textId="77777777" w:rsidR="001F71F1" w:rsidRDefault="001F71F1" w:rsidP="00AC6D7E">
      <w:pPr>
        <w:pStyle w:val="GG-body"/>
        <w:spacing w:after="0"/>
        <w:rPr>
          <w:lang w:val="en-US"/>
        </w:rPr>
      </w:pPr>
    </w:p>
    <w:p w14:paraId="1FC37E64" w14:textId="77777777" w:rsidR="00A902C0" w:rsidRPr="00345D52" w:rsidRDefault="00A902C0" w:rsidP="00250AD5">
      <w:pPr>
        <w:pStyle w:val="Heading2"/>
      </w:pPr>
      <w:bookmarkStart w:id="28" w:name="_Toc158284854"/>
      <w:r w:rsidRPr="00345D52">
        <w:t>Summary Offences Act 1953</w:t>
      </w:r>
      <w:bookmarkEnd w:id="28"/>
    </w:p>
    <w:p w14:paraId="29D48F35" w14:textId="77777777" w:rsidR="00A902C0" w:rsidRPr="00345D52" w:rsidRDefault="00A902C0" w:rsidP="00A902C0">
      <w:pPr>
        <w:pStyle w:val="GG-Title2"/>
      </w:pPr>
      <w:r w:rsidRPr="00345D52">
        <w:t>Declared Public Precincts</w:t>
      </w:r>
    </w:p>
    <w:p w14:paraId="5A86A5AA" w14:textId="77777777" w:rsidR="00A902C0" w:rsidRPr="00345D52" w:rsidRDefault="00A902C0" w:rsidP="00A902C0">
      <w:pPr>
        <w:pStyle w:val="GG-Title3"/>
      </w:pPr>
      <w:r w:rsidRPr="00345D52">
        <w:t xml:space="preserve">Notice </w:t>
      </w:r>
      <w:r>
        <w:t>o</w:t>
      </w:r>
      <w:r w:rsidRPr="00345D52">
        <w:t>f Ministerial Declaration</w:t>
      </w:r>
    </w:p>
    <w:p w14:paraId="7A8E5A8C" w14:textId="77777777" w:rsidR="00A902C0" w:rsidRPr="00345D52" w:rsidRDefault="00A902C0" w:rsidP="00A902C0">
      <w:pPr>
        <w:pStyle w:val="GG-body"/>
        <w:spacing w:after="70"/>
      </w:pPr>
      <w:r w:rsidRPr="00345D52">
        <w:t xml:space="preserve">I, KYAM MAHER, Attorney-General in the State of South Australia, being the Minister responsible for the administration of Part 14B – Declared Public Precincts of the </w:t>
      </w:r>
      <w:r w:rsidRPr="00345D52">
        <w:rPr>
          <w:i/>
          <w:iCs/>
        </w:rPr>
        <w:t>Summary Offences Act 1953</w:t>
      </w:r>
      <w:r w:rsidRPr="00345D52">
        <w:t xml:space="preserve">, </w:t>
      </w:r>
      <w:r w:rsidRPr="00345D52">
        <w:rPr>
          <w:b/>
          <w:bCs/>
        </w:rPr>
        <w:t>DO HEREBY DECLARE</w:t>
      </w:r>
      <w:r w:rsidRPr="00345D52">
        <w:t xml:space="preserve"> pursuant to the provisions of section 66N of the said Act that the area, comprised of more than one public place in the suburb of Adelaide, within the following boundaries:</w:t>
      </w:r>
    </w:p>
    <w:p w14:paraId="4234AD5D" w14:textId="77777777" w:rsidR="00A902C0" w:rsidRPr="00345D52" w:rsidRDefault="00A902C0" w:rsidP="00A902C0">
      <w:pPr>
        <w:pStyle w:val="GG-body"/>
        <w:numPr>
          <w:ilvl w:val="0"/>
          <w:numId w:val="25"/>
        </w:numPr>
        <w:spacing w:after="60"/>
        <w:ind w:left="426" w:hanging="294"/>
      </w:pPr>
      <w:r w:rsidRPr="00345D52">
        <w:t xml:space="preserve">Northern boundary of North Terrace, </w:t>
      </w:r>
      <w:proofErr w:type="gramStart"/>
      <w:r w:rsidRPr="00345D52">
        <w:t>from the eastern boundary of Pulteney Street,</w:t>
      </w:r>
      <w:proofErr w:type="gramEnd"/>
      <w:r w:rsidRPr="00345D52">
        <w:t xml:space="preserve"> to Botanic Road </w:t>
      </w:r>
    </w:p>
    <w:p w14:paraId="79EB900A" w14:textId="77777777" w:rsidR="00A902C0" w:rsidRPr="00345D52" w:rsidRDefault="00A902C0" w:rsidP="00A902C0">
      <w:pPr>
        <w:pStyle w:val="GG-body"/>
        <w:numPr>
          <w:ilvl w:val="0"/>
          <w:numId w:val="25"/>
        </w:numPr>
        <w:spacing w:after="60"/>
        <w:ind w:left="426" w:hanging="294"/>
      </w:pPr>
      <w:r w:rsidRPr="00345D52">
        <w:t xml:space="preserve">Northern boundary of Botanic Road to Eastern boundary of </w:t>
      </w:r>
      <w:proofErr w:type="spellStart"/>
      <w:r w:rsidRPr="00345D52">
        <w:t>Dequetteville</w:t>
      </w:r>
      <w:proofErr w:type="spellEnd"/>
      <w:r w:rsidRPr="00345D52">
        <w:t xml:space="preserve"> Terrace</w:t>
      </w:r>
    </w:p>
    <w:p w14:paraId="5D01C5DE" w14:textId="77777777" w:rsidR="00A902C0" w:rsidRPr="00345D52" w:rsidRDefault="00A902C0" w:rsidP="00A902C0">
      <w:pPr>
        <w:pStyle w:val="GG-body"/>
        <w:numPr>
          <w:ilvl w:val="0"/>
          <w:numId w:val="25"/>
        </w:numPr>
        <w:spacing w:after="60"/>
        <w:ind w:left="426" w:hanging="294"/>
      </w:pPr>
      <w:r w:rsidRPr="00345D52">
        <w:t xml:space="preserve">Eastern boundary of </w:t>
      </w:r>
      <w:proofErr w:type="spellStart"/>
      <w:r w:rsidRPr="00345D52">
        <w:t>Dequetteville</w:t>
      </w:r>
      <w:proofErr w:type="spellEnd"/>
      <w:r w:rsidRPr="00345D52">
        <w:t xml:space="preserve"> Terrace to Southern boundary of Bartels Road</w:t>
      </w:r>
    </w:p>
    <w:p w14:paraId="2810C7C4" w14:textId="77777777" w:rsidR="00A902C0" w:rsidRPr="00345D52" w:rsidRDefault="00A902C0" w:rsidP="00A902C0">
      <w:pPr>
        <w:pStyle w:val="GG-body"/>
        <w:numPr>
          <w:ilvl w:val="0"/>
          <w:numId w:val="25"/>
        </w:numPr>
        <w:spacing w:after="60"/>
        <w:ind w:left="426" w:hanging="294"/>
      </w:pPr>
      <w:r w:rsidRPr="00345D52">
        <w:t>Southern boundary of Bartels Road to Southern boundary of East Terrace</w:t>
      </w:r>
    </w:p>
    <w:p w14:paraId="26CC762F" w14:textId="77777777" w:rsidR="00A902C0" w:rsidRPr="00345D52" w:rsidRDefault="00A902C0" w:rsidP="00A902C0">
      <w:pPr>
        <w:pStyle w:val="GG-body"/>
        <w:numPr>
          <w:ilvl w:val="0"/>
          <w:numId w:val="25"/>
        </w:numPr>
        <w:spacing w:after="60"/>
        <w:ind w:left="426" w:hanging="294"/>
      </w:pPr>
      <w:r w:rsidRPr="00345D52">
        <w:t>Southern boundary of East Terrace to Southern boundary of Pirie Street</w:t>
      </w:r>
    </w:p>
    <w:p w14:paraId="0CDEA399" w14:textId="77777777" w:rsidR="00A902C0" w:rsidRPr="00345D52" w:rsidRDefault="00A902C0" w:rsidP="00A902C0">
      <w:pPr>
        <w:pStyle w:val="GG-body"/>
        <w:numPr>
          <w:ilvl w:val="0"/>
          <w:numId w:val="25"/>
        </w:numPr>
        <w:spacing w:after="60"/>
        <w:ind w:left="426" w:hanging="294"/>
      </w:pPr>
      <w:r w:rsidRPr="00345D52">
        <w:t>Southern boundary of Pirie Street to Eastern boundary of Pulteney Street</w:t>
      </w:r>
    </w:p>
    <w:p w14:paraId="11158A59" w14:textId="6236BAD4" w:rsidR="00A902C0" w:rsidRPr="00345D52" w:rsidRDefault="00A902C0" w:rsidP="00A902C0">
      <w:pPr>
        <w:pStyle w:val="GG-body"/>
        <w:numPr>
          <w:ilvl w:val="0"/>
          <w:numId w:val="25"/>
        </w:numPr>
        <w:ind w:left="426" w:hanging="294"/>
      </w:pPr>
      <w:r w:rsidRPr="00345D52">
        <w:t>Eastern Boundary of Pulteney Street to Northern boundary of North Terrace.</w:t>
      </w:r>
      <w:r>
        <w:br w:type="page"/>
      </w:r>
    </w:p>
    <w:p w14:paraId="563F724D" w14:textId="77777777" w:rsidR="00A902C0" w:rsidRPr="00345D52" w:rsidRDefault="00A902C0" w:rsidP="00A902C0">
      <w:pPr>
        <w:pStyle w:val="GG-body"/>
        <w:rPr>
          <w:spacing w:val="-2"/>
        </w:rPr>
      </w:pPr>
      <w:r w:rsidRPr="00345D52">
        <w:rPr>
          <w:spacing w:val="-2"/>
        </w:rPr>
        <w:lastRenderedPageBreak/>
        <w:t>be a declared public precinct for a period of 12 hours from 6:00 pm on each night commencing on Friday, 16 February 2024 and reoccurring for each described day and time of the week until declared otherwise or until 6:00 am on Monday, 18 March 2024, whichever occurs sooner.</w:t>
      </w:r>
    </w:p>
    <w:p w14:paraId="5B10E56A" w14:textId="77777777" w:rsidR="00A902C0" w:rsidRPr="00345D52" w:rsidRDefault="00A902C0" w:rsidP="00A902C0">
      <w:pPr>
        <w:pStyle w:val="GG-body"/>
      </w:pPr>
      <w:r w:rsidRPr="00345D52">
        <w:t>I am satisfied that there is, during the periods specified in this declaration, a reasonable likelihood of conduct posing a risk to public order and safety in the area specified.</w:t>
      </w:r>
    </w:p>
    <w:p w14:paraId="323DED7F" w14:textId="77777777" w:rsidR="00A902C0" w:rsidRPr="00345D52" w:rsidRDefault="00A902C0" w:rsidP="00A902C0">
      <w:pPr>
        <w:pStyle w:val="GG-body"/>
      </w:pPr>
      <w:r w:rsidRPr="00345D52">
        <w:t>I am satisfied that the inclusion of each public place in the area is reasonable having regard to that identified risk.</w:t>
      </w:r>
    </w:p>
    <w:p w14:paraId="0CCD00C0" w14:textId="77777777" w:rsidR="00A902C0" w:rsidRPr="00345D52" w:rsidRDefault="00A902C0" w:rsidP="00A902C0">
      <w:pPr>
        <w:pStyle w:val="GG-SDated"/>
      </w:pPr>
      <w:r w:rsidRPr="00345D52">
        <w:t>MADE a</w:t>
      </w:r>
      <w:r>
        <w:t>t Adelaide</w:t>
      </w:r>
      <w:r w:rsidRPr="00345D52">
        <w:t xml:space="preserve"> on this</w:t>
      </w:r>
      <w:r>
        <w:t xml:space="preserve"> 5</w:t>
      </w:r>
      <w:r w:rsidRPr="00345D52">
        <w:rPr>
          <w:vertAlign w:val="superscript"/>
        </w:rPr>
        <w:t>th</w:t>
      </w:r>
      <w:r w:rsidRPr="00345D52">
        <w:t xml:space="preserve"> day of February 2024</w:t>
      </w:r>
    </w:p>
    <w:p w14:paraId="2FA27089" w14:textId="77777777" w:rsidR="00A902C0" w:rsidRDefault="00A902C0" w:rsidP="00A902C0">
      <w:pPr>
        <w:pStyle w:val="GG-SName"/>
      </w:pPr>
      <w:proofErr w:type="spellStart"/>
      <w:r>
        <w:t>Kyam</w:t>
      </w:r>
      <w:proofErr w:type="spellEnd"/>
      <w:r>
        <w:t xml:space="preserve"> Maher</w:t>
      </w:r>
    </w:p>
    <w:p w14:paraId="05C406BF" w14:textId="77777777" w:rsidR="00A902C0" w:rsidRDefault="00A902C0" w:rsidP="00A902C0">
      <w:pPr>
        <w:pStyle w:val="GG-Signature"/>
      </w:pPr>
      <w:r>
        <w:t>Attorney-General</w:t>
      </w:r>
    </w:p>
    <w:p w14:paraId="4C439218" w14:textId="77777777" w:rsidR="00A902C0" w:rsidRDefault="00A902C0" w:rsidP="00A902C0">
      <w:pPr>
        <w:pStyle w:val="GG-body"/>
        <w:pBdr>
          <w:top w:val="single" w:sz="4" w:space="1" w:color="auto"/>
        </w:pBdr>
        <w:spacing w:before="100" w:line="14" w:lineRule="exact"/>
        <w:ind w:left="1080" w:right="1080"/>
        <w:jc w:val="center"/>
      </w:pPr>
    </w:p>
    <w:p w14:paraId="57489236" w14:textId="77777777" w:rsidR="00A902C0" w:rsidRDefault="00A902C0" w:rsidP="00A902C0">
      <w:pPr>
        <w:pStyle w:val="GG-Title2"/>
      </w:pPr>
      <w:r>
        <w:t>Appendix A—Map</w:t>
      </w:r>
    </w:p>
    <w:p w14:paraId="161E0640" w14:textId="77777777" w:rsidR="00A902C0" w:rsidRDefault="00A902C0" w:rsidP="00A902C0">
      <w:pPr>
        <w:spacing w:line="240" w:lineRule="auto"/>
      </w:pPr>
      <w:r>
        <w:rPr>
          <w:noProof/>
        </w:rPr>
        <w:drawing>
          <wp:inline distT="0" distB="0" distL="0" distR="0" wp14:anchorId="1A93D15B" wp14:editId="33D34ED9">
            <wp:extent cx="5930900" cy="2965450"/>
            <wp:effectExtent l="0" t="0" r="0" b="6350"/>
            <wp:docPr id="1184567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5930900" cy="2965450"/>
                    </a:xfrm>
                    <a:prstGeom prst="rect">
                      <a:avLst/>
                    </a:prstGeom>
                    <a:noFill/>
                    <a:ln>
                      <a:noFill/>
                    </a:ln>
                  </pic:spPr>
                </pic:pic>
              </a:graphicData>
            </a:graphic>
          </wp:inline>
        </w:drawing>
      </w:r>
    </w:p>
    <w:p w14:paraId="18E2768E" w14:textId="77777777" w:rsidR="00A902C0" w:rsidRDefault="00A902C0" w:rsidP="00A902C0">
      <w:pPr>
        <w:pBdr>
          <w:bottom w:val="single" w:sz="4" w:space="1" w:color="auto"/>
        </w:pBdr>
        <w:spacing w:after="0" w:line="52" w:lineRule="exact"/>
        <w:jc w:val="center"/>
      </w:pPr>
    </w:p>
    <w:p w14:paraId="42EAECFE" w14:textId="77777777" w:rsidR="00A902C0" w:rsidRDefault="00A902C0" w:rsidP="00A902C0">
      <w:pPr>
        <w:pBdr>
          <w:top w:val="single" w:sz="4" w:space="1" w:color="auto"/>
        </w:pBdr>
        <w:spacing w:before="34" w:after="0" w:line="14" w:lineRule="exact"/>
        <w:jc w:val="center"/>
      </w:pPr>
    </w:p>
    <w:p w14:paraId="070906E7" w14:textId="77777777" w:rsidR="001F71F1" w:rsidRDefault="001F71F1" w:rsidP="00AC6D7E">
      <w:pPr>
        <w:pStyle w:val="GG-body"/>
        <w:spacing w:after="0"/>
        <w:rPr>
          <w:lang w:val="en-US"/>
        </w:rPr>
      </w:pPr>
    </w:p>
    <w:p w14:paraId="4B48D392" w14:textId="77777777" w:rsidR="00A902C0" w:rsidRPr="00713CBC" w:rsidRDefault="00A902C0" w:rsidP="00250AD5">
      <w:pPr>
        <w:pStyle w:val="Heading2"/>
      </w:pPr>
      <w:bookmarkStart w:id="29" w:name="_Toc158284855"/>
      <w:r w:rsidRPr="00713CBC">
        <w:t>The District Court of South Australia</w:t>
      </w:r>
      <w:bookmarkEnd w:id="29"/>
    </w:p>
    <w:p w14:paraId="43E977E8" w14:textId="77777777" w:rsidR="00A902C0" w:rsidRPr="001B5D1A" w:rsidRDefault="00A902C0" w:rsidP="00A902C0">
      <w:pPr>
        <w:pStyle w:val="GG-Title2"/>
      </w:pPr>
      <w:r w:rsidRPr="001B5D1A">
        <w:t>Port Augusta Circuit Court</w:t>
      </w:r>
    </w:p>
    <w:p w14:paraId="6EA9E063" w14:textId="77777777" w:rsidR="00A902C0" w:rsidRPr="001B5D1A" w:rsidRDefault="00A902C0" w:rsidP="00A902C0">
      <w:pPr>
        <w:pStyle w:val="GG-Title3"/>
      </w:pPr>
      <w:r w:rsidRPr="001B5D1A">
        <w:t xml:space="preserve">Sheriff’s Office, Adelaide, </w:t>
      </w:r>
      <w:r>
        <w:t>5 February 2024</w:t>
      </w:r>
    </w:p>
    <w:p w14:paraId="06121F65" w14:textId="77777777" w:rsidR="00A902C0" w:rsidRPr="001B5D1A" w:rsidRDefault="00A902C0" w:rsidP="00A902C0">
      <w:pPr>
        <w:pStyle w:val="GG-body"/>
      </w:pPr>
      <w:r w:rsidRPr="001B5D1A">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004B08B0" w14:textId="77777777" w:rsidR="00A902C0" w:rsidRDefault="00A902C0" w:rsidP="00A902C0">
      <w:pPr>
        <w:pStyle w:val="GG-body"/>
        <w:ind w:left="142"/>
      </w:pPr>
      <w:r>
        <w:t>Monday, 5 February 2024</w:t>
      </w:r>
      <w:r w:rsidRPr="001B5D1A">
        <w:t xml:space="preserve"> at 10</w:t>
      </w:r>
      <w:r>
        <w:t> </w:t>
      </w:r>
      <w:r w:rsidRPr="001B5D1A">
        <w:t xml:space="preserve">am on the first day of the sittings the only business taken will be the arraignment of prisoners in gaol and the passing of sentences on prisoners in gaol committed for sentence; the surrender of prisoners on bail committed for sentence; the surrender of persons in response to ex officio </w:t>
      </w:r>
      <w:proofErr w:type="spellStart"/>
      <w:r w:rsidRPr="001B5D1A">
        <w:t>informations</w:t>
      </w:r>
      <w:proofErr w:type="spellEnd"/>
      <w:r w:rsidRPr="001B5D1A">
        <w:t xml:space="preserve"> or of persons on bail and committed for trial who have signified their intentions to plead guilty and the passing of sentences for all matters listed for disposition by the District Court.</w:t>
      </w:r>
    </w:p>
    <w:p w14:paraId="5998F4BE" w14:textId="77777777" w:rsidR="00A902C0" w:rsidRPr="001B5D1A" w:rsidRDefault="00A902C0" w:rsidP="00A902C0">
      <w:pPr>
        <w:pStyle w:val="GG-body"/>
        <w:ind w:left="142"/>
      </w:pPr>
      <w:r w:rsidRPr="001B5D1A">
        <w:t xml:space="preserve">Juries will be summoned for </w:t>
      </w:r>
      <w:r>
        <w:t>5 February 2024</w:t>
      </w:r>
      <w:r w:rsidRPr="001B5D1A">
        <w:t xml:space="preserve"> and persons will be tried on this and subsequent days of the sittings.</w:t>
      </w:r>
    </w:p>
    <w:p w14:paraId="5BF20EB1" w14:textId="77777777" w:rsidR="00A902C0" w:rsidRPr="001B5D1A" w:rsidRDefault="00A902C0" w:rsidP="00A902C0">
      <w:pPr>
        <w:pStyle w:val="GG-Title3"/>
      </w:pPr>
      <w:r w:rsidRPr="001B5D1A">
        <w:t xml:space="preserve">Prisoners in H.M. Gaol and on bail for sentence and for trial at the sittings </w:t>
      </w:r>
      <w:r>
        <w:br/>
      </w:r>
      <w:r w:rsidRPr="001B5D1A">
        <w:t xml:space="preserve">of the Port Augusta Courthouse, commencing </w:t>
      </w:r>
      <w:r>
        <w:t>5 February 2024</w:t>
      </w:r>
      <w:r w:rsidRPr="001B5D1A">
        <w:t>.</w:t>
      </w:r>
    </w:p>
    <w:tbl>
      <w:tblPr>
        <w:tblW w:w="8930" w:type="dxa"/>
        <w:tblInd w:w="142" w:type="dxa"/>
        <w:tblLayout w:type="fixed"/>
        <w:tblCellMar>
          <w:left w:w="5" w:type="dxa"/>
          <w:right w:w="5" w:type="dxa"/>
        </w:tblCellMar>
        <w:tblLook w:val="0000" w:firstRow="0" w:lastRow="0" w:firstColumn="0" w:lastColumn="0" w:noHBand="0" w:noVBand="0"/>
      </w:tblPr>
      <w:tblGrid>
        <w:gridCol w:w="2552"/>
        <w:gridCol w:w="5386"/>
        <w:gridCol w:w="992"/>
      </w:tblGrid>
      <w:tr w:rsidR="00A902C0" w:rsidRPr="00D83158" w14:paraId="425C5244" w14:textId="77777777" w:rsidTr="00352D83">
        <w:trPr>
          <w:trHeight w:val="20"/>
        </w:trPr>
        <w:tc>
          <w:tcPr>
            <w:tcW w:w="2552" w:type="dxa"/>
          </w:tcPr>
          <w:p w14:paraId="702A7337" w14:textId="77777777" w:rsidR="00A902C0" w:rsidRPr="00D83158" w:rsidRDefault="00A902C0" w:rsidP="00352D83">
            <w:pPr>
              <w:spacing w:after="0"/>
              <w:ind w:left="159" w:hanging="159"/>
              <w:jc w:val="left"/>
              <w:rPr>
                <w:rFonts w:eastAsia="Times New Roman"/>
                <w:szCs w:val="17"/>
              </w:rPr>
            </w:pPr>
            <w:r>
              <w:rPr>
                <w:rFonts w:eastAsia="Times New Roman"/>
                <w:szCs w:val="17"/>
              </w:rPr>
              <w:t>Baric, Drazen</w:t>
            </w:r>
          </w:p>
        </w:tc>
        <w:tc>
          <w:tcPr>
            <w:tcW w:w="5386" w:type="dxa"/>
          </w:tcPr>
          <w:p w14:paraId="2792F9CC" w14:textId="77777777" w:rsidR="00A902C0" w:rsidRPr="00D83158" w:rsidRDefault="00A902C0" w:rsidP="00352D83">
            <w:pPr>
              <w:spacing w:after="0"/>
              <w:jc w:val="left"/>
              <w:rPr>
                <w:rFonts w:eastAsia="Times New Roman"/>
                <w:szCs w:val="17"/>
              </w:rPr>
            </w:pPr>
            <w:r>
              <w:rPr>
                <w:rFonts w:eastAsia="Times New Roman"/>
                <w:szCs w:val="17"/>
              </w:rPr>
              <w:t>Engage in sexual intercourse with a person without consent.</w:t>
            </w:r>
          </w:p>
        </w:tc>
        <w:tc>
          <w:tcPr>
            <w:tcW w:w="992" w:type="dxa"/>
          </w:tcPr>
          <w:p w14:paraId="4C85C17A" w14:textId="77777777" w:rsidR="00A902C0" w:rsidRPr="00D83158" w:rsidRDefault="00A902C0" w:rsidP="00352D83">
            <w:pPr>
              <w:spacing w:after="0"/>
              <w:jc w:val="right"/>
              <w:rPr>
                <w:rFonts w:eastAsia="Times New Roman"/>
                <w:szCs w:val="17"/>
              </w:rPr>
            </w:pPr>
            <w:r w:rsidRPr="00D83158">
              <w:rPr>
                <w:rFonts w:eastAsia="Times New Roman"/>
                <w:szCs w:val="17"/>
              </w:rPr>
              <w:t>On bail</w:t>
            </w:r>
          </w:p>
        </w:tc>
      </w:tr>
      <w:tr w:rsidR="00A902C0" w:rsidRPr="00BE6F3A" w14:paraId="56E3E543" w14:textId="77777777" w:rsidTr="00352D83">
        <w:trPr>
          <w:trHeight w:val="20"/>
        </w:trPr>
        <w:tc>
          <w:tcPr>
            <w:tcW w:w="2552" w:type="dxa"/>
          </w:tcPr>
          <w:p w14:paraId="6ACCD896" w14:textId="77777777" w:rsidR="00A902C0" w:rsidRPr="0074734C" w:rsidRDefault="00A902C0" w:rsidP="00352D83">
            <w:pPr>
              <w:spacing w:after="0"/>
              <w:ind w:left="159" w:hanging="159"/>
              <w:jc w:val="left"/>
              <w:rPr>
                <w:rFonts w:eastAsia="Times New Roman"/>
                <w:szCs w:val="17"/>
              </w:rPr>
            </w:pPr>
            <w:r w:rsidRPr="0074734C">
              <w:rPr>
                <w:rFonts w:eastAsia="Times New Roman"/>
                <w:szCs w:val="17"/>
              </w:rPr>
              <w:t>Bates, Andrew Lyall</w:t>
            </w:r>
          </w:p>
        </w:tc>
        <w:tc>
          <w:tcPr>
            <w:tcW w:w="5386" w:type="dxa"/>
          </w:tcPr>
          <w:p w14:paraId="4F9DE32F" w14:textId="77777777" w:rsidR="00A902C0" w:rsidRPr="0074734C" w:rsidRDefault="00A902C0" w:rsidP="00352D83">
            <w:pPr>
              <w:spacing w:after="0"/>
              <w:jc w:val="left"/>
              <w:rPr>
                <w:rFonts w:eastAsia="Times New Roman"/>
                <w:szCs w:val="17"/>
              </w:rPr>
            </w:pPr>
            <w:r w:rsidRPr="0074734C">
              <w:rPr>
                <w:rFonts w:eastAsia="Times New Roman"/>
                <w:szCs w:val="17"/>
              </w:rPr>
              <w:t>Maintaining an unlawful sexual relationship with a child</w:t>
            </w:r>
            <w:r>
              <w:rPr>
                <w:rFonts w:eastAsia="Times New Roman"/>
                <w:szCs w:val="17"/>
              </w:rPr>
              <w:t>.</w:t>
            </w:r>
          </w:p>
        </w:tc>
        <w:tc>
          <w:tcPr>
            <w:tcW w:w="992" w:type="dxa"/>
          </w:tcPr>
          <w:p w14:paraId="7721631A" w14:textId="77777777" w:rsidR="00A902C0" w:rsidRPr="0074734C" w:rsidRDefault="00A902C0" w:rsidP="00352D83">
            <w:pPr>
              <w:spacing w:after="0"/>
              <w:jc w:val="center"/>
              <w:rPr>
                <w:rFonts w:eastAsia="Times New Roman"/>
                <w:szCs w:val="17"/>
              </w:rPr>
            </w:pPr>
            <w:r w:rsidRPr="0074734C">
              <w:rPr>
                <w:rFonts w:eastAsia="Times New Roman"/>
                <w:szCs w:val="17"/>
              </w:rPr>
              <w:t xml:space="preserve">           On bail</w:t>
            </w:r>
          </w:p>
        </w:tc>
      </w:tr>
      <w:tr w:rsidR="00A902C0" w:rsidRPr="0074734C" w14:paraId="36C15BCE" w14:textId="77777777" w:rsidTr="00352D83">
        <w:trPr>
          <w:trHeight w:val="20"/>
        </w:trPr>
        <w:tc>
          <w:tcPr>
            <w:tcW w:w="2552" w:type="dxa"/>
          </w:tcPr>
          <w:p w14:paraId="7FDF2F40" w14:textId="77777777" w:rsidR="00A902C0" w:rsidRPr="0074734C" w:rsidRDefault="00A902C0" w:rsidP="00352D83">
            <w:pPr>
              <w:spacing w:after="0"/>
              <w:ind w:left="159" w:hanging="159"/>
              <w:jc w:val="left"/>
              <w:rPr>
                <w:rFonts w:eastAsia="Times New Roman"/>
                <w:szCs w:val="17"/>
              </w:rPr>
            </w:pPr>
            <w:r w:rsidRPr="0074734C">
              <w:rPr>
                <w:rFonts w:eastAsia="Times New Roman"/>
                <w:szCs w:val="17"/>
              </w:rPr>
              <w:t>Bishop, Stephen Graham</w:t>
            </w:r>
          </w:p>
        </w:tc>
        <w:tc>
          <w:tcPr>
            <w:tcW w:w="5386" w:type="dxa"/>
          </w:tcPr>
          <w:p w14:paraId="3024AA61" w14:textId="77777777" w:rsidR="00A902C0" w:rsidRPr="0074734C" w:rsidRDefault="00A902C0" w:rsidP="00352D83">
            <w:pPr>
              <w:spacing w:after="0"/>
              <w:jc w:val="left"/>
              <w:rPr>
                <w:rFonts w:eastAsia="Times New Roman"/>
                <w:szCs w:val="17"/>
              </w:rPr>
            </w:pPr>
            <w:r w:rsidRPr="0074734C">
              <w:rPr>
                <w:rFonts w:eastAsia="Times New Roman"/>
                <w:szCs w:val="17"/>
              </w:rPr>
              <w:t>Maintaining an unlawful sexual relationship with a child</w:t>
            </w:r>
            <w:r>
              <w:rPr>
                <w:rFonts w:eastAsia="Times New Roman"/>
                <w:szCs w:val="17"/>
              </w:rPr>
              <w:t>.</w:t>
            </w:r>
          </w:p>
        </w:tc>
        <w:tc>
          <w:tcPr>
            <w:tcW w:w="992" w:type="dxa"/>
          </w:tcPr>
          <w:p w14:paraId="09A91618" w14:textId="77777777" w:rsidR="00A902C0" w:rsidRPr="0074734C" w:rsidRDefault="00A902C0" w:rsidP="00352D83">
            <w:pPr>
              <w:spacing w:after="0"/>
              <w:jc w:val="center"/>
              <w:rPr>
                <w:rFonts w:eastAsia="Times New Roman"/>
                <w:szCs w:val="17"/>
              </w:rPr>
            </w:pPr>
            <w:r w:rsidRPr="0074734C">
              <w:rPr>
                <w:rFonts w:eastAsia="Times New Roman"/>
                <w:szCs w:val="17"/>
              </w:rPr>
              <w:t xml:space="preserve">           On bail</w:t>
            </w:r>
          </w:p>
        </w:tc>
      </w:tr>
      <w:tr w:rsidR="00A902C0" w:rsidRPr="00BE6F3A" w14:paraId="16A5C876" w14:textId="77777777" w:rsidTr="00352D83">
        <w:trPr>
          <w:trHeight w:val="20"/>
        </w:trPr>
        <w:tc>
          <w:tcPr>
            <w:tcW w:w="2552" w:type="dxa"/>
          </w:tcPr>
          <w:p w14:paraId="32EBB372" w14:textId="77777777" w:rsidR="00A902C0" w:rsidRPr="001B60E9" w:rsidRDefault="00A902C0" w:rsidP="00352D83">
            <w:pPr>
              <w:spacing w:after="0"/>
              <w:ind w:left="159" w:hanging="159"/>
              <w:jc w:val="left"/>
              <w:rPr>
                <w:rFonts w:eastAsia="Times New Roman"/>
                <w:szCs w:val="17"/>
              </w:rPr>
            </w:pPr>
            <w:r w:rsidRPr="001B60E9">
              <w:rPr>
                <w:rFonts w:eastAsia="Times New Roman"/>
                <w:szCs w:val="17"/>
              </w:rPr>
              <w:t>Brady, Matthew James</w:t>
            </w:r>
          </w:p>
        </w:tc>
        <w:tc>
          <w:tcPr>
            <w:tcW w:w="5386" w:type="dxa"/>
          </w:tcPr>
          <w:p w14:paraId="174FEC71" w14:textId="77777777" w:rsidR="00A902C0" w:rsidRDefault="00A902C0" w:rsidP="00352D83">
            <w:pPr>
              <w:spacing w:after="0"/>
              <w:jc w:val="left"/>
              <w:rPr>
                <w:rFonts w:eastAsia="Times New Roman"/>
                <w:szCs w:val="17"/>
              </w:rPr>
            </w:pPr>
            <w:r w:rsidRPr="001B60E9">
              <w:rPr>
                <w:rFonts w:eastAsia="Times New Roman"/>
                <w:szCs w:val="17"/>
              </w:rPr>
              <w:t xml:space="preserve">Aggravated possess firearm; Possess ammunition without licence; </w:t>
            </w:r>
            <w:proofErr w:type="gramStart"/>
            <w:r w:rsidRPr="001B60E9">
              <w:rPr>
                <w:rFonts w:eastAsia="Times New Roman"/>
                <w:szCs w:val="17"/>
              </w:rPr>
              <w:t>Possess</w:t>
            </w:r>
            <w:proofErr w:type="gramEnd"/>
          </w:p>
          <w:p w14:paraId="702E5E39" w14:textId="77777777" w:rsidR="00A902C0" w:rsidRPr="001B60E9" w:rsidRDefault="00A902C0" w:rsidP="00352D83">
            <w:pPr>
              <w:spacing w:after="0"/>
              <w:jc w:val="left"/>
              <w:rPr>
                <w:rFonts w:eastAsia="Times New Roman"/>
                <w:szCs w:val="17"/>
              </w:rPr>
            </w:pPr>
            <w:r w:rsidRPr="001B60E9">
              <w:rPr>
                <w:rFonts w:eastAsia="Times New Roman"/>
                <w:szCs w:val="17"/>
              </w:rPr>
              <w:t xml:space="preserve">dangerous article; Use or possess prohibited weapon; Possess category </w:t>
            </w:r>
            <w:proofErr w:type="gramStart"/>
            <w:r w:rsidRPr="001B60E9">
              <w:rPr>
                <w:rFonts w:eastAsia="Times New Roman"/>
                <w:szCs w:val="17"/>
              </w:rPr>
              <w:t>C,D</w:t>
            </w:r>
            <w:proofErr w:type="gramEnd"/>
            <w:r w:rsidRPr="001B60E9">
              <w:rPr>
                <w:rFonts w:eastAsia="Times New Roman"/>
                <w:szCs w:val="17"/>
              </w:rPr>
              <w:t xml:space="preserve">,H Firearm without licence; Possess prescribed firearm without identifying mark; Aggravated possess sound moderator; Possess other firearm without licence (4); </w:t>
            </w:r>
            <w:r>
              <w:rPr>
                <w:rFonts w:eastAsia="Times New Roman"/>
                <w:szCs w:val="17"/>
              </w:rPr>
              <w:t>C</w:t>
            </w:r>
            <w:r w:rsidRPr="001B60E9">
              <w:rPr>
                <w:rFonts w:eastAsia="Times New Roman"/>
                <w:szCs w:val="17"/>
              </w:rPr>
              <w:t>ontravene provision of code, category C; Take part in manufacture</w:t>
            </w:r>
            <w:r>
              <w:rPr>
                <w:rFonts w:eastAsia="Times New Roman"/>
                <w:szCs w:val="17"/>
              </w:rPr>
              <w:t>-</w:t>
            </w:r>
            <w:r w:rsidRPr="001B60E9">
              <w:rPr>
                <w:rFonts w:eastAsia="Times New Roman"/>
                <w:szCs w:val="17"/>
              </w:rPr>
              <w:t xml:space="preserve">prescribed firearm. </w:t>
            </w:r>
          </w:p>
        </w:tc>
        <w:tc>
          <w:tcPr>
            <w:tcW w:w="992" w:type="dxa"/>
          </w:tcPr>
          <w:p w14:paraId="3DE1B33C" w14:textId="77777777" w:rsidR="00A902C0" w:rsidRPr="001B60E9" w:rsidRDefault="00A902C0" w:rsidP="00352D83">
            <w:pPr>
              <w:spacing w:after="0"/>
              <w:jc w:val="right"/>
              <w:rPr>
                <w:rFonts w:eastAsia="Times New Roman"/>
                <w:szCs w:val="17"/>
              </w:rPr>
            </w:pPr>
            <w:r>
              <w:rPr>
                <w:rFonts w:eastAsia="Times New Roman"/>
                <w:szCs w:val="17"/>
              </w:rPr>
              <w:t>In gaol</w:t>
            </w:r>
          </w:p>
        </w:tc>
      </w:tr>
      <w:tr w:rsidR="00A902C0" w:rsidRPr="001B60E9" w14:paraId="1E3C816C" w14:textId="77777777" w:rsidTr="00352D83">
        <w:trPr>
          <w:trHeight w:val="20"/>
        </w:trPr>
        <w:tc>
          <w:tcPr>
            <w:tcW w:w="2552" w:type="dxa"/>
          </w:tcPr>
          <w:p w14:paraId="71080B2A" w14:textId="77777777" w:rsidR="00A902C0" w:rsidRPr="001B60E9" w:rsidRDefault="00A902C0" w:rsidP="00352D83">
            <w:pPr>
              <w:spacing w:after="0"/>
              <w:ind w:left="159" w:hanging="159"/>
              <w:jc w:val="left"/>
              <w:rPr>
                <w:rFonts w:eastAsia="Times New Roman"/>
                <w:szCs w:val="17"/>
              </w:rPr>
            </w:pPr>
            <w:r w:rsidRPr="001B60E9">
              <w:rPr>
                <w:rFonts w:eastAsia="Times New Roman"/>
                <w:szCs w:val="17"/>
              </w:rPr>
              <w:t xml:space="preserve">Brown, Leeroy James </w:t>
            </w:r>
          </w:p>
        </w:tc>
        <w:tc>
          <w:tcPr>
            <w:tcW w:w="5386" w:type="dxa"/>
          </w:tcPr>
          <w:p w14:paraId="5CA14237" w14:textId="77777777" w:rsidR="00A902C0" w:rsidRPr="001B60E9" w:rsidRDefault="00A902C0" w:rsidP="00352D83">
            <w:pPr>
              <w:spacing w:after="0"/>
              <w:jc w:val="left"/>
              <w:rPr>
                <w:rFonts w:eastAsia="Times New Roman"/>
                <w:szCs w:val="17"/>
              </w:rPr>
            </w:pPr>
            <w:r w:rsidRPr="001B60E9">
              <w:rPr>
                <w:rFonts w:eastAsia="Times New Roman"/>
                <w:szCs w:val="17"/>
              </w:rPr>
              <w:t xml:space="preserve">Damage property (2); Aggravated threatening to cause harm; Aggravated assault (2); Aggravated threatening life; Aggravated serious criminal trespass in a place of residence. </w:t>
            </w:r>
          </w:p>
        </w:tc>
        <w:tc>
          <w:tcPr>
            <w:tcW w:w="992" w:type="dxa"/>
          </w:tcPr>
          <w:p w14:paraId="317630D7" w14:textId="77777777" w:rsidR="00A902C0" w:rsidRPr="001B60E9" w:rsidRDefault="00A902C0" w:rsidP="00352D83">
            <w:pPr>
              <w:spacing w:after="0"/>
              <w:jc w:val="right"/>
              <w:rPr>
                <w:rFonts w:eastAsia="Times New Roman"/>
                <w:szCs w:val="17"/>
              </w:rPr>
            </w:pPr>
            <w:r w:rsidRPr="001B60E9">
              <w:rPr>
                <w:rFonts w:eastAsia="Times New Roman"/>
                <w:szCs w:val="17"/>
              </w:rPr>
              <w:t>In gaol</w:t>
            </w:r>
          </w:p>
        </w:tc>
      </w:tr>
      <w:tr w:rsidR="00A902C0" w:rsidRPr="0048565C" w14:paraId="60DCDFAF" w14:textId="77777777" w:rsidTr="00352D83">
        <w:trPr>
          <w:trHeight w:val="20"/>
        </w:trPr>
        <w:tc>
          <w:tcPr>
            <w:tcW w:w="2552" w:type="dxa"/>
          </w:tcPr>
          <w:p w14:paraId="123DD37F" w14:textId="77777777" w:rsidR="00A902C0" w:rsidRPr="00E178F1" w:rsidRDefault="00A902C0" w:rsidP="00352D83">
            <w:pPr>
              <w:spacing w:after="0"/>
              <w:ind w:left="159" w:hanging="159"/>
              <w:jc w:val="left"/>
              <w:rPr>
                <w:rFonts w:eastAsia="Times New Roman"/>
                <w:szCs w:val="17"/>
              </w:rPr>
            </w:pPr>
            <w:r w:rsidRPr="00E178F1">
              <w:rPr>
                <w:rFonts w:eastAsia="Times New Roman"/>
                <w:szCs w:val="17"/>
              </w:rPr>
              <w:t xml:space="preserve">Buzzacott, </w:t>
            </w:r>
            <w:r>
              <w:rPr>
                <w:rFonts w:eastAsia="Times New Roman"/>
                <w:szCs w:val="17"/>
              </w:rPr>
              <w:t>Betty Anne</w:t>
            </w:r>
          </w:p>
        </w:tc>
        <w:tc>
          <w:tcPr>
            <w:tcW w:w="5386" w:type="dxa"/>
          </w:tcPr>
          <w:p w14:paraId="68E758A5" w14:textId="77777777" w:rsidR="00A902C0" w:rsidRPr="00E178F1" w:rsidRDefault="00A902C0" w:rsidP="00352D83">
            <w:pPr>
              <w:spacing w:after="0"/>
              <w:jc w:val="left"/>
              <w:rPr>
                <w:rFonts w:eastAsia="Times New Roman"/>
                <w:szCs w:val="17"/>
              </w:rPr>
            </w:pPr>
            <w:r w:rsidRPr="00E178F1">
              <w:rPr>
                <w:rFonts w:eastAsia="Times New Roman"/>
                <w:szCs w:val="17"/>
              </w:rPr>
              <w:t>Aggravated cause harm</w:t>
            </w:r>
            <w:r>
              <w:rPr>
                <w:rFonts w:eastAsia="Times New Roman"/>
                <w:szCs w:val="17"/>
              </w:rPr>
              <w:t>.</w:t>
            </w:r>
          </w:p>
        </w:tc>
        <w:tc>
          <w:tcPr>
            <w:tcW w:w="992" w:type="dxa"/>
          </w:tcPr>
          <w:p w14:paraId="0E40A3E9" w14:textId="77777777" w:rsidR="00A902C0" w:rsidRPr="00E178F1" w:rsidRDefault="00A902C0" w:rsidP="00352D83">
            <w:pPr>
              <w:spacing w:after="0"/>
              <w:jc w:val="right"/>
              <w:rPr>
                <w:rFonts w:eastAsia="Times New Roman"/>
                <w:szCs w:val="17"/>
              </w:rPr>
            </w:pPr>
            <w:r>
              <w:rPr>
                <w:rFonts w:eastAsia="Times New Roman"/>
                <w:szCs w:val="17"/>
              </w:rPr>
              <w:t>On bail</w:t>
            </w:r>
          </w:p>
        </w:tc>
      </w:tr>
      <w:tr w:rsidR="00A902C0" w:rsidRPr="005C11E2" w14:paraId="50546509" w14:textId="77777777" w:rsidTr="00352D83">
        <w:trPr>
          <w:trHeight w:val="20"/>
        </w:trPr>
        <w:tc>
          <w:tcPr>
            <w:tcW w:w="2552" w:type="dxa"/>
          </w:tcPr>
          <w:p w14:paraId="147E25B4"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 xml:space="preserve">Chimney, Bevan Evans </w:t>
            </w:r>
          </w:p>
        </w:tc>
        <w:tc>
          <w:tcPr>
            <w:tcW w:w="5386" w:type="dxa"/>
          </w:tcPr>
          <w:p w14:paraId="467917CC" w14:textId="77777777" w:rsidR="00A902C0" w:rsidRPr="00327E24" w:rsidRDefault="00A902C0" w:rsidP="00352D83">
            <w:pPr>
              <w:spacing w:after="0"/>
              <w:jc w:val="left"/>
              <w:rPr>
                <w:rFonts w:eastAsia="Times New Roman"/>
                <w:szCs w:val="17"/>
              </w:rPr>
            </w:pPr>
            <w:r w:rsidRPr="00327E24">
              <w:rPr>
                <w:rFonts w:eastAsia="Times New Roman"/>
                <w:szCs w:val="17"/>
              </w:rPr>
              <w:t xml:space="preserve">Assault; Aggravated assault; Serious criminal trespass; </w:t>
            </w:r>
            <w:r>
              <w:rPr>
                <w:rFonts w:eastAsia="Times New Roman"/>
                <w:szCs w:val="17"/>
              </w:rPr>
              <w:t>I</w:t>
            </w:r>
            <w:r w:rsidRPr="00327E24">
              <w:rPr>
                <w:rFonts w:eastAsia="Times New Roman"/>
                <w:szCs w:val="17"/>
              </w:rPr>
              <w:t>ndecent assault</w:t>
            </w:r>
            <w:r>
              <w:rPr>
                <w:rFonts w:eastAsia="Times New Roman"/>
                <w:szCs w:val="17"/>
              </w:rPr>
              <w:t>.</w:t>
            </w:r>
          </w:p>
        </w:tc>
        <w:tc>
          <w:tcPr>
            <w:tcW w:w="992" w:type="dxa"/>
          </w:tcPr>
          <w:p w14:paraId="2E92C9CC" w14:textId="77777777" w:rsidR="00A902C0" w:rsidRPr="00327E24" w:rsidRDefault="00A902C0" w:rsidP="00352D83">
            <w:pPr>
              <w:spacing w:after="0"/>
              <w:jc w:val="right"/>
              <w:rPr>
                <w:rFonts w:eastAsia="Times New Roman"/>
                <w:szCs w:val="17"/>
              </w:rPr>
            </w:pPr>
            <w:r w:rsidRPr="00327E24">
              <w:rPr>
                <w:rFonts w:eastAsia="Times New Roman"/>
                <w:szCs w:val="17"/>
              </w:rPr>
              <w:t>In gaol</w:t>
            </w:r>
          </w:p>
        </w:tc>
      </w:tr>
      <w:tr w:rsidR="00A902C0" w:rsidRPr="00B80531" w14:paraId="70B08669" w14:textId="77777777" w:rsidTr="00352D83">
        <w:trPr>
          <w:trHeight w:val="20"/>
        </w:trPr>
        <w:tc>
          <w:tcPr>
            <w:tcW w:w="2552" w:type="dxa"/>
          </w:tcPr>
          <w:p w14:paraId="50B4E083"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 xml:space="preserve">Collins, Luke James </w:t>
            </w:r>
          </w:p>
        </w:tc>
        <w:tc>
          <w:tcPr>
            <w:tcW w:w="5386" w:type="dxa"/>
          </w:tcPr>
          <w:p w14:paraId="4615DE0D" w14:textId="77777777" w:rsidR="00A902C0" w:rsidRPr="00327E24" w:rsidRDefault="00A902C0" w:rsidP="00352D83">
            <w:pPr>
              <w:spacing w:after="0"/>
              <w:jc w:val="left"/>
              <w:rPr>
                <w:rFonts w:eastAsia="Times New Roman"/>
                <w:szCs w:val="17"/>
              </w:rPr>
            </w:pPr>
            <w:r w:rsidRPr="00327E24">
              <w:rPr>
                <w:rFonts w:eastAsia="Times New Roman"/>
                <w:szCs w:val="17"/>
              </w:rPr>
              <w:t>Aggravated cause harm</w:t>
            </w:r>
            <w:r>
              <w:rPr>
                <w:rFonts w:eastAsia="Times New Roman"/>
                <w:szCs w:val="17"/>
              </w:rPr>
              <w:t>.</w:t>
            </w:r>
          </w:p>
        </w:tc>
        <w:tc>
          <w:tcPr>
            <w:tcW w:w="992" w:type="dxa"/>
          </w:tcPr>
          <w:p w14:paraId="4FF4781B" w14:textId="77777777" w:rsidR="00A902C0" w:rsidRPr="00327E24" w:rsidRDefault="00A902C0" w:rsidP="00352D83">
            <w:pPr>
              <w:spacing w:after="0"/>
              <w:jc w:val="center"/>
              <w:rPr>
                <w:rFonts w:eastAsia="Times New Roman"/>
                <w:szCs w:val="17"/>
              </w:rPr>
            </w:pPr>
            <w:r w:rsidRPr="00327E24">
              <w:rPr>
                <w:rFonts w:eastAsia="Times New Roman"/>
                <w:szCs w:val="17"/>
              </w:rPr>
              <w:t xml:space="preserve">           In gaol</w:t>
            </w:r>
          </w:p>
        </w:tc>
      </w:tr>
      <w:tr w:rsidR="00A902C0" w:rsidRPr="00B80531" w14:paraId="3081854A" w14:textId="77777777" w:rsidTr="00352D83">
        <w:trPr>
          <w:trHeight w:val="20"/>
        </w:trPr>
        <w:tc>
          <w:tcPr>
            <w:tcW w:w="2552" w:type="dxa"/>
          </w:tcPr>
          <w:p w14:paraId="3F216BD9"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Collins, Luke James</w:t>
            </w:r>
          </w:p>
        </w:tc>
        <w:tc>
          <w:tcPr>
            <w:tcW w:w="5386" w:type="dxa"/>
          </w:tcPr>
          <w:p w14:paraId="0033277F" w14:textId="77777777" w:rsidR="00A902C0" w:rsidRPr="00327E24" w:rsidRDefault="00A902C0" w:rsidP="00352D83">
            <w:pPr>
              <w:spacing w:after="0"/>
              <w:jc w:val="left"/>
              <w:rPr>
                <w:rFonts w:eastAsia="Times New Roman"/>
                <w:szCs w:val="17"/>
              </w:rPr>
            </w:pPr>
            <w:r w:rsidRPr="00327E24">
              <w:rPr>
                <w:rFonts w:eastAsia="Times New Roman"/>
                <w:szCs w:val="17"/>
              </w:rPr>
              <w:t>Application for enforcement of breached bond</w:t>
            </w:r>
            <w:r>
              <w:rPr>
                <w:rFonts w:eastAsia="Times New Roman"/>
                <w:szCs w:val="17"/>
              </w:rPr>
              <w:t>.</w:t>
            </w:r>
            <w:r w:rsidRPr="00327E24">
              <w:rPr>
                <w:rFonts w:eastAsia="Times New Roman"/>
                <w:szCs w:val="17"/>
              </w:rPr>
              <w:t xml:space="preserve"> </w:t>
            </w:r>
          </w:p>
        </w:tc>
        <w:tc>
          <w:tcPr>
            <w:tcW w:w="992" w:type="dxa"/>
          </w:tcPr>
          <w:p w14:paraId="457EE770" w14:textId="77777777" w:rsidR="00A902C0" w:rsidRPr="00327E24" w:rsidRDefault="00A902C0" w:rsidP="00352D83">
            <w:pPr>
              <w:spacing w:after="0"/>
              <w:jc w:val="center"/>
              <w:rPr>
                <w:rFonts w:eastAsia="Times New Roman"/>
                <w:szCs w:val="17"/>
              </w:rPr>
            </w:pPr>
            <w:r w:rsidRPr="00327E24">
              <w:rPr>
                <w:rFonts w:eastAsia="Times New Roman"/>
                <w:szCs w:val="17"/>
              </w:rPr>
              <w:t xml:space="preserve">           In gaol</w:t>
            </w:r>
          </w:p>
        </w:tc>
      </w:tr>
      <w:tr w:rsidR="00A902C0" w:rsidRPr="00420937" w14:paraId="168CA734" w14:textId="77777777" w:rsidTr="00352D83">
        <w:trPr>
          <w:trHeight w:val="20"/>
        </w:trPr>
        <w:tc>
          <w:tcPr>
            <w:tcW w:w="2552" w:type="dxa"/>
          </w:tcPr>
          <w:p w14:paraId="73E32253"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Colson, Dennis Edward Lee</w:t>
            </w:r>
          </w:p>
        </w:tc>
        <w:tc>
          <w:tcPr>
            <w:tcW w:w="5386" w:type="dxa"/>
          </w:tcPr>
          <w:p w14:paraId="6BA8BE10" w14:textId="77777777" w:rsidR="00A902C0" w:rsidRPr="00327E24" w:rsidRDefault="00A902C0" w:rsidP="00352D83">
            <w:pPr>
              <w:spacing w:after="0"/>
              <w:jc w:val="left"/>
              <w:rPr>
                <w:rFonts w:eastAsia="Times New Roman"/>
                <w:szCs w:val="17"/>
              </w:rPr>
            </w:pPr>
            <w:r w:rsidRPr="00327E24">
              <w:rPr>
                <w:rFonts w:eastAsia="Times New Roman"/>
                <w:szCs w:val="17"/>
              </w:rPr>
              <w:t>Aggravated cause serious harm</w:t>
            </w:r>
            <w:r>
              <w:rPr>
                <w:rFonts w:eastAsia="Times New Roman"/>
                <w:szCs w:val="17"/>
              </w:rPr>
              <w:t>.</w:t>
            </w:r>
          </w:p>
        </w:tc>
        <w:tc>
          <w:tcPr>
            <w:tcW w:w="992" w:type="dxa"/>
          </w:tcPr>
          <w:p w14:paraId="43906C04" w14:textId="77777777" w:rsidR="00A902C0" w:rsidRPr="00327E24" w:rsidRDefault="00A902C0" w:rsidP="00352D83">
            <w:pPr>
              <w:spacing w:after="0"/>
              <w:jc w:val="right"/>
              <w:rPr>
                <w:rFonts w:eastAsia="Times New Roman"/>
                <w:szCs w:val="17"/>
              </w:rPr>
            </w:pPr>
            <w:r>
              <w:rPr>
                <w:rFonts w:eastAsia="Times New Roman"/>
                <w:szCs w:val="17"/>
              </w:rPr>
              <w:t>On bail</w:t>
            </w:r>
          </w:p>
        </w:tc>
      </w:tr>
      <w:tr w:rsidR="00A902C0" w:rsidRPr="00420937" w14:paraId="332B178B" w14:textId="77777777" w:rsidTr="00352D83">
        <w:trPr>
          <w:trHeight w:val="20"/>
        </w:trPr>
        <w:tc>
          <w:tcPr>
            <w:tcW w:w="2552" w:type="dxa"/>
          </w:tcPr>
          <w:p w14:paraId="2CF72FE3"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Coulthard, Alexander</w:t>
            </w:r>
          </w:p>
          <w:p w14:paraId="21F4E192"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Bromley, Arthur Charles Everett</w:t>
            </w:r>
          </w:p>
        </w:tc>
        <w:tc>
          <w:tcPr>
            <w:tcW w:w="5386" w:type="dxa"/>
          </w:tcPr>
          <w:p w14:paraId="4A7E6A2A" w14:textId="77777777" w:rsidR="00A902C0" w:rsidRPr="00327E24" w:rsidRDefault="00A902C0" w:rsidP="00352D83">
            <w:pPr>
              <w:spacing w:after="0"/>
              <w:jc w:val="left"/>
              <w:rPr>
                <w:rFonts w:eastAsia="Times New Roman"/>
                <w:szCs w:val="17"/>
              </w:rPr>
            </w:pPr>
            <w:r w:rsidRPr="00327E24">
              <w:rPr>
                <w:rFonts w:eastAsia="Times New Roman"/>
                <w:szCs w:val="17"/>
              </w:rPr>
              <w:t>Aggravated Cause serious harm (with intent) other circumstances; Aggravated cause serious harm</w:t>
            </w:r>
            <w:r>
              <w:rPr>
                <w:rFonts w:eastAsia="Times New Roman"/>
                <w:szCs w:val="17"/>
              </w:rPr>
              <w:t>.</w:t>
            </w:r>
          </w:p>
        </w:tc>
        <w:tc>
          <w:tcPr>
            <w:tcW w:w="992" w:type="dxa"/>
          </w:tcPr>
          <w:p w14:paraId="6EBBBC13" w14:textId="77777777" w:rsidR="00A902C0" w:rsidRPr="00327E24" w:rsidRDefault="00A902C0" w:rsidP="00352D83">
            <w:pPr>
              <w:spacing w:after="0"/>
              <w:jc w:val="right"/>
              <w:rPr>
                <w:rFonts w:eastAsia="Times New Roman"/>
                <w:szCs w:val="17"/>
              </w:rPr>
            </w:pPr>
            <w:r w:rsidRPr="00327E24">
              <w:rPr>
                <w:rFonts w:eastAsia="Times New Roman"/>
                <w:szCs w:val="17"/>
              </w:rPr>
              <w:t xml:space="preserve">On bail         </w:t>
            </w:r>
            <w:proofErr w:type="gramStart"/>
            <w:r w:rsidRPr="00327E24">
              <w:rPr>
                <w:rFonts w:eastAsia="Times New Roman"/>
                <w:szCs w:val="17"/>
              </w:rPr>
              <w:t>In</w:t>
            </w:r>
            <w:proofErr w:type="gramEnd"/>
            <w:r w:rsidRPr="00327E24">
              <w:rPr>
                <w:rFonts w:eastAsia="Times New Roman"/>
                <w:szCs w:val="17"/>
              </w:rPr>
              <w:t xml:space="preserve"> gaol </w:t>
            </w:r>
          </w:p>
        </w:tc>
      </w:tr>
      <w:tr w:rsidR="00A902C0" w:rsidRPr="00327E24" w14:paraId="523BD15B" w14:textId="77777777" w:rsidTr="00352D83">
        <w:trPr>
          <w:trHeight w:val="20"/>
        </w:trPr>
        <w:tc>
          <w:tcPr>
            <w:tcW w:w="2552" w:type="dxa"/>
          </w:tcPr>
          <w:p w14:paraId="1733060B" w14:textId="77777777" w:rsidR="00A902C0" w:rsidRPr="00327E24" w:rsidRDefault="00A902C0" w:rsidP="00352D83">
            <w:pPr>
              <w:spacing w:after="0"/>
              <w:ind w:left="159" w:hanging="159"/>
              <w:jc w:val="left"/>
              <w:rPr>
                <w:rFonts w:eastAsia="Times New Roman"/>
                <w:szCs w:val="17"/>
              </w:rPr>
            </w:pPr>
            <w:r w:rsidRPr="00327E24">
              <w:rPr>
                <w:rFonts w:eastAsia="Times New Roman"/>
                <w:szCs w:val="17"/>
              </w:rPr>
              <w:t>Cox, Daniel Gwynn</w:t>
            </w:r>
          </w:p>
        </w:tc>
        <w:tc>
          <w:tcPr>
            <w:tcW w:w="5386" w:type="dxa"/>
          </w:tcPr>
          <w:p w14:paraId="1B7B7F9B" w14:textId="77777777" w:rsidR="00A902C0" w:rsidRPr="00327E24" w:rsidRDefault="00A902C0" w:rsidP="00352D83">
            <w:pPr>
              <w:spacing w:after="0"/>
              <w:jc w:val="left"/>
              <w:rPr>
                <w:rFonts w:eastAsia="Times New Roman"/>
                <w:szCs w:val="17"/>
              </w:rPr>
            </w:pPr>
            <w:r w:rsidRPr="00327E24">
              <w:rPr>
                <w:rFonts w:eastAsia="Times New Roman"/>
                <w:szCs w:val="17"/>
              </w:rPr>
              <w:t>Aggravated possess firearm without licence</w:t>
            </w:r>
            <w:r>
              <w:rPr>
                <w:rFonts w:eastAsia="Times New Roman"/>
                <w:szCs w:val="17"/>
              </w:rPr>
              <w:t>.</w:t>
            </w:r>
          </w:p>
        </w:tc>
        <w:tc>
          <w:tcPr>
            <w:tcW w:w="992" w:type="dxa"/>
          </w:tcPr>
          <w:p w14:paraId="6BDB2C35" w14:textId="77777777" w:rsidR="00A902C0" w:rsidRPr="00327E24" w:rsidRDefault="00A902C0" w:rsidP="00352D83">
            <w:pPr>
              <w:spacing w:after="0"/>
              <w:jc w:val="right"/>
              <w:rPr>
                <w:rFonts w:eastAsia="Times New Roman"/>
                <w:szCs w:val="17"/>
              </w:rPr>
            </w:pPr>
            <w:r w:rsidRPr="00327E24">
              <w:rPr>
                <w:rFonts w:eastAsia="Times New Roman"/>
                <w:szCs w:val="17"/>
              </w:rPr>
              <w:t>In gaol</w:t>
            </w:r>
          </w:p>
        </w:tc>
      </w:tr>
      <w:tr w:rsidR="00A902C0" w:rsidRPr="00D25368" w14:paraId="0B4FC2D9" w14:textId="77777777" w:rsidTr="00352D83">
        <w:trPr>
          <w:trHeight w:val="20"/>
        </w:trPr>
        <w:tc>
          <w:tcPr>
            <w:tcW w:w="2552" w:type="dxa"/>
          </w:tcPr>
          <w:p w14:paraId="5BDB83AC" w14:textId="77777777" w:rsidR="00A902C0" w:rsidRPr="00D25368" w:rsidRDefault="00A902C0" w:rsidP="00352D83">
            <w:pPr>
              <w:spacing w:after="0"/>
              <w:ind w:left="159" w:hanging="159"/>
              <w:jc w:val="left"/>
              <w:rPr>
                <w:rFonts w:eastAsia="Times New Roman"/>
                <w:szCs w:val="17"/>
              </w:rPr>
            </w:pPr>
            <w:r w:rsidRPr="00D25368">
              <w:rPr>
                <w:rFonts w:eastAsia="Times New Roman"/>
                <w:szCs w:val="17"/>
              </w:rPr>
              <w:t>Ferguson, Phillip</w:t>
            </w:r>
          </w:p>
        </w:tc>
        <w:tc>
          <w:tcPr>
            <w:tcW w:w="5386" w:type="dxa"/>
          </w:tcPr>
          <w:p w14:paraId="0F5741BE" w14:textId="77777777" w:rsidR="00A902C0" w:rsidRPr="00D25368" w:rsidRDefault="00A902C0" w:rsidP="00352D83">
            <w:pPr>
              <w:spacing w:after="0"/>
              <w:jc w:val="left"/>
              <w:rPr>
                <w:rFonts w:eastAsia="Times New Roman"/>
                <w:szCs w:val="17"/>
              </w:rPr>
            </w:pPr>
            <w:r w:rsidRPr="00D25368">
              <w:rPr>
                <w:rFonts w:eastAsia="Times New Roman"/>
                <w:szCs w:val="17"/>
              </w:rPr>
              <w:t>Maintaining an unlawful sexual relationship with a child (2); Indecent assault</w:t>
            </w:r>
            <w:r>
              <w:rPr>
                <w:rFonts w:eastAsia="Times New Roman"/>
                <w:szCs w:val="17"/>
              </w:rPr>
              <w:t>.</w:t>
            </w:r>
          </w:p>
        </w:tc>
        <w:tc>
          <w:tcPr>
            <w:tcW w:w="992" w:type="dxa"/>
          </w:tcPr>
          <w:p w14:paraId="2181CADA" w14:textId="77777777" w:rsidR="00A902C0" w:rsidRPr="00D25368" w:rsidRDefault="00A902C0" w:rsidP="00352D83">
            <w:pPr>
              <w:spacing w:after="0"/>
              <w:jc w:val="right"/>
              <w:rPr>
                <w:rFonts w:eastAsia="Times New Roman"/>
                <w:szCs w:val="17"/>
              </w:rPr>
            </w:pPr>
            <w:r>
              <w:rPr>
                <w:rFonts w:eastAsia="Times New Roman"/>
                <w:szCs w:val="17"/>
              </w:rPr>
              <w:t>On bail</w:t>
            </w:r>
          </w:p>
        </w:tc>
      </w:tr>
      <w:tr w:rsidR="00A902C0" w:rsidRPr="00420937" w14:paraId="3EAE34D2" w14:textId="77777777" w:rsidTr="00352D83">
        <w:trPr>
          <w:trHeight w:val="20"/>
        </w:trPr>
        <w:tc>
          <w:tcPr>
            <w:tcW w:w="2552" w:type="dxa"/>
          </w:tcPr>
          <w:p w14:paraId="0DF2B469" w14:textId="77777777" w:rsidR="00A902C0" w:rsidRPr="00D25368" w:rsidRDefault="00A902C0" w:rsidP="00352D83">
            <w:pPr>
              <w:spacing w:after="0"/>
              <w:ind w:left="159" w:hanging="159"/>
              <w:jc w:val="left"/>
              <w:rPr>
                <w:rFonts w:eastAsia="Times New Roman"/>
                <w:szCs w:val="17"/>
              </w:rPr>
            </w:pPr>
            <w:r w:rsidRPr="00D25368">
              <w:rPr>
                <w:rFonts w:eastAsia="Times New Roman"/>
                <w:szCs w:val="17"/>
              </w:rPr>
              <w:t xml:space="preserve">Ham, Christopher </w:t>
            </w:r>
          </w:p>
        </w:tc>
        <w:tc>
          <w:tcPr>
            <w:tcW w:w="5386" w:type="dxa"/>
          </w:tcPr>
          <w:p w14:paraId="32FFCEC0" w14:textId="77777777" w:rsidR="00A902C0" w:rsidRPr="00D25368" w:rsidRDefault="00A902C0" w:rsidP="00352D83">
            <w:pPr>
              <w:spacing w:after="0"/>
              <w:jc w:val="left"/>
              <w:rPr>
                <w:rFonts w:eastAsia="Times New Roman"/>
                <w:szCs w:val="17"/>
              </w:rPr>
            </w:pPr>
            <w:r w:rsidRPr="00D25368">
              <w:rPr>
                <w:rFonts w:eastAsia="Times New Roman"/>
                <w:szCs w:val="17"/>
              </w:rPr>
              <w:t xml:space="preserve">Maintaining an unlawful sexual relationship with a child.  </w:t>
            </w:r>
          </w:p>
        </w:tc>
        <w:tc>
          <w:tcPr>
            <w:tcW w:w="992" w:type="dxa"/>
          </w:tcPr>
          <w:p w14:paraId="1AAB74D8" w14:textId="77777777" w:rsidR="00A902C0" w:rsidRPr="00D25368" w:rsidRDefault="00A902C0" w:rsidP="00352D83">
            <w:pPr>
              <w:spacing w:after="0"/>
              <w:jc w:val="right"/>
              <w:rPr>
                <w:rFonts w:eastAsia="Times New Roman"/>
                <w:szCs w:val="17"/>
              </w:rPr>
            </w:pPr>
            <w:r w:rsidRPr="00D25368">
              <w:rPr>
                <w:rFonts w:eastAsia="Times New Roman"/>
                <w:szCs w:val="17"/>
              </w:rPr>
              <w:t>In gaol</w:t>
            </w:r>
          </w:p>
        </w:tc>
      </w:tr>
      <w:tr w:rsidR="00A902C0" w:rsidRPr="00420937" w14:paraId="681618BB" w14:textId="77777777" w:rsidTr="00352D83">
        <w:trPr>
          <w:trHeight w:val="20"/>
        </w:trPr>
        <w:tc>
          <w:tcPr>
            <w:tcW w:w="2552" w:type="dxa"/>
          </w:tcPr>
          <w:p w14:paraId="3C2D3887" w14:textId="77777777" w:rsidR="00A902C0" w:rsidRPr="00D25368" w:rsidRDefault="00A902C0" w:rsidP="00352D83">
            <w:pPr>
              <w:spacing w:after="0"/>
              <w:ind w:left="159" w:hanging="159"/>
              <w:jc w:val="left"/>
              <w:rPr>
                <w:rFonts w:eastAsia="Times New Roman"/>
                <w:szCs w:val="17"/>
              </w:rPr>
            </w:pPr>
            <w:r w:rsidRPr="00D25368">
              <w:rPr>
                <w:rFonts w:eastAsia="Times New Roman"/>
                <w:szCs w:val="17"/>
              </w:rPr>
              <w:t>H, T R</w:t>
            </w:r>
          </w:p>
        </w:tc>
        <w:tc>
          <w:tcPr>
            <w:tcW w:w="5386" w:type="dxa"/>
          </w:tcPr>
          <w:p w14:paraId="2DDE5D86" w14:textId="77777777" w:rsidR="00A902C0" w:rsidRPr="00D25368" w:rsidRDefault="00A902C0" w:rsidP="00352D83">
            <w:pPr>
              <w:spacing w:after="0"/>
              <w:jc w:val="left"/>
              <w:rPr>
                <w:rFonts w:eastAsia="Times New Roman"/>
                <w:szCs w:val="17"/>
              </w:rPr>
            </w:pPr>
            <w:r w:rsidRPr="00D25368">
              <w:rPr>
                <w:rFonts w:eastAsia="Times New Roman"/>
                <w:szCs w:val="17"/>
              </w:rPr>
              <w:t>Maintaining an unlawful sexual relationship with a child</w:t>
            </w:r>
            <w:r>
              <w:rPr>
                <w:rFonts w:eastAsia="Times New Roman"/>
                <w:szCs w:val="17"/>
              </w:rPr>
              <w:t>.</w:t>
            </w:r>
          </w:p>
        </w:tc>
        <w:tc>
          <w:tcPr>
            <w:tcW w:w="992" w:type="dxa"/>
          </w:tcPr>
          <w:p w14:paraId="46B6A649" w14:textId="77777777" w:rsidR="00A902C0" w:rsidRPr="00D25368" w:rsidRDefault="00A902C0" w:rsidP="00352D83">
            <w:pPr>
              <w:spacing w:after="0"/>
              <w:jc w:val="right"/>
              <w:rPr>
                <w:rFonts w:eastAsia="Times New Roman"/>
                <w:szCs w:val="17"/>
              </w:rPr>
            </w:pPr>
            <w:r w:rsidRPr="00D25368">
              <w:rPr>
                <w:rFonts w:eastAsia="Times New Roman"/>
                <w:szCs w:val="17"/>
              </w:rPr>
              <w:t>On bail</w:t>
            </w:r>
          </w:p>
        </w:tc>
      </w:tr>
      <w:tr w:rsidR="00A902C0" w:rsidRPr="00EC10E4" w14:paraId="78CF6AB9" w14:textId="77777777" w:rsidTr="00352D83">
        <w:trPr>
          <w:trHeight w:val="20"/>
        </w:trPr>
        <w:tc>
          <w:tcPr>
            <w:tcW w:w="2552" w:type="dxa"/>
          </w:tcPr>
          <w:p w14:paraId="32BFB273" w14:textId="77777777" w:rsidR="00A902C0" w:rsidRPr="00D25368" w:rsidRDefault="00A902C0" w:rsidP="00352D83">
            <w:pPr>
              <w:spacing w:after="0"/>
              <w:ind w:left="159" w:hanging="159"/>
              <w:jc w:val="left"/>
              <w:rPr>
                <w:rFonts w:eastAsia="Times New Roman"/>
                <w:szCs w:val="17"/>
              </w:rPr>
            </w:pPr>
            <w:r w:rsidRPr="00D25368">
              <w:rPr>
                <w:rFonts w:eastAsia="Times New Roman"/>
                <w:szCs w:val="17"/>
              </w:rPr>
              <w:lastRenderedPageBreak/>
              <w:t>Holman, Angus</w:t>
            </w:r>
          </w:p>
        </w:tc>
        <w:tc>
          <w:tcPr>
            <w:tcW w:w="5386" w:type="dxa"/>
          </w:tcPr>
          <w:p w14:paraId="7F2DAA8F" w14:textId="77777777" w:rsidR="00A902C0" w:rsidRPr="00D25368" w:rsidRDefault="00A902C0" w:rsidP="00352D83">
            <w:pPr>
              <w:spacing w:after="0"/>
              <w:jc w:val="left"/>
              <w:rPr>
                <w:rFonts w:eastAsia="Times New Roman"/>
                <w:szCs w:val="17"/>
              </w:rPr>
            </w:pPr>
            <w:r w:rsidRPr="00D25368">
              <w:rPr>
                <w:rFonts w:eastAsia="Times New Roman"/>
                <w:szCs w:val="17"/>
              </w:rPr>
              <w:t>Maintaining an unlawful sexual relationship; Aggravated assault.</w:t>
            </w:r>
          </w:p>
        </w:tc>
        <w:tc>
          <w:tcPr>
            <w:tcW w:w="992" w:type="dxa"/>
          </w:tcPr>
          <w:p w14:paraId="15F5266A" w14:textId="77777777" w:rsidR="00A902C0" w:rsidRPr="00D25368" w:rsidRDefault="00A902C0" w:rsidP="00352D83">
            <w:pPr>
              <w:spacing w:after="0"/>
              <w:jc w:val="right"/>
              <w:rPr>
                <w:rFonts w:eastAsia="Times New Roman"/>
                <w:szCs w:val="17"/>
              </w:rPr>
            </w:pPr>
            <w:r w:rsidRPr="00D25368">
              <w:rPr>
                <w:rFonts w:eastAsia="Times New Roman"/>
                <w:szCs w:val="17"/>
              </w:rPr>
              <w:t>In gaol</w:t>
            </w:r>
          </w:p>
        </w:tc>
      </w:tr>
      <w:tr w:rsidR="00A902C0" w:rsidRPr="00DF4CFE" w14:paraId="24EB0AA5" w14:textId="77777777" w:rsidTr="00352D83">
        <w:trPr>
          <w:trHeight w:val="20"/>
        </w:trPr>
        <w:tc>
          <w:tcPr>
            <w:tcW w:w="2552" w:type="dxa"/>
          </w:tcPr>
          <w:p w14:paraId="483E4094" w14:textId="77777777" w:rsidR="00A902C0" w:rsidRPr="00DF4CFE" w:rsidRDefault="00A902C0" w:rsidP="00352D83">
            <w:pPr>
              <w:spacing w:after="0"/>
              <w:ind w:left="159" w:hanging="159"/>
              <w:jc w:val="left"/>
              <w:rPr>
                <w:rFonts w:eastAsia="Times New Roman"/>
                <w:szCs w:val="17"/>
              </w:rPr>
            </w:pPr>
            <w:r w:rsidRPr="00DF4CFE">
              <w:rPr>
                <w:rFonts w:eastAsia="Times New Roman"/>
                <w:szCs w:val="17"/>
              </w:rPr>
              <w:t xml:space="preserve">Kake, </w:t>
            </w:r>
            <w:proofErr w:type="spellStart"/>
            <w:r w:rsidRPr="00DF4CFE">
              <w:rPr>
                <w:rFonts w:eastAsia="Times New Roman"/>
                <w:szCs w:val="17"/>
              </w:rPr>
              <w:t>Veea</w:t>
            </w:r>
            <w:proofErr w:type="spellEnd"/>
            <w:r w:rsidRPr="00DF4CFE">
              <w:rPr>
                <w:rFonts w:eastAsia="Times New Roman"/>
                <w:szCs w:val="17"/>
              </w:rPr>
              <w:t xml:space="preserve"> Junior Joseph Eli</w:t>
            </w:r>
          </w:p>
        </w:tc>
        <w:tc>
          <w:tcPr>
            <w:tcW w:w="5386" w:type="dxa"/>
          </w:tcPr>
          <w:p w14:paraId="174053E5" w14:textId="77777777" w:rsidR="00A902C0" w:rsidRPr="00DF4CFE" w:rsidRDefault="00A902C0" w:rsidP="00352D83">
            <w:pPr>
              <w:spacing w:after="0"/>
              <w:jc w:val="left"/>
              <w:rPr>
                <w:rFonts w:eastAsia="Times New Roman"/>
                <w:szCs w:val="17"/>
              </w:rPr>
            </w:pPr>
            <w:r w:rsidRPr="00DF4CFE">
              <w:rPr>
                <w:rFonts w:eastAsia="Times New Roman"/>
                <w:szCs w:val="17"/>
              </w:rPr>
              <w:t xml:space="preserve">Cause </w:t>
            </w:r>
            <w:proofErr w:type="gramStart"/>
            <w:r w:rsidRPr="00DF4CFE">
              <w:rPr>
                <w:rFonts w:eastAsia="Times New Roman"/>
                <w:szCs w:val="17"/>
              </w:rPr>
              <w:t>harm;</w:t>
            </w:r>
            <w:proofErr w:type="gramEnd"/>
            <w:r w:rsidRPr="00DF4CFE">
              <w:rPr>
                <w:rFonts w:eastAsia="Times New Roman"/>
                <w:szCs w:val="17"/>
              </w:rPr>
              <w:t xml:space="preserve"> Resist Police and in doing so cause harm. </w:t>
            </w:r>
          </w:p>
        </w:tc>
        <w:tc>
          <w:tcPr>
            <w:tcW w:w="992" w:type="dxa"/>
          </w:tcPr>
          <w:p w14:paraId="19DF41C6" w14:textId="77777777" w:rsidR="00A902C0" w:rsidRPr="00DF4CFE" w:rsidRDefault="00A902C0" w:rsidP="00352D83">
            <w:pPr>
              <w:spacing w:after="0"/>
              <w:jc w:val="right"/>
              <w:rPr>
                <w:rFonts w:eastAsia="Times New Roman"/>
                <w:szCs w:val="17"/>
              </w:rPr>
            </w:pPr>
            <w:r w:rsidRPr="00DF4CFE">
              <w:rPr>
                <w:rFonts w:eastAsia="Times New Roman"/>
                <w:szCs w:val="17"/>
              </w:rPr>
              <w:t>On bail</w:t>
            </w:r>
          </w:p>
        </w:tc>
      </w:tr>
      <w:tr w:rsidR="00A902C0" w:rsidRPr="00DF4CFE" w14:paraId="3C1A0FB7" w14:textId="77777777" w:rsidTr="00352D83">
        <w:trPr>
          <w:trHeight w:val="20"/>
        </w:trPr>
        <w:tc>
          <w:tcPr>
            <w:tcW w:w="2552" w:type="dxa"/>
          </w:tcPr>
          <w:p w14:paraId="68041AE1" w14:textId="77777777" w:rsidR="00A902C0" w:rsidRPr="00DF4CFE" w:rsidRDefault="00A902C0" w:rsidP="00352D83">
            <w:pPr>
              <w:spacing w:after="0"/>
              <w:ind w:left="159" w:hanging="159"/>
              <w:jc w:val="left"/>
              <w:rPr>
                <w:rFonts w:eastAsia="Times New Roman"/>
                <w:szCs w:val="17"/>
              </w:rPr>
            </w:pPr>
            <w:r w:rsidRPr="00DF4CFE">
              <w:rPr>
                <w:rFonts w:eastAsia="Times New Roman"/>
                <w:szCs w:val="17"/>
              </w:rPr>
              <w:t>Kells, James Patrick</w:t>
            </w:r>
          </w:p>
        </w:tc>
        <w:tc>
          <w:tcPr>
            <w:tcW w:w="5386" w:type="dxa"/>
          </w:tcPr>
          <w:p w14:paraId="008819C3" w14:textId="77777777" w:rsidR="00A902C0" w:rsidRPr="00DF4CFE" w:rsidRDefault="00A902C0" w:rsidP="00352D83">
            <w:pPr>
              <w:spacing w:after="0"/>
              <w:jc w:val="left"/>
              <w:rPr>
                <w:rFonts w:eastAsia="Times New Roman"/>
                <w:szCs w:val="17"/>
              </w:rPr>
            </w:pPr>
            <w:r w:rsidRPr="00DF4CFE">
              <w:rPr>
                <w:rFonts w:eastAsia="Times New Roman"/>
                <w:szCs w:val="17"/>
              </w:rPr>
              <w:t>Trafficking in a large commercial quantity of a controlled drug</w:t>
            </w:r>
            <w:r>
              <w:rPr>
                <w:rFonts w:eastAsia="Times New Roman"/>
                <w:szCs w:val="17"/>
              </w:rPr>
              <w:t>.</w:t>
            </w:r>
          </w:p>
        </w:tc>
        <w:tc>
          <w:tcPr>
            <w:tcW w:w="992" w:type="dxa"/>
          </w:tcPr>
          <w:p w14:paraId="0050F029" w14:textId="77777777" w:rsidR="00A902C0" w:rsidRPr="00DF4CFE" w:rsidRDefault="00A902C0" w:rsidP="00352D83">
            <w:pPr>
              <w:spacing w:after="0"/>
              <w:jc w:val="right"/>
              <w:rPr>
                <w:rFonts w:eastAsia="Times New Roman"/>
                <w:szCs w:val="17"/>
              </w:rPr>
            </w:pPr>
            <w:r w:rsidRPr="00DF4CFE">
              <w:rPr>
                <w:rFonts w:eastAsia="Times New Roman"/>
                <w:szCs w:val="17"/>
              </w:rPr>
              <w:t xml:space="preserve">In gaol       </w:t>
            </w:r>
          </w:p>
        </w:tc>
      </w:tr>
      <w:tr w:rsidR="00A902C0" w:rsidRPr="00DF4CFE" w14:paraId="694DD6E6" w14:textId="77777777" w:rsidTr="00352D83">
        <w:trPr>
          <w:trHeight w:val="20"/>
        </w:trPr>
        <w:tc>
          <w:tcPr>
            <w:tcW w:w="2552" w:type="dxa"/>
          </w:tcPr>
          <w:p w14:paraId="4ED9B502" w14:textId="77777777" w:rsidR="00A902C0" w:rsidRPr="00DF4CFE" w:rsidRDefault="00A902C0" w:rsidP="00352D83">
            <w:pPr>
              <w:spacing w:after="0"/>
              <w:ind w:left="159" w:hanging="159"/>
              <w:jc w:val="left"/>
              <w:rPr>
                <w:rFonts w:eastAsia="Times New Roman"/>
                <w:szCs w:val="17"/>
              </w:rPr>
            </w:pPr>
            <w:r w:rsidRPr="00DF4CFE">
              <w:rPr>
                <w:rFonts w:eastAsia="Times New Roman"/>
                <w:szCs w:val="17"/>
              </w:rPr>
              <w:t>Kelly, Richard John</w:t>
            </w:r>
          </w:p>
        </w:tc>
        <w:tc>
          <w:tcPr>
            <w:tcW w:w="5386" w:type="dxa"/>
          </w:tcPr>
          <w:p w14:paraId="1101F3C8" w14:textId="77777777" w:rsidR="00A902C0" w:rsidRPr="00DF4CFE" w:rsidRDefault="00A902C0" w:rsidP="00352D83">
            <w:pPr>
              <w:spacing w:after="0"/>
              <w:jc w:val="left"/>
              <w:rPr>
                <w:rFonts w:eastAsia="Times New Roman"/>
                <w:szCs w:val="17"/>
              </w:rPr>
            </w:pPr>
            <w:r w:rsidRPr="00DF4CFE">
              <w:rPr>
                <w:rFonts w:eastAsia="Times New Roman"/>
                <w:szCs w:val="17"/>
              </w:rPr>
              <w:t>Aggravated serious criminal trespass in a place of residence; Commit theft using force; Aggravated assault causing harm</w:t>
            </w:r>
            <w:r>
              <w:rPr>
                <w:rFonts w:eastAsia="Times New Roman"/>
                <w:szCs w:val="17"/>
              </w:rPr>
              <w:t>.</w:t>
            </w:r>
          </w:p>
        </w:tc>
        <w:tc>
          <w:tcPr>
            <w:tcW w:w="992" w:type="dxa"/>
          </w:tcPr>
          <w:p w14:paraId="12F20245" w14:textId="77777777" w:rsidR="00A902C0" w:rsidRPr="00DF4CFE" w:rsidRDefault="00A902C0" w:rsidP="00352D83">
            <w:pPr>
              <w:spacing w:after="0"/>
              <w:jc w:val="right"/>
              <w:rPr>
                <w:rFonts w:eastAsia="Times New Roman"/>
                <w:szCs w:val="17"/>
              </w:rPr>
            </w:pPr>
            <w:r w:rsidRPr="00DF4CFE">
              <w:rPr>
                <w:rFonts w:eastAsia="Times New Roman"/>
                <w:szCs w:val="17"/>
              </w:rPr>
              <w:t>In gaol</w:t>
            </w:r>
          </w:p>
        </w:tc>
      </w:tr>
      <w:tr w:rsidR="00A902C0" w:rsidRPr="00DF4CFE" w14:paraId="19B3CE96" w14:textId="77777777" w:rsidTr="00352D83">
        <w:trPr>
          <w:trHeight w:val="20"/>
        </w:trPr>
        <w:tc>
          <w:tcPr>
            <w:tcW w:w="2552" w:type="dxa"/>
          </w:tcPr>
          <w:p w14:paraId="6A3A1A7B" w14:textId="77777777" w:rsidR="00A902C0" w:rsidRPr="00DF4CFE" w:rsidRDefault="00A902C0" w:rsidP="00352D83">
            <w:pPr>
              <w:spacing w:after="0"/>
              <w:ind w:left="159" w:hanging="159"/>
              <w:jc w:val="left"/>
              <w:rPr>
                <w:rFonts w:eastAsia="Times New Roman"/>
                <w:szCs w:val="17"/>
              </w:rPr>
            </w:pPr>
            <w:r w:rsidRPr="00DF4CFE">
              <w:rPr>
                <w:rFonts w:eastAsia="Times New Roman"/>
                <w:szCs w:val="17"/>
              </w:rPr>
              <w:t>Kenny, Mark Ben</w:t>
            </w:r>
          </w:p>
        </w:tc>
        <w:tc>
          <w:tcPr>
            <w:tcW w:w="5386" w:type="dxa"/>
          </w:tcPr>
          <w:p w14:paraId="5216D439" w14:textId="77777777" w:rsidR="00A902C0" w:rsidRPr="00DF4CFE" w:rsidRDefault="00A902C0" w:rsidP="00352D83">
            <w:pPr>
              <w:spacing w:after="0"/>
              <w:jc w:val="left"/>
              <w:rPr>
                <w:rFonts w:eastAsia="Times New Roman"/>
                <w:szCs w:val="17"/>
              </w:rPr>
            </w:pPr>
            <w:r w:rsidRPr="00DF4CFE">
              <w:rPr>
                <w:rFonts w:eastAsia="Times New Roman"/>
                <w:szCs w:val="17"/>
              </w:rPr>
              <w:t xml:space="preserve">Aggravated assault (7); Unlawfully choking, </w:t>
            </w:r>
            <w:proofErr w:type="gramStart"/>
            <w:r w:rsidRPr="00DF4CFE">
              <w:rPr>
                <w:rFonts w:eastAsia="Times New Roman"/>
                <w:szCs w:val="17"/>
              </w:rPr>
              <w:t>suffocating</w:t>
            </w:r>
            <w:proofErr w:type="gramEnd"/>
            <w:r w:rsidRPr="00DF4CFE">
              <w:rPr>
                <w:rFonts w:eastAsia="Times New Roman"/>
                <w:szCs w:val="17"/>
              </w:rPr>
              <w:t xml:space="preserve"> or strangling another (3).</w:t>
            </w:r>
          </w:p>
        </w:tc>
        <w:tc>
          <w:tcPr>
            <w:tcW w:w="992" w:type="dxa"/>
          </w:tcPr>
          <w:p w14:paraId="50D86BFE" w14:textId="77777777" w:rsidR="00A902C0" w:rsidRPr="00DF4CFE" w:rsidRDefault="00A902C0" w:rsidP="00352D83">
            <w:pPr>
              <w:spacing w:after="0"/>
              <w:jc w:val="center"/>
              <w:rPr>
                <w:rFonts w:eastAsia="Times New Roman"/>
                <w:szCs w:val="17"/>
              </w:rPr>
            </w:pPr>
            <w:r w:rsidRPr="00DF4CFE">
              <w:rPr>
                <w:rFonts w:eastAsia="Times New Roman"/>
                <w:szCs w:val="17"/>
              </w:rPr>
              <w:t xml:space="preserve">          In gaol</w:t>
            </w:r>
          </w:p>
        </w:tc>
      </w:tr>
      <w:tr w:rsidR="00A902C0" w:rsidRPr="001D6084" w14:paraId="72C5075A" w14:textId="77777777" w:rsidTr="00352D83">
        <w:trPr>
          <w:trHeight w:val="20"/>
        </w:trPr>
        <w:tc>
          <w:tcPr>
            <w:tcW w:w="2552" w:type="dxa"/>
          </w:tcPr>
          <w:p w14:paraId="220905C5" w14:textId="77777777" w:rsidR="00A902C0" w:rsidRPr="00780F8A" w:rsidRDefault="00A902C0" w:rsidP="00352D83">
            <w:pPr>
              <w:spacing w:after="0"/>
              <w:ind w:left="159" w:hanging="159"/>
              <w:jc w:val="left"/>
              <w:rPr>
                <w:rFonts w:eastAsia="Times New Roman"/>
                <w:szCs w:val="17"/>
              </w:rPr>
            </w:pPr>
            <w:r w:rsidRPr="00780F8A">
              <w:rPr>
                <w:rFonts w:eastAsia="Times New Roman"/>
                <w:szCs w:val="17"/>
              </w:rPr>
              <w:t>Lambourne, Rodney</w:t>
            </w:r>
          </w:p>
          <w:p w14:paraId="4F2F0FA9" w14:textId="77777777" w:rsidR="00A902C0" w:rsidRPr="00780F8A" w:rsidRDefault="00A902C0" w:rsidP="00352D83">
            <w:pPr>
              <w:spacing w:after="0"/>
              <w:ind w:left="159" w:hanging="159"/>
              <w:jc w:val="left"/>
              <w:rPr>
                <w:rFonts w:eastAsia="Times New Roman"/>
                <w:szCs w:val="17"/>
              </w:rPr>
            </w:pPr>
            <w:proofErr w:type="spellStart"/>
            <w:r w:rsidRPr="00780F8A">
              <w:rPr>
                <w:rFonts w:eastAsia="Times New Roman"/>
                <w:szCs w:val="17"/>
              </w:rPr>
              <w:t>Hoosan</w:t>
            </w:r>
            <w:proofErr w:type="spellEnd"/>
            <w:r w:rsidRPr="00780F8A">
              <w:rPr>
                <w:rFonts w:eastAsia="Times New Roman"/>
                <w:szCs w:val="17"/>
              </w:rPr>
              <w:t>, Jacob</w:t>
            </w:r>
          </w:p>
        </w:tc>
        <w:tc>
          <w:tcPr>
            <w:tcW w:w="5386" w:type="dxa"/>
          </w:tcPr>
          <w:p w14:paraId="5B78AFF8" w14:textId="77777777" w:rsidR="00A902C0" w:rsidRPr="00780F8A" w:rsidRDefault="00A902C0" w:rsidP="00352D83">
            <w:pPr>
              <w:spacing w:after="0"/>
              <w:jc w:val="left"/>
              <w:rPr>
                <w:rFonts w:eastAsia="Times New Roman"/>
                <w:szCs w:val="17"/>
              </w:rPr>
            </w:pPr>
            <w:r w:rsidRPr="00780F8A">
              <w:rPr>
                <w:rFonts w:eastAsia="Times New Roman"/>
                <w:szCs w:val="17"/>
              </w:rPr>
              <w:t>Rape (2)</w:t>
            </w:r>
            <w:r>
              <w:rPr>
                <w:rFonts w:eastAsia="Times New Roman"/>
                <w:szCs w:val="17"/>
              </w:rPr>
              <w:t>.</w:t>
            </w:r>
          </w:p>
          <w:p w14:paraId="40039450" w14:textId="77777777" w:rsidR="00A902C0" w:rsidRPr="00780F8A" w:rsidRDefault="00A902C0" w:rsidP="00352D83">
            <w:pPr>
              <w:spacing w:after="0"/>
              <w:jc w:val="left"/>
              <w:rPr>
                <w:rFonts w:eastAsia="Times New Roman"/>
                <w:szCs w:val="17"/>
              </w:rPr>
            </w:pPr>
            <w:r w:rsidRPr="00780F8A">
              <w:rPr>
                <w:rFonts w:eastAsia="Times New Roman"/>
                <w:szCs w:val="17"/>
              </w:rPr>
              <w:t>Rape (1)</w:t>
            </w:r>
            <w:r>
              <w:rPr>
                <w:rFonts w:eastAsia="Times New Roman"/>
                <w:szCs w:val="17"/>
              </w:rPr>
              <w:t>.</w:t>
            </w:r>
          </w:p>
        </w:tc>
        <w:tc>
          <w:tcPr>
            <w:tcW w:w="992" w:type="dxa"/>
          </w:tcPr>
          <w:p w14:paraId="645D8505" w14:textId="77777777" w:rsidR="00A902C0" w:rsidRPr="001D6084" w:rsidRDefault="00A902C0" w:rsidP="00352D83">
            <w:pPr>
              <w:spacing w:after="0"/>
              <w:jc w:val="right"/>
              <w:rPr>
                <w:rFonts w:eastAsia="Times New Roman"/>
                <w:szCs w:val="17"/>
              </w:rPr>
            </w:pPr>
            <w:r w:rsidRPr="001D6084">
              <w:rPr>
                <w:rFonts w:eastAsia="Times New Roman"/>
                <w:szCs w:val="17"/>
              </w:rPr>
              <w:t xml:space="preserve">          On bail         </w:t>
            </w:r>
            <w:proofErr w:type="gramStart"/>
            <w:r w:rsidRPr="001D6084">
              <w:rPr>
                <w:rFonts w:eastAsia="Times New Roman"/>
                <w:szCs w:val="17"/>
              </w:rPr>
              <w:t>On</w:t>
            </w:r>
            <w:proofErr w:type="gramEnd"/>
            <w:r w:rsidRPr="001D6084">
              <w:rPr>
                <w:rFonts w:eastAsia="Times New Roman"/>
                <w:szCs w:val="17"/>
              </w:rPr>
              <w:t xml:space="preserve"> bail</w:t>
            </w:r>
          </w:p>
        </w:tc>
      </w:tr>
      <w:tr w:rsidR="00A902C0" w:rsidRPr="00780F8A" w14:paraId="4F6A1A12" w14:textId="77777777" w:rsidTr="00352D83">
        <w:trPr>
          <w:trHeight w:val="20"/>
        </w:trPr>
        <w:tc>
          <w:tcPr>
            <w:tcW w:w="2552" w:type="dxa"/>
          </w:tcPr>
          <w:p w14:paraId="0BB7EF2D" w14:textId="77777777" w:rsidR="00A902C0" w:rsidRPr="00780F8A" w:rsidRDefault="00A902C0" w:rsidP="00352D83">
            <w:pPr>
              <w:spacing w:after="0"/>
              <w:jc w:val="left"/>
              <w:rPr>
                <w:rFonts w:eastAsia="Times New Roman"/>
                <w:szCs w:val="17"/>
              </w:rPr>
            </w:pPr>
            <w:r w:rsidRPr="00780F8A">
              <w:rPr>
                <w:rFonts w:eastAsia="Times New Roman"/>
                <w:szCs w:val="17"/>
              </w:rPr>
              <w:t>Lang, Ricky Henry</w:t>
            </w:r>
          </w:p>
        </w:tc>
        <w:tc>
          <w:tcPr>
            <w:tcW w:w="5386" w:type="dxa"/>
          </w:tcPr>
          <w:p w14:paraId="2A5F3EFB" w14:textId="77777777" w:rsidR="00A902C0" w:rsidRPr="00780F8A" w:rsidRDefault="00A902C0" w:rsidP="00352D83">
            <w:pPr>
              <w:spacing w:after="0"/>
              <w:jc w:val="left"/>
              <w:rPr>
                <w:rFonts w:eastAsia="Times New Roman"/>
                <w:szCs w:val="17"/>
              </w:rPr>
            </w:pPr>
            <w:r w:rsidRPr="00780F8A">
              <w:rPr>
                <w:rFonts w:eastAsia="Times New Roman"/>
                <w:szCs w:val="17"/>
              </w:rPr>
              <w:t>Rape; Attempted rape.</w:t>
            </w:r>
          </w:p>
        </w:tc>
        <w:tc>
          <w:tcPr>
            <w:tcW w:w="992" w:type="dxa"/>
          </w:tcPr>
          <w:p w14:paraId="22FFEE6A" w14:textId="77777777" w:rsidR="00A902C0" w:rsidRPr="00780F8A" w:rsidRDefault="00A902C0" w:rsidP="00352D83">
            <w:pPr>
              <w:spacing w:after="0"/>
              <w:jc w:val="right"/>
              <w:rPr>
                <w:rFonts w:eastAsia="Times New Roman"/>
                <w:szCs w:val="17"/>
              </w:rPr>
            </w:pPr>
            <w:r w:rsidRPr="00780F8A">
              <w:rPr>
                <w:rFonts w:eastAsia="Times New Roman"/>
                <w:szCs w:val="17"/>
              </w:rPr>
              <w:t>In gaol</w:t>
            </w:r>
          </w:p>
        </w:tc>
      </w:tr>
      <w:tr w:rsidR="00A902C0" w:rsidRPr="00780F8A" w14:paraId="1C58A4CE" w14:textId="77777777" w:rsidTr="00352D83">
        <w:trPr>
          <w:trHeight w:val="20"/>
        </w:trPr>
        <w:tc>
          <w:tcPr>
            <w:tcW w:w="2552" w:type="dxa"/>
          </w:tcPr>
          <w:p w14:paraId="3476FBE8" w14:textId="77777777" w:rsidR="00A902C0" w:rsidRPr="00780F8A" w:rsidRDefault="00A902C0" w:rsidP="00352D83">
            <w:pPr>
              <w:spacing w:after="0"/>
              <w:ind w:left="159" w:hanging="159"/>
              <w:jc w:val="left"/>
              <w:rPr>
                <w:rFonts w:eastAsia="Times New Roman"/>
                <w:szCs w:val="17"/>
              </w:rPr>
            </w:pPr>
            <w:r w:rsidRPr="00780F8A">
              <w:rPr>
                <w:rFonts w:eastAsia="Times New Roman"/>
                <w:szCs w:val="17"/>
              </w:rPr>
              <w:t>Lemon Steven James</w:t>
            </w:r>
          </w:p>
        </w:tc>
        <w:tc>
          <w:tcPr>
            <w:tcW w:w="5386" w:type="dxa"/>
          </w:tcPr>
          <w:p w14:paraId="53AAC52D" w14:textId="77777777" w:rsidR="00A902C0" w:rsidRPr="00780F8A" w:rsidRDefault="00A902C0" w:rsidP="00352D83">
            <w:pPr>
              <w:spacing w:after="0"/>
              <w:jc w:val="left"/>
              <w:rPr>
                <w:rFonts w:eastAsia="Times New Roman"/>
                <w:szCs w:val="17"/>
              </w:rPr>
            </w:pPr>
            <w:r w:rsidRPr="00780F8A">
              <w:rPr>
                <w:rFonts w:eastAsia="Times New Roman"/>
                <w:szCs w:val="17"/>
              </w:rPr>
              <w:t>Threaten to kill or endanger life (3).</w:t>
            </w:r>
          </w:p>
        </w:tc>
        <w:tc>
          <w:tcPr>
            <w:tcW w:w="992" w:type="dxa"/>
          </w:tcPr>
          <w:p w14:paraId="595B3DA4" w14:textId="77777777" w:rsidR="00A902C0" w:rsidRPr="00780F8A" w:rsidRDefault="00A902C0" w:rsidP="00352D83">
            <w:pPr>
              <w:spacing w:after="0"/>
              <w:jc w:val="right"/>
              <w:rPr>
                <w:rFonts w:eastAsia="Times New Roman"/>
                <w:szCs w:val="17"/>
              </w:rPr>
            </w:pPr>
            <w:r w:rsidRPr="00780F8A">
              <w:rPr>
                <w:rFonts w:eastAsia="Times New Roman"/>
                <w:szCs w:val="17"/>
              </w:rPr>
              <w:t>In gaol</w:t>
            </w:r>
          </w:p>
        </w:tc>
      </w:tr>
      <w:tr w:rsidR="00A902C0" w:rsidRPr="006F4A49" w14:paraId="6CADAFE6" w14:textId="77777777" w:rsidTr="00352D83">
        <w:trPr>
          <w:trHeight w:val="20"/>
        </w:trPr>
        <w:tc>
          <w:tcPr>
            <w:tcW w:w="2552" w:type="dxa"/>
          </w:tcPr>
          <w:p w14:paraId="0FB73FB7" w14:textId="77777777" w:rsidR="00A902C0" w:rsidRPr="009B05D4" w:rsidRDefault="00A902C0" w:rsidP="00352D83">
            <w:pPr>
              <w:spacing w:after="0"/>
              <w:ind w:left="159" w:hanging="159"/>
              <w:jc w:val="left"/>
              <w:rPr>
                <w:rFonts w:eastAsia="Times New Roman"/>
                <w:szCs w:val="17"/>
              </w:rPr>
            </w:pPr>
            <w:r w:rsidRPr="009B05D4">
              <w:rPr>
                <w:rFonts w:eastAsia="Times New Roman"/>
                <w:szCs w:val="17"/>
              </w:rPr>
              <w:t>Mason, Blake</w:t>
            </w:r>
          </w:p>
        </w:tc>
        <w:tc>
          <w:tcPr>
            <w:tcW w:w="5386" w:type="dxa"/>
          </w:tcPr>
          <w:p w14:paraId="041410E6" w14:textId="77777777" w:rsidR="00A902C0" w:rsidRPr="009B05D4" w:rsidRDefault="00A902C0" w:rsidP="00352D83">
            <w:pPr>
              <w:spacing w:after="0"/>
              <w:jc w:val="left"/>
              <w:rPr>
                <w:rFonts w:eastAsia="Times New Roman"/>
                <w:szCs w:val="17"/>
              </w:rPr>
            </w:pPr>
            <w:r w:rsidRPr="009B05D4">
              <w:rPr>
                <w:rFonts w:eastAsia="Times New Roman"/>
                <w:szCs w:val="17"/>
              </w:rPr>
              <w:t>Trafficking in a controlled drug</w:t>
            </w:r>
            <w:r>
              <w:rPr>
                <w:rFonts w:eastAsia="Times New Roman"/>
                <w:szCs w:val="17"/>
              </w:rPr>
              <w:t>.</w:t>
            </w:r>
          </w:p>
        </w:tc>
        <w:tc>
          <w:tcPr>
            <w:tcW w:w="992" w:type="dxa"/>
          </w:tcPr>
          <w:p w14:paraId="10D8EAA0" w14:textId="77777777" w:rsidR="00A902C0" w:rsidRPr="009B05D4" w:rsidRDefault="00A902C0" w:rsidP="00352D83">
            <w:pPr>
              <w:spacing w:after="0"/>
              <w:jc w:val="right"/>
              <w:rPr>
                <w:rFonts w:eastAsia="Times New Roman"/>
                <w:szCs w:val="17"/>
              </w:rPr>
            </w:pPr>
            <w:r>
              <w:rPr>
                <w:rFonts w:eastAsia="Times New Roman"/>
                <w:szCs w:val="17"/>
              </w:rPr>
              <w:t>On bail</w:t>
            </w:r>
            <w:r w:rsidRPr="009B05D4">
              <w:rPr>
                <w:rFonts w:eastAsia="Times New Roman"/>
                <w:szCs w:val="17"/>
              </w:rPr>
              <w:t xml:space="preserve">       </w:t>
            </w:r>
          </w:p>
        </w:tc>
      </w:tr>
      <w:tr w:rsidR="00A902C0" w:rsidRPr="00B02F9A" w14:paraId="23FA4A9C" w14:textId="77777777" w:rsidTr="00352D83">
        <w:trPr>
          <w:trHeight w:val="20"/>
        </w:trPr>
        <w:tc>
          <w:tcPr>
            <w:tcW w:w="2552" w:type="dxa"/>
          </w:tcPr>
          <w:p w14:paraId="5E41F819" w14:textId="77777777" w:rsidR="00A902C0" w:rsidRPr="009B05D4" w:rsidRDefault="00A902C0" w:rsidP="00352D83">
            <w:pPr>
              <w:spacing w:after="0"/>
              <w:ind w:left="159" w:hanging="159"/>
              <w:jc w:val="left"/>
              <w:rPr>
                <w:rFonts w:eastAsia="Times New Roman"/>
                <w:szCs w:val="17"/>
              </w:rPr>
            </w:pPr>
            <w:r w:rsidRPr="009B05D4">
              <w:rPr>
                <w:rFonts w:eastAsia="Times New Roman"/>
                <w:szCs w:val="17"/>
              </w:rPr>
              <w:t xml:space="preserve">Matthews-Rudolph, Vincent </w:t>
            </w:r>
          </w:p>
          <w:p w14:paraId="23D7C681" w14:textId="77777777" w:rsidR="00A902C0" w:rsidRPr="0074734C" w:rsidRDefault="00A902C0" w:rsidP="00352D83">
            <w:pPr>
              <w:spacing w:after="0"/>
              <w:ind w:left="159" w:hanging="159"/>
              <w:jc w:val="left"/>
              <w:rPr>
                <w:rFonts w:eastAsia="Times New Roman"/>
                <w:color w:val="FF0000"/>
                <w:szCs w:val="17"/>
              </w:rPr>
            </w:pPr>
            <w:r w:rsidRPr="009B05D4">
              <w:rPr>
                <w:rFonts w:eastAsia="Times New Roman"/>
                <w:szCs w:val="17"/>
              </w:rPr>
              <w:t>De Paul Corey</w:t>
            </w:r>
          </w:p>
        </w:tc>
        <w:tc>
          <w:tcPr>
            <w:tcW w:w="5386" w:type="dxa"/>
          </w:tcPr>
          <w:p w14:paraId="27E6FA2A" w14:textId="77777777" w:rsidR="00A902C0" w:rsidRPr="009B05D4" w:rsidRDefault="00A902C0" w:rsidP="00352D83">
            <w:pPr>
              <w:spacing w:after="0"/>
              <w:jc w:val="left"/>
              <w:rPr>
                <w:rFonts w:eastAsia="Times New Roman"/>
                <w:szCs w:val="17"/>
              </w:rPr>
            </w:pPr>
            <w:r w:rsidRPr="009B05D4">
              <w:rPr>
                <w:rFonts w:eastAsia="Times New Roman"/>
                <w:szCs w:val="17"/>
              </w:rPr>
              <w:t xml:space="preserve"> Aggravated cause serious harm</w:t>
            </w:r>
            <w:r>
              <w:rPr>
                <w:rFonts w:eastAsia="Times New Roman"/>
                <w:szCs w:val="17"/>
              </w:rPr>
              <w:t>.</w:t>
            </w:r>
          </w:p>
        </w:tc>
        <w:tc>
          <w:tcPr>
            <w:tcW w:w="992" w:type="dxa"/>
          </w:tcPr>
          <w:p w14:paraId="6317D2AE" w14:textId="77777777" w:rsidR="00A902C0" w:rsidRPr="009B05D4" w:rsidRDefault="00A902C0" w:rsidP="00352D83">
            <w:pPr>
              <w:spacing w:after="0"/>
              <w:jc w:val="right"/>
              <w:rPr>
                <w:rFonts w:eastAsia="Times New Roman"/>
                <w:szCs w:val="17"/>
              </w:rPr>
            </w:pPr>
            <w:r w:rsidRPr="009B05D4">
              <w:rPr>
                <w:rFonts w:eastAsia="Times New Roman"/>
                <w:szCs w:val="17"/>
              </w:rPr>
              <w:t>On bail</w:t>
            </w:r>
            <w:r w:rsidRPr="009B05D4">
              <w:rPr>
                <w:rFonts w:eastAsia="Times New Roman"/>
                <w:szCs w:val="17"/>
              </w:rPr>
              <w:br/>
            </w:r>
          </w:p>
        </w:tc>
      </w:tr>
      <w:tr w:rsidR="00A902C0" w:rsidRPr="00B02F9A" w14:paraId="0DDD0E9F" w14:textId="77777777" w:rsidTr="00352D83">
        <w:trPr>
          <w:trHeight w:val="20"/>
        </w:trPr>
        <w:tc>
          <w:tcPr>
            <w:tcW w:w="2552" w:type="dxa"/>
          </w:tcPr>
          <w:p w14:paraId="540CFDA4" w14:textId="77777777" w:rsidR="00A902C0" w:rsidRPr="00646141" w:rsidRDefault="00A902C0" w:rsidP="00352D83">
            <w:pPr>
              <w:spacing w:after="0"/>
              <w:ind w:left="159" w:hanging="159"/>
              <w:jc w:val="left"/>
              <w:rPr>
                <w:rFonts w:eastAsia="Times New Roman"/>
                <w:szCs w:val="17"/>
              </w:rPr>
            </w:pPr>
            <w:r w:rsidRPr="00646141">
              <w:rPr>
                <w:rFonts w:eastAsia="Times New Roman"/>
                <w:szCs w:val="17"/>
              </w:rPr>
              <w:t>Mc</w:t>
            </w:r>
            <w:r>
              <w:rPr>
                <w:rFonts w:eastAsia="Times New Roman"/>
                <w:szCs w:val="17"/>
              </w:rPr>
              <w:t>C</w:t>
            </w:r>
            <w:r w:rsidRPr="00646141">
              <w:rPr>
                <w:rFonts w:eastAsia="Times New Roman"/>
                <w:szCs w:val="17"/>
              </w:rPr>
              <w:t>lelland, Jake William</w:t>
            </w:r>
          </w:p>
        </w:tc>
        <w:tc>
          <w:tcPr>
            <w:tcW w:w="5386" w:type="dxa"/>
          </w:tcPr>
          <w:p w14:paraId="116B548C" w14:textId="77777777" w:rsidR="00A902C0" w:rsidRPr="00646141" w:rsidRDefault="00A902C0" w:rsidP="00352D83">
            <w:pPr>
              <w:spacing w:after="0"/>
              <w:jc w:val="left"/>
              <w:rPr>
                <w:rFonts w:eastAsia="Times New Roman"/>
                <w:szCs w:val="17"/>
              </w:rPr>
            </w:pPr>
            <w:r w:rsidRPr="00646141">
              <w:rPr>
                <w:rFonts w:eastAsia="Times New Roman"/>
                <w:szCs w:val="17"/>
              </w:rPr>
              <w:t>Rape</w:t>
            </w:r>
            <w:r>
              <w:rPr>
                <w:rFonts w:eastAsia="Times New Roman"/>
                <w:szCs w:val="17"/>
              </w:rPr>
              <w:t>.</w:t>
            </w:r>
          </w:p>
        </w:tc>
        <w:tc>
          <w:tcPr>
            <w:tcW w:w="992" w:type="dxa"/>
          </w:tcPr>
          <w:p w14:paraId="5D973BC6" w14:textId="77777777" w:rsidR="00A902C0" w:rsidRPr="00646141" w:rsidRDefault="00A902C0" w:rsidP="00352D83">
            <w:pPr>
              <w:spacing w:after="0"/>
              <w:jc w:val="right"/>
              <w:rPr>
                <w:rFonts w:eastAsia="Times New Roman"/>
                <w:szCs w:val="17"/>
              </w:rPr>
            </w:pPr>
            <w:r w:rsidRPr="00646141">
              <w:rPr>
                <w:rFonts w:eastAsia="Times New Roman"/>
                <w:szCs w:val="17"/>
              </w:rPr>
              <w:t>On bail</w:t>
            </w:r>
          </w:p>
        </w:tc>
      </w:tr>
      <w:tr w:rsidR="00A902C0" w:rsidRPr="00B02F9A" w14:paraId="47F119C2" w14:textId="77777777" w:rsidTr="00352D83">
        <w:trPr>
          <w:trHeight w:val="20"/>
        </w:trPr>
        <w:tc>
          <w:tcPr>
            <w:tcW w:w="2552" w:type="dxa"/>
          </w:tcPr>
          <w:p w14:paraId="7486AE9E" w14:textId="77777777" w:rsidR="00A902C0" w:rsidRPr="00646141" w:rsidRDefault="00A902C0" w:rsidP="00352D83">
            <w:pPr>
              <w:spacing w:after="0"/>
              <w:ind w:left="159" w:hanging="159"/>
              <w:jc w:val="left"/>
              <w:rPr>
                <w:rFonts w:eastAsia="Times New Roman"/>
                <w:szCs w:val="17"/>
              </w:rPr>
            </w:pPr>
            <w:r w:rsidRPr="00646141">
              <w:rPr>
                <w:rFonts w:eastAsia="Times New Roman"/>
                <w:szCs w:val="17"/>
              </w:rPr>
              <w:t>M</w:t>
            </w:r>
            <w:r>
              <w:rPr>
                <w:rFonts w:eastAsia="Times New Roman"/>
                <w:szCs w:val="17"/>
              </w:rPr>
              <w:t>cC</w:t>
            </w:r>
            <w:r w:rsidRPr="00646141">
              <w:rPr>
                <w:rFonts w:eastAsia="Times New Roman"/>
                <w:szCs w:val="17"/>
              </w:rPr>
              <w:t>ormick, Cameron Dwayne</w:t>
            </w:r>
          </w:p>
          <w:p w14:paraId="6DE5E0D3" w14:textId="77777777" w:rsidR="00A902C0" w:rsidRPr="00646141" w:rsidRDefault="00A902C0" w:rsidP="00352D83">
            <w:pPr>
              <w:spacing w:after="0"/>
              <w:ind w:left="159" w:hanging="159"/>
              <w:jc w:val="left"/>
              <w:rPr>
                <w:rFonts w:eastAsia="Times New Roman"/>
                <w:szCs w:val="17"/>
              </w:rPr>
            </w:pPr>
          </w:p>
        </w:tc>
        <w:tc>
          <w:tcPr>
            <w:tcW w:w="5386" w:type="dxa"/>
          </w:tcPr>
          <w:p w14:paraId="26EF018E" w14:textId="77777777" w:rsidR="00A902C0" w:rsidRPr="00646141" w:rsidRDefault="00A902C0" w:rsidP="00352D83">
            <w:pPr>
              <w:spacing w:after="0"/>
              <w:jc w:val="left"/>
              <w:rPr>
                <w:rFonts w:eastAsia="Times New Roman"/>
                <w:szCs w:val="17"/>
              </w:rPr>
            </w:pPr>
            <w:r w:rsidRPr="00646141">
              <w:rPr>
                <w:rFonts w:eastAsia="Times New Roman"/>
                <w:szCs w:val="17"/>
              </w:rPr>
              <w:t>Engage in sexual intercourse with a person without consent (3); Commit assault; Aggravated commit assault against own child/spouse; Unlawfully on premises; Arson of building or motor vehicle</w:t>
            </w:r>
            <w:r>
              <w:rPr>
                <w:rFonts w:eastAsia="Times New Roman"/>
                <w:szCs w:val="17"/>
              </w:rPr>
              <w:t>.</w:t>
            </w:r>
          </w:p>
        </w:tc>
        <w:tc>
          <w:tcPr>
            <w:tcW w:w="992" w:type="dxa"/>
          </w:tcPr>
          <w:p w14:paraId="3A1B64A6" w14:textId="77777777" w:rsidR="00A902C0" w:rsidRPr="0074734C" w:rsidRDefault="00A902C0" w:rsidP="00352D83">
            <w:pPr>
              <w:spacing w:after="0"/>
              <w:jc w:val="right"/>
              <w:rPr>
                <w:rFonts w:eastAsia="Times New Roman"/>
                <w:color w:val="FF0000"/>
                <w:szCs w:val="17"/>
              </w:rPr>
            </w:pPr>
            <w:r w:rsidRPr="00646141">
              <w:rPr>
                <w:rFonts w:eastAsia="Times New Roman"/>
                <w:szCs w:val="17"/>
              </w:rPr>
              <w:t xml:space="preserve">In gaol         </w:t>
            </w:r>
          </w:p>
        </w:tc>
      </w:tr>
      <w:tr w:rsidR="00A902C0" w:rsidRPr="00646141" w14:paraId="2B54241A" w14:textId="77777777" w:rsidTr="00352D83">
        <w:trPr>
          <w:trHeight w:val="20"/>
        </w:trPr>
        <w:tc>
          <w:tcPr>
            <w:tcW w:w="2552" w:type="dxa"/>
          </w:tcPr>
          <w:p w14:paraId="0775FF12" w14:textId="77777777" w:rsidR="00A902C0" w:rsidRPr="00646141" w:rsidRDefault="00A902C0" w:rsidP="00352D83">
            <w:pPr>
              <w:spacing w:after="0"/>
              <w:ind w:left="159" w:hanging="159"/>
              <w:jc w:val="left"/>
              <w:rPr>
                <w:rFonts w:eastAsia="Times New Roman"/>
                <w:szCs w:val="17"/>
              </w:rPr>
            </w:pPr>
            <w:r w:rsidRPr="00646141">
              <w:rPr>
                <w:rFonts w:eastAsia="Times New Roman"/>
                <w:szCs w:val="17"/>
              </w:rPr>
              <w:t>McManus Timothy James</w:t>
            </w:r>
          </w:p>
        </w:tc>
        <w:tc>
          <w:tcPr>
            <w:tcW w:w="5386" w:type="dxa"/>
          </w:tcPr>
          <w:p w14:paraId="54C715FA" w14:textId="77777777" w:rsidR="00A902C0" w:rsidRPr="00646141" w:rsidRDefault="00A902C0" w:rsidP="00352D83">
            <w:pPr>
              <w:spacing w:after="0"/>
              <w:jc w:val="left"/>
              <w:rPr>
                <w:rFonts w:eastAsia="Times New Roman"/>
                <w:szCs w:val="17"/>
              </w:rPr>
            </w:pPr>
            <w:r w:rsidRPr="00646141">
              <w:rPr>
                <w:rFonts w:eastAsia="Times New Roman"/>
                <w:szCs w:val="17"/>
              </w:rPr>
              <w:t xml:space="preserve">Aggravated </w:t>
            </w:r>
            <w:r>
              <w:rPr>
                <w:rFonts w:eastAsia="Times New Roman"/>
                <w:szCs w:val="17"/>
              </w:rPr>
              <w:t xml:space="preserve">commit </w:t>
            </w:r>
            <w:r w:rsidRPr="00646141">
              <w:rPr>
                <w:rFonts w:eastAsia="Times New Roman"/>
                <w:szCs w:val="17"/>
              </w:rPr>
              <w:t>assault; Aggravated threaten to kill or endanger life</w:t>
            </w:r>
            <w:r>
              <w:rPr>
                <w:rFonts w:eastAsia="Times New Roman"/>
                <w:szCs w:val="17"/>
              </w:rPr>
              <w:t>.</w:t>
            </w:r>
          </w:p>
        </w:tc>
        <w:tc>
          <w:tcPr>
            <w:tcW w:w="992" w:type="dxa"/>
          </w:tcPr>
          <w:p w14:paraId="74A2F9C0" w14:textId="77777777" w:rsidR="00A902C0" w:rsidRPr="00646141" w:rsidRDefault="00A902C0" w:rsidP="00352D83">
            <w:pPr>
              <w:spacing w:after="0"/>
              <w:jc w:val="center"/>
              <w:rPr>
                <w:rFonts w:eastAsia="Times New Roman"/>
                <w:szCs w:val="17"/>
              </w:rPr>
            </w:pPr>
            <w:r w:rsidRPr="00646141">
              <w:rPr>
                <w:rFonts w:eastAsia="Times New Roman"/>
                <w:szCs w:val="17"/>
              </w:rPr>
              <w:t xml:space="preserve">           In gaol</w:t>
            </w:r>
          </w:p>
        </w:tc>
      </w:tr>
      <w:tr w:rsidR="00A902C0" w:rsidRPr="00B633D5" w14:paraId="26E5B12C" w14:textId="77777777" w:rsidTr="00352D83">
        <w:trPr>
          <w:trHeight w:val="20"/>
        </w:trPr>
        <w:tc>
          <w:tcPr>
            <w:tcW w:w="2552" w:type="dxa"/>
          </w:tcPr>
          <w:p w14:paraId="55F9BBE8" w14:textId="77777777" w:rsidR="00A902C0" w:rsidRPr="00B633D5" w:rsidRDefault="00A902C0" w:rsidP="00352D83">
            <w:pPr>
              <w:spacing w:after="0"/>
              <w:ind w:left="159" w:hanging="159"/>
              <w:jc w:val="left"/>
              <w:rPr>
                <w:rFonts w:eastAsia="Times New Roman"/>
                <w:szCs w:val="17"/>
              </w:rPr>
            </w:pPr>
            <w:r w:rsidRPr="00B633D5">
              <w:rPr>
                <w:rFonts w:eastAsia="Times New Roman"/>
                <w:szCs w:val="17"/>
              </w:rPr>
              <w:t>Milera, Jarman Phillip</w:t>
            </w:r>
          </w:p>
          <w:p w14:paraId="68AA918A" w14:textId="77777777" w:rsidR="00A902C0" w:rsidRPr="00B633D5" w:rsidRDefault="00A902C0" w:rsidP="00352D83">
            <w:pPr>
              <w:spacing w:after="0"/>
              <w:ind w:left="159" w:hanging="159"/>
              <w:jc w:val="left"/>
              <w:rPr>
                <w:rFonts w:eastAsia="Times New Roman"/>
                <w:szCs w:val="17"/>
              </w:rPr>
            </w:pPr>
            <w:r w:rsidRPr="00B633D5">
              <w:rPr>
                <w:rFonts w:eastAsia="Times New Roman"/>
                <w:szCs w:val="17"/>
              </w:rPr>
              <w:t>Miller, Liam Darcy</w:t>
            </w:r>
          </w:p>
        </w:tc>
        <w:tc>
          <w:tcPr>
            <w:tcW w:w="5386" w:type="dxa"/>
          </w:tcPr>
          <w:p w14:paraId="729E484D" w14:textId="77777777" w:rsidR="00A902C0" w:rsidRPr="00B633D5" w:rsidRDefault="00A902C0" w:rsidP="00352D83">
            <w:pPr>
              <w:spacing w:after="0"/>
              <w:jc w:val="left"/>
              <w:rPr>
                <w:rFonts w:eastAsia="Times New Roman"/>
                <w:szCs w:val="17"/>
              </w:rPr>
            </w:pPr>
            <w:r w:rsidRPr="00B633D5">
              <w:rPr>
                <w:rFonts w:eastAsia="Times New Roman"/>
                <w:szCs w:val="17"/>
              </w:rPr>
              <w:t>Aggravated recklessly causing serious har</w:t>
            </w:r>
            <w:r>
              <w:rPr>
                <w:rFonts w:eastAsia="Times New Roman"/>
                <w:szCs w:val="17"/>
              </w:rPr>
              <w:t>m</w:t>
            </w:r>
            <w:r w:rsidRPr="00B633D5">
              <w:rPr>
                <w:rFonts w:eastAsia="Times New Roman"/>
                <w:szCs w:val="17"/>
              </w:rPr>
              <w:t xml:space="preserve">; Aggravated recklessly causing serious harm. </w:t>
            </w:r>
          </w:p>
        </w:tc>
        <w:tc>
          <w:tcPr>
            <w:tcW w:w="992" w:type="dxa"/>
          </w:tcPr>
          <w:p w14:paraId="3D48A4C3" w14:textId="77777777" w:rsidR="00A902C0" w:rsidRPr="00B633D5" w:rsidRDefault="00A902C0" w:rsidP="00352D83">
            <w:pPr>
              <w:spacing w:after="0"/>
              <w:jc w:val="right"/>
              <w:rPr>
                <w:rFonts w:eastAsia="Times New Roman"/>
                <w:szCs w:val="17"/>
              </w:rPr>
            </w:pPr>
            <w:r>
              <w:rPr>
                <w:rFonts w:eastAsia="Times New Roman"/>
                <w:szCs w:val="17"/>
              </w:rPr>
              <w:t>On bail</w:t>
            </w:r>
            <w:r w:rsidRPr="00B633D5">
              <w:rPr>
                <w:rFonts w:eastAsia="Times New Roman"/>
                <w:szCs w:val="17"/>
              </w:rPr>
              <w:t xml:space="preserve">       </w:t>
            </w:r>
            <w:proofErr w:type="gramStart"/>
            <w:r w:rsidRPr="00B633D5">
              <w:rPr>
                <w:rFonts w:eastAsia="Times New Roman"/>
                <w:szCs w:val="17"/>
              </w:rPr>
              <w:t>On</w:t>
            </w:r>
            <w:proofErr w:type="gramEnd"/>
            <w:r w:rsidRPr="00B633D5">
              <w:rPr>
                <w:rFonts w:eastAsia="Times New Roman"/>
                <w:szCs w:val="17"/>
              </w:rPr>
              <w:t xml:space="preserve"> bail</w:t>
            </w:r>
          </w:p>
        </w:tc>
      </w:tr>
      <w:tr w:rsidR="00A902C0" w:rsidRPr="00B02F9A" w14:paraId="64972C69" w14:textId="77777777" w:rsidTr="00352D83">
        <w:trPr>
          <w:trHeight w:val="20"/>
        </w:trPr>
        <w:tc>
          <w:tcPr>
            <w:tcW w:w="2552" w:type="dxa"/>
          </w:tcPr>
          <w:p w14:paraId="54CAA0C7" w14:textId="77777777" w:rsidR="00A902C0" w:rsidRPr="00B633D5" w:rsidRDefault="00A902C0" w:rsidP="00352D83">
            <w:pPr>
              <w:spacing w:after="0"/>
              <w:ind w:left="159" w:hanging="159"/>
              <w:jc w:val="left"/>
              <w:rPr>
                <w:rFonts w:eastAsia="Times New Roman"/>
                <w:szCs w:val="17"/>
              </w:rPr>
            </w:pPr>
            <w:r w:rsidRPr="00B633D5">
              <w:rPr>
                <w:rFonts w:eastAsia="Times New Roman"/>
                <w:szCs w:val="17"/>
              </w:rPr>
              <w:t>Morris, Anthony</w:t>
            </w:r>
          </w:p>
        </w:tc>
        <w:tc>
          <w:tcPr>
            <w:tcW w:w="5386" w:type="dxa"/>
          </w:tcPr>
          <w:p w14:paraId="7C86CA2E" w14:textId="77777777" w:rsidR="00A902C0" w:rsidRPr="00B633D5" w:rsidRDefault="00A902C0" w:rsidP="00352D83">
            <w:pPr>
              <w:spacing w:after="0"/>
              <w:jc w:val="left"/>
              <w:rPr>
                <w:rFonts w:eastAsia="Times New Roman"/>
                <w:szCs w:val="17"/>
              </w:rPr>
            </w:pPr>
            <w:r w:rsidRPr="00B633D5">
              <w:rPr>
                <w:rFonts w:eastAsia="Times New Roman"/>
                <w:szCs w:val="17"/>
              </w:rPr>
              <w:t>Supply or administer controlled drug to child (2)</w:t>
            </w:r>
            <w:r>
              <w:rPr>
                <w:rFonts w:eastAsia="Times New Roman"/>
                <w:szCs w:val="17"/>
              </w:rPr>
              <w:t>.</w:t>
            </w:r>
          </w:p>
        </w:tc>
        <w:tc>
          <w:tcPr>
            <w:tcW w:w="992" w:type="dxa"/>
          </w:tcPr>
          <w:p w14:paraId="5A074962" w14:textId="77777777" w:rsidR="00A902C0" w:rsidRPr="00B633D5" w:rsidRDefault="00A902C0" w:rsidP="00352D83">
            <w:pPr>
              <w:spacing w:after="0"/>
              <w:jc w:val="right"/>
              <w:rPr>
                <w:rFonts w:eastAsia="Times New Roman"/>
                <w:szCs w:val="17"/>
              </w:rPr>
            </w:pPr>
            <w:r w:rsidRPr="00B633D5">
              <w:rPr>
                <w:rFonts w:eastAsia="Times New Roman"/>
                <w:szCs w:val="17"/>
              </w:rPr>
              <w:t>On bail</w:t>
            </w:r>
          </w:p>
        </w:tc>
      </w:tr>
      <w:tr w:rsidR="00A902C0" w:rsidRPr="00B02F9A" w14:paraId="0067138E" w14:textId="77777777" w:rsidTr="00352D83">
        <w:trPr>
          <w:trHeight w:val="20"/>
        </w:trPr>
        <w:tc>
          <w:tcPr>
            <w:tcW w:w="2552" w:type="dxa"/>
          </w:tcPr>
          <w:p w14:paraId="168FA2FF" w14:textId="77777777" w:rsidR="00A902C0" w:rsidRPr="00B633D5" w:rsidRDefault="00A902C0" w:rsidP="00352D83">
            <w:pPr>
              <w:spacing w:after="0"/>
              <w:ind w:left="159" w:hanging="159"/>
              <w:jc w:val="left"/>
              <w:rPr>
                <w:rFonts w:eastAsia="Times New Roman"/>
                <w:szCs w:val="17"/>
              </w:rPr>
            </w:pPr>
            <w:r w:rsidRPr="00B633D5">
              <w:rPr>
                <w:rFonts w:eastAsia="Times New Roman"/>
                <w:szCs w:val="17"/>
              </w:rPr>
              <w:t>Naylon, Billy</w:t>
            </w:r>
          </w:p>
        </w:tc>
        <w:tc>
          <w:tcPr>
            <w:tcW w:w="5386" w:type="dxa"/>
          </w:tcPr>
          <w:p w14:paraId="1F6CC4DD" w14:textId="77777777" w:rsidR="00A902C0" w:rsidRPr="00B633D5" w:rsidRDefault="00A902C0" w:rsidP="00352D83">
            <w:pPr>
              <w:spacing w:after="0"/>
              <w:jc w:val="left"/>
              <w:rPr>
                <w:rFonts w:eastAsia="Times New Roman"/>
                <w:szCs w:val="17"/>
              </w:rPr>
            </w:pPr>
            <w:r w:rsidRPr="00B633D5">
              <w:rPr>
                <w:rFonts w:eastAsia="Times New Roman"/>
                <w:szCs w:val="17"/>
              </w:rPr>
              <w:t>Aggravated indecently assault a person.</w:t>
            </w:r>
          </w:p>
        </w:tc>
        <w:tc>
          <w:tcPr>
            <w:tcW w:w="992" w:type="dxa"/>
          </w:tcPr>
          <w:p w14:paraId="2AC91CEA" w14:textId="77777777" w:rsidR="00A902C0" w:rsidRPr="00B633D5" w:rsidRDefault="00A902C0" w:rsidP="00352D83">
            <w:pPr>
              <w:spacing w:after="0"/>
              <w:jc w:val="right"/>
              <w:rPr>
                <w:rFonts w:eastAsia="Times New Roman"/>
                <w:szCs w:val="17"/>
              </w:rPr>
            </w:pPr>
            <w:r w:rsidRPr="00B633D5">
              <w:rPr>
                <w:rFonts w:eastAsia="Times New Roman"/>
                <w:szCs w:val="17"/>
              </w:rPr>
              <w:t>On bail</w:t>
            </w:r>
          </w:p>
        </w:tc>
      </w:tr>
      <w:tr w:rsidR="00A902C0" w:rsidRPr="00B5486F" w14:paraId="6CD16FD2" w14:textId="77777777" w:rsidTr="00352D83">
        <w:trPr>
          <w:trHeight w:val="20"/>
        </w:trPr>
        <w:tc>
          <w:tcPr>
            <w:tcW w:w="2552" w:type="dxa"/>
          </w:tcPr>
          <w:p w14:paraId="0D65DA33" w14:textId="77777777" w:rsidR="00A902C0" w:rsidRPr="00B633D5" w:rsidRDefault="00A902C0" w:rsidP="00352D83">
            <w:pPr>
              <w:spacing w:after="0"/>
              <w:ind w:left="159" w:hanging="159"/>
              <w:jc w:val="left"/>
              <w:rPr>
                <w:rFonts w:eastAsia="Times New Roman"/>
                <w:szCs w:val="17"/>
              </w:rPr>
            </w:pPr>
            <w:r w:rsidRPr="00B633D5">
              <w:rPr>
                <w:rFonts w:eastAsia="Times New Roman"/>
                <w:szCs w:val="17"/>
              </w:rPr>
              <w:t>Nicholls, Donald Josef</w:t>
            </w:r>
          </w:p>
        </w:tc>
        <w:tc>
          <w:tcPr>
            <w:tcW w:w="5386" w:type="dxa"/>
          </w:tcPr>
          <w:p w14:paraId="17707F11" w14:textId="77777777" w:rsidR="00A902C0" w:rsidRPr="00B633D5" w:rsidRDefault="00A902C0" w:rsidP="00352D83">
            <w:pPr>
              <w:spacing w:after="0"/>
              <w:jc w:val="left"/>
              <w:rPr>
                <w:rFonts w:eastAsia="Times New Roman"/>
                <w:szCs w:val="17"/>
              </w:rPr>
            </w:pPr>
            <w:r w:rsidRPr="00B633D5">
              <w:rPr>
                <w:rFonts w:eastAsia="Times New Roman"/>
                <w:szCs w:val="17"/>
              </w:rPr>
              <w:t xml:space="preserve">Aggravated serious criminal trespass in a place of residence; Aggravated assault; </w:t>
            </w:r>
            <w:r>
              <w:rPr>
                <w:rFonts w:eastAsia="Times New Roman"/>
                <w:szCs w:val="17"/>
              </w:rPr>
              <w:t>Unlawfully choking</w:t>
            </w:r>
            <w:r w:rsidRPr="00B633D5">
              <w:rPr>
                <w:rFonts w:eastAsia="Times New Roman"/>
                <w:szCs w:val="17"/>
              </w:rPr>
              <w:t xml:space="preserve">, </w:t>
            </w:r>
            <w:proofErr w:type="gramStart"/>
            <w:r w:rsidRPr="00B633D5">
              <w:rPr>
                <w:rFonts w:eastAsia="Times New Roman"/>
                <w:szCs w:val="17"/>
              </w:rPr>
              <w:t>suffocat</w:t>
            </w:r>
            <w:r>
              <w:rPr>
                <w:rFonts w:eastAsia="Times New Roman"/>
                <w:szCs w:val="17"/>
              </w:rPr>
              <w:t>ing</w:t>
            </w:r>
            <w:proofErr w:type="gramEnd"/>
            <w:r w:rsidRPr="00B633D5">
              <w:rPr>
                <w:rFonts w:eastAsia="Times New Roman"/>
                <w:szCs w:val="17"/>
              </w:rPr>
              <w:t xml:space="preserve"> or strangl</w:t>
            </w:r>
            <w:r>
              <w:rPr>
                <w:rFonts w:eastAsia="Times New Roman"/>
                <w:szCs w:val="17"/>
              </w:rPr>
              <w:t>ing</w:t>
            </w:r>
            <w:r w:rsidRPr="00B633D5">
              <w:rPr>
                <w:rFonts w:eastAsia="Times New Roman"/>
                <w:szCs w:val="17"/>
              </w:rPr>
              <w:t xml:space="preserve"> another; Damaging </w:t>
            </w:r>
            <w:r>
              <w:rPr>
                <w:rFonts w:eastAsia="Times New Roman"/>
                <w:szCs w:val="17"/>
              </w:rPr>
              <w:t>property.</w:t>
            </w:r>
          </w:p>
        </w:tc>
        <w:tc>
          <w:tcPr>
            <w:tcW w:w="992" w:type="dxa"/>
          </w:tcPr>
          <w:p w14:paraId="51C77B49" w14:textId="77777777" w:rsidR="00A902C0" w:rsidRPr="00B633D5" w:rsidRDefault="00A902C0" w:rsidP="00352D83">
            <w:pPr>
              <w:spacing w:after="0"/>
              <w:jc w:val="right"/>
              <w:rPr>
                <w:rFonts w:eastAsia="Times New Roman"/>
                <w:szCs w:val="17"/>
              </w:rPr>
            </w:pPr>
            <w:r w:rsidRPr="00B633D5">
              <w:rPr>
                <w:rFonts w:eastAsia="Times New Roman"/>
                <w:szCs w:val="17"/>
              </w:rPr>
              <w:t>On bail</w:t>
            </w:r>
          </w:p>
        </w:tc>
      </w:tr>
      <w:tr w:rsidR="00A902C0" w:rsidRPr="00B5486F" w14:paraId="4E0C6D4D" w14:textId="77777777" w:rsidTr="00352D83">
        <w:trPr>
          <w:trHeight w:val="20"/>
        </w:trPr>
        <w:tc>
          <w:tcPr>
            <w:tcW w:w="2552" w:type="dxa"/>
          </w:tcPr>
          <w:p w14:paraId="39BBC892" w14:textId="77777777" w:rsidR="00A902C0" w:rsidRPr="00B633D5" w:rsidRDefault="00A902C0" w:rsidP="00352D83">
            <w:pPr>
              <w:spacing w:after="0"/>
              <w:ind w:left="159" w:hanging="159"/>
              <w:jc w:val="left"/>
              <w:rPr>
                <w:rFonts w:eastAsia="Times New Roman"/>
                <w:szCs w:val="17"/>
              </w:rPr>
            </w:pPr>
            <w:r>
              <w:rPr>
                <w:rFonts w:eastAsia="Times New Roman"/>
                <w:szCs w:val="17"/>
              </w:rPr>
              <w:t>Nicholls, Donald Josef</w:t>
            </w:r>
          </w:p>
        </w:tc>
        <w:tc>
          <w:tcPr>
            <w:tcW w:w="5386" w:type="dxa"/>
          </w:tcPr>
          <w:p w14:paraId="740A577C" w14:textId="77777777" w:rsidR="00A902C0" w:rsidRPr="00B633D5" w:rsidRDefault="00A902C0" w:rsidP="00352D83">
            <w:pPr>
              <w:spacing w:after="0"/>
              <w:jc w:val="left"/>
              <w:rPr>
                <w:rFonts w:eastAsia="Times New Roman"/>
                <w:szCs w:val="17"/>
              </w:rPr>
            </w:pPr>
            <w:r>
              <w:rPr>
                <w:rFonts w:eastAsia="Times New Roman"/>
                <w:szCs w:val="17"/>
              </w:rPr>
              <w:t>Aggravated serious criminal trespass, Aggravated commit assault; Choke suffocate or strangle a person; Damage property.</w:t>
            </w:r>
          </w:p>
        </w:tc>
        <w:tc>
          <w:tcPr>
            <w:tcW w:w="992" w:type="dxa"/>
          </w:tcPr>
          <w:p w14:paraId="4BCB3711" w14:textId="77777777" w:rsidR="00A902C0" w:rsidRPr="00B633D5" w:rsidRDefault="00A902C0" w:rsidP="00352D83">
            <w:pPr>
              <w:spacing w:after="0"/>
              <w:jc w:val="center"/>
              <w:rPr>
                <w:rFonts w:eastAsia="Times New Roman"/>
                <w:szCs w:val="17"/>
              </w:rPr>
            </w:pPr>
            <w:r>
              <w:rPr>
                <w:rFonts w:eastAsia="Times New Roman"/>
                <w:szCs w:val="17"/>
              </w:rPr>
              <w:t xml:space="preserve">           On bail</w:t>
            </w:r>
          </w:p>
        </w:tc>
      </w:tr>
      <w:tr w:rsidR="00A902C0" w:rsidRPr="00B5486F" w14:paraId="4A3ADAF8" w14:textId="77777777" w:rsidTr="00352D83">
        <w:trPr>
          <w:trHeight w:val="20"/>
        </w:trPr>
        <w:tc>
          <w:tcPr>
            <w:tcW w:w="2552" w:type="dxa"/>
          </w:tcPr>
          <w:p w14:paraId="4DCA12EA" w14:textId="77777777" w:rsidR="00A902C0" w:rsidRPr="00F25EDA" w:rsidRDefault="00A902C0" w:rsidP="00352D83">
            <w:pPr>
              <w:spacing w:after="0"/>
              <w:ind w:left="159" w:hanging="159"/>
              <w:jc w:val="left"/>
              <w:rPr>
                <w:rFonts w:eastAsia="Times New Roman"/>
                <w:szCs w:val="17"/>
              </w:rPr>
            </w:pPr>
            <w:r w:rsidRPr="00F25EDA">
              <w:rPr>
                <w:rFonts w:eastAsia="Times New Roman"/>
                <w:szCs w:val="17"/>
              </w:rPr>
              <w:t>Olds, Mark David</w:t>
            </w:r>
          </w:p>
          <w:p w14:paraId="5C448315" w14:textId="77777777" w:rsidR="00A902C0" w:rsidRPr="00F25EDA" w:rsidRDefault="00A902C0" w:rsidP="00352D83">
            <w:pPr>
              <w:spacing w:after="0"/>
              <w:ind w:left="159" w:hanging="159"/>
              <w:jc w:val="left"/>
              <w:rPr>
                <w:rFonts w:eastAsia="Times New Roman"/>
                <w:szCs w:val="17"/>
              </w:rPr>
            </w:pPr>
          </w:p>
        </w:tc>
        <w:tc>
          <w:tcPr>
            <w:tcW w:w="5386" w:type="dxa"/>
          </w:tcPr>
          <w:p w14:paraId="4B65A1EE" w14:textId="77777777" w:rsidR="00A902C0" w:rsidRPr="00F25EDA" w:rsidRDefault="00A902C0" w:rsidP="00352D83">
            <w:pPr>
              <w:spacing w:after="0"/>
              <w:jc w:val="left"/>
              <w:rPr>
                <w:rFonts w:eastAsia="Times New Roman"/>
                <w:szCs w:val="17"/>
              </w:rPr>
            </w:pPr>
            <w:r w:rsidRPr="00F25EDA">
              <w:rPr>
                <w:rFonts w:eastAsia="Times New Roman"/>
                <w:szCs w:val="17"/>
              </w:rPr>
              <w:t xml:space="preserve">Aggravated assault causing harm; Unlawfully choking, </w:t>
            </w:r>
            <w:proofErr w:type="gramStart"/>
            <w:r w:rsidRPr="00F25EDA">
              <w:rPr>
                <w:rFonts w:eastAsia="Times New Roman"/>
                <w:szCs w:val="17"/>
              </w:rPr>
              <w:t>suffocating</w:t>
            </w:r>
            <w:proofErr w:type="gramEnd"/>
            <w:r w:rsidRPr="00F25EDA">
              <w:rPr>
                <w:rFonts w:eastAsia="Times New Roman"/>
                <w:szCs w:val="17"/>
              </w:rPr>
              <w:t xml:space="preserve"> or strangling another (2)</w:t>
            </w:r>
            <w:r>
              <w:rPr>
                <w:rFonts w:eastAsia="Times New Roman"/>
                <w:szCs w:val="17"/>
              </w:rPr>
              <w:t>.</w:t>
            </w:r>
          </w:p>
        </w:tc>
        <w:tc>
          <w:tcPr>
            <w:tcW w:w="992" w:type="dxa"/>
          </w:tcPr>
          <w:p w14:paraId="1502177B" w14:textId="77777777" w:rsidR="00A902C0" w:rsidRPr="00F25EDA" w:rsidRDefault="00A902C0" w:rsidP="00352D83">
            <w:pPr>
              <w:spacing w:after="0"/>
              <w:jc w:val="right"/>
              <w:rPr>
                <w:rFonts w:eastAsia="Times New Roman"/>
                <w:szCs w:val="17"/>
              </w:rPr>
            </w:pPr>
            <w:r w:rsidRPr="00F25EDA">
              <w:rPr>
                <w:rFonts w:eastAsia="Times New Roman"/>
                <w:szCs w:val="17"/>
              </w:rPr>
              <w:t>On bail</w:t>
            </w:r>
          </w:p>
          <w:p w14:paraId="0C4B925E" w14:textId="77777777" w:rsidR="00A902C0" w:rsidRPr="00F25EDA" w:rsidRDefault="00A902C0" w:rsidP="00352D83">
            <w:pPr>
              <w:spacing w:after="0"/>
              <w:jc w:val="right"/>
              <w:rPr>
                <w:rFonts w:eastAsia="Times New Roman"/>
                <w:szCs w:val="17"/>
              </w:rPr>
            </w:pPr>
          </w:p>
        </w:tc>
      </w:tr>
      <w:tr w:rsidR="00A902C0" w:rsidRPr="00F25EDA" w14:paraId="3312E67C" w14:textId="77777777" w:rsidTr="00352D83">
        <w:trPr>
          <w:trHeight w:val="20"/>
        </w:trPr>
        <w:tc>
          <w:tcPr>
            <w:tcW w:w="2552" w:type="dxa"/>
          </w:tcPr>
          <w:p w14:paraId="4EEF261F" w14:textId="77777777" w:rsidR="00A902C0" w:rsidRPr="00F25EDA" w:rsidRDefault="00A902C0" w:rsidP="00352D83">
            <w:pPr>
              <w:spacing w:after="0"/>
              <w:ind w:left="159" w:hanging="159"/>
              <w:jc w:val="left"/>
              <w:rPr>
                <w:rFonts w:eastAsia="Times New Roman"/>
                <w:szCs w:val="17"/>
              </w:rPr>
            </w:pPr>
            <w:r w:rsidRPr="00F25EDA">
              <w:rPr>
                <w:rFonts w:eastAsia="Times New Roman"/>
                <w:szCs w:val="17"/>
              </w:rPr>
              <w:t>Quinn, Robert Ian John</w:t>
            </w:r>
          </w:p>
        </w:tc>
        <w:tc>
          <w:tcPr>
            <w:tcW w:w="5386" w:type="dxa"/>
          </w:tcPr>
          <w:p w14:paraId="47965EC9" w14:textId="77777777" w:rsidR="00A902C0" w:rsidRPr="00F25EDA" w:rsidRDefault="00A902C0" w:rsidP="00352D83">
            <w:pPr>
              <w:spacing w:after="0"/>
              <w:jc w:val="left"/>
              <w:rPr>
                <w:rFonts w:eastAsia="Times New Roman"/>
                <w:szCs w:val="17"/>
              </w:rPr>
            </w:pPr>
            <w:r w:rsidRPr="00F25EDA">
              <w:rPr>
                <w:rFonts w:eastAsia="Times New Roman"/>
                <w:szCs w:val="17"/>
              </w:rPr>
              <w:t>Aggravated assault, choke, suffocate or strangle another; Aggravated cause har</w:t>
            </w:r>
            <w:r>
              <w:rPr>
                <w:rFonts w:eastAsia="Times New Roman"/>
                <w:szCs w:val="17"/>
              </w:rPr>
              <w:t>m</w:t>
            </w:r>
            <w:r w:rsidRPr="00F25EDA">
              <w:rPr>
                <w:rFonts w:eastAsia="Times New Roman"/>
                <w:szCs w:val="17"/>
              </w:rPr>
              <w:t xml:space="preserve">; </w:t>
            </w:r>
            <w:r>
              <w:rPr>
                <w:rFonts w:eastAsia="Times New Roman"/>
                <w:szCs w:val="17"/>
              </w:rPr>
              <w:t>E</w:t>
            </w:r>
            <w:r w:rsidRPr="00F25EDA">
              <w:rPr>
                <w:rFonts w:eastAsia="Times New Roman"/>
                <w:szCs w:val="17"/>
              </w:rPr>
              <w:t>ngage in sexual intercourse without consent</w:t>
            </w:r>
            <w:r>
              <w:rPr>
                <w:rFonts w:eastAsia="Times New Roman"/>
                <w:szCs w:val="17"/>
              </w:rPr>
              <w:t>.</w:t>
            </w:r>
          </w:p>
        </w:tc>
        <w:tc>
          <w:tcPr>
            <w:tcW w:w="992" w:type="dxa"/>
          </w:tcPr>
          <w:p w14:paraId="6EBF1198" w14:textId="77777777" w:rsidR="00A902C0" w:rsidRPr="00F25EDA" w:rsidRDefault="00A902C0" w:rsidP="00352D83">
            <w:pPr>
              <w:spacing w:after="0"/>
              <w:jc w:val="right"/>
              <w:rPr>
                <w:rFonts w:eastAsia="Times New Roman"/>
                <w:szCs w:val="17"/>
              </w:rPr>
            </w:pPr>
            <w:r>
              <w:rPr>
                <w:rFonts w:eastAsia="Times New Roman"/>
                <w:szCs w:val="17"/>
              </w:rPr>
              <w:t>On bail</w:t>
            </w:r>
          </w:p>
        </w:tc>
      </w:tr>
      <w:tr w:rsidR="00A902C0" w:rsidRPr="00B5486F" w14:paraId="0B23C7C3" w14:textId="77777777" w:rsidTr="00352D83">
        <w:trPr>
          <w:trHeight w:val="20"/>
        </w:trPr>
        <w:tc>
          <w:tcPr>
            <w:tcW w:w="2552" w:type="dxa"/>
          </w:tcPr>
          <w:p w14:paraId="7720FD08" w14:textId="77777777" w:rsidR="00A902C0" w:rsidRPr="00F25EDA" w:rsidRDefault="00A902C0" w:rsidP="00352D83">
            <w:pPr>
              <w:spacing w:after="0"/>
              <w:ind w:left="159" w:hanging="159"/>
              <w:jc w:val="left"/>
              <w:rPr>
                <w:rFonts w:eastAsia="Times New Roman"/>
                <w:szCs w:val="17"/>
              </w:rPr>
            </w:pPr>
            <w:r w:rsidRPr="00F25EDA">
              <w:rPr>
                <w:rFonts w:eastAsia="Times New Roman"/>
                <w:szCs w:val="17"/>
              </w:rPr>
              <w:t xml:space="preserve">Richards-Barrett, Blake </w:t>
            </w:r>
          </w:p>
          <w:p w14:paraId="479821E1" w14:textId="77777777" w:rsidR="00A902C0" w:rsidRPr="00F25EDA" w:rsidRDefault="00A902C0" w:rsidP="00352D83">
            <w:pPr>
              <w:spacing w:after="0"/>
              <w:ind w:left="159" w:hanging="159"/>
              <w:jc w:val="left"/>
              <w:rPr>
                <w:rFonts w:eastAsia="Times New Roman"/>
                <w:szCs w:val="17"/>
              </w:rPr>
            </w:pPr>
            <w:r w:rsidRPr="00F25EDA">
              <w:rPr>
                <w:rFonts w:eastAsia="Times New Roman"/>
                <w:szCs w:val="17"/>
              </w:rPr>
              <w:t>Adam Bryce</w:t>
            </w:r>
          </w:p>
        </w:tc>
        <w:tc>
          <w:tcPr>
            <w:tcW w:w="5386" w:type="dxa"/>
          </w:tcPr>
          <w:p w14:paraId="325885E3" w14:textId="77777777" w:rsidR="00A902C0" w:rsidRPr="00F25EDA" w:rsidRDefault="00A902C0" w:rsidP="00352D83">
            <w:pPr>
              <w:spacing w:after="0"/>
              <w:jc w:val="left"/>
              <w:rPr>
                <w:rFonts w:eastAsia="Times New Roman"/>
                <w:szCs w:val="17"/>
              </w:rPr>
            </w:pPr>
            <w:r w:rsidRPr="00F25EDA">
              <w:rPr>
                <w:rFonts w:eastAsia="Times New Roman"/>
                <w:szCs w:val="17"/>
              </w:rPr>
              <w:t xml:space="preserve">Aggravated commit assault against own child/spouse; Choke suffocate or strangle a person in a domestic setting. </w:t>
            </w:r>
          </w:p>
        </w:tc>
        <w:tc>
          <w:tcPr>
            <w:tcW w:w="992" w:type="dxa"/>
          </w:tcPr>
          <w:p w14:paraId="09152471" w14:textId="77777777" w:rsidR="00A902C0" w:rsidRPr="00F25EDA" w:rsidRDefault="00A902C0" w:rsidP="00352D83">
            <w:pPr>
              <w:spacing w:after="0"/>
              <w:jc w:val="right"/>
              <w:rPr>
                <w:rFonts w:eastAsia="Times New Roman"/>
                <w:szCs w:val="17"/>
              </w:rPr>
            </w:pPr>
            <w:r w:rsidRPr="00F25EDA">
              <w:rPr>
                <w:rFonts w:eastAsia="Times New Roman"/>
                <w:szCs w:val="17"/>
              </w:rPr>
              <w:t>On bail</w:t>
            </w:r>
          </w:p>
        </w:tc>
      </w:tr>
      <w:tr w:rsidR="00A902C0" w:rsidRPr="00B5486F" w14:paraId="385F9A5C" w14:textId="77777777" w:rsidTr="00352D83">
        <w:trPr>
          <w:trHeight w:val="20"/>
        </w:trPr>
        <w:tc>
          <w:tcPr>
            <w:tcW w:w="2552" w:type="dxa"/>
          </w:tcPr>
          <w:p w14:paraId="76B34CF8" w14:textId="77777777" w:rsidR="00A902C0" w:rsidRPr="00B96246" w:rsidRDefault="00A902C0" w:rsidP="00352D83">
            <w:pPr>
              <w:spacing w:after="0"/>
              <w:ind w:left="159" w:hanging="159"/>
              <w:jc w:val="left"/>
              <w:rPr>
                <w:rFonts w:eastAsia="Times New Roman"/>
                <w:szCs w:val="17"/>
              </w:rPr>
            </w:pPr>
            <w:r w:rsidRPr="00B96246">
              <w:rPr>
                <w:rFonts w:eastAsia="Times New Roman"/>
                <w:szCs w:val="17"/>
              </w:rPr>
              <w:t>Salter, Jordan Brian</w:t>
            </w:r>
          </w:p>
          <w:p w14:paraId="579CAAB9" w14:textId="77777777" w:rsidR="00A902C0" w:rsidRPr="00B96246" w:rsidRDefault="00A902C0" w:rsidP="00352D83">
            <w:pPr>
              <w:spacing w:after="0"/>
              <w:ind w:left="159" w:hanging="159"/>
              <w:jc w:val="left"/>
              <w:rPr>
                <w:rFonts w:eastAsia="Times New Roman"/>
                <w:szCs w:val="17"/>
              </w:rPr>
            </w:pPr>
            <w:r w:rsidRPr="00B96246">
              <w:rPr>
                <w:rFonts w:eastAsia="Times New Roman"/>
                <w:szCs w:val="17"/>
              </w:rPr>
              <w:t>Meldrum, Amy</w:t>
            </w:r>
          </w:p>
        </w:tc>
        <w:tc>
          <w:tcPr>
            <w:tcW w:w="5386" w:type="dxa"/>
          </w:tcPr>
          <w:p w14:paraId="304E52F3" w14:textId="77777777" w:rsidR="00A902C0" w:rsidRPr="00B96246" w:rsidRDefault="00A902C0" w:rsidP="00352D83">
            <w:pPr>
              <w:spacing w:after="0"/>
              <w:jc w:val="left"/>
              <w:rPr>
                <w:rFonts w:eastAsia="Times New Roman"/>
                <w:szCs w:val="17"/>
              </w:rPr>
            </w:pPr>
            <w:r w:rsidRPr="00B96246">
              <w:rPr>
                <w:rFonts w:eastAsia="Times New Roman"/>
                <w:szCs w:val="17"/>
              </w:rPr>
              <w:t>Traffic in a large commercial quantity of a controlled drug</w:t>
            </w:r>
            <w:r>
              <w:rPr>
                <w:rFonts w:eastAsia="Times New Roman"/>
                <w:szCs w:val="17"/>
              </w:rPr>
              <w:t>.</w:t>
            </w:r>
          </w:p>
        </w:tc>
        <w:tc>
          <w:tcPr>
            <w:tcW w:w="992" w:type="dxa"/>
          </w:tcPr>
          <w:p w14:paraId="47D102A7" w14:textId="77777777" w:rsidR="00A902C0" w:rsidRPr="00B96246" w:rsidRDefault="00A902C0" w:rsidP="00352D83">
            <w:pPr>
              <w:spacing w:after="0"/>
              <w:jc w:val="right"/>
              <w:rPr>
                <w:rFonts w:eastAsia="Times New Roman"/>
                <w:szCs w:val="17"/>
              </w:rPr>
            </w:pPr>
            <w:r w:rsidRPr="00B96246">
              <w:rPr>
                <w:rFonts w:eastAsia="Times New Roman"/>
                <w:szCs w:val="17"/>
              </w:rPr>
              <w:t xml:space="preserve">In gaol        </w:t>
            </w:r>
            <w:proofErr w:type="gramStart"/>
            <w:r w:rsidRPr="00B96246">
              <w:rPr>
                <w:rFonts w:eastAsia="Times New Roman"/>
                <w:szCs w:val="17"/>
              </w:rPr>
              <w:t>On</w:t>
            </w:r>
            <w:proofErr w:type="gramEnd"/>
            <w:r w:rsidRPr="00B96246">
              <w:rPr>
                <w:rFonts w:eastAsia="Times New Roman"/>
                <w:szCs w:val="17"/>
              </w:rPr>
              <w:t xml:space="preserve"> bail </w:t>
            </w:r>
          </w:p>
        </w:tc>
      </w:tr>
      <w:tr w:rsidR="00A902C0" w:rsidRPr="00B96246" w14:paraId="518A1218" w14:textId="77777777" w:rsidTr="00352D83">
        <w:trPr>
          <w:trHeight w:val="20"/>
        </w:trPr>
        <w:tc>
          <w:tcPr>
            <w:tcW w:w="2552" w:type="dxa"/>
          </w:tcPr>
          <w:p w14:paraId="46B17F28" w14:textId="77777777" w:rsidR="00A902C0" w:rsidRPr="00B96246" w:rsidRDefault="00A902C0" w:rsidP="00352D83">
            <w:pPr>
              <w:spacing w:after="0"/>
              <w:ind w:left="159" w:hanging="159"/>
              <w:jc w:val="left"/>
              <w:rPr>
                <w:rFonts w:eastAsia="Times New Roman"/>
                <w:szCs w:val="17"/>
              </w:rPr>
            </w:pPr>
            <w:r w:rsidRPr="00B96246">
              <w:rPr>
                <w:rFonts w:eastAsia="Times New Roman"/>
                <w:szCs w:val="17"/>
              </w:rPr>
              <w:t>Simic, Andre</w:t>
            </w:r>
          </w:p>
        </w:tc>
        <w:tc>
          <w:tcPr>
            <w:tcW w:w="5386" w:type="dxa"/>
          </w:tcPr>
          <w:p w14:paraId="2268032A" w14:textId="77777777" w:rsidR="00A902C0" w:rsidRPr="00B96246" w:rsidRDefault="00A902C0" w:rsidP="00352D83">
            <w:pPr>
              <w:spacing w:after="0"/>
              <w:jc w:val="left"/>
              <w:rPr>
                <w:rFonts w:eastAsia="Times New Roman"/>
                <w:szCs w:val="17"/>
              </w:rPr>
            </w:pPr>
            <w:r w:rsidRPr="00B96246">
              <w:rPr>
                <w:rFonts w:eastAsia="Times New Roman"/>
                <w:szCs w:val="17"/>
              </w:rPr>
              <w:t>Maintaining an unlawful sexual relationship with a child</w:t>
            </w:r>
            <w:r>
              <w:rPr>
                <w:rFonts w:eastAsia="Times New Roman"/>
                <w:szCs w:val="17"/>
              </w:rPr>
              <w:t>.</w:t>
            </w:r>
          </w:p>
        </w:tc>
        <w:tc>
          <w:tcPr>
            <w:tcW w:w="992" w:type="dxa"/>
          </w:tcPr>
          <w:p w14:paraId="0B4E2FBD" w14:textId="77777777" w:rsidR="00A902C0" w:rsidRPr="00B96246" w:rsidRDefault="00A902C0" w:rsidP="00352D83">
            <w:pPr>
              <w:spacing w:after="0"/>
              <w:jc w:val="right"/>
              <w:rPr>
                <w:rFonts w:eastAsia="Times New Roman"/>
                <w:szCs w:val="17"/>
              </w:rPr>
            </w:pPr>
            <w:r w:rsidRPr="00B96246">
              <w:rPr>
                <w:rFonts w:eastAsia="Times New Roman"/>
                <w:szCs w:val="17"/>
              </w:rPr>
              <w:t>On bail</w:t>
            </w:r>
          </w:p>
        </w:tc>
      </w:tr>
      <w:tr w:rsidR="00A902C0" w:rsidRPr="00315D6E" w14:paraId="5100D496" w14:textId="77777777" w:rsidTr="00352D83">
        <w:trPr>
          <w:trHeight w:val="20"/>
        </w:trPr>
        <w:tc>
          <w:tcPr>
            <w:tcW w:w="2552" w:type="dxa"/>
          </w:tcPr>
          <w:p w14:paraId="38E4F18B"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Spargo, Dwayne Kenneth</w:t>
            </w:r>
          </w:p>
        </w:tc>
        <w:tc>
          <w:tcPr>
            <w:tcW w:w="5386" w:type="dxa"/>
          </w:tcPr>
          <w:p w14:paraId="42133EA2" w14:textId="77777777" w:rsidR="00A902C0" w:rsidRPr="00315D6E" w:rsidRDefault="00A902C0" w:rsidP="00352D83">
            <w:pPr>
              <w:spacing w:after="0"/>
              <w:jc w:val="left"/>
              <w:rPr>
                <w:rFonts w:eastAsia="Times New Roman"/>
                <w:szCs w:val="17"/>
              </w:rPr>
            </w:pPr>
            <w:r w:rsidRPr="00315D6E">
              <w:rPr>
                <w:rFonts w:eastAsia="Times New Roman"/>
                <w:szCs w:val="17"/>
              </w:rPr>
              <w:t xml:space="preserve">Procure </w:t>
            </w:r>
            <w:r>
              <w:rPr>
                <w:rFonts w:eastAsia="Times New Roman"/>
                <w:szCs w:val="17"/>
              </w:rPr>
              <w:t>c</w:t>
            </w:r>
            <w:r w:rsidRPr="00315D6E">
              <w:rPr>
                <w:rFonts w:eastAsia="Times New Roman"/>
                <w:szCs w:val="17"/>
              </w:rPr>
              <w:t>hild for sexual activity</w:t>
            </w:r>
            <w:r>
              <w:rPr>
                <w:rFonts w:eastAsia="Times New Roman"/>
                <w:szCs w:val="17"/>
              </w:rPr>
              <w:t>.</w:t>
            </w:r>
          </w:p>
        </w:tc>
        <w:tc>
          <w:tcPr>
            <w:tcW w:w="992" w:type="dxa"/>
          </w:tcPr>
          <w:p w14:paraId="77569E38" w14:textId="77777777" w:rsidR="00A902C0" w:rsidRPr="00315D6E" w:rsidRDefault="00A902C0" w:rsidP="00352D83">
            <w:pPr>
              <w:spacing w:after="0"/>
              <w:jc w:val="center"/>
              <w:rPr>
                <w:rFonts w:eastAsia="Times New Roman"/>
                <w:szCs w:val="17"/>
              </w:rPr>
            </w:pPr>
            <w:r w:rsidRPr="00315D6E">
              <w:rPr>
                <w:rFonts w:eastAsia="Times New Roman"/>
                <w:szCs w:val="17"/>
              </w:rPr>
              <w:t xml:space="preserve">           On bail</w:t>
            </w:r>
          </w:p>
        </w:tc>
      </w:tr>
      <w:tr w:rsidR="00A902C0" w:rsidRPr="00315D6E" w14:paraId="46750AA5" w14:textId="77777777" w:rsidTr="00352D83">
        <w:trPr>
          <w:trHeight w:val="20"/>
        </w:trPr>
        <w:tc>
          <w:tcPr>
            <w:tcW w:w="2552" w:type="dxa"/>
          </w:tcPr>
          <w:p w14:paraId="27E85D47"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Spargo, Dwayne Kenneth</w:t>
            </w:r>
          </w:p>
        </w:tc>
        <w:tc>
          <w:tcPr>
            <w:tcW w:w="5386" w:type="dxa"/>
          </w:tcPr>
          <w:p w14:paraId="184F3E05" w14:textId="77777777" w:rsidR="00A902C0" w:rsidRPr="00315D6E" w:rsidRDefault="00A902C0" w:rsidP="00352D83">
            <w:pPr>
              <w:spacing w:after="0"/>
              <w:jc w:val="left"/>
              <w:rPr>
                <w:rFonts w:eastAsia="Times New Roman"/>
                <w:szCs w:val="17"/>
              </w:rPr>
            </w:pPr>
            <w:r w:rsidRPr="00315D6E">
              <w:rPr>
                <w:rFonts w:eastAsia="Times New Roman"/>
                <w:szCs w:val="17"/>
              </w:rPr>
              <w:t>Unlawful sexual relationship with a person under 17 years (2)</w:t>
            </w:r>
            <w:r>
              <w:rPr>
                <w:rFonts w:eastAsia="Times New Roman"/>
                <w:szCs w:val="17"/>
              </w:rPr>
              <w:t>.</w:t>
            </w:r>
          </w:p>
        </w:tc>
        <w:tc>
          <w:tcPr>
            <w:tcW w:w="992" w:type="dxa"/>
          </w:tcPr>
          <w:p w14:paraId="330AF566" w14:textId="77777777" w:rsidR="00A902C0" w:rsidRPr="00315D6E" w:rsidRDefault="00A902C0" w:rsidP="00352D83">
            <w:pPr>
              <w:spacing w:after="0"/>
              <w:jc w:val="center"/>
              <w:rPr>
                <w:rFonts w:eastAsia="Times New Roman"/>
                <w:szCs w:val="17"/>
              </w:rPr>
            </w:pPr>
            <w:r w:rsidRPr="00315D6E">
              <w:rPr>
                <w:rFonts w:eastAsia="Times New Roman"/>
                <w:szCs w:val="17"/>
              </w:rPr>
              <w:t xml:space="preserve">           On bail</w:t>
            </w:r>
          </w:p>
        </w:tc>
      </w:tr>
      <w:tr w:rsidR="00A902C0" w:rsidRPr="00315D6E" w14:paraId="74CC3C4D" w14:textId="77777777" w:rsidTr="00352D83">
        <w:trPr>
          <w:trHeight w:val="20"/>
        </w:trPr>
        <w:tc>
          <w:tcPr>
            <w:tcW w:w="2552" w:type="dxa"/>
          </w:tcPr>
          <w:p w14:paraId="13262573"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Spargo, Dwayne Kenneth</w:t>
            </w:r>
          </w:p>
        </w:tc>
        <w:tc>
          <w:tcPr>
            <w:tcW w:w="5386" w:type="dxa"/>
          </w:tcPr>
          <w:p w14:paraId="39776786" w14:textId="77777777" w:rsidR="00A902C0" w:rsidRPr="00315D6E" w:rsidRDefault="00A902C0" w:rsidP="00352D83">
            <w:pPr>
              <w:spacing w:after="0"/>
              <w:jc w:val="left"/>
              <w:rPr>
                <w:rFonts w:eastAsia="Times New Roman"/>
                <w:szCs w:val="17"/>
              </w:rPr>
            </w:pPr>
            <w:r w:rsidRPr="00315D6E">
              <w:rPr>
                <w:rFonts w:eastAsia="Times New Roman"/>
                <w:szCs w:val="17"/>
              </w:rPr>
              <w:t>Aggravated indecent assault (2)</w:t>
            </w:r>
            <w:r>
              <w:rPr>
                <w:rFonts w:eastAsia="Times New Roman"/>
                <w:szCs w:val="17"/>
              </w:rPr>
              <w:t>.</w:t>
            </w:r>
          </w:p>
        </w:tc>
        <w:tc>
          <w:tcPr>
            <w:tcW w:w="992" w:type="dxa"/>
          </w:tcPr>
          <w:p w14:paraId="34CB42BE" w14:textId="77777777" w:rsidR="00A902C0" w:rsidRPr="00315D6E" w:rsidRDefault="00A902C0" w:rsidP="00352D83">
            <w:pPr>
              <w:spacing w:after="0"/>
              <w:jc w:val="center"/>
              <w:rPr>
                <w:rFonts w:eastAsia="Times New Roman"/>
                <w:szCs w:val="17"/>
              </w:rPr>
            </w:pPr>
            <w:r w:rsidRPr="00315D6E">
              <w:rPr>
                <w:rFonts w:eastAsia="Times New Roman"/>
                <w:szCs w:val="17"/>
              </w:rPr>
              <w:t xml:space="preserve">           On bail</w:t>
            </w:r>
          </w:p>
        </w:tc>
      </w:tr>
      <w:tr w:rsidR="00A902C0" w:rsidRPr="00315D6E" w14:paraId="25987778" w14:textId="77777777" w:rsidTr="00352D83">
        <w:trPr>
          <w:trHeight w:val="20"/>
        </w:trPr>
        <w:tc>
          <w:tcPr>
            <w:tcW w:w="2552" w:type="dxa"/>
          </w:tcPr>
          <w:p w14:paraId="5A324889"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Spargo, Dwayne Kenneth</w:t>
            </w:r>
          </w:p>
        </w:tc>
        <w:tc>
          <w:tcPr>
            <w:tcW w:w="5386" w:type="dxa"/>
          </w:tcPr>
          <w:p w14:paraId="5615A5A1" w14:textId="77777777" w:rsidR="00A902C0" w:rsidRPr="00315D6E" w:rsidRDefault="00A902C0" w:rsidP="00352D83">
            <w:pPr>
              <w:spacing w:after="0"/>
              <w:jc w:val="left"/>
              <w:rPr>
                <w:rFonts w:eastAsia="Times New Roman"/>
                <w:szCs w:val="17"/>
              </w:rPr>
            </w:pPr>
            <w:r w:rsidRPr="00315D6E">
              <w:rPr>
                <w:rFonts w:eastAsia="Times New Roman"/>
                <w:szCs w:val="17"/>
              </w:rPr>
              <w:t xml:space="preserve">Procure </w:t>
            </w:r>
            <w:r>
              <w:rPr>
                <w:rFonts w:eastAsia="Times New Roman"/>
                <w:szCs w:val="17"/>
              </w:rPr>
              <w:t>c</w:t>
            </w:r>
            <w:r w:rsidRPr="00315D6E">
              <w:rPr>
                <w:rFonts w:eastAsia="Times New Roman"/>
                <w:szCs w:val="17"/>
              </w:rPr>
              <w:t>hild for sexual activity</w:t>
            </w:r>
            <w:r>
              <w:rPr>
                <w:rFonts w:eastAsia="Times New Roman"/>
                <w:szCs w:val="17"/>
              </w:rPr>
              <w:t>.</w:t>
            </w:r>
          </w:p>
        </w:tc>
        <w:tc>
          <w:tcPr>
            <w:tcW w:w="992" w:type="dxa"/>
          </w:tcPr>
          <w:p w14:paraId="178006FB" w14:textId="77777777" w:rsidR="00A902C0" w:rsidRPr="00315D6E" w:rsidRDefault="00A902C0" w:rsidP="00352D83">
            <w:pPr>
              <w:spacing w:after="0"/>
              <w:jc w:val="center"/>
              <w:rPr>
                <w:rFonts w:eastAsia="Times New Roman"/>
                <w:szCs w:val="17"/>
              </w:rPr>
            </w:pPr>
            <w:r w:rsidRPr="00315D6E">
              <w:rPr>
                <w:rFonts w:eastAsia="Times New Roman"/>
                <w:szCs w:val="17"/>
              </w:rPr>
              <w:t xml:space="preserve">           On bail</w:t>
            </w:r>
          </w:p>
        </w:tc>
      </w:tr>
      <w:tr w:rsidR="00A902C0" w:rsidRPr="00B96246" w14:paraId="3218F240" w14:textId="77777777" w:rsidTr="00352D83">
        <w:trPr>
          <w:trHeight w:val="20"/>
        </w:trPr>
        <w:tc>
          <w:tcPr>
            <w:tcW w:w="2552" w:type="dxa"/>
          </w:tcPr>
          <w:p w14:paraId="652BF77B" w14:textId="77777777" w:rsidR="00A902C0" w:rsidRPr="00B96246" w:rsidRDefault="00A902C0" w:rsidP="00352D83">
            <w:pPr>
              <w:spacing w:after="0"/>
              <w:ind w:left="159" w:hanging="159"/>
              <w:jc w:val="left"/>
              <w:rPr>
                <w:rFonts w:eastAsia="Times New Roman"/>
                <w:szCs w:val="17"/>
              </w:rPr>
            </w:pPr>
            <w:proofErr w:type="spellStart"/>
            <w:r w:rsidRPr="00B96246">
              <w:rPr>
                <w:rFonts w:eastAsia="Times New Roman"/>
                <w:szCs w:val="17"/>
              </w:rPr>
              <w:t>Spirat</w:t>
            </w:r>
            <w:proofErr w:type="spellEnd"/>
            <w:r w:rsidRPr="00B96246">
              <w:rPr>
                <w:rFonts w:eastAsia="Times New Roman"/>
                <w:szCs w:val="17"/>
              </w:rPr>
              <w:t>, Nicholas Richard</w:t>
            </w:r>
          </w:p>
        </w:tc>
        <w:tc>
          <w:tcPr>
            <w:tcW w:w="5386" w:type="dxa"/>
          </w:tcPr>
          <w:p w14:paraId="62C20F0F" w14:textId="77777777" w:rsidR="00A902C0" w:rsidRPr="00B96246" w:rsidRDefault="00A902C0" w:rsidP="00352D83">
            <w:pPr>
              <w:spacing w:after="0"/>
              <w:jc w:val="left"/>
              <w:rPr>
                <w:rFonts w:eastAsia="Times New Roman"/>
                <w:szCs w:val="17"/>
              </w:rPr>
            </w:pPr>
            <w:r w:rsidRPr="00B96246">
              <w:rPr>
                <w:rFonts w:eastAsia="Times New Roman"/>
                <w:szCs w:val="17"/>
              </w:rPr>
              <w:t>Communicate to make child amenable to sexual activity; Aggravated communicate to make child amenable to sexual activity; Possess child exploitation material (3); Aggravated possess child exploitation material</w:t>
            </w:r>
            <w:r>
              <w:rPr>
                <w:rFonts w:eastAsia="Times New Roman"/>
                <w:szCs w:val="17"/>
              </w:rPr>
              <w:t>.</w:t>
            </w:r>
          </w:p>
        </w:tc>
        <w:tc>
          <w:tcPr>
            <w:tcW w:w="992" w:type="dxa"/>
          </w:tcPr>
          <w:p w14:paraId="49C8A96F" w14:textId="77777777" w:rsidR="00A902C0" w:rsidRPr="00B96246" w:rsidRDefault="00A902C0" w:rsidP="00352D83">
            <w:pPr>
              <w:spacing w:after="0"/>
              <w:jc w:val="center"/>
              <w:rPr>
                <w:rFonts w:eastAsia="Times New Roman"/>
                <w:szCs w:val="17"/>
              </w:rPr>
            </w:pPr>
            <w:r w:rsidRPr="00B96246">
              <w:rPr>
                <w:rFonts w:eastAsia="Times New Roman"/>
                <w:szCs w:val="17"/>
              </w:rPr>
              <w:t xml:space="preserve">           </w:t>
            </w:r>
            <w:r>
              <w:rPr>
                <w:rFonts w:eastAsia="Times New Roman"/>
                <w:szCs w:val="17"/>
              </w:rPr>
              <w:t>In gaol</w:t>
            </w:r>
          </w:p>
        </w:tc>
      </w:tr>
      <w:tr w:rsidR="00A902C0" w:rsidRPr="00B96246" w14:paraId="1ABBEF20" w14:textId="77777777" w:rsidTr="00352D83">
        <w:trPr>
          <w:trHeight w:val="20"/>
        </w:trPr>
        <w:tc>
          <w:tcPr>
            <w:tcW w:w="2552" w:type="dxa"/>
          </w:tcPr>
          <w:p w14:paraId="02123C73" w14:textId="77777777" w:rsidR="00A902C0" w:rsidRPr="00B96246" w:rsidRDefault="00A902C0" w:rsidP="00352D83">
            <w:pPr>
              <w:spacing w:after="0"/>
              <w:ind w:left="159" w:hanging="159"/>
              <w:jc w:val="left"/>
              <w:rPr>
                <w:rFonts w:eastAsia="Times New Roman"/>
                <w:szCs w:val="17"/>
              </w:rPr>
            </w:pPr>
            <w:r>
              <w:rPr>
                <w:rFonts w:eastAsia="Times New Roman"/>
                <w:szCs w:val="17"/>
              </w:rPr>
              <w:t xml:space="preserve">Staines, Daniel John </w:t>
            </w:r>
          </w:p>
        </w:tc>
        <w:tc>
          <w:tcPr>
            <w:tcW w:w="5386" w:type="dxa"/>
          </w:tcPr>
          <w:p w14:paraId="10A5A7ED" w14:textId="77777777" w:rsidR="00A902C0" w:rsidRPr="00B96246" w:rsidRDefault="00A902C0" w:rsidP="00352D83">
            <w:pPr>
              <w:spacing w:after="0"/>
              <w:jc w:val="left"/>
              <w:rPr>
                <w:rFonts w:eastAsia="Times New Roman"/>
                <w:szCs w:val="17"/>
              </w:rPr>
            </w:pPr>
            <w:r>
              <w:rPr>
                <w:rFonts w:eastAsia="Times New Roman"/>
                <w:szCs w:val="17"/>
              </w:rPr>
              <w:t>Drive dangerously to escape Police (3); Act to cause serious harm (2).</w:t>
            </w:r>
          </w:p>
        </w:tc>
        <w:tc>
          <w:tcPr>
            <w:tcW w:w="992" w:type="dxa"/>
          </w:tcPr>
          <w:p w14:paraId="3E27DFA7" w14:textId="77777777" w:rsidR="00A902C0" w:rsidRPr="00B96246" w:rsidRDefault="00A902C0" w:rsidP="00352D83">
            <w:pPr>
              <w:spacing w:after="0"/>
              <w:jc w:val="center"/>
              <w:rPr>
                <w:rFonts w:eastAsia="Times New Roman"/>
                <w:szCs w:val="17"/>
              </w:rPr>
            </w:pPr>
            <w:r>
              <w:rPr>
                <w:rFonts w:eastAsia="Times New Roman"/>
                <w:szCs w:val="17"/>
              </w:rPr>
              <w:t xml:space="preserve">           In gaol</w:t>
            </w:r>
          </w:p>
        </w:tc>
      </w:tr>
      <w:tr w:rsidR="00A902C0" w:rsidRPr="00B96246" w14:paraId="70E4C006" w14:textId="77777777" w:rsidTr="00352D83">
        <w:trPr>
          <w:trHeight w:val="20"/>
        </w:trPr>
        <w:tc>
          <w:tcPr>
            <w:tcW w:w="2552" w:type="dxa"/>
          </w:tcPr>
          <w:p w14:paraId="36D14FDB" w14:textId="77777777" w:rsidR="00A902C0" w:rsidRDefault="00A902C0" w:rsidP="00352D83">
            <w:pPr>
              <w:spacing w:after="0"/>
              <w:ind w:left="159" w:hanging="159"/>
              <w:jc w:val="left"/>
              <w:rPr>
                <w:rFonts w:eastAsia="Times New Roman"/>
                <w:szCs w:val="17"/>
              </w:rPr>
            </w:pPr>
            <w:r>
              <w:rPr>
                <w:rFonts w:eastAsia="Times New Roman"/>
                <w:szCs w:val="17"/>
              </w:rPr>
              <w:t>Stevens, Cody James</w:t>
            </w:r>
          </w:p>
        </w:tc>
        <w:tc>
          <w:tcPr>
            <w:tcW w:w="5386" w:type="dxa"/>
          </w:tcPr>
          <w:p w14:paraId="16F14500" w14:textId="77777777" w:rsidR="00A902C0" w:rsidRDefault="00A902C0" w:rsidP="00352D83">
            <w:pPr>
              <w:spacing w:after="0"/>
              <w:jc w:val="left"/>
              <w:rPr>
                <w:rFonts w:eastAsia="Times New Roman"/>
                <w:szCs w:val="17"/>
              </w:rPr>
            </w:pPr>
            <w:r>
              <w:rPr>
                <w:rFonts w:eastAsia="Times New Roman"/>
                <w:szCs w:val="17"/>
              </w:rPr>
              <w:t>Unlawful sexual intercourse with person under 17 years.</w:t>
            </w:r>
          </w:p>
        </w:tc>
        <w:tc>
          <w:tcPr>
            <w:tcW w:w="992" w:type="dxa"/>
          </w:tcPr>
          <w:p w14:paraId="40F0CC91" w14:textId="77777777" w:rsidR="00A902C0" w:rsidRDefault="00A902C0" w:rsidP="00352D83">
            <w:pPr>
              <w:spacing w:after="0"/>
              <w:jc w:val="center"/>
              <w:rPr>
                <w:rFonts w:eastAsia="Times New Roman"/>
                <w:szCs w:val="17"/>
              </w:rPr>
            </w:pPr>
            <w:r>
              <w:rPr>
                <w:rFonts w:eastAsia="Times New Roman"/>
                <w:szCs w:val="17"/>
              </w:rPr>
              <w:t xml:space="preserve">           On bail</w:t>
            </w:r>
          </w:p>
        </w:tc>
      </w:tr>
      <w:tr w:rsidR="00A902C0" w:rsidRPr="006C40FF" w14:paraId="4AE215BC" w14:textId="77777777" w:rsidTr="00352D83">
        <w:trPr>
          <w:trHeight w:val="20"/>
        </w:trPr>
        <w:tc>
          <w:tcPr>
            <w:tcW w:w="2552" w:type="dxa"/>
          </w:tcPr>
          <w:p w14:paraId="12A78EDC"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Ward, Buddy Chase</w:t>
            </w:r>
          </w:p>
        </w:tc>
        <w:tc>
          <w:tcPr>
            <w:tcW w:w="5386" w:type="dxa"/>
          </w:tcPr>
          <w:p w14:paraId="412037F5" w14:textId="77777777" w:rsidR="00A902C0" w:rsidRPr="00315D6E" w:rsidRDefault="00A902C0" w:rsidP="00352D83">
            <w:pPr>
              <w:spacing w:after="0"/>
              <w:jc w:val="left"/>
              <w:rPr>
                <w:rFonts w:eastAsia="Times New Roman"/>
                <w:szCs w:val="17"/>
              </w:rPr>
            </w:pPr>
            <w:r w:rsidRPr="00315D6E">
              <w:rPr>
                <w:rFonts w:eastAsia="Times New Roman"/>
                <w:szCs w:val="17"/>
              </w:rPr>
              <w:t xml:space="preserve">Aggravated cause serious </w:t>
            </w:r>
            <w:proofErr w:type="gramStart"/>
            <w:r w:rsidRPr="00315D6E">
              <w:rPr>
                <w:rFonts w:eastAsia="Times New Roman"/>
                <w:szCs w:val="17"/>
              </w:rPr>
              <w:t>harm;</w:t>
            </w:r>
            <w:proofErr w:type="gramEnd"/>
            <w:r w:rsidRPr="00315D6E">
              <w:rPr>
                <w:rFonts w:eastAsia="Times New Roman"/>
                <w:szCs w:val="17"/>
              </w:rPr>
              <w:t xml:space="preserve"> </w:t>
            </w:r>
            <w:r>
              <w:rPr>
                <w:rFonts w:eastAsia="Times New Roman"/>
                <w:szCs w:val="17"/>
              </w:rPr>
              <w:t>T</w:t>
            </w:r>
            <w:r w:rsidRPr="00315D6E">
              <w:rPr>
                <w:rFonts w:eastAsia="Times New Roman"/>
                <w:szCs w:val="17"/>
              </w:rPr>
              <w:t>hreaten person in judicial proceedings to influence outcome</w:t>
            </w:r>
            <w:r>
              <w:rPr>
                <w:rFonts w:eastAsia="Times New Roman"/>
                <w:szCs w:val="17"/>
              </w:rPr>
              <w:t>.</w:t>
            </w:r>
          </w:p>
        </w:tc>
        <w:tc>
          <w:tcPr>
            <w:tcW w:w="992" w:type="dxa"/>
          </w:tcPr>
          <w:p w14:paraId="0C0F8806" w14:textId="77777777" w:rsidR="00A902C0" w:rsidRPr="0074734C" w:rsidRDefault="00A902C0" w:rsidP="00352D83">
            <w:pPr>
              <w:spacing w:after="0"/>
              <w:jc w:val="center"/>
              <w:rPr>
                <w:rFonts w:eastAsia="Times New Roman"/>
                <w:color w:val="FF0000"/>
                <w:szCs w:val="17"/>
              </w:rPr>
            </w:pPr>
            <w:r w:rsidRPr="0074734C">
              <w:rPr>
                <w:rFonts w:eastAsia="Times New Roman"/>
                <w:color w:val="FF0000"/>
                <w:szCs w:val="17"/>
              </w:rPr>
              <w:t xml:space="preserve">           </w:t>
            </w:r>
            <w:r w:rsidRPr="00315D6E">
              <w:rPr>
                <w:rFonts w:eastAsia="Times New Roman"/>
                <w:szCs w:val="17"/>
              </w:rPr>
              <w:t>On bail</w:t>
            </w:r>
          </w:p>
        </w:tc>
      </w:tr>
      <w:tr w:rsidR="00A902C0" w:rsidRPr="006C40FF" w14:paraId="6AE3B7BE" w14:textId="77777777" w:rsidTr="00352D83">
        <w:trPr>
          <w:trHeight w:val="20"/>
        </w:trPr>
        <w:tc>
          <w:tcPr>
            <w:tcW w:w="2552" w:type="dxa"/>
          </w:tcPr>
          <w:p w14:paraId="5E68B90B" w14:textId="77777777" w:rsidR="00A902C0" w:rsidRPr="00315D6E" w:rsidRDefault="00A902C0" w:rsidP="00352D83">
            <w:pPr>
              <w:spacing w:after="0"/>
              <w:ind w:left="159" w:hanging="159"/>
              <w:jc w:val="left"/>
              <w:rPr>
                <w:rFonts w:eastAsia="Times New Roman"/>
                <w:szCs w:val="17"/>
              </w:rPr>
            </w:pPr>
            <w:r w:rsidRPr="00315D6E">
              <w:rPr>
                <w:rFonts w:eastAsia="Times New Roman"/>
                <w:szCs w:val="17"/>
              </w:rPr>
              <w:t>Wright, Graham</w:t>
            </w:r>
          </w:p>
        </w:tc>
        <w:tc>
          <w:tcPr>
            <w:tcW w:w="5386" w:type="dxa"/>
          </w:tcPr>
          <w:p w14:paraId="728FBC7A" w14:textId="77777777" w:rsidR="00A902C0" w:rsidRPr="00315D6E" w:rsidRDefault="00A902C0" w:rsidP="00352D83">
            <w:pPr>
              <w:spacing w:after="0"/>
              <w:jc w:val="left"/>
              <w:rPr>
                <w:rFonts w:eastAsia="Times New Roman"/>
                <w:szCs w:val="17"/>
              </w:rPr>
            </w:pPr>
            <w:r w:rsidRPr="00315D6E">
              <w:rPr>
                <w:rFonts w:eastAsia="Times New Roman"/>
                <w:szCs w:val="17"/>
              </w:rPr>
              <w:t>Aggravated endanger life</w:t>
            </w:r>
            <w:r>
              <w:rPr>
                <w:rFonts w:eastAsia="Times New Roman"/>
                <w:szCs w:val="17"/>
              </w:rPr>
              <w:t>.</w:t>
            </w:r>
            <w:r w:rsidRPr="00315D6E">
              <w:rPr>
                <w:rFonts w:eastAsia="Times New Roman"/>
                <w:szCs w:val="17"/>
              </w:rPr>
              <w:t xml:space="preserve"> </w:t>
            </w:r>
          </w:p>
        </w:tc>
        <w:tc>
          <w:tcPr>
            <w:tcW w:w="992" w:type="dxa"/>
          </w:tcPr>
          <w:p w14:paraId="0F3E7A3A" w14:textId="77777777" w:rsidR="00A902C0" w:rsidRPr="00315D6E" w:rsidRDefault="00A902C0" w:rsidP="00352D83">
            <w:pPr>
              <w:spacing w:after="0"/>
              <w:jc w:val="right"/>
              <w:rPr>
                <w:rFonts w:eastAsia="Times New Roman"/>
                <w:szCs w:val="17"/>
              </w:rPr>
            </w:pPr>
            <w:r w:rsidRPr="00315D6E">
              <w:rPr>
                <w:rFonts w:eastAsia="Times New Roman"/>
                <w:szCs w:val="17"/>
              </w:rPr>
              <w:t xml:space="preserve">On bail   </w:t>
            </w:r>
          </w:p>
        </w:tc>
      </w:tr>
      <w:tr w:rsidR="00A902C0" w:rsidRPr="006C40FF" w14:paraId="00C8F4AF" w14:textId="77777777" w:rsidTr="00352D83">
        <w:trPr>
          <w:trHeight w:val="20"/>
        </w:trPr>
        <w:tc>
          <w:tcPr>
            <w:tcW w:w="2552" w:type="dxa"/>
          </w:tcPr>
          <w:p w14:paraId="3D0CE876" w14:textId="77777777" w:rsidR="00A902C0" w:rsidRPr="00315D6E" w:rsidRDefault="00A902C0" w:rsidP="00352D83">
            <w:pPr>
              <w:ind w:left="159" w:hanging="159"/>
              <w:jc w:val="left"/>
              <w:rPr>
                <w:rFonts w:eastAsia="Times New Roman"/>
                <w:szCs w:val="17"/>
              </w:rPr>
            </w:pPr>
            <w:proofErr w:type="spellStart"/>
            <w:r w:rsidRPr="00315D6E">
              <w:rPr>
                <w:rFonts w:eastAsia="Times New Roman"/>
                <w:szCs w:val="17"/>
              </w:rPr>
              <w:t>Yakupiti</w:t>
            </w:r>
            <w:proofErr w:type="spellEnd"/>
            <w:r w:rsidRPr="00315D6E">
              <w:rPr>
                <w:rFonts w:eastAsia="Times New Roman"/>
                <w:szCs w:val="17"/>
              </w:rPr>
              <w:t>, Gayan Asanka</w:t>
            </w:r>
          </w:p>
        </w:tc>
        <w:tc>
          <w:tcPr>
            <w:tcW w:w="5386" w:type="dxa"/>
          </w:tcPr>
          <w:p w14:paraId="333EDB33" w14:textId="77777777" w:rsidR="00A902C0" w:rsidRPr="00315D6E" w:rsidRDefault="00A902C0" w:rsidP="00352D83">
            <w:pPr>
              <w:jc w:val="left"/>
              <w:rPr>
                <w:rFonts w:eastAsia="Times New Roman"/>
                <w:szCs w:val="17"/>
              </w:rPr>
            </w:pPr>
            <w:r w:rsidRPr="00315D6E">
              <w:rPr>
                <w:rFonts w:eastAsia="Times New Roman"/>
                <w:szCs w:val="17"/>
              </w:rPr>
              <w:t>Indecent Assault (2)</w:t>
            </w:r>
            <w:r>
              <w:rPr>
                <w:rFonts w:eastAsia="Times New Roman"/>
                <w:szCs w:val="17"/>
              </w:rPr>
              <w:t>.</w:t>
            </w:r>
          </w:p>
        </w:tc>
        <w:tc>
          <w:tcPr>
            <w:tcW w:w="992" w:type="dxa"/>
          </w:tcPr>
          <w:p w14:paraId="0D6BEF53" w14:textId="77777777" w:rsidR="00A902C0" w:rsidRPr="00315D6E" w:rsidRDefault="00A902C0" w:rsidP="00352D83">
            <w:pPr>
              <w:jc w:val="right"/>
              <w:rPr>
                <w:rFonts w:eastAsia="Times New Roman"/>
                <w:szCs w:val="17"/>
              </w:rPr>
            </w:pPr>
            <w:r w:rsidRPr="00315D6E">
              <w:rPr>
                <w:rFonts w:eastAsia="Times New Roman"/>
                <w:szCs w:val="17"/>
              </w:rPr>
              <w:t>On bail</w:t>
            </w:r>
          </w:p>
        </w:tc>
      </w:tr>
    </w:tbl>
    <w:p w14:paraId="385F9386" w14:textId="77777777" w:rsidR="00A902C0" w:rsidRPr="0006553A" w:rsidRDefault="00A902C0" w:rsidP="00A902C0">
      <w:pPr>
        <w:pStyle w:val="GG-body"/>
      </w:pPr>
      <w:r w:rsidRPr="0006553A">
        <w:t xml:space="preserve">Prisoners on bail must surrender at 10 am of the day appointed for their respective trials. If they do not appear when called upon their recognizances and those of their bail will be </w:t>
      </w:r>
      <w:proofErr w:type="spellStart"/>
      <w:r w:rsidRPr="0006553A">
        <w:t>estreated</w:t>
      </w:r>
      <w:proofErr w:type="spellEnd"/>
      <w:r w:rsidRPr="0006553A">
        <w:t xml:space="preserve"> and a bench warrant will be issued forthwith.</w:t>
      </w:r>
    </w:p>
    <w:p w14:paraId="45AB4D21" w14:textId="77777777" w:rsidR="00A902C0" w:rsidRPr="0006553A" w:rsidRDefault="00A902C0" w:rsidP="00A902C0">
      <w:pPr>
        <w:pStyle w:val="GG-body"/>
        <w:spacing w:after="0"/>
        <w:jc w:val="center"/>
      </w:pPr>
      <w:r w:rsidRPr="0006553A">
        <w:t>By order of the Court,</w:t>
      </w:r>
    </w:p>
    <w:p w14:paraId="57BABAF0" w14:textId="77777777" w:rsidR="00A902C0" w:rsidRPr="0006553A" w:rsidRDefault="00A902C0" w:rsidP="00A902C0">
      <w:pPr>
        <w:pStyle w:val="GG-SName"/>
      </w:pPr>
      <w:r>
        <w:t>L. Turner</w:t>
      </w:r>
    </w:p>
    <w:p w14:paraId="31A25BC2" w14:textId="77777777" w:rsidR="00A902C0" w:rsidRPr="0006553A" w:rsidRDefault="00A902C0" w:rsidP="00A902C0">
      <w:pPr>
        <w:pStyle w:val="GG-Signature"/>
      </w:pPr>
      <w:r w:rsidRPr="0006553A">
        <w:t>Sheriff</w:t>
      </w:r>
    </w:p>
    <w:p w14:paraId="3CA701C3" w14:textId="77777777" w:rsidR="00A902C0" w:rsidRDefault="00A902C0" w:rsidP="00A902C0">
      <w:pPr>
        <w:pBdr>
          <w:bottom w:val="single" w:sz="4" w:space="1" w:color="auto"/>
        </w:pBdr>
        <w:spacing w:after="0" w:line="52" w:lineRule="exact"/>
        <w:jc w:val="center"/>
        <w:rPr>
          <w:rFonts w:eastAsia="Times New Roman"/>
          <w:szCs w:val="17"/>
        </w:rPr>
      </w:pPr>
    </w:p>
    <w:p w14:paraId="6DFB58F9" w14:textId="77777777" w:rsidR="00A902C0" w:rsidRDefault="00A902C0" w:rsidP="00A902C0">
      <w:pPr>
        <w:pBdr>
          <w:top w:val="single" w:sz="4" w:space="1" w:color="auto"/>
        </w:pBdr>
        <w:spacing w:before="34" w:after="0" w:line="14" w:lineRule="exact"/>
        <w:jc w:val="center"/>
        <w:rPr>
          <w:rFonts w:eastAsia="Times New Roman"/>
          <w:szCs w:val="17"/>
        </w:rPr>
      </w:pPr>
    </w:p>
    <w:p w14:paraId="64ADECE4" w14:textId="77777777" w:rsidR="00A902C0" w:rsidRDefault="00A902C0" w:rsidP="00AC6D7E">
      <w:pPr>
        <w:pStyle w:val="GG-body"/>
        <w:spacing w:after="0"/>
        <w:rPr>
          <w:lang w:val="en-US"/>
        </w:rPr>
      </w:pPr>
    </w:p>
    <w:p w14:paraId="38BCB751" w14:textId="77777777" w:rsidR="00A902C0" w:rsidRPr="00A902C0" w:rsidRDefault="00A902C0" w:rsidP="00250AD5">
      <w:pPr>
        <w:pStyle w:val="Heading2"/>
      </w:pPr>
      <w:bookmarkStart w:id="30" w:name="_Toc158284856"/>
      <w:r w:rsidRPr="00A902C0">
        <w:t>The Remuneration Tribunal</w:t>
      </w:r>
      <w:bookmarkEnd w:id="30"/>
    </w:p>
    <w:p w14:paraId="3AD16CCD" w14:textId="77777777" w:rsidR="00A902C0" w:rsidRPr="00A902C0" w:rsidRDefault="00A902C0" w:rsidP="00A902C0">
      <w:pPr>
        <w:jc w:val="center"/>
        <w:rPr>
          <w:smallCaps/>
          <w:szCs w:val="17"/>
        </w:rPr>
      </w:pPr>
      <w:r w:rsidRPr="00A902C0">
        <w:rPr>
          <w:smallCaps/>
          <w:szCs w:val="17"/>
        </w:rPr>
        <w:t>Report—No. 17 of 2023</w:t>
      </w:r>
    </w:p>
    <w:p w14:paraId="0F47CE2A" w14:textId="77777777" w:rsidR="00A902C0" w:rsidRPr="00A902C0" w:rsidRDefault="00A902C0" w:rsidP="00A902C0">
      <w:pPr>
        <w:jc w:val="center"/>
        <w:rPr>
          <w:i/>
          <w:szCs w:val="17"/>
        </w:rPr>
      </w:pPr>
      <w:r w:rsidRPr="00A902C0">
        <w:rPr>
          <w:i/>
          <w:szCs w:val="17"/>
        </w:rPr>
        <w:t xml:space="preserve">2023 Review of Remuneration of Auditor-General, Electoral Commissioner, </w:t>
      </w:r>
      <w:r w:rsidRPr="00A902C0">
        <w:rPr>
          <w:i/>
          <w:szCs w:val="17"/>
        </w:rPr>
        <w:br/>
        <w:t>Deputy Electoral Commissioner &amp; Health and Community Services Complaints Commissioner</w:t>
      </w:r>
    </w:p>
    <w:p w14:paraId="50BCE4FE" w14:textId="77777777" w:rsidR="00A902C0" w:rsidRPr="00A902C0" w:rsidRDefault="00A902C0" w:rsidP="00A902C0">
      <w:pPr>
        <w:rPr>
          <w:rFonts w:eastAsia="Times New Roman"/>
          <w:b/>
          <w:bCs/>
          <w:smallCaps/>
          <w:szCs w:val="17"/>
        </w:rPr>
      </w:pPr>
      <w:bookmarkStart w:id="31" w:name="_Hlk158020649"/>
      <w:r w:rsidRPr="00A902C0">
        <w:rPr>
          <w:rFonts w:eastAsia="Times New Roman"/>
          <w:b/>
          <w:bCs/>
          <w:smallCaps/>
          <w:szCs w:val="17"/>
        </w:rPr>
        <w:t>Introduction</w:t>
      </w:r>
    </w:p>
    <w:p w14:paraId="79A9C5E7"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The Remuneration Tribunal (</w:t>
      </w:r>
      <w:r w:rsidRPr="00A902C0">
        <w:rPr>
          <w:rFonts w:eastAsia="Times New Roman"/>
          <w:b/>
          <w:bCs/>
          <w:szCs w:val="17"/>
        </w:rPr>
        <w:t>Tribunal</w:t>
      </w:r>
      <w:r w:rsidRPr="00A902C0">
        <w:rPr>
          <w:rFonts w:eastAsia="Times New Roman"/>
          <w:szCs w:val="17"/>
        </w:rPr>
        <w:t xml:space="preserve">) has conducted a review of Determination 6 of 2022 which sets salaries payable to the following statutory offices as conferred under section 14 of the </w:t>
      </w:r>
      <w:r w:rsidRPr="00A902C0">
        <w:rPr>
          <w:rFonts w:eastAsia="Times New Roman"/>
          <w:i/>
          <w:iCs/>
          <w:szCs w:val="17"/>
        </w:rPr>
        <w:t>Remuneration Act 1990</w:t>
      </w:r>
      <w:r w:rsidRPr="00A902C0">
        <w:rPr>
          <w:rFonts w:eastAsia="Times New Roman"/>
          <w:szCs w:val="17"/>
        </w:rPr>
        <w:t xml:space="preserve"> (SA) (</w:t>
      </w:r>
      <w:r w:rsidRPr="00A902C0">
        <w:rPr>
          <w:rFonts w:eastAsia="Times New Roman"/>
          <w:b/>
          <w:bCs/>
          <w:szCs w:val="17"/>
        </w:rPr>
        <w:t>Act</w:t>
      </w:r>
      <w:r w:rsidRPr="00A902C0">
        <w:rPr>
          <w:rFonts w:eastAsia="Times New Roman"/>
          <w:szCs w:val="17"/>
        </w:rPr>
        <w:t>):</w:t>
      </w:r>
    </w:p>
    <w:p w14:paraId="011A22C3" w14:textId="77777777" w:rsidR="00A902C0" w:rsidRPr="00A902C0" w:rsidRDefault="00A902C0" w:rsidP="00A902C0">
      <w:pPr>
        <w:numPr>
          <w:ilvl w:val="0"/>
          <w:numId w:val="27"/>
        </w:numPr>
        <w:ind w:left="709" w:hanging="283"/>
        <w:rPr>
          <w:rFonts w:eastAsia="Times New Roman"/>
          <w:szCs w:val="17"/>
        </w:rPr>
      </w:pPr>
      <w:r w:rsidRPr="00A902C0">
        <w:rPr>
          <w:rFonts w:eastAsia="Times New Roman"/>
          <w:szCs w:val="17"/>
        </w:rPr>
        <w:t>the Auditor-General</w:t>
      </w:r>
    </w:p>
    <w:p w14:paraId="62B43F6C" w14:textId="77777777" w:rsidR="00A902C0" w:rsidRPr="00A902C0" w:rsidRDefault="00A902C0" w:rsidP="00A902C0">
      <w:pPr>
        <w:numPr>
          <w:ilvl w:val="0"/>
          <w:numId w:val="27"/>
        </w:numPr>
        <w:ind w:left="709" w:hanging="283"/>
        <w:rPr>
          <w:rFonts w:eastAsia="Times New Roman"/>
          <w:szCs w:val="17"/>
        </w:rPr>
      </w:pPr>
      <w:r w:rsidRPr="00A902C0">
        <w:rPr>
          <w:rFonts w:eastAsia="Times New Roman"/>
          <w:szCs w:val="17"/>
        </w:rPr>
        <w:t>the Electoral Commissioner</w:t>
      </w:r>
    </w:p>
    <w:p w14:paraId="37F1EEFF" w14:textId="77777777" w:rsidR="00A902C0" w:rsidRPr="00A902C0" w:rsidRDefault="00A902C0" w:rsidP="00A902C0">
      <w:pPr>
        <w:numPr>
          <w:ilvl w:val="0"/>
          <w:numId w:val="27"/>
        </w:numPr>
        <w:ind w:left="709" w:hanging="283"/>
        <w:rPr>
          <w:rFonts w:eastAsia="Times New Roman"/>
          <w:szCs w:val="17"/>
        </w:rPr>
      </w:pPr>
      <w:r w:rsidRPr="00A902C0">
        <w:rPr>
          <w:rFonts w:eastAsia="Times New Roman"/>
          <w:szCs w:val="17"/>
        </w:rPr>
        <w:t>the Deputy Electoral Commissioner</w:t>
      </w:r>
    </w:p>
    <w:p w14:paraId="576A8CFE" w14:textId="77777777" w:rsidR="00A902C0" w:rsidRPr="00A902C0" w:rsidRDefault="00A902C0" w:rsidP="00A902C0">
      <w:pPr>
        <w:numPr>
          <w:ilvl w:val="0"/>
          <w:numId w:val="27"/>
        </w:numPr>
        <w:ind w:left="709" w:hanging="283"/>
        <w:rPr>
          <w:rFonts w:eastAsia="Times New Roman"/>
          <w:szCs w:val="17"/>
        </w:rPr>
      </w:pPr>
      <w:r w:rsidRPr="00A902C0">
        <w:rPr>
          <w:rFonts w:eastAsia="Times New Roman"/>
          <w:szCs w:val="17"/>
        </w:rPr>
        <w:t>the Health and Community Services Complaints Commissioner.</w:t>
      </w:r>
    </w:p>
    <w:p w14:paraId="2DAFDCBE" w14:textId="5E8F72BE" w:rsidR="00A902C0" w:rsidRDefault="00A902C0" w:rsidP="00A902C0">
      <w:pPr>
        <w:numPr>
          <w:ilvl w:val="0"/>
          <w:numId w:val="26"/>
        </w:numPr>
        <w:ind w:left="426" w:hanging="426"/>
        <w:rPr>
          <w:rFonts w:eastAsia="Times New Roman"/>
          <w:szCs w:val="17"/>
        </w:rPr>
      </w:pPr>
      <w:r w:rsidRPr="00A902C0">
        <w:rPr>
          <w:rFonts w:eastAsia="Times New Roman"/>
          <w:szCs w:val="17"/>
        </w:rPr>
        <w:t>The Tribunal has decided to increase salaries for these offices as detailed in this report. The Tribunal has issued an accompanying determination which gives effect to its decision.</w:t>
      </w:r>
    </w:p>
    <w:p w14:paraId="4031D4D7" w14:textId="77777777" w:rsidR="00A902C0" w:rsidRDefault="00A902C0">
      <w:pPr>
        <w:spacing w:after="0" w:line="240" w:lineRule="auto"/>
        <w:jc w:val="left"/>
        <w:rPr>
          <w:rFonts w:eastAsia="Times New Roman"/>
          <w:szCs w:val="17"/>
        </w:rPr>
      </w:pPr>
      <w:r>
        <w:rPr>
          <w:rFonts w:eastAsia="Times New Roman"/>
          <w:szCs w:val="17"/>
        </w:rPr>
        <w:br w:type="page"/>
      </w:r>
    </w:p>
    <w:p w14:paraId="4EB43126" w14:textId="77777777" w:rsidR="00A902C0" w:rsidRPr="00A902C0" w:rsidRDefault="00A902C0" w:rsidP="00A902C0">
      <w:pPr>
        <w:rPr>
          <w:rFonts w:eastAsia="Times New Roman"/>
          <w:b/>
          <w:bCs/>
          <w:smallCaps/>
          <w:szCs w:val="17"/>
        </w:rPr>
      </w:pPr>
      <w:r w:rsidRPr="00A902C0">
        <w:rPr>
          <w:rFonts w:eastAsia="Times New Roman"/>
          <w:b/>
          <w:bCs/>
          <w:smallCaps/>
          <w:szCs w:val="17"/>
        </w:rPr>
        <w:lastRenderedPageBreak/>
        <w:t>The Review Process</w:t>
      </w:r>
    </w:p>
    <w:bookmarkEnd w:id="31"/>
    <w:p w14:paraId="71CE6D9F"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On 8 November 2023, and in accordance with sections 10(2) and 10(4) of the Act, the Tribunal wrote to and invited submissions by 4 December 2023 in respect of this review from:</w:t>
      </w:r>
    </w:p>
    <w:p w14:paraId="17505F68" w14:textId="77777777" w:rsidR="00A902C0" w:rsidRPr="00A902C0" w:rsidRDefault="00A902C0" w:rsidP="00A902C0">
      <w:pPr>
        <w:numPr>
          <w:ilvl w:val="0"/>
          <w:numId w:val="28"/>
        </w:numPr>
        <w:ind w:left="709" w:hanging="287"/>
        <w:rPr>
          <w:rFonts w:eastAsia="Times New Roman"/>
          <w:szCs w:val="17"/>
        </w:rPr>
      </w:pPr>
      <w:r w:rsidRPr="00A902C0">
        <w:rPr>
          <w:rFonts w:eastAsia="Times New Roman"/>
          <w:szCs w:val="17"/>
        </w:rPr>
        <w:t xml:space="preserve">the Honourable Premier of South Australia – as the Minister responsible for the Act who may make submissions or introduce evidence in the public </w:t>
      </w:r>
      <w:proofErr w:type="gramStart"/>
      <w:r w:rsidRPr="00A902C0">
        <w:rPr>
          <w:rFonts w:eastAsia="Times New Roman"/>
          <w:szCs w:val="17"/>
        </w:rPr>
        <w:t>interest</w:t>
      </w:r>
      <w:proofErr w:type="gramEnd"/>
    </w:p>
    <w:p w14:paraId="0168C8F7" w14:textId="77777777" w:rsidR="00A902C0" w:rsidRPr="00A902C0" w:rsidRDefault="00A902C0" w:rsidP="00A902C0">
      <w:pPr>
        <w:numPr>
          <w:ilvl w:val="0"/>
          <w:numId w:val="28"/>
        </w:numPr>
        <w:ind w:left="709" w:hanging="283"/>
        <w:rPr>
          <w:rFonts w:eastAsia="Times New Roman"/>
          <w:szCs w:val="17"/>
        </w:rPr>
      </w:pPr>
      <w:r w:rsidRPr="00A902C0">
        <w:rPr>
          <w:rFonts w:eastAsia="Times New Roman"/>
          <w:szCs w:val="17"/>
        </w:rPr>
        <w:t xml:space="preserve">the Electoral Commissioner </w:t>
      </w:r>
    </w:p>
    <w:p w14:paraId="2BF25757" w14:textId="77777777" w:rsidR="00A902C0" w:rsidRPr="00A902C0" w:rsidRDefault="00A902C0" w:rsidP="00A902C0">
      <w:pPr>
        <w:numPr>
          <w:ilvl w:val="0"/>
          <w:numId w:val="28"/>
        </w:numPr>
        <w:ind w:left="709" w:hanging="283"/>
        <w:rPr>
          <w:rFonts w:eastAsia="Times New Roman"/>
          <w:szCs w:val="17"/>
        </w:rPr>
      </w:pPr>
      <w:r w:rsidRPr="00A902C0">
        <w:rPr>
          <w:rFonts w:eastAsia="Times New Roman"/>
          <w:szCs w:val="17"/>
        </w:rPr>
        <w:t xml:space="preserve">the Deputy Electoral Commissioner </w:t>
      </w:r>
    </w:p>
    <w:p w14:paraId="0B0D7382" w14:textId="77777777" w:rsidR="00A902C0" w:rsidRPr="00A902C0" w:rsidRDefault="00A902C0" w:rsidP="00A902C0">
      <w:pPr>
        <w:numPr>
          <w:ilvl w:val="0"/>
          <w:numId w:val="28"/>
        </w:numPr>
        <w:ind w:left="709" w:hanging="283"/>
        <w:rPr>
          <w:rFonts w:eastAsia="Times New Roman"/>
          <w:szCs w:val="17"/>
        </w:rPr>
      </w:pPr>
      <w:r w:rsidRPr="00A902C0">
        <w:rPr>
          <w:rFonts w:eastAsia="Times New Roman"/>
          <w:szCs w:val="17"/>
        </w:rPr>
        <w:t xml:space="preserve">the Health and Community Services Complaints Commissioner </w:t>
      </w:r>
    </w:p>
    <w:p w14:paraId="1E150B79"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Ordinarily the Tribunal would also write to the Auditor-General to invite a submission. The Tribunal was aware, however, that a recruitment process was underway to fill the Auditor-General position and therefore invited the Commissioner for Public Sector Employment, who was leading such process, to make a submission. </w:t>
      </w:r>
    </w:p>
    <w:p w14:paraId="2865D67F"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The Tribunal also placed a notice on its website from 8 November 2023 inviting submissions from affected persons by 4 December 2023.</w:t>
      </w:r>
    </w:p>
    <w:p w14:paraId="65E28470"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On 10 November 2023, the Premier’s representative confirmed that the Premier did not intend to make a submission.</w:t>
      </w:r>
    </w:p>
    <w:p w14:paraId="3DFFAB05"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On 23 November 2023, the Commissioner for Public Sector Employment provided a written submission advising that the recruitment process for the Auditor-General position was underway. The Commissioner advised that </w:t>
      </w:r>
      <w:proofErr w:type="gramStart"/>
      <w:r w:rsidRPr="00A902C0">
        <w:rPr>
          <w:rFonts w:eastAsia="Times New Roman"/>
          <w:szCs w:val="17"/>
        </w:rPr>
        <w:t>due to the fact that</w:t>
      </w:r>
      <w:proofErr w:type="gramEnd"/>
      <w:r w:rsidRPr="00A902C0">
        <w:rPr>
          <w:rFonts w:eastAsia="Times New Roman"/>
          <w:szCs w:val="17"/>
        </w:rPr>
        <w:t xml:space="preserve"> they were able to attract and recommend multiple suitable candidates, the current remuneration is appropriate and competitive. She noted that most public sector executives and Chief Executives typically receive an annual remuneration increase in July each year, as determined by Cabinet, </w:t>
      </w:r>
      <w:proofErr w:type="gramStart"/>
      <w:r w:rsidRPr="00A902C0">
        <w:rPr>
          <w:rFonts w:eastAsia="Times New Roman"/>
          <w:szCs w:val="17"/>
        </w:rPr>
        <w:t>taking into account</w:t>
      </w:r>
      <w:proofErr w:type="gramEnd"/>
      <w:r w:rsidRPr="00A902C0">
        <w:rPr>
          <w:rFonts w:eastAsia="Times New Roman"/>
          <w:szCs w:val="17"/>
        </w:rPr>
        <w:t xml:space="preserve"> the relevant economic advice of the day. As such, she would support similar increases applying to the position of Auditor-General on an annual basis to ensure the remuneration remains appropriate and competitive. The Commissioner further advised that the new incumbent </w:t>
      </w:r>
      <w:proofErr w:type="gramStart"/>
      <w:r w:rsidRPr="00A902C0">
        <w:rPr>
          <w:rFonts w:eastAsia="Times New Roman"/>
          <w:szCs w:val="17"/>
        </w:rPr>
        <w:t>would commence</w:t>
      </w:r>
      <w:proofErr w:type="gramEnd"/>
      <w:r w:rsidRPr="00A902C0">
        <w:rPr>
          <w:rFonts w:eastAsia="Times New Roman"/>
          <w:szCs w:val="17"/>
        </w:rPr>
        <w:t xml:space="preserve"> in the position on 8 January 2024. </w:t>
      </w:r>
    </w:p>
    <w:p w14:paraId="1450B762"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On 4 December 2023, The Tribunal received a joint submission from the Electoral Commissioner and Deputy Electoral Commissioner. The submission advised that the Electoral Commission of South Australia (</w:t>
      </w:r>
      <w:r w:rsidRPr="00A902C0">
        <w:rPr>
          <w:rFonts w:eastAsia="Times New Roman"/>
          <w:b/>
          <w:bCs/>
          <w:szCs w:val="17"/>
        </w:rPr>
        <w:t>ECSA</w:t>
      </w:r>
      <w:r w:rsidRPr="00A902C0">
        <w:rPr>
          <w:rFonts w:eastAsia="Times New Roman"/>
          <w:szCs w:val="17"/>
        </w:rPr>
        <w:t xml:space="preserve">) is responsible for the conduct of non-parliamentary elections such as the statewide Local Government periodic elections, Local Government supplementary elections when a vacancy occurs, statutory elections such as the APY Executive Board elections and other non-statutory elections. </w:t>
      </w:r>
    </w:p>
    <w:p w14:paraId="7797F8E6"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Furthermore, that the Electoral Commissioner is the returning officer for the purposes of an election under the </w:t>
      </w:r>
      <w:r w:rsidRPr="00A902C0">
        <w:rPr>
          <w:rFonts w:eastAsia="Times New Roman"/>
          <w:i/>
          <w:iCs/>
          <w:szCs w:val="17"/>
        </w:rPr>
        <w:t>First Nations Voice Act 2023</w:t>
      </w:r>
      <w:r w:rsidRPr="00A902C0">
        <w:rPr>
          <w:rFonts w:eastAsia="Times New Roman"/>
          <w:szCs w:val="17"/>
        </w:rPr>
        <w:t xml:space="preserve"> (SA) and that this function adds a further regular and complex electoral event to its already busy program. </w:t>
      </w:r>
    </w:p>
    <w:p w14:paraId="1C3488A4"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The joint submission provided information about the new function, being that: </w:t>
      </w:r>
    </w:p>
    <w:p w14:paraId="266AC370"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For the Local Voice election, South Australia is divided into six regions. Five regions have seven elected </w:t>
      </w:r>
      <w:proofErr w:type="gramStart"/>
      <w:r w:rsidRPr="00A902C0">
        <w:rPr>
          <w:rFonts w:eastAsia="Times New Roman"/>
          <w:szCs w:val="17"/>
        </w:rPr>
        <w:t>positions</w:t>
      </w:r>
      <w:proofErr w:type="gramEnd"/>
      <w:r w:rsidRPr="00A902C0">
        <w:rPr>
          <w:rFonts w:eastAsia="Times New Roman"/>
          <w:szCs w:val="17"/>
        </w:rPr>
        <w:t xml:space="preserve"> and one region has 11 for a total of 46 elected positions across South Australia. Half of the elected positions are required to be female and half male, with the final position in each region being for a person of any gender. </w:t>
      </w:r>
    </w:p>
    <w:p w14:paraId="68D85A94"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The Electoral Commissioner is required to make electoral rules relating to the method of voting, scrutiny and counting of votes, gender requirements and any other matters that are required for the proper conduct of the election. </w:t>
      </w:r>
    </w:p>
    <w:p w14:paraId="4F17D720"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Approximately 13 early voting places, 32 polling day places, 51 remote voting locations and 13 declaration institutions including prisons and hospitals will be established to provide voting services for the election. </w:t>
      </w:r>
    </w:p>
    <w:p w14:paraId="60A4CE06"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Approximately 233 polling officials will be engaged to deliver the elections. All polling officials will be required to undergo specific training including cultural awareness training. </w:t>
      </w:r>
    </w:p>
    <w:p w14:paraId="2D80AF7F"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A new electronic nominations system and changes to other existing election management systems have been required for the Local Voice elections.</w:t>
      </w:r>
    </w:p>
    <w:p w14:paraId="3CD96385"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The count is both complex and technical and will be conducted manually as there is no computer software in existence to conduct this type of count. </w:t>
      </w:r>
    </w:p>
    <w:p w14:paraId="7ACBAA9F"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The inaugural Local Voice election will be held on 14 March 2024 and future elections will be conducted at the same time as the State election commencing from the 2026 March State election. </w:t>
      </w:r>
    </w:p>
    <w:p w14:paraId="725D96A3"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ECSA will be required to undertake supplementary elections when vacancies arise. </w:t>
      </w:r>
    </w:p>
    <w:p w14:paraId="0B68D53E"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 xml:space="preserve">A separate budget is provided for the conduct of the elections including for additional staff. </w:t>
      </w:r>
    </w:p>
    <w:p w14:paraId="4FC95FE6" w14:textId="77777777" w:rsidR="00A902C0" w:rsidRPr="00A902C0" w:rsidRDefault="00A902C0" w:rsidP="00A902C0">
      <w:pPr>
        <w:numPr>
          <w:ilvl w:val="0"/>
          <w:numId w:val="29"/>
        </w:numPr>
        <w:ind w:hanging="287"/>
        <w:rPr>
          <w:rFonts w:eastAsia="Times New Roman"/>
          <w:szCs w:val="17"/>
        </w:rPr>
      </w:pPr>
      <w:r w:rsidRPr="00A902C0">
        <w:rPr>
          <w:rFonts w:eastAsia="Times New Roman"/>
          <w:szCs w:val="17"/>
        </w:rPr>
        <w:t>After the State election and Local Government periodic elections, the statewide Local Voice election is the largest and most complex election undertaken by ECSA.</w:t>
      </w:r>
    </w:p>
    <w:p w14:paraId="7B70D31E"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The Tribunal subsequently met with the Electoral Commissioner on 15 January 2024. The Electoral Commissioner advised that he now has a legislative responsibility as the returning officer for the Local Voice election. This type of election has not been conducted before in South Australia or Australia. He also discussed the complex issues involved and the additional workload. The Electoral Commissioner did not specify that an increase was sought to reflect these additional functions and acknowledged that the conduct of this first election had the potential to result in changes for future elections of this nature.</w:t>
      </w:r>
    </w:p>
    <w:p w14:paraId="2BE7D91C" w14:textId="77777777" w:rsidR="00A902C0" w:rsidRPr="00A902C0" w:rsidRDefault="00A902C0" w:rsidP="00A902C0">
      <w:pPr>
        <w:rPr>
          <w:rFonts w:eastAsia="Times New Roman"/>
          <w:b/>
          <w:bCs/>
          <w:smallCaps/>
          <w:szCs w:val="17"/>
        </w:rPr>
      </w:pPr>
      <w:r w:rsidRPr="00A902C0">
        <w:rPr>
          <w:rFonts w:eastAsia="Times New Roman"/>
          <w:b/>
          <w:bCs/>
          <w:smallCaps/>
          <w:szCs w:val="17"/>
        </w:rPr>
        <w:t>Consideration and Conclusion</w:t>
      </w:r>
    </w:p>
    <w:p w14:paraId="7880D5FE"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In 2022 the Tribunal undertook an extensive review of the Auditor-General, Electoral Commissioner and Deputy Electoral Commissioner roles. In doing so it conducted work value assessments and awarded substantial market </w:t>
      </w:r>
      <w:proofErr w:type="gramStart"/>
      <w:r w:rsidRPr="00A902C0">
        <w:rPr>
          <w:rFonts w:eastAsia="Times New Roman"/>
          <w:szCs w:val="17"/>
        </w:rPr>
        <w:t>assessment based</w:t>
      </w:r>
      <w:proofErr w:type="gramEnd"/>
      <w:r w:rsidRPr="00A902C0">
        <w:rPr>
          <w:rFonts w:eastAsia="Times New Roman"/>
          <w:szCs w:val="17"/>
        </w:rPr>
        <w:t xml:space="preserve"> increases. The Health and Community Services Complaints Commissioner did not request a review of work value changes in 2022 and therefore one was not conducted.</w:t>
      </w:r>
    </w:p>
    <w:p w14:paraId="019E74C7"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The Tribunal will invite each of these statutory office holders to provide relevant information for its next review. In the case of the Electoral Commissioner and the Deputy Electoral Commissioner, further clarity about the Local Voice elections functions might then be appropriate.</w:t>
      </w:r>
    </w:p>
    <w:p w14:paraId="36F2A161"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As part of this review, the Tribunal has applied a 4% increase to the remuneration of all four office holders covered by the accompanying Determination. In applying such increase, the Tribunal has </w:t>
      </w:r>
      <w:proofErr w:type="gramStart"/>
      <w:r w:rsidRPr="00A902C0">
        <w:rPr>
          <w:rFonts w:eastAsia="Times New Roman"/>
          <w:szCs w:val="17"/>
        </w:rPr>
        <w:t>taken into account</w:t>
      </w:r>
      <w:proofErr w:type="gramEnd"/>
      <w:r w:rsidRPr="00A902C0">
        <w:rPr>
          <w:rFonts w:eastAsia="Times New Roman"/>
          <w:szCs w:val="17"/>
        </w:rPr>
        <w:t xml:space="preserve"> the following economic data: </w:t>
      </w:r>
    </w:p>
    <w:p w14:paraId="1525CABA" w14:textId="77777777" w:rsidR="00A902C0" w:rsidRPr="00A902C0" w:rsidRDefault="00A902C0" w:rsidP="00A902C0">
      <w:pPr>
        <w:numPr>
          <w:ilvl w:val="0"/>
          <w:numId w:val="30"/>
        </w:numPr>
        <w:ind w:hanging="287"/>
        <w:rPr>
          <w:rFonts w:eastAsia="Times New Roman"/>
          <w:szCs w:val="17"/>
        </w:rPr>
      </w:pPr>
      <w:r w:rsidRPr="00A902C0">
        <w:rPr>
          <w:rFonts w:eastAsia="Times New Roman"/>
          <w:szCs w:val="17"/>
        </w:rPr>
        <w:t xml:space="preserve">The Consumer Price Index (All groups Adelaide) shows the following percentage changes from the corresponding quarters of previous years: </w:t>
      </w:r>
    </w:p>
    <w:p w14:paraId="65DF0142" w14:textId="77777777" w:rsidR="00A902C0" w:rsidRPr="00A902C0" w:rsidRDefault="00A902C0" w:rsidP="00A902C0">
      <w:pPr>
        <w:numPr>
          <w:ilvl w:val="0"/>
          <w:numId w:val="31"/>
        </w:numPr>
        <w:spacing w:after="60"/>
        <w:ind w:left="1418" w:hanging="284"/>
        <w:rPr>
          <w:rFonts w:eastAsia="Times New Roman"/>
          <w:szCs w:val="17"/>
        </w:rPr>
      </w:pPr>
      <w:r w:rsidRPr="00A902C0">
        <w:rPr>
          <w:rFonts w:eastAsia="Times New Roman"/>
          <w:szCs w:val="17"/>
        </w:rPr>
        <w:t xml:space="preserve">8.4% for September 2022 </w:t>
      </w:r>
    </w:p>
    <w:p w14:paraId="374029F4" w14:textId="77777777" w:rsidR="00A902C0" w:rsidRPr="00A902C0" w:rsidRDefault="00A902C0" w:rsidP="00A902C0">
      <w:pPr>
        <w:numPr>
          <w:ilvl w:val="0"/>
          <w:numId w:val="31"/>
        </w:numPr>
        <w:spacing w:after="60"/>
        <w:ind w:left="1418" w:hanging="284"/>
        <w:rPr>
          <w:rFonts w:eastAsia="Times New Roman"/>
          <w:szCs w:val="17"/>
        </w:rPr>
      </w:pPr>
      <w:r w:rsidRPr="00A902C0">
        <w:rPr>
          <w:rFonts w:eastAsia="Times New Roman"/>
          <w:szCs w:val="17"/>
        </w:rPr>
        <w:t xml:space="preserve">8.6% for December 2022 </w:t>
      </w:r>
    </w:p>
    <w:p w14:paraId="33963B7A" w14:textId="77777777" w:rsidR="00A902C0" w:rsidRPr="00A902C0" w:rsidRDefault="00A902C0" w:rsidP="00A902C0">
      <w:pPr>
        <w:numPr>
          <w:ilvl w:val="0"/>
          <w:numId w:val="31"/>
        </w:numPr>
        <w:spacing w:after="60"/>
        <w:ind w:left="1418" w:hanging="284"/>
        <w:rPr>
          <w:rFonts w:eastAsia="Times New Roman"/>
          <w:szCs w:val="17"/>
        </w:rPr>
      </w:pPr>
      <w:r w:rsidRPr="00A902C0">
        <w:rPr>
          <w:rFonts w:eastAsia="Times New Roman"/>
          <w:szCs w:val="17"/>
        </w:rPr>
        <w:t>7.9% for March 2023</w:t>
      </w:r>
    </w:p>
    <w:p w14:paraId="257475E3" w14:textId="77777777" w:rsidR="00A902C0" w:rsidRPr="00A902C0" w:rsidRDefault="00A902C0" w:rsidP="00A902C0">
      <w:pPr>
        <w:numPr>
          <w:ilvl w:val="0"/>
          <w:numId w:val="31"/>
        </w:numPr>
        <w:spacing w:after="60"/>
        <w:ind w:left="1418" w:hanging="284"/>
        <w:rPr>
          <w:rFonts w:eastAsia="Times New Roman"/>
          <w:szCs w:val="17"/>
        </w:rPr>
      </w:pPr>
      <w:r w:rsidRPr="00A902C0">
        <w:rPr>
          <w:rFonts w:eastAsia="Times New Roman"/>
          <w:szCs w:val="17"/>
        </w:rPr>
        <w:lastRenderedPageBreak/>
        <w:t xml:space="preserve">6.9% for June 2023 </w:t>
      </w:r>
    </w:p>
    <w:p w14:paraId="7FDB52A3" w14:textId="77777777" w:rsidR="00A902C0" w:rsidRPr="00A902C0" w:rsidRDefault="00A902C0" w:rsidP="00A902C0">
      <w:pPr>
        <w:numPr>
          <w:ilvl w:val="0"/>
          <w:numId w:val="31"/>
        </w:numPr>
        <w:ind w:left="1418" w:hanging="284"/>
        <w:rPr>
          <w:rFonts w:eastAsia="Times New Roman"/>
          <w:szCs w:val="17"/>
        </w:rPr>
      </w:pPr>
      <w:r w:rsidRPr="00A902C0">
        <w:rPr>
          <w:rFonts w:eastAsia="Times New Roman"/>
          <w:szCs w:val="17"/>
        </w:rPr>
        <w:t>5.9% for September 2023</w:t>
      </w:r>
    </w:p>
    <w:p w14:paraId="1BFE3ADE" w14:textId="77777777" w:rsidR="00A902C0" w:rsidRPr="00A902C0" w:rsidRDefault="00A902C0" w:rsidP="00A902C0">
      <w:pPr>
        <w:numPr>
          <w:ilvl w:val="0"/>
          <w:numId w:val="30"/>
        </w:numPr>
        <w:ind w:hanging="287"/>
        <w:rPr>
          <w:rFonts w:eastAsia="Times New Roman"/>
          <w:szCs w:val="17"/>
        </w:rPr>
      </w:pPr>
      <w:r w:rsidRPr="00A902C0">
        <w:rPr>
          <w:rFonts w:eastAsia="Times New Roman"/>
          <w:szCs w:val="17"/>
        </w:rPr>
        <w:t xml:space="preserve">The Australian Bureau of Statistics Wage Price Index (Public Sector in South Australia) shows the following percentage changes from the corresponding quarters of previous years: </w:t>
      </w:r>
    </w:p>
    <w:p w14:paraId="03250FAC" w14:textId="77777777" w:rsidR="00A902C0" w:rsidRPr="00A902C0" w:rsidRDefault="00A902C0" w:rsidP="00A902C0">
      <w:pPr>
        <w:numPr>
          <w:ilvl w:val="0"/>
          <w:numId w:val="32"/>
        </w:numPr>
        <w:spacing w:after="60"/>
        <w:ind w:left="1418" w:hanging="287"/>
        <w:rPr>
          <w:rFonts w:eastAsia="Times New Roman"/>
          <w:szCs w:val="17"/>
        </w:rPr>
      </w:pPr>
      <w:r w:rsidRPr="00A902C0">
        <w:rPr>
          <w:rFonts w:eastAsia="Times New Roman"/>
          <w:szCs w:val="17"/>
        </w:rPr>
        <w:t>2.7% September 2022</w:t>
      </w:r>
    </w:p>
    <w:p w14:paraId="3FD6F5BA" w14:textId="77777777" w:rsidR="00A902C0" w:rsidRPr="00A902C0" w:rsidRDefault="00A902C0" w:rsidP="00A902C0">
      <w:pPr>
        <w:numPr>
          <w:ilvl w:val="0"/>
          <w:numId w:val="32"/>
        </w:numPr>
        <w:spacing w:after="60"/>
        <w:ind w:left="1418" w:hanging="284"/>
        <w:rPr>
          <w:rFonts w:eastAsia="Times New Roman"/>
          <w:szCs w:val="17"/>
        </w:rPr>
      </w:pPr>
      <w:r w:rsidRPr="00A902C0">
        <w:rPr>
          <w:rFonts w:eastAsia="Times New Roman"/>
          <w:szCs w:val="17"/>
        </w:rPr>
        <w:t>2.9% December 2022</w:t>
      </w:r>
    </w:p>
    <w:p w14:paraId="349DBBE9" w14:textId="77777777" w:rsidR="00A902C0" w:rsidRPr="00A902C0" w:rsidRDefault="00A902C0" w:rsidP="00A902C0">
      <w:pPr>
        <w:numPr>
          <w:ilvl w:val="0"/>
          <w:numId w:val="32"/>
        </w:numPr>
        <w:spacing w:after="60"/>
        <w:ind w:left="1418" w:hanging="284"/>
        <w:rPr>
          <w:rFonts w:eastAsia="Times New Roman"/>
          <w:szCs w:val="17"/>
        </w:rPr>
      </w:pPr>
      <w:r w:rsidRPr="00A902C0">
        <w:rPr>
          <w:rFonts w:eastAsia="Times New Roman"/>
          <w:szCs w:val="17"/>
        </w:rPr>
        <w:t>2.3% March 2023</w:t>
      </w:r>
    </w:p>
    <w:p w14:paraId="223EB43C" w14:textId="77777777" w:rsidR="00A902C0" w:rsidRPr="00A902C0" w:rsidRDefault="00A902C0" w:rsidP="00A902C0">
      <w:pPr>
        <w:numPr>
          <w:ilvl w:val="0"/>
          <w:numId w:val="32"/>
        </w:numPr>
        <w:spacing w:after="60"/>
        <w:ind w:left="1418" w:hanging="284"/>
        <w:rPr>
          <w:rFonts w:eastAsia="Times New Roman"/>
          <w:szCs w:val="17"/>
        </w:rPr>
      </w:pPr>
      <w:r w:rsidRPr="00A902C0">
        <w:rPr>
          <w:rFonts w:eastAsia="Times New Roman"/>
          <w:szCs w:val="17"/>
        </w:rPr>
        <w:t>2.6% June 2023</w:t>
      </w:r>
    </w:p>
    <w:p w14:paraId="5A952C6D" w14:textId="77777777" w:rsidR="00A902C0" w:rsidRPr="00A902C0" w:rsidRDefault="00A902C0" w:rsidP="00A902C0">
      <w:pPr>
        <w:numPr>
          <w:ilvl w:val="0"/>
          <w:numId w:val="32"/>
        </w:numPr>
        <w:ind w:left="1418" w:hanging="284"/>
        <w:rPr>
          <w:rFonts w:eastAsia="Times New Roman"/>
          <w:szCs w:val="17"/>
        </w:rPr>
      </w:pPr>
      <w:r w:rsidRPr="00A902C0">
        <w:rPr>
          <w:rFonts w:eastAsia="Times New Roman"/>
          <w:szCs w:val="17"/>
        </w:rPr>
        <w:t xml:space="preserve">1.8% September 2023. </w:t>
      </w:r>
    </w:p>
    <w:p w14:paraId="27D62824" w14:textId="77777777" w:rsidR="00A902C0" w:rsidRPr="00A902C0" w:rsidRDefault="00A902C0" w:rsidP="00A902C0">
      <w:pPr>
        <w:rPr>
          <w:rFonts w:eastAsia="Times New Roman"/>
          <w:b/>
          <w:bCs/>
          <w:smallCaps/>
          <w:szCs w:val="17"/>
        </w:rPr>
      </w:pPr>
      <w:r w:rsidRPr="00A902C0">
        <w:rPr>
          <w:rFonts w:eastAsia="Times New Roman"/>
          <w:b/>
          <w:bCs/>
          <w:smallCaps/>
          <w:szCs w:val="17"/>
        </w:rPr>
        <w:t>Communication Allowance</w:t>
      </w:r>
    </w:p>
    <w:p w14:paraId="5DCEBF0C"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A communication allowance of $800 per annum is paid to all four office holders in respect of their expenditure on mobile and landline telephones and internet usage, connected with their duties. </w:t>
      </w:r>
    </w:p>
    <w:p w14:paraId="5F84249F"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The Tribunal notes that when this rate was set in 2013, it excluded costs associated with mobile telephones on the understanding that these office holders may already be issued with mobile phones for business purposes. The Tribunal also explained the following in its report:</w:t>
      </w:r>
      <w:r w:rsidRPr="00A902C0">
        <w:rPr>
          <w:rFonts w:eastAsia="Times New Roman"/>
          <w:szCs w:val="17"/>
          <w:vertAlign w:val="superscript"/>
        </w:rPr>
        <w:t>1.</w:t>
      </w:r>
    </w:p>
    <w:p w14:paraId="6B7DCBDD" w14:textId="77777777" w:rsidR="00A902C0" w:rsidRPr="00A902C0" w:rsidRDefault="00A902C0" w:rsidP="00A902C0">
      <w:pPr>
        <w:spacing w:line="240" w:lineRule="auto"/>
        <w:jc w:val="center"/>
        <w:rPr>
          <w:rFonts w:eastAsia="Times New Roman"/>
          <w:szCs w:val="17"/>
        </w:rPr>
      </w:pPr>
      <w:r w:rsidRPr="00A902C0">
        <w:rPr>
          <w:rFonts w:eastAsia="Times New Roman"/>
          <w:noProof/>
          <w:szCs w:val="17"/>
        </w:rPr>
        <w:drawing>
          <wp:inline distT="0" distB="0" distL="0" distR="0" wp14:anchorId="1387C39D" wp14:editId="5A6817BB">
            <wp:extent cx="4432854" cy="541325"/>
            <wp:effectExtent l="0" t="0" r="635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rotWithShape="1">
                    <a:blip r:embed="rId20"/>
                    <a:srcRect b="15148"/>
                    <a:stretch/>
                  </pic:blipFill>
                  <pic:spPr bwMode="auto">
                    <a:xfrm>
                      <a:off x="0" y="0"/>
                      <a:ext cx="4682912" cy="571861"/>
                    </a:xfrm>
                    <a:prstGeom prst="rect">
                      <a:avLst/>
                    </a:prstGeom>
                    <a:ln>
                      <a:noFill/>
                    </a:ln>
                    <a:extLst>
                      <a:ext uri="{53640926-AAD7-44D8-BBD7-CCE9431645EC}">
                        <a14:shadowObscured xmlns:a14="http://schemas.microsoft.com/office/drawing/2010/main"/>
                      </a:ext>
                    </a:extLst>
                  </pic:spPr>
                </pic:pic>
              </a:graphicData>
            </a:graphic>
          </wp:inline>
        </w:drawing>
      </w:r>
    </w:p>
    <w:p w14:paraId="5402D0E6"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Since 2019, reports and determinations of this Tribunal have stated that the $800 communication allowance also covers expenditure on mobile telephones by all four office holders. Despite this, the rate of the allowance has not increased for this purpose, on the continuing understanding of the Tribunal that the office holders are issued (or eligible to be issued) with mobile telephones for work purposes.</w:t>
      </w:r>
    </w:p>
    <w:p w14:paraId="0B14EBE3" w14:textId="77777777" w:rsidR="00A902C0" w:rsidRPr="00A902C0" w:rsidRDefault="00A902C0" w:rsidP="00A902C0">
      <w:pPr>
        <w:numPr>
          <w:ilvl w:val="0"/>
          <w:numId w:val="26"/>
        </w:numPr>
        <w:ind w:left="426" w:hanging="426"/>
        <w:rPr>
          <w:rFonts w:eastAsia="Times New Roman"/>
          <w:szCs w:val="17"/>
        </w:rPr>
      </w:pPr>
      <w:r w:rsidRPr="00A902C0">
        <w:rPr>
          <w:rFonts w:eastAsia="Times New Roman"/>
          <w:szCs w:val="17"/>
        </w:rPr>
        <w:t xml:space="preserve">The Tribunal continues to be of the view that an increase to the communication allowance is not warranted. </w:t>
      </w:r>
    </w:p>
    <w:p w14:paraId="3CAA1F42" w14:textId="77777777" w:rsidR="00A902C0" w:rsidRPr="00A902C0" w:rsidRDefault="00A902C0" w:rsidP="00A902C0">
      <w:pPr>
        <w:rPr>
          <w:rFonts w:eastAsia="Times New Roman"/>
          <w:b/>
          <w:bCs/>
          <w:smallCaps/>
          <w:szCs w:val="17"/>
        </w:rPr>
      </w:pPr>
      <w:r w:rsidRPr="00A902C0">
        <w:rPr>
          <w:rFonts w:eastAsia="Times New Roman"/>
          <w:b/>
          <w:bCs/>
          <w:smallCaps/>
          <w:szCs w:val="17"/>
        </w:rPr>
        <w:t>Other determinations</w:t>
      </w:r>
    </w:p>
    <w:p w14:paraId="657DFEDE" w14:textId="77777777" w:rsidR="00A902C0" w:rsidRPr="00A902C0" w:rsidRDefault="00A902C0" w:rsidP="00A902C0">
      <w:pPr>
        <w:numPr>
          <w:ilvl w:val="0"/>
          <w:numId w:val="26"/>
        </w:numPr>
        <w:spacing w:after="0"/>
        <w:ind w:left="426" w:hanging="426"/>
        <w:rPr>
          <w:rFonts w:eastAsia="Times New Roman"/>
          <w:szCs w:val="17"/>
        </w:rPr>
      </w:pPr>
      <w:r w:rsidRPr="00A902C0">
        <w:rPr>
          <w:rFonts w:eastAsia="Times New Roman"/>
          <w:szCs w:val="17"/>
        </w:rPr>
        <w:t>The Tribunal notes that all four office holders are covered by other determinations of the Tribunal which set conveyance allowances, accommodation and meal allowances, and salary sacrifice arrangements for judges, court officers, and statutory officers.</w:t>
      </w:r>
    </w:p>
    <w:p w14:paraId="2DA766F6" w14:textId="77777777" w:rsidR="00A902C0" w:rsidRPr="00A902C0" w:rsidRDefault="00A902C0" w:rsidP="00A902C0">
      <w:pPr>
        <w:rPr>
          <w:rFonts w:eastAsia="Times New Roman"/>
          <w:szCs w:val="17"/>
        </w:rPr>
      </w:pPr>
      <w:r w:rsidRPr="00A902C0">
        <w:rPr>
          <w:rFonts w:eastAsia="Times New Roman"/>
          <w:noProof/>
          <w:szCs w:val="17"/>
        </w:rPr>
        <mc:AlternateContent>
          <mc:Choice Requires="wps">
            <w:drawing>
              <wp:anchor distT="0" distB="0" distL="114300" distR="114300" simplePos="0" relativeHeight="251661312" behindDoc="0" locked="0" layoutInCell="1" allowOverlap="1" wp14:anchorId="66633587" wp14:editId="070958A8">
                <wp:simplePos x="0" y="0"/>
                <wp:positionH relativeFrom="column">
                  <wp:posOffset>38100</wp:posOffset>
                </wp:positionH>
                <wp:positionV relativeFrom="paragraph">
                  <wp:posOffset>92710</wp:posOffset>
                </wp:positionV>
                <wp:extent cx="1454150" cy="0"/>
                <wp:effectExtent l="0" t="0" r="0" b="0"/>
                <wp:wrapNone/>
                <wp:docPr id="1889451384" name="Straight Connector 1889451384"/>
                <wp:cNvGraphicFramePr/>
                <a:graphic xmlns:a="http://schemas.openxmlformats.org/drawingml/2006/main">
                  <a:graphicData uri="http://schemas.microsoft.com/office/word/2010/wordprocessingShape">
                    <wps:wsp>
                      <wps:cNvCnPr/>
                      <wps:spPr>
                        <a:xfrm>
                          <a:off x="0" y="0"/>
                          <a:ext cx="1454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65EF31B" id="Straight Connector 188945138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7.3pt" to="1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" strokecolor="windowText" strokeweight=".5pt">
                <v:stroke joinstyle="miter"/>
              </v:line>
            </w:pict>
          </mc:Fallback>
        </mc:AlternateContent>
      </w:r>
    </w:p>
    <w:p w14:paraId="0A25BCD1" w14:textId="77777777" w:rsidR="00A902C0" w:rsidRPr="00A902C0" w:rsidRDefault="00A902C0" w:rsidP="00A902C0">
      <w:pPr>
        <w:rPr>
          <w:rFonts w:eastAsia="Times New Roman"/>
          <w:szCs w:val="17"/>
        </w:rPr>
      </w:pPr>
      <w:r w:rsidRPr="00A902C0">
        <w:rPr>
          <w:rFonts w:eastAsia="Times New Roman"/>
          <w:szCs w:val="17"/>
          <w:vertAlign w:val="superscript"/>
        </w:rPr>
        <w:footnoteRef/>
      </w:r>
      <w:r w:rsidRPr="00A902C0">
        <w:rPr>
          <w:rFonts w:eastAsia="Times New Roman"/>
          <w:szCs w:val="17"/>
        </w:rPr>
        <w:t xml:space="preserve"> </w:t>
      </w:r>
      <w:r w:rsidRPr="00A902C0">
        <w:rPr>
          <w:rFonts w:eastAsia="Times New Roman"/>
          <w:sz w:val="16"/>
          <w:szCs w:val="16"/>
        </w:rPr>
        <w:t>Remuneration Tribunal – Report Relating to Determination No 1 of 2013</w:t>
      </w:r>
      <w:r w:rsidRPr="00A902C0">
        <w:rPr>
          <w:rFonts w:eastAsia="Times New Roman"/>
          <w:szCs w:val="17"/>
        </w:rPr>
        <w:t>.</w:t>
      </w:r>
    </w:p>
    <w:p w14:paraId="64C96269" w14:textId="77777777" w:rsidR="00A902C0" w:rsidRPr="00A902C0" w:rsidRDefault="00A902C0" w:rsidP="00A902C0">
      <w:pPr>
        <w:rPr>
          <w:rFonts w:eastAsia="Times New Roman"/>
          <w:szCs w:val="17"/>
        </w:rPr>
      </w:pPr>
      <w:r w:rsidRPr="00A902C0">
        <w:rPr>
          <w:rFonts w:eastAsia="Times New Roman"/>
          <w:szCs w:val="17"/>
        </w:rPr>
        <w:t>Dated: 31 January 2024</w:t>
      </w:r>
    </w:p>
    <w:p w14:paraId="1CD130BC"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Matthew O’Callaghan</w:t>
      </w:r>
    </w:p>
    <w:p w14:paraId="204766ED" w14:textId="77777777" w:rsidR="00A902C0" w:rsidRPr="00A902C0" w:rsidRDefault="00A902C0" w:rsidP="00A902C0">
      <w:pPr>
        <w:spacing w:line="240" w:lineRule="auto"/>
        <w:ind w:left="284"/>
        <w:jc w:val="right"/>
        <w:rPr>
          <w:rFonts w:eastAsia="Times New Roman"/>
          <w:szCs w:val="17"/>
        </w:rPr>
      </w:pPr>
      <w:r w:rsidRPr="00A902C0">
        <w:rPr>
          <w:rFonts w:eastAsia="Times New Roman"/>
          <w:szCs w:val="17"/>
        </w:rPr>
        <w:t>President</w:t>
      </w:r>
    </w:p>
    <w:p w14:paraId="6E4468A3"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Donny Walford</w:t>
      </w:r>
    </w:p>
    <w:p w14:paraId="516F2D8D" w14:textId="77777777" w:rsidR="00A902C0" w:rsidRPr="00A902C0" w:rsidRDefault="00A902C0" w:rsidP="00A902C0">
      <w:pPr>
        <w:spacing w:line="240" w:lineRule="auto"/>
        <w:ind w:left="284"/>
        <w:jc w:val="right"/>
        <w:rPr>
          <w:rFonts w:eastAsia="Times New Roman"/>
          <w:szCs w:val="17"/>
        </w:rPr>
      </w:pPr>
      <w:r w:rsidRPr="00A902C0">
        <w:rPr>
          <w:rFonts w:eastAsia="Times New Roman"/>
          <w:szCs w:val="17"/>
        </w:rPr>
        <w:t>Member</w:t>
      </w:r>
    </w:p>
    <w:p w14:paraId="31334946"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Mark Young</w:t>
      </w:r>
    </w:p>
    <w:p w14:paraId="178ECE1C" w14:textId="77777777" w:rsidR="00A902C0" w:rsidRPr="00A902C0" w:rsidRDefault="00A902C0" w:rsidP="00A902C0">
      <w:pPr>
        <w:spacing w:line="240" w:lineRule="auto"/>
        <w:jc w:val="right"/>
        <w:rPr>
          <w:rFonts w:eastAsia="Times New Roman"/>
          <w:szCs w:val="17"/>
        </w:rPr>
      </w:pPr>
      <w:r w:rsidRPr="00A902C0">
        <w:rPr>
          <w:rFonts w:eastAsia="Times New Roman"/>
          <w:szCs w:val="17"/>
        </w:rPr>
        <w:t>Member</w:t>
      </w:r>
    </w:p>
    <w:p w14:paraId="5C85CD2E" w14:textId="77777777" w:rsidR="00A902C0" w:rsidRPr="00A902C0" w:rsidRDefault="00A902C0" w:rsidP="00A902C0">
      <w:pPr>
        <w:pBdr>
          <w:top w:val="single" w:sz="4" w:space="1" w:color="auto"/>
        </w:pBdr>
        <w:spacing w:before="100" w:line="14" w:lineRule="exact"/>
        <w:ind w:left="1080" w:right="1080"/>
        <w:jc w:val="center"/>
        <w:rPr>
          <w:rFonts w:eastAsia="Times New Roman"/>
          <w:szCs w:val="17"/>
        </w:rPr>
      </w:pPr>
    </w:p>
    <w:p w14:paraId="141D42B8" w14:textId="77777777" w:rsidR="00A902C0" w:rsidRPr="00A902C0" w:rsidRDefault="00A902C0" w:rsidP="00A902C0">
      <w:pPr>
        <w:jc w:val="center"/>
        <w:rPr>
          <w:smallCaps/>
          <w:szCs w:val="17"/>
        </w:rPr>
      </w:pPr>
      <w:r w:rsidRPr="00A902C0">
        <w:rPr>
          <w:smallCaps/>
          <w:szCs w:val="17"/>
        </w:rPr>
        <w:t>Determination—No. 17 of 2023</w:t>
      </w:r>
    </w:p>
    <w:p w14:paraId="41953AA0" w14:textId="77777777" w:rsidR="00A902C0" w:rsidRPr="00A902C0" w:rsidRDefault="00A902C0" w:rsidP="00A902C0">
      <w:pPr>
        <w:jc w:val="center"/>
        <w:rPr>
          <w:i/>
          <w:szCs w:val="17"/>
        </w:rPr>
      </w:pPr>
      <w:r w:rsidRPr="00A902C0">
        <w:rPr>
          <w:i/>
          <w:szCs w:val="17"/>
        </w:rPr>
        <w:t xml:space="preserve">Remuneration of Auditor-General, Electoral Commissioner, </w:t>
      </w:r>
      <w:r w:rsidRPr="00A902C0">
        <w:rPr>
          <w:i/>
          <w:szCs w:val="17"/>
        </w:rPr>
        <w:br/>
        <w:t>Deputy Electoral Commissioner, and Health and Community Services Complaints Commissioner</w:t>
      </w:r>
    </w:p>
    <w:p w14:paraId="14F6E54B" w14:textId="77777777" w:rsidR="00A902C0" w:rsidRPr="00A902C0" w:rsidRDefault="00A902C0" w:rsidP="00A902C0">
      <w:pPr>
        <w:rPr>
          <w:rFonts w:eastAsia="Times New Roman"/>
          <w:b/>
          <w:bCs/>
          <w:smallCaps/>
          <w:szCs w:val="17"/>
        </w:rPr>
      </w:pPr>
      <w:r w:rsidRPr="00A902C0">
        <w:rPr>
          <w:rFonts w:eastAsia="Times New Roman"/>
          <w:b/>
          <w:bCs/>
          <w:smallCaps/>
          <w:szCs w:val="17"/>
        </w:rPr>
        <w:t>Scope of Determination</w:t>
      </w:r>
    </w:p>
    <w:p w14:paraId="5EC72791" w14:textId="77777777" w:rsidR="00A902C0" w:rsidRPr="00A902C0" w:rsidRDefault="00A902C0" w:rsidP="00A902C0">
      <w:pPr>
        <w:numPr>
          <w:ilvl w:val="0"/>
          <w:numId w:val="33"/>
        </w:numPr>
        <w:ind w:left="426" w:hanging="426"/>
        <w:rPr>
          <w:rFonts w:eastAsia="Times New Roman"/>
          <w:szCs w:val="17"/>
        </w:rPr>
      </w:pPr>
      <w:bookmarkStart w:id="32" w:name="_Hlk158020806"/>
      <w:r w:rsidRPr="00A902C0">
        <w:rPr>
          <w:rFonts w:eastAsia="Times New Roman"/>
          <w:szCs w:val="17"/>
        </w:rPr>
        <w:t>The Remuneration Tribunal (</w:t>
      </w:r>
      <w:r w:rsidRPr="00A902C0">
        <w:rPr>
          <w:rFonts w:eastAsia="Times New Roman"/>
          <w:b/>
          <w:bCs/>
          <w:szCs w:val="17"/>
        </w:rPr>
        <w:t>Tribunal</w:t>
      </w:r>
      <w:r w:rsidRPr="00A902C0">
        <w:rPr>
          <w:rFonts w:eastAsia="Times New Roman"/>
          <w:szCs w:val="17"/>
        </w:rPr>
        <w:t xml:space="preserve">) has jurisdiction under section 14 of the </w:t>
      </w:r>
      <w:r w:rsidRPr="00A902C0">
        <w:rPr>
          <w:rFonts w:eastAsia="Times New Roman"/>
          <w:i/>
          <w:szCs w:val="17"/>
        </w:rPr>
        <w:t>Remuneration Act 1990</w:t>
      </w:r>
      <w:r w:rsidRPr="00A902C0">
        <w:rPr>
          <w:rFonts w:eastAsia="Times New Roman"/>
          <w:szCs w:val="17"/>
        </w:rPr>
        <w:t xml:space="preserve"> (SA) to determine the remuneration, or a specified part of remuneration, of certain statutory office holders, as conferred by other Acts or by proclamation by the Governor.</w:t>
      </w:r>
    </w:p>
    <w:p w14:paraId="1945BDCB" w14:textId="77777777" w:rsidR="00A902C0" w:rsidRPr="00A902C0" w:rsidRDefault="00A902C0" w:rsidP="00A902C0">
      <w:pPr>
        <w:numPr>
          <w:ilvl w:val="0"/>
          <w:numId w:val="33"/>
        </w:numPr>
        <w:ind w:left="426" w:hanging="426"/>
        <w:rPr>
          <w:rFonts w:eastAsia="Times New Roman"/>
          <w:szCs w:val="17"/>
        </w:rPr>
      </w:pPr>
      <w:r w:rsidRPr="00A902C0">
        <w:rPr>
          <w:rFonts w:eastAsia="Times New Roman"/>
          <w:szCs w:val="17"/>
        </w:rPr>
        <w:t>This Determination is applicable to the following statutory office holders:</w:t>
      </w:r>
    </w:p>
    <w:p w14:paraId="238EDF9A" w14:textId="77777777" w:rsidR="00A902C0" w:rsidRPr="00A902C0" w:rsidRDefault="00A902C0" w:rsidP="00A902C0">
      <w:pPr>
        <w:numPr>
          <w:ilvl w:val="1"/>
          <w:numId w:val="33"/>
        </w:numPr>
        <w:rPr>
          <w:rFonts w:eastAsia="Times New Roman"/>
          <w:szCs w:val="17"/>
        </w:rPr>
      </w:pPr>
      <w:r w:rsidRPr="00A902C0">
        <w:rPr>
          <w:rFonts w:eastAsia="Times New Roman"/>
          <w:szCs w:val="17"/>
        </w:rPr>
        <w:t>the Auditor-General</w:t>
      </w:r>
    </w:p>
    <w:p w14:paraId="3B24DC08" w14:textId="77777777" w:rsidR="00A902C0" w:rsidRPr="00A902C0" w:rsidRDefault="00A902C0" w:rsidP="00A902C0">
      <w:pPr>
        <w:numPr>
          <w:ilvl w:val="1"/>
          <w:numId w:val="33"/>
        </w:numPr>
        <w:rPr>
          <w:rFonts w:eastAsia="Times New Roman"/>
          <w:szCs w:val="17"/>
        </w:rPr>
      </w:pPr>
      <w:r w:rsidRPr="00A902C0">
        <w:rPr>
          <w:rFonts w:eastAsia="Times New Roman"/>
          <w:szCs w:val="17"/>
        </w:rPr>
        <w:t>the Electoral Commissioner</w:t>
      </w:r>
    </w:p>
    <w:bookmarkEnd w:id="32"/>
    <w:p w14:paraId="1019E485" w14:textId="77777777" w:rsidR="00A902C0" w:rsidRPr="00A902C0" w:rsidRDefault="00A902C0" w:rsidP="00A902C0">
      <w:pPr>
        <w:numPr>
          <w:ilvl w:val="1"/>
          <w:numId w:val="33"/>
        </w:numPr>
        <w:rPr>
          <w:rFonts w:eastAsia="Times New Roman"/>
          <w:szCs w:val="17"/>
        </w:rPr>
      </w:pPr>
      <w:r w:rsidRPr="00A902C0">
        <w:rPr>
          <w:rFonts w:eastAsia="Times New Roman"/>
          <w:szCs w:val="17"/>
        </w:rPr>
        <w:t>the Deputy Electoral Commissioner</w:t>
      </w:r>
    </w:p>
    <w:p w14:paraId="4C606BFA" w14:textId="77777777" w:rsidR="00A902C0" w:rsidRPr="00A902C0" w:rsidRDefault="00A902C0" w:rsidP="00A902C0">
      <w:pPr>
        <w:numPr>
          <w:ilvl w:val="1"/>
          <w:numId w:val="33"/>
        </w:numPr>
        <w:rPr>
          <w:rFonts w:eastAsia="Times New Roman"/>
          <w:szCs w:val="17"/>
        </w:rPr>
      </w:pPr>
      <w:r w:rsidRPr="00A902C0">
        <w:rPr>
          <w:rFonts w:eastAsia="Times New Roman"/>
          <w:szCs w:val="17"/>
        </w:rPr>
        <w:t>the Health and Community Services Complaints Commissioner.</w:t>
      </w:r>
    </w:p>
    <w:p w14:paraId="2A1B2F5C" w14:textId="77777777" w:rsidR="00A902C0" w:rsidRPr="00A902C0" w:rsidRDefault="00A902C0" w:rsidP="00A902C0">
      <w:pPr>
        <w:rPr>
          <w:rFonts w:eastAsia="Times New Roman"/>
          <w:b/>
          <w:bCs/>
          <w:smallCaps/>
          <w:szCs w:val="17"/>
        </w:rPr>
      </w:pPr>
      <w:r w:rsidRPr="00A902C0">
        <w:rPr>
          <w:rFonts w:eastAsia="Times New Roman"/>
          <w:b/>
          <w:bCs/>
          <w:smallCaps/>
          <w:szCs w:val="17"/>
        </w:rPr>
        <w:t>Salary</w:t>
      </w:r>
    </w:p>
    <w:p w14:paraId="6FF4B895"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t xml:space="preserve">The annual salaries for the following statutory office holders will be: </w:t>
      </w:r>
    </w:p>
    <w:p w14:paraId="1A5A1601" w14:textId="77777777" w:rsidR="00A902C0" w:rsidRPr="00A902C0" w:rsidRDefault="00A902C0" w:rsidP="00A902C0">
      <w:pPr>
        <w:numPr>
          <w:ilvl w:val="1"/>
          <w:numId w:val="33"/>
        </w:numPr>
        <w:ind w:left="851" w:hanging="425"/>
        <w:rPr>
          <w:rFonts w:eastAsia="Times New Roman"/>
          <w:b/>
          <w:szCs w:val="17"/>
        </w:rPr>
      </w:pPr>
      <w:r w:rsidRPr="00A902C0">
        <w:rPr>
          <w:rFonts w:eastAsia="Times New Roman"/>
          <w:b/>
          <w:szCs w:val="17"/>
        </w:rPr>
        <w:t>Auditor-General</w:t>
      </w:r>
    </w:p>
    <w:p w14:paraId="0D0AF12B" w14:textId="77777777" w:rsidR="00A902C0" w:rsidRPr="00A902C0" w:rsidRDefault="00A902C0" w:rsidP="00A902C0">
      <w:pPr>
        <w:ind w:left="851"/>
        <w:rPr>
          <w:rFonts w:eastAsia="Times New Roman"/>
          <w:szCs w:val="17"/>
        </w:rPr>
      </w:pPr>
      <w:r w:rsidRPr="00A902C0">
        <w:rPr>
          <w:rFonts w:eastAsia="Times New Roman"/>
          <w:szCs w:val="17"/>
        </w:rPr>
        <w:t>$464,829 plus superannuation.</w:t>
      </w:r>
    </w:p>
    <w:p w14:paraId="77D2B910" w14:textId="77777777" w:rsidR="00A902C0" w:rsidRPr="00A902C0" w:rsidRDefault="00A902C0" w:rsidP="00A902C0">
      <w:pPr>
        <w:numPr>
          <w:ilvl w:val="1"/>
          <w:numId w:val="33"/>
        </w:numPr>
        <w:ind w:left="851" w:hanging="425"/>
        <w:rPr>
          <w:rFonts w:eastAsia="Times New Roman"/>
          <w:b/>
          <w:szCs w:val="17"/>
        </w:rPr>
      </w:pPr>
      <w:r w:rsidRPr="00A902C0">
        <w:rPr>
          <w:rFonts w:eastAsia="Times New Roman"/>
          <w:b/>
          <w:szCs w:val="17"/>
        </w:rPr>
        <w:t>Electoral Commissioner</w:t>
      </w:r>
    </w:p>
    <w:p w14:paraId="6A128EB9" w14:textId="77777777" w:rsidR="00A902C0" w:rsidRPr="00A902C0" w:rsidRDefault="00A902C0" w:rsidP="00A902C0">
      <w:pPr>
        <w:ind w:left="851"/>
        <w:rPr>
          <w:rFonts w:eastAsia="Times New Roman"/>
          <w:szCs w:val="17"/>
        </w:rPr>
      </w:pPr>
      <w:r w:rsidRPr="00A902C0">
        <w:rPr>
          <w:rFonts w:eastAsia="Times New Roman"/>
          <w:szCs w:val="17"/>
        </w:rPr>
        <w:t>$275,326 plus superannuation.</w:t>
      </w:r>
    </w:p>
    <w:p w14:paraId="64FA4F68" w14:textId="77777777" w:rsidR="00A902C0" w:rsidRPr="00A902C0" w:rsidRDefault="00A902C0" w:rsidP="00A902C0">
      <w:pPr>
        <w:numPr>
          <w:ilvl w:val="1"/>
          <w:numId w:val="33"/>
        </w:numPr>
        <w:ind w:left="851" w:hanging="425"/>
        <w:rPr>
          <w:rFonts w:eastAsia="Times New Roman"/>
          <w:b/>
          <w:szCs w:val="17"/>
        </w:rPr>
      </w:pPr>
      <w:r w:rsidRPr="00A902C0">
        <w:rPr>
          <w:rFonts w:eastAsia="Times New Roman"/>
          <w:b/>
          <w:szCs w:val="17"/>
        </w:rPr>
        <w:t>Deputy Electoral Commissioner</w:t>
      </w:r>
    </w:p>
    <w:p w14:paraId="71C540D0" w14:textId="77777777" w:rsidR="00A902C0" w:rsidRPr="00A902C0" w:rsidRDefault="00A902C0" w:rsidP="00A902C0">
      <w:pPr>
        <w:ind w:left="851"/>
        <w:rPr>
          <w:rFonts w:eastAsia="Times New Roman"/>
          <w:szCs w:val="17"/>
        </w:rPr>
      </w:pPr>
      <w:r w:rsidRPr="00A902C0">
        <w:rPr>
          <w:rFonts w:eastAsia="Times New Roman"/>
          <w:szCs w:val="17"/>
        </w:rPr>
        <w:t>$202,800 plus superannuation.</w:t>
      </w:r>
    </w:p>
    <w:p w14:paraId="37546B51" w14:textId="77777777" w:rsidR="00A902C0" w:rsidRPr="00A902C0" w:rsidRDefault="00A902C0" w:rsidP="00A902C0">
      <w:pPr>
        <w:ind w:left="851"/>
        <w:rPr>
          <w:rFonts w:eastAsia="Times New Roman"/>
          <w:szCs w:val="17"/>
        </w:rPr>
      </w:pPr>
      <w:r w:rsidRPr="00A902C0">
        <w:rPr>
          <w:rFonts w:eastAsia="Times New Roman"/>
          <w:szCs w:val="17"/>
        </w:rPr>
        <w:t>When acting as Electoral Commissioner for a continuous period of more than one week, the Deputy Electoral Commissioner will be paid for the acting period at the rate of salary applicable to the office of the Electoral Commissioner.</w:t>
      </w:r>
    </w:p>
    <w:p w14:paraId="3CA5D0BA" w14:textId="77777777" w:rsidR="00A902C0" w:rsidRPr="00A902C0" w:rsidRDefault="00A902C0" w:rsidP="00A902C0">
      <w:pPr>
        <w:numPr>
          <w:ilvl w:val="1"/>
          <w:numId w:val="33"/>
        </w:numPr>
        <w:ind w:left="851" w:hanging="425"/>
        <w:rPr>
          <w:rFonts w:eastAsia="Times New Roman"/>
          <w:b/>
          <w:szCs w:val="17"/>
        </w:rPr>
      </w:pPr>
      <w:r w:rsidRPr="00A902C0">
        <w:rPr>
          <w:rFonts w:eastAsia="Times New Roman"/>
          <w:b/>
          <w:szCs w:val="17"/>
        </w:rPr>
        <w:t>Health and Community Services Complaints Commissioner</w:t>
      </w:r>
    </w:p>
    <w:p w14:paraId="4045424B" w14:textId="77777777" w:rsidR="00A902C0" w:rsidRPr="00A902C0" w:rsidRDefault="00A902C0" w:rsidP="00A902C0">
      <w:pPr>
        <w:ind w:left="851"/>
        <w:rPr>
          <w:rFonts w:eastAsia="Times New Roman"/>
          <w:szCs w:val="17"/>
        </w:rPr>
      </w:pPr>
      <w:r w:rsidRPr="00A902C0">
        <w:rPr>
          <w:rFonts w:eastAsia="Times New Roman"/>
          <w:szCs w:val="17"/>
        </w:rPr>
        <w:t>$265,356 plus superannuation.</w:t>
      </w:r>
    </w:p>
    <w:p w14:paraId="3C0CFF1A"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lastRenderedPageBreak/>
        <w:t>Where a statutory office holder listed at clause 2 of this Determination is appointed on a part-time basis, that person is entitled to be paid the applicable salary as a pro rata amount, based on the hours worked as a proportion of the full-time equivalent.</w:t>
      </w:r>
    </w:p>
    <w:p w14:paraId="59A369B3" w14:textId="77777777" w:rsidR="00A902C0" w:rsidRPr="00A902C0" w:rsidRDefault="00A902C0" w:rsidP="00A902C0">
      <w:pPr>
        <w:ind w:left="-2"/>
        <w:rPr>
          <w:rFonts w:eastAsia="Times New Roman"/>
          <w:b/>
          <w:smallCaps/>
          <w:szCs w:val="17"/>
        </w:rPr>
      </w:pPr>
      <w:r w:rsidRPr="00A902C0">
        <w:rPr>
          <w:rFonts w:eastAsia="Times New Roman"/>
          <w:b/>
          <w:smallCaps/>
          <w:szCs w:val="17"/>
        </w:rPr>
        <w:t>Communication Allowance</w:t>
      </w:r>
    </w:p>
    <w:p w14:paraId="6D1AEF63"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t>Each of the statutory office holders listed at clause 2 of this Determination are entitled to be paid a communication allowance at the rate of $800 per annum, for expenditures for the purpose of mobile telephone, landline telephone and internet usage incurred in relation to the conduct of their official duties.</w:t>
      </w:r>
    </w:p>
    <w:p w14:paraId="3D5E905E"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t>The allowance is payable fortnightly and at a fortnightly rate of the annual amount payable at clause 5 of this Determination.</w:t>
      </w:r>
    </w:p>
    <w:p w14:paraId="6FD53319"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t>Where a statutory office holder listed at clause 2 of this Determination is appointed on a part-time basis, that person is entitled to be paid a communication allowance as a pro rata amount, based on the hours worked as a proportion of the full-time equivalent.</w:t>
      </w:r>
    </w:p>
    <w:p w14:paraId="611634D3" w14:textId="77777777" w:rsidR="00A902C0" w:rsidRPr="00A902C0" w:rsidRDefault="00A902C0" w:rsidP="00A902C0">
      <w:pPr>
        <w:ind w:left="-2"/>
        <w:rPr>
          <w:rFonts w:eastAsia="Times New Roman"/>
          <w:b/>
          <w:smallCaps/>
          <w:szCs w:val="17"/>
        </w:rPr>
      </w:pPr>
      <w:r w:rsidRPr="00A902C0">
        <w:rPr>
          <w:rFonts w:eastAsia="Times New Roman"/>
          <w:b/>
          <w:smallCaps/>
          <w:szCs w:val="17"/>
        </w:rPr>
        <w:t>Date of Operation</w:t>
      </w:r>
    </w:p>
    <w:p w14:paraId="2BF56E7A" w14:textId="77777777" w:rsidR="00A902C0" w:rsidRPr="00A902C0" w:rsidRDefault="00A902C0" w:rsidP="00A902C0">
      <w:pPr>
        <w:numPr>
          <w:ilvl w:val="0"/>
          <w:numId w:val="33"/>
        </w:numPr>
        <w:ind w:left="426" w:hanging="428"/>
        <w:rPr>
          <w:rFonts w:eastAsia="Times New Roman"/>
          <w:szCs w:val="17"/>
        </w:rPr>
      </w:pPr>
      <w:r w:rsidRPr="00A902C0">
        <w:rPr>
          <w:rFonts w:eastAsia="Times New Roman"/>
          <w:szCs w:val="17"/>
        </w:rPr>
        <w:t>This Determination operates from 1 February 2024. It supersedes Determination 6 of 2022.</w:t>
      </w:r>
    </w:p>
    <w:p w14:paraId="019C0069" w14:textId="77777777" w:rsidR="00A902C0" w:rsidRPr="00A902C0" w:rsidRDefault="00A902C0" w:rsidP="00A902C0">
      <w:pPr>
        <w:rPr>
          <w:rFonts w:eastAsia="Times New Roman"/>
          <w:szCs w:val="17"/>
        </w:rPr>
      </w:pPr>
      <w:r w:rsidRPr="00A902C0">
        <w:rPr>
          <w:rFonts w:eastAsia="Times New Roman"/>
          <w:szCs w:val="17"/>
        </w:rPr>
        <w:t>Dated: 31 January 2024</w:t>
      </w:r>
    </w:p>
    <w:p w14:paraId="58C87790"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Matthew O’Callaghan</w:t>
      </w:r>
    </w:p>
    <w:p w14:paraId="1D9FAABB" w14:textId="77777777" w:rsidR="00A902C0" w:rsidRPr="00A902C0" w:rsidRDefault="00A902C0" w:rsidP="00A902C0">
      <w:pPr>
        <w:spacing w:line="240" w:lineRule="auto"/>
        <w:ind w:left="284"/>
        <w:jc w:val="right"/>
        <w:rPr>
          <w:rFonts w:eastAsia="Times New Roman"/>
          <w:szCs w:val="17"/>
        </w:rPr>
      </w:pPr>
      <w:r w:rsidRPr="00A902C0">
        <w:rPr>
          <w:rFonts w:eastAsia="Times New Roman"/>
          <w:szCs w:val="17"/>
        </w:rPr>
        <w:t>President</w:t>
      </w:r>
    </w:p>
    <w:p w14:paraId="11657797"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Donny Walford</w:t>
      </w:r>
    </w:p>
    <w:p w14:paraId="7CA9A369" w14:textId="77777777" w:rsidR="00A902C0" w:rsidRPr="00A902C0" w:rsidRDefault="00A902C0" w:rsidP="00A902C0">
      <w:pPr>
        <w:spacing w:line="240" w:lineRule="auto"/>
        <w:ind w:left="284"/>
        <w:jc w:val="right"/>
        <w:rPr>
          <w:rFonts w:eastAsia="Times New Roman"/>
          <w:szCs w:val="17"/>
        </w:rPr>
      </w:pPr>
      <w:r w:rsidRPr="00A902C0">
        <w:rPr>
          <w:rFonts w:eastAsia="Times New Roman"/>
          <w:szCs w:val="17"/>
        </w:rPr>
        <w:t>Member</w:t>
      </w:r>
    </w:p>
    <w:p w14:paraId="12EEDEE5" w14:textId="77777777" w:rsidR="00A902C0" w:rsidRPr="00A902C0" w:rsidRDefault="00A902C0" w:rsidP="00A902C0">
      <w:pPr>
        <w:spacing w:after="0"/>
        <w:ind w:left="284"/>
        <w:jc w:val="right"/>
        <w:rPr>
          <w:rFonts w:eastAsia="Times New Roman"/>
          <w:smallCaps/>
          <w:szCs w:val="20"/>
        </w:rPr>
      </w:pPr>
      <w:r w:rsidRPr="00A902C0">
        <w:rPr>
          <w:rFonts w:eastAsia="Times New Roman"/>
          <w:smallCaps/>
          <w:szCs w:val="20"/>
        </w:rPr>
        <w:t>Mark Young</w:t>
      </w:r>
    </w:p>
    <w:p w14:paraId="70E9B275" w14:textId="77777777" w:rsidR="00A902C0" w:rsidRPr="00A902C0" w:rsidRDefault="00A902C0" w:rsidP="00A902C0">
      <w:pPr>
        <w:spacing w:line="240" w:lineRule="auto"/>
        <w:jc w:val="right"/>
        <w:rPr>
          <w:rFonts w:eastAsia="Times New Roman"/>
          <w:szCs w:val="17"/>
        </w:rPr>
      </w:pPr>
      <w:r w:rsidRPr="00A902C0">
        <w:rPr>
          <w:rFonts w:eastAsia="Times New Roman"/>
          <w:szCs w:val="17"/>
        </w:rPr>
        <w:t>Member</w:t>
      </w:r>
    </w:p>
    <w:p w14:paraId="50702658" w14:textId="77777777" w:rsidR="00A902C0" w:rsidRPr="00A902C0" w:rsidRDefault="00A902C0" w:rsidP="00A902C0">
      <w:pPr>
        <w:pBdr>
          <w:bottom w:val="single" w:sz="4" w:space="1" w:color="auto"/>
        </w:pBdr>
        <w:spacing w:after="0" w:line="52" w:lineRule="exact"/>
        <w:jc w:val="center"/>
        <w:rPr>
          <w:rFonts w:eastAsia="Times New Roman"/>
          <w:szCs w:val="17"/>
        </w:rPr>
      </w:pPr>
    </w:p>
    <w:p w14:paraId="797BD0E9" w14:textId="77777777" w:rsidR="00A902C0" w:rsidRPr="00A902C0" w:rsidRDefault="00A902C0" w:rsidP="00A902C0">
      <w:pPr>
        <w:pBdr>
          <w:top w:val="single" w:sz="4" w:space="1" w:color="auto"/>
        </w:pBdr>
        <w:spacing w:before="34" w:after="0" w:line="14" w:lineRule="exact"/>
        <w:jc w:val="center"/>
        <w:rPr>
          <w:rFonts w:eastAsia="Times New Roman"/>
          <w:szCs w:val="17"/>
        </w:rPr>
      </w:pPr>
    </w:p>
    <w:p w14:paraId="637C2D15" w14:textId="77777777" w:rsidR="00AC6D7E" w:rsidRDefault="00AC6D7E" w:rsidP="00AC6D7E">
      <w:pPr>
        <w:pStyle w:val="GG-body"/>
        <w:spacing w:after="0"/>
        <w:rPr>
          <w:lang w:val="en-US"/>
        </w:rPr>
      </w:pPr>
    </w:p>
    <w:p w14:paraId="0F3F0416" w14:textId="77777777" w:rsidR="009D1E2E" w:rsidRPr="009D1E2E" w:rsidRDefault="009D1E2E" w:rsidP="00F80EF5">
      <w:pPr>
        <w:pStyle w:val="Heading1"/>
      </w:pPr>
      <w:r>
        <w:rPr>
          <w:lang w:val="en-US"/>
        </w:rPr>
        <w:br w:type="page"/>
      </w:r>
      <w:bookmarkStart w:id="33" w:name="_Toc33707983"/>
      <w:bookmarkStart w:id="34" w:name="_Toc33708154"/>
      <w:bookmarkStart w:id="35" w:name="_Toc158284857"/>
      <w:r>
        <w:lastRenderedPageBreak/>
        <w:t>Local</w:t>
      </w:r>
      <w:r w:rsidRPr="009D1E2E">
        <w:t xml:space="preserve"> Government Instruments</w:t>
      </w:r>
      <w:bookmarkEnd w:id="33"/>
      <w:bookmarkEnd w:id="34"/>
      <w:bookmarkEnd w:id="35"/>
    </w:p>
    <w:p w14:paraId="11C94C93" w14:textId="77777777" w:rsidR="004E6A30" w:rsidRPr="004E6A30" w:rsidRDefault="004E6A30" w:rsidP="00250AD5">
      <w:pPr>
        <w:pStyle w:val="Heading2"/>
      </w:pPr>
      <w:bookmarkStart w:id="36" w:name="_Hlk158201326"/>
      <w:bookmarkStart w:id="37" w:name="_Toc158284858"/>
      <w:r w:rsidRPr="004E6A30">
        <w:t>DISTRICT COUNCIL OF ROBE</w:t>
      </w:r>
      <w:bookmarkEnd w:id="37"/>
    </w:p>
    <w:p w14:paraId="728B663C" w14:textId="77777777" w:rsidR="004E6A30" w:rsidRPr="004E6A30" w:rsidRDefault="004E6A30" w:rsidP="004E6A30">
      <w:pPr>
        <w:spacing w:after="0"/>
        <w:jc w:val="center"/>
        <w:rPr>
          <w:rFonts w:eastAsia="Times New Roman"/>
          <w:i/>
          <w:szCs w:val="17"/>
        </w:rPr>
      </w:pPr>
      <w:r w:rsidRPr="004E6A30">
        <w:rPr>
          <w:rFonts w:eastAsia="Times New Roman"/>
          <w:i/>
          <w:szCs w:val="17"/>
        </w:rPr>
        <w:t>Adoption of Valuation and Declaration of Rates 2023-2024</w:t>
      </w:r>
    </w:p>
    <w:p w14:paraId="68DE0CE5" w14:textId="77777777" w:rsidR="004E6A30" w:rsidRPr="004E6A30" w:rsidRDefault="004E6A30" w:rsidP="004E6A30">
      <w:pPr>
        <w:jc w:val="center"/>
        <w:rPr>
          <w:rFonts w:eastAsia="Times New Roman"/>
          <w:i/>
          <w:szCs w:val="17"/>
        </w:rPr>
      </w:pPr>
      <w:r w:rsidRPr="004E6A30">
        <w:rPr>
          <w:rFonts w:eastAsia="Times New Roman"/>
          <w:i/>
          <w:szCs w:val="17"/>
        </w:rPr>
        <w:t>(Late notice due to administrative oversight)</w:t>
      </w:r>
    </w:p>
    <w:p w14:paraId="29A1AC32" w14:textId="77777777" w:rsidR="004E6A30" w:rsidRPr="004E6A30" w:rsidRDefault="004E6A30" w:rsidP="004E6A30">
      <w:pPr>
        <w:tabs>
          <w:tab w:val="right" w:pos="9360"/>
        </w:tabs>
        <w:rPr>
          <w:rFonts w:eastAsia="Times New Roman"/>
          <w:szCs w:val="17"/>
        </w:rPr>
      </w:pPr>
      <w:r w:rsidRPr="004E6A30">
        <w:rPr>
          <w:rFonts w:eastAsia="Times New Roman"/>
          <w:szCs w:val="17"/>
        </w:rPr>
        <w:t>Notice is hereby given that the District Council of Robe, at a meeting held on 26 July 2023 for the financial year ending 30 June 2024, resolved as follows: -</w:t>
      </w:r>
    </w:p>
    <w:p w14:paraId="3A57CF6F"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Adopt for rating purposes, the most recent capital valuations of the Valuer-General totalling $2,430,359,780.</w:t>
      </w:r>
    </w:p>
    <w:p w14:paraId="55BDA3EC"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 xml:space="preserve">Declare a Differential General Rate of 0.19253 cents in the dollar on rateable land for Residential, Industry- Light, Industry-Other, Primary Production, Vacant land and Other and 0.231036 cents in the dollar for Commercial – Shop, Office &amp; Other and Marina Berth assessed Capital Values of all rateable land in its area. </w:t>
      </w:r>
    </w:p>
    <w:p w14:paraId="67468354"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Declare a minimum amount payable by way of general rates in respect of any one piece of rateable land in the amount of $810.00.</w:t>
      </w:r>
    </w:p>
    <w:p w14:paraId="17290B41"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Declare a Separate Rate – Underground Powerlines based on a fixed charge of $2,325.50 on identified Properties.</w:t>
      </w:r>
    </w:p>
    <w:p w14:paraId="1CA17902"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Impose an annual service charge of $357.00 for the Garbage and Recycling Collection Service based on the level of usage of the service, on all land to which Council provides or makes available the prescribed service, provided that the sliding scale provided for in regulations will apply to reduce the service charge, as prescribed.</w:t>
      </w:r>
      <w:r w:rsidRPr="004E6A30" w:rsidDel="00B06165">
        <w:rPr>
          <w:rFonts w:eastAsia="Times New Roman"/>
          <w:szCs w:val="17"/>
        </w:rPr>
        <w:t xml:space="preserve"> </w:t>
      </w:r>
    </w:p>
    <w:p w14:paraId="79AC04A2"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Impose an annual service charge of $192.00 for the Garbage Collection Service based on the level of usage of the service, on all land within the Boatswains Point area to which Council provides or makes available the prescribed service, provided that the sliding scale provided for in regulations will apply to reduce the service charge, as prescribed.</w:t>
      </w:r>
    </w:p>
    <w:p w14:paraId="573AC2EC" w14:textId="77777777" w:rsidR="004E6A30" w:rsidRPr="004E6A30" w:rsidRDefault="004E6A30" w:rsidP="004E6A30">
      <w:pPr>
        <w:numPr>
          <w:ilvl w:val="0"/>
          <w:numId w:val="34"/>
        </w:numPr>
        <w:autoSpaceDE w:val="0"/>
        <w:autoSpaceDN w:val="0"/>
        <w:adjustRightInd w:val="0"/>
        <w:ind w:left="426" w:hanging="284"/>
        <w:rPr>
          <w:rFonts w:eastAsia="Times New Roman"/>
          <w:szCs w:val="17"/>
        </w:rPr>
      </w:pPr>
      <w:r w:rsidRPr="004E6A30">
        <w:rPr>
          <w:rFonts w:eastAsia="Times New Roman"/>
          <w:szCs w:val="17"/>
        </w:rPr>
        <w:t>Impose an annual service charge based on the nature and level of usage of the service and varying according to whether the land is vacant or occupied on all land to which Council provides or makes available the prescribed services for the collection, treatment or disposal of waste known as Community Waste Water Management System in respect of all land these schemes are provided or made available as follows: -Occupied $616.00 per property unit, -Unoccupied $496.00 per property unit.</w:t>
      </w:r>
    </w:p>
    <w:p w14:paraId="0454AC2F" w14:textId="77777777" w:rsidR="004E6A30" w:rsidRPr="004E6A30" w:rsidRDefault="004E6A30" w:rsidP="004E6A30">
      <w:pPr>
        <w:ind w:left="426" w:hanging="284"/>
        <w:rPr>
          <w:rFonts w:eastAsia="Times New Roman"/>
          <w:szCs w:val="17"/>
        </w:rPr>
      </w:pPr>
      <w:r w:rsidRPr="004E6A30">
        <w:rPr>
          <w:rFonts w:eastAsia="Times New Roman"/>
          <w:szCs w:val="17"/>
        </w:rPr>
        <w:t>8.</w:t>
      </w:r>
      <w:r w:rsidRPr="004E6A30">
        <w:rPr>
          <w:rFonts w:eastAsia="Times New Roman"/>
          <w:szCs w:val="17"/>
        </w:rPr>
        <w:tab/>
        <w:t xml:space="preserve">Declare a differential separate rate based on a fixed charge based upon the use of the land prescribed by regulation to reimburse the Council for its contribution to the Limestone Coast Regional Landscape Board as follows: Residential, Vacant &amp; Other $87.56; Commercial – Shop, Office and Other $131.34; Industry – Light and Other $210.14; Primary Production $385.26. </w:t>
      </w:r>
    </w:p>
    <w:p w14:paraId="3F5E2F63" w14:textId="77777777" w:rsidR="004E6A30" w:rsidRPr="004E6A30" w:rsidRDefault="004E6A30" w:rsidP="004E6A30">
      <w:pPr>
        <w:spacing w:after="0"/>
        <w:rPr>
          <w:rFonts w:eastAsia="Times New Roman"/>
          <w:szCs w:val="17"/>
        </w:rPr>
      </w:pPr>
      <w:r w:rsidRPr="004E6A30">
        <w:rPr>
          <w:rFonts w:eastAsia="Times New Roman"/>
          <w:szCs w:val="17"/>
        </w:rPr>
        <w:t>Dated: 6 February 2024</w:t>
      </w:r>
    </w:p>
    <w:p w14:paraId="1B4CB82B" w14:textId="77777777" w:rsidR="004E6A30" w:rsidRPr="004E6A30" w:rsidRDefault="004E6A30" w:rsidP="004E6A30">
      <w:pPr>
        <w:spacing w:after="0"/>
        <w:jc w:val="right"/>
        <w:rPr>
          <w:rFonts w:eastAsia="Times New Roman"/>
          <w:smallCaps/>
          <w:szCs w:val="20"/>
        </w:rPr>
      </w:pPr>
      <w:r w:rsidRPr="004E6A30">
        <w:rPr>
          <w:rFonts w:eastAsia="Times New Roman"/>
          <w:smallCaps/>
          <w:szCs w:val="20"/>
        </w:rPr>
        <w:t>Natalie Traeger</w:t>
      </w:r>
    </w:p>
    <w:p w14:paraId="6941FCDF" w14:textId="77777777" w:rsidR="004E6A30" w:rsidRPr="004E6A30" w:rsidRDefault="004E6A30" w:rsidP="004E6A30">
      <w:pPr>
        <w:spacing w:after="0"/>
        <w:jc w:val="right"/>
        <w:rPr>
          <w:rFonts w:eastAsia="Times New Roman"/>
          <w:szCs w:val="17"/>
        </w:rPr>
      </w:pPr>
      <w:r w:rsidRPr="004E6A30">
        <w:rPr>
          <w:rFonts w:eastAsia="Times New Roman"/>
          <w:szCs w:val="17"/>
        </w:rPr>
        <w:t>Chief Executive Officer</w:t>
      </w:r>
    </w:p>
    <w:p w14:paraId="238EDA25" w14:textId="77777777" w:rsidR="004E6A30" w:rsidRPr="004E6A30" w:rsidRDefault="004E6A30" w:rsidP="004E6A30">
      <w:pPr>
        <w:pBdr>
          <w:bottom w:val="single" w:sz="4" w:space="1" w:color="auto"/>
        </w:pBdr>
        <w:spacing w:after="0" w:line="52" w:lineRule="exact"/>
        <w:jc w:val="center"/>
        <w:rPr>
          <w:rFonts w:eastAsia="Times New Roman"/>
          <w:szCs w:val="17"/>
        </w:rPr>
      </w:pPr>
    </w:p>
    <w:p w14:paraId="3A537CD5" w14:textId="77777777" w:rsidR="004E6A30" w:rsidRPr="004E6A30" w:rsidRDefault="004E6A30" w:rsidP="004E6A30">
      <w:pPr>
        <w:pBdr>
          <w:top w:val="single" w:sz="4" w:space="1" w:color="auto"/>
        </w:pBdr>
        <w:spacing w:before="34" w:after="0" w:line="14" w:lineRule="exact"/>
        <w:jc w:val="center"/>
        <w:rPr>
          <w:rFonts w:eastAsia="Times New Roman"/>
          <w:szCs w:val="17"/>
        </w:rPr>
      </w:pPr>
    </w:p>
    <w:bookmarkEnd w:id="36"/>
    <w:p w14:paraId="7F8C8B5E" w14:textId="77777777" w:rsidR="009D1E2E" w:rsidRDefault="009D1E2E" w:rsidP="004E6A30">
      <w:pPr>
        <w:pStyle w:val="GG-body"/>
        <w:spacing w:after="0"/>
        <w:rPr>
          <w:lang w:val="en-US"/>
        </w:rPr>
      </w:pPr>
    </w:p>
    <w:p w14:paraId="1E521E7C" w14:textId="77777777" w:rsidR="004E6A30" w:rsidRPr="004E6A30" w:rsidRDefault="004E6A30" w:rsidP="00250AD5">
      <w:pPr>
        <w:pStyle w:val="Heading2"/>
      </w:pPr>
      <w:bookmarkStart w:id="38" w:name="_Toc158284859"/>
      <w:r w:rsidRPr="004E6A30">
        <w:t>Tatiara District Council</w:t>
      </w:r>
      <w:bookmarkEnd w:id="38"/>
    </w:p>
    <w:p w14:paraId="4F6834BE" w14:textId="77777777" w:rsidR="004E6A30" w:rsidRPr="004E6A30" w:rsidRDefault="004E6A30" w:rsidP="004E6A30">
      <w:pPr>
        <w:jc w:val="center"/>
        <w:rPr>
          <w:rFonts w:eastAsia="Times New Roman"/>
          <w:i/>
          <w:iCs/>
          <w:szCs w:val="17"/>
        </w:rPr>
      </w:pPr>
      <w:r w:rsidRPr="004E6A30">
        <w:rPr>
          <w:rFonts w:eastAsia="Times New Roman"/>
          <w:i/>
          <w:iCs/>
          <w:szCs w:val="17"/>
        </w:rPr>
        <w:t>Resignation of Councillor</w:t>
      </w:r>
    </w:p>
    <w:p w14:paraId="6BBC319D" w14:textId="77777777" w:rsidR="004E6A30" w:rsidRPr="004E6A30" w:rsidRDefault="004E6A30" w:rsidP="004E6A30">
      <w:pPr>
        <w:rPr>
          <w:rFonts w:eastAsia="Times New Roman"/>
          <w:szCs w:val="17"/>
        </w:rPr>
      </w:pPr>
      <w:r w:rsidRPr="004E6A30">
        <w:rPr>
          <w:rFonts w:eastAsia="Times New Roman"/>
          <w:szCs w:val="17"/>
        </w:rPr>
        <w:t xml:space="preserve">NOTICE is hereby given in accordance with Section 54(6) of the </w:t>
      </w:r>
      <w:r w:rsidRPr="004E6A30">
        <w:rPr>
          <w:rFonts w:eastAsia="Times New Roman"/>
          <w:i/>
          <w:iCs/>
          <w:szCs w:val="17"/>
        </w:rPr>
        <w:t>Local Government Act 1999</w:t>
      </w:r>
      <w:r w:rsidRPr="004E6A30">
        <w:rPr>
          <w:rFonts w:eastAsia="Times New Roman"/>
          <w:szCs w:val="17"/>
        </w:rPr>
        <w:t xml:space="preserve"> that a vacancy has occurred in the office of Tatiara District Council Area Councillor, due to the resignation of Councillor Cathy Langley, effective from 7 February 2024.</w:t>
      </w:r>
    </w:p>
    <w:p w14:paraId="2DC85703" w14:textId="77777777" w:rsidR="004E6A30" w:rsidRPr="004E6A30" w:rsidRDefault="004E6A30" w:rsidP="004E6A30">
      <w:pPr>
        <w:spacing w:after="0"/>
        <w:rPr>
          <w:rFonts w:eastAsia="Times New Roman"/>
          <w:szCs w:val="17"/>
        </w:rPr>
      </w:pPr>
      <w:r w:rsidRPr="004E6A30">
        <w:rPr>
          <w:rFonts w:eastAsia="Times New Roman"/>
          <w:szCs w:val="17"/>
        </w:rPr>
        <w:t>Dated: 7 February 2024</w:t>
      </w:r>
    </w:p>
    <w:p w14:paraId="79BED50B" w14:textId="77777777" w:rsidR="004E6A30" w:rsidRPr="004E6A30" w:rsidRDefault="004E6A30" w:rsidP="004E6A30">
      <w:pPr>
        <w:spacing w:after="0"/>
        <w:jc w:val="right"/>
        <w:rPr>
          <w:rFonts w:eastAsia="Times New Roman"/>
          <w:smallCaps/>
          <w:szCs w:val="20"/>
        </w:rPr>
      </w:pPr>
      <w:r w:rsidRPr="004E6A30">
        <w:rPr>
          <w:rFonts w:eastAsia="Times New Roman"/>
          <w:smallCaps/>
          <w:szCs w:val="20"/>
        </w:rPr>
        <w:t>Anne Champness</w:t>
      </w:r>
    </w:p>
    <w:p w14:paraId="290007BA" w14:textId="77777777" w:rsidR="004E6A30" w:rsidRPr="004E6A30" w:rsidRDefault="004E6A30" w:rsidP="004E6A30">
      <w:pPr>
        <w:spacing w:after="0"/>
        <w:jc w:val="right"/>
        <w:rPr>
          <w:rFonts w:eastAsia="Times New Roman"/>
          <w:szCs w:val="17"/>
        </w:rPr>
      </w:pPr>
      <w:r w:rsidRPr="004E6A30">
        <w:rPr>
          <w:rFonts w:eastAsia="Times New Roman"/>
          <w:szCs w:val="17"/>
        </w:rPr>
        <w:t>Chief Executive Officer</w:t>
      </w:r>
    </w:p>
    <w:p w14:paraId="01352073" w14:textId="77777777" w:rsidR="004E6A30" w:rsidRPr="004E6A30" w:rsidRDefault="004E6A30" w:rsidP="004E6A30">
      <w:pPr>
        <w:pBdr>
          <w:bottom w:val="single" w:sz="4" w:space="1" w:color="auto"/>
        </w:pBdr>
        <w:spacing w:after="0" w:line="52" w:lineRule="exact"/>
        <w:jc w:val="center"/>
        <w:rPr>
          <w:rFonts w:eastAsia="Times New Roman"/>
          <w:szCs w:val="17"/>
        </w:rPr>
      </w:pPr>
    </w:p>
    <w:p w14:paraId="6E2A7FE4" w14:textId="77777777" w:rsidR="004E6A30" w:rsidRPr="004E6A30" w:rsidRDefault="004E6A30" w:rsidP="004E6A30">
      <w:pPr>
        <w:pBdr>
          <w:top w:val="single" w:sz="4" w:space="1" w:color="auto"/>
        </w:pBdr>
        <w:spacing w:before="34" w:after="0" w:line="14" w:lineRule="exact"/>
        <w:jc w:val="center"/>
        <w:rPr>
          <w:rFonts w:eastAsia="Times New Roman"/>
          <w:szCs w:val="17"/>
        </w:rPr>
      </w:pPr>
    </w:p>
    <w:p w14:paraId="606D6AF6" w14:textId="77777777" w:rsidR="004E6A30" w:rsidRDefault="004E6A30" w:rsidP="004E6A30">
      <w:pPr>
        <w:pStyle w:val="GG-body"/>
        <w:spacing w:after="0"/>
        <w:rPr>
          <w:lang w:val="en-US"/>
        </w:rPr>
      </w:pPr>
    </w:p>
    <w:p w14:paraId="736F55C8" w14:textId="77777777" w:rsidR="004E6A30" w:rsidRDefault="004E6A30" w:rsidP="004E6A30">
      <w:pPr>
        <w:pStyle w:val="GG-body"/>
        <w:spacing w:after="0"/>
        <w:rPr>
          <w:lang w:val="en-US"/>
        </w:rPr>
      </w:pPr>
    </w:p>
    <w:p w14:paraId="17A2773E" w14:textId="77777777" w:rsidR="004E6A30" w:rsidRDefault="004E6A30" w:rsidP="00B13C12">
      <w:pPr>
        <w:pStyle w:val="GG-body"/>
        <w:rPr>
          <w:lang w:val="en-US"/>
        </w:rPr>
      </w:pPr>
    </w:p>
    <w:p w14:paraId="4DCB8B03" w14:textId="77777777" w:rsidR="009D1E2E" w:rsidRPr="009D1E2E" w:rsidRDefault="009D1E2E" w:rsidP="00F80EF5">
      <w:pPr>
        <w:pStyle w:val="Heading1"/>
      </w:pPr>
      <w:r>
        <w:rPr>
          <w:lang w:val="en-US"/>
        </w:rPr>
        <w:br w:type="page"/>
      </w:r>
      <w:bookmarkStart w:id="39" w:name="_Toc33707984"/>
      <w:bookmarkStart w:id="40" w:name="_Toc33708155"/>
      <w:bookmarkStart w:id="41" w:name="_Toc158284860"/>
      <w:r>
        <w:lastRenderedPageBreak/>
        <w:t>Public Notices</w:t>
      </w:r>
      <w:bookmarkEnd w:id="39"/>
      <w:bookmarkEnd w:id="40"/>
      <w:bookmarkEnd w:id="41"/>
    </w:p>
    <w:p w14:paraId="19BD30B3" w14:textId="77777777" w:rsidR="007A4958" w:rsidRPr="007A4958" w:rsidRDefault="007A4958" w:rsidP="00250AD5">
      <w:pPr>
        <w:pStyle w:val="Heading2"/>
      </w:pPr>
      <w:bookmarkStart w:id="42" w:name="_Toc158284861"/>
      <w:r w:rsidRPr="007A4958">
        <w:t>Trustee Act 1936</w:t>
      </w:r>
      <w:bookmarkEnd w:id="42"/>
    </w:p>
    <w:p w14:paraId="0A0206B1" w14:textId="77777777" w:rsidR="007A4958" w:rsidRPr="007A4958" w:rsidRDefault="007A4958" w:rsidP="007A4958">
      <w:pPr>
        <w:jc w:val="center"/>
        <w:rPr>
          <w:smallCaps/>
          <w:szCs w:val="17"/>
        </w:rPr>
      </w:pPr>
      <w:r w:rsidRPr="007A4958">
        <w:rPr>
          <w:smallCaps/>
          <w:szCs w:val="17"/>
        </w:rPr>
        <w:t>Deceased Estate</w:t>
      </w:r>
    </w:p>
    <w:p w14:paraId="0AC7689B" w14:textId="77777777" w:rsidR="007A4958" w:rsidRPr="007A4958" w:rsidRDefault="007A4958" w:rsidP="007A4958">
      <w:pPr>
        <w:jc w:val="center"/>
        <w:rPr>
          <w:i/>
          <w:szCs w:val="17"/>
        </w:rPr>
      </w:pPr>
      <w:r w:rsidRPr="007A4958">
        <w:rPr>
          <w:i/>
          <w:szCs w:val="17"/>
        </w:rPr>
        <w:t>Notice to Creditors and Claimants</w:t>
      </w:r>
    </w:p>
    <w:p w14:paraId="1F04AD8B" w14:textId="77777777" w:rsidR="007A4958" w:rsidRPr="007A4958" w:rsidRDefault="007A4958" w:rsidP="007A4958">
      <w:pPr>
        <w:rPr>
          <w:rFonts w:eastAsia="Times New Roman"/>
          <w:szCs w:val="17"/>
        </w:rPr>
      </w:pPr>
      <w:r w:rsidRPr="007A4958">
        <w:rPr>
          <w:rFonts w:eastAsia="Times New Roman"/>
          <w:szCs w:val="17"/>
          <w:lang w:val="en-US"/>
        </w:rPr>
        <w:t>Estate of BERNARD JOHN SMALL, deceased</w:t>
      </w:r>
      <w:r w:rsidRPr="007A4958">
        <w:rPr>
          <w:rFonts w:eastAsia="Times New Roman"/>
          <w:szCs w:val="17"/>
        </w:rPr>
        <w:t>.</w:t>
      </w:r>
    </w:p>
    <w:p w14:paraId="11827FEC" w14:textId="77777777" w:rsidR="007A4958" w:rsidRPr="007A4958" w:rsidRDefault="007A4958" w:rsidP="007A4958">
      <w:pPr>
        <w:rPr>
          <w:rFonts w:eastAsia="Times New Roman"/>
          <w:szCs w:val="17"/>
        </w:rPr>
      </w:pPr>
      <w:r w:rsidRPr="007A4958">
        <w:rPr>
          <w:rFonts w:eastAsia="Times New Roman"/>
          <w:szCs w:val="17"/>
          <w:lang w:val="en-US"/>
        </w:rPr>
        <w:t xml:space="preserve">All persons having claims against the estate of the deceased, late of Unit 6, 25 Railway Terrace, Cheltenham 5014, who passed away on 11 September 2023, are hereby notified to send particulars of their claims to the personal representative of his estate c/- the undersigned solicitors on or before 8 March 2024, after which date the estate will be distributed among the parties entitled to it, having regard only to the claims of which the undersigned has notice. Claims should be sent to the following address: Wills Direct (Attn: Katrina Nitschke) Re Est of Bernard John Small, P.O. Box 355, </w:t>
      </w:r>
      <w:proofErr w:type="spellStart"/>
      <w:r w:rsidRPr="007A4958">
        <w:rPr>
          <w:rFonts w:eastAsia="Times New Roman"/>
          <w:szCs w:val="17"/>
          <w:lang w:val="en-US"/>
        </w:rPr>
        <w:t>Kersbrook</w:t>
      </w:r>
      <w:proofErr w:type="spellEnd"/>
      <w:r w:rsidRPr="007A4958">
        <w:rPr>
          <w:rFonts w:eastAsia="Times New Roman"/>
          <w:szCs w:val="17"/>
          <w:lang w:val="en-US"/>
        </w:rPr>
        <w:t xml:space="preserve"> SA 5231</w:t>
      </w:r>
      <w:r w:rsidRPr="007A4958">
        <w:rPr>
          <w:rFonts w:eastAsia="Times New Roman"/>
          <w:szCs w:val="17"/>
        </w:rPr>
        <w:t xml:space="preserve">. </w:t>
      </w:r>
    </w:p>
    <w:p w14:paraId="56722CB7" w14:textId="77777777" w:rsidR="007A4958" w:rsidRPr="007A4958" w:rsidRDefault="007A4958" w:rsidP="007A4958">
      <w:pPr>
        <w:spacing w:after="0"/>
        <w:rPr>
          <w:rFonts w:eastAsia="Times New Roman"/>
          <w:szCs w:val="17"/>
        </w:rPr>
      </w:pPr>
      <w:r w:rsidRPr="007A4958">
        <w:rPr>
          <w:rFonts w:eastAsia="Times New Roman"/>
          <w:szCs w:val="17"/>
        </w:rPr>
        <w:t>Dated: 8 February 2024</w:t>
      </w:r>
    </w:p>
    <w:p w14:paraId="752A5A38" w14:textId="77777777" w:rsidR="007A4958" w:rsidRPr="007A4958" w:rsidRDefault="007A4958" w:rsidP="007A4958">
      <w:pPr>
        <w:spacing w:after="0"/>
        <w:jc w:val="right"/>
        <w:rPr>
          <w:rFonts w:eastAsia="Times New Roman"/>
          <w:smallCaps/>
          <w:szCs w:val="20"/>
        </w:rPr>
      </w:pPr>
      <w:r w:rsidRPr="007A4958">
        <w:rPr>
          <w:rFonts w:eastAsia="Times New Roman"/>
          <w:smallCaps/>
          <w:szCs w:val="20"/>
        </w:rPr>
        <w:t>Lucy Small-Pearce</w:t>
      </w:r>
    </w:p>
    <w:p w14:paraId="74D40C34" w14:textId="77777777" w:rsidR="007A4958" w:rsidRPr="007A4958" w:rsidRDefault="007A4958" w:rsidP="007A4958">
      <w:pPr>
        <w:jc w:val="right"/>
        <w:rPr>
          <w:rFonts w:eastAsia="Times New Roman"/>
          <w:szCs w:val="17"/>
        </w:rPr>
      </w:pPr>
      <w:r w:rsidRPr="007A4958">
        <w:rPr>
          <w:rFonts w:eastAsia="Times New Roman"/>
          <w:szCs w:val="17"/>
        </w:rPr>
        <w:t>the executor of the estate of Bernard John Small</w:t>
      </w:r>
    </w:p>
    <w:p w14:paraId="05E51C75" w14:textId="77777777" w:rsidR="007A4958" w:rsidRPr="007A4958" w:rsidRDefault="007A4958" w:rsidP="007A4958">
      <w:pPr>
        <w:spacing w:after="0"/>
        <w:jc w:val="right"/>
        <w:rPr>
          <w:rFonts w:eastAsia="Times New Roman"/>
          <w:smallCaps/>
          <w:szCs w:val="20"/>
        </w:rPr>
      </w:pPr>
      <w:r w:rsidRPr="007A4958">
        <w:rPr>
          <w:rFonts w:eastAsia="Times New Roman"/>
          <w:smallCaps/>
          <w:szCs w:val="20"/>
        </w:rPr>
        <w:t>Katrina Nitschke</w:t>
      </w:r>
    </w:p>
    <w:p w14:paraId="418167D4" w14:textId="77777777" w:rsidR="007A4958" w:rsidRPr="007A4958" w:rsidRDefault="007A4958" w:rsidP="007A4958">
      <w:pPr>
        <w:spacing w:after="0"/>
        <w:jc w:val="right"/>
        <w:rPr>
          <w:rFonts w:eastAsia="Times New Roman"/>
          <w:szCs w:val="20"/>
        </w:rPr>
      </w:pPr>
      <w:proofErr w:type="spellStart"/>
      <w:proofErr w:type="gramStart"/>
      <w:r w:rsidRPr="007A4958">
        <w:rPr>
          <w:rFonts w:eastAsia="Times New Roman"/>
          <w:szCs w:val="20"/>
        </w:rPr>
        <w:t>Solicitor,Wills</w:t>
      </w:r>
      <w:proofErr w:type="spellEnd"/>
      <w:proofErr w:type="gramEnd"/>
      <w:r w:rsidRPr="007A4958">
        <w:rPr>
          <w:rFonts w:eastAsia="Times New Roman"/>
          <w:szCs w:val="20"/>
        </w:rPr>
        <w:t>-Direct</w:t>
      </w:r>
    </w:p>
    <w:p w14:paraId="1C791A1E" w14:textId="77777777" w:rsidR="007A4958" w:rsidRPr="007A4958" w:rsidRDefault="007A4958" w:rsidP="007A4958">
      <w:pPr>
        <w:pBdr>
          <w:bottom w:val="single" w:sz="4" w:space="1" w:color="auto"/>
        </w:pBdr>
        <w:spacing w:after="0" w:line="52" w:lineRule="exact"/>
        <w:jc w:val="center"/>
        <w:rPr>
          <w:rFonts w:eastAsia="Times New Roman"/>
          <w:szCs w:val="17"/>
        </w:rPr>
      </w:pPr>
    </w:p>
    <w:p w14:paraId="6CEBAC2A" w14:textId="77777777" w:rsidR="007A4958" w:rsidRPr="007A4958" w:rsidRDefault="007A4958" w:rsidP="007A4958">
      <w:pPr>
        <w:pBdr>
          <w:top w:val="single" w:sz="4" w:space="1" w:color="auto"/>
        </w:pBdr>
        <w:spacing w:before="34" w:after="0" w:line="14" w:lineRule="exact"/>
        <w:jc w:val="center"/>
        <w:rPr>
          <w:rFonts w:eastAsia="Times New Roman"/>
          <w:szCs w:val="17"/>
        </w:rPr>
      </w:pPr>
    </w:p>
    <w:p w14:paraId="14A0C14B" w14:textId="77777777" w:rsidR="009D1E2E" w:rsidRDefault="009D1E2E" w:rsidP="00B13C12">
      <w:pPr>
        <w:pStyle w:val="GG-body"/>
        <w:rPr>
          <w:lang w:val="en-US"/>
        </w:rPr>
      </w:pPr>
    </w:p>
    <w:p w14:paraId="76240D7E"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026A444" w14:textId="77777777" w:rsidR="00EB5C72" w:rsidRPr="00576D3B" w:rsidRDefault="00EB5C72" w:rsidP="00EB5C72">
      <w:pPr>
        <w:spacing w:after="0" w:line="240" w:lineRule="auto"/>
        <w:ind w:left="600" w:right="600"/>
        <w:jc w:val="center"/>
        <w:rPr>
          <w:color w:val="000000"/>
          <w:sz w:val="20"/>
          <w:szCs w:val="20"/>
        </w:rPr>
      </w:pPr>
    </w:p>
    <w:p w14:paraId="4578AA88" w14:textId="77777777" w:rsidR="00EB5C72" w:rsidRPr="00576D3B" w:rsidRDefault="00EB5C72" w:rsidP="00EB5C72">
      <w:pPr>
        <w:spacing w:after="0" w:line="240" w:lineRule="auto"/>
        <w:ind w:left="600" w:right="600"/>
        <w:jc w:val="center"/>
        <w:rPr>
          <w:color w:val="000000"/>
          <w:sz w:val="20"/>
          <w:szCs w:val="20"/>
        </w:rPr>
      </w:pPr>
    </w:p>
    <w:p w14:paraId="4132F77A" w14:textId="77777777" w:rsidR="00EB5C72" w:rsidRDefault="00EB5C72" w:rsidP="00EB5C72">
      <w:pPr>
        <w:spacing w:after="0" w:line="240" w:lineRule="auto"/>
        <w:ind w:left="600" w:right="600"/>
        <w:jc w:val="center"/>
        <w:rPr>
          <w:color w:val="000000"/>
          <w:sz w:val="20"/>
          <w:szCs w:val="20"/>
        </w:rPr>
      </w:pPr>
    </w:p>
    <w:p w14:paraId="5B4CD584" w14:textId="77777777" w:rsidR="00EB5C72" w:rsidRPr="00576D3B" w:rsidRDefault="00EB5C72" w:rsidP="00EB5C72">
      <w:pPr>
        <w:spacing w:after="0" w:line="240" w:lineRule="auto"/>
        <w:ind w:left="600" w:right="600"/>
        <w:jc w:val="center"/>
        <w:rPr>
          <w:color w:val="000000"/>
          <w:sz w:val="20"/>
          <w:szCs w:val="20"/>
        </w:rPr>
      </w:pPr>
    </w:p>
    <w:p w14:paraId="2DA80CC2"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2FE4638" w14:textId="77777777" w:rsidR="00EB5C72" w:rsidRPr="00576D3B" w:rsidRDefault="00EB5C72" w:rsidP="00EB5C72">
      <w:pPr>
        <w:spacing w:after="0" w:line="240" w:lineRule="auto"/>
        <w:ind w:left="600" w:right="600"/>
        <w:jc w:val="center"/>
        <w:rPr>
          <w:color w:val="000000"/>
          <w:sz w:val="20"/>
          <w:szCs w:val="20"/>
        </w:rPr>
      </w:pPr>
    </w:p>
    <w:p w14:paraId="0FD8A0B9" w14:textId="77777777" w:rsidR="00EB5C72" w:rsidRDefault="00EB5C72" w:rsidP="00EB5C72">
      <w:pPr>
        <w:spacing w:after="0" w:line="240" w:lineRule="auto"/>
        <w:ind w:left="600" w:right="600"/>
        <w:jc w:val="center"/>
        <w:rPr>
          <w:color w:val="000000"/>
          <w:sz w:val="20"/>
          <w:szCs w:val="20"/>
        </w:rPr>
      </w:pPr>
    </w:p>
    <w:p w14:paraId="049A8C89" w14:textId="77777777" w:rsidR="00EB5C72" w:rsidRPr="00576D3B" w:rsidRDefault="00EB5C72" w:rsidP="00EB5C72">
      <w:pPr>
        <w:spacing w:after="0" w:line="240" w:lineRule="auto"/>
        <w:ind w:left="600" w:right="600"/>
        <w:jc w:val="center"/>
        <w:rPr>
          <w:color w:val="000000"/>
          <w:sz w:val="20"/>
          <w:szCs w:val="20"/>
        </w:rPr>
      </w:pPr>
    </w:p>
    <w:p w14:paraId="380E2781"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20E617F"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CBF129D"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939E3D4"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1CE63135" w14:textId="77777777" w:rsidR="00EB5C72" w:rsidRPr="00576D3B" w:rsidRDefault="00EB5C72" w:rsidP="00EB5C72">
      <w:pPr>
        <w:spacing w:after="0" w:line="240" w:lineRule="auto"/>
        <w:ind w:left="600" w:right="600"/>
        <w:jc w:val="center"/>
        <w:rPr>
          <w:color w:val="000000"/>
          <w:sz w:val="20"/>
          <w:szCs w:val="20"/>
        </w:rPr>
      </w:pPr>
    </w:p>
    <w:p w14:paraId="45FA7507" w14:textId="77777777" w:rsidR="00EB5C72" w:rsidRPr="00576D3B" w:rsidRDefault="00EB5C72" w:rsidP="00EB5C72">
      <w:pPr>
        <w:spacing w:after="0" w:line="240" w:lineRule="auto"/>
        <w:ind w:left="600" w:right="600"/>
        <w:jc w:val="center"/>
        <w:rPr>
          <w:color w:val="000000"/>
          <w:sz w:val="20"/>
          <w:szCs w:val="20"/>
        </w:rPr>
      </w:pPr>
    </w:p>
    <w:p w14:paraId="34685EEB" w14:textId="77777777" w:rsidR="00EB5C72" w:rsidRPr="00576D3B" w:rsidRDefault="00EB5C72" w:rsidP="00EB5C72">
      <w:pPr>
        <w:spacing w:after="0" w:line="240" w:lineRule="auto"/>
        <w:ind w:left="600" w:right="600"/>
        <w:jc w:val="center"/>
        <w:rPr>
          <w:color w:val="000000"/>
          <w:sz w:val="20"/>
          <w:szCs w:val="20"/>
        </w:rPr>
      </w:pPr>
    </w:p>
    <w:p w14:paraId="230E1AE4"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F2A552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4612699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B6A131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3F6AFA2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060C594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22C8E257" w14:textId="77777777" w:rsidR="00EB5C72" w:rsidRPr="00576D3B" w:rsidRDefault="00EB5C72" w:rsidP="00EB5C72">
      <w:pPr>
        <w:spacing w:after="0" w:line="240" w:lineRule="auto"/>
        <w:ind w:left="600" w:right="600"/>
        <w:jc w:val="center"/>
        <w:rPr>
          <w:color w:val="000000"/>
          <w:sz w:val="20"/>
          <w:szCs w:val="20"/>
        </w:rPr>
      </w:pPr>
    </w:p>
    <w:p w14:paraId="0F9FE146" w14:textId="77777777" w:rsidR="00EB5C72" w:rsidRPr="00576D3B" w:rsidRDefault="00EB5C72" w:rsidP="00EB5C72">
      <w:pPr>
        <w:spacing w:after="0" w:line="240" w:lineRule="auto"/>
        <w:ind w:left="600" w:right="600"/>
        <w:jc w:val="center"/>
        <w:rPr>
          <w:color w:val="000000"/>
          <w:sz w:val="20"/>
          <w:szCs w:val="20"/>
        </w:rPr>
      </w:pPr>
    </w:p>
    <w:p w14:paraId="039200B7" w14:textId="77777777" w:rsidR="00EB5C72" w:rsidRPr="00576D3B" w:rsidRDefault="00EB5C72" w:rsidP="00EB5C72">
      <w:pPr>
        <w:spacing w:after="0" w:line="240" w:lineRule="auto"/>
        <w:ind w:left="600" w:right="600"/>
        <w:jc w:val="center"/>
        <w:rPr>
          <w:color w:val="000000"/>
          <w:sz w:val="20"/>
          <w:szCs w:val="20"/>
        </w:rPr>
      </w:pPr>
    </w:p>
    <w:p w14:paraId="13322E7F"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72E729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1BEEC40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31E30AB9"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6E1F2E4D"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3D402AAC" w14:textId="77777777" w:rsidR="00EB5C72" w:rsidRPr="00576D3B" w:rsidRDefault="00EB5C72" w:rsidP="00EB5C72">
      <w:pPr>
        <w:spacing w:after="0" w:line="240" w:lineRule="auto"/>
        <w:ind w:left="600" w:right="600"/>
        <w:jc w:val="center"/>
        <w:rPr>
          <w:color w:val="000000"/>
          <w:sz w:val="20"/>
          <w:szCs w:val="20"/>
        </w:rPr>
      </w:pPr>
    </w:p>
    <w:p w14:paraId="61B1D522" w14:textId="77777777" w:rsidR="00EB5C72" w:rsidRPr="00576D3B" w:rsidRDefault="00EB5C72" w:rsidP="00EB5C72">
      <w:pPr>
        <w:spacing w:after="0" w:line="240" w:lineRule="auto"/>
        <w:ind w:left="600" w:right="600"/>
        <w:jc w:val="center"/>
        <w:rPr>
          <w:color w:val="000000"/>
          <w:sz w:val="20"/>
          <w:szCs w:val="20"/>
        </w:rPr>
      </w:pPr>
    </w:p>
    <w:p w14:paraId="7E4A7295" w14:textId="77777777" w:rsidR="00EB5C72" w:rsidRPr="00576D3B" w:rsidRDefault="00EB5C72" w:rsidP="00EB5C72">
      <w:pPr>
        <w:spacing w:after="0" w:line="240" w:lineRule="auto"/>
        <w:ind w:left="600" w:right="600"/>
        <w:jc w:val="center"/>
        <w:rPr>
          <w:color w:val="000000"/>
          <w:sz w:val="20"/>
          <w:szCs w:val="20"/>
        </w:rPr>
      </w:pPr>
    </w:p>
    <w:p w14:paraId="091ABA4A"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1" w:history="1">
        <w:r w:rsidRPr="00576D3B">
          <w:rPr>
            <w:rFonts w:eastAsia="Times New Roman"/>
            <w:color w:val="0000FF"/>
            <w:sz w:val="24"/>
            <w:u w:val="single"/>
            <w:lang w:eastAsia="en-AU"/>
          </w:rPr>
          <w:t>governmentgazettesa@sa.gov.au</w:t>
        </w:r>
      </w:hyperlink>
    </w:p>
    <w:p w14:paraId="61695B9C"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21EC4864"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22" w:history="1">
        <w:r w:rsidRPr="00576D3B">
          <w:rPr>
            <w:rFonts w:eastAsia="Times New Roman"/>
            <w:color w:val="0000FF"/>
            <w:sz w:val="24"/>
            <w:u w:val="single"/>
            <w:lang w:eastAsia="en-AU"/>
          </w:rPr>
          <w:t>www.governmentgazette.sa.gov.au</w:t>
        </w:r>
      </w:hyperlink>
    </w:p>
    <w:p w14:paraId="00A1DA35" w14:textId="77777777" w:rsidR="00EB5C72" w:rsidRPr="00576D3B" w:rsidRDefault="00EB5C72" w:rsidP="00EB5C72">
      <w:pPr>
        <w:spacing w:after="0" w:line="240" w:lineRule="auto"/>
        <w:ind w:left="600" w:right="600"/>
        <w:jc w:val="center"/>
        <w:rPr>
          <w:color w:val="000000"/>
          <w:sz w:val="20"/>
          <w:szCs w:val="20"/>
        </w:rPr>
      </w:pPr>
    </w:p>
    <w:p w14:paraId="5C3CC75E" w14:textId="77777777" w:rsidR="00EB5C72" w:rsidRPr="00576D3B" w:rsidRDefault="00EB5C72" w:rsidP="00EB5C72">
      <w:pPr>
        <w:spacing w:after="0" w:line="240" w:lineRule="auto"/>
        <w:ind w:left="600" w:right="600"/>
        <w:jc w:val="center"/>
        <w:rPr>
          <w:color w:val="000000"/>
          <w:sz w:val="20"/>
          <w:szCs w:val="20"/>
        </w:rPr>
      </w:pPr>
    </w:p>
    <w:p w14:paraId="22B9501F" w14:textId="77777777" w:rsidR="00EB5C72" w:rsidRPr="00576D3B" w:rsidRDefault="00EB5C72" w:rsidP="00EB5C72">
      <w:pPr>
        <w:spacing w:after="0" w:line="240" w:lineRule="auto"/>
        <w:ind w:left="600" w:right="600"/>
        <w:jc w:val="center"/>
        <w:rPr>
          <w:color w:val="000000"/>
          <w:sz w:val="20"/>
          <w:szCs w:val="20"/>
        </w:rPr>
      </w:pPr>
    </w:p>
    <w:p w14:paraId="3A437494" w14:textId="77777777" w:rsidR="00EB5C72" w:rsidRPr="00576D3B" w:rsidRDefault="00EB5C72" w:rsidP="00EB5C72">
      <w:pPr>
        <w:spacing w:after="0" w:line="240" w:lineRule="auto"/>
        <w:ind w:left="600" w:right="600"/>
        <w:jc w:val="center"/>
        <w:rPr>
          <w:color w:val="000000"/>
          <w:sz w:val="20"/>
          <w:szCs w:val="20"/>
        </w:rPr>
      </w:pPr>
    </w:p>
    <w:p w14:paraId="48DC17E6" w14:textId="77777777" w:rsidR="00EB5C72" w:rsidRDefault="00EB5C72" w:rsidP="00EB5C72">
      <w:pPr>
        <w:spacing w:after="0" w:line="240" w:lineRule="auto"/>
        <w:ind w:left="600" w:right="600"/>
        <w:jc w:val="center"/>
        <w:rPr>
          <w:color w:val="000000"/>
          <w:sz w:val="20"/>
          <w:szCs w:val="20"/>
        </w:rPr>
      </w:pPr>
    </w:p>
    <w:p w14:paraId="3E8DACFE" w14:textId="77777777" w:rsidR="00EB5C72" w:rsidRDefault="00EB5C72" w:rsidP="00EB5C72">
      <w:pPr>
        <w:spacing w:after="0" w:line="240" w:lineRule="auto"/>
        <w:ind w:left="600" w:right="600"/>
        <w:jc w:val="center"/>
        <w:rPr>
          <w:color w:val="000000"/>
          <w:sz w:val="20"/>
          <w:szCs w:val="20"/>
        </w:rPr>
      </w:pPr>
    </w:p>
    <w:p w14:paraId="5C326F54" w14:textId="77777777" w:rsidR="00EB5C72" w:rsidRDefault="00EB5C72" w:rsidP="00EB5C72">
      <w:pPr>
        <w:spacing w:after="0" w:line="240" w:lineRule="auto"/>
        <w:ind w:left="600" w:right="600"/>
        <w:jc w:val="center"/>
        <w:rPr>
          <w:color w:val="000000"/>
          <w:sz w:val="20"/>
          <w:szCs w:val="20"/>
        </w:rPr>
      </w:pPr>
    </w:p>
    <w:p w14:paraId="15E5C84E" w14:textId="77777777" w:rsidR="00EB5C72" w:rsidRDefault="00EB5C72" w:rsidP="00EB5C72">
      <w:pPr>
        <w:spacing w:after="0" w:line="240" w:lineRule="auto"/>
        <w:ind w:left="600" w:right="600"/>
        <w:jc w:val="center"/>
        <w:rPr>
          <w:color w:val="000000"/>
          <w:sz w:val="20"/>
          <w:szCs w:val="20"/>
        </w:rPr>
      </w:pPr>
    </w:p>
    <w:p w14:paraId="2B420332"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1E816B1C"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65F6D1C2"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48D9EF58"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6BBFE413" w14:textId="77777777" w:rsidR="00EB5C72" w:rsidRDefault="00EB5C72" w:rsidP="00EB5C72">
      <w:pPr>
        <w:pStyle w:val="GG-body"/>
        <w:jc w:val="center"/>
        <w:rPr>
          <w:rFonts w:eastAsia="Calibri"/>
        </w:rPr>
      </w:pPr>
      <w:r w:rsidRPr="00576D3B">
        <w:rPr>
          <w:rFonts w:eastAsia="Calibri"/>
        </w:rPr>
        <w:t xml:space="preserve">Online publications: </w:t>
      </w:r>
      <w:hyperlink r:id="rId23" w:history="1">
        <w:r w:rsidRPr="00576D3B">
          <w:rPr>
            <w:rFonts w:eastAsia="Calibri"/>
            <w:color w:val="0000FF"/>
            <w:u w:val="single"/>
          </w:rPr>
          <w:t>www.governmentgazette.sa.gov.au</w:t>
        </w:r>
      </w:hyperlink>
    </w:p>
    <w:sectPr w:rsidR="00EB5C72" w:rsidSect="00474235">
      <w:headerReference w:type="even" r:id="rId24"/>
      <w:headerReference w:type="default" r:id="rId25"/>
      <w:pgSz w:w="11906" w:h="16838"/>
      <w:pgMar w:top="1673" w:right="1259" w:bottom="1134" w:left="1293" w:header="1134" w:footer="1134" w:gutter="0"/>
      <w:pgNumType w:start="13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7FB1A" w14:textId="77777777" w:rsidR="002A313D" w:rsidRDefault="002A313D" w:rsidP="00777F88">
      <w:pPr>
        <w:spacing w:after="0" w:line="240" w:lineRule="auto"/>
      </w:pPr>
      <w:r>
        <w:separator/>
      </w:r>
    </w:p>
  </w:endnote>
  <w:endnote w:type="continuationSeparator" w:id="0">
    <w:p w14:paraId="4784D9DF" w14:textId="77777777" w:rsidR="002A313D" w:rsidRDefault="002A313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8093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E232E"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1D785C8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D825F17"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7D86CA19"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37040BA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39B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4D9"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35CB8A6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C8A7061"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60631F3"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6B702A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E931B" w14:textId="77777777" w:rsidR="002A313D" w:rsidRDefault="002A313D" w:rsidP="00777F88">
      <w:pPr>
        <w:spacing w:after="0" w:line="240" w:lineRule="auto"/>
      </w:pPr>
      <w:r>
        <w:separator/>
      </w:r>
    </w:p>
  </w:footnote>
  <w:footnote w:type="continuationSeparator" w:id="0">
    <w:p w14:paraId="6E6F1810" w14:textId="77777777" w:rsidR="002A313D" w:rsidRDefault="002A313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8F1CF"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ED175B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049D5CA0"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E91F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98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1D4333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4BD590F"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2318C"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04E9A" w14:textId="50BD9FA9"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474235">
      <w:rPr>
        <w:rFonts w:eastAsia="Times New Roman"/>
        <w:sz w:val="21"/>
        <w:szCs w:val="21"/>
      </w:rPr>
      <w:t>7</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474235">
      <w:rPr>
        <w:rFonts w:eastAsia="Times New Roman"/>
        <w:sz w:val="21"/>
        <w:szCs w:val="21"/>
      </w:rPr>
      <w:t>8 February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065DE" w14:textId="0AF4F755" w:rsidR="00C25241" w:rsidRPr="00C25241" w:rsidRDefault="00474235"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8 February</w:t>
    </w:r>
    <w:r w:rsidR="00A55207" w:rsidRPr="00A55207">
      <w:rPr>
        <w:rFonts w:eastAsia="Times New Roman"/>
        <w:sz w:val="21"/>
        <w:szCs w:val="21"/>
      </w:rPr>
      <w:t xml:space="preserve"> 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7</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400B509"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808"/>
    <w:multiLevelType w:val="multilevel"/>
    <w:tmpl w:val="599AC6EC"/>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1" w15:restartNumberingAfterBreak="0">
    <w:nsid w:val="0A2E4A73"/>
    <w:multiLevelType w:val="hybridMultilevel"/>
    <w:tmpl w:val="318C46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9169C6"/>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3" w15:restartNumberingAfterBreak="0">
    <w:nsid w:val="1B9D0EC8"/>
    <w:multiLevelType w:val="hybridMultilevel"/>
    <w:tmpl w:val="7248AF74"/>
    <w:lvl w:ilvl="0" w:tplc="98822A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D656E9F"/>
    <w:multiLevelType w:val="hybridMultilevel"/>
    <w:tmpl w:val="318C46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E717A58"/>
    <w:multiLevelType w:val="hybridMultilevel"/>
    <w:tmpl w:val="90E89E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DB4E5D"/>
    <w:multiLevelType w:val="multilevel"/>
    <w:tmpl w:val="73725FD2"/>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b w:val="0"/>
        <w:bCs/>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7" w15:restartNumberingAfterBreak="0">
    <w:nsid w:val="238C751C"/>
    <w:multiLevelType w:val="singleLevel"/>
    <w:tmpl w:val="0C090001"/>
    <w:lvl w:ilvl="0">
      <w:start w:val="1"/>
      <w:numFmt w:val="bullet"/>
      <w:lvlText w:val=""/>
      <w:lvlJc w:val="left"/>
      <w:pPr>
        <w:ind w:left="720" w:hanging="360"/>
      </w:pPr>
      <w:rPr>
        <w:rFonts w:ascii="Symbol" w:hAnsi="Symbol" w:hint="default"/>
      </w:rPr>
    </w:lvl>
  </w:abstractNum>
  <w:abstractNum w:abstractNumId="8" w15:restartNumberingAfterBreak="0">
    <w:nsid w:val="24A163A0"/>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97F2E0E"/>
    <w:multiLevelType w:val="hybridMultilevel"/>
    <w:tmpl w:val="795EA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155347D"/>
    <w:multiLevelType w:val="hybridMultilevel"/>
    <w:tmpl w:val="94B6B518"/>
    <w:lvl w:ilvl="0" w:tplc="0C090001">
      <w:start w:val="1"/>
      <w:numFmt w:val="bullet"/>
      <w:lvlText w:val=""/>
      <w:lvlJc w:val="left"/>
      <w:pPr>
        <w:ind w:left="720" w:hanging="360"/>
      </w:pPr>
      <w:rPr>
        <w:rFonts w:ascii="Symbol" w:hAnsi="Symbol"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847308D"/>
    <w:multiLevelType w:val="hybridMultilevel"/>
    <w:tmpl w:val="A12EFDB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C819AF"/>
    <w:multiLevelType w:val="hybridMultilevel"/>
    <w:tmpl w:val="E612E7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E5209A0"/>
    <w:multiLevelType w:val="multilevel"/>
    <w:tmpl w:val="48D0DE20"/>
    <w:lvl w:ilvl="0">
      <w:start w:val="1"/>
      <w:numFmt w:val="bullet"/>
      <w:lvlText w:val=""/>
      <w:lvlJc w:val="left"/>
      <w:pPr>
        <w:ind w:left="854" w:hanging="570"/>
      </w:pPr>
      <w:rPr>
        <w:rFonts w:ascii="Symbol" w:hAnsi="Symbol"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14" w15:restartNumberingAfterBreak="0">
    <w:nsid w:val="3FA01CA8"/>
    <w:multiLevelType w:val="hybridMultilevel"/>
    <w:tmpl w:val="26E209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08C722A"/>
    <w:multiLevelType w:val="multilevel"/>
    <w:tmpl w:val="2314265A"/>
    <w:lvl w:ilvl="0">
      <w:start w:val="1"/>
      <w:numFmt w:val="lowerRoman"/>
      <w:lvlText w:val="%1."/>
      <w:lvlJc w:val="righ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16" w15:restartNumberingAfterBreak="0">
    <w:nsid w:val="44BB0CFF"/>
    <w:multiLevelType w:val="hybridMultilevel"/>
    <w:tmpl w:val="7DA49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4FD6174"/>
    <w:multiLevelType w:val="multilevel"/>
    <w:tmpl w:val="976A52A6"/>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18" w15:restartNumberingAfterBreak="0">
    <w:nsid w:val="48EA0297"/>
    <w:multiLevelType w:val="hybridMultilevel"/>
    <w:tmpl w:val="F738AF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D3491F"/>
    <w:multiLevelType w:val="singleLevel"/>
    <w:tmpl w:val="EF94BE56"/>
    <w:lvl w:ilvl="0">
      <w:start w:val="1"/>
      <w:numFmt w:val="decimal"/>
      <w:lvlText w:val="%1."/>
      <w:lvlJc w:val="left"/>
      <w:pPr>
        <w:tabs>
          <w:tab w:val="num" w:pos="360"/>
        </w:tabs>
        <w:ind w:left="360" w:hanging="360"/>
      </w:pPr>
      <w:rPr>
        <w:i w:val="0"/>
        <w:iCs/>
      </w:rPr>
    </w:lvl>
  </w:abstractNum>
  <w:abstractNum w:abstractNumId="20" w15:restartNumberingAfterBreak="0">
    <w:nsid w:val="50087F6F"/>
    <w:multiLevelType w:val="hybridMultilevel"/>
    <w:tmpl w:val="957E8774"/>
    <w:lvl w:ilvl="0" w:tplc="0C09000F">
      <w:start w:val="1"/>
      <w:numFmt w:val="decimal"/>
      <w:lvlText w:val="%1."/>
      <w:lvlJc w:val="left"/>
      <w:pPr>
        <w:ind w:left="64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37765F"/>
    <w:multiLevelType w:val="hybridMultilevel"/>
    <w:tmpl w:val="DDA8F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3593427"/>
    <w:multiLevelType w:val="multilevel"/>
    <w:tmpl w:val="2314265A"/>
    <w:lvl w:ilvl="0">
      <w:start w:val="1"/>
      <w:numFmt w:val="lowerRoman"/>
      <w:lvlText w:val="%1."/>
      <w:lvlJc w:val="righ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23" w15:restartNumberingAfterBreak="0">
    <w:nsid w:val="56BF152A"/>
    <w:multiLevelType w:val="hybridMultilevel"/>
    <w:tmpl w:val="318C46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771586C"/>
    <w:multiLevelType w:val="multilevel"/>
    <w:tmpl w:val="976A52A6"/>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25" w15:restartNumberingAfterBreak="0">
    <w:nsid w:val="5BA80253"/>
    <w:multiLevelType w:val="hybridMultilevel"/>
    <w:tmpl w:val="4C9EB202"/>
    <w:lvl w:ilvl="0" w:tplc="7A3EFDB4">
      <w:start w:val="1"/>
      <w:numFmt w:val="decimal"/>
      <w:lvlText w:val="%1."/>
      <w:lvlJc w:val="left"/>
      <w:pPr>
        <w:ind w:left="720" w:hanging="360"/>
      </w:pPr>
      <w:rPr>
        <w:rFonts w:hint="default"/>
        <w:i w:val="0"/>
        <w:i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7" w15:restartNumberingAfterBreak="0">
    <w:nsid w:val="627E498A"/>
    <w:multiLevelType w:val="hybridMultilevel"/>
    <w:tmpl w:val="CBFAB4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4D7BC7"/>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0553FED"/>
    <w:multiLevelType w:val="singleLevel"/>
    <w:tmpl w:val="0C09000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71EB0253"/>
    <w:multiLevelType w:val="hybridMultilevel"/>
    <w:tmpl w:val="CBF63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3" w15:restartNumberingAfterBreak="0">
    <w:nsid w:val="7E705C08"/>
    <w:multiLevelType w:val="hybridMultilevel"/>
    <w:tmpl w:val="9AC4F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859123579">
    <w:abstractNumId w:val="28"/>
  </w:num>
  <w:num w:numId="2" w16cid:durableId="533345528">
    <w:abstractNumId w:val="32"/>
  </w:num>
  <w:num w:numId="3" w16cid:durableId="1330908260">
    <w:abstractNumId w:val="26"/>
  </w:num>
  <w:num w:numId="4" w16cid:durableId="405763406">
    <w:abstractNumId w:val="19"/>
  </w:num>
  <w:num w:numId="5" w16cid:durableId="320349377">
    <w:abstractNumId w:val="7"/>
  </w:num>
  <w:num w:numId="6" w16cid:durableId="60301315">
    <w:abstractNumId w:val="31"/>
  </w:num>
  <w:num w:numId="7" w16cid:durableId="580719312">
    <w:abstractNumId w:val="14"/>
  </w:num>
  <w:num w:numId="8" w16cid:durableId="845053532">
    <w:abstractNumId w:val="30"/>
  </w:num>
  <w:num w:numId="9" w16cid:durableId="1592010452">
    <w:abstractNumId w:val="9"/>
  </w:num>
  <w:num w:numId="10" w16cid:durableId="1518076085">
    <w:abstractNumId w:val="27"/>
  </w:num>
  <w:num w:numId="11" w16cid:durableId="1962763888">
    <w:abstractNumId w:val="12"/>
  </w:num>
  <w:num w:numId="12" w16cid:durableId="2137603091">
    <w:abstractNumId w:val="21"/>
  </w:num>
  <w:num w:numId="13" w16cid:durableId="2003972800">
    <w:abstractNumId w:val="25"/>
  </w:num>
  <w:num w:numId="14" w16cid:durableId="161118854">
    <w:abstractNumId w:val="16"/>
  </w:num>
  <w:num w:numId="15" w16cid:durableId="1259289131">
    <w:abstractNumId w:val="10"/>
  </w:num>
  <w:num w:numId="16" w16cid:durableId="1328709032">
    <w:abstractNumId w:val="33"/>
  </w:num>
  <w:num w:numId="17" w16cid:durableId="1607228719">
    <w:abstractNumId w:val="8"/>
  </w:num>
  <w:num w:numId="18" w16cid:durableId="250163760">
    <w:abstractNumId w:val="3"/>
  </w:num>
  <w:num w:numId="19" w16cid:durableId="1973247662">
    <w:abstractNumId w:val="29"/>
  </w:num>
  <w:num w:numId="20" w16cid:durableId="396706438">
    <w:abstractNumId w:val="18"/>
  </w:num>
  <w:num w:numId="21" w16cid:durableId="1829706274">
    <w:abstractNumId w:val="11"/>
  </w:num>
  <w:num w:numId="22" w16cid:durableId="1063256589">
    <w:abstractNumId w:val="23"/>
  </w:num>
  <w:num w:numId="23" w16cid:durableId="288315914">
    <w:abstractNumId w:val="4"/>
  </w:num>
  <w:num w:numId="24" w16cid:durableId="1899508255">
    <w:abstractNumId w:val="1"/>
  </w:num>
  <w:num w:numId="25" w16cid:durableId="1980722597">
    <w:abstractNumId w:val="5"/>
  </w:num>
  <w:num w:numId="26" w16cid:durableId="1863276314">
    <w:abstractNumId w:val="2"/>
  </w:num>
  <w:num w:numId="27" w16cid:durableId="1905601109">
    <w:abstractNumId w:val="17"/>
  </w:num>
  <w:num w:numId="28" w16cid:durableId="1840347638">
    <w:abstractNumId w:val="24"/>
  </w:num>
  <w:num w:numId="29" w16cid:durableId="1786998998">
    <w:abstractNumId w:val="13"/>
  </w:num>
  <w:num w:numId="30" w16cid:durableId="1025180405">
    <w:abstractNumId w:val="0"/>
  </w:num>
  <w:num w:numId="31" w16cid:durableId="258031269">
    <w:abstractNumId w:val="15"/>
  </w:num>
  <w:num w:numId="32" w16cid:durableId="110168265">
    <w:abstractNumId w:val="22"/>
  </w:num>
  <w:num w:numId="33" w16cid:durableId="105010441">
    <w:abstractNumId w:val="6"/>
  </w:num>
  <w:num w:numId="34" w16cid:durableId="2143570779">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2A4"/>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0636"/>
    <w:rsid w:val="001E78FF"/>
    <w:rsid w:val="001E7A64"/>
    <w:rsid w:val="001F71F1"/>
    <w:rsid w:val="00203620"/>
    <w:rsid w:val="00204C2A"/>
    <w:rsid w:val="002130A5"/>
    <w:rsid w:val="002148EF"/>
    <w:rsid w:val="00222B67"/>
    <w:rsid w:val="00227163"/>
    <w:rsid w:val="00237B08"/>
    <w:rsid w:val="00250AD5"/>
    <w:rsid w:val="00251266"/>
    <w:rsid w:val="00251FEE"/>
    <w:rsid w:val="00256C71"/>
    <w:rsid w:val="00262F8F"/>
    <w:rsid w:val="0026731F"/>
    <w:rsid w:val="00275F32"/>
    <w:rsid w:val="00293061"/>
    <w:rsid w:val="0029410F"/>
    <w:rsid w:val="002977EE"/>
    <w:rsid w:val="002A0492"/>
    <w:rsid w:val="002A313D"/>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4235"/>
    <w:rsid w:val="00475212"/>
    <w:rsid w:val="004755F1"/>
    <w:rsid w:val="004872C1"/>
    <w:rsid w:val="00487DCB"/>
    <w:rsid w:val="004A5341"/>
    <w:rsid w:val="004B1B9B"/>
    <w:rsid w:val="004B39A1"/>
    <w:rsid w:val="004C06D5"/>
    <w:rsid w:val="004C1538"/>
    <w:rsid w:val="004C4DE5"/>
    <w:rsid w:val="004C61AD"/>
    <w:rsid w:val="004E545F"/>
    <w:rsid w:val="004E657B"/>
    <w:rsid w:val="004E6A30"/>
    <w:rsid w:val="004F01C3"/>
    <w:rsid w:val="004F1085"/>
    <w:rsid w:val="004F13B7"/>
    <w:rsid w:val="004F6132"/>
    <w:rsid w:val="004F619A"/>
    <w:rsid w:val="004F7CCF"/>
    <w:rsid w:val="0050178C"/>
    <w:rsid w:val="005115D3"/>
    <w:rsid w:val="005152B8"/>
    <w:rsid w:val="00535963"/>
    <w:rsid w:val="00540347"/>
    <w:rsid w:val="00540423"/>
    <w:rsid w:val="0054338C"/>
    <w:rsid w:val="00543A79"/>
    <w:rsid w:val="00544893"/>
    <w:rsid w:val="005622AC"/>
    <w:rsid w:val="0059126C"/>
    <w:rsid w:val="005956F0"/>
    <w:rsid w:val="005A3A1B"/>
    <w:rsid w:val="005A69A9"/>
    <w:rsid w:val="005B4E55"/>
    <w:rsid w:val="005B69B3"/>
    <w:rsid w:val="005C6C9D"/>
    <w:rsid w:val="005D24AC"/>
    <w:rsid w:val="005D32E8"/>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A4958"/>
    <w:rsid w:val="007B4546"/>
    <w:rsid w:val="007C3E7B"/>
    <w:rsid w:val="007C77FE"/>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55CCF"/>
    <w:rsid w:val="00A57F11"/>
    <w:rsid w:val="00A631C3"/>
    <w:rsid w:val="00A747D0"/>
    <w:rsid w:val="00A74915"/>
    <w:rsid w:val="00A756C0"/>
    <w:rsid w:val="00A773E8"/>
    <w:rsid w:val="00A902C0"/>
    <w:rsid w:val="00A92C4D"/>
    <w:rsid w:val="00A93B37"/>
    <w:rsid w:val="00A97608"/>
    <w:rsid w:val="00AC6D7E"/>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53FED"/>
    <w:rsid w:val="00C62FCE"/>
    <w:rsid w:val="00C702A4"/>
    <w:rsid w:val="00C77C39"/>
    <w:rsid w:val="00C83D8C"/>
    <w:rsid w:val="00C9018A"/>
    <w:rsid w:val="00C965BF"/>
    <w:rsid w:val="00C971BF"/>
    <w:rsid w:val="00CB0790"/>
    <w:rsid w:val="00CD586C"/>
    <w:rsid w:val="00D038AE"/>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0AF9"/>
    <w:rsid w:val="00DF632D"/>
    <w:rsid w:val="00E21999"/>
    <w:rsid w:val="00E222C6"/>
    <w:rsid w:val="00E27CBD"/>
    <w:rsid w:val="00E4308C"/>
    <w:rsid w:val="00E50B26"/>
    <w:rsid w:val="00E519D3"/>
    <w:rsid w:val="00E525DE"/>
    <w:rsid w:val="00E54D26"/>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26A8E"/>
    <w:rsid w:val="00F513CA"/>
    <w:rsid w:val="00F55C07"/>
    <w:rsid w:val="00F577DC"/>
    <w:rsid w:val="00F80EF5"/>
    <w:rsid w:val="00F8336F"/>
    <w:rsid w:val="00F85D9B"/>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D0057E"/>
  <w15:docId w15:val="{B9AE4E43-BBAB-4C69-A46D-1A81C8EC8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E54D26"/>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39"/>
    <w:rsid w:val="00F26A8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56486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environment.sa.gov.au/marineparks/maps-and-coordin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governmentgazettesa@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childrensa.sa.gov.au/outcomes-framework/"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governmentgazette.sa.gov.au" TargetMode="External"/><Relationship Id="rId10" Type="http://schemas.openxmlformats.org/officeDocument/2006/relationships/header" Target="header2.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governmentgazette.sa.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54</TotalTime>
  <Pages>23</Pages>
  <Words>12754</Words>
  <Characters>72699</Characters>
  <Application>Microsoft Office Word</Application>
  <DocSecurity>0</DocSecurity>
  <Lines>605</Lines>
  <Paragraphs>170</Paragraphs>
  <ScaleCrop>false</ScaleCrop>
  <HeadingPairs>
    <vt:vector size="2" baseType="variant">
      <vt:variant>
        <vt:lpstr>Title</vt:lpstr>
      </vt:variant>
      <vt:variant>
        <vt:i4>1</vt:i4>
      </vt:variant>
    </vt:vector>
  </HeadingPairs>
  <TitlesOfParts>
    <vt:vector size="1" baseType="lpstr">
      <vt:lpstr>No. 7 - Thursday, 8 February 2024 (pp. 135-157)</vt:lpstr>
    </vt:vector>
  </TitlesOfParts>
  <Company>SA Government</Company>
  <LinksUpToDate>false</LinksUpToDate>
  <CharactersWithSpaces>85283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7 - Thursday, 8 February 2024 (pp. 135-157)</dc:title>
  <dc:subject/>
  <dc:creator>Anthony Butler</dc:creator>
  <cp:keywords/>
  <dc:description/>
  <cp:lastModifiedBy>Anthony Butler</cp:lastModifiedBy>
  <cp:revision>12</cp:revision>
  <cp:lastPrinted>2017-06-14T02:19:00Z</cp:lastPrinted>
  <dcterms:created xsi:type="dcterms:W3CDTF">2024-02-07T23:40:00Z</dcterms:created>
  <dcterms:modified xsi:type="dcterms:W3CDTF">2024-02-08T01:18:00Z</dcterms:modified>
</cp:coreProperties>
</file>