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75406" w14:textId="35A9135D"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E77CD8C" wp14:editId="55155E5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DC2E59">
        <w:rPr>
          <w:rStyle w:val="StyleTimesNewRoman105pt"/>
        </w:rPr>
        <w:t>23</w:t>
      </w:r>
      <w:r w:rsidRPr="007A0461">
        <w:rPr>
          <w:rStyle w:val="StyleTimesNewRoman105pt"/>
        </w:rPr>
        <w:tab/>
        <w:t xml:space="preserve">p. </w:t>
      </w:r>
      <w:r w:rsidR="00DC2E59">
        <w:rPr>
          <w:rStyle w:val="StyleTimesNewRoman105pt"/>
        </w:rPr>
        <w:t>751</w:t>
      </w:r>
    </w:p>
    <w:p w14:paraId="0B1F669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EAE69DE"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4205566"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778E52D" w14:textId="77777777" w:rsidR="00EB5C72" w:rsidRPr="003471CD" w:rsidRDefault="00EB5C72" w:rsidP="00EB5C72">
      <w:pPr>
        <w:pBdr>
          <w:top w:val="single" w:sz="6" w:space="0" w:color="auto"/>
        </w:pBdr>
        <w:spacing w:after="0" w:line="240" w:lineRule="auto"/>
        <w:jc w:val="center"/>
        <w:rPr>
          <w:color w:val="000000"/>
          <w:sz w:val="20"/>
        </w:rPr>
      </w:pPr>
    </w:p>
    <w:p w14:paraId="33FCAEE3" w14:textId="13F3FC36"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DC2E59">
        <w:rPr>
          <w:smallCaps/>
          <w:color w:val="000000"/>
          <w:sz w:val="28"/>
          <w:szCs w:val="26"/>
        </w:rPr>
        <w:t>17 April</w:t>
      </w:r>
      <w:r w:rsidRPr="003471CD">
        <w:rPr>
          <w:smallCaps/>
          <w:color w:val="000000"/>
          <w:sz w:val="28"/>
          <w:szCs w:val="26"/>
        </w:rPr>
        <w:t xml:space="preserve"> 202</w:t>
      </w:r>
      <w:r w:rsidR="00DC2E59">
        <w:rPr>
          <w:smallCaps/>
          <w:color w:val="000000"/>
          <w:sz w:val="28"/>
          <w:szCs w:val="26"/>
        </w:rPr>
        <w:t>5</w:t>
      </w:r>
    </w:p>
    <w:p w14:paraId="7FCE1580" w14:textId="77777777" w:rsidR="00EB5C72" w:rsidRPr="003471CD" w:rsidRDefault="00EB5C72" w:rsidP="00EB5C72">
      <w:pPr>
        <w:spacing w:after="0" w:line="240" w:lineRule="exact"/>
        <w:jc w:val="center"/>
        <w:rPr>
          <w:color w:val="000000"/>
          <w:sz w:val="20"/>
        </w:rPr>
      </w:pPr>
    </w:p>
    <w:p w14:paraId="201BC3F1" w14:textId="77777777" w:rsidR="008008DD" w:rsidRPr="00612978" w:rsidRDefault="008008DD" w:rsidP="008008DD">
      <w:pPr>
        <w:pBdr>
          <w:top w:val="single" w:sz="6" w:space="1" w:color="auto"/>
        </w:pBdr>
        <w:spacing w:after="0" w:line="360" w:lineRule="exact"/>
        <w:jc w:val="center"/>
        <w:rPr>
          <w:color w:val="000000"/>
          <w:sz w:val="20"/>
          <w:szCs w:val="20"/>
        </w:rPr>
      </w:pPr>
    </w:p>
    <w:p w14:paraId="6438B284"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6E25541B" w14:textId="77777777" w:rsidR="001B7138" w:rsidRPr="008008DD" w:rsidRDefault="001B7138" w:rsidP="002425EF">
      <w:pPr>
        <w:spacing w:after="0" w:line="200" w:lineRule="exact"/>
        <w:jc w:val="center"/>
        <w:rPr>
          <w:b/>
          <w:smallCaps/>
          <w:sz w:val="20"/>
          <w:szCs w:val="20"/>
        </w:rPr>
      </w:pPr>
    </w:p>
    <w:p w14:paraId="29188E11"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3F438675" w14:textId="77777777" w:rsidR="009D09A9" w:rsidRDefault="00B1073C" w:rsidP="009D09A9">
      <w:pPr>
        <w:pStyle w:val="TOC1"/>
        <w:spacing w:before="0"/>
        <w:sectPr w:rsidR="009D09A9"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fldChar w:fldCharType="begin"/>
      </w:r>
      <w:r w:rsidRPr="00B1073C">
        <w:instrText xml:space="preserve"> TOC \o "1-3" \h \z \u </w:instrText>
      </w:r>
      <w:r w:rsidRPr="00B1073C">
        <w:fldChar w:fldCharType="separate"/>
      </w:r>
    </w:p>
    <w:p w14:paraId="6ECD7413" w14:textId="7B8BAE9A" w:rsidR="00027507" w:rsidRPr="00E2364B" w:rsidRDefault="00027507" w:rsidP="009D09A9">
      <w:pPr>
        <w:pStyle w:val="TOC1"/>
        <w:spacing w:before="0"/>
        <w:rPr>
          <w:rFonts w:eastAsiaTheme="minorEastAsia"/>
          <w:color w:val="auto"/>
          <w:kern w:val="2"/>
          <w14:ligatures w14:val="standardContextual"/>
        </w:rPr>
      </w:pPr>
      <w:hyperlink w:anchor="_Toc195769846" w:history="1">
        <w:r w:rsidRPr="00E2364B">
          <w:rPr>
            <w:rStyle w:val="Hyperlink"/>
            <w:szCs w:val="17"/>
          </w:rPr>
          <w:t>Governor’s Instruments</w:t>
        </w:r>
      </w:hyperlink>
    </w:p>
    <w:p w14:paraId="5AEAE8B9" w14:textId="44E55115"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47" w:history="1">
        <w:r w:rsidRPr="00E2364B">
          <w:rPr>
            <w:rStyle w:val="Hyperlink"/>
            <w:noProof/>
            <w:szCs w:val="17"/>
          </w:rPr>
          <w:t>Appointments, Resignations and General Matters</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_Toc195769847 \h </w:instrText>
        </w:r>
        <w:r w:rsidRPr="00E2364B">
          <w:rPr>
            <w:noProof/>
            <w:webHidden/>
            <w:szCs w:val="17"/>
          </w:rPr>
        </w:r>
        <w:r w:rsidRPr="00E2364B">
          <w:rPr>
            <w:noProof/>
            <w:webHidden/>
            <w:szCs w:val="17"/>
          </w:rPr>
          <w:fldChar w:fldCharType="separate"/>
        </w:r>
        <w:r w:rsidRPr="00E2364B">
          <w:rPr>
            <w:noProof/>
            <w:webHidden/>
            <w:szCs w:val="17"/>
          </w:rPr>
          <w:t>752</w:t>
        </w:r>
        <w:r w:rsidRPr="00E2364B">
          <w:rPr>
            <w:noProof/>
            <w:webHidden/>
            <w:szCs w:val="17"/>
          </w:rPr>
          <w:fldChar w:fldCharType="end"/>
        </w:r>
      </w:hyperlink>
    </w:p>
    <w:p w14:paraId="00EEE9BC" w14:textId="38B633BF" w:rsidR="00027507" w:rsidRPr="00E2364B" w:rsidRDefault="00027507" w:rsidP="00A54A31">
      <w:pPr>
        <w:pStyle w:val="TOC1"/>
        <w:rPr>
          <w:rFonts w:eastAsiaTheme="minorEastAsia"/>
          <w:color w:val="auto"/>
          <w:kern w:val="2"/>
          <w14:ligatures w14:val="standardContextual"/>
        </w:rPr>
      </w:pPr>
      <w:hyperlink w:anchor="_Toc195769848" w:history="1">
        <w:r w:rsidRPr="00E2364B">
          <w:rPr>
            <w:rStyle w:val="Hyperlink"/>
            <w:szCs w:val="17"/>
          </w:rPr>
          <w:t>State Government Instruments</w:t>
        </w:r>
      </w:hyperlink>
    </w:p>
    <w:p w14:paraId="688993AE" w14:textId="211222A1"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49" w:history="1">
        <w:r w:rsidRPr="00E2364B">
          <w:rPr>
            <w:rStyle w:val="Hyperlink"/>
            <w:noProof/>
            <w:szCs w:val="17"/>
          </w:rPr>
          <w:t>Associations Incorporation Act 1985</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_Toc195769849 \h </w:instrText>
        </w:r>
        <w:r w:rsidRPr="00E2364B">
          <w:rPr>
            <w:noProof/>
            <w:webHidden/>
            <w:szCs w:val="17"/>
          </w:rPr>
        </w:r>
        <w:r w:rsidRPr="00E2364B">
          <w:rPr>
            <w:noProof/>
            <w:webHidden/>
            <w:szCs w:val="17"/>
          </w:rPr>
          <w:fldChar w:fldCharType="separate"/>
        </w:r>
        <w:r w:rsidRPr="00E2364B">
          <w:rPr>
            <w:noProof/>
            <w:webHidden/>
            <w:szCs w:val="17"/>
          </w:rPr>
          <w:t>753</w:t>
        </w:r>
        <w:r w:rsidRPr="00E2364B">
          <w:rPr>
            <w:noProof/>
            <w:webHidden/>
            <w:szCs w:val="17"/>
          </w:rPr>
          <w:fldChar w:fldCharType="end"/>
        </w:r>
      </w:hyperlink>
    </w:p>
    <w:p w14:paraId="00F377DF" w14:textId="06B17EC9"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0" w:history="1">
        <w:r w:rsidRPr="00E2364B">
          <w:rPr>
            <w:rStyle w:val="Hyperlink"/>
            <w:noProof/>
            <w:szCs w:val="17"/>
          </w:rPr>
          <w:t>Building Work Contractors Act 1995</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_Toc195769850 \h </w:instrText>
        </w:r>
        <w:r w:rsidRPr="00E2364B">
          <w:rPr>
            <w:noProof/>
            <w:webHidden/>
            <w:szCs w:val="17"/>
          </w:rPr>
        </w:r>
        <w:r w:rsidRPr="00E2364B">
          <w:rPr>
            <w:noProof/>
            <w:webHidden/>
            <w:szCs w:val="17"/>
          </w:rPr>
          <w:fldChar w:fldCharType="separate"/>
        </w:r>
        <w:r w:rsidRPr="00E2364B">
          <w:rPr>
            <w:noProof/>
            <w:webHidden/>
            <w:szCs w:val="17"/>
          </w:rPr>
          <w:t>753</w:t>
        </w:r>
        <w:r w:rsidRPr="00E2364B">
          <w:rPr>
            <w:noProof/>
            <w:webHidden/>
            <w:szCs w:val="17"/>
          </w:rPr>
          <w:fldChar w:fldCharType="end"/>
        </w:r>
      </w:hyperlink>
    </w:p>
    <w:p w14:paraId="174A560B" w14:textId="0F55A662"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1" w:history="1">
        <w:r w:rsidRPr="00E2364B">
          <w:rPr>
            <w:rStyle w:val="Hyperlink"/>
            <w:noProof/>
            <w:szCs w:val="17"/>
          </w:rPr>
          <w:t>Education and Children’s Services Act 2019</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_Toc195769851 \h </w:instrText>
        </w:r>
        <w:r w:rsidRPr="00E2364B">
          <w:rPr>
            <w:noProof/>
            <w:webHidden/>
            <w:szCs w:val="17"/>
          </w:rPr>
        </w:r>
        <w:r w:rsidRPr="00E2364B">
          <w:rPr>
            <w:noProof/>
            <w:webHidden/>
            <w:szCs w:val="17"/>
          </w:rPr>
          <w:fldChar w:fldCharType="separate"/>
        </w:r>
        <w:r w:rsidRPr="00E2364B">
          <w:rPr>
            <w:noProof/>
            <w:webHidden/>
            <w:szCs w:val="17"/>
          </w:rPr>
          <w:t>754</w:t>
        </w:r>
        <w:r w:rsidRPr="00E2364B">
          <w:rPr>
            <w:noProof/>
            <w:webHidden/>
            <w:szCs w:val="17"/>
          </w:rPr>
          <w:fldChar w:fldCharType="end"/>
        </w:r>
      </w:hyperlink>
    </w:p>
    <w:p w14:paraId="19D3A809" w14:textId="04E0D287"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2" w:history="1">
        <w:r w:rsidRPr="00E2364B">
          <w:rPr>
            <w:rStyle w:val="Hyperlink"/>
            <w:noProof/>
            <w:szCs w:val="17"/>
          </w:rPr>
          <w:t>Electoral Act 1985</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_Toc195769852 \h </w:instrText>
        </w:r>
        <w:r w:rsidRPr="00E2364B">
          <w:rPr>
            <w:noProof/>
            <w:webHidden/>
            <w:szCs w:val="17"/>
          </w:rPr>
        </w:r>
        <w:r w:rsidRPr="00E2364B">
          <w:rPr>
            <w:noProof/>
            <w:webHidden/>
            <w:szCs w:val="17"/>
          </w:rPr>
          <w:fldChar w:fldCharType="separate"/>
        </w:r>
        <w:r w:rsidRPr="00E2364B">
          <w:rPr>
            <w:noProof/>
            <w:webHidden/>
            <w:szCs w:val="17"/>
          </w:rPr>
          <w:t>755</w:t>
        </w:r>
        <w:r w:rsidRPr="00E2364B">
          <w:rPr>
            <w:noProof/>
            <w:webHidden/>
            <w:szCs w:val="17"/>
          </w:rPr>
          <w:fldChar w:fldCharType="end"/>
        </w:r>
      </w:hyperlink>
    </w:p>
    <w:p w14:paraId="67E21D8C" w14:textId="23C0CDF4"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3" w:history="1">
        <w:r w:rsidRPr="00E2364B">
          <w:rPr>
            <w:rStyle w:val="Hyperlink"/>
            <w:noProof/>
            <w:szCs w:val="17"/>
          </w:rPr>
          <w:t>Essential Services Commission Act 2002</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_Toc195769853 \h </w:instrText>
        </w:r>
        <w:r w:rsidRPr="00E2364B">
          <w:rPr>
            <w:noProof/>
            <w:webHidden/>
            <w:szCs w:val="17"/>
          </w:rPr>
        </w:r>
        <w:r w:rsidRPr="00E2364B">
          <w:rPr>
            <w:noProof/>
            <w:webHidden/>
            <w:szCs w:val="17"/>
          </w:rPr>
          <w:fldChar w:fldCharType="separate"/>
        </w:r>
        <w:r w:rsidRPr="00E2364B">
          <w:rPr>
            <w:noProof/>
            <w:webHidden/>
            <w:szCs w:val="17"/>
          </w:rPr>
          <w:t>755</w:t>
        </w:r>
        <w:r w:rsidRPr="00E2364B">
          <w:rPr>
            <w:noProof/>
            <w:webHidden/>
            <w:szCs w:val="17"/>
          </w:rPr>
          <w:fldChar w:fldCharType="end"/>
        </w:r>
      </w:hyperlink>
    </w:p>
    <w:p w14:paraId="689475DC" w14:textId="7441F095"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4" w:history="1">
        <w:r w:rsidRPr="00E2364B">
          <w:rPr>
            <w:rStyle w:val="Hyperlink"/>
            <w:noProof/>
            <w:szCs w:val="17"/>
          </w:rPr>
          <w:t>Fire and Emergency Services Act 2005</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_Toc195769854 \h </w:instrText>
        </w:r>
        <w:r w:rsidRPr="00E2364B">
          <w:rPr>
            <w:noProof/>
            <w:webHidden/>
            <w:szCs w:val="17"/>
          </w:rPr>
        </w:r>
        <w:r w:rsidRPr="00E2364B">
          <w:rPr>
            <w:noProof/>
            <w:webHidden/>
            <w:szCs w:val="17"/>
          </w:rPr>
          <w:fldChar w:fldCharType="separate"/>
        </w:r>
        <w:r w:rsidRPr="00E2364B">
          <w:rPr>
            <w:noProof/>
            <w:webHidden/>
            <w:szCs w:val="17"/>
          </w:rPr>
          <w:t>756</w:t>
        </w:r>
        <w:r w:rsidRPr="00E2364B">
          <w:rPr>
            <w:noProof/>
            <w:webHidden/>
            <w:szCs w:val="17"/>
          </w:rPr>
          <w:fldChar w:fldCharType="end"/>
        </w:r>
      </w:hyperlink>
    </w:p>
    <w:p w14:paraId="227A73F5" w14:textId="222E9D17"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5" w:history="1">
        <w:r w:rsidRPr="00E2364B">
          <w:rPr>
            <w:rStyle w:val="Hyperlink"/>
            <w:noProof/>
            <w:szCs w:val="17"/>
          </w:rPr>
          <w:t>Fisheries Management Act 2007</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_Toc195769855 \h </w:instrText>
        </w:r>
        <w:r w:rsidRPr="00E2364B">
          <w:rPr>
            <w:noProof/>
            <w:webHidden/>
            <w:szCs w:val="17"/>
          </w:rPr>
        </w:r>
        <w:r w:rsidRPr="00E2364B">
          <w:rPr>
            <w:noProof/>
            <w:webHidden/>
            <w:szCs w:val="17"/>
          </w:rPr>
          <w:fldChar w:fldCharType="separate"/>
        </w:r>
        <w:r w:rsidRPr="00E2364B">
          <w:rPr>
            <w:noProof/>
            <w:webHidden/>
            <w:szCs w:val="17"/>
          </w:rPr>
          <w:t>756</w:t>
        </w:r>
        <w:r w:rsidRPr="00E2364B">
          <w:rPr>
            <w:noProof/>
            <w:webHidden/>
            <w:szCs w:val="17"/>
          </w:rPr>
          <w:fldChar w:fldCharType="end"/>
        </w:r>
      </w:hyperlink>
    </w:p>
    <w:p w14:paraId="4EBF3B38" w14:textId="6E7B09C5"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6" w:history="1">
        <w:r w:rsidRPr="00E2364B">
          <w:rPr>
            <w:rStyle w:val="Hyperlink"/>
            <w:noProof/>
            <w:szCs w:val="17"/>
          </w:rPr>
          <w:t>Health Care Act 2008</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_Toc195769856 \h </w:instrText>
        </w:r>
        <w:r w:rsidRPr="00E2364B">
          <w:rPr>
            <w:noProof/>
            <w:webHidden/>
            <w:szCs w:val="17"/>
          </w:rPr>
        </w:r>
        <w:r w:rsidRPr="00E2364B">
          <w:rPr>
            <w:noProof/>
            <w:webHidden/>
            <w:szCs w:val="17"/>
          </w:rPr>
          <w:fldChar w:fldCharType="separate"/>
        </w:r>
        <w:r w:rsidRPr="00E2364B">
          <w:rPr>
            <w:noProof/>
            <w:webHidden/>
            <w:szCs w:val="17"/>
          </w:rPr>
          <w:t>757</w:t>
        </w:r>
        <w:r w:rsidRPr="00E2364B">
          <w:rPr>
            <w:noProof/>
            <w:webHidden/>
            <w:szCs w:val="17"/>
          </w:rPr>
          <w:fldChar w:fldCharType="end"/>
        </w:r>
      </w:hyperlink>
    </w:p>
    <w:p w14:paraId="194FBC8C" w14:textId="5ABC5E86"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7" w:history="1">
        <w:r w:rsidRPr="00E2364B">
          <w:rPr>
            <w:rStyle w:val="Hyperlink"/>
            <w:noProof/>
            <w:szCs w:val="17"/>
          </w:rPr>
          <w:t>Housing Improvement Act 2016</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_Toc195769857 \h </w:instrText>
        </w:r>
        <w:r w:rsidRPr="00E2364B">
          <w:rPr>
            <w:noProof/>
            <w:webHidden/>
            <w:szCs w:val="17"/>
          </w:rPr>
        </w:r>
        <w:r w:rsidRPr="00E2364B">
          <w:rPr>
            <w:noProof/>
            <w:webHidden/>
            <w:szCs w:val="17"/>
          </w:rPr>
          <w:fldChar w:fldCharType="separate"/>
        </w:r>
        <w:r w:rsidRPr="00E2364B">
          <w:rPr>
            <w:noProof/>
            <w:webHidden/>
            <w:szCs w:val="17"/>
          </w:rPr>
          <w:t>757</w:t>
        </w:r>
        <w:r w:rsidRPr="00E2364B">
          <w:rPr>
            <w:noProof/>
            <w:webHidden/>
            <w:szCs w:val="17"/>
          </w:rPr>
          <w:fldChar w:fldCharType="end"/>
        </w:r>
      </w:hyperlink>
    </w:p>
    <w:p w14:paraId="2300FB3D" w14:textId="2AE7109C"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8" w:history="1">
        <w:r w:rsidRPr="00E2364B">
          <w:rPr>
            <w:rStyle w:val="Hyperlink"/>
            <w:noProof/>
            <w:szCs w:val="17"/>
          </w:rPr>
          <w:t>Mental He</w:t>
        </w:r>
        <w:r w:rsidRPr="00E2364B">
          <w:rPr>
            <w:rStyle w:val="Hyperlink"/>
            <w:noProof/>
            <w:szCs w:val="17"/>
          </w:rPr>
          <w:t>a</w:t>
        </w:r>
        <w:r w:rsidRPr="00E2364B">
          <w:rPr>
            <w:rStyle w:val="Hyperlink"/>
            <w:noProof/>
            <w:szCs w:val="17"/>
          </w:rPr>
          <w:t>lth Act 2009</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_Toc195769858 \h </w:instrText>
        </w:r>
        <w:r w:rsidRPr="00E2364B">
          <w:rPr>
            <w:noProof/>
            <w:webHidden/>
            <w:szCs w:val="17"/>
          </w:rPr>
        </w:r>
        <w:r w:rsidRPr="00E2364B">
          <w:rPr>
            <w:noProof/>
            <w:webHidden/>
            <w:szCs w:val="17"/>
          </w:rPr>
          <w:fldChar w:fldCharType="separate"/>
        </w:r>
        <w:r w:rsidRPr="00E2364B">
          <w:rPr>
            <w:noProof/>
            <w:webHidden/>
            <w:szCs w:val="17"/>
          </w:rPr>
          <w:t>758</w:t>
        </w:r>
        <w:r w:rsidRPr="00E2364B">
          <w:rPr>
            <w:noProof/>
            <w:webHidden/>
            <w:szCs w:val="17"/>
          </w:rPr>
          <w:fldChar w:fldCharType="end"/>
        </w:r>
      </w:hyperlink>
    </w:p>
    <w:p w14:paraId="77B3055C" w14:textId="3273A675"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59" w:history="1">
        <w:r w:rsidRPr="00E2364B">
          <w:rPr>
            <w:rStyle w:val="Hyperlink"/>
            <w:noProof/>
            <w:szCs w:val="17"/>
          </w:rPr>
          <w:t>Remuneration Tribunal</w:t>
        </w:r>
        <w:r w:rsidR="004E1982">
          <w:rPr>
            <w:rStyle w:val="Hyperlink"/>
            <w:noProof/>
            <w:szCs w:val="17"/>
          </w:rPr>
          <w:t>, The</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_Toc195769859 \h </w:instrText>
        </w:r>
        <w:r w:rsidRPr="00E2364B">
          <w:rPr>
            <w:noProof/>
            <w:webHidden/>
            <w:szCs w:val="17"/>
          </w:rPr>
        </w:r>
        <w:r w:rsidRPr="00E2364B">
          <w:rPr>
            <w:noProof/>
            <w:webHidden/>
            <w:szCs w:val="17"/>
          </w:rPr>
          <w:fldChar w:fldCharType="separate"/>
        </w:r>
        <w:r w:rsidRPr="00E2364B">
          <w:rPr>
            <w:noProof/>
            <w:webHidden/>
            <w:szCs w:val="17"/>
          </w:rPr>
          <w:t>758</w:t>
        </w:r>
        <w:r w:rsidRPr="00E2364B">
          <w:rPr>
            <w:noProof/>
            <w:webHidden/>
            <w:szCs w:val="17"/>
          </w:rPr>
          <w:fldChar w:fldCharType="end"/>
        </w:r>
      </w:hyperlink>
    </w:p>
    <w:p w14:paraId="29E18F16" w14:textId="64C5B861"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0" w:history="1">
        <w:r w:rsidRPr="00E2364B">
          <w:rPr>
            <w:rStyle w:val="Hyperlink"/>
            <w:noProof/>
            <w:szCs w:val="17"/>
          </w:rPr>
          <w:t>Road Traffic Act 1961</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_Toc195769860 \h </w:instrText>
        </w:r>
        <w:r w:rsidRPr="00E2364B">
          <w:rPr>
            <w:noProof/>
            <w:webHidden/>
            <w:szCs w:val="17"/>
          </w:rPr>
        </w:r>
        <w:r w:rsidRPr="00E2364B">
          <w:rPr>
            <w:noProof/>
            <w:webHidden/>
            <w:szCs w:val="17"/>
          </w:rPr>
          <w:fldChar w:fldCharType="separate"/>
        </w:r>
        <w:r w:rsidRPr="00E2364B">
          <w:rPr>
            <w:noProof/>
            <w:webHidden/>
            <w:szCs w:val="17"/>
          </w:rPr>
          <w:t>763</w:t>
        </w:r>
        <w:r w:rsidRPr="00E2364B">
          <w:rPr>
            <w:noProof/>
            <w:webHidden/>
            <w:szCs w:val="17"/>
          </w:rPr>
          <w:fldChar w:fldCharType="end"/>
        </w:r>
      </w:hyperlink>
    </w:p>
    <w:p w14:paraId="4D3B11CA" w14:textId="15C9D661"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1" w:history="1">
        <w:r w:rsidRPr="00E2364B">
          <w:rPr>
            <w:rStyle w:val="Hyperlink"/>
            <w:noProof/>
            <w:szCs w:val="17"/>
          </w:rPr>
          <w:t>Roads (Opening and Closing) Act 1991</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_Toc195769861 \h </w:instrText>
        </w:r>
        <w:r w:rsidRPr="00E2364B">
          <w:rPr>
            <w:noProof/>
            <w:webHidden/>
            <w:szCs w:val="17"/>
          </w:rPr>
        </w:r>
        <w:r w:rsidRPr="00E2364B">
          <w:rPr>
            <w:noProof/>
            <w:webHidden/>
            <w:szCs w:val="17"/>
          </w:rPr>
          <w:fldChar w:fldCharType="separate"/>
        </w:r>
        <w:r w:rsidRPr="00E2364B">
          <w:rPr>
            <w:noProof/>
            <w:webHidden/>
            <w:szCs w:val="17"/>
          </w:rPr>
          <w:t>764</w:t>
        </w:r>
        <w:r w:rsidRPr="00E2364B">
          <w:rPr>
            <w:noProof/>
            <w:webHidden/>
            <w:szCs w:val="17"/>
          </w:rPr>
          <w:fldChar w:fldCharType="end"/>
        </w:r>
      </w:hyperlink>
    </w:p>
    <w:p w14:paraId="6E264134" w14:textId="40EBEC25" w:rsidR="00027507" w:rsidRPr="00E2364B" w:rsidRDefault="00027507" w:rsidP="00A54A31">
      <w:pPr>
        <w:pStyle w:val="TOC1"/>
        <w:rPr>
          <w:rFonts w:eastAsiaTheme="minorEastAsia"/>
          <w:color w:val="auto"/>
          <w:kern w:val="2"/>
          <w14:ligatures w14:val="standardContextual"/>
        </w:rPr>
      </w:pPr>
      <w:hyperlink w:anchor="_Toc195769862" w:history="1">
        <w:r w:rsidRPr="00E2364B">
          <w:rPr>
            <w:rStyle w:val="Hyperlink"/>
            <w:szCs w:val="17"/>
          </w:rPr>
          <w:t>Local Government Instruments</w:t>
        </w:r>
      </w:hyperlink>
    </w:p>
    <w:p w14:paraId="4CA06B64" w14:textId="50E567D0"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3" w:history="1">
        <w:r w:rsidRPr="00E2364B">
          <w:rPr>
            <w:rStyle w:val="Hyperlink"/>
            <w:noProof/>
            <w:szCs w:val="17"/>
          </w:rPr>
          <w:t xml:space="preserve">City </w:t>
        </w:r>
        <w:r w:rsidR="004E1982">
          <w:rPr>
            <w:rStyle w:val="Hyperlink"/>
            <w:noProof/>
            <w:szCs w:val="17"/>
          </w:rPr>
          <w:t>o</w:t>
        </w:r>
        <w:r w:rsidRPr="00E2364B">
          <w:rPr>
            <w:rStyle w:val="Hyperlink"/>
            <w:noProof/>
            <w:szCs w:val="17"/>
          </w:rPr>
          <w:t>f Mount Gambier</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_Toc195769863 \h </w:instrText>
        </w:r>
        <w:r w:rsidRPr="00E2364B">
          <w:rPr>
            <w:noProof/>
            <w:webHidden/>
            <w:szCs w:val="17"/>
          </w:rPr>
        </w:r>
        <w:r w:rsidRPr="00E2364B">
          <w:rPr>
            <w:noProof/>
            <w:webHidden/>
            <w:szCs w:val="17"/>
          </w:rPr>
          <w:fldChar w:fldCharType="separate"/>
        </w:r>
        <w:r w:rsidRPr="00E2364B">
          <w:rPr>
            <w:noProof/>
            <w:webHidden/>
            <w:szCs w:val="17"/>
          </w:rPr>
          <w:t>765</w:t>
        </w:r>
        <w:r w:rsidRPr="00E2364B">
          <w:rPr>
            <w:noProof/>
            <w:webHidden/>
            <w:szCs w:val="17"/>
          </w:rPr>
          <w:fldChar w:fldCharType="end"/>
        </w:r>
      </w:hyperlink>
    </w:p>
    <w:p w14:paraId="4144ACC7" w14:textId="5AC5CA2A"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4" w:history="1">
        <w:r w:rsidRPr="00E2364B">
          <w:rPr>
            <w:rStyle w:val="Hyperlink"/>
            <w:noProof/>
            <w:szCs w:val="17"/>
          </w:rPr>
          <w:t>City of Tea Tree Gully</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_Toc195769864 \h </w:instrText>
        </w:r>
        <w:r w:rsidRPr="00E2364B">
          <w:rPr>
            <w:noProof/>
            <w:webHidden/>
            <w:szCs w:val="17"/>
          </w:rPr>
        </w:r>
        <w:r w:rsidRPr="00E2364B">
          <w:rPr>
            <w:noProof/>
            <w:webHidden/>
            <w:szCs w:val="17"/>
          </w:rPr>
          <w:fldChar w:fldCharType="separate"/>
        </w:r>
        <w:r w:rsidRPr="00E2364B">
          <w:rPr>
            <w:noProof/>
            <w:webHidden/>
            <w:szCs w:val="17"/>
          </w:rPr>
          <w:t>765</w:t>
        </w:r>
        <w:r w:rsidRPr="00E2364B">
          <w:rPr>
            <w:noProof/>
            <w:webHidden/>
            <w:szCs w:val="17"/>
          </w:rPr>
          <w:fldChar w:fldCharType="end"/>
        </w:r>
      </w:hyperlink>
    </w:p>
    <w:p w14:paraId="02A512C8" w14:textId="516BAF43"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5" w:history="1">
        <w:r w:rsidRPr="00E2364B">
          <w:rPr>
            <w:rStyle w:val="Hyperlink"/>
            <w:noProof/>
            <w:szCs w:val="17"/>
          </w:rPr>
          <w:t>City of Victor Harbor</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_Toc195769865 \h </w:instrText>
        </w:r>
        <w:r w:rsidRPr="00E2364B">
          <w:rPr>
            <w:noProof/>
            <w:webHidden/>
            <w:szCs w:val="17"/>
          </w:rPr>
        </w:r>
        <w:r w:rsidRPr="00E2364B">
          <w:rPr>
            <w:noProof/>
            <w:webHidden/>
            <w:szCs w:val="17"/>
          </w:rPr>
          <w:fldChar w:fldCharType="separate"/>
        </w:r>
        <w:r w:rsidRPr="00E2364B">
          <w:rPr>
            <w:noProof/>
            <w:webHidden/>
            <w:szCs w:val="17"/>
          </w:rPr>
          <w:t>767</w:t>
        </w:r>
        <w:r w:rsidRPr="00E2364B">
          <w:rPr>
            <w:noProof/>
            <w:webHidden/>
            <w:szCs w:val="17"/>
          </w:rPr>
          <w:fldChar w:fldCharType="end"/>
        </w:r>
      </w:hyperlink>
    </w:p>
    <w:p w14:paraId="11CE36E2" w14:textId="6D151E21"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6" w:history="1">
        <w:r w:rsidRPr="00E2364B">
          <w:rPr>
            <w:rStyle w:val="Hyperlink"/>
            <w:noProof/>
            <w:szCs w:val="17"/>
          </w:rPr>
          <w:t>Adelaide Plains Council</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_Toc195769866 \h </w:instrText>
        </w:r>
        <w:r w:rsidRPr="00E2364B">
          <w:rPr>
            <w:noProof/>
            <w:webHidden/>
            <w:szCs w:val="17"/>
          </w:rPr>
        </w:r>
        <w:r w:rsidRPr="00E2364B">
          <w:rPr>
            <w:noProof/>
            <w:webHidden/>
            <w:szCs w:val="17"/>
          </w:rPr>
          <w:fldChar w:fldCharType="separate"/>
        </w:r>
        <w:r w:rsidRPr="00E2364B">
          <w:rPr>
            <w:noProof/>
            <w:webHidden/>
            <w:szCs w:val="17"/>
          </w:rPr>
          <w:t>767</w:t>
        </w:r>
        <w:r w:rsidRPr="00E2364B">
          <w:rPr>
            <w:noProof/>
            <w:webHidden/>
            <w:szCs w:val="17"/>
          </w:rPr>
          <w:fldChar w:fldCharType="end"/>
        </w:r>
      </w:hyperlink>
    </w:p>
    <w:p w14:paraId="2F1C46BC" w14:textId="31E463DF"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7" w:history="1">
        <w:r w:rsidRPr="00E2364B">
          <w:rPr>
            <w:rStyle w:val="Hyperlink"/>
            <w:noProof/>
            <w:szCs w:val="17"/>
          </w:rPr>
          <w:t>Berri Barmera Council</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_Toc195769867 \h </w:instrText>
        </w:r>
        <w:r w:rsidRPr="00E2364B">
          <w:rPr>
            <w:noProof/>
            <w:webHidden/>
            <w:szCs w:val="17"/>
          </w:rPr>
        </w:r>
        <w:r w:rsidRPr="00E2364B">
          <w:rPr>
            <w:noProof/>
            <w:webHidden/>
            <w:szCs w:val="17"/>
          </w:rPr>
          <w:fldChar w:fldCharType="separate"/>
        </w:r>
        <w:r w:rsidRPr="00E2364B">
          <w:rPr>
            <w:noProof/>
            <w:webHidden/>
            <w:szCs w:val="17"/>
          </w:rPr>
          <w:t>768</w:t>
        </w:r>
        <w:r w:rsidRPr="00E2364B">
          <w:rPr>
            <w:noProof/>
            <w:webHidden/>
            <w:szCs w:val="17"/>
          </w:rPr>
          <w:fldChar w:fldCharType="end"/>
        </w:r>
      </w:hyperlink>
    </w:p>
    <w:p w14:paraId="6AD2617A" w14:textId="493DA249"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8" w:history="1">
        <w:r w:rsidRPr="00E2364B">
          <w:rPr>
            <w:rStyle w:val="Hyperlink"/>
            <w:noProof/>
            <w:szCs w:val="17"/>
          </w:rPr>
          <w:t>Clare &amp; Gilbert Valleys Council</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_Toc195769868 \h </w:instrText>
        </w:r>
        <w:r w:rsidRPr="00E2364B">
          <w:rPr>
            <w:noProof/>
            <w:webHidden/>
            <w:szCs w:val="17"/>
          </w:rPr>
        </w:r>
        <w:r w:rsidRPr="00E2364B">
          <w:rPr>
            <w:noProof/>
            <w:webHidden/>
            <w:szCs w:val="17"/>
          </w:rPr>
          <w:fldChar w:fldCharType="separate"/>
        </w:r>
        <w:r w:rsidRPr="00E2364B">
          <w:rPr>
            <w:noProof/>
            <w:webHidden/>
            <w:szCs w:val="17"/>
          </w:rPr>
          <w:t>768</w:t>
        </w:r>
        <w:r w:rsidRPr="00E2364B">
          <w:rPr>
            <w:noProof/>
            <w:webHidden/>
            <w:szCs w:val="17"/>
          </w:rPr>
          <w:fldChar w:fldCharType="end"/>
        </w:r>
      </w:hyperlink>
    </w:p>
    <w:p w14:paraId="23F27497" w14:textId="61C55434"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69" w:history="1">
        <w:r w:rsidRPr="00E2364B">
          <w:rPr>
            <w:rStyle w:val="Hyperlink"/>
            <w:noProof/>
            <w:szCs w:val="17"/>
          </w:rPr>
          <w:t>District Council of Grant</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_Toc195769869 \h </w:instrText>
        </w:r>
        <w:r w:rsidRPr="00E2364B">
          <w:rPr>
            <w:noProof/>
            <w:webHidden/>
            <w:szCs w:val="17"/>
          </w:rPr>
        </w:r>
        <w:r w:rsidRPr="00E2364B">
          <w:rPr>
            <w:noProof/>
            <w:webHidden/>
            <w:szCs w:val="17"/>
          </w:rPr>
          <w:fldChar w:fldCharType="separate"/>
        </w:r>
        <w:r w:rsidRPr="00E2364B">
          <w:rPr>
            <w:noProof/>
            <w:webHidden/>
            <w:szCs w:val="17"/>
          </w:rPr>
          <w:t>768</w:t>
        </w:r>
        <w:r w:rsidRPr="00E2364B">
          <w:rPr>
            <w:noProof/>
            <w:webHidden/>
            <w:szCs w:val="17"/>
          </w:rPr>
          <w:fldChar w:fldCharType="end"/>
        </w:r>
      </w:hyperlink>
    </w:p>
    <w:p w14:paraId="276F94A8" w14:textId="154D8524"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70" w:history="1">
        <w:r w:rsidRPr="00E2364B">
          <w:rPr>
            <w:rStyle w:val="Hyperlink"/>
            <w:noProof/>
            <w:szCs w:val="17"/>
          </w:rPr>
          <w:t>Kangaroo Island Council</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_Toc195769870 \h </w:instrText>
        </w:r>
        <w:r w:rsidRPr="00E2364B">
          <w:rPr>
            <w:noProof/>
            <w:webHidden/>
            <w:szCs w:val="17"/>
          </w:rPr>
        </w:r>
        <w:r w:rsidRPr="00E2364B">
          <w:rPr>
            <w:noProof/>
            <w:webHidden/>
            <w:szCs w:val="17"/>
          </w:rPr>
          <w:fldChar w:fldCharType="separate"/>
        </w:r>
        <w:r w:rsidRPr="00E2364B">
          <w:rPr>
            <w:noProof/>
            <w:webHidden/>
            <w:szCs w:val="17"/>
          </w:rPr>
          <w:t>768</w:t>
        </w:r>
        <w:r w:rsidRPr="00E2364B">
          <w:rPr>
            <w:noProof/>
            <w:webHidden/>
            <w:szCs w:val="17"/>
          </w:rPr>
          <w:fldChar w:fldCharType="end"/>
        </w:r>
      </w:hyperlink>
    </w:p>
    <w:p w14:paraId="7EA6B5A9" w14:textId="35CF2567" w:rsidR="00027507" w:rsidRPr="00E2364B" w:rsidRDefault="00027507" w:rsidP="00A54A31">
      <w:pPr>
        <w:pStyle w:val="TOC1"/>
        <w:rPr>
          <w:rFonts w:eastAsiaTheme="minorEastAsia"/>
          <w:color w:val="auto"/>
          <w:kern w:val="2"/>
          <w14:ligatures w14:val="standardContextual"/>
        </w:rPr>
      </w:pPr>
      <w:hyperlink w:anchor="_Toc195769871" w:history="1">
        <w:r w:rsidRPr="00E2364B">
          <w:rPr>
            <w:rStyle w:val="Hyperlink"/>
            <w:szCs w:val="17"/>
          </w:rPr>
          <w:t>Public Notices</w:t>
        </w:r>
      </w:hyperlink>
    </w:p>
    <w:p w14:paraId="5C942348" w14:textId="341BA416"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72" w:history="1">
        <w:r w:rsidRPr="00E2364B">
          <w:rPr>
            <w:rStyle w:val="Hyperlink"/>
            <w:noProof/>
            <w:szCs w:val="17"/>
          </w:rPr>
          <w:t>Portable Long Service Leave Act 2024</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_Toc195769872 \h </w:instrText>
        </w:r>
        <w:r w:rsidRPr="00E2364B">
          <w:rPr>
            <w:noProof/>
            <w:webHidden/>
            <w:szCs w:val="17"/>
          </w:rPr>
        </w:r>
        <w:r w:rsidRPr="00E2364B">
          <w:rPr>
            <w:noProof/>
            <w:webHidden/>
            <w:szCs w:val="17"/>
          </w:rPr>
          <w:fldChar w:fldCharType="separate"/>
        </w:r>
        <w:r w:rsidRPr="00E2364B">
          <w:rPr>
            <w:noProof/>
            <w:webHidden/>
            <w:szCs w:val="17"/>
          </w:rPr>
          <w:t>769</w:t>
        </w:r>
        <w:r w:rsidRPr="00E2364B">
          <w:rPr>
            <w:noProof/>
            <w:webHidden/>
            <w:szCs w:val="17"/>
          </w:rPr>
          <w:fldChar w:fldCharType="end"/>
        </w:r>
      </w:hyperlink>
    </w:p>
    <w:p w14:paraId="3A1A69FB" w14:textId="0BB7A82D" w:rsidR="00027507" w:rsidRPr="00E2364B" w:rsidRDefault="00027507" w:rsidP="00E2364B">
      <w:pPr>
        <w:pStyle w:val="TOC2"/>
        <w:tabs>
          <w:tab w:val="right" w:leader="dot" w:pos="4550"/>
        </w:tabs>
        <w:ind w:left="142" w:hanging="142"/>
        <w:rPr>
          <w:rFonts w:eastAsiaTheme="minorEastAsia"/>
          <w:noProof/>
          <w:color w:val="auto"/>
          <w:kern w:val="2"/>
          <w:szCs w:val="17"/>
          <w14:ligatures w14:val="standardContextual"/>
        </w:rPr>
      </w:pPr>
      <w:hyperlink w:anchor="_Toc195769873" w:history="1">
        <w:r w:rsidRPr="00E2364B">
          <w:rPr>
            <w:rStyle w:val="Hyperlink"/>
            <w:noProof/>
            <w:szCs w:val="17"/>
          </w:rPr>
          <w:t>Unclaimed Goods Act 1987</w:t>
        </w:r>
        <w:r w:rsidRPr="00E2364B">
          <w:rPr>
            <w:noProof/>
            <w:webHidden/>
            <w:szCs w:val="17"/>
          </w:rPr>
          <w:tab/>
        </w:r>
        <w:r w:rsidRPr="00E2364B">
          <w:rPr>
            <w:noProof/>
            <w:webHidden/>
            <w:szCs w:val="17"/>
          </w:rPr>
          <w:fldChar w:fldCharType="begin"/>
        </w:r>
        <w:r w:rsidRPr="00E2364B">
          <w:rPr>
            <w:noProof/>
            <w:webHidden/>
            <w:szCs w:val="17"/>
          </w:rPr>
          <w:instrText xml:space="preserve"> PAGEREF _Toc195769873 \h </w:instrText>
        </w:r>
        <w:r w:rsidRPr="00E2364B">
          <w:rPr>
            <w:noProof/>
            <w:webHidden/>
            <w:szCs w:val="17"/>
          </w:rPr>
        </w:r>
        <w:r w:rsidRPr="00E2364B">
          <w:rPr>
            <w:noProof/>
            <w:webHidden/>
            <w:szCs w:val="17"/>
          </w:rPr>
          <w:fldChar w:fldCharType="separate"/>
        </w:r>
        <w:r w:rsidRPr="00E2364B">
          <w:rPr>
            <w:noProof/>
            <w:webHidden/>
            <w:szCs w:val="17"/>
          </w:rPr>
          <w:t>769</w:t>
        </w:r>
        <w:r w:rsidRPr="00E2364B">
          <w:rPr>
            <w:noProof/>
            <w:webHidden/>
            <w:szCs w:val="17"/>
          </w:rPr>
          <w:fldChar w:fldCharType="end"/>
        </w:r>
      </w:hyperlink>
    </w:p>
    <w:p w14:paraId="1C89FD50" w14:textId="77777777" w:rsidR="009D09A9" w:rsidRDefault="009D09A9" w:rsidP="00B1073C">
      <w:pPr>
        <w:spacing w:after="0"/>
        <w:rPr>
          <w:b/>
          <w:smallCaps/>
          <w:szCs w:val="17"/>
        </w:rPr>
        <w:sectPr w:rsidR="009D09A9" w:rsidSect="00031D61">
          <w:type w:val="continuous"/>
          <w:pgSz w:w="11906" w:h="16838"/>
          <w:pgMar w:top="1134" w:right="3686" w:bottom="1134" w:left="3686" w:header="709" w:footer="709" w:gutter="0"/>
          <w:cols w:space="240"/>
          <w:docGrid w:linePitch="360"/>
        </w:sectPr>
      </w:pPr>
    </w:p>
    <w:p w14:paraId="26098F94" w14:textId="2260A072" w:rsidR="001B7138" w:rsidRDefault="00B1073C" w:rsidP="00B1073C">
      <w:pPr>
        <w:spacing w:after="0"/>
        <w:rPr>
          <w:smallCaps/>
          <w:szCs w:val="17"/>
        </w:rPr>
      </w:pPr>
      <w:r w:rsidRPr="00B1073C">
        <w:rPr>
          <w:b/>
          <w:smallCaps/>
          <w:szCs w:val="17"/>
        </w:rPr>
        <w:fldChar w:fldCharType="end"/>
      </w:r>
    </w:p>
    <w:p w14:paraId="57D5F762"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4680438B" w14:textId="77777777" w:rsidR="009D1E2E" w:rsidRPr="0043001F" w:rsidRDefault="009D1E2E" w:rsidP="0043001F">
      <w:pPr>
        <w:pStyle w:val="Heading1"/>
      </w:pPr>
      <w:bookmarkStart w:id="1" w:name="_Toc33707977"/>
      <w:bookmarkStart w:id="2" w:name="_Toc33708148"/>
      <w:bookmarkStart w:id="3" w:name="_Toc195769846"/>
      <w:r w:rsidRPr="0043001F">
        <w:lastRenderedPageBreak/>
        <w:t>Governor’s Instruments</w:t>
      </w:r>
      <w:bookmarkEnd w:id="1"/>
      <w:bookmarkEnd w:id="2"/>
      <w:bookmarkEnd w:id="3"/>
    </w:p>
    <w:p w14:paraId="41ABF646" w14:textId="77777777" w:rsidR="00694D0A" w:rsidRDefault="0063119A" w:rsidP="0063119A">
      <w:pPr>
        <w:pStyle w:val="Heading2"/>
      </w:pPr>
      <w:bookmarkStart w:id="4" w:name="_Toc195769847"/>
      <w:r w:rsidRPr="0063119A">
        <w:t xml:space="preserve">Appointments, Resignations </w:t>
      </w:r>
      <w:r>
        <w:t>a</w:t>
      </w:r>
      <w:r w:rsidRPr="0063119A">
        <w:t>nd General Matters</w:t>
      </w:r>
      <w:bookmarkEnd w:id="4"/>
    </w:p>
    <w:p w14:paraId="16036730" w14:textId="77777777" w:rsidR="004C4AE6" w:rsidRDefault="004C4AE6" w:rsidP="004C4AE6">
      <w:pPr>
        <w:spacing w:after="0"/>
        <w:jc w:val="right"/>
      </w:pPr>
      <w:r>
        <w:t>Department of the Premier and Cabinet</w:t>
      </w:r>
    </w:p>
    <w:p w14:paraId="1B9A5E60" w14:textId="77777777" w:rsidR="004C4AE6" w:rsidRDefault="004C4AE6" w:rsidP="004C4AE6">
      <w:pPr>
        <w:jc w:val="right"/>
      </w:pPr>
      <w:r>
        <w:t>Adelaide, 17 April 2025</w:t>
      </w:r>
    </w:p>
    <w:p w14:paraId="0C235CB9" w14:textId="77777777" w:rsidR="004C4AE6" w:rsidRDefault="004C4AE6" w:rsidP="004C4AE6">
      <w:r>
        <w:t>Her Excellency the Governor in Executive Council has been pleased to appoint the Honourable Dr Susan Elizabeth Close MP as Acting Premier from 22 April 2025 until 24 April 2025 inclusive, during the absence of the Honourable Peter Bryden Malinauskas MP.</w:t>
      </w:r>
    </w:p>
    <w:p w14:paraId="43A8E280" w14:textId="77777777" w:rsidR="004C4AE6" w:rsidRDefault="004C4AE6" w:rsidP="004C4AE6">
      <w:pPr>
        <w:spacing w:after="0"/>
        <w:jc w:val="center"/>
      </w:pPr>
      <w:r>
        <w:t>By command,</w:t>
      </w:r>
    </w:p>
    <w:p w14:paraId="4106124E" w14:textId="77777777" w:rsidR="004C4AE6" w:rsidRDefault="004C4AE6" w:rsidP="004C4AE6">
      <w:pPr>
        <w:pStyle w:val="GG-SName"/>
      </w:pPr>
      <w:r>
        <w:t>Natalie Fleur Cook, MP</w:t>
      </w:r>
    </w:p>
    <w:p w14:paraId="20F910F5" w14:textId="77777777" w:rsidR="004C4AE6" w:rsidRDefault="004C4AE6" w:rsidP="004C4AE6">
      <w:pPr>
        <w:pStyle w:val="GG-Signature"/>
      </w:pPr>
      <w:r>
        <w:t>For Premier</w:t>
      </w:r>
    </w:p>
    <w:p w14:paraId="0E0C3995" w14:textId="77777777" w:rsidR="004C4AE6" w:rsidRDefault="004C4AE6" w:rsidP="004C4AE6">
      <w:r>
        <w:t>DPC25/023CS</w:t>
      </w:r>
    </w:p>
    <w:p w14:paraId="0609D3E9" w14:textId="77777777" w:rsidR="004C4AE6" w:rsidRDefault="004C4AE6" w:rsidP="004C4AE6">
      <w:pPr>
        <w:pBdr>
          <w:top w:val="single" w:sz="4" w:space="1" w:color="auto"/>
        </w:pBdr>
        <w:spacing w:before="100" w:after="0" w:line="14" w:lineRule="exact"/>
        <w:jc w:val="center"/>
      </w:pPr>
    </w:p>
    <w:p w14:paraId="42134FC3" w14:textId="77777777" w:rsidR="004C4AE6" w:rsidRDefault="004C4AE6" w:rsidP="004C4AE6">
      <w:pPr>
        <w:spacing w:after="0"/>
      </w:pPr>
    </w:p>
    <w:p w14:paraId="79E7B591" w14:textId="77777777" w:rsidR="004C4AE6" w:rsidRDefault="004C4AE6" w:rsidP="004C4AE6">
      <w:pPr>
        <w:spacing w:after="0"/>
        <w:jc w:val="right"/>
      </w:pPr>
      <w:r>
        <w:t>Department of the Premier and Cabinet</w:t>
      </w:r>
    </w:p>
    <w:p w14:paraId="492D71B0" w14:textId="77777777" w:rsidR="004C4AE6" w:rsidRDefault="004C4AE6" w:rsidP="004C4AE6">
      <w:pPr>
        <w:jc w:val="right"/>
      </w:pPr>
      <w:r>
        <w:t>Adelaide, 17 April 2025</w:t>
      </w:r>
    </w:p>
    <w:p w14:paraId="6F6F4A12" w14:textId="77777777" w:rsidR="004C4AE6" w:rsidRDefault="004C4AE6" w:rsidP="004C4AE6">
      <w:r>
        <w:t>Her Excellency the Governor in Executive Council has been pleased to appoint the Honourable Andrea Michaels MP as Acting Minister for Tourism and Acting Minister for Multicultural Affairs from 21 April 2025 until 26 April 2025 inclusive, during the absence of the Honourable Zoe Lee Bettison MP.</w:t>
      </w:r>
    </w:p>
    <w:p w14:paraId="1B798C47" w14:textId="77777777" w:rsidR="004C4AE6" w:rsidRDefault="004C4AE6" w:rsidP="004C4AE6">
      <w:pPr>
        <w:spacing w:after="0"/>
        <w:jc w:val="center"/>
      </w:pPr>
      <w:r>
        <w:t>By command,</w:t>
      </w:r>
    </w:p>
    <w:p w14:paraId="21073D76" w14:textId="77777777" w:rsidR="004C4AE6" w:rsidRDefault="004C4AE6" w:rsidP="004C4AE6">
      <w:pPr>
        <w:pStyle w:val="GG-SName"/>
      </w:pPr>
      <w:r>
        <w:t>Natalie Fleur Cook, MP</w:t>
      </w:r>
    </w:p>
    <w:p w14:paraId="2DCD9E27" w14:textId="77777777" w:rsidR="004C4AE6" w:rsidRDefault="004C4AE6" w:rsidP="004C4AE6">
      <w:pPr>
        <w:pStyle w:val="GG-Signature"/>
      </w:pPr>
      <w:r>
        <w:t>For Premier</w:t>
      </w:r>
    </w:p>
    <w:p w14:paraId="4439002E" w14:textId="77777777" w:rsidR="004C4AE6" w:rsidRDefault="004C4AE6" w:rsidP="004C4AE6">
      <w:r>
        <w:t>TMACAB032</w:t>
      </w:r>
    </w:p>
    <w:p w14:paraId="59C8BF86" w14:textId="77777777" w:rsidR="004C4AE6" w:rsidRDefault="004C4AE6" w:rsidP="004C4AE6">
      <w:pPr>
        <w:pBdr>
          <w:top w:val="single" w:sz="4" w:space="1" w:color="auto"/>
        </w:pBdr>
        <w:spacing w:before="100" w:after="0" w:line="14" w:lineRule="exact"/>
        <w:jc w:val="center"/>
      </w:pPr>
    </w:p>
    <w:p w14:paraId="05685738" w14:textId="77777777" w:rsidR="004C4AE6" w:rsidRDefault="004C4AE6" w:rsidP="004C4AE6">
      <w:pPr>
        <w:spacing w:after="0"/>
      </w:pPr>
    </w:p>
    <w:p w14:paraId="0EE6A32A" w14:textId="77777777" w:rsidR="004C4AE6" w:rsidRDefault="004C4AE6" w:rsidP="004C4AE6">
      <w:pPr>
        <w:spacing w:after="0"/>
        <w:jc w:val="right"/>
      </w:pPr>
      <w:r>
        <w:t>Department of the Premier and Cabinet</w:t>
      </w:r>
    </w:p>
    <w:p w14:paraId="410E2EFE" w14:textId="77777777" w:rsidR="004C4AE6" w:rsidRDefault="004C4AE6" w:rsidP="004C4AE6">
      <w:pPr>
        <w:jc w:val="right"/>
      </w:pPr>
      <w:r>
        <w:t>Adelaide, 17 April 2025</w:t>
      </w:r>
    </w:p>
    <w:p w14:paraId="582D8A9B" w14:textId="77777777" w:rsidR="004C4AE6" w:rsidRDefault="004C4AE6" w:rsidP="004C4AE6">
      <w:r>
        <w:t xml:space="preserve">Her Excellency the Governor in Executive Council has been pleased to appoint the Honourable Andrea Michaels MP as Acting Minister </w:t>
      </w:r>
      <w:r w:rsidRPr="00D942B2">
        <w:rPr>
          <w:spacing w:val="-2"/>
        </w:rPr>
        <w:t>for Primary Industries and Regional Development and Acting Minister for Forest Industries from 21 April 2025 until 24 April 2025 inclusive</w:t>
      </w:r>
      <w:r>
        <w:t>, during the absence of the Honourable Clare Michele Scriven MLC.</w:t>
      </w:r>
    </w:p>
    <w:p w14:paraId="662B4F52" w14:textId="77777777" w:rsidR="004C4AE6" w:rsidRDefault="004C4AE6" w:rsidP="004C4AE6">
      <w:pPr>
        <w:spacing w:after="0"/>
        <w:jc w:val="center"/>
      </w:pPr>
      <w:r>
        <w:t>By Command,</w:t>
      </w:r>
    </w:p>
    <w:p w14:paraId="268EF606" w14:textId="77777777" w:rsidR="004C4AE6" w:rsidRDefault="004C4AE6" w:rsidP="004C4AE6">
      <w:pPr>
        <w:pStyle w:val="GG-SName"/>
      </w:pPr>
      <w:r>
        <w:t>Natalie Fleur Cook, MP</w:t>
      </w:r>
    </w:p>
    <w:p w14:paraId="558119F9" w14:textId="77777777" w:rsidR="004C4AE6" w:rsidRDefault="004C4AE6" w:rsidP="004C4AE6">
      <w:pPr>
        <w:pStyle w:val="GG-Signature"/>
      </w:pPr>
      <w:r>
        <w:t>For Premier</w:t>
      </w:r>
    </w:p>
    <w:p w14:paraId="54CE3E79" w14:textId="77777777" w:rsidR="004C4AE6" w:rsidRDefault="004C4AE6" w:rsidP="004C4AE6">
      <w:pPr>
        <w:spacing w:after="40"/>
      </w:pPr>
      <w:r>
        <w:t>MPIRDF2025/000066CS</w:t>
      </w:r>
    </w:p>
    <w:p w14:paraId="073F79B5" w14:textId="77777777" w:rsidR="004C4AE6" w:rsidRDefault="004C4AE6" w:rsidP="004C4AE6">
      <w:pPr>
        <w:pBdr>
          <w:bottom w:val="single" w:sz="4" w:space="1" w:color="auto"/>
        </w:pBdr>
        <w:spacing w:after="0" w:line="52" w:lineRule="exact"/>
        <w:jc w:val="center"/>
      </w:pPr>
    </w:p>
    <w:p w14:paraId="292CCEC0" w14:textId="77777777" w:rsidR="004C4AE6" w:rsidRDefault="004C4AE6" w:rsidP="004C4AE6">
      <w:pPr>
        <w:pBdr>
          <w:top w:val="single" w:sz="4" w:space="1" w:color="auto"/>
        </w:pBdr>
        <w:spacing w:before="34" w:after="0" w:line="14" w:lineRule="exact"/>
        <w:jc w:val="center"/>
      </w:pPr>
    </w:p>
    <w:p w14:paraId="370465DB" w14:textId="77777777" w:rsidR="004C4AE6" w:rsidRDefault="004C4AE6" w:rsidP="004C4A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9B6175F" w14:textId="77777777" w:rsidR="00CC53FA" w:rsidRDefault="00CC53FA">
      <w:pPr>
        <w:spacing w:after="0" w:line="240" w:lineRule="auto"/>
        <w:jc w:val="left"/>
        <w:rPr>
          <w:rFonts w:eastAsia="Times New Roman"/>
          <w:szCs w:val="17"/>
          <w:lang w:val="en-US"/>
        </w:rPr>
      </w:pPr>
      <w:r>
        <w:rPr>
          <w:lang w:val="en-US"/>
        </w:rPr>
        <w:br w:type="page"/>
      </w:r>
    </w:p>
    <w:p w14:paraId="71B1562C" w14:textId="77777777" w:rsidR="009D1E2E" w:rsidRPr="009D1E2E" w:rsidRDefault="009D1E2E" w:rsidP="0043001F">
      <w:pPr>
        <w:pStyle w:val="Heading1"/>
      </w:pPr>
      <w:bookmarkStart w:id="5" w:name="_Toc33707982"/>
      <w:bookmarkStart w:id="6" w:name="_Toc33708153"/>
      <w:bookmarkStart w:id="7" w:name="_Toc195769848"/>
      <w:r w:rsidRPr="009D1E2E">
        <w:lastRenderedPageBreak/>
        <w:t>State Government Instruments</w:t>
      </w:r>
      <w:bookmarkEnd w:id="5"/>
      <w:bookmarkEnd w:id="6"/>
      <w:bookmarkEnd w:id="7"/>
    </w:p>
    <w:p w14:paraId="5346FC34" w14:textId="1A537257" w:rsidR="00E93905" w:rsidRDefault="002E3C44" w:rsidP="002E3C44">
      <w:pPr>
        <w:pStyle w:val="Heading2"/>
      </w:pPr>
      <w:bookmarkStart w:id="8" w:name="_Toc195769849"/>
      <w:r>
        <w:t>Associations Incorporation Act 1985</w:t>
      </w:r>
      <w:bookmarkEnd w:id="8"/>
    </w:p>
    <w:p w14:paraId="65464A81" w14:textId="77777777" w:rsidR="00E93905" w:rsidRDefault="00E93905" w:rsidP="00E93905">
      <w:pPr>
        <w:pStyle w:val="GG-Title2"/>
      </w:pPr>
      <w:r>
        <w:t>Section 42(2)</w:t>
      </w:r>
    </w:p>
    <w:p w14:paraId="54A51B1E" w14:textId="77777777" w:rsidR="00E93905" w:rsidRDefault="00E93905" w:rsidP="00E93905">
      <w:pPr>
        <w:pStyle w:val="GG-Title3"/>
      </w:pPr>
      <w:r>
        <w:t>Dissolution of Association</w:t>
      </w:r>
    </w:p>
    <w:p w14:paraId="5D0E2916" w14:textId="77777777" w:rsidR="00E93905" w:rsidRDefault="00E93905" w:rsidP="00E9390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rsidRPr="0007675A">
        <w:rPr>
          <w:spacing w:val="-2"/>
        </w:rPr>
        <w:t xml:space="preserve">Whereas the Corporate Affairs Commission (the Commission) pursuant to Section 42(1) of the </w:t>
      </w:r>
      <w:r w:rsidRPr="0007675A">
        <w:rPr>
          <w:i/>
          <w:iCs/>
          <w:spacing w:val="-2"/>
        </w:rPr>
        <w:t>Associations Incorporation Act 1985</w:t>
      </w:r>
      <w:r w:rsidRPr="0007675A">
        <w:rPr>
          <w:spacing w:val="-2"/>
        </w:rPr>
        <w:t xml:space="preserve"> (the Act)</w:t>
      </w:r>
      <w:r>
        <w:t xml:space="preserve"> is of the opinion that the undertaking or operations of </w:t>
      </w:r>
      <w:r w:rsidRPr="0007675A">
        <w:rPr>
          <w:b/>
          <w:bCs/>
        </w:rPr>
        <w:t>WORKSKIL AUSTRALIA INCORPORATED</w:t>
      </w:r>
      <w:r>
        <w:t xml:space="preserve"> (the Association) being an incorporated association under the Act are being carried on, or would more appropriately be carried on by a Company Limited by Guarantee incorporated under the </w:t>
      </w:r>
      <w:r w:rsidRPr="00EF2886">
        <w:rPr>
          <w:i/>
          <w:iCs/>
        </w:rPr>
        <w:t>Corporations Act 2001</w:t>
      </w:r>
      <w:r>
        <w:t xml:space="preserve"> (Cth) and whereas the Commission was on </w:t>
      </w:r>
      <w:r w:rsidRPr="000F4138">
        <w:rPr>
          <w:b/>
          <w:bCs/>
        </w:rPr>
        <w:t>21 March 2025</w:t>
      </w:r>
      <w:r>
        <w:t xml:space="preserve"> requested by the Association to transfer its undertaking to </w:t>
      </w:r>
      <w:r w:rsidRPr="000F4138">
        <w:rPr>
          <w:b/>
          <w:bCs/>
        </w:rPr>
        <w:t>WORKSKIL AUSTRALIA LTD</w:t>
      </w:r>
      <w:r>
        <w:t xml:space="preserve">. (Australian Company Number </w:t>
      </w:r>
      <w:r w:rsidRPr="000F4138">
        <w:rPr>
          <w:b/>
          <w:bCs/>
        </w:rPr>
        <w:t>167 872 424</w:t>
      </w:r>
      <w:r>
        <w:t xml:space="preserve">), the Commission pursuant to Section 42(2) of the Act does hereby order that on </w:t>
      </w:r>
      <w:r w:rsidRPr="004C0B7F">
        <w:rPr>
          <w:b/>
          <w:bCs/>
        </w:rPr>
        <w:t xml:space="preserve">30 </w:t>
      </w:r>
      <w:r>
        <w:rPr>
          <w:b/>
          <w:bCs/>
        </w:rPr>
        <w:t>A</w:t>
      </w:r>
      <w:r w:rsidRPr="004C0B7F">
        <w:rPr>
          <w:b/>
          <w:bCs/>
        </w:rPr>
        <w:t>pril 2025</w:t>
      </w:r>
      <w:r>
        <w:t xml:space="preserve">, the Association will be dissolved, the property of the Association becomes the property of </w:t>
      </w:r>
      <w:r w:rsidRPr="004C0B7F">
        <w:rPr>
          <w:b/>
          <w:bCs/>
        </w:rPr>
        <w:t>WORKSKIL AUSTRALIA LTD</w:t>
      </w:r>
      <w:r>
        <w:t xml:space="preserve">. and the rights and liabilities of the Association become the rights and liabilities of </w:t>
      </w:r>
      <w:r w:rsidRPr="004C0B7F">
        <w:rPr>
          <w:b/>
          <w:bCs/>
        </w:rPr>
        <w:t>WORKSKIL AUSTRALIA LTD</w:t>
      </w:r>
      <w:r>
        <w:t>.</w:t>
      </w:r>
    </w:p>
    <w:p w14:paraId="034B0D02" w14:textId="77777777" w:rsidR="00E93905" w:rsidRDefault="00E93905" w:rsidP="00E93905">
      <w:pPr>
        <w:pStyle w:val="GG-body"/>
      </w:pPr>
      <w:r>
        <w:t>Given under the seal of the Commission at Adelaide.</w:t>
      </w:r>
    </w:p>
    <w:p w14:paraId="713EBB4C" w14:textId="77777777" w:rsidR="00E93905" w:rsidRDefault="00E93905" w:rsidP="00E93905">
      <w:pPr>
        <w:pStyle w:val="GG-SDated"/>
      </w:pPr>
      <w:r>
        <w:t>Dated: 9 April 2025</w:t>
      </w:r>
    </w:p>
    <w:p w14:paraId="0EA44DF2" w14:textId="77777777" w:rsidR="00E93905" w:rsidRDefault="00E93905" w:rsidP="00E93905">
      <w:pPr>
        <w:pStyle w:val="GG-SName"/>
      </w:pPr>
      <w:r>
        <w:t>Kirsty Lawrence</w:t>
      </w:r>
    </w:p>
    <w:p w14:paraId="504F06B8" w14:textId="77777777" w:rsidR="00E93905" w:rsidRDefault="00E93905" w:rsidP="00E93905">
      <w:pPr>
        <w:pStyle w:val="GG-Signature"/>
      </w:pPr>
      <w:r>
        <w:t>Delegate of the Corporate Affairs Commission</w:t>
      </w:r>
    </w:p>
    <w:p w14:paraId="714BFFFE" w14:textId="77777777" w:rsidR="00E93905" w:rsidRDefault="00E93905" w:rsidP="00E93905">
      <w:pPr>
        <w:pStyle w:val="GG-Signature"/>
        <w:pBdr>
          <w:bottom w:val="single" w:sz="4" w:space="1" w:color="auto"/>
        </w:pBdr>
        <w:spacing w:line="52" w:lineRule="exact"/>
        <w:jc w:val="center"/>
      </w:pPr>
    </w:p>
    <w:p w14:paraId="5FFA7816" w14:textId="77777777" w:rsidR="00E93905" w:rsidRDefault="00E93905" w:rsidP="00E93905">
      <w:pPr>
        <w:pStyle w:val="GG-Signature"/>
        <w:pBdr>
          <w:top w:val="single" w:sz="4" w:space="1" w:color="auto"/>
        </w:pBdr>
        <w:spacing w:before="34" w:line="14" w:lineRule="exact"/>
        <w:jc w:val="center"/>
      </w:pPr>
    </w:p>
    <w:p w14:paraId="57DC62CE" w14:textId="77777777" w:rsidR="00E93905" w:rsidRPr="003D4C75" w:rsidRDefault="00E93905" w:rsidP="009B2D1C">
      <w:pPr>
        <w:pStyle w:val="GG-body"/>
        <w:spacing w:after="0"/>
      </w:pPr>
    </w:p>
    <w:p w14:paraId="71B7DE67" w14:textId="77777777" w:rsidR="00E93905" w:rsidRDefault="00E93905" w:rsidP="000E37DE">
      <w:pPr>
        <w:pStyle w:val="Heading2"/>
      </w:pPr>
      <w:bookmarkStart w:id="9" w:name="_Toc195769850"/>
      <w:r>
        <w:t>Building Work Contractors Act 1995</w:t>
      </w:r>
      <w:bookmarkEnd w:id="9"/>
    </w:p>
    <w:p w14:paraId="35DBFB52" w14:textId="77777777" w:rsidR="00E93905" w:rsidRDefault="00E93905" w:rsidP="00E93905">
      <w:pPr>
        <w:pStyle w:val="GG-Title3"/>
      </w:pPr>
      <w:r>
        <w:t>Exemption</w:t>
      </w:r>
    </w:p>
    <w:p w14:paraId="534553D3" w14:textId="77777777" w:rsidR="00E93905" w:rsidRDefault="00E93905" w:rsidP="00E93905">
      <w:pPr>
        <w:pStyle w:val="GG-body"/>
      </w:pPr>
      <w:r>
        <w:t xml:space="preserve">Take notice that, pursuant to Section 45 of the </w:t>
      </w:r>
      <w:r w:rsidRPr="00B34231">
        <w:rPr>
          <w:i/>
          <w:iCs/>
        </w:rPr>
        <w:t>Building Work Contractors Act 1995</w:t>
      </w:r>
      <w:r>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25ADBA18" w14:textId="77777777" w:rsidR="00E93905" w:rsidRDefault="00E93905" w:rsidP="00E93905">
      <w:pPr>
        <w:pStyle w:val="GG-Title2"/>
      </w:pPr>
      <w:r>
        <w:t>Schedule 1</w:t>
      </w:r>
    </w:p>
    <w:p w14:paraId="14C8E88A" w14:textId="77777777" w:rsidR="00E93905" w:rsidRDefault="00E93905" w:rsidP="00E93905">
      <w:pPr>
        <w:pStyle w:val="GG-body"/>
        <w:jc w:val="center"/>
      </w:pPr>
      <w:r>
        <w:t>GOOLWA JETTY BUILDERS PTY LTD (BLD 262904)</w:t>
      </w:r>
    </w:p>
    <w:p w14:paraId="7A8DA3FC" w14:textId="77777777" w:rsidR="00E93905" w:rsidRDefault="00E93905" w:rsidP="00E93905">
      <w:pPr>
        <w:pStyle w:val="GG-Title2"/>
      </w:pPr>
      <w:r>
        <w:t>Schedule 2</w:t>
      </w:r>
    </w:p>
    <w:p w14:paraId="26D9010C" w14:textId="77777777" w:rsidR="00E93905" w:rsidRDefault="00E93905" w:rsidP="00E93905">
      <w:pPr>
        <w:pStyle w:val="GG-body"/>
      </w:pPr>
      <w:r>
        <w:t>Construction of a jetty at Allotment 12 Deposited Plan 87406 being a portion of the land described in Certificate of Title Volume 6084 Folio 263, more commonly known as 24 Jefferson Court, Wellington East SA 5259.</w:t>
      </w:r>
    </w:p>
    <w:p w14:paraId="6E09DEA2" w14:textId="77777777" w:rsidR="00E93905" w:rsidRDefault="00E93905" w:rsidP="00E93905">
      <w:pPr>
        <w:pStyle w:val="GG-Title2"/>
      </w:pPr>
      <w:r>
        <w:t>Schedule 3</w:t>
      </w:r>
    </w:p>
    <w:p w14:paraId="0BAECC50" w14:textId="77777777" w:rsidR="00E93905" w:rsidRDefault="00E93905" w:rsidP="00E93905">
      <w:pPr>
        <w:pStyle w:val="GG-body"/>
        <w:ind w:left="284" w:hanging="284"/>
      </w:pPr>
      <w:r>
        <w:t>1.</w:t>
      </w:r>
      <w:r>
        <w:tab/>
        <w:t>This exemption is limited to domestic building work personally performed by the licensee in relation to the building work described in Schedule 2.</w:t>
      </w:r>
    </w:p>
    <w:p w14:paraId="4BE0DC6C" w14:textId="77777777" w:rsidR="00E93905" w:rsidRDefault="00E93905" w:rsidP="00E93905">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0C750064" w14:textId="77777777" w:rsidR="00E93905" w:rsidRDefault="00E93905" w:rsidP="00E93905">
      <w:pPr>
        <w:pStyle w:val="GG-body"/>
        <w:ind w:left="284" w:hanging="284"/>
      </w:pPr>
      <w:r>
        <w:t>3.</w:t>
      </w:r>
      <w:r>
        <w:tab/>
        <w:t xml:space="preserve">That the owners do not transfer their interest in the land prior to five years from the date of completion of the building work the subject </w:t>
      </w:r>
      <w:r w:rsidRPr="000D0607">
        <w:rPr>
          <w:spacing w:val="-2"/>
        </w:rPr>
        <w:t>of this exemption, without the prior authorisation of Consumer and Business Services (CBS). Before giving such authorisation, CBS may</w:t>
      </w:r>
      <w:r>
        <w:t xml:space="preserve"> require the owner to take any reasonable steps to protect the future purchaser(s) of the property, including but not limited to:</w:t>
      </w:r>
    </w:p>
    <w:p w14:paraId="7F9CB80B" w14:textId="77777777" w:rsidR="00E93905" w:rsidRDefault="00E93905" w:rsidP="00E93905">
      <w:pPr>
        <w:pStyle w:val="GG-body"/>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3A4D7548" w14:textId="77777777" w:rsidR="00E93905" w:rsidRDefault="00E93905" w:rsidP="00E93905">
      <w:pPr>
        <w:pStyle w:val="GG-body"/>
        <w:ind w:left="426" w:hanging="142"/>
      </w:pPr>
      <w:r>
        <w:t>•</w:t>
      </w:r>
      <w:r>
        <w:tab/>
        <w:t>Providing evidence of an independent expert inspection of the building work the subject of this exemption;</w:t>
      </w:r>
    </w:p>
    <w:p w14:paraId="48992B97" w14:textId="77777777" w:rsidR="00E93905" w:rsidRDefault="00E93905" w:rsidP="00E93905">
      <w:pPr>
        <w:pStyle w:val="GG-body"/>
        <w:ind w:left="426" w:hanging="142"/>
      </w:pPr>
      <w:r>
        <w:t>•</w:t>
      </w:r>
      <w:r>
        <w:tab/>
        <w:t>Making an independent expert report available to prospective purchasers of the property;</w:t>
      </w:r>
    </w:p>
    <w:p w14:paraId="372A10EE" w14:textId="77777777" w:rsidR="00E93905" w:rsidRDefault="00E93905" w:rsidP="00E93905">
      <w:pPr>
        <w:pStyle w:val="GG-body"/>
        <w:ind w:left="426" w:hanging="142"/>
      </w:pPr>
      <w:r>
        <w:t>•</w:t>
      </w:r>
      <w:r>
        <w:tab/>
        <w:t>Giving prospective purchasers of the property notice of the absence of a policy of building indemnity insurance.</w:t>
      </w:r>
    </w:p>
    <w:p w14:paraId="63D84277" w14:textId="77777777" w:rsidR="00E93905" w:rsidRDefault="00E93905" w:rsidP="00E93905">
      <w:pPr>
        <w:pStyle w:val="GG-SDated"/>
      </w:pPr>
      <w:r>
        <w:t>Dated: 14 April 2025</w:t>
      </w:r>
    </w:p>
    <w:p w14:paraId="7A7ABE6C" w14:textId="77777777" w:rsidR="00E93905" w:rsidRDefault="00E93905" w:rsidP="00E93905">
      <w:pPr>
        <w:pStyle w:val="GG-SName"/>
      </w:pPr>
      <w:r>
        <w:t>Brett Humphrey</w:t>
      </w:r>
    </w:p>
    <w:p w14:paraId="51E8245A" w14:textId="77777777" w:rsidR="00E93905" w:rsidRDefault="00E93905" w:rsidP="00E93905">
      <w:pPr>
        <w:pStyle w:val="GG-Signature"/>
      </w:pPr>
      <w:r>
        <w:t>Commissioner for Consumer Affairs</w:t>
      </w:r>
    </w:p>
    <w:p w14:paraId="51C778EB" w14:textId="77777777" w:rsidR="00E93905" w:rsidRDefault="00E93905" w:rsidP="00E93905">
      <w:pPr>
        <w:pStyle w:val="GG-Signature"/>
      </w:pPr>
      <w:r>
        <w:t>Delegate for the Minister for Consumer and Business Affairs</w:t>
      </w:r>
    </w:p>
    <w:p w14:paraId="6C76C29C" w14:textId="77777777" w:rsidR="00E93905" w:rsidRDefault="00E93905" w:rsidP="00E93905">
      <w:pPr>
        <w:pStyle w:val="GG-body"/>
        <w:pBdr>
          <w:top w:val="single" w:sz="4" w:space="1" w:color="auto"/>
        </w:pBdr>
        <w:spacing w:before="100" w:after="0" w:line="14" w:lineRule="exact"/>
        <w:jc w:val="center"/>
      </w:pPr>
    </w:p>
    <w:p w14:paraId="2314C273" w14:textId="77777777" w:rsidR="00E93905" w:rsidRPr="007D2F27" w:rsidRDefault="00E93905" w:rsidP="009B2D1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314722E" w14:textId="77777777" w:rsidR="00E93905" w:rsidRDefault="00E93905" w:rsidP="000E37DE">
      <w:pPr>
        <w:pStyle w:val="Title1"/>
      </w:pPr>
      <w:r>
        <w:t>Building Work Contractors Act 1995</w:t>
      </w:r>
    </w:p>
    <w:p w14:paraId="026D2E79" w14:textId="77777777" w:rsidR="00E93905" w:rsidRDefault="00E93905" w:rsidP="00E93905">
      <w:pPr>
        <w:pStyle w:val="GG-Title3"/>
      </w:pPr>
      <w:r>
        <w:t>Exemption</w:t>
      </w:r>
    </w:p>
    <w:p w14:paraId="319C90AE" w14:textId="77777777" w:rsidR="00E93905" w:rsidRDefault="00E93905" w:rsidP="00E93905">
      <w:pPr>
        <w:pStyle w:val="GG-body"/>
      </w:pPr>
      <w:r>
        <w:t xml:space="preserve">Take notice that, pursuant to Section 45 of the </w:t>
      </w:r>
      <w:r w:rsidRPr="00E757C6">
        <w:rPr>
          <w:i/>
          <w:iCs/>
        </w:rPr>
        <w:t>Building Work Contractors Act 1995</w:t>
      </w:r>
      <w:r>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5E6729F2" w14:textId="77777777" w:rsidR="00E93905" w:rsidRDefault="00E93905" w:rsidP="00E93905">
      <w:pPr>
        <w:pStyle w:val="GG-Title2"/>
      </w:pPr>
      <w:r>
        <w:t>Schedule 1</w:t>
      </w:r>
    </w:p>
    <w:p w14:paraId="36C10560" w14:textId="77777777" w:rsidR="00E93905" w:rsidRDefault="00E93905" w:rsidP="00E93905">
      <w:pPr>
        <w:pStyle w:val="GG-body"/>
        <w:jc w:val="center"/>
      </w:pPr>
      <w:r>
        <w:t>GOOLWA JETTY BUILDERS PTY LTD (BLD 262904)</w:t>
      </w:r>
    </w:p>
    <w:p w14:paraId="25F81343" w14:textId="77777777" w:rsidR="00E93905" w:rsidRDefault="00E93905" w:rsidP="00E93905">
      <w:pPr>
        <w:pStyle w:val="GG-Title2"/>
      </w:pPr>
      <w:r>
        <w:t>Schedule 2</w:t>
      </w:r>
    </w:p>
    <w:p w14:paraId="3907AD95" w14:textId="77777777" w:rsidR="00E93905" w:rsidRDefault="00E93905" w:rsidP="00E93905">
      <w:pPr>
        <w:pStyle w:val="GG-body"/>
      </w:pPr>
      <w:r>
        <w:t>Construction of a jetty at Allotment 1257 Deposited Plan 57804 being a portion of the land described in Certificate of Title Volume 5854 Folio 776, more commonly known as Lot 1257, 79 Britannia Parade, Hindmarsh Island SA 5214.</w:t>
      </w:r>
    </w:p>
    <w:p w14:paraId="769B0877" w14:textId="77777777" w:rsidR="00E93905" w:rsidRDefault="00E93905" w:rsidP="00E93905">
      <w:pPr>
        <w:pStyle w:val="GG-Title2"/>
      </w:pPr>
      <w:r>
        <w:t>Schedule 3</w:t>
      </w:r>
    </w:p>
    <w:p w14:paraId="34A0A72E" w14:textId="77777777" w:rsidR="00E93905" w:rsidRDefault="00E93905" w:rsidP="00E93905">
      <w:pPr>
        <w:pStyle w:val="GG-body"/>
        <w:ind w:left="284" w:hanging="284"/>
      </w:pPr>
      <w:r>
        <w:t>1.</w:t>
      </w:r>
      <w:r>
        <w:tab/>
        <w:t>This exemption is limited to domestic building work personally performed by the licensee in relation to the building work described in Schedule 2.</w:t>
      </w:r>
    </w:p>
    <w:p w14:paraId="123A638F" w14:textId="77777777" w:rsidR="00E93905" w:rsidRDefault="00E93905" w:rsidP="00E93905">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650A223D" w14:textId="77777777" w:rsidR="00E93905" w:rsidRPr="008F0A10" w:rsidRDefault="00E93905" w:rsidP="00E93905">
      <w:pPr>
        <w:pStyle w:val="GG-body"/>
        <w:ind w:left="284" w:hanging="284"/>
      </w:pPr>
      <w:r>
        <w:lastRenderedPageBreak/>
        <w:t>3.</w:t>
      </w:r>
      <w:r>
        <w:tab/>
      </w:r>
      <w:r w:rsidRPr="008F0A10">
        <w:t xml:space="preserve">That the owners do not transfer their interest in the land prior to five years from the date of completion of the building work the subject </w:t>
      </w:r>
      <w:r w:rsidRPr="008F0A10">
        <w:rPr>
          <w:spacing w:val="-2"/>
        </w:rPr>
        <w:t>of this exemption, without the prior authorisation of Consumer and Business Services (CBS). Before giving such authorisation, CBS may</w:t>
      </w:r>
      <w:r w:rsidRPr="008F0A10">
        <w:t xml:space="preserve"> require the owner to take any reasonable steps to protect the future purchaser(s) of the property, including but not limited to:</w:t>
      </w:r>
    </w:p>
    <w:p w14:paraId="50D06E54" w14:textId="77777777" w:rsidR="00E93905" w:rsidRDefault="00E93905" w:rsidP="001C367D">
      <w:pPr>
        <w:pStyle w:val="GG-body"/>
        <w:spacing w:after="60"/>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67256321" w14:textId="77777777" w:rsidR="00E93905" w:rsidRDefault="00E93905" w:rsidP="001C367D">
      <w:pPr>
        <w:pStyle w:val="GG-body"/>
        <w:spacing w:after="60"/>
        <w:ind w:left="426" w:hanging="142"/>
      </w:pPr>
      <w:r>
        <w:t>•</w:t>
      </w:r>
      <w:r>
        <w:tab/>
        <w:t>Providing evidence of an independent expert inspection of the building work the subject of this exemption;</w:t>
      </w:r>
    </w:p>
    <w:p w14:paraId="2058E84B" w14:textId="77777777" w:rsidR="00E93905" w:rsidRDefault="00E93905" w:rsidP="001C367D">
      <w:pPr>
        <w:pStyle w:val="GG-body"/>
        <w:spacing w:after="60"/>
        <w:ind w:left="426" w:hanging="142"/>
      </w:pPr>
      <w:r>
        <w:t>•</w:t>
      </w:r>
      <w:r>
        <w:tab/>
        <w:t>Making an independent expert report available to prospective purchasers of the property;</w:t>
      </w:r>
    </w:p>
    <w:p w14:paraId="0DD45007" w14:textId="77777777" w:rsidR="00E93905" w:rsidRDefault="00E93905" w:rsidP="00E93905">
      <w:pPr>
        <w:pStyle w:val="GG-body"/>
        <w:ind w:left="426" w:hanging="142"/>
      </w:pPr>
      <w:r>
        <w:t>•</w:t>
      </w:r>
      <w:r>
        <w:tab/>
        <w:t>Giving prospective purchasers of the property notice of the absence of a policy of building indemnity insurance.</w:t>
      </w:r>
    </w:p>
    <w:p w14:paraId="250EDAA9" w14:textId="77777777" w:rsidR="00E93905" w:rsidRDefault="00E93905" w:rsidP="00E93905">
      <w:pPr>
        <w:pStyle w:val="GG-SDated"/>
      </w:pPr>
      <w:r>
        <w:t>Dated: 14 April 2025</w:t>
      </w:r>
    </w:p>
    <w:p w14:paraId="45E74F20" w14:textId="77777777" w:rsidR="00E93905" w:rsidRDefault="00E93905" w:rsidP="00E93905">
      <w:pPr>
        <w:pStyle w:val="GG-SName"/>
      </w:pPr>
      <w:r>
        <w:t>Brett Humphrey</w:t>
      </w:r>
    </w:p>
    <w:p w14:paraId="55D34E46" w14:textId="77777777" w:rsidR="00E93905" w:rsidRDefault="00E93905" w:rsidP="00E93905">
      <w:pPr>
        <w:pStyle w:val="GG-Signature"/>
      </w:pPr>
      <w:r>
        <w:t>Commissioner for Consumer Affairs</w:t>
      </w:r>
    </w:p>
    <w:p w14:paraId="266EB07E" w14:textId="77777777" w:rsidR="00E93905" w:rsidRDefault="00E93905" w:rsidP="00E93905">
      <w:pPr>
        <w:pStyle w:val="GG-Signature"/>
      </w:pPr>
      <w:r>
        <w:t>Delegate for the Minister for Consumer and Business Affairs</w:t>
      </w:r>
    </w:p>
    <w:p w14:paraId="7F759C2C" w14:textId="77777777" w:rsidR="00E93905" w:rsidRDefault="00E93905" w:rsidP="00E93905">
      <w:pPr>
        <w:pStyle w:val="GG-body"/>
        <w:pBdr>
          <w:top w:val="single" w:sz="4" w:space="1" w:color="auto"/>
        </w:pBdr>
        <w:spacing w:before="100" w:after="0" w:line="14" w:lineRule="exact"/>
        <w:jc w:val="center"/>
      </w:pPr>
    </w:p>
    <w:p w14:paraId="5DF55259" w14:textId="77777777" w:rsidR="00E93905" w:rsidRPr="007D2F27" w:rsidRDefault="00E93905" w:rsidP="009B2D1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17441B5" w14:textId="77777777" w:rsidR="007367E9" w:rsidRPr="006F722D" w:rsidRDefault="007367E9" w:rsidP="007367E9">
      <w:pPr>
        <w:pStyle w:val="GG-Title1"/>
      </w:pPr>
      <w:r w:rsidRPr="006F722D">
        <w:t>Building Work Contractors Act 1995</w:t>
      </w:r>
    </w:p>
    <w:p w14:paraId="1409A86E" w14:textId="77777777" w:rsidR="007367E9" w:rsidRPr="006F722D" w:rsidRDefault="007367E9" w:rsidP="007367E9">
      <w:pPr>
        <w:pStyle w:val="GG-Title3"/>
      </w:pPr>
      <w:r w:rsidRPr="006F722D">
        <w:t>Exemption</w:t>
      </w:r>
    </w:p>
    <w:p w14:paraId="518F382F" w14:textId="77777777" w:rsidR="007367E9" w:rsidRPr="006F722D" w:rsidRDefault="007367E9" w:rsidP="001C367D">
      <w:pPr>
        <w:pStyle w:val="GG-body"/>
        <w:spacing w:after="60"/>
      </w:pPr>
      <w:r w:rsidRPr="006F722D">
        <w:t xml:space="preserve">Take notice that, pursuant to Section 45 of the </w:t>
      </w:r>
      <w:r w:rsidRPr="006F722D">
        <w:rPr>
          <w:i/>
          <w:iCs/>
        </w:rPr>
        <w:t>Building Work Contractors Act 1995</w:t>
      </w:r>
      <w:r w:rsidRPr="006F722D">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E6B5410" w14:textId="77777777" w:rsidR="007367E9" w:rsidRPr="006F722D" w:rsidRDefault="007367E9" w:rsidP="001C367D">
      <w:pPr>
        <w:pStyle w:val="GG-Title2"/>
        <w:spacing w:after="60"/>
      </w:pPr>
      <w:r w:rsidRPr="006F722D">
        <w:t>Schedule 1</w:t>
      </w:r>
    </w:p>
    <w:p w14:paraId="7684E6B7" w14:textId="77777777" w:rsidR="007367E9" w:rsidRPr="006F722D" w:rsidRDefault="007367E9" w:rsidP="001C367D">
      <w:pPr>
        <w:pStyle w:val="GG-body"/>
        <w:spacing w:after="60"/>
        <w:jc w:val="center"/>
      </w:pPr>
      <w:r w:rsidRPr="006F722D">
        <w:t>JAMIE THOMAS MARK SALT (BLD 340260)</w:t>
      </w:r>
    </w:p>
    <w:p w14:paraId="6393F2E3" w14:textId="77777777" w:rsidR="007367E9" w:rsidRPr="006F722D" w:rsidRDefault="007367E9" w:rsidP="001C367D">
      <w:pPr>
        <w:pStyle w:val="GG-Title2"/>
        <w:spacing w:after="60"/>
      </w:pPr>
      <w:r w:rsidRPr="006F722D">
        <w:t>Schedule 2</w:t>
      </w:r>
    </w:p>
    <w:p w14:paraId="3DD9EAC5" w14:textId="77777777" w:rsidR="007367E9" w:rsidRPr="006F722D" w:rsidRDefault="007367E9" w:rsidP="001C367D">
      <w:pPr>
        <w:pStyle w:val="GG-body"/>
        <w:spacing w:after="60"/>
      </w:pPr>
      <w:r w:rsidRPr="006F722D">
        <w:t>Construction of a double storey detached dwelling at Allotment 11, Deposited Plan 133197, being a portion of the land described in Certificate of Title Volume 6292, Folio 545, more commonly known as 7 Alexander Terrace, Port Noarlunga SA 5167.</w:t>
      </w:r>
    </w:p>
    <w:p w14:paraId="6C106E84" w14:textId="77777777" w:rsidR="007367E9" w:rsidRPr="006F722D" w:rsidRDefault="007367E9" w:rsidP="001C367D">
      <w:pPr>
        <w:pStyle w:val="GG-Title2"/>
        <w:spacing w:after="60"/>
      </w:pPr>
      <w:r w:rsidRPr="006F722D">
        <w:t>Schedule 3</w:t>
      </w:r>
    </w:p>
    <w:p w14:paraId="4D6CADD2" w14:textId="77777777" w:rsidR="007367E9" w:rsidRPr="006F722D" w:rsidRDefault="007367E9" w:rsidP="001C367D">
      <w:pPr>
        <w:pStyle w:val="GG-body"/>
        <w:spacing w:after="60"/>
        <w:ind w:left="284" w:hanging="284"/>
      </w:pPr>
      <w:r w:rsidRPr="006F722D">
        <w:t>1.</w:t>
      </w:r>
      <w:r w:rsidRPr="006F722D">
        <w:tab/>
        <w:t>This exemption is limited to domestic building work personally performed by the licensee in relation to the building work described in Schedule 2.</w:t>
      </w:r>
    </w:p>
    <w:p w14:paraId="5D553278" w14:textId="77777777" w:rsidR="007367E9" w:rsidRPr="006F722D" w:rsidRDefault="007367E9" w:rsidP="001C367D">
      <w:pPr>
        <w:pStyle w:val="GG-body"/>
        <w:spacing w:after="60"/>
        <w:ind w:left="284" w:hanging="284"/>
      </w:pPr>
      <w:r w:rsidRPr="006F722D">
        <w:t>2.</w:t>
      </w:r>
      <w:r w:rsidRPr="006F722D">
        <w:tab/>
        <w:t>This exemption does not apply to any domestic building work the licensee contracts to another building work contractor, for which that contractor is required by law to hold building indemnity insurance.</w:t>
      </w:r>
    </w:p>
    <w:p w14:paraId="287E15FD" w14:textId="77777777" w:rsidR="007367E9" w:rsidRPr="006F722D" w:rsidRDefault="007367E9" w:rsidP="001C367D">
      <w:pPr>
        <w:pStyle w:val="GG-body"/>
        <w:spacing w:after="60"/>
        <w:ind w:left="284" w:hanging="284"/>
      </w:pPr>
      <w:r w:rsidRPr="006F722D">
        <w:t>3.</w:t>
      </w:r>
      <w:r w:rsidRPr="006F722D">
        <w:tab/>
      </w:r>
      <w:r w:rsidRPr="006F722D">
        <w:rPr>
          <w:spacing w:val="-2"/>
        </w:rPr>
        <w:t>That the licensee does not transfer his interest in the land prior to five years from the date of completion of the building work the subject</w:t>
      </w:r>
      <w:r w:rsidRPr="006F722D">
        <w:t xml:space="preserve"> </w:t>
      </w:r>
      <w:r w:rsidRPr="006F722D">
        <w:rPr>
          <w:spacing w:val="-2"/>
        </w:rPr>
        <w:t>of this exemption, without the prior authorisation of Consumer and Business Services (CBS). Before giving such authorisation, CBS may</w:t>
      </w:r>
      <w:r w:rsidRPr="006F722D">
        <w:t xml:space="preserve"> require the licensee to take any reasonable steps to protect the future purchaser(s) of the property, including but not limited to:</w:t>
      </w:r>
    </w:p>
    <w:p w14:paraId="081E5013" w14:textId="77777777" w:rsidR="007367E9" w:rsidRPr="006F722D" w:rsidRDefault="007367E9" w:rsidP="001C367D">
      <w:pPr>
        <w:pStyle w:val="GG-body"/>
        <w:spacing w:after="60"/>
        <w:ind w:left="426" w:hanging="142"/>
      </w:pPr>
      <w:r w:rsidRPr="006F722D">
        <w:t>•</w:t>
      </w:r>
      <w:r w:rsidRPr="006F722D">
        <w:tab/>
        <w:t>Providing evidence that an adequate policy of building indemnity insurance is in force to cover the balance of the five-year period from the date of completion of the building work the subject of this exemption;</w:t>
      </w:r>
    </w:p>
    <w:p w14:paraId="0DF28F1F" w14:textId="77777777" w:rsidR="007367E9" w:rsidRPr="006F722D" w:rsidRDefault="007367E9" w:rsidP="001C367D">
      <w:pPr>
        <w:pStyle w:val="GG-body"/>
        <w:spacing w:after="60"/>
        <w:ind w:left="426" w:hanging="142"/>
      </w:pPr>
      <w:r w:rsidRPr="006F722D">
        <w:t>•</w:t>
      </w:r>
      <w:r w:rsidRPr="006F722D">
        <w:tab/>
        <w:t>Providing evidence of an independent expert inspection of the building work the subject of this exemption;</w:t>
      </w:r>
    </w:p>
    <w:p w14:paraId="2D693DCD" w14:textId="77777777" w:rsidR="007367E9" w:rsidRPr="006F722D" w:rsidRDefault="007367E9" w:rsidP="001C367D">
      <w:pPr>
        <w:pStyle w:val="GG-body"/>
        <w:spacing w:after="60"/>
        <w:ind w:left="426" w:hanging="142"/>
      </w:pPr>
      <w:r w:rsidRPr="006F722D">
        <w:t>•</w:t>
      </w:r>
      <w:r w:rsidRPr="006F722D">
        <w:tab/>
        <w:t>Making an independent expert report available to prospective purchasers of the property;</w:t>
      </w:r>
    </w:p>
    <w:p w14:paraId="3974BB63" w14:textId="77777777" w:rsidR="007367E9" w:rsidRPr="006F722D" w:rsidRDefault="007367E9" w:rsidP="007367E9">
      <w:pPr>
        <w:pStyle w:val="GG-body"/>
        <w:ind w:left="426" w:hanging="142"/>
      </w:pPr>
      <w:r w:rsidRPr="006F722D">
        <w:t>•</w:t>
      </w:r>
      <w:r w:rsidRPr="006F722D">
        <w:tab/>
        <w:t>Giving prospective purchasers of the property notice of the absence of a policy of building indemnity insurance.</w:t>
      </w:r>
    </w:p>
    <w:p w14:paraId="4E459D9B" w14:textId="77777777" w:rsidR="007367E9" w:rsidRPr="006F722D" w:rsidRDefault="007367E9" w:rsidP="007367E9">
      <w:pPr>
        <w:pStyle w:val="GG-SDated"/>
      </w:pPr>
      <w:r w:rsidRPr="006F722D">
        <w:t>Dated: 14 April 2025</w:t>
      </w:r>
    </w:p>
    <w:p w14:paraId="5FBC1893" w14:textId="77777777" w:rsidR="007367E9" w:rsidRPr="006F722D" w:rsidRDefault="007367E9" w:rsidP="007367E9">
      <w:pPr>
        <w:pStyle w:val="GG-SName"/>
      </w:pPr>
      <w:r w:rsidRPr="006F722D">
        <w:t>Brett Humphrey</w:t>
      </w:r>
    </w:p>
    <w:p w14:paraId="4E07B45D" w14:textId="77777777" w:rsidR="007367E9" w:rsidRPr="006F722D" w:rsidRDefault="007367E9" w:rsidP="007367E9">
      <w:pPr>
        <w:pStyle w:val="GG-Signature"/>
      </w:pPr>
      <w:r w:rsidRPr="006F722D">
        <w:t>Commissioner for Consumer Affairs</w:t>
      </w:r>
    </w:p>
    <w:p w14:paraId="189F4262" w14:textId="77777777" w:rsidR="007367E9" w:rsidRDefault="007367E9" w:rsidP="007367E9">
      <w:pPr>
        <w:pStyle w:val="GG-Signature"/>
      </w:pPr>
      <w:r w:rsidRPr="006F722D">
        <w:t>Delegate for the Minister for Consumer and Business Affairs</w:t>
      </w:r>
    </w:p>
    <w:p w14:paraId="299C38AA" w14:textId="77777777" w:rsidR="007367E9" w:rsidRDefault="007367E9" w:rsidP="007367E9">
      <w:pPr>
        <w:pStyle w:val="GG-Signature"/>
        <w:pBdr>
          <w:bottom w:val="single" w:sz="4" w:space="1" w:color="auto"/>
        </w:pBdr>
        <w:spacing w:line="52" w:lineRule="exact"/>
        <w:jc w:val="center"/>
      </w:pPr>
    </w:p>
    <w:p w14:paraId="6ED27BBD" w14:textId="77777777" w:rsidR="007367E9" w:rsidRDefault="007367E9" w:rsidP="007367E9">
      <w:pPr>
        <w:pStyle w:val="GG-Signature"/>
        <w:pBdr>
          <w:top w:val="single" w:sz="4" w:space="1" w:color="auto"/>
        </w:pBdr>
        <w:spacing w:before="34" w:line="14" w:lineRule="exact"/>
        <w:jc w:val="center"/>
      </w:pPr>
    </w:p>
    <w:p w14:paraId="2C0F1337" w14:textId="77777777" w:rsidR="007367E9" w:rsidRPr="006F722D" w:rsidRDefault="007367E9" w:rsidP="009B2D1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B62B3D2" w14:textId="77777777" w:rsidR="007367E9" w:rsidRPr="009C23C6" w:rsidRDefault="007367E9" w:rsidP="002E3C44">
      <w:pPr>
        <w:pStyle w:val="Heading2"/>
      </w:pPr>
      <w:bookmarkStart w:id="10" w:name="_Toc195769851"/>
      <w:r w:rsidRPr="009C23C6">
        <w:t xml:space="preserve">Education </w:t>
      </w:r>
      <w:r>
        <w:t>a</w:t>
      </w:r>
      <w:r w:rsidRPr="009C23C6">
        <w:t>nd Children’s Services Act 2019</w:t>
      </w:r>
      <w:bookmarkEnd w:id="10"/>
    </w:p>
    <w:p w14:paraId="54994246" w14:textId="77777777" w:rsidR="007367E9" w:rsidRPr="009C23C6" w:rsidRDefault="007367E9" w:rsidP="007367E9">
      <w:pPr>
        <w:pStyle w:val="GG-Title3"/>
      </w:pPr>
      <w:bookmarkStart w:id="11" w:name="_Hlk141872046"/>
      <w:r w:rsidRPr="009C23C6">
        <w:t>Notice Fixing Charges for Dependants of Subclass 500, 572, 573 and 574 Visa Holders</w:t>
      </w:r>
    </w:p>
    <w:bookmarkEnd w:id="11"/>
    <w:p w14:paraId="1690601B" w14:textId="77777777" w:rsidR="007367E9" w:rsidRPr="009C23C6" w:rsidRDefault="007367E9" w:rsidP="001C367D">
      <w:pPr>
        <w:spacing w:after="60"/>
        <w:rPr>
          <w:spacing w:val="-2"/>
          <w:szCs w:val="17"/>
        </w:rPr>
      </w:pPr>
      <w:r w:rsidRPr="009C23C6">
        <w:rPr>
          <w:spacing w:val="-2"/>
          <w:szCs w:val="17"/>
        </w:rPr>
        <w:t xml:space="preserve">Pursuant to </w:t>
      </w:r>
      <w:r>
        <w:rPr>
          <w:spacing w:val="-2"/>
          <w:szCs w:val="17"/>
        </w:rPr>
        <w:t>S</w:t>
      </w:r>
      <w:r w:rsidRPr="009C23C6">
        <w:rPr>
          <w:spacing w:val="-2"/>
          <w:szCs w:val="17"/>
        </w:rPr>
        <w:t xml:space="preserve">ection 130(1)(c) of the </w:t>
      </w:r>
      <w:r w:rsidRPr="009C23C6">
        <w:rPr>
          <w:i/>
          <w:spacing w:val="-2"/>
          <w:szCs w:val="17"/>
        </w:rPr>
        <w:t>Education and Children’s Services Act 2019</w:t>
      </w:r>
      <w:r w:rsidRPr="009C23C6">
        <w:rPr>
          <w:spacing w:val="-2"/>
          <w:szCs w:val="17"/>
        </w:rPr>
        <w:t xml:space="preserve">, I, Chief Executive of the Department for Education, fix the following charges payable in respect of a dependant of a person who is the subject of a </w:t>
      </w:r>
      <w:r w:rsidRPr="009C23C6">
        <w:rPr>
          <w:i/>
          <w:iCs/>
          <w:spacing w:val="-2"/>
          <w:szCs w:val="17"/>
        </w:rPr>
        <w:t>student visa</w:t>
      </w:r>
      <w:r w:rsidRPr="009C23C6">
        <w:rPr>
          <w:spacing w:val="-2"/>
          <w:szCs w:val="17"/>
        </w:rPr>
        <w:t xml:space="preserve"> for education in a Government school.</w:t>
      </w:r>
    </w:p>
    <w:p w14:paraId="3BC3BC22" w14:textId="77777777" w:rsidR="007367E9" w:rsidRPr="009C23C6" w:rsidRDefault="007367E9" w:rsidP="001C367D">
      <w:pPr>
        <w:spacing w:after="60"/>
        <w:rPr>
          <w:szCs w:val="17"/>
        </w:rPr>
      </w:pPr>
      <w:r w:rsidRPr="009C23C6">
        <w:rPr>
          <w:szCs w:val="17"/>
        </w:rPr>
        <w:t xml:space="preserve">For the purposes of this notice, </w:t>
      </w:r>
      <w:r w:rsidRPr="009C23C6">
        <w:rPr>
          <w:i/>
          <w:iCs/>
          <w:szCs w:val="17"/>
        </w:rPr>
        <w:t>student visa</w:t>
      </w:r>
      <w:r w:rsidRPr="009C23C6">
        <w:rPr>
          <w:szCs w:val="17"/>
        </w:rPr>
        <w:t xml:space="preserve"> means a </w:t>
      </w:r>
      <w:r w:rsidRPr="009C23C6">
        <w:rPr>
          <w:i/>
          <w:iCs/>
          <w:szCs w:val="17"/>
        </w:rPr>
        <w:t>student visa</w:t>
      </w:r>
      <w:r w:rsidRPr="009C23C6">
        <w:rPr>
          <w:szCs w:val="17"/>
        </w:rPr>
        <w:t xml:space="preserve"> that is:</w:t>
      </w:r>
    </w:p>
    <w:p w14:paraId="5F153366" w14:textId="77777777" w:rsidR="007367E9" w:rsidRPr="009C23C6" w:rsidRDefault="007367E9" w:rsidP="001C367D">
      <w:pPr>
        <w:spacing w:after="60"/>
        <w:ind w:left="426" w:hanging="284"/>
        <w:rPr>
          <w:rFonts w:eastAsia="Times New Roman"/>
          <w:szCs w:val="17"/>
        </w:rPr>
      </w:pPr>
      <w:r w:rsidRPr="009C23C6">
        <w:rPr>
          <w:rFonts w:eastAsia="Times New Roman"/>
          <w:szCs w:val="17"/>
        </w:rPr>
        <w:t>1</w:t>
      </w:r>
      <w:r>
        <w:rPr>
          <w:rFonts w:eastAsia="Times New Roman"/>
          <w:szCs w:val="17"/>
        </w:rPr>
        <w:t>.</w:t>
      </w:r>
      <w:r w:rsidRPr="009C23C6">
        <w:rPr>
          <w:rFonts w:eastAsia="Times New Roman"/>
          <w:szCs w:val="17"/>
        </w:rPr>
        <w:tab/>
      </w:r>
      <w:r w:rsidRPr="009C23C6">
        <w:rPr>
          <w:rFonts w:eastAsia="Times New Roman"/>
          <w:spacing w:val="-4"/>
          <w:szCs w:val="17"/>
        </w:rPr>
        <w:t>a Subclass 500 (Student) visa that relates to study in the vocational education and training, higher education or postgraduate research sectors;</w:t>
      </w:r>
    </w:p>
    <w:p w14:paraId="4B61C218" w14:textId="77777777" w:rsidR="007367E9" w:rsidRPr="009C23C6" w:rsidRDefault="007367E9" w:rsidP="001C367D">
      <w:pPr>
        <w:spacing w:after="60"/>
        <w:ind w:left="426" w:hanging="284"/>
        <w:rPr>
          <w:rFonts w:eastAsia="Times New Roman"/>
          <w:szCs w:val="17"/>
        </w:rPr>
      </w:pPr>
      <w:r w:rsidRPr="009C23C6">
        <w:rPr>
          <w:rFonts w:eastAsia="Times New Roman"/>
          <w:szCs w:val="17"/>
        </w:rPr>
        <w:t>2</w:t>
      </w:r>
      <w:r>
        <w:rPr>
          <w:rFonts w:eastAsia="Times New Roman"/>
          <w:szCs w:val="17"/>
        </w:rPr>
        <w:t>.</w:t>
      </w:r>
      <w:r w:rsidRPr="009C23C6">
        <w:rPr>
          <w:rFonts w:eastAsia="Times New Roman"/>
          <w:szCs w:val="17"/>
        </w:rPr>
        <w:tab/>
        <w:t>a Subclass 572 (Vocational Education and Training Sector) visa;</w:t>
      </w:r>
    </w:p>
    <w:p w14:paraId="005FFE18" w14:textId="77777777" w:rsidR="007367E9" w:rsidRPr="009C23C6" w:rsidRDefault="007367E9" w:rsidP="001C367D">
      <w:pPr>
        <w:spacing w:after="60"/>
        <w:ind w:left="426" w:hanging="284"/>
        <w:rPr>
          <w:rFonts w:eastAsia="Times New Roman"/>
          <w:szCs w:val="17"/>
        </w:rPr>
      </w:pPr>
      <w:r w:rsidRPr="009C23C6">
        <w:rPr>
          <w:rFonts w:eastAsia="Times New Roman"/>
          <w:szCs w:val="17"/>
        </w:rPr>
        <w:t>3</w:t>
      </w:r>
      <w:r>
        <w:rPr>
          <w:rFonts w:eastAsia="Times New Roman"/>
          <w:szCs w:val="17"/>
        </w:rPr>
        <w:t>.</w:t>
      </w:r>
      <w:r w:rsidRPr="009C23C6">
        <w:rPr>
          <w:rFonts w:eastAsia="Times New Roman"/>
          <w:szCs w:val="17"/>
        </w:rPr>
        <w:tab/>
        <w:t>a Subclass 573 (Higher Education Sector) visa; or</w:t>
      </w:r>
    </w:p>
    <w:p w14:paraId="7DA39D5B" w14:textId="77777777" w:rsidR="007367E9" w:rsidRPr="009C23C6" w:rsidRDefault="007367E9" w:rsidP="007367E9">
      <w:pPr>
        <w:ind w:left="426" w:hanging="284"/>
        <w:rPr>
          <w:rFonts w:eastAsia="Times New Roman"/>
          <w:szCs w:val="17"/>
        </w:rPr>
      </w:pPr>
      <w:r w:rsidRPr="009C23C6">
        <w:rPr>
          <w:rFonts w:eastAsia="Times New Roman"/>
          <w:szCs w:val="17"/>
        </w:rPr>
        <w:t>4</w:t>
      </w:r>
      <w:r>
        <w:rPr>
          <w:rFonts w:eastAsia="Times New Roman"/>
          <w:szCs w:val="17"/>
        </w:rPr>
        <w:t>.</w:t>
      </w:r>
      <w:r w:rsidRPr="009C23C6">
        <w:rPr>
          <w:rFonts w:eastAsia="Times New Roman"/>
          <w:szCs w:val="17"/>
        </w:rPr>
        <w:tab/>
        <w:t>a Subclass 574 (Postgraduate Research Sector) visa,</w:t>
      </w:r>
    </w:p>
    <w:p w14:paraId="08D8A692" w14:textId="77777777" w:rsidR="007367E9" w:rsidRPr="009C23C6" w:rsidRDefault="007367E9" w:rsidP="007367E9">
      <w:pPr>
        <w:ind w:left="142"/>
        <w:rPr>
          <w:rFonts w:eastAsia="Times New Roman"/>
          <w:szCs w:val="17"/>
        </w:rPr>
      </w:pPr>
      <w:r w:rsidRPr="009C23C6">
        <w:rPr>
          <w:rFonts w:eastAsia="Times New Roman"/>
          <w:szCs w:val="17"/>
        </w:rPr>
        <w:t xml:space="preserve">issued under the </w:t>
      </w:r>
      <w:r w:rsidRPr="009C23C6">
        <w:rPr>
          <w:rFonts w:eastAsia="Times New Roman"/>
          <w:i/>
          <w:szCs w:val="17"/>
        </w:rPr>
        <w:t>Migration Act 1958</w:t>
      </w:r>
      <w:r w:rsidRPr="009C23C6">
        <w:rPr>
          <w:rFonts w:eastAsia="Times New Roman"/>
          <w:szCs w:val="17"/>
        </w:rPr>
        <w:t xml:space="preserve"> of the Commonwealth.</w:t>
      </w:r>
    </w:p>
    <w:p w14:paraId="7A7AF04C" w14:textId="77777777" w:rsidR="007367E9" w:rsidRPr="009C23C6" w:rsidRDefault="007367E9" w:rsidP="007367E9">
      <w:pPr>
        <w:rPr>
          <w:b/>
          <w:szCs w:val="17"/>
        </w:rPr>
      </w:pPr>
      <w:r w:rsidRPr="009C23C6">
        <w:rPr>
          <w:b/>
          <w:szCs w:val="17"/>
        </w:rPr>
        <w:t>Fees commencing from 1 January 2026 per school year:</w:t>
      </w:r>
    </w:p>
    <w:p w14:paraId="59619BD4" w14:textId="77777777" w:rsidR="007367E9" w:rsidRPr="009C23C6" w:rsidRDefault="007367E9" w:rsidP="007367E9">
      <w:pPr>
        <w:ind w:left="426" w:hanging="284"/>
        <w:rPr>
          <w:szCs w:val="17"/>
        </w:rPr>
      </w:pPr>
      <w:r w:rsidRPr="009C23C6">
        <w:rPr>
          <w:szCs w:val="17"/>
        </w:rPr>
        <w:t>1</w:t>
      </w:r>
      <w:r>
        <w:rPr>
          <w:szCs w:val="17"/>
        </w:rPr>
        <w:t>.</w:t>
      </w:r>
      <w:r w:rsidRPr="009C23C6">
        <w:rPr>
          <w:szCs w:val="17"/>
        </w:rPr>
        <w:tab/>
        <w:t>The administration charge for application processing and school enrolment is—</w:t>
      </w:r>
    </w:p>
    <w:p w14:paraId="10A3F68D" w14:textId="77777777" w:rsidR="007367E9" w:rsidRPr="009C23C6" w:rsidRDefault="007367E9" w:rsidP="001C367D">
      <w:pPr>
        <w:spacing w:after="60"/>
        <w:ind w:left="709" w:hanging="284"/>
        <w:rPr>
          <w:szCs w:val="17"/>
        </w:rPr>
      </w:pPr>
      <w:r w:rsidRPr="009C23C6">
        <w:rPr>
          <w:szCs w:val="17"/>
        </w:rPr>
        <w:t>(a)</w:t>
      </w:r>
      <w:r w:rsidRPr="009C23C6">
        <w:rPr>
          <w:szCs w:val="17"/>
        </w:rPr>
        <w:tab/>
        <w:t>for the first school year of enrolment—$720;</w:t>
      </w:r>
    </w:p>
    <w:p w14:paraId="7D362D3A" w14:textId="77777777" w:rsidR="007367E9" w:rsidRPr="009C23C6" w:rsidRDefault="007367E9" w:rsidP="007367E9">
      <w:pPr>
        <w:ind w:left="709" w:hanging="283"/>
        <w:rPr>
          <w:szCs w:val="17"/>
        </w:rPr>
      </w:pPr>
      <w:r w:rsidRPr="009C23C6">
        <w:rPr>
          <w:szCs w:val="17"/>
        </w:rPr>
        <w:t>(b)</w:t>
      </w:r>
      <w:r w:rsidRPr="009C23C6">
        <w:rPr>
          <w:szCs w:val="17"/>
        </w:rPr>
        <w:tab/>
        <w:t>for each subsequent school year of enrolment—$370.</w:t>
      </w:r>
    </w:p>
    <w:p w14:paraId="2271F824" w14:textId="77777777" w:rsidR="007367E9" w:rsidRPr="009C23C6" w:rsidRDefault="007367E9" w:rsidP="007367E9">
      <w:pPr>
        <w:ind w:left="426" w:hanging="284"/>
        <w:rPr>
          <w:szCs w:val="17"/>
        </w:rPr>
      </w:pPr>
      <w:r w:rsidRPr="009C23C6">
        <w:rPr>
          <w:szCs w:val="17"/>
        </w:rPr>
        <w:t>2</w:t>
      </w:r>
      <w:r>
        <w:rPr>
          <w:szCs w:val="17"/>
        </w:rPr>
        <w:t>.</w:t>
      </w:r>
      <w:r w:rsidRPr="009C23C6">
        <w:rPr>
          <w:szCs w:val="17"/>
        </w:rPr>
        <w:tab/>
        <w:t xml:space="preserve">The tuition charge for a full school year for a dependant of a person who is the subject of a </w:t>
      </w:r>
      <w:r w:rsidRPr="009C23C6">
        <w:rPr>
          <w:i/>
          <w:iCs/>
          <w:szCs w:val="17"/>
        </w:rPr>
        <w:t>student visa</w:t>
      </w:r>
      <w:r w:rsidRPr="009C23C6">
        <w:rPr>
          <w:szCs w:val="17"/>
        </w:rPr>
        <w:t xml:space="preserve"> is—</w:t>
      </w:r>
    </w:p>
    <w:p w14:paraId="0949507A" w14:textId="134A94FB" w:rsidR="007367E9" w:rsidRPr="009C23C6" w:rsidRDefault="007367E9" w:rsidP="001C367D">
      <w:pPr>
        <w:spacing w:after="60"/>
        <w:ind w:left="709" w:hanging="284"/>
        <w:rPr>
          <w:szCs w:val="17"/>
        </w:rPr>
      </w:pPr>
      <w:r w:rsidRPr="009C23C6">
        <w:rPr>
          <w:szCs w:val="17"/>
        </w:rPr>
        <w:t>(a)</w:t>
      </w:r>
      <w:r w:rsidRPr="009C23C6">
        <w:rPr>
          <w:szCs w:val="17"/>
        </w:rPr>
        <w:tab/>
        <w:t>for tuition in primary courses—$7,120;</w:t>
      </w:r>
    </w:p>
    <w:p w14:paraId="5CA1122A" w14:textId="77777777" w:rsidR="007367E9" w:rsidRPr="009C23C6" w:rsidRDefault="007367E9" w:rsidP="007367E9">
      <w:pPr>
        <w:ind w:left="709" w:hanging="283"/>
        <w:rPr>
          <w:szCs w:val="17"/>
        </w:rPr>
      </w:pPr>
      <w:r w:rsidRPr="009C23C6">
        <w:rPr>
          <w:szCs w:val="17"/>
        </w:rPr>
        <w:t>(b)</w:t>
      </w:r>
      <w:r w:rsidRPr="009C23C6">
        <w:rPr>
          <w:szCs w:val="17"/>
        </w:rPr>
        <w:tab/>
        <w:t>for tuition in secondary courses or in an intensive English course at secondary level (years 7 to 12)—$8,400;</w:t>
      </w:r>
    </w:p>
    <w:p w14:paraId="2A42B7CA" w14:textId="77777777" w:rsidR="007367E9" w:rsidRPr="009C23C6" w:rsidRDefault="007367E9" w:rsidP="001C367D">
      <w:pPr>
        <w:spacing w:after="60"/>
        <w:ind w:left="426" w:hanging="284"/>
        <w:rPr>
          <w:szCs w:val="17"/>
        </w:rPr>
      </w:pPr>
      <w:r w:rsidRPr="009C23C6">
        <w:rPr>
          <w:szCs w:val="17"/>
        </w:rPr>
        <w:t>3</w:t>
      </w:r>
      <w:r>
        <w:rPr>
          <w:szCs w:val="17"/>
        </w:rPr>
        <w:t>.</w:t>
      </w:r>
      <w:r w:rsidRPr="009C23C6">
        <w:rPr>
          <w:szCs w:val="17"/>
        </w:rPr>
        <w:tab/>
        <w:t xml:space="preserve">The tuition charge for a part of a school year for a dependant of a person who is the subject of a </w:t>
      </w:r>
      <w:r w:rsidRPr="009C23C6">
        <w:rPr>
          <w:i/>
          <w:iCs/>
          <w:szCs w:val="17"/>
        </w:rPr>
        <w:t>student visa</w:t>
      </w:r>
      <w:r w:rsidRPr="009C23C6">
        <w:rPr>
          <w:szCs w:val="17"/>
        </w:rPr>
        <w:t xml:space="preserve"> is such proportion of the tuition charge that would be payable if the dependant were enrolled for the full school year (being the proportion that the number of school terms for the whole or part of which the student is enrolled bears to 4).</w:t>
      </w:r>
    </w:p>
    <w:p w14:paraId="5C9194C0" w14:textId="77777777" w:rsidR="007367E9" w:rsidRPr="00335026" w:rsidRDefault="007367E9" w:rsidP="007367E9">
      <w:pPr>
        <w:pStyle w:val="GG-SDated"/>
      </w:pPr>
      <w:r w:rsidRPr="00335026">
        <w:t>Dated: 17 April 2025</w:t>
      </w:r>
    </w:p>
    <w:p w14:paraId="580477D2" w14:textId="77777777" w:rsidR="007367E9" w:rsidRPr="009C23C6" w:rsidRDefault="007367E9" w:rsidP="007367E9">
      <w:pPr>
        <w:pStyle w:val="GG-SName"/>
      </w:pPr>
      <w:r w:rsidRPr="009C23C6">
        <w:t>M. Westwell</w:t>
      </w:r>
    </w:p>
    <w:p w14:paraId="3E75869C" w14:textId="77777777" w:rsidR="007367E9" w:rsidRDefault="007367E9" w:rsidP="007367E9">
      <w:pPr>
        <w:pStyle w:val="GG-Signature"/>
      </w:pPr>
      <w:r w:rsidRPr="009C23C6">
        <w:t>Chief Executive</w:t>
      </w:r>
    </w:p>
    <w:p w14:paraId="3DB9E7E9" w14:textId="77777777" w:rsidR="007367E9" w:rsidRDefault="007367E9" w:rsidP="007367E9">
      <w:pPr>
        <w:pBdr>
          <w:top w:val="single" w:sz="4" w:space="1" w:color="auto"/>
        </w:pBdr>
        <w:spacing w:before="100" w:after="0" w:line="14" w:lineRule="exact"/>
        <w:jc w:val="center"/>
        <w:rPr>
          <w:rFonts w:eastAsia="Times New Roman"/>
          <w:szCs w:val="17"/>
        </w:rPr>
      </w:pPr>
    </w:p>
    <w:p w14:paraId="5B3392D8" w14:textId="77777777" w:rsidR="007367E9" w:rsidRPr="007367E9" w:rsidRDefault="007367E9" w:rsidP="007367E9">
      <w:pPr>
        <w:jc w:val="center"/>
        <w:rPr>
          <w:caps/>
          <w:szCs w:val="17"/>
        </w:rPr>
      </w:pPr>
      <w:r w:rsidRPr="007367E9">
        <w:rPr>
          <w:caps/>
          <w:szCs w:val="17"/>
        </w:rPr>
        <w:lastRenderedPageBreak/>
        <w:t>Education And Children’s Services Act 2019</w:t>
      </w:r>
    </w:p>
    <w:p w14:paraId="6495423B" w14:textId="77777777" w:rsidR="007367E9" w:rsidRPr="007367E9" w:rsidRDefault="007367E9" w:rsidP="007367E9">
      <w:pPr>
        <w:jc w:val="center"/>
        <w:rPr>
          <w:i/>
          <w:szCs w:val="17"/>
        </w:rPr>
      </w:pPr>
      <w:r w:rsidRPr="007367E9">
        <w:rPr>
          <w:i/>
          <w:szCs w:val="17"/>
        </w:rPr>
        <w:t>Notice Fixing Charges for Full Fee Paying Overseas Students</w:t>
      </w:r>
    </w:p>
    <w:p w14:paraId="4D1AC280" w14:textId="77777777" w:rsidR="007367E9" w:rsidRPr="007367E9" w:rsidRDefault="007367E9" w:rsidP="007367E9">
      <w:pPr>
        <w:rPr>
          <w:spacing w:val="-2"/>
        </w:rPr>
      </w:pPr>
      <w:r w:rsidRPr="007367E9">
        <w:rPr>
          <w:spacing w:val="-2"/>
        </w:rPr>
        <w:t xml:space="preserve">Pursuant to Section 130(1)(a) of the </w:t>
      </w:r>
      <w:r w:rsidRPr="007367E9">
        <w:rPr>
          <w:i/>
          <w:iCs/>
          <w:spacing w:val="-2"/>
        </w:rPr>
        <w:t>Education and Children’s Services Act 2019</w:t>
      </w:r>
      <w:r w:rsidRPr="007367E9">
        <w:rPr>
          <w:spacing w:val="-2"/>
        </w:rPr>
        <w:t xml:space="preserve">, I, Chief Executive of the Department for Education, fix the following charges payable by a full fee paying overseas student (defined in Section 130(6) of the </w:t>
      </w:r>
      <w:r w:rsidRPr="007367E9">
        <w:rPr>
          <w:i/>
          <w:iCs/>
          <w:spacing w:val="-2"/>
        </w:rPr>
        <w:t>Education and Children’s Services Act 2019</w:t>
      </w:r>
      <w:r w:rsidRPr="007367E9">
        <w:rPr>
          <w:spacing w:val="-2"/>
        </w:rPr>
        <w:t>) of a Government school.</w:t>
      </w:r>
    </w:p>
    <w:p w14:paraId="16A48603" w14:textId="77777777" w:rsidR="007367E9" w:rsidRPr="007367E9" w:rsidRDefault="007367E9" w:rsidP="007367E9">
      <w:r w:rsidRPr="007367E9">
        <w:rPr>
          <w:b/>
          <w:bCs/>
        </w:rPr>
        <w:t>Fees commencing from 1 January 2026 per school year</w:t>
      </w:r>
      <w:r w:rsidRPr="007367E9">
        <w:t>:</w:t>
      </w:r>
    </w:p>
    <w:p w14:paraId="40B5EEF1" w14:textId="77777777" w:rsidR="007367E9" w:rsidRPr="007367E9" w:rsidRDefault="007367E9" w:rsidP="007367E9">
      <w:pPr>
        <w:ind w:left="426" w:hanging="284"/>
      </w:pPr>
      <w:r w:rsidRPr="007367E9">
        <w:t>1.</w:t>
      </w:r>
      <w:r w:rsidRPr="007367E9">
        <w:tab/>
        <w:t>The administration charge for application processing and school enrolment in relation to a full fee paying overseas student is—</w:t>
      </w:r>
    </w:p>
    <w:p w14:paraId="1E9C62D4" w14:textId="77777777" w:rsidR="007367E9" w:rsidRPr="007367E9" w:rsidRDefault="007367E9" w:rsidP="007367E9">
      <w:pPr>
        <w:ind w:left="709" w:hanging="283"/>
      </w:pPr>
      <w:r w:rsidRPr="007367E9">
        <w:t>(a)</w:t>
      </w:r>
      <w:r w:rsidRPr="007367E9">
        <w:tab/>
        <w:t xml:space="preserve">in the case of a student holding a temporary visa under the </w:t>
      </w:r>
      <w:r w:rsidRPr="007367E9">
        <w:rPr>
          <w:i/>
          <w:iCs/>
        </w:rPr>
        <w:t>Migration Act 1958</w:t>
      </w:r>
      <w:r w:rsidRPr="007367E9">
        <w:t xml:space="preserve"> of the Commonwealth that is valid for a total period of 12 months or less and who is enrolled for the whole or part of school year—$1,280;</w:t>
      </w:r>
    </w:p>
    <w:p w14:paraId="7088193B" w14:textId="77777777" w:rsidR="007367E9" w:rsidRPr="007367E9" w:rsidRDefault="007367E9" w:rsidP="007367E9">
      <w:pPr>
        <w:ind w:left="709" w:hanging="283"/>
      </w:pPr>
      <w:r w:rsidRPr="007367E9">
        <w:t>(b)</w:t>
      </w:r>
      <w:r w:rsidRPr="007367E9">
        <w:tab/>
        <w:t>in any other case.</w:t>
      </w:r>
    </w:p>
    <w:p w14:paraId="303CF1CF" w14:textId="77777777" w:rsidR="007367E9" w:rsidRPr="007367E9" w:rsidRDefault="007367E9" w:rsidP="007367E9">
      <w:pPr>
        <w:ind w:left="709"/>
      </w:pPr>
      <w:r w:rsidRPr="007367E9">
        <w:t>(i)</w:t>
      </w:r>
      <w:r w:rsidRPr="007367E9">
        <w:tab/>
        <w:t>for the first school year of enrolment—$720;</w:t>
      </w:r>
    </w:p>
    <w:p w14:paraId="2D1551F7" w14:textId="77777777" w:rsidR="007367E9" w:rsidRPr="007367E9" w:rsidRDefault="007367E9" w:rsidP="007367E9">
      <w:pPr>
        <w:ind w:left="709"/>
      </w:pPr>
      <w:r w:rsidRPr="007367E9">
        <w:t>(ii)</w:t>
      </w:r>
      <w:r w:rsidRPr="007367E9">
        <w:tab/>
        <w:t>for each subsequent school year of enrolment—$370.</w:t>
      </w:r>
    </w:p>
    <w:p w14:paraId="25F63A50" w14:textId="77777777" w:rsidR="007367E9" w:rsidRPr="007367E9" w:rsidRDefault="007367E9" w:rsidP="007367E9">
      <w:pPr>
        <w:ind w:left="426" w:hanging="284"/>
      </w:pPr>
      <w:r w:rsidRPr="007367E9">
        <w:t>2.</w:t>
      </w:r>
      <w:r w:rsidRPr="007367E9">
        <w:tab/>
        <w:t>The tuition charge for a full school year for a full fee paying overseas student is—</w:t>
      </w:r>
    </w:p>
    <w:p w14:paraId="7227D0C6" w14:textId="77777777" w:rsidR="007367E9" w:rsidRPr="007367E9" w:rsidRDefault="007367E9" w:rsidP="007367E9">
      <w:pPr>
        <w:ind w:left="709" w:hanging="283"/>
      </w:pPr>
      <w:r w:rsidRPr="007367E9">
        <w:t>(a)</w:t>
      </w:r>
      <w:r w:rsidRPr="007367E9">
        <w:tab/>
        <w:t>for tuition in primary courses or in an intensive English course at primary level—$12,960;</w:t>
      </w:r>
    </w:p>
    <w:p w14:paraId="7C81213B" w14:textId="77777777" w:rsidR="007367E9" w:rsidRPr="007367E9" w:rsidRDefault="007367E9" w:rsidP="007367E9">
      <w:pPr>
        <w:ind w:left="709" w:hanging="283"/>
      </w:pPr>
      <w:r w:rsidRPr="007367E9">
        <w:t>(b)</w:t>
      </w:r>
      <w:r w:rsidRPr="007367E9">
        <w:tab/>
        <w:t>for tuition in secondary courses or in an intensive English course at secondary level—</w:t>
      </w:r>
    </w:p>
    <w:p w14:paraId="00E4C475" w14:textId="77777777" w:rsidR="007367E9" w:rsidRPr="007367E9" w:rsidRDefault="007367E9" w:rsidP="007367E9">
      <w:pPr>
        <w:ind w:left="709"/>
      </w:pPr>
      <w:r w:rsidRPr="007367E9">
        <w:t>(i)</w:t>
      </w:r>
      <w:r w:rsidRPr="007367E9">
        <w:tab/>
        <w:t>for years 7 to 10—$15,880;</w:t>
      </w:r>
    </w:p>
    <w:p w14:paraId="63515EE5" w14:textId="77777777" w:rsidR="007367E9" w:rsidRPr="007367E9" w:rsidRDefault="007367E9" w:rsidP="007367E9">
      <w:pPr>
        <w:ind w:left="709"/>
      </w:pPr>
      <w:r w:rsidRPr="007367E9">
        <w:t>(ii)</w:t>
      </w:r>
      <w:r w:rsidRPr="007367E9">
        <w:tab/>
        <w:t>for years 11 to 12—$17,440.</w:t>
      </w:r>
    </w:p>
    <w:p w14:paraId="43B25F58" w14:textId="77777777" w:rsidR="007367E9" w:rsidRPr="007367E9" w:rsidRDefault="007367E9" w:rsidP="007367E9">
      <w:pPr>
        <w:ind w:left="426" w:hanging="284"/>
      </w:pPr>
      <w:r w:rsidRPr="007367E9">
        <w:t>3.</w:t>
      </w:r>
      <w:r w:rsidRPr="007367E9">
        <w:tab/>
        <w:t>The tuition charge for a part of a school year for a full fee paying overseas student is to be determined as follows:</w:t>
      </w:r>
    </w:p>
    <w:p w14:paraId="2D008458" w14:textId="77777777" w:rsidR="007367E9" w:rsidRPr="007367E9" w:rsidRDefault="007367E9" w:rsidP="007367E9">
      <w:pPr>
        <w:ind w:left="709" w:hanging="283"/>
        <w:rPr>
          <w:spacing w:val="-2"/>
        </w:rPr>
      </w:pPr>
      <w:r w:rsidRPr="007367E9">
        <w:t>(a)</w:t>
      </w:r>
      <w:r w:rsidRPr="007367E9">
        <w:tab/>
      </w:r>
      <w:r w:rsidRPr="007367E9">
        <w:rPr>
          <w:spacing w:val="-2"/>
        </w:rPr>
        <w:t>in the case of a student who is enrolled for a period of less than 9 weeks—the tuition charge is as specified in the following table:</w:t>
      </w:r>
    </w:p>
    <w:tbl>
      <w:tblPr>
        <w:tblStyle w:val="TableGrid"/>
        <w:tblW w:w="8647"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1418"/>
        <w:gridCol w:w="2976"/>
        <w:gridCol w:w="2972"/>
      </w:tblGrid>
      <w:tr w:rsidR="007367E9" w:rsidRPr="007367E9" w14:paraId="3CD7AC29" w14:textId="77777777" w:rsidTr="00292FA2">
        <w:trPr>
          <w:tblHeader/>
        </w:trPr>
        <w:tc>
          <w:tcPr>
            <w:tcW w:w="1281" w:type="dxa"/>
            <w:tcBorders>
              <w:top w:val="single" w:sz="4" w:space="0" w:color="auto"/>
              <w:bottom w:val="single" w:sz="4" w:space="0" w:color="auto"/>
            </w:tcBorders>
            <w:vAlign w:val="center"/>
            <w:hideMark/>
          </w:tcPr>
          <w:p w14:paraId="07E1E17D" w14:textId="77777777" w:rsidR="007367E9" w:rsidRPr="007367E9" w:rsidRDefault="007367E9" w:rsidP="007367E9">
            <w:pPr>
              <w:spacing w:before="40" w:after="40"/>
              <w:rPr>
                <w:b/>
                <w:szCs w:val="17"/>
              </w:rPr>
            </w:pPr>
            <w:r w:rsidRPr="007367E9">
              <w:rPr>
                <w:b/>
                <w:szCs w:val="17"/>
              </w:rPr>
              <w:t>Weeks</w:t>
            </w:r>
          </w:p>
        </w:tc>
        <w:tc>
          <w:tcPr>
            <w:tcW w:w="1418" w:type="dxa"/>
            <w:tcBorders>
              <w:top w:val="single" w:sz="4" w:space="0" w:color="auto"/>
              <w:bottom w:val="single" w:sz="4" w:space="0" w:color="auto"/>
            </w:tcBorders>
            <w:vAlign w:val="center"/>
            <w:hideMark/>
          </w:tcPr>
          <w:p w14:paraId="7F9430C1" w14:textId="77777777" w:rsidR="007367E9" w:rsidRPr="007367E9" w:rsidRDefault="007367E9" w:rsidP="007367E9">
            <w:pPr>
              <w:spacing w:before="40" w:after="40"/>
              <w:rPr>
                <w:b/>
                <w:szCs w:val="17"/>
              </w:rPr>
            </w:pPr>
            <w:r w:rsidRPr="007367E9">
              <w:rPr>
                <w:b/>
                <w:szCs w:val="17"/>
              </w:rPr>
              <w:t>Primary</w:t>
            </w:r>
          </w:p>
        </w:tc>
        <w:tc>
          <w:tcPr>
            <w:tcW w:w="2976" w:type="dxa"/>
            <w:tcBorders>
              <w:top w:val="single" w:sz="4" w:space="0" w:color="auto"/>
              <w:bottom w:val="single" w:sz="4" w:space="0" w:color="auto"/>
            </w:tcBorders>
            <w:vAlign w:val="center"/>
          </w:tcPr>
          <w:p w14:paraId="731F4CBA" w14:textId="77777777" w:rsidR="007367E9" w:rsidRPr="007367E9" w:rsidRDefault="007367E9" w:rsidP="007367E9">
            <w:pPr>
              <w:spacing w:before="40" w:after="40"/>
              <w:rPr>
                <w:b/>
                <w:bCs/>
                <w:szCs w:val="17"/>
              </w:rPr>
            </w:pPr>
            <w:r w:rsidRPr="007367E9">
              <w:rPr>
                <w:b/>
                <w:bCs/>
                <w:szCs w:val="17"/>
              </w:rPr>
              <w:t>Junior Secondary (Years 7 to 10)</w:t>
            </w:r>
          </w:p>
        </w:tc>
        <w:tc>
          <w:tcPr>
            <w:tcW w:w="2972" w:type="dxa"/>
            <w:tcBorders>
              <w:top w:val="single" w:sz="4" w:space="0" w:color="auto"/>
              <w:bottom w:val="single" w:sz="4" w:space="0" w:color="auto"/>
            </w:tcBorders>
            <w:vAlign w:val="center"/>
            <w:hideMark/>
          </w:tcPr>
          <w:p w14:paraId="12CF7C13" w14:textId="77777777" w:rsidR="007367E9" w:rsidRPr="007367E9" w:rsidRDefault="007367E9" w:rsidP="007367E9">
            <w:pPr>
              <w:spacing w:before="40" w:after="40"/>
              <w:rPr>
                <w:b/>
                <w:bCs/>
                <w:szCs w:val="17"/>
              </w:rPr>
            </w:pPr>
            <w:r w:rsidRPr="007367E9">
              <w:rPr>
                <w:b/>
                <w:bCs/>
                <w:szCs w:val="17"/>
              </w:rPr>
              <w:t>Senior Secondary (Years 11 to 12)</w:t>
            </w:r>
          </w:p>
        </w:tc>
      </w:tr>
      <w:tr w:rsidR="007367E9" w:rsidRPr="007367E9" w14:paraId="613E421B" w14:textId="77777777" w:rsidTr="00292FA2">
        <w:tc>
          <w:tcPr>
            <w:tcW w:w="1281" w:type="dxa"/>
            <w:hideMark/>
          </w:tcPr>
          <w:p w14:paraId="38F470C5" w14:textId="77777777" w:rsidR="007367E9" w:rsidRPr="007367E9" w:rsidRDefault="007367E9" w:rsidP="007367E9">
            <w:pPr>
              <w:spacing w:before="40" w:after="0"/>
              <w:rPr>
                <w:szCs w:val="17"/>
              </w:rPr>
            </w:pPr>
            <w:r w:rsidRPr="007367E9">
              <w:rPr>
                <w:szCs w:val="17"/>
              </w:rPr>
              <w:t>1 to 5</w:t>
            </w:r>
          </w:p>
        </w:tc>
        <w:tc>
          <w:tcPr>
            <w:tcW w:w="1418" w:type="dxa"/>
            <w:hideMark/>
          </w:tcPr>
          <w:p w14:paraId="1497012C" w14:textId="77777777" w:rsidR="007367E9" w:rsidRPr="007367E9" w:rsidRDefault="007367E9" w:rsidP="007367E9">
            <w:pPr>
              <w:spacing w:before="40" w:after="0"/>
              <w:rPr>
                <w:szCs w:val="17"/>
              </w:rPr>
            </w:pPr>
            <w:r w:rsidRPr="007367E9">
              <w:rPr>
                <w:szCs w:val="17"/>
              </w:rPr>
              <w:t>$1,870.00</w:t>
            </w:r>
          </w:p>
        </w:tc>
        <w:tc>
          <w:tcPr>
            <w:tcW w:w="2976" w:type="dxa"/>
            <w:hideMark/>
          </w:tcPr>
          <w:p w14:paraId="0014B307" w14:textId="77777777" w:rsidR="007367E9" w:rsidRPr="007367E9" w:rsidRDefault="007367E9" w:rsidP="007367E9">
            <w:pPr>
              <w:spacing w:before="40" w:after="0"/>
              <w:jc w:val="center"/>
              <w:rPr>
                <w:szCs w:val="17"/>
              </w:rPr>
            </w:pPr>
            <w:r w:rsidRPr="007367E9">
              <w:rPr>
                <w:szCs w:val="17"/>
              </w:rPr>
              <w:t>$2,235.00</w:t>
            </w:r>
          </w:p>
        </w:tc>
        <w:tc>
          <w:tcPr>
            <w:tcW w:w="2972" w:type="dxa"/>
            <w:hideMark/>
          </w:tcPr>
          <w:p w14:paraId="3524D64E" w14:textId="77777777" w:rsidR="007367E9" w:rsidRPr="007367E9" w:rsidRDefault="007367E9" w:rsidP="007367E9">
            <w:pPr>
              <w:spacing w:before="40" w:after="0"/>
              <w:jc w:val="center"/>
              <w:rPr>
                <w:szCs w:val="17"/>
              </w:rPr>
            </w:pPr>
            <w:r w:rsidRPr="007367E9">
              <w:rPr>
                <w:szCs w:val="17"/>
              </w:rPr>
              <w:t>$2,430.00</w:t>
            </w:r>
          </w:p>
        </w:tc>
      </w:tr>
      <w:tr w:rsidR="007367E9" w:rsidRPr="007367E9" w14:paraId="6A99C466" w14:textId="77777777" w:rsidTr="00292FA2">
        <w:tc>
          <w:tcPr>
            <w:tcW w:w="1281" w:type="dxa"/>
            <w:hideMark/>
          </w:tcPr>
          <w:p w14:paraId="2C7AF022" w14:textId="77777777" w:rsidR="007367E9" w:rsidRPr="007367E9" w:rsidRDefault="007367E9" w:rsidP="007367E9">
            <w:pPr>
              <w:spacing w:after="0"/>
              <w:rPr>
                <w:szCs w:val="17"/>
              </w:rPr>
            </w:pPr>
            <w:r w:rsidRPr="007367E9">
              <w:rPr>
                <w:szCs w:val="17"/>
              </w:rPr>
              <w:t>6</w:t>
            </w:r>
          </w:p>
        </w:tc>
        <w:tc>
          <w:tcPr>
            <w:tcW w:w="1418" w:type="dxa"/>
            <w:hideMark/>
          </w:tcPr>
          <w:p w14:paraId="035B1887" w14:textId="77777777" w:rsidR="007367E9" w:rsidRPr="007367E9" w:rsidRDefault="007367E9" w:rsidP="007367E9">
            <w:pPr>
              <w:spacing w:after="0"/>
              <w:rPr>
                <w:szCs w:val="17"/>
              </w:rPr>
            </w:pPr>
            <w:r w:rsidRPr="007367E9">
              <w:rPr>
                <w:szCs w:val="17"/>
              </w:rPr>
              <w:t>$2,244.00</w:t>
            </w:r>
          </w:p>
        </w:tc>
        <w:tc>
          <w:tcPr>
            <w:tcW w:w="2976" w:type="dxa"/>
            <w:hideMark/>
          </w:tcPr>
          <w:p w14:paraId="58C8B428" w14:textId="77777777" w:rsidR="007367E9" w:rsidRPr="007367E9" w:rsidRDefault="007367E9" w:rsidP="007367E9">
            <w:pPr>
              <w:spacing w:after="0"/>
              <w:jc w:val="center"/>
              <w:rPr>
                <w:szCs w:val="17"/>
              </w:rPr>
            </w:pPr>
            <w:r w:rsidRPr="007367E9">
              <w:rPr>
                <w:szCs w:val="17"/>
              </w:rPr>
              <w:t>$2,682.00</w:t>
            </w:r>
          </w:p>
        </w:tc>
        <w:tc>
          <w:tcPr>
            <w:tcW w:w="2972" w:type="dxa"/>
            <w:hideMark/>
          </w:tcPr>
          <w:p w14:paraId="26B43674" w14:textId="77777777" w:rsidR="007367E9" w:rsidRPr="007367E9" w:rsidRDefault="007367E9" w:rsidP="007367E9">
            <w:pPr>
              <w:spacing w:after="0"/>
              <w:jc w:val="center"/>
              <w:rPr>
                <w:szCs w:val="17"/>
              </w:rPr>
            </w:pPr>
            <w:r w:rsidRPr="007367E9">
              <w:rPr>
                <w:szCs w:val="17"/>
              </w:rPr>
              <w:t>$2,916.00</w:t>
            </w:r>
          </w:p>
        </w:tc>
      </w:tr>
      <w:tr w:rsidR="007367E9" w:rsidRPr="007367E9" w14:paraId="7A6DD151" w14:textId="77777777" w:rsidTr="00292FA2">
        <w:tc>
          <w:tcPr>
            <w:tcW w:w="1281" w:type="dxa"/>
            <w:hideMark/>
          </w:tcPr>
          <w:p w14:paraId="2810691A" w14:textId="77777777" w:rsidR="007367E9" w:rsidRPr="007367E9" w:rsidRDefault="007367E9" w:rsidP="007367E9">
            <w:pPr>
              <w:spacing w:after="0"/>
              <w:rPr>
                <w:szCs w:val="17"/>
              </w:rPr>
            </w:pPr>
            <w:r w:rsidRPr="007367E9">
              <w:rPr>
                <w:szCs w:val="17"/>
              </w:rPr>
              <w:t>7</w:t>
            </w:r>
          </w:p>
        </w:tc>
        <w:tc>
          <w:tcPr>
            <w:tcW w:w="1418" w:type="dxa"/>
            <w:hideMark/>
          </w:tcPr>
          <w:p w14:paraId="189CE171" w14:textId="77777777" w:rsidR="007367E9" w:rsidRPr="007367E9" w:rsidRDefault="007367E9" w:rsidP="007367E9">
            <w:pPr>
              <w:spacing w:after="0"/>
              <w:rPr>
                <w:szCs w:val="17"/>
              </w:rPr>
            </w:pPr>
            <w:r w:rsidRPr="007367E9">
              <w:rPr>
                <w:szCs w:val="17"/>
              </w:rPr>
              <w:t>$2,618.00</w:t>
            </w:r>
          </w:p>
        </w:tc>
        <w:tc>
          <w:tcPr>
            <w:tcW w:w="2976" w:type="dxa"/>
            <w:hideMark/>
          </w:tcPr>
          <w:p w14:paraId="55815B1B" w14:textId="77777777" w:rsidR="007367E9" w:rsidRPr="007367E9" w:rsidRDefault="007367E9" w:rsidP="007367E9">
            <w:pPr>
              <w:spacing w:after="0"/>
              <w:jc w:val="center"/>
              <w:rPr>
                <w:szCs w:val="17"/>
              </w:rPr>
            </w:pPr>
            <w:r w:rsidRPr="007367E9">
              <w:rPr>
                <w:szCs w:val="17"/>
              </w:rPr>
              <w:t>$3,129.00</w:t>
            </w:r>
          </w:p>
        </w:tc>
        <w:tc>
          <w:tcPr>
            <w:tcW w:w="2972" w:type="dxa"/>
            <w:hideMark/>
          </w:tcPr>
          <w:p w14:paraId="5E90F758" w14:textId="77777777" w:rsidR="007367E9" w:rsidRPr="007367E9" w:rsidRDefault="007367E9" w:rsidP="007367E9">
            <w:pPr>
              <w:spacing w:after="0"/>
              <w:jc w:val="center"/>
              <w:rPr>
                <w:szCs w:val="17"/>
              </w:rPr>
            </w:pPr>
            <w:r w:rsidRPr="007367E9">
              <w:rPr>
                <w:szCs w:val="17"/>
              </w:rPr>
              <w:t>$3,402.00</w:t>
            </w:r>
          </w:p>
        </w:tc>
      </w:tr>
      <w:tr w:rsidR="007367E9" w:rsidRPr="007367E9" w14:paraId="63372238" w14:textId="77777777" w:rsidTr="00292FA2">
        <w:tc>
          <w:tcPr>
            <w:tcW w:w="1281" w:type="dxa"/>
            <w:tcBorders>
              <w:bottom w:val="single" w:sz="4" w:space="0" w:color="auto"/>
            </w:tcBorders>
            <w:hideMark/>
          </w:tcPr>
          <w:p w14:paraId="62041546" w14:textId="77777777" w:rsidR="007367E9" w:rsidRPr="007367E9" w:rsidRDefault="007367E9" w:rsidP="007367E9">
            <w:pPr>
              <w:spacing w:after="40"/>
              <w:rPr>
                <w:szCs w:val="17"/>
              </w:rPr>
            </w:pPr>
            <w:r w:rsidRPr="007367E9">
              <w:rPr>
                <w:szCs w:val="17"/>
              </w:rPr>
              <w:t>8</w:t>
            </w:r>
          </w:p>
        </w:tc>
        <w:tc>
          <w:tcPr>
            <w:tcW w:w="1418" w:type="dxa"/>
            <w:tcBorders>
              <w:bottom w:val="single" w:sz="4" w:space="0" w:color="auto"/>
            </w:tcBorders>
            <w:hideMark/>
          </w:tcPr>
          <w:p w14:paraId="51B0FA37" w14:textId="77777777" w:rsidR="007367E9" w:rsidRPr="007367E9" w:rsidRDefault="007367E9" w:rsidP="007367E9">
            <w:pPr>
              <w:spacing w:after="40"/>
              <w:rPr>
                <w:szCs w:val="17"/>
              </w:rPr>
            </w:pPr>
            <w:r w:rsidRPr="007367E9">
              <w:rPr>
                <w:szCs w:val="17"/>
              </w:rPr>
              <w:t>$2,992.00</w:t>
            </w:r>
          </w:p>
        </w:tc>
        <w:tc>
          <w:tcPr>
            <w:tcW w:w="2976" w:type="dxa"/>
            <w:tcBorders>
              <w:bottom w:val="single" w:sz="4" w:space="0" w:color="auto"/>
            </w:tcBorders>
            <w:hideMark/>
          </w:tcPr>
          <w:p w14:paraId="0D7BFD61" w14:textId="77777777" w:rsidR="007367E9" w:rsidRPr="007367E9" w:rsidRDefault="007367E9" w:rsidP="007367E9">
            <w:pPr>
              <w:spacing w:after="40"/>
              <w:jc w:val="center"/>
              <w:rPr>
                <w:szCs w:val="17"/>
              </w:rPr>
            </w:pPr>
            <w:r w:rsidRPr="007367E9">
              <w:rPr>
                <w:szCs w:val="17"/>
              </w:rPr>
              <w:t>$3,576.00</w:t>
            </w:r>
          </w:p>
        </w:tc>
        <w:tc>
          <w:tcPr>
            <w:tcW w:w="2972" w:type="dxa"/>
            <w:tcBorders>
              <w:bottom w:val="single" w:sz="4" w:space="0" w:color="auto"/>
            </w:tcBorders>
            <w:hideMark/>
          </w:tcPr>
          <w:p w14:paraId="68B42D34" w14:textId="77777777" w:rsidR="007367E9" w:rsidRPr="007367E9" w:rsidRDefault="007367E9" w:rsidP="007367E9">
            <w:pPr>
              <w:spacing w:after="40"/>
              <w:jc w:val="center"/>
              <w:rPr>
                <w:szCs w:val="17"/>
              </w:rPr>
            </w:pPr>
            <w:r w:rsidRPr="007367E9">
              <w:rPr>
                <w:szCs w:val="17"/>
              </w:rPr>
              <w:t>$3,888.00</w:t>
            </w:r>
          </w:p>
        </w:tc>
      </w:tr>
    </w:tbl>
    <w:p w14:paraId="5528A19F" w14:textId="77777777" w:rsidR="007367E9" w:rsidRPr="007367E9" w:rsidRDefault="007367E9" w:rsidP="007367E9">
      <w:pPr>
        <w:spacing w:before="80"/>
        <w:ind w:left="709" w:hanging="284"/>
        <w:rPr>
          <w:spacing w:val="-4"/>
        </w:rPr>
      </w:pPr>
      <w:r w:rsidRPr="007367E9">
        <w:t>(b)</w:t>
      </w:r>
      <w:r w:rsidRPr="007367E9">
        <w:tab/>
      </w:r>
      <w:r w:rsidRPr="007367E9">
        <w:rPr>
          <w:spacing w:val="-4"/>
        </w:rPr>
        <w:t>in any other case—the tuition charge is such proportion of the tuition charge that would be payable if the student were enrolled for the full school year (being the proportion that the number of school terms for the whole or part of which the student is enrolled bears to 4).</w:t>
      </w:r>
    </w:p>
    <w:p w14:paraId="12CD4474" w14:textId="77777777" w:rsidR="007367E9" w:rsidRPr="007367E9" w:rsidRDefault="007367E9" w:rsidP="007367E9">
      <w:pPr>
        <w:spacing w:after="0"/>
        <w:rPr>
          <w:rFonts w:eastAsia="Times New Roman"/>
          <w:szCs w:val="17"/>
        </w:rPr>
      </w:pPr>
      <w:r w:rsidRPr="007367E9">
        <w:rPr>
          <w:rFonts w:eastAsia="Times New Roman"/>
          <w:szCs w:val="17"/>
        </w:rPr>
        <w:t>Dated: 17 April 2025</w:t>
      </w:r>
    </w:p>
    <w:p w14:paraId="67C7DAFF" w14:textId="77777777" w:rsidR="007367E9" w:rsidRPr="007367E9" w:rsidRDefault="007367E9" w:rsidP="007367E9">
      <w:pPr>
        <w:spacing w:after="0"/>
        <w:jc w:val="right"/>
        <w:rPr>
          <w:rFonts w:eastAsia="Times New Roman"/>
          <w:smallCaps/>
          <w:szCs w:val="20"/>
        </w:rPr>
      </w:pPr>
      <w:r w:rsidRPr="007367E9">
        <w:rPr>
          <w:rFonts w:eastAsia="Times New Roman"/>
          <w:smallCaps/>
          <w:szCs w:val="20"/>
        </w:rPr>
        <w:t>M. Westwell</w:t>
      </w:r>
    </w:p>
    <w:p w14:paraId="79296610" w14:textId="77777777" w:rsidR="007367E9" w:rsidRDefault="007367E9" w:rsidP="007367E9">
      <w:pPr>
        <w:spacing w:after="0"/>
        <w:jc w:val="right"/>
        <w:rPr>
          <w:rFonts w:eastAsia="Times New Roman"/>
          <w:szCs w:val="17"/>
        </w:rPr>
      </w:pPr>
      <w:r w:rsidRPr="007367E9">
        <w:rPr>
          <w:rFonts w:eastAsia="Times New Roman"/>
          <w:szCs w:val="17"/>
        </w:rPr>
        <w:t>Chief Executive</w:t>
      </w:r>
    </w:p>
    <w:p w14:paraId="1834DD08" w14:textId="77777777" w:rsidR="007367E9" w:rsidRDefault="007367E9" w:rsidP="007367E9">
      <w:pPr>
        <w:pBdr>
          <w:bottom w:val="single" w:sz="4" w:space="1" w:color="auto"/>
        </w:pBdr>
        <w:spacing w:after="0" w:line="52" w:lineRule="exact"/>
        <w:jc w:val="center"/>
        <w:rPr>
          <w:rFonts w:eastAsia="Times New Roman"/>
          <w:szCs w:val="17"/>
        </w:rPr>
      </w:pPr>
    </w:p>
    <w:p w14:paraId="6EE1C723" w14:textId="77777777" w:rsidR="007367E9" w:rsidRDefault="007367E9" w:rsidP="007367E9">
      <w:pPr>
        <w:pBdr>
          <w:top w:val="single" w:sz="4" w:space="1" w:color="auto"/>
        </w:pBdr>
        <w:spacing w:before="34" w:after="0" w:line="14" w:lineRule="exact"/>
        <w:jc w:val="center"/>
        <w:rPr>
          <w:rFonts w:eastAsia="Times New Roman"/>
          <w:szCs w:val="17"/>
        </w:rPr>
      </w:pPr>
    </w:p>
    <w:p w14:paraId="04FA4ACF" w14:textId="77777777" w:rsidR="007367E9" w:rsidRPr="007367E9" w:rsidRDefault="007367E9" w:rsidP="009B2D1C">
      <w:pPr>
        <w:spacing w:after="0"/>
        <w:rPr>
          <w:rFonts w:eastAsia="Times New Roman"/>
          <w:szCs w:val="17"/>
        </w:rPr>
      </w:pPr>
    </w:p>
    <w:p w14:paraId="2F290474" w14:textId="77777777" w:rsidR="007367E9" w:rsidRDefault="007367E9" w:rsidP="002E3C44">
      <w:pPr>
        <w:pStyle w:val="Heading2"/>
      </w:pPr>
      <w:bookmarkStart w:id="12" w:name="_Toc195769852"/>
      <w:r>
        <w:t>Electoral Act 1985</w:t>
      </w:r>
      <w:bookmarkEnd w:id="12"/>
    </w:p>
    <w:p w14:paraId="539C95AE" w14:textId="77777777" w:rsidR="007367E9" w:rsidRDefault="007367E9" w:rsidP="007367E9">
      <w:pPr>
        <w:pStyle w:val="GG-Title2"/>
      </w:pPr>
      <w:r>
        <w:t>Part 6</w:t>
      </w:r>
    </w:p>
    <w:p w14:paraId="39270F40" w14:textId="77777777" w:rsidR="007367E9" w:rsidRDefault="007367E9" w:rsidP="007367E9">
      <w:pPr>
        <w:pStyle w:val="GG-Title3"/>
      </w:pPr>
      <w:r>
        <w:t>Registration of Political Parties</w:t>
      </w:r>
    </w:p>
    <w:p w14:paraId="2A80D854" w14:textId="77777777" w:rsidR="007367E9" w:rsidRDefault="007367E9" w:rsidP="007367E9">
      <w:pPr>
        <w:pStyle w:val="GG-body"/>
      </w:pPr>
      <w:r>
        <w:t xml:space="preserve">Notice is hereby given that the following application for registration as a registered political party under the provisions of Part 6 of the </w:t>
      </w:r>
      <w:r w:rsidRPr="00093F65">
        <w:rPr>
          <w:i/>
          <w:iCs/>
        </w:rPr>
        <w:t>Electoral Act 1985</w:t>
      </w:r>
      <w:r>
        <w:t>, has been received:</w:t>
      </w:r>
    </w:p>
    <w:p w14:paraId="2BF7CC55" w14:textId="77777777" w:rsidR="007367E9" w:rsidRDefault="007367E9" w:rsidP="007367E9">
      <w:pPr>
        <w:pStyle w:val="GG-body"/>
        <w:spacing w:after="20"/>
        <w:ind w:left="1701" w:hanging="1559"/>
      </w:pPr>
      <w:r>
        <w:t>Name of Party</w:t>
      </w:r>
      <w:r>
        <w:tab/>
        <w:t>Jing Lee—Better Community</w:t>
      </w:r>
    </w:p>
    <w:p w14:paraId="5C66AD19" w14:textId="77777777" w:rsidR="007367E9" w:rsidRDefault="007367E9" w:rsidP="007367E9">
      <w:pPr>
        <w:pStyle w:val="GG-body"/>
        <w:ind w:left="1701" w:hanging="1559"/>
      </w:pPr>
      <w:r>
        <w:t>Name of Applicant</w:t>
      </w:r>
      <w:r>
        <w:tab/>
        <w:t>The Honourable Jing Lee MLC</w:t>
      </w:r>
    </w:p>
    <w:p w14:paraId="6A0B7836" w14:textId="77777777" w:rsidR="007367E9" w:rsidRDefault="007367E9" w:rsidP="007367E9">
      <w:pPr>
        <w:pStyle w:val="GG-body"/>
      </w:pPr>
      <w:r>
        <w:t xml:space="preserve">Any elector who believes the application is not in accordance with the </w:t>
      </w:r>
      <w:r w:rsidRPr="007F4871">
        <w:rPr>
          <w:i/>
          <w:iCs/>
        </w:rPr>
        <w:t>Electoral Act 1985</w:t>
      </w:r>
      <w:r>
        <w:t xml:space="preserve"> can formally object in writing to the Electoral Commissioner, Level 6, 60 Light Square, Adelaide SA 5000 by 5pm (ACST) on Monday, 19 May 2025. Objections must contain the postal address and signature of the objector and detail the grounds upon which the objection is made.</w:t>
      </w:r>
    </w:p>
    <w:p w14:paraId="550FB18B" w14:textId="77777777" w:rsidR="007367E9" w:rsidRDefault="007367E9" w:rsidP="007367E9">
      <w:pPr>
        <w:pStyle w:val="GG-SDated"/>
      </w:pPr>
      <w:r>
        <w:t>Dated: 17 April 2025</w:t>
      </w:r>
    </w:p>
    <w:p w14:paraId="561AF9FC" w14:textId="77777777" w:rsidR="007367E9" w:rsidRDefault="007367E9" w:rsidP="007367E9">
      <w:pPr>
        <w:pStyle w:val="GG-SName"/>
      </w:pPr>
      <w:r>
        <w:t>Mick Sherry</w:t>
      </w:r>
    </w:p>
    <w:p w14:paraId="63F5263D" w14:textId="77777777" w:rsidR="007367E9" w:rsidRDefault="007367E9" w:rsidP="007367E9">
      <w:pPr>
        <w:pStyle w:val="GG-Signature"/>
      </w:pPr>
      <w:r>
        <w:t>Electoral Commissioner</w:t>
      </w:r>
    </w:p>
    <w:p w14:paraId="37C812BD" w14:textId="77777777" w:rsidR="007367E9" w:rsidRDefault="007367E9" w:rsidP="007367E9">
      <w:pPr>
        <w:pStyle w:val="GG-Signature"/>
        <w:pBdr>
          <w:bottom w:val="single" w:sz="4" w:space="1" w:color="auto"/>
        </w:pBdr>
        <w:spacing w:line="52" w:lineRule="exact"/>
        <w:jc w:val="center"/>
      </w:pPr>
    </w:p>
    <w:p w14:paraId="0325B363" w14:textId="77777777" w:rsidR="007367E9" w:rsidRDefault="007367E9" w:rsidP="007367E9">
      <w:pPr>
        <w:pStyle w:val="GG-Signature"/>
        <w:pBdr>
          <w:top w:val="single" w:sz="4" w:space="1" w:color="auto"/>
        </w:pBdr>
        <w:spacing w:before="34" w:line="14" w:lineRule="exact"/>
        <w:jc w:val="center"/>
      </w:pPr>
    </w:p>
    <w:p w14:paraId="0D93B0A2" w14:textId="77777777" w:rsidR="007367E9" w:rsidRPr="007D2F27" w:rsidRDefault="007367E9" w:rsidP="009B2D1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CA84C43" w14:textId="77777777" w:rsidR="007367E9" w:rsidRPr="007367E9" w:rsidRDefault="007367E9" w:rsidP="002E3C44">
      <w:pPr>
        <w:pStyle w:val="Heading2"/>
      </w:pPr>
      <w:bookmarkStart w:id="13" w:name="_Toc195769853"/>
      <w:r w:rsidRPr="007367E9">
        <w:t>Essential Services Commission Act 2002</w:t>
      </w:r>
      <w:bookmarkEnd w:id="13"/>
    </w:p>
    <w:p w14:paraId="5F82ADBC" w14:textId="77777777" w:rsidR="007367E9" w:rsidRPr="007367E9" w:rsidRDefault="007367E9" w:rsidP="007367E9">
      <w:pPr>
        <w:jc w:val="center"/>
        <w:rPr>
          <w:i/>
          <w:szCs w:val="17"/>
        </w:rPr>
      </w:pPr>
      <w:r w:rsidRPr="007367E9">
        <w:rPr>
          <w:i/>
          <w:szCs w:val="17"/>
        </w:rPr>
        <w:t>Price Determination</w:t>
      </w:r>
    </w:p>
    <w:p w14:paraId="334FE7D4" w14:textId="77777777" w:rsidR="007367E9" w:rsidRPr="007367E9" w:rsidRDefault="007367E9" w:rsidP="007367E9">
      <w:r w:rsidRPr="007367E9">
        <w:t>Notice is hereby given that:</w:t>
      </w:r>
    </w:p>
    <w:p w14:paraId="1B7D8463" w14:textId="77777777" w:rsidR="007367E9" w:rsidRPr="007367E9" w:rsidRDefault="007367E9" w:rsidP="007367E9">
      <w:pPr>
        <w:ind w:left="426" w:hanging="284"/>
        <w:rPr>
          <w:spacing w:val="-2"/>
        </w:rPr>
      </w:pPr>
      <w:r w:rsidRPr="007367E9">
        <w:t>1.</w:t>
      </w:r>
      <w:r w:rsidRPr="007367E9">
        <w:tab/>
      </w:r>
      <w:r w:rsidRPr="007367E9">
        <w:rPr>
          <w:spacing w:val="-2"/>
        </w:rPr>
        <w:t xml:space="preserve">Pursuant to Part 3 of the </w:t>
      </w:r>
      <w:r w:rsidRPr="007367E9">
        <w:rPr>
          <w:i/>
          <w:iCs/>
          <w:spacing w:val="-2"/>
        </w:rPr>
        <w:t>Essential Services Commission Act 2002</w:t>
      </w:r>
      <w:r w:rsidRPr="007367E9">
        <w:rPr>
          <w:spacing w:val="-2"/>
        </w:rPr>
        <w:t xml:space="preserve"> and as authorised by Part 4 of the </w:t>
      </w:r>
      <w:r w:rsidRPr="007367E9">
        <w:rPr>
          <w:i/>
          <w:iCs/>
          <w:spacing w:val="-2"/>
        </w:rPr>
        <w:t>Water Industry Act 2012</w:t>
      </w:r>
      <w:r w:rsidRPr="007367E9">
        <w:rPr>
          <w:spacing w:val="-2"/>
        </w:rPr>
        <w:t>, the Essential Services Commission has, by the making of a subsequent Price Determination to take effect on and from 1 July 2025, varied the Price Determination made by the Essential Services Commission on 27 September 2023 that applies to Robusto Investments Pty Ltd (ACN 117 034 545).</w:t>
      </w:r>
    </w:p>
    <w:p w14:paraId="394C91AC" w14:textId="77777777" w:rsidR="007367E9" w:rsidRPr="007367E9" w:rsidRDefault="007367E9" w:rsidP="007367E9">
      <w:pPr>
        <w:ind w:left="426" w:hanging="284"/>
      </w:pPr>
      <w:r w:rsidRPr="007367E9">
        <w:t>2.</w:t>
      </w:r>
      <w:r w:rsidRPr="007367E9">
        <w:tab/>
        <w:t xml:space="preserve">A copy of the subsequent Price Determination may be inspected or obtained from the Essential Services Commission, Level 1, </w:t>
      </w:r>
      <w:r w:rsidRPr="007367E9">
        <w:br/>
        <w:t xml:space="preserve">151 Pirie Street, Adelaide and is also available at </w:t>
      </w:r>
      <w:hyperlink r:id="rId17" w:history="1">
        <w:r w:rsidRPr="007367E9">
          <w:rPr>
            <w:color w:val="0000FF"/>
            <w:u w:val="single"/>
          </w:rPr>
          <w:t>www.escosa.sa.gov.au</w:t>
        </w:r>
      </w:hyperlink>
      <w:r w:rsidRPr="007367E9">
        <w:t>.</w:t>
      </w:r>
    </w:p>
    <w:p w14:paraId="497D46CE" w14:textId="77777777" w:rsidR="007367E9" w:rsidRPr="007367E9" w:rsidRDefault="007367E9" w:rsidP="007367E9">
      <w:pPr>
        <w:ind w:left="426" w:hanging="284"/>
      </w:pPr>
      <w:r w:rsidRPr="007367E9">
        <w:t>3.</w:t>
      </w:r>
      <w:r w:rsidRPr="007367E9">
        <w:tab/>
        <w:t xml:space="preserve">Queries in relation to the subsequent Price Determination may be directed to the Essential Services Commission, Level 1, </w:t>
      </w:r>
      <w:r w:rsidRPr="007367E9">
        <w:br/>
        <w:t xml:space="preserve">151 Pirie Street, Adelaide. Telephone (08) 8463 4444, Freecall 1800 633 592 or email </w:t>
      </w:r>
      <w:hyperlink r:id="rId18" w:history="1">
        <w:r w:rsidRPr="007367E9">
          <w:rPr>
            <w:color w:val="0000FF"/>
            <w:u w:val="single"/>
          </w:rPr>
          <w:t>escosa@escosa.sa.gov.au</w:t>
        </w:r>
      </w:hyperlink>
      <w:r w:rsidRPr="007367E9">
        <w:t xml:space="preserve">. </w:t>
      </w:r>
    </w:p>
    <w:p w14:paraId="66122613" w14:textId="77777777" w:rsidR="007367E9" w:rsidRPr="007367E9" w:rsidRDefault="007367E9" w:rsidP="007367E9">
      <w:pPr>
        <w:rPr>
          <w:spacing w:val="-4"/>
        </w:rPr>
      </w:pPr>
      <w:r w:rsidRPr="007367E9">
        <w:rPr>
          <w:spacing w:val="-4"/>
        </w:rPr>
        <w:t>The subsequent Price Determination was executed by the Chief Executive Officer, as an authorised signatory of the Essential Services Commission, on 15 April 2025, to take effect on and from 1 July 2025.</w:t>
      </w:r>
    </w:p>
    <w:p w14:paraId="614B8D8D" w14:textId="77777777" w:rsidR="007367E9" w:rsidRPr="007367E9" w:rsidRDefault="007367E9" w:rsidP="007367E9">
      <w:pPr>
        <w:spacing w:after="0"/>
        <w:rPr>
          <w:rFonts w:eastAsia="Times New Roman"/>
          <w:szCs w:val="17"/>
        </w:rPr>
      </w:pPr>
      <w:r w:rsidRPr="007367E9">
        <w:rPr>
          <w:rFonts w:eastAsia="Times New Roman"/>
          <w:szCs w:val="17"/>
        </w:rPr>
        <w:t>Dated: 17 April 2025</w:t>
      </w:r>
    </w:p>
    <w:p w14:paraId="2A825495" w14:textId="77777777" w:rsidR="007367E9" w:rsidRPr="007367E9" w:rsidRDefault="007367E9" w:rsidP="007367E9">
      <w:pPr>
        <w:spacing w:after="0"/>
        <w:jc w:val="right"/>
        <w:rPr>
          <w:rFonts w:eastAsia="Times New Roman"/>
          <w:smallCaps/>
          <w:szCs w:val="20"/>
        </w:rPr>
      </w:pPr>
      <w:r w:rsidRPr="007367E9">
        <w:rPr>
          <w:rFonts w:eastAsia="Times New Roman"/>
          <w:smallCaps/>
          <w:szCs w:val="20"/>
        </w:rPr>
        <w:t>A. Wilson</w:t>
      </w:r>
    </w:p>
    <w:p w14:paraId="64F3A35B" w14:textId="77777777" w:rsidR="007367E9" w:rsidRPr="007367E9" w:rsidRDefault="007367E9" w:rsidP="007367E9">
      <w:pPr>
        <w:spacing w:after="0"/>
        <w:jc w:val="right"/>
        <w:rPr>
          <w:rFonts w:eastAsia="Times New Roman"/>
          <w:szCs w:val="17"/>
        </w:rPr>
      </w:pPr>
      <w:r w:rsidRPr="007367E9">
        <w:rPr>
          <w:rFonts w:eastAsia="Times New Roman"/>
          <w:szCs w:val="17"/>
        </w:rPr>
        <w:t>Chief Executive Officer</w:t>
      </w:r>
    </w:p>
    <w:p w14:paraId="71CEC1FB" w14:textId="77777777" w:rsidR="007367E9" w:rsidRPr="007367E9" w:rsidRDefault="007367E9" w:rsidP="007367E9">
      <w:pPr>
        <w:spacing w:after="0"/>
        <w:jc w:val="right"/>
        <w:rPr>
          <w:rFonts w:eastAsia="Times New Roman"/>
          <w:szCs w:val="17"/>
        </w:rPr>
      </w:pPr>
      <w:r w:rsidRPr="007367E9">
        <w:rPr>
          <w:rFonts w:eastAsia="Times New Roman"/>
          <w:szCs w:val="17"/>
        </w:rPr>
        <w:t>Authorised Signatory</w:t>
      </w:r>
    </w:p>
    <w:p w14:paraId="23F4B7EA" w14:textId="77777777" w:rsidR="007367E9" w:rsidRDefault="007367E9" w:rsidP="007367E9">
      <w:pPr>
        <w:spacing w:after="0"/>
        <w:jc w:val="right"/>
        <w:rPr>
          <w:rFonts w:eastAsia="Times New Roman"/>
          <w:szCs w:val="17"/>
        </w:rPr>
      </w:pPr>
      <w:r w:rsidRPr="007367E9">
        <w:rPr>
          <w:rFonts w:eastAsia="Times New Roman"/>
          <w:szCs w:val="17"/>
        </w:rPr>
        <w:t>Essential Services Commission</w:t>
      </w:r>
    </w:p>
    <w:p w14:paraId="5FD9BEEA" w14:textId="77777777" w:rsidR="007367E9" w:rsidRDefault="007367E9" w:rsidP="007367E9">
      <w:pPr>
        <w:pBdr>
          <w:bottom w:val="single" w:sz="4" w:space="1" w:color="auto"/>
        </w:pBdr>
        <w:spacing w:after="0" w:line="52" w:lineRule="exact"/>
        <w:jc w:val="center"/>
        <w:rPr>
          <w:rFonts w:eastAsia="Times New Roman"/>
          <w:szCs w:val="17"/>
        </w:rPr>
      </w:pPr>
    </w:p>
    <w:p w14:paraId="60BDE1C6" w14:textId="77777777" w:rsidR="007367E9" w:rsidRDefault="007367E9" w:rsidP="007367E9">
      <w:pPr>
        <w:pBdr>
          <w:top w:val="single" w:sz="4" w:space="1" w:color="auto"/>
        </w:pBdr>
        <w:spacing w:before="34" w:after="0" w:line="14" w:lineRule="exact"/>
        <w:jc w:val="center"/>
        <w:rPr>
          <w:rFonts w:eastAsia="Times New Roman"/>
          <w:szCs w:val="17"/>
        </w:rPr>
      </w:pPr>
    </w:p>
    <w:p w14:paraId="6E03BBDB" w14:textId="77777777" w:rsidR="007367E9" w:rsidRPr="007367E9" w:rsidRDefault="007367E9" w:rsidP="002E3C44">
      <w:pPr>
        <w:pStyle w:val="Heading2"/>
      </w:pPr>
      <w:bookmarkStart w:id="14" w:name="_Toc195769854"/>
      <w:r w:rsidRPr="007367E9">
        <w:lastRenderedPageBreak/>
        <w:t>Fire and Emergency Services Act 2005</w:t>
      </w:r>
      <w:bookmarkEnd w:id="14"/>
    </w:p>
    <w:p w14:paraId="204AB992" w14:textId="77777777" w:rsidR="007367E9" w:rsidRPr="007367E9" w:rsidRDefault="007367E9" w:rsidP="007367E9">
      <w:pPr>
        <w:jc w:val="center"/>
        <w:rPr>
          <w:smallCaps/>
          <w:szCs w:val="17"/>
        </w:rPr>
      </w:pPr>
      <w:r w:rsidRPr="007367E9">
        <w:rPr>
          <w:smallCaps/>
          <w:szCs w:val="17"/>
        </w:rPr>
        <w:t>Section 78</w:t>
      </w:r>
    </w:p>
    <w:p w14:paraId="6DBDD700" w14:textId="77777777" w:rsidR="007367E9" w:rsidRPr="007367E9" w:rsidRDefault="007367E9" w:rsidP="007367E9">
      <w:pPr>
        <w:jc w:val="center"/>
        <w:rPr>
          <w:i/>
          <w:szCs w:val="17"/>
        </w:rPr>
      </w:pPr>
      <w:r w:rsidRPr="007367E9">
        <w:rPr>
          <w:i/>
          <w:szCs w:val="17"/>
        </w:rPr>
        <w:t>Fire Danger Season</w:t>
      </w:r>
    </w:p>
    <w:p w14:paraId="26EE0759" w14:textId="77777777" w:rsidR="007367E9" w:rsidRPr="007367E9" w:rsidRDefault="007367E9" w:rsidP="007367E9">
      <w:r w:rsidRPr="007367E9">
        <w:t>The South Australian Country Fire Service hereby:</w:t>
      </w:r>
    </w:p>
    <w:p w14:paraId="149CADFD" w14:textId="77777777" w:rsidR="007367E9" w:rsidRPr="007367E9" w:rsidRDefault="007367E9" w:rsidP="007367E9">
      <w:pPr>
        <w:ind w:left="426" w:hanging="284"/>
      </w:pPr>
      <w:r w:rsidRPr="007367E9">
        <w:t>1.</w:t>
      </w:r>
      <w:r w:rsidRPr="007367E9">
        <w:tab/>
        <w:t>Fixes the date of the Fire Danger Season within the part of the State defined as the Mount Lofty Ranges Fire Ban District so as to end on 14 May 2025.</w:t>
      </w:r>
    </w:p>
    <w:p w14:paraId="59CB6F6B" w14:textId="77777777" w:rsidR="007367E9" w:rsidRPr="007367E9" w:rsidRDefault="007367E9" w:rsidP="007367E9">
      <w:pPr>
        <w:spacing w:after="0"/>
        <w:rPr>
          <w:rFonts w:eastAsia="Times New Roman"/>
          <w:szCs w:val="17"/>
        </w:rPr>
      </w:pPr>
      <w:r w:rsidRPr="007367E9">
        <w:rPr>
          <w:rFonts w:eastAsia="Times New Roman"/>
          <w:szCs w:val="17"/>
        </w:rPr>
        <w:t>Dated: 17 April 2025</w:t>
      </w:r>
    </w:p>
    <w:p w14:paraId="6C7E31A9" w14:textId="77777777" w:rsidR="007367E9" w:rsidRPr="007367E9" w:rsidRDefault="007367E9" w:rsidP="007367E9">
      <w:pPr>
        <w:spacing w:after="0"/>
        <w:jc w:val="right"/>
        <w:rPr>
          <w:rFonts w:eastAsia="Times New Roman"/>
          <w:smallCaps/>
          <w:szCs w:val="20"/>
        </w:rPr>
      </w:pPr>
      <w:r w:rsidRPr="007367E9">
        <w:rPr>
          <w:rFonts w:eastAsia="Times New Roman"/>
          <w:smallCaps/>
          <w:szCs w:val="20"/>
        </w:rPr>
        <w:t>Brett Loughlin AFSM</w:t>
      </w:r>
    </w:p>
    <w:p w14:paraId="40441FC6" w14:textId="77777777" w:rsidR="007367E9" w:rsidRPr="007367E9" w:rsidRDefault="007367E9" w:rsidP="007367E9">
      <w:pPr>
        <w:spacing w:after="0"/>
        <w:jc w:val="right"/>
        <w:rPr>
          <w:rFonts w:eastAsia="Times New Roman"/>
          <w:szCs w:val="17"/>
        </w:rPr>
      </w:pPr>
      <w:r w:rsidRPr="007367E9">
        <w:rPr>
          <w:rFonts w:eastAsia="Times New Roman"/>
          <w:szCs w:val="17"/>
        </w:rPr>
        <w:t>Chief Officer</w:t>
      </w:r>
    </w:p>
    <w:p w14:paraId="1083C0AE" w14:textId="77777777" w:rsidR="007367E9" w:rsidRDefault="007367E9" w:rsidP="007367E9">
      <w:pPr>
        <w:spacing w:after="0"/>
        <w:jc w:val="right"/>
        <w:rPr>
          <w:rFonts w:eastAsia="Times New Roman"/>
          <w:szCs w:val="17"/>
        </w:rPr>
      </w:pPr>
      <w:r w:rsidRPr="007367E9">
        <w:rPr>
          <w:rFonts w:eastAsia="Times New Roman"/>
          <w:szCs w:val="17"/>
        </w:rPr>
        <w:t>SA Country Fire Service</w:t>
      </w:r>
    </w:p>
    <w:p w14:paraId="3A8D97C7" w14:textId="77777777" w:rsidR="007367E9" w:rsidRDefault="007367E9" w:rsidP="007367E9">
      <w:pPr>
        <w:pBdr>
          <w:bottom w:val="single" w:sz="4" w:space="1" w:color="auto"/>
        </w:pBdr>
        <w:spacing w:after="0" w:line="52" w:lineRule="exact"/>
        <w:jc w:val="center"/>
        <w:rPr>
          <w:rFonts w:eastAsia="Times New Roman"/>
          <w:szCs w:val="17"/>
        </w:rPr>
      </w:pPr>
    </w:p>
    <w:p w14:paraId="783446DE" w14:textId="77777777" w:rsidR="007367E9" w:rsidRDefault="007367E9" w:rsidP="007367E9">
      <w:pPr>
        <w:pBdr>
          <w:top w:val="single" w:sz="4" w:space="1" w:color="auto"/>
        </w:pBdr>
        <w:spacing w:before="34" w:after="0" w:line="14" w:lineRule="exact"/>
        <w:jc w:val="center"/>
        <w:rPr>
          <w:rFonts w:eastAsia="Times New Roman"/>
          <w:szCs w:val="17"/>
        </w:rPr>
      </w:pPr>
    </w:p>
    <w:p w14:paraId="36CCF45C" w14:textId="77777777" w:rsidR="007367E9" w:rsidRPr="007367E9" w:rsidRDefault="007367E9" w:rsidP="009B2D1C">
      <w:pPr>
        <w:spacing w:after="0"/>
        <w:rPr>
          <w:rFonts w:eastAsia="Times New Roman"/>
          <w:szCs w:val="17"/>
        </w:rPr>
      </w:pPr>
    </w:p>
    <w:p w14:paraId="5EF0AE8B" w14:textId="77777777" w:rsidR="007367E9" w:rsidRDefault="007367E9" w:rsidP="002E3C44">
      <w:pPr>
        <w:pStyle w:val="Heading2"/>
      </w:pPr>
      <w:bookmarkStart w:id="15" w:name="_Toc195769855"/>
      <w:r>
        <w:t>Fisheries Management Act 2007</w:t>
      </w:r>
      <w:bookmarkEnd w:id="15"/>
    </w:p>
    <w:p w14:paraId="5264E742" w14:textId="77777777" w:rsidR="007367E9" w:rsidRDefault="007367E9" w:rsidP="007367E9">
      <w:pPr>
        <w:pStyle w:val="GG-Title2"/>
      </w:pPr>
      <w:r>
        <w:t>Section 115</w:t>
      </w:r>
    </w:p>
    <w:p w14:paraId="0408A3E0" w14:textId="77777777" w:rsidR="007367E9" w:rsidRDefault="007367E9" w:rsidP="007367E9">
      <w:pPr>
        <w:pStyle w:val="GG-Title3"/>
      </w:pPr>
      <w:r>
        <w:t>Ministerial Exemption ME9903368</w:t>
      </w:r>
    </w:p>
    <w:p w14:paraId="5A837422" w14:textId="77777777" w:rsidR="007367E9" w:rsidRDefault="007367E9" w:rsidP="007367E9">
      <w:pPr>
        <w:pStyle w:val="GG-body"/>
      </w:pPr>
      <w:r>
        <w:t xml:space="preserve">Take notice that, pursuant to Section 115 of the </w:t>
      </w:r>
      <w:r w:rsidRPr="00F9548C">
        <w:rPr>
          <w:i/>
          <w:iCs/>
        </w:rPr>
        <w:t>Fisheries Management Act 2007</w:t>
      </w:r>
      <w:r>
        <w:t xml:space="preserve">, I Professor Gavin Begg, Executive Director Fisheries and Aquaculture, delegate of the Minister for Primary Industries and Regional Development, hereby exempt Dr Sylvia Zukowski of Nature Glenelg Trust, 16 Anglesea Road, Victor Harbor, South Australia 5211 (the “exemption holder”), or a person acting as her agent, from Section 70 and 71(2) of the </w:t>
      </w:r>
      <w:r w:rsidRPr="00D53318">
        <w:rPr>
          <w:i/>
          <w:iCs/>
        </w:rPr>
        <w:t>Fisheries Management Act 2007</w:t>
      </w:r>
      <w:r>
        <w:t xml:space="preserve"> and Regulation 5, specifically Clauses 39, 40, 41, 42, 43, 44, 45, 46, 47, 48, </w:t>
      </w:r>
      <w:r w:rsidRPr="001C539A">
        <w:rPr>
          <w:spacing w:val="-2"/>
        </w:rPr>
        <w:t xml:space="preserve">49, 50, 51, 52, 56, 57, 63, 74, 75, 82, 90, 93, 94, 95, 96, 99 and 116 of Schedule 6 of the </w:t>
      </w:r>
      <w:r w:rsidRPr="001C539A">
        <w:rPr>
          <w:i/>
          <w:iCs/>
          <w:spacing w:val="-2"/>
        </w:rPr>
        <w:t>Fisheries Management (General) Regulations 2017</w:t>
      </w:r>
      <w:r w:rsidRPr="001C539A">
        <w:rPr>
          <w:spacing w:val="-2"/>
        </w:rPr>
        <w:t>,</w:t>
      </w:r>
      <w:r>
        <w:t xml:space="preserve"> but only insofar as the exemption holder may engage in the surveying of aquatic resources from waters specified in Schedule 1, using the gear specified in Schedule 2 (the ‘exempted activity’), subject to the conditions specified in Schedule 3 from 25 October 2025 until </w:t>
      </w:r>
      <w:r>
        <w:br/>
        <w:t>24 October 2026 unless otherwise varied or revoked earlier.</w:t>
      </w:r>
    </w:p>
    <w:p w14:paraId="000B1931" w14:textId="77777777" w:rsidR="007367E9" w:rsidRDefault="007367E9" w:rsidP="007367E9">
      <w:pPr>
        <w:pStyle w:val="GG-Title2"/>
      </w:pPr>
      <w:r>
        <w:t>Schedule 1</w:t>
      </w:r>
    </w:p>
    <w:p w14:paraId="44D2224D" w14:textId="77777777" w:rsidR="007367E9" w:rsidRDefault="007367E9" w:rsidP="007367E9">
      <w:pPr>
        <w:pStyle w:val="GG-body"/>
      </w:pPr>
      <w:r>
        <w:t xml:space="preserve">Inland, estuarine and coastal waters of the State excluding Aquatic Reserves, Marine Park sanctuary zones and restricted access zones (unless authorised under the </w:t>
      </w:r>
      <w:r w:rsidRPr="00592750">
        <w:rPr>
          <w:i/>
          <w:iCs/>
        </w:rPr>
        <w:t>Marine Parks Act 2007</w:t>
      </w:r>
      <w:r>
        <w:t>).</w:t>
      </w:r>
    </w:p>
    <w:p w14:paraId="4C7AB1F9" w14:textId="77777777" w:rsidR="007367E9" w:rsidRDefault="007367E9" w:rsidP="007367E9">
      <w:pPr>
        <w:pStyle w:val="GG-Title2"/>
      </w:pPr>
      <w:r>
        <w:t>Schedule 2</w:t>
      </w:r>
    </w:p>
    <w:p w14:paraId="1A0A884F" w14:textId="77777777" w:rsidR="007367E9" w:rsidRDefault="007367E9" w:rsidP="007367E9">
      <w:pPr>
        <w:pStyle w:val="GG-body"/>
        <w:spacing w:after="40"/>
        <w:ind w:left="426" w:hanging="142"/>
      </w:pPr>
      <w:r>
        <w:t>•</w:t>
      </w:r>
      <w:r>
        <w:tab/>
        <w:t>5 x Seine nets (maximum length of 25m, minimum mesh size of 2mm)</w:t>
      </w:r>
    </w:p>
    <w:p w14:paraId="211BF2ED" w14:textId="77777777" w:rsidR="007367E9" w:rsidRDefault="007367E9" w:rsidP="007367E9">
      <w:pPr>
        <w:pStyle w:val="GG-body"/>
        <w:spacing w:after="40"/>
        <w:ind w:left="426" w:hanging="142"/>
      </w:pPr>
      <w:r>
        <w:t>•</w:t>
      </w:r>
      <w:r>
        <w:tab/>
        <w:t>24 x fyke nets (maximum wing span of 7m, minimum mesh size of 2mm)</w:t>
      </w:r>
    </w:p>
    <w:p w14:paraId="484338BA" w14:textId="77777777" w:rsidR="007367E9" w:rsidRDefault="007367E9" w:rsidP="007367E9">
      <w:pPr>
        <w:pStyle w:val="GG-body"/>
        <w:spacing w:after="40"/>
        <w:ind w:left="426" w:hanging="142"/>
      </w:pPr>
      <w:r>
        <w:t>•</w:t>
      </w:r>
      <w:r>
        <w:tab/>
        <w:t>40 x munyana nets (minimum 10cm entrance, minimum mesh size of 12mm with opening at the top no less than 20cm in diameter)</w:t>
      </w:r>
    </w:p>
    <w:p w14:paraId="55E40E1D" w14:textId="77777777" w:rsidR="007367E9" w:rsidRDefault="007367E9" w:rsidP="007367E9">
      <w:pPr>
        <w:pStyle w:val="GG-body"/>
        <w:spacing w:after="40"/>
        <w:ind w:left="426" w:hanging="142"/>
      </w:pPr>
      <w:r>
        <w:t>•</w:t>
      </w:r>
      <w:r>
        <w:tab/>
        <w:t>20 x hoop nets (1m in diameter, minimum 2mm mesh, maximum 38mm entrance diameter)</w:t>
      </w:r>
    </w:p>
    <w:p w14:paraId="28FE4082" w14:textId="77777777" w:rsidR="007367E9" w:rsidRDefault="007367E9" w:rsidP="007367E9">
      <w:pPr>
        <w:pStyle w:val="GG-body"/>
        <w:spacing w:after="40"/>
        <w:ind w:left="426" w:hanging="142"/>
      </w:pPr>
      <w:r>
        <w:t>•</w:t>
      </w:r>
      <w:r>
        <w:tab/>
        <w:t>1 x backpack electrofisher (Smith-Root LR24)</w:t>
      </w:r>
    </w:p>
    <w:p w14:paraId="3CFD8A20" w14:textId="77777777" w:rsidR="007367E9" w:rsidRDefault="007367E9" w:rsidP="007367E9">
      <w:pPr>
        <w:pStyle w:val="GG-body"/>
        <w:spacing w:after="40"/>
        <w:ind w:left="426" w:hanging="142"/>
      </w:pPr>
      <w:r>
        <w:t>•</w:t>
      </w:r>
      <w:r>
        <w:tab/>
        <w:t>1 x boat electrofisher (Smith-Root 5.0kW GPP)</w:t>
      </w:r>
    </w:p>
    <w:p w14:paraId="65A8D1BA" w14:textId="77777777" w:rsidR="007367E9" w:rsidRDefault="007367E9" w:rsidP="007367E9">
      <w:pPr>
        <w:pStyle w:val="GG-body"/>
        <w:spacing w:after="40"/>
        <w:ind w:left="426" w:hanging="142"/>
      </w:pPr>
      <w:r>
        <w:t>•</w:t>
      </w:r>
      <w:r>
        <w:tab/>
        <w:t>5 x cockle rakes (800 x 300mm minimum mesh size 12mm)</w:t>
      </w:r>
    </w:p>
    <w:p w14:paraId="1882C030" w14:textId="77777777" w:rsidR="007367E9" w:rsidRDefault="007367E9" w:rsidP="007367E9">
      <w:pPr>
        <w:pStyle w:val="GG-body"/>
        <w:spacing w:after="40"/>
        <w:ind w:left="426" w:hanging="142"/>
      </w:pPr>
      <w:r>
        <w:t>•</w:t>
      </w:r>
      <w:r>
        <w:tab/>
        <w:t>20 x bait traps (maximum 400 x 300mm, minimum 2mm mesh)</w:t>
      </w:r>
    </w:p>
    <w:p w14:paraId="6B13AF53" w14:textId="77777777" w:rsidR="007367E9" w:rsidRDefault="007367E9" w:rsidP="007367E9">
      <w:pPr>
        <w:pStyle w:val="GG-body"/>
        <w:spacing w:after="40"/>
        <w:ind w:left="426" w:hanging="142"/>
      </w:pPr>
      <w:r>
        <w:t>•</w:t>
      </w:r>
      <w:r>
        <w:tab/>
        <w:t>2 x dip nets (400mm gape, 3mm mesh)</w:t>
      </w:r>
    </w:p>
    <w:p w14:paraId="6D3A04B3" w14:textId="77777777" w:rsidR="007367E9" w:rsidRDefault="007367E9" w:rsidP="007367E9">
      <w:pPr>
        <w:pStyle w:val="GG-body"/>
        <w:ind w:left="426" w:hanging="142"/>
      </w:pPr>
      <w:r>
        <w:t>•</w:t>
      </w:r>
      <w:r>
        <w:tab/>
        <w:t>20 x Pyramid traps (50mm mesh).</w:t>
      </w:r>
    </w:p>
    <w:p w14:paraId="65D3497A" w14:textId="77777777" w:rsidR="007367E9" w:rsidRDefault="007367E9" w:rsidP="007367E9">
      <w:pPr>
        <w:pStyle w:val="GG-Title2"/>
      </w:pPr>
      <w:r>
        <w:t>Schedule 3</w:t>
      </w:r>
    </w:p>
    <w:p w14:paraId="75B6B04C" w14:textId="77777777" w:rsidR="007367E9" w:rsidRDefault="007367E9" w:rsidP="007367E9">
      <w:pPr>
        <w:pStyle w:val="GG-body"/>
        <w:ind w:left="284" w:hanging="284"/>
      </w:pPr>
      <w:r>
        <w:t>1.</w:t>
      </w:r>
      <w:r>
        <w:tab/>
        <w:t>The exemption holder will be deemed responsible for the conduct of all persons conducting the activities under this notice. Any person conducting activities as an agent under this exemption must be provided with a copy of this notice, which they must sign as an indication that they have read and understand the conditions of the exemption.</w:t>
      </w:r>
    </w:p>
    <w:p w14:paraId="7C9651C9" w14:textId="77777777" w:rsidR="007367E9" w:rsidRDefault="007367E9" w:rsidP="007367E9">
      <w:pPr>
        <w:pStyle w:val="GG-body"/>
        <w:ind w:left="284" w:hanging="284"/>
      </w:pPr>
      <w:r>
        <w:t>2.</w:t>
      </w:r>
      <w:r>
        <w:tab/>
      </w:r>
      <w:r w:rsidRPr="00384F69">
        <w:rPr>
          <w:spacing w:val="-2"/>
        </w:rPr>
        <w:t>Fish surveyed pursuant to this notice must be returned to the water as soon as reasonably practicable on completion of scientific evaluation.</w:t>
      </w:r>
    </w:p>
    <w:p w14:paraId="2DCC87BA" w14:textId="77777777" w:rsidR="007367E9" w:rsidRDefault="007367E9" w:rsidP="007367E9">
      <w:pPr>
        <w:pStyle w:val="GG-body"/>
        <w:ind w:left="284" w:hanging="284"/>
      </w:pPr>
      <w:r>
        <w:t>3.</w:t>
      </w:r>
      <w:r>
        <w:tab/>
        <w:t>Excluding protected species, up to ten (10) fish may be retained for the purpose of identification pursuant to this notice.</w:t>
      </w:r>
    </w:p>
    <w:p w14:paraId="1A7FC037" w14:textId="77777777" w:rsidR="007367E9" w:rsidRDefault="007367E9" w:rsidP="007367E9">
      <w:pPr>
        <w:pStyle w:val="GG-body"/>
        <w:ind w:left="284" w:hanging="284"/>
      </w:pPr>
      <w:r>
        <w:t>4.</w:t>
      </w:r>
      <w:r>
        <w:tab/>
        <w:t>All noxious fish collected during the exempted activity must be destroyed and disposed of appropriately.</w:t>
      </w:r>
    </w:p>
    <w:p w14:paraId="31FDC90F" w14:textId="77777777" w:rsidR="007367E9" w:rsidRDefault="007367E9" w:rsidP="007367E9">
      <w:pPr>
        <w:pStyle w:val="GG-body"/>
        <w:ind w:left="284" w:hanging="284"/>
      </w:pPr>
      <w:r>
        <w:t>5.</w:t>
      </w:r>
      <w:r>
        <w:tab/>
        <w:t>The specimens collected are for scientific and research purposes only and must not be sold.</w:t>
      </w:r>
    </w:p>
    <w:p w14:paraId="70171E6F" w14:textId="77777777" w:rsidR="007367E9" w:rsidRDefault="007367E9" w:rsidP="007367E9">
      <w:pPr>
        <w:pStyle w:val="GG-body"/>
        <w:ind w:left="284" w:hanging="284"/>
      </w:pPr>
      <w:r>
        <w:t>6.</w:t>
      </w:r>
      <w:r>
        <w:tab/>
        <w:t>The following persons are authorised to act as agents under this Ministerial exemption (ME9903368):</w:t>
      </w:r>
    </w:p>
    <w:p w14:paraId="41F78E4C" w14:textId="77777777" w:rsidR="007367E9" w:rsidRDefault="007367E9" w:rsidP="007367E9">
      <w:pPr>
        <w:pStyle w:val="GG-body"/>
        <w:spacing w:after="40"/>
        <w:ind w:left="426" w:hanging="142"/>
      </w:pPr>
      <w:r>
        <w:t>•</w:t>
      </w:r>
      <w:r>
        <w:tab/>
        <w:t>Dr Nick Whiterod</w:t>
      </w:r>
      <w:r>
        <w:tab/>
      </w:r>
      <w:r>
        <w:tab/>
      </w:r>
      <w:r>
        <w:tab/>
      </w:r>
      <w:r>
        <w:tab/>
        <w:t>•</w:t>
      </w:r>
      <w:r>
        <w:tab/>
        <w:t>Ida Moore</w:t>
      </w:r>
    </w:p>
    <w:p w14:paraId="511ACAC2" w14:textId="77777777" w:rsidR="007367E9" w:rsidRDefault="007367E9" w:rsidP="007367E9">
      <w:pPr>
        <w:pStyle w:val="GG-body"/>
        <w:spacing w:after="40"/>
        <w:ind w:left="426" w:hanging="142"/>
      </w:pPr>
      <w:r>
        <w:t>•</w:t>
      </w:r>
      <w:r>
        <w:tab/>
        <w:t>Dr Mike Hammer</w:t>
      </w:r>
      <w:r>
        <w:tab/>
      </w:r>
      <w:r>
        <w:tab/>
      </w:r>
      <w:r>
        <w:tab/>
      </w:r>
      <w:r>
        <w:tab/>
        <w:t>•</w:t>
      </w:r>
      <w:r>
        <w:tab/>
        <w:t>Emma Vanderzon</w:t>
      </w:r>
    </w:p>
    <w:p w14:paraId="0BE14374" w14:textId="77777777" w:rsidR="007367E9" w:rsidRDefault="007367E9" w:rsidP="007367E9">
      <w:pPr>
        <w:pStyle w:val="GG-body"/>
        <w:spacing w:after="40"/>
        <w:ind w:left="426" w:hanging="142"/>
      </w:pPr>
      <w:r>
        <w:t>•</w:t>
      </w:r>
      <w:r>
        <w:tab/>
        <w:t>Dr Lachlan Farrington</w:t>
      </w:r>
      <w:r>
        <w:tab/>
      </w:r>
      <w:r>
        <w:tab/>
        <w:t>•</w:t>
      </w:r>
      <w:r>
        <w:tab/>
        <w:t>Bryan Haywood</w:t>
      </w:r>
    </w:p>
    <w:p w14:paraId="5BE57DD9" w14:textId="77777777" w:rsidR="007367E9" w:rsidRDefault="007367E9" w:rsidP="007367E9">
      <w:pPr>
        <w:pStyle w:val="GG-body"/>
        <w:spacing w:after="40"/>
        <w:ind w:left="426" w:hanging="142"/>
      </w:pPr>
      <w:r>
        <w:t>•</w:t>
      </w:r>
      <w:r>
        <w:tab/>
        <w:t>Mat Jacobs</w:t>
      </w:r>
      <w:r>
        <w:tab/>
      </w:r>
      <w:r>
        <w:tab/>
      </w:r>
      <w:r>
        <w:tab/>
      </w:r>
      <w:r>
        <w:tab/>
      </w:r>
      <w:r>
        <w:tab/>
      </w:r>
      <w:r>
        <w:tab/>
      </w:r>
      <w:r>
        <w:tab/>
        <w:t>•</w:t>
      </w:r>
      <w:r>
        <w:tab/>
        <w:t>Jonathan Tuck</w:t>
      </w:r>
    </w:p>
    <w:p w14:paraId="0E19DD54" w14:textId="77777777" w:rsidR="007367E9" w:rsidRDefault="007367E9" w:rsidP="007367E9">
      <w:pPr>
        <w:pStyle w:val="GG-body"/>
        <w:spacing w:after="40"/>
        <w:ind w:left="426" w:hanging="142"/>
      </w:pPr>
      <w:r>
        <w:t>•</w:t>
      </w:r>
      <w:r>
        <w:tab/>
        <w:t>Peter Unmack</w:t>
      </w:r>
      <w:r>
        <w:tab/>
      </w:r>
      <w:r>
        <w:tab/>
      </w:r>
      <w:r>
        <w:tab/>
      </w:r>
      <w:r>
        <w:tab/>
      </w:r>
      <w:r>
        <w:tab/>
      </w:r>
      <w:r>
        <w:tab/>
        <w:t>•</w:t>
      </w:r>
      <w:r>
        <w:tab/>
        <w:t>Dr Scott Wedderburn</w:t>
      </w:r>
    </w:p>
    <w:p w14:paraId="114C9DC9" w14:textId="77777777" w:rsidR="007367E9" w:rsidRDefault="007367E9" w:rsidP="007367E9">
      <w:pPr>
        <w:pStyle w:val="GG-body"/>
        <w:spacing w:after="40"/>
        <w:ind w:left="426" w:hanging="142"/>
      </w:pPr>
      <w:r>
        <w:t>•</w:t>
      </w:r>
      <w:r>
        <w:tab/>
        <w:t>Cory Young</w:t>
      </w:r>
      <w:r>
        <w:tab/>
      </w:r>
      <w:r>
        <w:tab/>
      </w:r>
      <w:r>
        <w:tab/>
      </w:r>
      <w:r>
        <w:tab/>
      </w:r>
      <w:r>
        <w:tab/>
      </w:r>
      <w:r>
        <w:tab/>
      </w:r>
      <w:r>
        <w:tab/>
        <w:t>•</w:t>
      </w:r>
      <w:r>
        <w:tab/>
        <w:t>Lauren Creasey</w:t>
      </w:r>
    </w:p>
    <w:p w14:paraId="434DD953" w14:textId="77777777" w:rsidR="007367E9" w:rsidRDefault="007367E9" w:rsidP="007367E9">
      <w:pPr>
        <w:pStyle w:val="GG-body"/>
        <w:spacing w:after="40"/>
        <w:ind w:left="426" w:hanging="142"/>
      </w:pPr>
      <w:r>
        <w:t>•</w:t>
      </w:r>
      <w:r>
        <w:tab/>
        <w:t>Scott Huntley</w:t>
      </w:r>
      <w:r>
        <w:tab/>
      </w:r>
      <w:r>
        <w:tab/>
      </w:r>
      <w:r>
        <w:tab/>
      </w:r>
      <w:r>
        <w:tab/>
      </w:r>
      <w:r>
        <w:tab/>
      </w:r>
      <w:r>
        <w:tab/>
        <w:t>•</w:t>
      </w:r>
      <w:r>
        <w:tab/>
        <w:t>Andrew Rethus</w:t>
      </w:r>
    </w:p>
    <w:p w14:paraId="1C970C90" w14:textId="77777777" w:rsidR="007367E9" w:rsidRDefault="007367E9" w:rsidP="007367E9">
      <w:pPr>
        <w:pStyle w:val="GG-body"/>
        <w:ind w:left="426" w:hanging="142"/>
      </w:pPr>
      <w:r>
        <w:t>•</w:t>
      </w:r>
      <w:r>
        <w:tab/>
        <w:t>Taylar Pay</w:t>
      </w:r>
      <w:r>
        <w:tab/>
      </w:r>
      <w:r>
        <w:tab/>
      </w:r>
      <w:r>
        <w:tab/>
      </w:r>
      <w:r>
        <w:tab/>
      </w:r>
      <w:r>
        <w:tab/>
      </w:r>
      <w:r>
        <w:tab/>
      </w:r>
      <w:r>
        <w:tab/>
        <w:t>•</w:t>
      </w:r>
      <w:r>
        <w:tab/>
        <w:t xml:space="preserve">Howard Branden </w:t>
      </w:r>
    </w:p>
    <w:p w14:paraId="69C9A7C2" w14:textId="77777777" w:rsidR="007367E9" w:rsidRDefault="007367E9" w:rsidP="007367E9">
      <w:pPr>
        <w:pStyle w:val="GG-body"/>
        <w:ind w:left="284" w:hanging="284"/>
      </w:pPr>
      <w:r>
        <w:t>7.</w:t>
      </w:r>
      <w:r>
        <w:tab/>
        <w:t xml:space="preserve">The exemption holder must operate electrofishing devices listed under this exemption in accordance with the </w:t>
      </w:r>
      <w:r w:rsidRPr="00F231F4">
        <w:rPr>
          <w:i/>
          <w:iCs/>
        </w:rPr>
        <w:t>Australian Code of Electrofishing Practice 1997</w:t>
      </w:r>
      <w:r>
        <w:t>, to the extent that it relates to the exempted activity.</w:t>
      </w:r>
    </w:p>
    <w:p w14:paraId="7835A733" w14:textId="77777777" w:rsidR="007367E9" w:rsidRDefault="007367E9" w:rsidP="007367E9">
      <w:pPr>
        <w:pStyle w:val="GG-body"/>
        <w:ind w:left="284" w:hanging="284"/>
      </w:pPr>
      <w:r>
        <w:t>8.</w:t>
      </w:r>
      <w:r>
        <w:tab/>
        <w:t>Munyana nets used must have an opening at the top of at least 20cm at the narrowest part and must be removed from the water and inspected at periods not exceeding two hours.</w:t>
      </w:r>
    </w:p>
    <w:p w14:paraId="3D5C34AE" w14:textId="77777777" w:rsidR="007367E9" w:rsidRDefault="007367E9" w:rsidP="007367E9">
      <w:pPr>
        <w:pStyle w:val="GG-body"/>
        <w:ind w:left="284" w:hanging="284"/>
      </w:pPr>
      <w:r>
        <w:t>9.</w:t>
      </w:r>
      <w:r>
        <w:tab/>
        <w:t>Before conducting the exempted activity, the exemption holder must contact the Department of Primary Industries and Regions (PIRSA) FISHWATCH on 1800 065 522 and answer a series of questions about the exempted activity and be able to provide information about the area and time of the exempted activity, the vehicles and/or boats involved, the number of agents undertaking the exempted activity and other related issues.</w:t>
      </w:r>
    </w:p>
    <w:p w14:paraId="155DD972" w14:textId="77777777" w:rsidR="007367E9" w:rsidRDefault="007367E9" w:rsidP="007367E9">
      <w:pPr>
        <w:pStyle w:val="GG-body"/>
        <w:ind w:left="284" w:hanging="284"/>
      </w:pPr>
      <w:r>
        <w:t>10.</w:t>
      </w:r>
      <w:r>
        <w:tab/>
        <w:t>The exemption holder must provide a report in writing detailing the outcomes of the research and the collection of organisms pursuant to this notice to the Executive Director PIRSA Fisheries and Aquaculture, (GPO Box 1625, Adelaide SA 5001) within 2 weeks of completion of the last activity to occur under this notice or within 2 weeks of completion of the last activity to occur under this notice or within 2 weeks of the expiry of this notice, whichever occurs first, giving the following details:</w:t>
      </w:r>
    </w:p>
    <w:p w14:paraId="4C6BA2E9" w14:textId="77777777" w:rsidR="007367E9" w:rsidRDefault="007367E9" w:rsidP="007367E9">
      <w:pPr>
        <w:pStyle w:val="GG-body"/>
        <w:spacing w:after="40"/>
        <w:ind w:left="426" w:hanging="142"/>
      </w:pPr>
      <w:r>
        <w:lastRenderedPageBreak/>
        <w:t>•</w:t>
      </w:r>
      <w:r>
        <w:tab/>
        <w:t>The date and location of sampling</w:t>
      </w:r>
    </w:p>
    <w:p w14:paraId="58559CD5" w14:textId="77777777" w:rsidR="007367E9" w:rsidRDefault="007367E9" w:rsidP="007367E9">
      <w:pPr>
        <w:pStyle w:val="GG-body"/>
        <w:spacing w:after="40"/>
        <w:ind w:left="426" w:hanging="142"/>
      </w:pPr>
      <w:r>
        <w:t>•</w:t>
      </w:r>
      <w:r>
        <w:tab/>
        <w:t>The number of and types of nets used</w:t>
      </w:r>
    </w:p>
    <w:p w14:paraId="676E8F90" w14:textId="77777777" w:rsidR="007367E9" w:rsidRDefault="007367E9" w:rsidP="007367E9">
      <w:pPr>
        <w:pStyle w:val="GG-body"/>
        <w:spacing w:after="40"/>
        <w:ind w:left="426" w:hanging="142"/>
      </w:pPr>
      <w:r>
        <w:t>•</w:t>
      </w:r>
      <w:r>
        <w:tab/>
        <w:t>The description of all species collected (fish, invertebrates, turtles) for purposes of identification</w:t>
      </w:r>
    </w:p>
    <w:p w14:paraId="17866EA4" w14:textId="77777777" w:rsidR="007367E9" w:rsidRDefault="007367E9" w:rsidP="007367E9">
      <w:pPr>
        <w:pStyle w:val="GG-body"/>
        <w:ind w:left="426" w:hanging="142"/>
      </w:pPr>
      <w:r>
        <w:t>•</w:t>
      </w:r>
      <w:r>
        <w:tab/>
        <w:t>The number of each species collected</w:t>
      </w:r>
    </w:p>
    <w:p w14:paraId="1B4F4F90" w14:textId="77777777" w:rsidR="007367E9" w:rsidRDefault="007367E9" w:rsidP="007367E9">
      <w:pPr>
        <w:pStyle w:val="GG-body"/>
        <w:ind w:left="284" w:hanging="284"/>
      </w:pPr>
      <w:r>
        <w:t>11.</w:t>
      </w:r>
      <w:r>
        <w:tab/>
        <w:t>While engaging in the exempted activity, the exemption holder or a person acting as their agent must be in possession of a copy of this notice. Such notice must be produced to a Fisheries Officer is requested.</w:t>
      </w:r>
    </w:p>
    <w:p w14:paraId="4CAC13D0" w14:textId="77777777" w:rsidR="007367E9" w:rsidRDefault="007367E9" w:rsidP="007367E9">
      <w:pPr>
        <w:pStyle w:val="GG-body"/>
        <w:ind w:left="284" w:hanging="284"/>
      </w:pPr>
      <w:r>
        <w:t>12.</w:t>
      </w:r>
      <w:r>
        <w:tab/>
        <w:t xml:space="preserve">The exemption holder must not contravene or fail to comply with the </w:t>
      </w:r>
      <w:r w:rsidRPr="00304B69">
        <w:rPr>
          <w:i/>
          <w:iCs/>
        </w:rPr>
        <w:t>Fisheries Management Act 2007</w:t>
      </w:r>
      <w:r>
        <w:t xml:space="preserve"> or any regulations made under that Act, except where specifically exempted by this notice or any other notice issued under that Act.</w:t>
      </w:r>
    </w:p>
    <w:p w14:paraId="0080FDDD" w14:textId="77777777" w:rsidR="007367E9" w:rsidRDefault="007367E9" w:rsidP="007367E9">
      <w:pPr>
        <w:pStyle w:val="GG-body"/>
      </w:pPr>
      <w:r w:rsidRPr="00AD2F64">
        <w:rPr>
          <w:spacing w:val="-2"/>
        </w:rPr>
        <w:t xml:space="preserve">This notice does not purport to override the provisions or operation of any other Act including, but not limited to, the </w:t>
      </w:r>
      <w:r w:rsidRPr="00AD2F64">
        <w:rPr>
          <w:i/>
          <w:iCs/>
          <w:spacing w:val="-2"/>
        </w:rPr>
        <w:t>Marine Parks Act 2007</w:t>
      </w:r>
      <w:r w:rsidRPr="00AD2F64">
        <w:rPr>
          <w:spacing w:val="-2"/>
        </w:rPr>
        <w:t>,</w:t>
      </w:r>
      <w:r>
        <w:t xml:space="preserve"> </w:t>
      </w:r>
      <w:r w:rsidRPr="00E14801">
        <w:rPr>
          <w:i/>
          <w:iCs/>
        </w:rPr>
        <w:t>National Parks and Wildlife Act 1972</w:t>
      </w:r>
      <w:r>
        <w:t xml:space="preserve">, and </w:t>
      </w:r>
      <w:r w:rsidRPr="00E14801">
        <w:rPr>
          <w:i/>
          <w:iCs/>
        </w:rPr>
        <w:t>River Murray Act 2003</w:t>
      </w:r>
      <w:r>
        <w:t>. The exemption holder and their agents must comply with any relevant regulations, permits, requirements and directions.</w:t>
      </w:r>
    </w:p>
    <w:p w14:paraId="6F97BEF4" w14:textId="77777777" w:rsidR="007367E9" w:rsidRDefault="007367E9" w:rsidP="007367E9">
      <w:pPr>
        <w:pStyle w:val="GG-SDated"/>
      </w:pPr>
      <w:r>
        <w:t>Dated: 8 April 2025</w:t>
      </w:r>
    </w:p>
    <w:p w14:paraId="2B859546" w14:textId="77777777" w:rsidR="007367E9" w:rsidRDefault="007367E9" w:rsidP="007367E9">
      <w:pPr>
        <w:pStyle w:val="GG-SName"/>
      </w:pPr>
      <w:r>
        <w:t>Professor Gavin Begg</w:t>
      </w:r>
    </w:p>
    <w:p w14:paraId="3EBC5C65" w14:textId="77777777" w:rsidR="007367E9" w:rsidRDefault="007367E9" w:rsidP="007367E9">
      <w:pPr>
        <w:pStyle w:val="GG-Signature"/>
      </w:pPr>
      <w:r>
        <w:t>Executive Director</w:t>
      </w:r>
    </w:p>
    <w:p w14:paraId="5B3170D9" w14:textId="77777777" w:rsidR="007367E9" w:rsidRDefault="007367E9" w:rsidP="007367E9">
      <w:pPr>
        <w:pStyle w:val="GG-Signature"/>
      </w:pPr>
      <w:r>
        <w:t>Fisheries and Aquaculture</w:t>
      </w:r>
    </w:p>
    <w:p w14:paraId="12C30CBA" w14:textId="77777777" w:rsidR="007367E9" w:rsidRDefault="007367E9" w:rsidP="007367E9">
      <w:pPr>
        <w:pStyle w:val="GG-Signature"/>
      </w:pPr>
      <w:r>
        <w:t>Delegate of the Minister for Primary Industries and Regional Development</w:t>
      </w:r>
    </w:p>
    <w:p w14:paraId="6D110BA2" w14:textId="77777777" w:rsidR="007367E9" w:rsidRDefault="007367E9" w:rsidP="007367E9">
      <w:pPr>
        <w:pStyle w:val="GG-Signature"/>
        <w:pBdr>
          <w:bottom w:val="single" w:sz="4" w:space="1" w:color="auto"/>
        </w:pBdr>
        <w:spacing w:line="52" w:lineRule="exact"/>
        <w:jc w:val="center"/>
      </w:pPr>
    </w:p>
    <w:p w14:paraId="696E3DD1" w14:textId="77777777" w:rsidR="007367E9" w:rsidRDefault="007367E9" w:rsidP="007367E9">
      <w:pPr>
        <w:pStyle w:val="GG-Signature"/>
        <w:pBdr>
          <w:top w:val="single" w:sz="4" w:space="1" w:color="auto"/>
        </w:pBdr>
        <w:spacing w:before="34" w:line="14" w:lineRule="exact"/>
        <w:jc w:val="center"/>
      </w:pPr>
    </w:p>
    <w:p w14:paraId="2DFD4CC4" w14:textId="77777777" w:rsidR="007367E9" w:rsidRPr="003D4C75" w:rsidRDefault="007367E9" w:rsidP="00917215">
      <w:pPr>
        <w:pStyle w:val="GG-body"/>
        <w:spacing w:after="0"/>
      </w:pPr>
    </w:p>
    <w:p w14:paraId="6F921889" w14:textId="77777777" w:rsidR="007367E9" w:rsidRDefault="007367E9" w:rsidP="002E3C44">
      <w:pPr>
        <w:pStyle w:val="Heading2"/>
      </w:pPr>
      <w:bookmarkStart w:id="16" w:name="_Toc195769856"/>
      <w:r>
        <w:t>Health Care Act 2008</w:t>
      </w:r>
      <w:bookmarkEnd w:id="16"/>
    </w:p>
    <w:p w14:paraId="52C4394D" w14:textId="77777777" w:rsidR="007367E9" w:rsidRDefault="007367E9" w:rsidP="007367E9">
      <w:pPr>
        <w:pStyle w:val="GG-Title2"/>
      </w:pPr>
      <w:r>
        <w:t>Section 64</w:t>
      </w:r>
    </w:p>
    <w:p w14:paraId="4CD730CA" w14:textId="77777777" w:rsidR="007367E9" w:rsidRDefault="007367E9" w:rsidP="007367E9">
      <w:pPr>
        <w:pStyle w:val="GG-Title3"/>
      </w:pPr>
      <w:r>
        <w:t xml:space="preserve">Declaration of Authorised Quality Improvement Activity and Authorised Person </w:t>
      </w:r>
    </w:p>
    <w:p w14:paraId="76778BD9" w14:textId="77777777" w:rsidR="007367E9" w:rsidRPr="003F23EE" w:rsidRDefault="007367E9" w:rsidP="007367E9">
      <w:pPr>
        <w:pStyle w:val="GG-body"/>
        <w:rPr>
          <w:spacing w:val="2"/>
        </w:rPr>
      </w:pPr>
      <w:r w:rsidRPr="003F23EE">
        <w:rPr>
          <w:spacing w:val="2"/>
        </w:rPr>
        <w:t xml:space="preserve">Take notice that I, Christopher James Picton, Minister for Health and Wellbeing, pursuant to Section 64(1)(a)(i) and (b)(i) of the </w:t>
      </w:r>
      <w:r>
        <w:rPr>
          <w:spacing w:val="2"/>
        </w:rPr>
        <w:br/>
      </w:r>
      <w:r w:rsidRPr="003F23EE">
        <w:rPr>
          <w:i/>
          <w:iCs/>
          <w:spacing w:val="2"/>
        </w:rPr>
        <w:t xml:space="preserve">Health Care Act 2008 </w:t>
      </w:r>
      <w:r w:rsidRPr="003F23EE">
        <w:rPr>
          <w:spacing w:val="2"/>
        </w:rPr>
        <w:t>(the Act) do hereby:</w:t>
      </w:r>
    </w:p>
    <w:p w14:paraId="633CF532" w14:textId="77777777" w:rsidR="007367E9" w:rsidRPr="000C6629" w:rsidRDefault="007367E9" w:rsidP="007367E9">
      <w:pPr>
        <w:pStyle w:val="GG-body"/>
        <w:ind w:left="142"/>
        <w:rPr>
          <w:spacing w:val="-2"/>
        </w:rPr>
      </w:pPr>
      <w:r w:rsidRPr="000C6629">
        <w:rPr>
          <w:spacing w:val="-2"/>
        </w:rPr>
        <w:t>Declare anaesthetic mortality quality improvement to be an authorised quality improvement activity to which Part 7 of the Act applies; and</w:t>
      </w:r>
    </w:p>
    <w:p w14:paraId="349778A0" w14:textId="77777777" w:rsidR="007367E9" w:rsidRDefault="007367E9" w:rsidP="007367E9">
      <w:pPr>
        <w:pStyle w:val="GG-body"/>
        <w:ind w:left="142"/>
      </w:pPr>
      <w:r w:rsidRPr="002C67B7">
        <w:rPr>
          <w:spacing w:val="-2"/>
        </w:rPr>
        <w:t>Declare</w:t>
      </w:r>
      <w:r>
        <w:t xml:space="preserve"> the South Australian Anaesthetic Mortality Committee (SAAMC) to be an authorised entity for the purposes of carrying out the authorised quality improvement activity of anaesthetic mortality quality improvement, to which Part 7 of the Act applies;</w:t>
      </w:r>
    </w:p>
    <w:p w14:paraId="31FB5676" w14:textId="77777777" w:rsidR="007367E9" w:rsidRDefault="007367E9" w:rsidP="007367E9">
      <w:pPr>
        <w:pStyle w:val="GG-body"/>
      </w:pPr>
      <w:r>
        <w:t>being satisfied:</w:t>
      </w:r>
    </w:p>
    <w:p w14:paraId="1230B986" w14:textId="77777777" w:rsidR="007367E9" w:rsidRPr="007437D6" w:rsidRDefault="007367E9" w:rsidP="007367E9">
      <w:pPr>
        <w:pStyle w:val="GG-body"/>
        <w:ind w:left="426" w:hanging="284"/>
        <w:rPr>
          <w:spacing w:val="-2"/>
        </w:rPr>
      </w:pPr>
      <w:r w:rsidRPr="007437D6">
        <w:rPr>
          <w:spacing w:val="-2"/>
        </w:rPr>
        <w:t>(a)</w:t>
      </w:r>
      <w:r w:rsidRPr="007437D6">
        <w:rPr>
          <w:spacing w:val="-2"/>
        </w:rPr>
        <w:tab/>
        <w:t>that the performance of the activity within the ambit of this declaration and the functions or activities of the person or group of persons within the ambit of this declaration would be facilitated by the making of the declaration; and</w:t>
      </w:r>
    </w:p>
    <w:p w14:paraId="7249F62F" w14:textId="77777777" w:rsidR="007367E9" w:rsidRDefault="007367E9" w:rsidP="007367E9">
      <w:pPr>
        <w:pStyle w:val="GG-body"/>
        <w:ind w:left="426" w:hanging="284"/>
      </w:pPr>
      <w:r>
        <w:t>(b)</w:t>
      </w:r>
      <w:r>
        <w:tab/>
      </w:r>
      <w:r w:rsidRPr="007437D6">
        <w:rPr>
          <w:spacing w:val="-2"/>
        </w:rPr>
        <w:t>that</w:t>
      </w:r>
      <w:r>
        <w:t xml:space="preserve"> the making of the declaration is in the public interest.</w:t>
      </w:r>
    </w:p>
    <w:p w14:paraId="1A76653C" w14:textId="77777777" w:rsidR="007367E9" w:rsidRDefault="007367E9" w:rsidP="007367E9">
      <w:pPr>
        <w:pStyle w:val="GG-SDated"/>
      </w:pPr>
      <w:r>
        <w:t>Dated: 9 April 2025</w:t>
      </w:r>
    </w:p>
    <w:p w14:paraId="4B166186" w14:textId="77777777" w:rsidR="007367E9" w:rsidRDefault="007367E9" w:rsidP="007367E9">
      <w:pPr>
        <w:pStyle w:val="GG-SName"/>
      </w:pPr>
      <w:r>
        <w:t>Christopher James Picton</w:t>
      </w:r>
    </w:p>
    <w:p w14:paraId="34A82A65" w14:textId="77777777" w:rsidR="007367E9" w:rsidRDefault="007367E9" w:rsidP="007367E9">
      <w:pPr>
        <w:pStyle w:val="GG-Signature"/>
      </w:pPr>
      <w:r>
        <w:t>Minister for Health and Wellbeing</w:t>
      </w:r>
    </w:p>
    <w:p w14:paraId="735C8192" w14:textId="77777777" w:rsidR="007367E9" w:rsidRDefault="007367E9" w:rsidP="007367E9">
      <w:pPr>
        <w:pStyle w:val="GG-Signature"/>
        <w:pBdr>
          <w:bottom w:val="single" w:sz="4" w:space="1" w:color="auto"/>
        </w:pBdr>
        <w:spacing w:line="52" w:lineRule="exact"/>
        <w:jc w:val="center"/>
      </w:pPr>
    </w:p>
    <w:p w14:paraId="419EA6ED" w14:textId="77777777" w:rsidR="007367E9" w:rsidRDefault="007367E9" w:rsidP="007367E9">
      <w:pPr>
        <w:pStyle w:val="GG-Signature"/>
        <w:pBdr>
          <w:top w:val="single" w:sz="4" w:space="1" w:color="auto"/>
        </w:pBdr>
        <w:spacing w:before="34" w:line="14" w:lineRule="exact"/>
        <w:jc w:val="center"/>
      </w:pPr>
    </w:p>
    <w:p w14:paraId="711AB4F0" w14:textId="77777777" w:rsidR="007367E9" w:rsidRPr="003D4C75" w:rsidRDefault="007367E9" w:rsidP="009B2D1C">
      <w:pPr>
        <w:pStyle w:val="GG-body"/>
        <w:spacing w:after="0"/>
      </w:pPr>
    </w:p>
    <w:p w14:paraId="26B63DED" w14:textId="77777777" w:rsidR="007367E9" w:rsidRDefault="007367E9" w:rsidP="002E3C44">
      <w:pPr>
        <w:pStyle w:val="Heading2"/>
      </w:pPr>
      <w:bookmarkStart w:id="17" w:name="_Toc195769857"/>
      <w:r>
        <w:t>Housing Improvement Act 2016</w:t>
      </w:r>
      <w:bookmarkEnd w:id="17"/>
    </w:p>
    <w:p w14:paraId="38727A80" w14:textId="77777777" w:rsidR="007367E9" w:rsidRDefault="007367E9" w:rsidP="007367E9">
      <w:pPr>
        <w:pStyle w:val="GG-Title3"/>
      </w:pPr>
      <w:r>
        <w:t>Rent Control</w:t>
      </w:r>
    </w:p>
    <w:p w14:paraId="1AD24C54" w14:textId="77777777" w:rsidR="007367E9" w:rsidRDefault="007367E9" w:rsidP="007367E9">
      <w:pPr>
        <w:pStyle w:val="GG-body"/>
      </w:pPr>
      <w:r w:rsidRPr="000B4BFD">
        <w:rPr>
          <w:spacing w:val="-4"/>
        </w:rPr>
        <w:t xml:space="preserve">In the exercise of the powers conferred by the </w:t>
      </w:r>
      <w:r w:rsidRPr="000B4BFD">
        <w:rPr>
          <w:i/>
          <w:iCs/>
          <w:spacing w:val="-4"/>
        </w:rPr>
        <w:t>Housing Improvement Act 2016</w:t>
      </w:r>
      <w:r w:rsidRPr="000B4BFD">
        <w:rPr>
          <w:spacing w:val="-4"/>
        </w:rPr>
        <w:t>, the Delegate of the Minister for Housing and Urban Development</w:t>
      </w:r>
      <w:r>
        <w:t xml:space="preserve"> hereby fixes the maximum rental amount per week that shall be payable subject to Section 55 of the </w:t>
      </w:r>
      <w:r w:rsidRPr="000B4BFD">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4111"/>
        <w:gridCol w:w="1418"/>
        <w:gridCol w:w="986"/>
      </w:tblGrid>
      <w:tr w:rsidR="007367E9" w:rsidRPr="000B4BFD" w14:paraId="47E09C0B" w14:textId="77777777" w:rsidTr="00292FA2">
        <w:tc>
          <w:tcPr>
            <w:tcW w:w="2835" w:type="dxa"/>
            <w:tcBorders>
              <w:top w:val="single" w:sz="4" w:space="0" w:color="auto"/>
              <w:bottom w:val="single" w:sz="4" w:space="0" w:color="auto"/>
            </w:tcBorders>
            <w:vAlign w:val="center"/>
          </w:tcPr>
          <w:p w14:paraId="10C70577"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B4BFD">
              <w:rPr>
                <w:b/>
                <w:bCs/>
              </w:rPr>
              <w:t>Address of Premises</w:t>
            </w:r>
          </w:p>
        </w:tc>
        <w:tc>
          <w:tcPr>
            <w:tcW w:w="4111" w:type="dxa"/>
            <w:tcBorders>
              <w:top w:val="single" w:sz="4" w:space="0" w:color="auto"/>
              <w:bottom w:val="single" w:sz="4" w:space="0" w:color="auto"/>
            </w:tcBorders>
            <w:vAlign w:val="center"/>
          </w:tcPr>
          <w:p w14:paraId="3E295CA1"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B4BFD">
              <w:rPr>
                <w:b/>
                <w:bCs/>
              </w:rPr>
              <w:t>Allotment Section</w:t>
            </w:r>
          </w:p>
        </w:tc>
        <w:tc>
          <w:tcPr>
            <w:tcW w:w="1418" w:type="dxa"/>
            <w:tcBorders>
              <w:top w:val="single" w:sz="4" w:space="0" w:color="auto"/>
              <w:bottom w:val="single" w:sz="4" w:space="0" w:color="auto"/>
            </w:tcBorders>
            <w:vAlign w:val="center"/>
          </w:tcPr>
          <w:p w14:paraId="53D36162"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B4BFD">
              <w:rPr>
                <w:b/>
                <w:bCs/>
                <w:u w:val="single"/>
              </w:rPr>
              <w:t>Certificate of Title</w:t>
            </w:r>
            <w:r>
              <w:rPr>
                <w:b/>
                <w:bCs/>
              </w:rPr>
              <w:br/>
            </w:r>
            <w:r w:rsidRPr="000B4BFD">
              <w:rPr>
                <w:b/>
                <w:bCs/>
              </w:rPr>
              <w:t>Volume</w:t>
            </w:r>
            <w:r>
              <w:rPr>
                <w:b/>
                <w:bCs/>
              </w:rPr>
              <w:t>/</w:t>
            </w:r>
            <w:r w:rsidRPr="000B4BFD">
              <w:rPr>
                <w:b/>
                <w:bCs/>
              </w:rPr>
              <w:t>Folio</w:t>
            </w:r>
          </w:p>
        </w:tc>
        <w:tc>
          <w:tcPr>
            <w:tcW w:w="986" w:type="dxa"/>
            <w:tcBorders>
              <w:top w:val="single" w:sz="4" w:space="0" w:color="auto"/>
              <w:bottom w:val="single" w:sz="4" w:space="0" w:color="auto"/>
            </w:tcBorders>
            <w:vAlign w:val="center"/>
          </w:tcPr>
          <w:p w14:paraId="6F4BBEB8"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0B4BFD">
              <w:rPr>
                <w:b/>
                <w:bCs/>
              </w:rPr>
              <w:t>Maximum Rental per week payable</w:t>
            </w:r>
          </w:p>
        </w:tc>
      </w:tr>
      <w:tr w:rsidR="007367E9" w:rsidRPr="000B4BFD" w14:paraId="4171C0BE" w14:textId="77777777" w:rsidTr="00292FA2">
        <w:tc>
          <w:tcPr>
            <w:tcW w:w="2835" w:type="dxa"/>
            <w:tcBorders>
              <w:top w:val="single" w:sz="4" w:space="0" w:color="auto"/>
            </w:tcBorders>
          </w:tcPr>
          <w:p w14:paraId="0ECF2DF0"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4111" w:type="dxa"/>
            <w:tcBorders>
              <w:top w:val="single" w:sz="4" w:space="0" w:color="auto"/>
            </w:tcBorders>
          </w:tcPr>
          <w:p w14:paraId="3D21FECB"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1418" w:type="dxa"/>
            <w:tcBorders>
              <w:top w:val="single" w:sz="4" w:space="0" w:color="auto"/>
            </w:tcBorders>
          </w:tcPr>
          <w:p w14:paraId="5C388AD6"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986" w:type="dxa"/>
            <w:tcBorders>
              <w:top w:val="single" w:sz="4" w:space="0" w:color="auto"/>
            </w:tcBorders>
          </w:tcPr>
          <w:p w14:paraId="00330C76"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7367E9" w:rsidRPr="000B4BFD" w14:paraId="39465069" w14:textId="77777777" w:rsidTr="00292FA2">
        <w:tc>
          <w:tcPr>
            <w:tcW w:w="2835" w:type="dxa"/>
          </w:tcPr>
          <w:p w14:paraId="43FC0381" w14:textId="77777777" w:rsidR="007367E9" w:rsidRPr="006123B9"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pacing w:val="-2"/>
              </w:rPr>
            </w:pPr>
            <w:r w:rsidRPr="006123B9">
              <w:rPr>
                <w:spacing w:val="-2"/>
              </w:rPr>
              <w:t>3 Drimpton Street, Davoren Park SA 5113</w:t>
            </w:r>
          </w:p>
        </w:tc>
        <w:tc>
          <w:tcPr>
            <w:tcW w:w="4111" w:type="dxa"/>
          </w:tcPr>
          <w:p w14:paraId="361F42DB" w14:textId="77777777" w:rsidR="007367E9" w:rsidRPr="006123B9"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13"/>
              <w:jc w:val="left"/>
              <w:rPr>
                <w:spacing w:val="-2"/>
              </w:rPr>
            </w:pPr>
            <w:r w:rsidRPr="006123B9">
              <w:rPr>
                <w:spacing w:val="-2"/>
              </w:rPr>
              <w:t>Allotment 9 Deposited Plan 52042 Hundred of Munno Para</w:t>
            </w:r>
          </w:p>
        </w:tc>
        <w:tc>
          <w:tcPr>
            <w:tcW w:w="1418" w:type="dxa"/>
          </w:tcPr>
          <w:p w14:paraId="6854A0FA"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0B4BFD">
              <w:t>CT5666/671</w:t>
            </w:r>
          </w:p>
        </w:tc>
        <w:tc>
          <w:tcPr>
            <w:tcW w:w="986" w:type="dxa"/>
          </w:tcPr>
          <w:p w14:paraId="11B0735C"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227"/>
              <w:jc w:val="right"/>
            </w:pPr>
            <w:r w:rsidRPr="000B4BFD">
              <w:t>$220.00</w:t>
            </w:r>
          </w:p>
        </w:tc>
      </w:tr>
      <w:tr w:rsidR="007367E9" w:rsidRPr="000B4BFD" w14:paraId="444F5E4F" w14:textId="77777777" w:rsidTr="00292FA2">
        <w:tc>
          <w:tcPr>
            <w:tcW w:w="2835" w:type="dxa"/>
            <w:tcBorders>
              <w:bottom w:val="single" w:sz="4" w:space="0" w:color="auto"/>
            </w:tcBorders>
          </w:tcPr>
          <w:p w14:paraId="5987AAA1" w14:textId="77777777" w:rsidR="007367E9" w:rsidRPr="006123B9"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rPr>
                <w:spacing w:val="-2"/>
              </w:rPr>
            </w:pPr>
            <w:r w:rsidRPr="006123B9">
              <w:rPr>
                <w:spacing w:val="-2"/>
              </w:rPr>
              <w:t>11 Leslie Place, Port Adelaide SA 5015</w:t>
            </w:r>
          </w:p>
        </w:tc>
        <w:tc>
          <w:tcPr>
            <w:tcW w:w="4111" w:type="dxa"/>
            <w:tcBorders>
              <w:bottom w:val="single" w:sz="4" w:space="0" w:color="auto"/>
            </w:tcBorders>
          </w:tcPr>
          <w:p w14:paraId="44A9BE33"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13"/>
              <w:jc w:val="left"/>
            </w:pPr>
            <w:r w:rsidRPr="000B4BFD">
              <w:t>Lot 1 Community Plan 26112 Hundred of Yatala</w:t>
            </w:r>
          </w:p>
        </w:tc>
        <w:tc>
          <w:tcPr>
            <w:tcW w:w="1418" w:type="dxa"/>
            <w:tcBorders>
              <w:bottom w:val="single" w:sz="4" w:space="0" w:color="auto"/>
            </w:tcBorders>
          </w:tcPr>
          <w:p w14:paraId="3EF290F4"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0B4BFD">
              <w:t>CT6060/545</w:t>
            </w:r>
          </w:p>
        </w:tc>
        <w:tc>
          <w:tcPr>
            <w:tcW w:w="986" w:type="dxa"/>
            <w:tcBorders>
              <w:bottom w:val="single" w:sz="4" w:space="0" w:color="auto"/>
            </w:tcBorders>
          </w:tcPr>
          <w:p w14:paraId="7AAFC617"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227"/>
              <w:jc w:val="right"/>
            </w:pPr>
            <w:r w:rsidRPr="000B4BFD">
              <w:t>$0.00</w:t>
            </w:r>
          </w:p>
        </w:tc>
      </w:tr>
      <w:tr w:rsidR="007367E9" w:rsidRPr="000B4BFD" w14:paraId="609B3D70" w14:textId="77777777" w:rsidTr="00292FA2">
        <w:tc>
          <w:tcPr>
            <w:tcW w:w="2835" w:type="dxa"/>
            <w:tcBorders>
              <w:top w:val="single" w:sz="4" w:space="0" w:color="auto"/>
            </w:tcBorders>
          </w:tcPr>
          <w:p w14:paraId="33E1E394"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4111" w:type="dxa"/>
            <w:tcBorders>
              <w:top w:val="single" w:sz="4" w:space="0" w:color="auto"/>
            </w:tcBorders>
          </w:tcPr>
          <w:p w14:paraId="7BE4674C"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418" w:type="dxa"/>
            <w:tcBorders>
              <w:top w:val="single" w:sz="4" w:space="0" w:color="auto"/>
            </w:tcBorders>
          </w:tcPr>
          <w:p w14:paraId="045BDA34"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986" w:type="dxa"/>
            <w:tcBorders>
              <w:top w:val="single" w:sz="4" w:space="0" w:color="auto"/>
            </w:tcBorders>
          </w:tcPr>
          <w:p w14:paraId="52CEBFA7" w14:textId="77777777" w:rsidR="007367E9" w:rsidRPr="000B4BFD"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3E90CE60" w14:textId="190CB35E" w:rsidR="007367E9" w:rsidRDefault="007367E9" w:rsidP="007367E9">
      <w:pPr>
        <w:pStyle w:val="GG-SDated"/>
      </w:pPr>
      <w:r>
        <w:t>Dated</w:t>
      </w:r>
      <w:r w:rsidR="004E1982">
        <w:t>:</w:t>
      </w:r>
      <w:r>
        <w:t xml:space="preserve"> 17 April 2025</w:t>
      </w:r>
    </w:p>
    <w:p w14:paraId="544A06CD" w14:textId="77777777" w:rsidR="007367E9" w:rsidRDefault="007367E9" w:rsidP="007367E9">
      <w:pPr>
        <w:pStyle w:val="GG-SName"/>
      </w:pPr>
      <w:r>
        <w:t>Craig Thompson</w:t>
      </w:r>
    </w:p>
    <w:p w14:paraId="36F3BCB7" w14:textId="77777777" w:rsidR="007367E9" w:rsidRDefault="007367E9" w:rsidP="007367E9">
      <w:pPr>
        <w:pStyle w:val="GG-Signature"/>
      </w:pPr>
      <w:r>
        <w:t>Housing Regulator and Registrar</w:t>
      </w:r>
    </w:p>
    <w:p w14:paraId="3F9B94F1" w14:textId="77777777" w:rsidR="007367E9" w:rsidRDefault="007367E9" w:rsidP="007367E9">
      <w:pPr>
        <w:pStyle w:val="GG-Signature"/>
      </w:pPr>
      <w:r>
        <w:t>Housing Safety Authority</w:t>
      </w:r>
    </w:p>
    <w:p w14:paraId="4EADC0EF" w14:textId="77777777" w:rsidR="007367E9" w:rsidRDefault="007367E9" w:rsidP="007367E9">
      <w:pPr>
        <w:pStyle w:val="GG-Signature"/>
      </w:pPr>
      <w:r>
        <w:t>Delegate of the Minister for Housing and Urban Development</w:t>
      </w:r>
    </w:p>
    <w:p w14:paraId="7ACF736D" w14:textId="77777777" w:rsidR="007367E9" w:rsidRDefault="007367E9" w:rsidP="007367E9">
      <w:pPr>
        <w:pStyle w:val="GG-body"/>
        <w:pBdr>
          <w:top w:val="single" w:sz="4" w:space="1" w:color="auto"/>
        </w:pBdr>
        <w:spacing w:before="100" w:after="0" w:line="14" w:lineRule="exact"/>
        <w:jc w:val="center"/>
      </w:pPr>
    </w:p>
    <w:p w14:paraId="038C1E4D" w14:textId="77777777" w:rsidR="007367E9" w:rsidRPr="007D2F27" w:rsidRDefault="007367E9" w:rsidP="009B2D1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0175D806" w14:textId="77777777" w:rsidR="007367E9" w:rsidRDefault="007367E9" w:rsidP="007367E9">
      <w:pPr>
        <w:pStyle w:val="GG-Title1"/>
      </w:pPr>
      <w:r>
        <w:t>Housing Improvement Act 2016</w:t>
      </w:r>
    </w:p>
    <w:p w14:paraId="20ED20DE" w14:textId="77777777" w:rsidR="007367E9" w:rsidRDefault="007367E9" w:rsidP="007367E9">
      <w:pPr>
        <w:pStyle w:val="GG-Title3"/>
      </w:pPr>
      <w:r>
        <w:t>Rent Control Revocations</w:t>
      </w:r>
    </w:p>
    <w:p w14:paraId="4412B174" w14:textId="77777777" w:rsidR="007367E9" w:rsidRDefault="007367E9" w:rsidP="007367E9">
      <w:pPr>
        <w:pStyle w:val="GG-body"/>
      </w:pPr>
      <w:r w:rsidRPr="001C54D3">
        <w:rPr>
          <w:spacing w:val="-4"/>
        </w:rPr>
        <w:t xml:space="preserve">In the exercise of the powers conferred by the </w:t>
      </w:r>
      <w:r w:rsidRPr="001C54D3">
        <w:rPr>
          <w:i/>
          <w:iCs/>
          <w:spacing w:val="-4"/>
        </w:rPr>
        <w:t>Housing Improvement Act 2016</w:t>
      </w:r>
      <w:r w:rsidRPr="001C54D3">
        <w:rPr>
          <w:spacing w:val="-4"/>
        </w:rPr>
        <w:t>, the Delegate of the Minister for Housing and Urban Development</w:t>
      </w:r>
      <w:r>
        <w:t xml:space="preserve"> hereby revokes the maximum rental amount per week that shall be payable subject to Section 55 of the </w:t>
      </w:r>
      <w:r w:rsidRPr="001C54D3">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4253"/>
        <w:gridCol w:w="1695"/>
      </w:tblGrid>
      <w:tr w:rsidR="007367E9" w:rsidRPr="001C54D3" w14:paraId="06329DBA" w14:textId="77777777" w:rsidTr="00292FA2">
        <w:tc>
          <w:tcPr>
            <w:tcW w:w="3402" w:type="dxa"/>
            <w:tcBorders>
              <w:top w:val="single" w:sz="4" w:space="0" w:color="auto"/>
              <w:bottom w:val="single" w:sz="4" w:space="0" w:color="auto"/>
            </w:tcBorders>
            <w:vAlign w:val="center"/>
          </w:tcPr>
          <w:p w14:paraId="1C2E7517"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C54D3">
              <w:rPr>
                <w:b/>
                <w:bCs/>
              </w:rPr>
              <w:t>Address of Premises</w:t>
            </w:r>
          </w:p>
        </w:tc>
        <w:tc>
          <w:tcPr>
            <w:tcW w:w="4253" w:type="dxa"/>
            <w:tcBorders>
              <w:top w:val="single" w:sz="4" w:space="0" w:color="auto"/>
              <w:bottom w:val="single" w:sz="4" w:space="0" w:color="auto"/>
            </w:tcBorders>
            <w:vAlign w:val="center"/>
          </w:tcPr>
          <w:p w14:paraId="3D4EA928"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C54D3">
              <w:rPr>
                <w:b/>
                <w:bCs/>
              </w:rPr>
              <w:t>Allotment Section</w:t>
            </w:r>
          </w:p>
        </w:tc>
        <w:tc>
          <w:tcPr>
            <w:tcW w:w="1695" w:type="dxa"/>
            <w:tcBorders>
              <w:top w:val="single" w:sz="4" w:space="0" w:color="auto"/>
              <w:bottom w:val="single" w:sz="4" w:space="0" w:color="auto"/>
            </w:tcBorders>
            <w:vAlign w:val="center"/>
          </w:tcPr>
          <w:p w14:paraId="0DBC270C"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C54D3">
              <w:rPr>
                <w:b/>
                <w:bCs/>
                <w:u w:val="single"/>
              </w:rPr>
              <w:t>Certificate of Title</w:t>
            </w:r>
            <w:r>
              <w:rPr>
                <w:b/>
                <w:bCs/>
              </w:rPr>
              <w:br/>
            </w:r>
            <w:r w:rsidRPr="001C54D3">
              <w:rPr>
                <w:b/>
                <w:bCs/>
              </w:rPr>
              <w:t>Volume</w:t>
            </w:r>
            <w:r>
              <w:rPr>
                <w:b/>
                <w:bCs/>
              </w:rPr>
              <w:t>/</w:t>
            </w:r>
            <w:r w:rsidRPr="001C54D3">
              <w:rPr>
                <w:b/>
                <w:bCs/>
              </w:rPr>
              <w:t>Folio</w:t>
            </w:r>
          </w:p>
        </w:tc>
      </w:tr>
      <w:tr w:rsidR="007367E9" w:rsidRPr="001C54D3" w14:paraId="603AA7D5" w14:textId="77777777" w:rsidTr="00292FA2">
        <w:tc>
          <w:tcPr>
            <w:tcW w:w="3402" w:type="dxa"/>
            <w:tcBorders>
              <w:top w:val="single" w:sz="4" w:space="0" w:color="auto"/>
              <w:bottom w:val="single" w:sz="4" w:space="0" w:color="auto"/>
            </w:tcBorders>
          </w:tcPr>
          <w:p w14:paraId="5ED99C0B"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C54D3">
              <w:t>140 Swanport Village Road, Swanport SA 5253</w:t>
            </w:r>
          </w:p>
        </w:tc>
        <w:tc>
          <w:tcPr>
            <w:tcW w:w="4253" w:type="dxa"/>
            <w:tcBorders>
              <w:top w:val="single" w:sz="4" w:space="0" w:color="auto"/>
              <w:bottom w:val="single" w:sz="4" w:space="0" w:color="auto"/>
            </w:tcBorders>
          </w:tcPr>
          <w:p w14:paraId="5D444A08"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1C54D3">
              <w:t>Allotment 7 Deposited Plan 26467 Hundred of Mobilong</w:t>
            </w:r>
          </w:p>
        </w:tc>
        <w:tc>
          <w:tcPr>
            <w:tcW w:w="1695" w:type="dxa"/>
            <w:tcBorders>
              <w:top w:val="single" w:sz="4" w:space="0" w:color="auto"/>
              <w:bottom w:val="single" w:sz="4" w:space="0" w:color="auto"/>
            </w:tcBorders>
          </w:tcPr>
          <w:p w14:paraId="1FD8EE4C"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1C54D3">
              <w:t>CT5376/817</w:t>
            </w:r>
          </w:p>
        </w:tc>
      </w:tr>
      <w:tr w:rsidR="007367E9" w:rsidRPr="001C54D3" w14:paraId="3AF1AE64" w14:textId="77777777" w:rsidTr="00292FA2">
        <w:tc>
          <w:tcPr>
            <w:tcW w:w="3402" w:type="dxa"/>
            <w:tcBorders>
              <w:top w:val="single" w:sz="4" w:space="0" w:color="auto"/>
            </w:tcBorders>
          </w:tcPr>
          <w:p w14:paraId="4545887F"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4253" w:type="dxa"/>
            <w:tcBorders>
              <w:top w:val="single" w:sz="4" w:space="0" w:color="auto"/>
            </w:tcBorders>
          </w:tcPr>
          <w:p w14:paraId="17923C1E"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695" w:type="dxa"/>
            <w:tcBorders>
              <w:top w:val="single" w:sz="4" w:space="0" w:color="auto"/>
            </w:tcBorders>
          </w:tcPr>
          <w:p w14:paraId="6019056A" w14:textId="77777777" w:rsidR="007367E9" w:rsidRPr="001C54D3" w:rsidRDefault="007367E9"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64BC07F8" w14:textId="77777777" w:rsidR="007367E9" w:rsidRDefault="007367E9" w:rsidP="007367E9">
      <w:pPr>
        <w:pStyle w:val="GG-SDated"/>
      </w:pPr>
      <w:r>
        <w:t>Dated: 17 April 2025</w:t>
      </w:r>
    </w:p>
    <w:p w14:paraId="1C8AA68A" w14:textId="77777777" w:rsidR="007367E9" w:rsidRDefault="007367E9" w:rsidP="007367E9">
      <w:pPr>
        <w:pStyle w:val="GG-SName"/>
      </w:pPr>
      <w:r>
        <w:t>Craig Thompson</w:t>
      </w:r>
    </w:p>
    <w:p w14:paraId="0E23AFC3" w14:textId="77777777" w:rsidR="007367E9" w:rsidRDefault="007367E9" w:rsidP="007367E9">
      <w:pPr>
        <w:pStyle w:val="GG-Signature"/>
      </w:pPr>
      <w:r>
        <w:t>Housing Regulator and Registrar</w:t>
      </w:r>
    </w:p>
    <w:p w14:paraId="0A1A8517" w14:textId="77777777" w:rsidR="007367E9" w:rsidRDefault="007367E9" w:rsidP="007367E9">
      <w:pPr>
        <w:pStyle w:val="GG-Signature"/>
      </w:pPr>
      <w:r>
        <w:t>Housing Safety Authority</w:t>
      </w:r>
    </w:p>
    <w:p w14:paraId="36706E24" w14:textId="77777777" w:rsidR="007367E9" w:rsidRDefault="007367E9" w:rsidP="007367E9">
      <w:pPr>
        <w:pStyle w:val="GG-Signature"/>
      </w:pPr>
      <w:r>
        <w:t>Delegate of the Minister for Housing and Urban Development</w:t>
      </w:r>
    </w:p>
    <w:p w14:paraId="405E26E1" w14:textId="77777777" w:rsidR="00786338" w:rsidRDefault="00786338" w:rsidP="00786338">
      <w:pPr>
        <w:pStyle w:val="GG-Signature"/>
        <w:pBdr>
          <w:bottom w:val="single" w:sz="4" w:space="1" w:color="auto"/>
        </w:pBdr>
        <w:spacing w:line="52" w:lineRule="exact"/>
        <w:jc w:val="center"/>
      </w:pPr>
    </w:p>
    <w:p w14:paraId="48E6F573" w14:textId="77777777" w:rsidR="00786338" w:rsidRDefault="00786338" w:rsidP="00786338">
      <w:pPr>
        <w:pStyle w:val="GG-Signature"/>
        <w:pBdr>
          <w:top w:val="single" w:sz="4" w:space="1" w:color="auto"/>
        </w:pBdr>
        <w:spacing w:before="34" w:line="14" w:lineRule="exact"/>
        <w:jc w:val="center"/>
      </w:pPr>
    </w:p>
    <w:p w14:paraId="75E01FCB" w14:textId="77777777" w:rsidR="007367E9" w:rsidRPr="007D2F27" w:rsidRDefault="007367E9" w:rsidP="00D21CA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23C1F9A" w14:textId="77777777" w:rsidR="00786338" w:rsidRDefault="00786338" w:rsidP="00851C04">
      <w:pPr>
        <w:pStyle w:val="Heading2"/>
      </w:pPr>
      <w:bookmarkStart w:id="18" w:name="_Toc195769858"/>
      <w:r>
        <w:lastRenderedPageBreak/>
        <w:t>Mental Health Act 2009</w:t>
      </w:r>
      <w:bookmarkEnd w:id="18"/>
    </w:p>
    <w:p w14:paraId="079542B2" w14:textId="77777777" w:rsidR="00786338" w:rsidRDefault="00786338" w:rsidP="00786338">
      <w:pPr>
        <w:pStyle w:val="GG-Title3"/>
      </w:pPr>
      <w:r>
        <w:t>Authorised Medical Practitioner</w:t>
      </w:r>
    </w:p>
    <w:p w14:paraId="042C61F0" w14:textId="77777777" w:rsidR="00786338" w:rsidRDefault="00786338" w:rsidP="00786338">
      <w:pPr>
        <w:pStyle w:val="GG-body"/>
      </w:pPr>
      <w:r>
        <w:t xml:space="preserve">Notice is hereby given in accordance with Section 93(1) of the </w:t>
      </w:r>
      <w:r w:rsidRPr="000731FB">
        <w:rPr>
          <w:i/>
          <w:iCs/>
        </w:rPr>
        <w:t>Mental Health Act 2009</w:t>
      </w:r>
      <w:r>
        <w:t xml:space="preserve"> that the Chief Psychiatrist has determined the following person as an Authorised Medical Practitioner:</w:t>
      </w:r>
    </w:p>
    <w:p w14:paraId="35B5DB4D" w14:textId="77777777" w:rsidR="00786338" w:rsidRDefault="00786338" w:rsidP="00786338">
      <w:pPr>
        <w:pStyle w:val="GG-body"/>
        <w:ind w:left="142"/>
      </w:pPr>
      <w:r>
        <w:t>Samuel Alexander Field</w:t>
      </w:r>
    </w:p>
    <w:p w14:paraId="1CAAEBC5" w14:textId="77777777" w:rsidR="00786338" w:rsidRDefault="00786338" w:rsidP="00786338">
      <w:pPr>
        <w:pStyle w:val="GG-body"/>
      </w:pPr>
      <w:r>
        <w:t>A determination will be automatically revoked upon the person being registered as a specialist psychiatrist with the Australian Health Practitioner Regulation Agency and as a fellow of the Royal Australian and New Zealand College of Psychiatrists.</w:t>
      </w:r>
    </w:p>
    <w:p w14:paraId="6423B364" w14:textId="77777777" w:rsidR="00786338" w:rsidRDefault="00786338" w:rsidP="00786338">
      <w:pPr>
        <w:pStyle w:val="GG-body"/>
      </w:pPr>
      <w:r>
        <w:t>The Chief Psychiatrist may vary or revoke this determination at any time.</w:t>
      </w:r>
    </w:p>
    <w:p w14:paraId="48A5E077" w14:textId="77777777" w:rsidR="00786338" w:rsidRDefault="00786338" w:rsidP="00786338">
      <w:pPr>
        <w:pStyle w:val="GG-SDated"/>
      </w:pPr>
      <w:r>
        <w:t>Dated: 17 April 2025</w:t>
      </w:r>
    </w:p>
    <w:p w14:paraId="1EA1069B" w14:textId="77777777" w:rsidR="00786338" w:rsidRDefault="00786338" w:rsidP="00786338">
      <w:pPr>
        <w:pStyle w:val="GG-SName"/>
      </w:pPr>
      <w:r>
        <w:t>Dr John Brayley</w:t>
      </w:r>
    </w:p>
    <w:p w14:paraId="228725D4" w14:textId="77777777" w:rsidR="00786338" w:rsidRDefault="00786338" w:rsidP="00786338">
      <w:pPr>
        <w:pStyle w:val="GG-Signature"/>
      </w:pPr>
      <w:r>
        <w:t>Chief Psychiatrist</w:t>
      </w:r>
    </w:p>
    <w:p w14:paraId="35C2EE5D" w14:textId="77777777" w:rsidR="00786338" w:rsidRDefault="00786338" w:rsidP="00786338">
      <w:pPr>
        <w:pStyle w:val="GG-body"/>
        <w:pBdr>
          <w:top w:val="single" w:sz="4" w:space="1" w:color="auto"/>
        </w:pBdr>
        <w:spacing w:before="100" w:after="0" w:line="14" w:lineRule="exact"/>
        <w:jc w:val="center"/>
      </w:pPr>
    </w:p>
    <w:p w14:paraId="123F300B" w14:textId="77777777" w:rsidR="00786338" w:rsidRPr="007D2F27" w:rsidRDefault="00786338" w:rsidP="00D21CA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A267ACB" w14:textId="77777777" w:rsidR="00786338" w:rsidRDefault="00786338" w:rsidP="00786338">
      <w:pPr>
        <w:pStyle w:val="GG-Title1"/>
      </w:pPr>
      <w:r>
        <w:t>Mental Health Act 2009</w:t>
      </w:r>
    </w:p>
    <w:p w14:paraId="714190FD" w14:textId="77777777" w:rsidR="00786338" w:rsidRDefault="00786338" w:rsidP="00786338">
      <w:pPr>
        <w:pStyle w:val="GG-Title3"/>
      </w:pPr>
      <w:r>
        <w:t>Authorised Mental Health Professional</w:t>
      </w:r>
    </w:p>
    <w:p w14:paraId="7B64328B" w14:textId="77777777" w:rsidR="00786338" w:rsidRDefault="00786338" w:rsidP="00786338">
      <w:pPr>
        <w:pStyle w:val="GG-body"/>
      </w:pPr>
      <w:r>
        <w:t xml:space="preserve">Notice is hereby given in accordance with Section 94(1) of the </w:t>
      </w:r>
      <w:r w:rsidRPr="00ED6597">
        <w:rPr>
          <w:i/>
          <w:iCs/>
        </w:rPr>
        <w:t>Mental Health Act 2009</w:t>
      </w:r>
      <w:r>
        <w:t>, that the Chief Psychiatrist has determined the following person as an Authorised Mental Health Professional:</w:t>
      </w:r>
    </w:p>
    <w:p w14:paraId="4DF3E96B" w14:textId="77777777" w:rsidR="00786338" w:rsidRDefault="00786338" w:rsidP="00786338">
      <w:pPr>
        <w:pStyle w:val="GG-body"/>
        <w:ind w:left="142"/>
      </w:pPr>
      <w:r>
        <w:t>Ingrid Cother</w:t>
      </w:r>
    </w:p>
    <w:p w14:paraId="214E8F81" w14:textId="77777777" w:rsidR="00786338" w:rsidRDefault="00786338" w:rsidP="00786338">
      <w:pPr>
        <w:pStyle w:val="GG-body"/>
      </w:pPr>
      <w:r>
        <w:t>The determination will expire three years after the commencement date.</w:t>
      </w:r>
    </w:p>
    <w:p w14:paraId="5DE41556" w14:textId="77777777" w:rsidR="00786338" w:rsidRDefault="00786338" w:rsidP="00786338">
      <w:pPr>
        <w:pStyle w:val="GG-body"/>
      </w:pPr>
      <w:r>
        <w:t xml:space="preserve">Notice is hereby given in accordance with Section 94(1) of the </w:t>
      </w:r>
      <w:r w:rsidRPr="00ED6597">
        <w:rPr>
          <w:i/>
          <w:iCs/>
        </w:rPr>
        <w:t>Mental Health Act 2009</w:t>
      </w:r>
      <w:r>
        <w:t>, that the Chief Psychiatrist has determined the following person as an Authorised Mental Health Professional:</w:t>
      </w:r>
    </w:p>
    <w:p w14:paraId="12137D68" w14:textId="77777777" w:rsidR="00786338" w:rsidRDefault="00786338" w:rsidP="00786338">
      <w:pPr>
        <w:pStyle w:val="GG-body"/>
        <w:ind w:left="142"/>
      </w:pPr>
      <w:r>
        <w:t>Marion Plant</w:t>
      </w:r>
    </w:p>
    <w:p w14:paraId="10BEA73F" w14:textId="77777777" w:rsidR="00786338" w:rsidRDefault="00786338" w:rsidP="00786338">
      <w:pPr>
        <w:pStyle w:val="GG-body"/>
      </w:pPr>
      <w:r>
        <w:t>The determination will expire 18 months after the commencement date.</w:t>
      </w:r>
    </w:p>
    <w:p w14:paraId="7D22D2A8" w14:textId="236C9E96" w:rsidR="00786338" w:rsidRDefault="00786338" w:rsidP="00786338">
      <w:pPr>
        <w:pStyle w:val="GG-body"/>
      </w:pPr>
      <w:r>
        <w:t>The Chief Psychiatrist ma</w:t>
      </w:r>
      <w:r w:rsidR="004E1982">
        <w:t>y</w:t>
      </w:r>
      <w:r>
        <w:t xml:space="preserve"> vary or revoke these determinations at any time.</w:t>
      </w:r>
    </w:p>
    <w:p w14:paraId="3BF86EC4" w14:textId="77777777" w:rsidR="00786338" w:rsidRDefault="00786338" w:rsidP="00786338">
      <w:pPr>
        <w:pStyle w:val="GG-SDated"/>
      </w:pPr>
      <w:r>
        <w:t>Dated: 17 April 2025</w:t>
      </w:r>
    </w:p>
    <w:p w14:paraId="44BE393C" w14:textId="77777777" w:rsidR="00786338" w:rsidRDefault="00786338" w:rsidP="00786338">
      <w:pPr>
        <w:pStyle w:val="GG-SName"/>
      </w:pPr>
      <w:r>
        <w:t>Dr John Brayley</w:t>
      </w:r>
    </w:p>
    <w:p w14:paraId="50A67914" w14:textId="40A69544" w:rsidR="00786338" w:rsidRDefault="00786338" w:rsidP="00786338">
      <w:pPr>
        <w:pStyle w:val="GG-Signature"/>
      </w:pPr>
      <w:r>
        <w:t>Chief Psychiatrist</w:t>
      </w:r>
    </w:p>
    <w:p w14:paraId="331EAF8B" w14:textId="77777777" w:rsidR="00786338" w:rsidRDefault="00786338" w:rsidP="00786338">
      <w:pPr>
        <w:pStyle w:val="GG-Signature"/>
        <w:pBdr>
          <w:bottom w:val="single" w:sz="4" w:space="1" w:color="auto"/>
        </w:pBdr>
        <w:spacing w:line="52" w:lineRule="exact"/>
        <w:jc w:val="center"/>
      </w:pPr>
    </w:p>
    <w:p w14:paraId="4D63C0BB" w14:textId="77777777" w:rsidR="00786338" w:rsidRDefault="00786338" w:rsidP="00786338">
      <w:pPr>
        <w:pStyle w:val="GG-Signature"/>
        <w:pBdr>
          <w:top w:val="single" w:sz="4" w:space="1" w:color="auto"/>
        </w:pBdr>
        <w:spacing w:before="34" w:line="14" w:lineRule="exact"/>
        <w:jc w:val="center"/>
      </w:pPr>
    </w:p>
    <w:p w14:paraId="4D405A64" w14:textId="77777777" w:rsidR="00786338" w:rsidRPr="007D2F27" w:rsidRDefault="00786338" w:rsidP="00D21CA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7F416C6" w14:textId="77777777" w:rsidR="006F1B13" w:rsidRDefault="006F1B13" w:rsidP="00851C04">
      <w:pPr>
        <w:pStyle w:val="Heading2"/>
      </w:pPr>
      <w:bookmarkStart w:id="19" w:name="_Toc195769859"/>
      <w:r>
        <w:t>The Remuneration Tribunal</w:t>
      </w:r>
      <w:bookmarkEnd w:id="19"/>
    </w:p>
    <w:p w14:paraId="1A1A9FCB" w14:textId="77777777" w:rsidR="006F1B13" w:rsidRDefault="006F1B13" w:rsidP="006F1B13">
      <w:pPr>
        <w:pStyle w:val="GG-Title2"/>
      </w:pPr>
      <w:r>
        <w:t>Report No. 2 of 2025</w:t>
      </w:r>
    </w:p>
    <w:p w14:paraId="0A70FDE0" w14:textId="77777777" w:rsidR="006F1B13" w:rsidRDefault="006F1B13" w:rsidP="006F1B13">
      <w:pPr>
        <w:pStyle w:val="GG-Title3"/>
      </w:pPr>
      <w:r>
        <w:t>2024 Review of Conveyance Allowances—Judges, Court Officers and Statutory Officers</w:t>
      </w:r>
    </w:p>
    <w:p w14:paraId="2BC826A9" w14:textId="77777777" w:rsidR="006F1B13" w:rsidRPr="00866C31" w:rsidRDefault="006F1B13" w:rsidP="006F1B13">
      <w:pPr>
        <w:pStyle w:val="GG-body"/>
        <w:rPr>
          <w:rFonts w:ascii="Times New Roman Bold" w:hAnsi="Times New Roman Bold"/>
          <w:b/>
          <w:bCs/>
          <w:smallCaps/>
        </w:rPr>
      </w:pPr>
      <w:r w:rsidRPr="00866C31">
        <w:rPr>
          <w:rFonts w:ascii="Times New Roman Bold" w:hAnsi="Times New Roman Bold"/>
          <w:b/>
          <w:bCs/>
          <w:smallCaps/>
        </w:rPr>
        <w:t>Introduction</w:t>
      </w:r>
    </w:p>
    <w:p w14:paraId="387FE249" w14:textId="77777777" w:rsidR="006F1B13" w:rsidRPr="00390370" w:rsidRDefault="006F1B13" w:rsidP="006F1B13">
      <w:pPr>
        <w:pStyle w:val="GG-body"/>
        <w:ind w:left="425" w:hanging="425"/>
        <w:rPr>
          <w:spacing w:val="-2"/>
        </w:rPr>
      </w:pPr>
      <w:r w:rsidRPr="00390370">
        <w:rPr>
          <w:spacing w:val="-2"/>
        </w:rPr>
        <w:t>1.</w:t>
      </w:r>
      <w:r w:rsidRPr="00390370">
        <w:rPr>
          <w:spacing w:val="-2"/>
        </w:rPr>
        <w:tab/>
        <w:t>On 17 December 2024, the Remuneration Tribunal (</w:t>
      </w:r>
      <w:r w:rsidRPr="00390370">
        <w:rPr>
          <w:b/>
          <w:bCs/>
          <w:spacing w:val="-2"/>
        </w:rPr>
        <w:t>Tribunal</w:t>
      </w:r>
      <w:r w:rsidRPr="00390370">
        <w:rPr>
          <w:spacing w:val="-2"/>
        </w:rPr>
        <w:t>) issued Report and Determination 15 of 2024. In that report, the Tribunal proposed to progressively implement a restriction to the effect that if a Judge, Court Officer or Statutory Officer covered by the determination selects a vehicle which attracts a lower cost, the remnant component of the allowance remains unspent and is not payable to them. Furthermore, the Tribunal proposed that the change would progressively take effect as Judges, Court Officers and Statutory Officers replace their current vehicles. The Tribunal invited comment on this approach by no later than 28 February 2025.</w:t>
      </w:r>
    </w:p>
    <w:p w14:paraId="1D18C989" w14:textId="77777777" w:rsidR="006F1B13" w:rsidRPr="00615199" w:rsidRDefault="006F1B13" w:rsidP="006F1B13">
      <w:pPr>
        <w:pStyle w:val="GG-body"/>
        <w:ind w:left="425" w:hanging="425"/>
        <w:rPr>
          <w:rFonts w:ascii="Times New Roman Bold" w:hAnsi="Times New Roman Bold"/>
          <w:b/>
          <w:bCs/>
          <w:smallCaps/>
        </w:rPr>
      </w:pPr>
      <w:r w:rsidRPr="00615199">
        <w:rPr>
          <w:rFonts w:ascii="Times New Roman Bold" w:hAnsi="Times New Roman Bold"/>
          <w:b/>
          <w:bCs/>
          <w:smallCaps/>
          <w:spacing w:val="-2"/>
        </w:rPr>
        <w:t>Submissions</w:t>
      </w:r>
    </w:p>
    <w:p w14:paraId="5AF85D64" w14:textId="77777777" w:rsidR="006F1B13" w:rsidRDefault="006F1B13" w:rsidP="006F1B13">
      <w:pPr>
        <w:pStyle w:val="GG-body"/>
        <w:ind w:left="425" w:hanging="425"/>
      </w:pPr>
      <w:r>
        <w:t>2.</w:t>
      </w:r>
      <w:r>
        <w:tab/>
        <w:t xml:space="preserve">On 21 </w:t>
      </w:r>
      <w:r w:rsidRPr="00311814">
        <w:rPr>
          <w:spacing w:val="-2"/>
        </w:rPr>
        <w:t>February</w:t>
      </w:r>
      <w:r>
        <w:t xml:space="preserve"> 2025, the Judicial Remuneration Coordinating Committee (</w:t>
      </w:r>
      <w:r w:rsidRPr="00676079">
        <w:rPr>
          <w:b/>
          <w:bCs/>
        </w:rPr>
        <w:t>JRCC</w:t>
      </w:r>
      <w:r>
        <w:t>) provided a submission on behalf of:</w:t>
      </w:r>
    </w:p>
    <w:p w14:paraId="0523B041" w14:textId="77777777" w:rsidR="006F1B13" w:rsidRDefault="006F1B13" w:rsidP="006F1B13">
      <w:pPr>
        <w:pStyle w:val="GG-body"/>
        <w:spacing w:after="40"/>
        <w:ind w:left="567" w:hanging="142"/>
      </w:pPr>
      <w:r>
        <w:t>•</w:t>
      </w:r>
      <w:r>
        <w:tab/>
        <w:t>The Chief Justice, Judges and Masters of the Supreme Court;</w:t>
      </w:r>
    </w:p>
    <w:p w14:paraId="452D68CF" w14:textId="77777777" w:rsidR="006F1B13" w:rsidRDefault="006F1B13" w:rsidP="006F1B13">
      <w:pPr>
        <w:pStyle w:val="GG-body"/>
        <w:spacing w:after="40"/>
        <w:ind w:left="567" w:hanging="142"/>
      </w:pPr>
      <w:r>
        <w:t>•</w:t>
      </w:r>
      <w:r>
        <w:tab/>
        <w:t>The Chief Judge, Judges and Masters of the District Court;</w:t>
      </w:r>
    </w:p>
    <w:p w14:paraId="7A1A93B4" w14:textId="77777777" w:rsidR="006F1B13" w:rsidRDefault="006F1B13" w:rsidP="006F1B13">
      <w:pPr>
        <w:pStyle w:val="GG-body"/>
        <w:spacing w:after="40"/>
        <w:ind w:left="567" w:hanging="142"/>
      </w:pPr>
      <w:r>
        <w:t>•</w:t>
      </w:r>
      <w:r>
        <w:tab/>
        <w:t>The Judges and Magistrates of the South Australian Employment Tribunal;</w:t>
      </w:r>
    </w:p>
    <w:p w14:paraId="68A15DAB" w14:textId="77777777" w:rsidR="006F1B13" w:rsidRDefault="006F1B13" w:rsidP="006F1B13">
      <w:pPr>
        <w:pStyle w:val="GG-body"/>
        <w:spacing w:after="40"/>
        <w:ind w:left="567" w:hanging="142"/>
      </w:pPr>
      <w:r>
        <w:t>•</w:t>
      </w:r>
      <w:r>
        <w:tab/>
        <w:t>The Chief Magistrate and the Magistrates of the Magistrates Court;</w:t>
      </w:r>
    </w:p>
    <w:p w14:paraId="11935DF0" w14:textId="77777777" w:rsidR="006F1B13" w:rsidRDefault="006F1B13" w:rsidP="006F1B13">
      <w:pPr>
        <w:pStyle w:val="GG-body"/>
        <w:spacing w:after="40"/>
        <w:ind w:left="567" w:hanging="142"/>
      </w:pPr>
      <w:r>
        <w:t>•</w:t>
      </w:r>
      <w:r>
        <w:tab/>
        <w:t>The State Coroner and Deputy State Coroners;</w:t>
      </w:r>
    </w:p>
    <w:p w14:paraId="5D877A7B" w14:textId="77777777" w:rsidR="006F1B13" w:rsidRDefault="006F1B13" w:rsidP="006F1B13">
      <w:pPr>
        <w:pStyle w:val="GG-body"/>
        <w:spacing w:after="40"/>
        <w:ind w:left="567" w:hanging="142"/>
      </w:pPr>
      <w:r>
        <w:t>•</w:t>
      </w:r>
      <w:r>
        <w:tab/>
        <w:t>The Commissioners of the Environment, Resources and Development Court; and</w:t>
      </w:r>
    </w:p>
    <w:p w14:paraId="3172A6AA" w14:textId="77777777" w:rsidR="006F1B13" w:rsidRDefault="006F1B13" w:rsidP="006F1B13">
      <w:pPr>
        <w:pStyle w:val="GG-body"/>
        <w:ind w:left="567" w:hanging="142"/>
      </w:pPr>
      <w:r>
        <w:t>•</w:t>
      </w:r>
      <w:r>
        <w:tab/>
        <w:t>The President and Deputy Presidents of the South Australian Employment Tribunal.</w:t>
      </w:r>
    </w:p>
    <w:p w14:paraId="16708367" w14:textId="77777777" w:rsidR="006F1B13" w:rsidRDefault="006F1B13" w:rsidP="006F1B13">
      <w:pPr>
        <w:pStyle w:val="GG-body"/>
        <w:ind w:left="425" w:hanging="425"/>
      </w:pPr>
      <w:r>
        <w:t>3.</w:t>
      </w:r>
      <w:r>
        <w:tab/>
        <w:t>The JRCC submission provided that the transition to the proposed system should occur at a time fixed by reference to the particular circumstances of each judicial officer, noting that judicial officers would be at varying stages of their lease term, depending on when they entered into the lease agreement.</w:t>
      </w:r>
    </w:p>
    <w:p w14:paraId="756DD05F" w14:textId="77777777" w:rsidR="006F1B13" w:rsidRDefault="006F1B13" w:rsidP="006F1B13">
      <w:pPr>
        <w:pStyle w:val="GG-body"/>
        <w:ind w:left="425" w:hanging="425"/>
      </w:pPr>
      <w:r>
        <w:t>4.</w:t>
      </w:r>
      <w:r>
        <w:tab/>
        <w:t>Furthermore, the JRCC submitted that the operative date of the scheme should be one month from the time of the issuing of the Tribunal’s final determination.</w:t>
      </w:r>
    </w:p>
    <w:p w14:paraId="10DFB112" w14:textId="77777777" w:rsidR="006F1B13" w:rsidRPr="00866C31" w:rsidRDefault="006F1B13" w:rsidP="006F1B13">
      <w:pPr>
        <w:pStyle w:val="GG-body"/>
        <w:rPr>
          <w:rFonts w:ascii="Times New Roman Bold" w:hAnsi="Times New Roman Bold"/>
          <w:b/>
          <w:bCs/>
          <w:smallCaps/>
        </w:rPr>
      </w:pPr>
      <w:r w:rsidRPr="00866C31">
        <w:rPr>
          <w:rFonts w:ascii="Times New Roman Bold" w:hAnsi="Times New Roman Bold"/>
          <w:b/>
          <w:bCs/>
          <w:smallCaps/>
        </w:rPr>
        <w:t>Consideration and Conclusion</w:t>
      </w:r>
    </w:p>
    <w:p w14:paraId="7098AA05" w14:textId="77777777" w:rsidR="006F1B13" w:rsidRDefault="006F1B13" w:rsidP="006F1B13">
      <w:pPr>
        <w:pStyle w:val="GG-body"/>
        <w:ind w:left="425" w:hanging="425"/>
      </w:pPr>
      <w:r>
        <w:t>5.</w:t>
      </w:r>
      <w:r>
        <w:tab/>
        <w:t xml:space="preserve">Having </w:t>
      </w:r>
      <w:r w:rsidRPr="00311814">
        <w:rPr>
          <w:spacing w:val="-2"/>
        </w:rPr>
        <w:t>considered</w:t>
      </w:r>
      <w:r>
        <w:t xml:space="preserve"> the submission of the JRCC, the Tribunal has determined to issue a determination with effect from 9 May 2025. The Tribunal highlights that Clause 4.2 of the determination provides that if a Judge, Court Officer or Statutory Officer currently has use of a vehicle pursuant to a previous Determination of the Tribunal, the conveyance allowance and annual charge payable under the previous Determination will continue to apply.</w:t>
      </w:r>
    </w:p>
    <w:p w14:paraId="2BBF81A5" w14:textId="77777777" w:rsidR="006F1B13" w:rsidRDefault="006F1B13" w:rsidP="006F1B13">
      <w:pPr>
        <w:pStyle w:val="GG-body"/>
        <w:ind w:left="425" w:hanging="425"/>
      </w:pPr>
      <w:r>
        <w:t>6.</w:t>
      </w:r>
      <w:r>
        <w:tab/>
        <w:t xml:space="preserve">The </w:t>
      </w:r>
      <w:r w:rsidRPr="00311814">
        <w:rPr>
          <w:spacing w:val="-2"/>
        </w:rPr>
        <w:t>Tribunal</w:t>
      </w:r>
      <w:r>
        <w:t xml:space="preserve"> has also inserted a new Clause, Clause 3.1.1, which provides that any unspent portion of the conveyance allowance used in accordance with Clause 3 (being vehicles available through the South Australian Government Financing Authority) is then not available as an element of remuneration for any Judge, Court Officer or Statutory Officer.</w:t>
      </w:r>
    </w:p>
    <w:p w14:paraId="6CDD6C48" w14:textId="77777777" w:rsidR="006F1B13" w:rsidRDefault="006F1B13" w:rsidP="006F1B13">
      <w:pPr>
        <w:pStyle w:val="GG-body"/>
        <w:ind w:left="425" w:hanging="425"/>
      </w:pPr>
      <w:r>
        <w:t>7.</w:t>
      </w:r>
      <w:r>
        <w:tab/>
      </w:r>
      <w:r w:rsidRPr="009665D9">
        <w:rPr>
          <w:spacing w:val="-2"/>
        </w:rPr>
        <w:t>The Tribunal intends on undertaking a more extensive review of Clause 3 (vehicles available through the South Australian Government</w:t>
      </w:r>
      <w:r>
        <w:t xml:space="preserve"> Financing Authority for official and private use) at the next review and will welcome submissions in this regard.</w:t>
      </w:r>
    </w:p>
    <w:p w14:paraId="05900217" w14:textId="77777777" w:rsidR="006F1B13" w:rsidRDefault="006F1B13" w:rsidP="006F1B13">
      <w:pPr>
        <w:pStyle w:val="GG-body"/>
        <w:ind w:left="425" w:hanging="425"/>
      </w:pPr>
      <w:r>
        <w:t>8.</w:t>
      </w:r>
      <w:r>
        <w:tab/>
        <w:t xml:space="preserve">The Tribunal also invites submissions as part of the next review in relation to potential alternative arrangements for the future, which may include </w:t>
      </w:r>
      <w:r w:rsidRPr="00311814">
        <w:rPr>
          <w:spacing w:val="-2"/>
        </w:rPr>
        <w:t>consideration</w:t>
      </w:r>
      <w:r>
        <w:t xml:space="preserve"> of private leasing arrangements separate from vehicles provided through the South Australian Government Financing Authority.</w:t>
      </w:r>
    </w:p>
    <w:p w14:paraId="00ACF09F" w14:textId="77777777" w:rsidR="006F1B13" w:rsidRDefault="006F1B13" w:rsidP="006F1B13">
      <w:pPr>
        <w:pStyle w:val="GG-body"/>
        <w:ind w:left="425" w:hanging="425"/>
      </w:pPr>
      <w:r>
        <w:lastRenderedPageBreak/>
        <w:t>9.</w:t>
      </w:r>
      <w:r>
        <w:tab/>
        <w:t xml:space="preserve">Furthermore, the </w:t>
      </w:r>
      <w:r w:rsidRPr="00311814">
        <w:rPr>
          <w:spacing w:val="-2"/>
        </w:rPr>
        <w:t>Tribunal</w:t>
      </w:r>
      <w:r>
        <w:t xml:space="preserve"> highlights that this report was not concerned with any increase to the conveyance allowance, which was provided for in Report and Determination 15 of 2024.</w:t>
      </w:r>
    </w:p>
    <w:p w14:paraId="0597A316" w14:textId="77777777" w:rsidR="006F1B13" w:rsidRDefault="006F1B13" w:rsidP="006F1B13">
      <w:pPr>
        <w:pStyle w:val="GG-body"/>
        <w:ind w:left="425" w:hanging="425"/>
      </w:pPr>
      <w:r>
        <w:t>10.</w:t>
      </w:r>
      <w:r>
        <w:tab/>
        <w:t>An accompanying Determination has been issued with an operative date of 9 May 2025.</w:t>
      </w:r>
    </w:p>
    <w:p w14:paraId="255833A0" w14:textId="77777777" w:rsidR="006F1B13" w:rsidRPr="00B62C58" w:rsidRDefault="006F1B13" w:rsidP="006F1B13">
      <w:pPr>
        <w:pStyle w:val="GG-SDated"/>
      </w:pPr>
      <w:r>
        <w:t>Dated: 11 April 2025</w:t>
      </w:r>
    </w:p>
    <w:p w14:paraId="43C13BAD" w14:textId="77777777" w:rsidR="006F1B13" w:rsidRDefault="006F1B13" w:rsidP="006F1B13">
      <w:pPr>
        <w:pStyle w:val="GG-SName"/>
      </w:pPr>
      <w:r>
        <w:t>Matthew O’Callaghan</w:t>
      </w:r>
    </w:p>
    <w:p w14:paraId="671B3F63" w14:textId="77777777" w:rsidR="006F1B13" w:rsidRDefault="006F1B13" w:rsidP="006F1B13">
      <w:pPr>
        <w:pStyle w:val="GG-Signature"/>
      </w:pPr>
      <w:r>
        <w:t>President</w:t>
      </w:r>
    </w:p>
    <w:p w14:paraId="1B5BB1E7" w14:textId="77777777" w:rsidR="006F1B13" w:rsidRDefault="006F1B13" w:rsidP="006F1B13">
      <w:pPr>
        <w:pStyle w:val="GG-SName"/>
      </w:pPr>
      <w:r>
        <w:t>Donny Walford</w:t>
      </w:r>
    </w:p>
    <w:p w14:paraId="27C4A4D7" w14:textId="77777777" w:rsidR="006F1B13" w:rsidRPr="002D0090" w:rsidRDefault="006F1B13" w:rsidP="006F1B13">
      <w:pPr>
        <w:pStyle w:val="GG-Signature"/>
      </w:pPr>
      <w:r w:rsidRPr="002D0090">
        <w:t>Member</w:t>
      </w:r>
    </w:p>
    <w:p w14:paraId="3DF48F3E" w14:textId="77777777" w:rsidR="006F1B13" w:rsidRDefault="006F1B13" w:rsidP="006F1B13">
      <w:pPr>
        <w:pStyle w:val="GG-SName"/>
      </w:pPr>
      <w:r>
        <w:t>Mark Young</w:t>
      </w:r>
    </w:p>
    <w:p w14:paraId="6A280DC5" w14:textId="77777777" w:rsidR="006F1B13" w:rsidRDefault="006F1B13" w:rsidP="006F1B13">
      <w:pPr>
        <w:pStyle w:val="GG-Signature"/>
      </w:pPr>
      <w:r>
        <w:t>Member</w:t>
      </w:r>
    </w:p>
    <w:p w14:paraId="1DA52D03" w14:textId="77777777" w:rsidR="006F1B13" w:rsidRDefault="006F1B13" w:rsidP="006F1B13">
      <w:pPr>
        <w:pStyle w:val="GG-Signature"/>
        <w:pBdr>
          <w:top w:val="single" w:sz="4" w:space="1" w:color="auto"/>
        </w:pBdr>
        <w:spacing w:before="100" w:line="14" w:lineRule="exact"/>
        <w:jc w:val="center"/>
      </w:pPr>
    </w:p>
    <w:p w14:paraId="64BC9BE3" w14:textId="77777777" w:rsidR="006F1B13" w:rsidRDefault="006F1B13" w:rsidP="00D21CA3">
      <w:pPr>
        <w:pStyle w:val="GG-body"/>
        <w:spacing w:after="0"/>
      </w:pPr>
    </w:p>
    <w:p w14:paraId="11A439CB" w14:textId="77777777" w:rsidR="006F1B13" w:rsidRPr="006F1B13" w:rsidRDefault="006F1B13" w:rsidP="006F1B13">
      <w:pPr>
        <w:jc w:val="center"/>
        <w:rPr>
          <w:caps/>
          <w:szCs w:val="17"/>
        </w:rPr>
      </w:pPr>
      <w:r w:rsidRPr="006F1B13">
        <w:rPr>
          <w:caps/>
          <w:szCs w:val="17"/>
        </w:rPr>
        <w:t>The Remuneration Tribunal</w:t>
      </w:r>
    </w:p>
    <w:p w14:paraId="6449DA70" w14:textId="77777777" w:rsidR="006F1B13" w:rsidRPr="006F1B13" w:rsidRDefault="006F1B13" w:rsidP="006F1B13">
      <w:pPr>
        <w:jc w:val="center"/>
        <w:rPr>
          <w:smallCaps/>
          <w:szCs w:val="17"/>
        </w:rPr>
      </w:pPr>
      <w:r w:rsidRPr="006F1B13">
        <w:rPr>
          <w:smallCaps/>
          <w:szCs w:val="17"/>
        </w:rPr>
        <w:t>Determination No. 2 of 2025</w:t>
      </w:r>
    </w:p>
    <w:p w14:paraId="004DF5A6" w14:textId="77777777" w:rsidR="006F1B13" w:rsidRPr="006F1B13" w:rsidRDefault="006F1B13" w:rsidP="006F1B13">
      <w:pPr>
        <w:jc w:val="center"/>
        <w:rPr>
          <w:i/>
          <w:szCs w:val="17"/>
        </w:rPr>
      </w:pPr>
      <w:r w:rsidRPr="006F1B13">
        <w:rPr>
          <w:i/>
          <w:szCs w:val="17"/>
        </w:rPr>
        <w:t>Conveyance Allowances—Judges, Court Officers and Statutory Officers</w:t>
      </w:r>
    </w:p>
    <w:p w14:paraId="49D5978D" w14:textId="77777777" w:rsidR="006F1B13" w:rsidRPr="006F1B13" w:rsidRDefault="006F1B13" w:rsidP="006F1B13">
      <w:pPr>
        <w:rPr>
          <w:b/>
          <w:bCs/>
          <w:smallCaps/>
        </w:rPr>
      </w:pPr>
      <w:r w:rsidRPr="006F1B13">
        <w:rPr>
          <w:b/>
          <w:bCs/>
          <w:smallCaps/>
        </w:rPr>
        <w:t>Determination</w:t>
      </w:r>
    </w:p>
    <w:p w14:paraId="2223E98C" w14:textId="77777777" w:rsidR="006F1B13" w:rsidRPr="006F1B13" w:rsidRDefault="006F1B13" w:rsidP="006F1B13">
      <w:pPr>
        <w:ind w:left="284" w:hanging="284"/>
        <w:rPr>
          <w:b/>
          <w:bCs/>
          <w:smallCaps/>
        </w:rPr>
      </w:pPr>
      <w:r w:rsidRPr="006F1B13">
        <w:rPr>
          <w:b/>
          <w:bCs/>
        </w:rPr>
        <w:t>1.</w:t>
      </w:r>
      <w:r w:rsidRPr="006F1B13">
        <w:tab/>
      </w:r>
      <w:r w:rsidRPr="006F1B13">
        <w:rPr>
          <w:rFonts w:ascii="Times New Roman Bold" w:hAnsi="Times New Roman Bold"/>
          <w:b/>
          <w:bCs/>
        </w:rPr>
        <w:t>Interpretation</w:t>
      </w:r>
    </w:p>
    <w:p w14:paraId="56C3623F" w14:textId="77777777" w:rsidR="006F1B13" w:rsidRPr="006F1B13" w:rsidRDefault="006F1B13" w:rsidP="006F1B13">
      <w:pPr>
        <w:ind w:left="709" w:hanging="425"/>
      </w:pPr>
      <w:r w:rsidRPr="006F1B13">
        <w:t>1.1</w:t>
      </w:r>
      <w:r w:rsidRPr="006F1B13">
        <w:tab/>
        <w:t>In this Determination, unless the contrary appears:</w:t>
      </w:r>
    </w:p>
    <w:p w14:paraId="209CE22E" w14:textId="77777777" w:rsidR="006F1B13" w:rsidRPr="006F1B13" w:rsidRDefault="006F1B13" w:rsidP="006F1B13">
      <w:pPr>
        <w:ind w:left="709"/>
      </w:pPr>
      <w:r w:rsidRPr="006F1B13">
        <w:t>“</w:t>
      </w:r>
      <w:r w:rsidRPr="006F1B13">
        <w:rPr>
          <w:b/>
          <w:bCs/>
        </w:rPr>
        <w:t>Court Officer</w:t>
      </w:r>
      <w:r w:rsidRPr="006F1B13">
        <w:t>” means Commissioners of the Environment, Resources and Development Court;</w:t>
      </w:r>
    </w:p>
    <w:p w14:paraId="3D9DC9A4" w14:textId="77777777" w:rsidR="006F1B13" w:rsidRPr="006F1B13" w:rsidRDefault="006F1B13" w:rsidP="006F1B13">
      <w:pPr>
        <w:ind w:left="709"/>
      </w:pPr>
      <w:r w:rsidRPr="006F1B13">
        <w:t>“</w:t>
      </w:r>
      <w:r w:rsidRPr="006F1B13">
        <w:rPr>
          <w:b/>
          <w:bCs/>
        </w:rPr>
        <w:t>Executives</w:t>
      </w:r>
      <w:r w:rsidRPr="006F1B13">
        <w:t xml:space="preserve">” means persons appointed to an executive position under the </w:t>
      </w:r>
      <w:r w:rsidRPr="006F1B13">
        <w:rPr>
          <w:i/>
          <w:iCs/>
        </w:rPr>
        <w:t>Public Sector Act 2009</w:t>
      </w:r>
      <w:r w:rsidRPr="006F1B13">
        <w:t xml:space="preserve"> (SA);</w:t>
      </w:r>
    </w:p>
    <w:p w14:paraId="694D64A1" w14:textId="77777777" w:rsidR="006F1B13" w:rsidRPr="006F1B13" w:rsidRDefault="006F1B13" w:rsidP="006F1B13">
      <w:pPr>
        <w:ind w:left="709"/>
      </w:pPr>
      <w:r w:rsidRPr="006F1B13">
        <w:t>“</w:t>
      </w:r>
      <w:r w:rsidRPr="006F1B13">
        <w:rPr>
          <w:b/>
          <w:bCs/>
        </w:rPr>
        <w:t>Judges</w:t>
      </w:r>
      <w:r w:rsidRPr="006F1B13">
        <w:t>” means any of the following members of the judiciary:</w:t>
      </w:r>
    </w:p>
    <w:p w14:paraId="591A5C56" w14:textId="77777777" w:rsidR="006F1B13" w:rsidRPr="006F1B13" w:rsidRDefault="006F1B13" w:rsidP="006F1B13">
      <w:pPr>
        <w:ind w:left="851"/>
      </w:pPr>
      <w:r w:rsidRPr="006F1B13">
        <w:t>the Chief Justice of the Supreme Court;</w:t>
      </w:r>
    </w:p>
    <w:p w14:paraId="63554600" w14:textId="77777777" w:rsidR="006F1B13" w:rsidRPr="006F1B13" w:rsidRDefault="006F1B13" w:rsidP="006F1B13">
      <w:pPr>
        <w:ind w:left="851"/>
      </w:pPr>
      <w:r w:rsidRPr="006F1B13">
        <w:t>the President of the Court of Appeal;</w:t>
      </w:r>
    </w:p>
    <w:p w14:paraId="596B6A61" w14:textId="77777777" w:rsidR="006F1B13" w:rsidRPr="006F1B13" w:rsidRDefault="006F1B13" w:rsidP="006F1B13">
      <w:pPr>
        <w:ind w:left="851"/>
      </w:pPr>
      <w:r w:rsidRPr="006F1B13">
        <w:t>the Judges of the Court of Appeal;</w:t>
      </w:r>
    </w:p>
    <w:p w14:paraId="08DCF929" w14:textId="77777777" w:rsidR="006F1B13" w:rsidRPr="006F1B13" w:rsidRDefault="006F1B13" w:rsidP="006F1B13">
      <w:pPr>
        <w:ind w:left="851"/>
      </w:pPr>
      <w:r w:rsidRPr="006F1B13">
        <w:t>the Puisne Judges of the Supreme Court;</w:t>
      </w:r>
    </w:p>
    <w:p w14:paraId="204F5F48" w14:textId="77777777" w:rsidR="006F1B13" w:rsidRPr="006F1B13" w:rsidRDefault="006F1B13" w:rsidP="006F1B13">
      <w:pPr>
        <w:ind w:left="851"/>
      </w:pPr>
      <w:r w:rsidRPr="006F1B13">
        <w:t>the President of the South Australian Employment Tribunal;</w:t>
      </w:r>
    </w:p>
    <w:p w14:paraId="20070847" w14:textId="77777777" w:rsidR="006F1B13" w:rsidRPr="006F1B13" w:rsidRDefault="006F1B13" w:rsidP="006F1B13">
      <w:pPr>
        <w:ind w:left="851"/>
      </w:pPr>
      <w:r w:rsidRPr="006F1B13">
        <w:t>the Deputy Presidents of the South Australian Employment Tribunal;</w:t>
      </w:r>
    </w:p>
    <w:p w14:paraId="48D54B55" w14:textId="77777777" w:rsidR="006F1B13" w:rsidRPr="006F1B13" w:rsidRDefault="006F1B13" w:rsidP="006F1B13">
      <w:pPr>
        <w:ind w:left="851"/>
      </w:pPr>
      <w:r w:rsidRPr="006F1B13">
        <w:t>the Judges of the Environment, Resources and Development Court;</w:t>
      </w:r>
    </w:p>
    <w:p w14:paraId="39B7D6EB" w14:textId="77777777" w:rsidR="006F1B13" w:rsidRPr="006F1B13" w:rsidRDefault="006F1B13" w:rsidP="006F1B13">
      <w:pPr>
        <w:ind w:left="851"/>
      </w:pPr>
      <w:r w:rsidRPr="006F1B13">
        <w:t>the Judges of the South Australian Employment Tribunal;</w:t>
      </w:r>
    </w:p>
    <w:p w14:paraId="5CBCC372" w14:textId="77777777" w:rsidR="006F1B13" w:rsidRPr="006F1B13" w:rsidRDefault="006F1B13" w:rsidP="006F1B13">
      <w:pPr>
        <w:ind w:left="851"/>
      </w:pPr>
      <w:r w:rsidRPr="006F1B13">
        <w:t>the Chief Judge of the District Court;</w:t>
      </w:r>
    </w:p>
    <w:p w14:paraId="50A2D098" w14:textId="77777777" w:rsidR="006F1B13" w:rsidRPr="006F1B13" w:rsidRDefault="006F1B13" w:rsidP="006F1B13">
      <w:pPr>
        <w:ind w:left="851"/>
      </w:pPr>
      <w:r w:rsidRPr="006F1B13">
        <w:t>the other District Court Judges;</w:t>
      </w:r>
    </w:p>
    <w:p w14:paraId="11292B71" w14:textId="77777777" w:rsidR="006F1B13" w:rsidRPr="006F1B13" w:rsidRDefault="006F1B13" w:rsidP="006F1B13">
      <w:pPr>
        <w:ind w:left="851"/>
      </w:pPr>
      <w:r w:rsidRPr="006F1B13">
        <w:t>the Chief Magistrate (as a Judge of the District Court);</w:t>
      </w:r>
    </w:p>
    <w:p w14:paraId="737447D1" w14:textId="77777777" w:rsidR="006F1B13" w:rsidRPr="006F1B13" w:rsidRDefault="006F1B13" w:rsidP="006F1B13">
      <w:pPr>
        <w:ind w:left="851"/>
      </w:pPr>
      <w:r w:rsidRPr="006F1B13">
        <w:t>the Magistrates of the South Australian Employment Tribunal;</w:t>
      </w:r>
    </w:p>
    <w:p w14:paraId="4EF41EDA" w14:textId="77777777" w:rsidR="006F1B13" w:rsidRPr="006F1B13" w:rsidRDefault="006F1B13" w:rsidP="006F1B13">
      <w:pPr>
        <w:ind w:left="851"/>
      </w:pPr>
      <w:r w:rsidRPr="006F1B13">
        <w:t>the other Magistrates;</w:t>
      </w:r>
    </w:p>
    <w:p w14:paraId="065069D7" w14:textId="77777777" w:rsidR="006F1B13" w:rsidRPr="006F1B13" w:rsidRDefault="006F1B13" w:rsidP="006F1B13">
      <w:pPr>
        <w:ind w:left="851"/>
      </w:pPr>
      <w:r w:rsidRPr="006F1B13">
        <w:t>the Associate Justices of the Supreme Court;</w:t>
      </w:r>
    </w:p>
    <w:p w14:paraId="55F90C02" w14:textId="77777777" w:rsidR="006F1B13" w:rsidRPr="006F1B13" w:rsidRDefault="006F1B13" w:rsidP="006F1B13">
      <w:pPr>
        <w:ind w:left="851"/>
      </w:pPr>
      <w:r w:rsidRPr="006F1B13">
        <w:t>the Associate Judges of the District Court;</w:t>
      </w:r>
    </w:p>
    <w:p w14:paraId="4E4E9DB0" w14:textId="77777777" w:rsidR="006F1B13" w:rsidRPr="006F1B13" w:rsidRDefault="006F1B13" w:rsidP="006F1B13">
      <w:pPr>
        <w:ind w:left="851"/>
      </w:pPr>
      <w:r w:rsidRPr="006F1B13">
        <w:t>the State Coroner; and</w:t>
      </w:r>
    </w:p>
    <w:p w14:paraId="39045788" w14:textId="77777777" w:rsidR="006F1B13" w:rsidRPr="006F1B13" w:rsidRDefault="006F1B13" w:rsidP="006F1B13">
      <w:pPr>
        <w:ind w:left="851"/>
      </w:pPr>
      <w:r w:rsidRPr="006F1B13">
        <w:t>the Deputy State Coroner.</w:t>
      </w:r>
    </w:p>
    <w:p w14:paraId="769EDA23" w14:textId="77777777" w:rsidR="006F1B13" w:rsidRPr="006F1B13" w:rsidRDefault="006F1B13" w:rsidP="006F1B13">
      <w:pPr>
        <w:ind w:left="709"/>
      </w:pPr>
      <w:r w:rsidRPr="006F1B13">
        <w:t>“</w:t>
      </w:r>
      <w:r w:rsidRPr="006F1B13">
        <w:rPr>
          <w:b/>
          <w:bCs/>
        </w:rPr>
        <w:t>Registrar</w:t>
      </w:r>
      <w:r w:rsidRPr="006F1B13">
        <w:t xml:space="preserve">” means the “Registrar” within the meaning of the </w:t>
      </w:r>
      <w:r w:rsidRPr="006F1B13">
        <w:rPr>
          <w:i/>
          <w:iCs/>
        </w:rPr>
        <w:t>South Australian Employment Tribunal Act 2014</w:t>
      </w:r>
      <w:r w:rsidRPr="006F1B13">
        <w:t xml:space="preserve"> (SA).</w:t>
      </w:r>
    </w:p>
    <w:p w14:paraId="472379D5" w14:textId="77777777" w:rsidR="006F1B13" w:rsidRPr="006F1B13" w:rsidRDefault="006F1B13" w:rsidP="006F1B13">
      <w:pPr>
        <w:ind w:left="709"/>
      </w:pPr>
      <w:r w:rsidRPr="006F1B13">
        <w:t>“</w:t>
      </w:r>
      <w:r w:rsidRPr="006F1B13">
        <w:rPr>
          <w:b/>
          <w:bCs/>
        </w:rPr>
        <w:t>Relevant authority</w:t>
      </w:r>
      <w:r w:rsidRPr="006F1B13">
        <w:t>” means:</w:t>
      </w:r>
    </w:p>
    <w:p w14:paraId="3705C9CE" w14:textId="77777777" w:rsidR="006F1B13" w:rsidRPr="006F1B13" w:rsidRDefault="006F1B13" w:rsidP="006F1B13">
      <w:pPr>
        <w:ind w:left="851"/>
      </w:pPr>
      <w:r w:rsidRPr="006F1B13">
        <w:t>(a)</w:t>
      </w:r>
      <w:r w:rsidRPr="006F1B13">
        <w:tab/>
        <w:t>the State Courts Administrator in relation to Judges and Court Officers;</w:t>
      </w:r>
    </w:p>
    <w:p w14:paraId="741BAD1D" w14:textId="77777777" w:rsidR="006F1B13" w:rsidRPr="006F1B13" w:rsidRDefault="006F1B13" w:rsidP="006F1B13">
      <w:pPr>
        <w:ind w:left="851"/>
      </w:pPr>
      <w:r w:rsidRPr="006F1B13">
        <w:t>(b)</w:t>
      </w:r>
      <w:r w:rsidRPr="006F1B13">
        <w:tab/>
        <w:t>the Registrar in relation to the presidential members of the South Australian Employment Tribunal; and</w:t>
      </w:r>
    </w:p>
    <w:p w14:paraId="64CD2419" w14:textId="77777777" w:rsidR="006F1B13" w:rsidRPr="006F1B13" w:rsidRDefault="006F1B13" w:rsidP="006F1B13">
      <w:pPr>
        <w:ind w:left="851"/>
      </w:pPr>
      <w:r w:rsidRPr="006F1B13">
        <w:t>(c)</w:t>
      </w:r>
      <w:r w:rsidRPr="006F1B13">
        <w:tab/>
        <w:t>the Manager Fleet, South Australian Government Financing Authority in relation to other Statutory Officers.</w:t>
      </w:r>
    </w:p>
    <w:p w14:paraId="2CEEC8F2" w14:textId="77777777" w:rsidR="006F1B13" w:rsidRPr="006F1B13" w:rsidRDefault="006F1B13" w:rsidP="006F1B13">
      <w:pPr>
        <w:ind w:left="709"/>
      </w:pPr>
      <w:r w:rsidRPr="006F1B13">
        <w:t>“</w:t>
      </w:r>
      <w:r w:rsidRPr="006F1B13">
        <w:rPr>
          <w:b/>
          <w:bCs/>
        </w:rPr>
        <w:t>Retirement</w:t>
      </w:r>
      <w:r w:rsidRPr="006F1B13">
        <w:t xml:space="preserve">” bears the same meaning as in the Judges’ </w:t>
      </w:r>
      <w:r w:rsidRPr="006F1B13">
        <w:rPr>
          <w:i/>
          <w:iCs/>
        </w:rPr>
        <w:t>Pensions Act 1971</w:t>
      </w:r>
      <w:r w:rsidRPr="006F1B13">
        <w:t xml:space="preserve">, the </w:t>
      </w:r>
      <w:r w:rsidRPr="006F1B13">
        <w:rPr>
          <w:i/>
          <w:iCs/>
        </w:rPr>
        <w:t>Superannuation Act 1988</w:t>
      </w:r>
      <w:r w:rsidRPr="006F1B13">
        <w:t xml:space="preserve"> and the </w:t>
      </w:r>
      <w:r w:rsidRPr="006F1B13">
        <w:rPr>
          <w:i/>
          <w:iCs/>
        </w:rPr>
        <w:t>Southern State Superannuation Act 2009</w:t>
      </w:r>
      <w:r w:rsidRPr="006F1B13">
        <w:t>.</w:t>
      </w:r>
    </w:p>
    <w:p w14:paraId="5F9FBB09" w14:textId="77777777" w:rsidR="006F1B13" w:rsidRPr="006F1B13" w:rsidRDefault="006F1B13" w:rsidP="006F1B13">
      <w:pPr>
        <w:ind w:left="709"/>
      </w:pPr>
      <w:r w:rsidRPr="006F1B13">
        <w:t>“</w:t>
      </w:r>
      <w:r w:rsidRPr="006F1B13">
        <w:rPr>
          <w:b/>
          <w:bCs/>
        </w:rPr>
        <w:t>Resignation</w:t>
      </w:r>
      <w:r w:rsidRPr="006F1B13">
        <w:t xml:space="preserve">” bears the same meaning as in the Judges’ </w:t>
      </w:r>
      <w:r w:rsidRPr="006F1B13">
        <w:rPr>
          <w:i/>
          <w:iCs/>
        </w:rPr>
        <w:t>Pensions Act 1971</w:t>
      </w:r>
      <w:r w:rsidRPr="006F1B13">
        <w:t xml:space="preserve">, the </w:t>
      </w:r>
      <w:r w:rsidRPr="006F1B13">
        <w:rPr>
          <w:i/>
          <w:iCs/>
        </w:rPr>
        <w:t>Superannuation Act 1988</w:t>
      </w:r>
      <w:r w:rsidRPr="006F1B13">
        <w:t xml:space="preserve">, and the </w:t>
      </w:r>
      <w:r w:rsidRPr="006F1B13">
        <w:rPr>
          <w:i/>
          <w:iCs/>
        </w:rPr>
        <w:t>Southern State Superannuation Act 2009</w:t>
      </w:r>
      <w:r w:rsidRPr="006F1B13">
        <w:t>.</w:t>
      </w:r>
    </w:p>
    <w:p w14:paraId="0DD74148" w14:textId="77777777" w:rsidR="006F1B13" w:rsidRPr="006F1B13" w:rsidRDefault="006F1B13" w:rsidP="006F1B13">
      <w:pPr>
        <w:ind w:left="709"/>
      </w:pPr>
      <w:r w:rsidRPr="006F1B13">
        <w:t>“</w:t>
      </w:r>
      <w:r w:rsidRPr="006F1B13">
        <w:rPr>
          <w:b/>
          <w:bCs/>
        </w:rPr>
        <w:t>Statutory Officers</w:t>
      </w:r>
      <w:r w:rsidRPr="006F1B13">
        <w:t>” means any of the following statutory office holders:</w:t>
      </w:r>
    </w:p>
    <w:p w14:paraId="15F0280C" w14:textId="77777777" w:rsidR="006F1B13" w:rsidRPr="006F1B13" w:rsidRDefault="006F1B13" w:rsidP="006F1B13">
      <w:pPr>
        <w:ind w:left="851"/>
      </w:pPr>
      <w:r w:rsidRPr="006F1B13">
        <w:t>the Auditor-General;</w:t>
      </w:r>
    </w:p>
    <w:p w14:paraId="393D1360" w14:textId="77777777" w:rsidR="006F1B13" w:rsidRPr="006F1B13" w:rsidRDefault="006F1B13" w:rsidP="006F1B13">
      <w:pPr>
        <w:ind w:left="851"/>
      </w:pPr>
      <w:r w:rsidRPr="006F1B13">
        <w:t>the Electoral Commissioner;</w:t>
      </w:r>
    </w:p>
    <w:p w14:paraId="771D1A7F" w14:textId="77777777" w:rsidR="006F1B13" w:rsidRPr="006F1B13" w:rsidRDefault="006F1B13" w:rsidP="006F1B13">
      <w:pPr>
        <w:ind w:left="851"/>
      </w:pPr>
      <w:r w:rsidRPr="006F1B13">
        <w:t>the Deputy Electoral Commissioner; and</w:t>
      </w:r>
    </w:p>
    <w:p w14:paraId="328E650F" w14:textId="77777777" w:rsidR="006F1B13" w:rsidRPr="006F1B13" w:rsidRDefault="006F1B13" w:rsidP="006F1B13">
      <w:pPr>
        <w:ind w:left="851"/>
      </w:pPr>
      <w:r w:rsidRPr="006F1B13">
        <w:t>the Health and Community Services Complaints Commissioner.</w:t>
      </w:r>
    </w:p>
    <w:p w14:paraId="1BC7D215" w14:textId="77777777" w:rsidR="006F1B13" w:rsidRPr="006F1B13" w:rsidRDefault="006F1B13" w:rsidP="006F1B13">
      <w:pPr>
        <w:ind w:left="709" w:hanging="425"/>
      </w:pPr>
      <w:r w:rsidRPr="006F1B13">
        <w:t>1.2</w:t>
      </w:r>
      <w:r w:rsidRPr="006F1B13">
        <w:tab/>
        <w:t xml:space="preserve">For the purposes of this Determination, “salary” bears the same meaning as in the Judges’ </w:t>
      </w:r>
      <w:r w:rsidRPr="006F1B13">
        <w:rPr>
          <w:i/>
          <w:iCs/>
        </w:rPr>
        <w:t>Pensions Act 1971</w:t>
      </w:r>
      <w:r w:rsidRPr="006F1B13">
        <w:t xml:space="preserve">, </w:t>
      </w:r>
      <w:r w:rsidRPr="006F1B13">
        <w:rPr>
          <w:i/>
          <w:iCs/>
        </w:rPr>
        <w:t>Southern State Superannuation Act 2009</w:t>
      </w:r>
      <w:r w:rsidRPr="006F1B13">
        <w:t xml:space="preserve">, and in the </w:t>
      </w:r>
      <w:r w:rsidRPr="006F1B13">
        <w:rPr>
          <w:i/>
          <w:iCs/>
        </w:rPr>
        <w:t>Superannuation Act 1988</w:t>
      </w:r>
      <w:r w:rsidRPr="006F1B13">
        <w:t>, to the intent and effect that any amount paid by way of conveyance allowance is not “salary”, and that any abatement or reduction of salary in accordance with this Determination will not affect the determination of entitlements or obligations pursuant to those Acts.</w:t>
      </w:r>
    </w:p>
    <w:p w14:paraId="5BD33D1A" w14:textId="77777777" w:rsidR="006F1B13" w:rsidRPr="006F1B13" w:rsidRDefault="006F1B13" w:rsidP="006F1B13">
      <w:pPr>
        <w:ind w:left="284" w:hanging="284"/>
      </w:pPr>
      <w:r w:rsidRPr="006F1B13">
        <w:rPr>
          <w:b/>
          <w:bCs/>
        </w:rPr>
        <w:t>2.</w:t>
      </w:r>
      <w:r w:rsidRPr="006F1B13">
        <w:tab/>
      </w:r>
      <w:r w:rsidRPr="006F1B13">
        <w:rPr>
          <w:rFonts w:ascii="Times New Roman Bold" w:hAnsi="Times New Roman Bold"/>
          <w:b/>
          <w:bCs/>
        </w:rPr>
        <w:t>Conveyance Allowances</w:t>
      </w:r>
    </w:p>
    <w:p w14:paraId="51DC079B" w14:textId="77777777" w:rsidR="006F1B13" w:rsidRPr="006F1B13" w:rsidRDefault="006F1B13" w:rsidP="006F1B13">
      <w:pPr>
        <w:ind w:left="709" w:hanging="425"/>
      </w:pPr>
      <w:r w:rsidRPr="006F1B13">
        <w:t>2.1</w:t>
      </w:r>
      <w:r w:rsidRPr="006F1B13">
        <w:tab/>
      </w:r>
      <w:r w:rsidRPr="006F1B13">
        <w:rPr>
          <w:rFonts w:ascii="Times New Roman Bold" w:hAnsi="Times New Roman Bold"/>
        </w:rPr>
        <w:t>Amount of Allowances</w:t>
      </w:r>
    </w:p>
    <w:p w14:paraId="011C9423" w14:textId="77777777" w:rsidR="006F1B13" w:rsidRPr="006F1B13" w:rsidRDefault="006F1B13" w:rsidP="006F1B13">
      <w:pPr>
        <w:ind w:left="709"/>
      </w:pPr>
      <w:r w:rsidRPr="006F1B13">
        <w:t>Subject to the conditions set out in this Determination, Judges, Court Officers and Statutory Officers are entitled to receive a conveyance allowance payable fortnightly at an annual rate as follows:</w:t>
      </w:r>
    </w:p>
    <w:p w14:paraId="406BB97D" w14:textId="77777777" w:rsidR="006F1B13" w:rsidRPr="006F1B13" w:rsidRDefault="006F1B13" w:rsidP="006F1B13">
      <w:pPr>
        <w:ind w:left="1276" w:hanging="567"/>
      </w:pPr>
      <w:r w:rsidRPr="006F1B13">
        <w:lastRenderedPageBreak/>
        <w:t>2.1.1</w:t>
      </w:r>
      <w:r w:rsidRPr="006F1B13">
        <w:tab/>
        <w:t>For:</w:t>
      </w:r>
    </w:p>
    <w:p w14:paraId="7FB7C1C8" w14:textId="77777777" w:rsidR="006F1B13" w:rsidRPr="006F1B13" w:rsidRDefault="006F1B13" w:rsidP="006F1B13">
      <w:pPr>
        <w:ind w:left="1276"/>
      </w:pPr>
      <w:r w:rsidRPr="006F1B13">
        <w:t>the Chief Justice of the Supreme Court;</w:t>
      </w:r>
    </w:p>
    <w:p w14:paraId="47920500" w14:textId="77777777" w:rsidR="006F1B13" w:rsidRPr="006F1B13" w:rsidRDefault="006F1B13" w:rsidP="006F1B13">
      <w:pPr>
        <w:ind w:left="1276"/>
      </w:pPr>
      <w:r w:rsidRPr="006F1B13">
        <w:t>the President of the Court of Appeal;</w:t>
      </w:r>
    </w:p>
    <w:p w14:paraId="47D6A7D7" w14:textId="77777777" w:rsidR="006F1B13" w:rsidRPr="006F1B13" w:rsidRDefault="006F1B13" w:rsidP="006F1B13">
      <w:pPr>
        <w:ind w:left="1276"/>
      </w:pPr>
      <w:r w:rsidRPr="006F1B13">
        <w:t>the Judges of the Court of Appeal;</w:t>
      </w:r>
    </w:p>
    <w:p w14:paraId="10F1D0F4" w14:textId="77777777" w:rsidR="006F1B13" w:rsidRPr="006F1B13" w:rsidRDefault="006F1B13" w:rsidP="006F1B13">
      <w:pPr>
        <w:ind w:left="1276"/>
      </w:pPr>
      <w:r w:rsidRPr="006F1B13">
        <w:t>Judges of the Supreme Court;</w:t>
      </w:r>
    </w:p>
    <w:p w14:paraId="27E9DF0F" w14:textId="77777777" w:rsidR="006F1B13" w:rsidRPr="006F1B13" w:rsidRDefault="006F1B13" w:rsidP="006F1B13">
      <w:pPr>
        <w:ind w:left="1276"/>
      </w:pPr>
      <w:r w:rsidRPr="006F1B13">
        <w:t>the Chief Judge of the District Court;</w:t>
      </w:r>
    </w:p>
    <w:p w14:paraId="521F01B0" w14:textId="77777777" w:rsidR="006F1B13" w:rsidRPr="006F1B13" w:rsidRDefault="006F1B13" w:rsidP="006F1B13">
      <w:pPr>
        <w:ind w:left="1276"/>
      </w:pPr>
      <w:r w:rsidRPr="006F1B13">
        <w:t>the President of the South Australian Employment Tribunal; and</w:t>
      </w:r>
    </w:p>
    <w:p w14:paraId="0A90A278" w14:textId="77777777" w:rsidR="006F1B13" w:rsidRPr="006F1B13" w:rsidRDefault="006F1B13" w:rsidP="006F1B13">
      <w:pPr>
        <w:ind w:left="1276"/>
      </w:pPr>
      <w:r w:rsidRPr="006F1B13">
        <w:t>the Auditor-General;</w:t>
      </w:r>
    </w:p>
    <w:p w14:paraId="69B58DCA" w14:textId="77777777" w:rsidR="006F1B13" w:rsidRPr="006F1B13" w:rsidRDefault="006F1B13" w:rsidP="006F1B13">
      <w:pPr>
        <w:ind w:left="1276"/>
      </w:pPr>
      <w:r w:rsidRPr="006F1B13">
        <w:t>an amount of $19,356.</w:t>
      </w:r>
    </w:p>
    <w:p w14:paraId="750D610F" w14:textId="77777777" w:rsidR="006F1B13" w:rsidRPr="006F1B13" w:rsidRDefault="006F1B13" w:rsidP="006F1B13">
      <w:pPr>
        <w:ind w:left="1276" w:hanging="567"/>
      </w:pPr>
      <w:r w:rsidRPr="006F1B13">
        <w:t>2.1.2</w:t>
      </w:r>
      <w:r w:rsidRPr="006F1B13">
        <w:tab/>
        <w:t>For:</w:t>
      </w:r>
    </w:p>
    <w:p w14:paraId="1D51851F" w14:textId="77777777" w:rsidR="006F1B13" w:rsidRPr="006F1B13" w:rsidRDefault="006F1B13" w:rsidP="006F1B13">
      <w:pPr>
        <w:ind w:left="1276"/>
      </w:pPr>
      <w:r w:rsidRPr="006F1B13">
        <w:t>Judges of the District Court;</w:t>
      </w:r>
    </w:p>
    <w:p w14:paraId="5B6CB5BA" w14:textId="77777777" w:rsidR="006F1B13" w:rsidRPr="006F1B13" w:rsidRDefault="006F1B13" w:rsidP="006F1B13">
      <w:pPr>
        <w:ind w:left="1276"/>
      </w:pPr>
      <w:r w:rsidRPr="006F1B13">
        <w:t>the Chief Magistrate;</w:t>
      </w:r>
    </w:p>
    <w:p w14:paraId="748474A3" w14:textId="77777777" w:rsidR="006F1B13" w:rsidRPr="006F1B13" w:rsidRDefault="006F1B13" w:rsidP="006F1B13">
      <w:pPr>
        <w:ind w:left="1276"/>
      </w:pPr>
      <w:r w:rsidRPr="006F1B13">
        <w:t>Judges of the South Australian Employment Tribunal;</w:t>
      </w:r>
    </w:p>
    <w:p w14:paraId="187B89C7" w14:textId="77777777" w:rsidR="006F1B13" w:rsidRPr="006F1B13" w:rsidRDefault="006F1B13" w:rsidP="006F1B13">
      <w:pPr>
        <w:ind w:left="1276"/>
      </w:pPr>
      <w:r w:rsidRPr="006F1B13">
        <w:t>Judges of the Environment, Resources and Development Court;</w:t>
      </w:r>
    </w:p>
    <w:p w14:paraId="566154CF" w14:textId="77777777" w:rsidR="006F1B13" w:rsidRPr="006F1B13" w:rsidRDefault="006F1B13" w:rsidP="006F1B13">
      <w:pPr>
        <w:ind w:left="1276"/>
      </w:pPr>
      <w:r w:rsidRPr="006F1B13">
        <w:t>Associate Justices of the Supreme Court;</w:t>
      </w:r>
    </w:p>
    <w:p w14:paraId="6EFF67E8" w14:textId="77777777" w:rsidR="006F1B13" w:rsidRPr="006F1B13" w:rsidRDefault="006F1B13" w:rsidP="006F1B13">
      <w:pPr>
        <w:ind w:left="1276"/>
      </w:pPr>
      <w:r w:rsidRPr="006F1B13">
        <w:t>the Electoral Commissioner; and</w:t>
      </w:r>
    </w:p>
    <w:p w14:paraId="57421FE6" w14:textId="77777777" w:rsidR="006F1B13" w:rsidRPr="006F1B13" w:rsidRDefault="006F1B13" w:rsidP="006F1B13">
      <w:pPr>
        <w:ind w:left="1276"/>
      </w:pPr>
      <w:r w:rsidRPr="006F1B13">
        <w:t>the Health and Community Services Complaints Commissioner;</w:t>
      </w:r>
    </w:p>
    <w:p w14:paraId="1ECE94B2" w14:textId="77777777" w:rsidR="006F1B13" w:rsidRPr="006F1B13" w:rsidRDefault="006F1B13" w:rsidP="006F1B13">
      <w:pPr>
        <w:ind w:left="1276"/>
      </w:pPr>
      <w:r w:rsidRPr="006F1B13">
        <w:t>an amount of $18,659.</w:t>
      </w:r>
    </w:p>
    <w:p w14:paraId="762B37D8" w14:textId="77777777" w:rsidR="006F1B13" w:rsidRPr="006F1B13" w:rsidRDefault="006F1B13" w:rsidP="006F1B13">
      <w:pPr>
        <w:ind w:left="1276" w:hanging="567"/>
      </w:pPr>
      <w:r w:rsidRPr="006F1B13">
        <w:t>2.1.3</w:t>
      </w:r>
      <w:r w:rsidRPr="006F1B13">
        <w:tab/>
        <w:t>For:</w:t>
      </w:r>
    </w:p>
    <w:p w14:paraId="730A48BC" w14:textId="77777777" w:rsidR="006F1B13" w:rsidRPr="006F1B13" w:rsidRDefault="006F1B13" w:rsidP="006F1B13">
      <w:pPr>
        <w:spacing w:before="80" w:after="0"/>
        <w:ind w:left="1276"/>
      </w:pPr>
      <w:r w:rsidRPr="006F1B13">
        <w:t>Magistrates;</w:t>
      </w:r>
    </w:p>
    <w:p w14:paraId="6C954A75" w14:textId="77777777" w:rsidR="006F1B13" w:rsidRPr="006F1B13" w:rsidRDefault="006F1B13" w:rsidP="006F1B13">
      <w:pPr>
        <w:spacing w:before="80" w:after="0"/>
        <w:ind w:left="1276"/>
      </w:pPr>
      <w:r w:rsidRPr="006F1B13">
        <w:t>Associate Judges of the District Court;</w:t>
      </w:r>
    </w:p>
    <w:p w14:paraId="36565594" w14:textId="77777777" w:rsidR="006F1B13" w:rsidRPr="006F1B13" w:rsidRDefault="006F1B13" w:rsidP="006F1B13">
      <w:pPr>
        <w:spacing w:before="80" w:after="0"/>
        <w:ind w:left="1276"/>
      </w:pPr>
      <w:r w:rsidRPr="006F1B13">
        <w:t>the State Coroner;</w:t>
      </w:r>
    </w:p>
    <w:p w14:paraId="291DD7F9" w14:textId="77777777" w:rsidR="006F1B13" w:rsidRPr="006F1B13" w:rsidRDefault="006F1B13" w:rsidP="006F1B13">
      <w:pPr>
        <w:spacing w:before="80" w:after="0"/>
        <w:ind w:left="1276"/>
      </w:pPr>
      <w:r w:rsidRPr="006F1B13">
        <w:t>the Deputy State Coroner;</w:t>
      </w:r>
    </w:p>
    <w:p w14:paraId="78F330B0" w14:textId="77777777" w:rsidR="006F1B13" w:rsidRPr="006F1B13" w:rsidRDefault="006F1B13" w:rsidP="006F1B13">
      <w:pPr>
        <w:spacing w:before="80" w:after="0"/>
        <w:ind w:left="1276"/>
      </w:pPr>
      <w:r w:rsidRPr="006F1B13">
        <w:t>Magistrates of the South Australian Employment Tribunal;</w:t>
      </w:r>
    </w:p>
    <w:p w14:paraId="249FC9D9" w14:textId="77777777" w:rsidR="006F1B13" w:rsidRPr="006F1B13" w:rsidRDefault="006F1B13" w:rsidP="006F1B13">
      <w:pPr>
        <w:spacing w:before="80" w:after="0"/>
        <w:ind w:left="1276"/>
      </w:pPr>
      <w:r w:rsidRPr="006F1B13">
        <w:t xml:space="preserve">Deputy President of the South Australian Civil and Administrative Tribunal, appointed under Section 14(1)(b) of the </w:t>
      </w:r>
      <w:r w:rsidRPr="006F1B13">
        <w:rPr>
          <w:i/>
          <w:iCs/>
        </w:rPr>
        <w:t>SACAT Act 2013</w:t>
      </w:r>
      <w:r w:rsidRPr="006F1B13">
        <w:t>.</w:t>
      </w:r>
    </w:p>
    <w:p w14:paraId="210F51B1" w14:textId="77777777" w:rsidR="006F1B13" w:rsidRPr="006F1B13" w:rsidRDefault="006F1B13" w:rsidP="006F1B13">
      <w:pPr>
        <w:spacing w:before="80" w:after="0"/>
        <w:ind w:left="1276"/>
      </w:pPr>
      <w:r w:rsidRPr="006F1B13">
        <w:t>Commissioners of the Environment, Resources and Development Court; and</w:t>
      </w:r>
    </w:p>
    <w:p w14:paraId="63BDAE31" w14:textId="77777777" w:rsidR="006F1B13" w:rsidRPr="006F1B13" w:rsidRDefault="006F1B13" w:rsidP="006F1B13">
      <w:pPr>
        <w:ind w:left="1276"/>
      </w:pPr>
      <w:r w:rsidRPr="006F1B13">
        <w:t>the Deputy Electoral Commissioner;</w:t>
      </w:r>
    </w:p>
    <w:p w14:paraId="7ED08528" w14:textId="77777777" w:rsidR="006F1B13" w:rsidRPr="006F1B13" w:rsidRDefault="006F1B13" w:rsidP="006F1B13">
      <w:pPr>
        <w:ind w:left="1276"/>
      </w:pPr>
      <w:r w:rsidRPr="006F1B13">
        <w:t>an amount of $17,247.</w:t>
      </w:r>
    </w:p>
    <w:p w14:paraId="20915D4C" w14:textId="77777777" w:rsidR="006F1B13" w:rsidRPr="006F1B13" w:rsidRDefault="006F1B13" w:rsidP="006F1B13">
      <w:pPr>
        <w:ind w:left="709" w:hanging="425"/>
      </w:pPr>
      <w:r w:rsidRPr="006F1B13">
        <w:t>2.2</w:t>
      </w:r>
      <w:r w:rsidRPr="006F1B13">
        <w:tab/>
      </w:r>
      <w:r w:rsidRPr="006F1B13">
        <w:rPr>
          <w:b/>
          <w:bCs/>
        </w:rPr>
        <w:t>Part Time Appointees</w:t>
      </w:r>
    </w:p>
    <w:p w14:paraId="03B4F991" w14:textId="77777777" w:rsidR="006F1B13" w:rsidRPr="006F1B13" w:rsidRDefault="006F1B13" w:rsidP="006F1B13">
      <w:pPr>
        <w:ind w:left="709"/>
      </w:pPr>
      <w:r w:rsidRPr="006F1B13">
        <w:t>Where a person to whom this Determination applies is appointed on a part time basis, that person is entitled to receive a conveyance allowance at a pro rata amount of the relevant allowance in Clause 2.1, based on the number of ordinary hours worked as a proportion of the full time equivalent.</w:t>
      </w:r>
    </w:p>
    <w:p w14:paraId="50D6D1B1" w14:textId="77777777" w:rsidR="006F1B13" w:rsidRPr="006F1B13" w:rsidRDefault="006F1B13" w:rsidP="006F1B13">
      <w:pPr>
        <w:ind w:left="709" w:hanging="425"/>
      </w:pPr>
      <w:r w:rsidRPr="006F1B13">
        <w:t>2.3</w:t>
      </w:r>
      <w:r w:rsidRPr="006F1B13">
        <w:tab/>
      </w:r>
      <w:r w:rsidRPr="006F1B13">
        <w:rPr>
          <w:b/>
          <w:bCs/>
        </w:rPr>
        <w:t>Temporary Appointees</w:t>
      </w:r>
    </w:p>
    <w:p w14:paraId="5C375EF9" w14:textId="77777777" w:rsidR="006F1B13" w:rsidRPr="006F1B13" w:rsidRDefault="006F1B13" w:rsidP="006F1B13">
      <w:pPr>
        <w:ind w:left="709"/>
      </w:pPr>
      <w:r w:rsidRPr="006F1B13">
        <w:t>Where a person who is not provided with a vehicle in their substantive position is appointed on a temporary basis to act as a Judge, Court Officer or Statutory Officer, that person is entitled after the expiration of the first calendar month of service to receive a conveyance allowance in accordance with Clause 2.1.</w:t>
      </w:r>
    </w:p>
    <w:p w14:paraId="534350F8" w14:textId="77777777" w:rsidR="006F1B13" w:rsidRPr="006F1B13" w:rsidRDefault="006F1B13" w:rsidP="006F1B13">
      <w:pPr>
        <w:ind w:left="709" w:hanging="425"/>
      </w:pPr>
      <w:r w:rsidRPr="006F1B13">
        <w:t>2.4</w:t>
      </w:r>
      <w:r w:rsidRPr="006F1B13">
        <w:tab/>
      </w:r>
      <w:r w:rsidRPr="006F1B13">
        <w:rPr>
          <w:b/>
          <w:bCs/>
        </w:rPr>
        <w:t>Use of Taxis and Private Vehicles</w:t>
      </w:r>
    </w:p>
    <w:p w14:paraId="5886241E" w14:textId="77777777" w:rsidR="006F1B13" w:rsidRPr="006F1B13" w:rsidRDefault="006F1B13" w:rsidP="006F1B13">
      <w:pPr>
        <w:ind w:left="1276" w:hanging="567"/>
      </w:pPr>
      <w:r w:rsidRPr="006F1B13">
        <w:t>2.4.1</w:t>
      </w:r>
      <w:r w:rsidRPr="006F1B13">
        <w:tab/>
      </w:r>
      <w:r w:rsidRPr="006F1B13">
        <w:rPr>
          <w:b/>
          <w:bCs/>
        </w:rPr>
        <w:t>Judges and Court Officers</w:t>
      </w:r>
    </w:p>
    <w:p w14:paraId="2D246D90" w14:textId="77777777" w:rsidR="006F1B13" w:rsidRPr="006F1B13" w:rsidRDefault="006F1B13" w:rsidP="006F1B13">
      <w:pPr>
        <w:ind w:left="1276"/>
      </w:pPr>
      <w:r w:rsidRPr="006F1B13">
        <w:t>A Judge or Court Officer is not entitled to use a government fleet vehicle allocated to the Courts Administration Authority, or to engage taxis or hire car at the expense of the State Courts Administrator, or to seek the payment of any additional allowance for the use of a private vehicle, whether for official or unofficial purposes unless:</w:t>
      </w:r>
    </w:p>
    <w:p w14:paraId="698BFEE8" w14:textId="77777777" w:rsidR="006F1B13" w:rsidRPr="006F1B13" w:rsidRDefault="006F1B13" w:rsidP="006F1B13">
      <w:pPr>
        <w:ind w:left="1560" w:hanging="284"/>
      </w:pPr>
      <w:r w:rsidRPr="006F1B13">
        <w:t>(a)</w:t>
      </w:r>
      <w:r w:rsidRPr="006F1B13">
        <w:tab/>
        <w:t>it has been certified by the State Courts Administrator that it was inefficient or not cost effective for the Judge or Court Officer to use the vehicle available for their official and private use; or</w:t>
      </w:r>
    </w:p>
    <w:p w14:paraId="3ABF0311" w14:textId="77777777" w:rsidR="006F1B13" w:rsidRPr="006F1B13" w:rsidRDefault="006F1B13" w:rsidP="006F1B13">
      <w:pPr>
        <w:ind w:left="1560" w:hanging="284"/>
      </w:pPr>
      <w:r w:rsidRPr="006F1B13">
        <w:t>(b)</w:t>
      </w:r>
      <w:r w:rsidRPr="006F1B13">
        <w:tab/>
        <w:t>it has been certified by the State Courts Administrator that the vehicle available for the Judge or Court Officer’s official and private use cannot travel safely to a designated location; or</w:t>
      </w:r>
    </w:p>
    <w:p w14:paraId="4CE57586" w14:textId="77777777" w:rsidR="006F1B13" w:rsidRPr="006F1B13" w:rsidRDefault="006F1B13" w:rsidP="006F1B13">
      <w:pPr>
        <w:ind w:left="1560" w:hanging="284"/>
      </w:pPr>
      <w:r w:rsidRPr="006F1B13">
        <w:t>(c)</w:t>
      </w:r>
      <w:r w:rsidRPr="006F1B13">
        <w:tab/>
        <w:t>such use or engagement is consistent with a general direction given by the Chief Judicial Officer of the relevant Court, or in the case of Court Officers, the presiding officer of the relevant Tribunal, as to the circumstances where the vehicle available for official and private use, need not be used by reason of efficiency and cost effectiveness.</w:t>
      </w:r>
    </w:p>
    <w:p w14:paraId="19DA610F" w14:textId="77777777" w:rsidR="006F1B13" w:rsidRPr="006F1B13" w:rsidRDefault="006F1B13" w:rsidP="006F1B13">
      <w:pPr>
        <w:ind w:left="1276"/>
        <w:rPr>
          <w:spacing w:val="-2"/>
        </w:rPr>
      </w:pPr>
      <w:r w:rsidRPr="006F1B13">
        <w:rPr>
          <w:spacing w:val="-2"/>
        </w:rPr>
        <w:t>For the presidential members of the South Australian Employment Tribunal, the Registrar is the relevant approval authority.</w:t>
      </w:r>
    </w:p>
    <w:p w14:paraId="69CA4BF2" w14:textId="77777777" w:rsidR="006F1B13" w:rsidRPr="006F1B13" w:rsidRDefault="006F1B13" w:rsidP="006F1B13">
      <w:pPr>
        <w:ind w:left="1276"/>
      </w:pPr>
      <w:r w:rsidRPr="006F1B13">
        <w:t>An example of circumstances where such certification or general directions may be given is for journeys to and from the airport, where it may be more efficient or cost effective to use a taxi.</w:t>
      </w:r>
    </w:p>
    <w:p w14:paraId="10D07868" w14:textId="77777777" w:rsidR="006F1B13" w:rsidRPr="006F1B13" w:rsidRDefault="006F1B13" w:rsidP="006F1B13">
      <w:pPr>
        <w:ind w:left="1276" w:hanging="567"/>
      </w:pPr>
      <w:r w:rsidRPr="006F1B13">
        <w:t>2.4.2</w:t>
      </w:r>
      <w:r w:rsidRPr="006F1B13">
        <w:tab/>
      </w:r>
      <w:r w:rsidRPr="006F1B13">
        <w:rPr>
          <w:b/>
          <w:bCs/>
        </w:rPr>
        <w:t>Statutory Officers</w:t>
      </w:r>
    </w:p>
    <w:p w14:paraId="28A7DA11" w14:textId="77777777" w:rsidR="006F1B13" w:rsidRPr="006F1B13" w:rsidRDefault="006F1B13" w:rsidP="006F1B13">
      <w:pPr>
        <w:ind w:left="1276"/>
      </w:pPr>
      <w:r w:rsidRPr="006F1B13">
        <w:t>A Statutory Officer must not engage a taxi or hire car, and is not entitled to the payment of any additional allowance for the use of a private vehicle, whether for official or unofficial purposes, unless it is inefficient or not cost effective to use the vehicle available for the Statutory Officer’s official and private use.</w:t>
      </w:r>
    </w:p>
    <w:p w14:paraId="4A657F10" w14:textId="77777777" w:rsidR="006F1B13" w:rsidRPr="006F1B13" w:rsidRDefault="006F1B13" w:rsidP="006F1B13">
      <w:pPr>
        <w:ind w:left="1276" w:hanging="567"/>
      </w:pPr>
      <w:r w:rsidRPr="006F1B13">
        <w:t>2.4.3</w:t>
      </w:r>
      <w:r w:rsidRPr="006F1B13">
        <w:tab/>
      </w:r>
      <w:r w:rsidRPr="006F1B13">
        <w:rPr>
          <w:b/>
          <w:bCs/>
        </w:rPr>
        <w:t>Amount of Reimbursement</w:t>
      </w:r>
    </w:p>
    <w:p w14:paraId="32C86E31" w14:textId="0F831A91" w:rsidR="00E42A4A" w:rsidRDefault="006F1B13" w:rsidP="006F1B13">
      <w:pPr>
        <w:ind w:left="1276"/>
      </w:pPr>
      <w:r w:rsidRPr="006F1B13">
        <w:t>Where any person subject to this Determination is seeking payment of an additional allowance to cover the use of a private motor vehicle for official purposes, reimbursement of the cost will be made, calculated at the rate per kilometre at a rate equating to that pursuant to the SA Public Sector Salaried Employees Interim Award.</w:t>
      </w:r>
    </w:p>
    <w:p w14:paraId="339EF189" w14:textId="77777777" w:rsidR="00E42A4A" w:rsidRDefault="00E42A4A">
      <w:pPr>
        <w:spacing w:after="0" w:line="240" w:lineRule="auto"/>
        <w:jc w:val="left"/>
      </w:pPr>
      <w:r>
        <w:br w:type="page"/>
      </w:r>
    </w:p>
    <w:p w14:paraId="4E381E6C" w14:textId="77777777" w:rsidR="006F1B13" w:rsidRPr="006F1B13" w:rsidRDefault="006F1B13" w:rsidP="006F1B13">
      <w:pPr>
        <w:ind w:left="284" w:hanging="284"/>
        <w:rPr>
          <w:rFonts w:ascii="Times New Roman Bold" w:hAnsi="Times New Roman Bold"/>
          <w:b/>
          <w:bCs/>
          <w:smallCaps/>
        </w:rPr>
      </w:pPr>
      <w:r w:rsidRPr="006F1B13">
        <w:rPr>
          <w:b/>
          <w:bCs/>
        </w:rPr>
        <w:lastRenderedPageBreak/>
        <w:t>3.</w:t>
      </w:r>
      <w:r w:rsidRPr="006F1B13">
        <w:tab/>
      </w:r>
      <w:r w:rsidRPr="006F1B13">
        <w:rPr>
          <w:rFonts w:ascii="Times New Roman Bold" w:hAnsi="Times New Roman Bold"/>
          <w:b/>
          <w:bCs/>
        </w:rPr>
        <w:t>Vehicles Available Through the South Australian Government Financing Authority for Official and Private Use</w:t>
      </w:r>
    </w:p>
    <w:p w14:paraId="59F40028" w14:textId="77777777" w:rsidR="006F1B13" w:rsidRPr="006F1B13" w:rsidRDefault="006F1B13" w:rsidP="006F1B13">
      <w:pPr>
        <w:ind w:left="709" w:hanging="425"/>
      </w:pPr>
      <w:r w:rsidRPr="006F1B13">
        <w:t>3.1</w:t>
      </w:r>
      <w:r w:rsidRPr="006F1B13">
        <w:tab/>
      </w:r>
      <w:r w:rsidRPr="006F1B13">
        <w:rPr>
          <w:b/>
          <w:bCs/>
        </w:rPr>
        <w:t>Selection of Vehicle</w:t>
      </w:r>
    </w:p>
    <w:p w14:paraId="00B6E018" w14:textId="77777777" w:rsidR="006F1B13" w:rsidRPr="006F1B13" w:rsidRDefault="006F1B13" w:rsidP="006F1B13">
      <w:pPr>
        <w:ind w:left="709"/>
        <w:rPr>
          <w:spacing w:val="-4"/>
        </w:rPr>
      </w:pPr>
      <w:r w:rsidRPr="006F1B13">
        <w:rPr>
          <w:spacing w:val="-4"/>
        </w:rPr>
        <w:t>Persons who are subject to this Determination are entitled, in accordance with the conditions specified herein, to elect to have allocated to them a motor vehicle of any model and type from the Judicial Vehicle Schedule compiled by the South Australian Government Financing Authority, as varied from time to time. Notice of the selected motor vehicle should be made in writing as follows:</w:t>
      </w:r>
    </w:p>
    <w:p w14:paraId="02BF98DE" w14:textId="77777777" w:rsidR="006F1B13" w:rsidRPr="006F1B13" w:rsidRDefault="006F1B13" w:rsidP="006F1B13">
      <w:pPr>
        <w:ind w:left="851" w:hanging="142"/>
      </w:pPr>
      <w:r w:rsidRPr="006F1B13">
        <w:t>•</w:t>
      </w:r>
      <w:r w:rsidRPr="006F1B13">
        <w:tab/>
        <w:t>by Judges and Court Officers to the State Courts Administrator;</w:t>
      </w:r>
    </w:p>
    <w:p w14:paraId="0B582D35" w14:textId="77777777" w:rsidR="006F1B13" w:rsidRPr="006F1B13" w:rsidRDefault="006F1B13" w:rsidP="006F1B13">
      <w:pPr>
        <w:ind w:left="851" w:hanging="142"/>
        <w:rPr>
          <w:spacing w:val="-2"/>
        </w:rPr>
      </w:pPr>
      <w:r w:rsidRPr="006F1B13">
        <w:t>•</w:t>
      </w:r>
      <w:r w:rsidRPr="006F1B13">
        <w:tab/>
      </w:r>
      <w:r w:rsidRPr="006F1B13">
        <w:rPr>
          <w:spacing w:val="-2"/>
        </w:rPr>
        <w:t>by members of the South Australian Employment Tribunal to the Registrar, including members who are Statutory Officers; and</w:t>
      </w:r>
    </w:p>
    <w:p w14:paraId="50CAFDD7" w14:textId="77777777" w:rsidR="006F1B13" w:rsidRPr="006F1B13" w:rsidRDefault="006F1B13" w:rsidP="006F1B13">
      <w:pPr>
        <w:ind w:left="851" w:hanging="142"/>
      </w:pPr>
      <w:r w:rsidRPr="006F1B13">
        <w:t>•</w:t>
      </w:r>
      <w:r w:rsidRPr="006F1B13">
        <w:tab/>
        <w:t>by other Statutory Officers to the Manager Fleet, South Australian Government Financing Authority.</w:t>
      </w:r>
    </w:p>
    <w:p w14:paraId="1678F96C" w14:textId="77777777" w:rsidR="006F1B13" w:rsidRPr="006F1B13" w:rsidRDefault="006F1B13" w:rsidP="006F1B13">
      <w:pPr>
        <w:ind w:left="709"/>
      </w:pPr>
      <w:r w:rsidRPr="006F1B13">
        <w:t>The annual charge payable for each vehicle, determined by the South Australian Government Financing Authority is set out in the Judicial Vehicle Schedule compiled by the South Australian Government Financing Authority.</w:t>
      </w:r>
    </w:p>
    <w:p w14:paraId="3A055636" w14:textId="77777777" w:rsidR="006F1B13" w:rsidRPr="006F1B13" w:rsidRDefault="006F1B13" w:rsidP="006F1B13">
      <w:pPr>
        <w:ind w:left="1276" w:hanging="567"/>
      </w:pPr>
      <w:r w:rsidRPr="006F1B13">
        <w:t>3.1.1</w:t>
      </w:r>
      <w:r w:rsidRPr="006F1B13">
        <w:tab/>
      </w:r>
      <w:r w:rsidRPr="006F1B13">
        <w:rPr>
          <w:b/>
          <w:bCs/>
        </w:rPr>
        <w:t>No cashing out</w:t>
      </w:r>
      <w:r w:rsidRPr="006F1B13">
        <w:t xml:space="preserve"> </w:t>
      </w:r>
    </w:p>
    <w:p w14:paraId="79C9355F" w14:textId="77777777" w:rsidR="006F1B13" w:rsidRPr="006F1B13" w:rsidRDefault="006F1B13" w:rsidP="006F1B13">
      <w:pPr>
        <w:ind w:left="1276"/>
      </w:pPr>
      <w:r w:rsidRPr="006F1B13">
        <w:t xml:space="preserve">Should a Judge, Court Officer or Statutory Officer elect to have a vehicle allocated to them in accordance with Clause 3, then any unspent portion of the conveyance allowance is not available as an element of remuneration for the Judge, Court Officer or Statutory Officer. </w:t>
      </w:r>
    </w:p>
    <w:p w14:paraId="371182F6" w14:textId="77777777" w:rsidR="006F1B13" w:rsidRPr="006F1B13" w:rsidRDefault="006F1B13" w:rsidP="006F1B13">
      <w:pPr>
        <w:ind w:left="709" w:hanging="425"/>
      </w:pPr>
      <w:r w:rsidRPr="006F1B13">
        <w:t>3.2</w:t>
      </w:r>
      <w:r w:rsidRPr="006F1B13">
        <w:tab/>
      </w:r>
      <w:r w:rsidRPr="006F1B13">
        <w:rPr>
          <w:b/>
          <w:bCs/>
        </w:rPr>
        <w:t>Temporary Appointees</w:t>
      </w:r>
    </w:p>
    <w:p w14:paraId="35D9DE2D" w14:textId="77777777" w:rsidR="006F1B13" w:rsidRPr="006F1B13" w:rsidRDefault="006F1B13" w:rsidP="006F1B13">
      <w:pPr>
        <w:ind w:left="709"/>
      </w:pPr>
      <w:r w:rsidRPr="006F1B13">
        <w:t>Persons appointed on a temporary basis to act as a Judge, Court Officer or Statutory Officer are not entitled to make an election under Clause 3.1.</w:t>
      </w:r>
    </w:p>
    <w:p w14:paraId="022D30C7" w14:textId="77777777" w:rsidR="006F1B13" w:rsidRPr="006F1B13" w:rsidRDefault="006F1B13" w:rsidP="006F1B13">
      <w:pPr>
        <w:ind w:left="709" w:hanging="425"/>
      </w:pPr>
      <w:r w:rsidRPr="006F1B13">
        <w:t>3.3</w:t>
      </w:r>
      <w:r w:rsidRPr="006F1B13">
        <w:tab/>
      </w:r>
      <w:r w:rsidRPr="006F1B13">
        <w:rPr>
          <w:b/>
          <w:bCs/>
        </w:rPr>
        <w:t>Charges for Use of Vehicles</w:t>
      </w:r>
    </w:p>
    <w:p w14:paraId="1AB50043" w14:textId="77777777" w:rsidR="006F1B13" w:rsidRPr="006F1B13" w:rsidRDefault="006F1B13" w:rsidP="006F1B13">
      <w:pPr>
        <w:ind w:left="709"/>
        <w:rPr>
          <w:spacing w:val="-2"/>
        </w:rPr>
      </w:pPr>
      <w:r w:rsidRPr="006F1B13">
        <w:rPr>
          <w:spacing w:val="-2"/>
        </w:rPr>
        <w:t>The annual amount payable by a Judge, Court Officer or Statutory Officer for the use of a selected vehicle is the amount set out in the South Australian Government Financing Authority Judicial Vehicle Schedule adjacent to the description of the type of vehicle.</w:t>
      </w:r>
    </w:p>
    <w:p w14:paraId="2CD7C623" w14:textId="77777777" w:rsidR="006F1B13" w:rsidRPr="006F1B13" w:rsidRDefault="006F1B13" w:rsidP="006F1B13">
      <w:pPr>
        <w:ind w:left="709"/>
      </w:pPr>
      <w:r w:rsidRPr="006F1B13">
        <w:t>Where a person to whom this Determination applies is appointed on a part time basis, and elects pursuant to Clause 3.1 to have a motor vehicle, the charge payable by that person pursuant to Clause 3.4 shall be an amount determined by the South Australian Government Financing Authority, which may be greater than the standard charge to a full time officer to appropriately reflect the proportionately greater private use of such a motor vehicle.</w:t>
      </w:r>
    </w:p>
    <w:p w14:paraId="6CD8F53E" w14:textId="77777777" w:rsidR="006F1B13" w:rsidRPr="006F1B13" w:rsidRDefault="006F1B13" w:rsidP="006F1B13">
      <w:pPr>
        <w:ind w:left="709" w:hanging="425"/>
      </w:pPr>
      <w:r w:rsidRPr="006F1B13">
        <w:t>3.4</w:t>
      </w:r>
      <w:r w:rsidRPr="006F1B13">
        <w:tab/>
      </w:r>
      <w:r w:rsidRPr="006F1B13">
        <w:rPr>
          <w:b/>
          <w:bCs/>
        </w:rPr>
        <w:t>Payment of Vehicle Charges</w:t>
      </w:r>
    </w:p>
    <w:p w14:paraId="5A454521" w14:textId="77777777" w:rsidR="006F1B13" w:rsidRPr="006F1B13" w:rsidRDefault="006F1B13" w:rsidP="006F1B13">
      <w:pPr>
        <w:ind w:left="709"/>
      </w:pPr>
      <w:r w:rsidRPr="006F1B13">
        <w:t>If a Judge, Court Officer or Statutory Officer makes an election under Clause 3.1 and a vehicle is supplied in accordance with that election, then the salary and allowances otherwise payable to the Judge, Court Officer or Statutory Officer must be abated and reduced so as to offset the charges for the use of the vehicle for the period during which the Judge, Court Officer or Statutory Officer has the use of the vehicle.</w:t>
      </w:r>
    </w:p>
    <w:p w14:paraId="2E79FBB3" w14:textId="77777777" w:rsidR="006F1B13" w:rsidRPr="006F1B13" w:rsidRDefault="006F1B13" w:rsidP="006F1B13">
      <w:pPr>
        <w:ind w:left="709" w:hanging="425"/>
      </w:pPr>
      <w:r w:rsidRPr="006F1B13">
        <w:t>3.5</w:t>
      </w:r>
      <w:r w:rsidRPr="006F1B13">
        <w:tab/>
      </w:r>
      <w:r w:rsidRPr="006F1B13">
        <w:rPr>
          <w:b/>
          <w:bCs/>
        </w:rPr>
        <w:t>New Models or Types</w:t>
      </w:r>
    </w:p>
    <w:p w14:paraId="18B9CD68" w14:textId="77777777" w:rsidR="006F1B13" w:rsidRPr="006F1B13" w:rsidRDefault="006F1B13" w:rsidP="006F1B13">
      <w:pPr>
        <w:ind w:left="1276" w:hanging="567"/>
      </w:pPr>
      <w:r w:rsidRPr="006F1B13">
        <w:t>3.5.1</w:t>
      </w:r>
      <w:r w:rsidRPr="006F1B13">
        <w:tab/>
        <w:t>If a new type of vehicle, or a new model of a type specified in the Schedules becomes available for selection in terms of 3.1 after the date of election but before the placement of a binding order, the Judge, Court Officer, or Statutory Officer is entitled to withdraw the original election and elect to take the new model or type of vehicle.</w:t>
      </w:r>
    </w:p>
    <w:p w14:paraId="2B09DE48" w14:textId="77777777" w:rsidR="006F1B13" w:rsidRPr="006F1B13" w:rsidRDefault="006F1B13" w:rsidP="006F1B13">
      <w:pPr>
        <w:ind w:left="1276" w:hanging="567"/>
      </w:pPr>
      <w:r w:rsidRPr="006F1B13">
        <w:t>3.5.2</w:t>
      </w:r>
      <w:r w:rsidRPr="006F1B13">
        <w:tab/>
        <w:t>The annual charge payable for a new model or new type of vehicle is that amount determined by the South Australian Government Financing Authority as the annual charge for private use of the vehicle. The annual charge takes into account the following:</w:t>
      </w:r>
    </w:p>
    <w:p w14:paraId="34A13F48" w14:textId="77777777" w:rsidR="006F1B13" w:rsidRPr="006F1B13" w:rsidRDefault="006F1B13" w:rsidP="006F1B13">
      <w:pPr>
        <w:ind w:left="1418" w:hanging="142"/>
      </w:pPr>
      <w:r w:rsidRPr="006F1B13">
        <w:t>•</w:t>
      </w:r>
      <w:r w:rsidRPr="006F1B13">
        <w:tab/>
        <w:t>purchase price and depreciation;</w:t>
      </w:r>
    </w:p>
    <w:p w14:paraId="29057FCE" w14:textId="77777777" w:rsidR="006F1B13" w:rsidRPr="006F1B13" w:rsidRDefault="006F1B13" w:rsidP="006F1B13">
      <w:pPr>
        <w:ind w:left="1418" w:hanging="142"/>
      </w:pPr>
      <w:r w:rsidRPr="006F1B13">
        <w:t>•</w:t>
      </w:r>
      <w:r w:rsidRPr="006F1B13">
        <w:tab/>
        <w:t>fuel, maintenance, insurance roadside assistance, registration costs and interest rates; (operating costs are calculated on the basis of an average of 70% private usage and 30% business usage);</w:t>
      </w:r>
    </w:p>
    <w:p w14:paraId="5304C2B9" w14:textId="77777777" w:rsidR="006F1B13" w:rsidRPr="006F1B13" w:rsidRDefault="006F1B13" w:rsidP="006F1B13">
      <w:pPr>
        <w:ind w:left="1418" w:hanging="142"/>
      </w:pPr>
      <w:r w:rsidRPr="006F1B13">
        <w:t>•</w:t>
      </w:r>
      <w:r w:rsidRPr="006F1B13">
        <w:tab/>
        <w:t>Goods and Services Tax (GST);</w:t>
      </w:r>
    </w:p>
    <w:p w14:paraId="78AF1895" w14:textId="77777777" w:rsidR="006F1B13" w:rsidRPr="006F1B13" w:rsidRDefault="006F1B13" w:rsidP="006F1B13">
      <w:pPr>
        <w:ind w:left="1418" w:hanging="142"/>
      </w:pPr>
      <w:r w:rsidRPr="006F1B13">
        <w:t>•</w:t>
      </w:r>
      <w:r w:rsidRPr="006F1B13">
        <w:tab/>
        <w:t>Fringe Benefits Tax (FBT) based on an attributed business rate of 20,000 kilometres per year; and</w:t>
      </w:r>
    </w:p>
    <w:p w14:paraId="704F031D" w14:textId="77777777" w:rsidR="006F1B13" w:rsidRPr="006F1B13" w:rsidRDefault="006F1B13" w:rsidP="006F1B13">
      <w:pPr>
        <w:ind w:left="1418" w:hanging="142"/>
      </w:pPr>
      <w:r w:rsidRPr="006F1B13">
        <w:t>•</w:t>
      </w:r>
      <w:r w:rsidRPr="006F1B13">
        <w:tab/>
        <w:t>the vehicle being retained for 3 years or 60,000 kilometres travelled, whichever first occurs.</w:t>
      </w:r>
    </w:p>
    <w:p w14:paraId="22375A76" w14:textId="77777777" w:rsidR="006F1B13" w:rsidRPr="006F1B13" w:rsidRDefault="006F1B13" w:rsidP="006F1B13">
      <w:pPr>
        <w:ind w:left="1276" w:hanging="567"/>
      </w:pPr>
      <w:r w:rsidRPr="006F1B13">
        <w:t>3.5.3</w:t>
      </w:r>
      <w:r w:rsidRPr="006F1B13">
        <w:tab/>
        <w:t>If a model or type of vehicle selected by a Judge, Court Officer or Statutory Officer becomes unavailable before the placement of a binding order, the Judge, Court Officer or Statutory Officer must be advised accordingly and allowed to make a further election under Clause 3.1.</w:t>
      </w:r>
    </w:p>
    <w:p w14:paraId="40961C23" w14:textId="77777777" w:rsidR="006F1B13" w:rsidRPr="006F1B13" w:rsidRDefault="006F1B13" w:rsidP="006F1B13">
      <w:pPr>
        <w:ind w:left="1276" w:hanging="567"/>
      </w:pPr>
      <w:r w:rsidRPr="006F1B13">
        <w:t>3.5.4</w:t>
      </w:r>
      <w:r w:rsidRPr="006F1B13">
        <w:tab/>
        <w:t>If a model becomes unavailable after the date of placement of a binding order and a later or better model vehicle is supplied, any Judge, Court Officer or Statutory Officer who has selected the unavailable vehicle is liable only to pay the annual charge for the vehicle as selected, and not the charge payable for the vehicle as supplied.</w:t>
      </w:r>
    </w:p>
    <w:p w14:paraId="59C23830" w14:textId="77777777" w:rsidR="006F1B13" w:rsidRPr="006F1B13" w:rsidRDefault="006F1B13" w:rsidP="006F1B13">
      <w:pPr>
        <w:ind w:left="709" w:hanging="425"/>
      </w:pPr>
      <w:r w:rsidRPr="006F1B13">
        <w:t>3.6</w:t>
      </w:r>
      <w:r w:rsidRPr="006F1B13">
        <w:tab/>
      </w:r>
      <w:r w:rsidRPr="006F1B13">
        <w:rPr>
          <w:b/>
          <w:bCs/>
        </w:rPr>
        <w:t>Accessories</w:t>
      </w:r>
    </w:p>
    <w:p w14:paraId="0AF2829A" w14:textId="77777777" w:rsidR="006F1B13" w:rsidRPr="006F1B13" w:rsidRDefault="006F1B13" w:rsidP="006F1B13">
      <w:pPr>
        <w:ind w:left="709"/>
      </w:pPr>
      <w:r w:rsidRPr="006F1B13">
        <w:t>The Judge, Court Officer or Statutory Officer may choose to have manufacturer approved accessories fitted to the vehicle. The full cost of the accessories and the expense of having them fitted (including any tax incurred) is payable by the Judge, Court Officer or Statutory Officer. When the vehicle is due for return the Judge, Court Officer or Statutory Officer may have personally-installed accessories removed from the vehicle, providing the Judge, Court Officer or Statutory Officer meets the full cost of restoring the vehicle to the same condition as if the accessories had not been fitted. No compensation will be paid if options are left on the vehicle unless agreed by the relevant authority.</w:t>
      </w:r>
    </w:p>
    <w:p w14:paraId="1488F669" w14:textId="77777777" w:rsidR="006F1B13" w:rsidRPr="006F1B13" w:rsidRDefault="006F1B13" w:rsidP="006F1B13">
      <w:pPr>
        <w:ind w:left="709"/>
      </w:pPr>
      <w:r w:rsidRPr="006F1B13">
        <w:t>Standard options such as mud flaps, floor mats, cargo barriers (where fitted) may not be removed from the vehicle. Tow bars must not be reinstalled on another vehicle.</w:t>
      </w:r>
    </w:p>
    <w:p w14:paraId="6561D0EA" w14:textId="77777777" w:rsidR="006F1B13" w:rsidRPr="006F1B13" w:rsidRDefault="006F1B13" w:rsidP="006F1B13">
      <w:pPr>
        <w:ind w:left="709"/>
      </w:pPr>
      <w:r w:rsidRPr="006F1B13">
        <w:t>The non-fitment of standard features requires that the Judge, Court Officer or Statutory Officer undertakes a comprehensive risk assessment prior to requesting approval from the relevant authority under Clause 3.1.</w:t>
      </w:r>
    </w:p>
    <w:p w14:paraId="749898BE" w14:textId="08B3C37B" w:rsidR="00E42A4A" w:rsidRDefault="006F1B13" w:rsidP="006F1B13">
      <w:pPr>
        <w:ind w:left="709"/>
      </w:pPr>
      <w:r w:rsidRPr="006F1B13">
        <w:t>The fitment of non-standard vehicle options fitted requires that the Judge, Court Officer or Statutory Officer seeks documented advice or engineering certificates (as required) to support the decision and to cover any additional costs incurred for registering or re-registering the vehicle in relation to the new specifications. The Judge, Court Officer or Statutory Officer is required to undertake a comprehensive risk assessment prior to requesting approval to fit non-standard vehicle options from the relevant authority under Clause 3.1.</w:t>
      </w:r>
    </w:p>
    <w:p w14:paraId="735F0D03" w14:textId="77777777" w:rsidR="00E42A4A" w:rsidRDefault="00E42A4A">
      <w:pPr>
        <w:spacing w:after="0" w:line="240" w:lineRule="auto"/>
        <w:jc w:val="left"/>
      </w:pPr>
      <w:r>
        <w:br w:type="page"/>
      </w:r>
    </w:p>
    <w:p w14:paraId="1D2894E8" w14:textId="77777777" w:rsidR="006F1B13" w:rsidRPr="006F1B13" w:rsidRDefault="006F1B13" w:rsidP="006F1B13">
      <w:pPr>
        <w:ind w:left="709" w:hanging="425"/>
        <w:rPr>
          <w:b/>
          <w:bCs/>
        </w:rPr>
      </w:pPr>
      <w:r w:rsidRPr="006F1B13">
        <w:lastRenderedPageBreak/>
        <w:t>3.7</w:t>
      </w:r>
      <w:r w:rsidRPr="006F1B13">
        <w:tab/>
      </w:r>
      <w:r w:rsidRPr="006F1B13">
        <w:rPr>
          <w:b/>
          <w:bCs/>
        </w:rPr>
        <w:t>Retention of Vehicle</w:t>
      </w:r>
    </w:p>
    <w:p w14:paraId="38E540B4" w14:textId="77777777" w:rsidR="006F1B13" w:rsidRPr="006F1B13" w:rsidRDefault="006F1B13" w:rsidP="006F1B13">
      <w:pPr>
        <w:ind w:left="709"/>
      </w:pPr>
      <w:r w:rsidRPr="006F1B13">
        <w:t>Having made an election and receiving the vehicle, the Judge, Court Officer or Statutory Officer must keep the vehicle for a period equivalent to the period determined from time to time by the South Australian Government Financing Authority as the period for the replacement of vehicles provided.</w:t>
      </w:r>
    </w:p>
    <w:p w14:paraId="4DF00A9D" w14:textId="77777777" w:rsidR="006F1B13" w:rsidRPr="006F1B13" w:rsidRDefault="006F1B13" w:rsidP="006F1B13">
      <w:pPr>
        <w:ind w:left="709"/>
      </w:pPr>
      <w:r w:rsidRPr="006F1B13">
        <w:t>At the conclusion of that period the Judge, Court Officer or Statutory Officer will be entitled to make a new election, or, if they do not make an election, to be paid the allowance.</w:t>
      </w:r>
    </w:p>
    <w:p w14:paraId="0CD3FEFB" w14:textId="77777777" w:rsidR="006F1B13" w:rsidRPr="006F1B13" w:rsidRDefault="006F1B13" w:rsidP="006F1B13">
      <w:pPr>
        <w:ind w:left="709" w:hanging="425"/>
      </w:pPr>
      <w:r w:rsidRPr="006F1B13">
        <w:t>3.8</w:t>
      </w:r>
      <w:r w:rsidRPr="006F1B13">
        <w:tab/>
      </w:r>
      <w:r w:rsidRPr="006F1B13">
        <w:rPr>
          <w:b/>
          <w:bCs/>
        </w:rPr>
        <w:t>Conditions of Use</w:t>
      </w:r>
    </w:p>
    <w:p w14:paraId="3BE9A3C6" w14:textId="77777777" w:rsidR="006F1B13" w:rsidRPr="006F1B13" w:rsidRDefault="006F1B13" w:rsidP="006F1B13">
      <w:pPr>
        <w:ind w:left="709"/>
      </w:pPr>
      <w:r w:rsidRPr="006F1B13">
        <w:t>The vehicle will be fully maintained, serviced and insured by the relevant authority under Clause 3.1.</w:t>
      </w:r>
    </w:p>
    <w:p w14:paraId="0D3CAC70" w14:textId="77777777" w:rsidR="006F1B13" w:rsidRPr="006F1B13" w:rsidRDefault="006F1B13" w:rsidP="006F1B13">
      <w:pPr>
        <w:ind w:left="709"/>
      </w:pPr>
      <w:r w:rsidRPr="006F1B13">
        <w:t>The vehicle will be made available at or near the place of duty of the Judge, Court Officer, or Statutory Officer and the vehicle will be available for private and official use, subject to the following:</w:t>
      </w:r>
    </w:p>
    <w:p w14:paraId="6BAFFF6E" w14:textId="77777777" w:rsidR="006F1B13" w:rsidRPr="006F1B13" w:rsidRDefault="006F1B13" w:rsidP="006F1B13">
      <w:pPr>
        <w:ind w:left="1276" w:hanging="567"/>
      </w:pPr>
      <w:r w:rsidRPr="006F1B13">
        <w:t>3.8.1</w:t>
      </w:r>
      <w:r w:rsidRPr="006F1B13">
        <w:tab/>
        <w:t>The Judge, Court Officer, or Statutory Officer must make the vehicle available for official use (including for official use by the Judge, Court Officer, or Statutory Officer) at all times whilst the vehicle is parked at or near the usual place of work of the Judge, Court Officer, or Statutory Officer, and the Judge, Court Officer or Statutory Officer, does not require the vehicle for private use.</w:t>
      </w:r>
    </w:p>
    <w:p w14:paraId="59E70862" w14:textId="77777777" w:rsidR="006F1B13" w:rsidRPr="006F1B13" w:rsidRDefault="006F1B13" w:rsidP="006F1B13">
      <w:pPr>
        <w:ind w:left="1276" w:hanging="567"/>
      </w:pPr>
      <w:r w:rsidRPr="006F1B13">
        <w:t>3.8.2</w:t>
      </w:r>
      <w:r w:rsidRPr="006F1B13">
        <w:tab/>
        <w:t>The Judge, Court Officer, or Statutory Officer will be authorised by the relevant authority to refuel the vehicle provided the vehicle is fuelled or recharged in accordance with any requirements specified by the South Australian Government Financing Authority, which may include requirements that the vehicle be fuelled using a particular brand of motor fuel and that it be only fuelled in South Australia. (If fuelled otherwise than in accordance with those requirements, it will be at the cost of the Judge, Court Officer, or Statutory Officer).</w:t>
      </w:r>
    </w:p>
    <w:p w14:paraId="0F398753" w14:textId="77777777" w:rsidR="006F1B13" w:rsidRPr="006F1B13" w:rsidRDefault="006F1B13" w:rsidP="006F1B13">
      <w:pPr>
        <w:ind w:left="1276" w:hanging="567"/>
      </w:pPr>
      <w:r w:rsidRPr="006F1B13">
        <w:t>3.8.3</w:t>
      </w:r>
      <w:r w:rsidRPr="006F1B13">
        <w:tab/>
        <w:t>The Judge, Court Officer, or Statutory Officer must make the vehicle available as required by the relevant authority for the purposes of the maintenance and repair of the vehicle and must deliver the vehicle to such place as the relevant authority may specify for that purpose.</w:t>
      </w:r>
    </w:p>
    <w:p w14:paraId="2D0927F6" w14:textId="77777777" w:rsidR="006F1B13" w:rsidRPr="006F1B13" w:rsidRDefault="006F1B13" w:rsidP="006F1B13">
      <w:pPr>
        <w:ind w:left="1276" w:hanging="567"/>
      </w:pPr>
      <w:r w:rsidRPr="006F1B13">
        <w:t>3.8.4</w:t>
      </w:r>
      <w:r w:rsidRPr="006F1B13">
        <w:tab/>
        <w:t xml:space="preserve">The relevant authority will ensure that Judges, Court Officers and Statutory Officers are insured (which may be pursuant to Government “self-insurance”) in respect of compulsory third party liability, third party property damage and any property damage to the vehicle and will hold the Judge, Court Officer, or Statutory Officer harmless in respect of any such property damage. </w:t>
      </w:r>
    </w:p>
    <w:p w14:paraId="534ED3AB" w14:textId="77777777" w:rsidR="006F1B13" w:rsidRPr="006F1B13" w:rsidRDefault="006F1B13" w:rsidP="006F1B13">
      <w:pPr>
        <w:ind w:left="1276"/>
      </w:pPr>
      <w:r w:rsidRPr="006F1B13">
        <w:t xml:space="preserve">The Judge, Court Officer, or Statutory Officer is responsible for making their own arrangements for insurance in respect of personal items within the vehicle and any towed items (e.g. trailers and caravans). The Judge, Court Officer, or Statutory Officer must comply with any requirements of the insurance policy of which the member is aware or should have been made aware of. </w:t>
      </w:r>
    </w:p>
    <w:p w14:paraId="121B3605" w14:textId="77777777" w:rsidR="006F1B13" w:rsidRPr="006F1B13" w:rsidRDefault="006F1B13" w:rsidP="006F1B13">
      <w:pPr>
        <w:ind w:left="1276" w:hanging="567"/>
      </w:pPr>
      <w:r w:rsidRPr="006F1B13">
        <w:t>3.8.5</w:t>
      </w:r>
      <w:r w:rsidRPr="006F1B13">
        <w:tab/>
        <w:t>The Judge, Court Officer or Statutory Officer will be responsible for any driving or parking fines for offences incurred.</w:t>
      </w:r>
    </w:p>
    <w:p w14:paraId="38F40AB3" w14:textId="77777777" w:rsidR="006F1B13" w:rsidRPr="006F1B13" w:rsidRDefault="006F1B13" w:rsidP="006F1B13">
      <w:pPr>
        <w:ind w:left="1276" w:hanging="567"/>
      </w:pPr>
      <w:r w:rsidRPr="006F1B13">
        <w:t>3.8.6</w:t>
      </w:r>
      <w:r w:rsidRPr="006F1B13">
        <w:tab/>
        <w:t>The vehicle is available to the Judge, Court Officer or Statutory Officer while on leave. Where the Judge, Court Officer or Statutory Officer is absent from duty for a period greater than 7 days then the Judge, Court Officer, or Statutory Officer will be responsible for fuelling the vehicle until returning to duty.</w:t>
      </w:r>
    </w:p>
    <w:p w14:paraId="054B474D" w14:textId="77777777" w:rsidR="006F1B13" w:rsidRPr="006F1B13" w:rsidRDefault="006F1B13" w:rsidP="006F1B13">
      <w:pPr>
        <w:ind w:left="1276" w:hanging="567"/>
      </w:pPr>
      <w:r w:rsidRPr="006F1B13">
        <w:t>3.8.7</w:t>
      </w:r>
      <w:r w:rsidRPr="006F1B13">
        <w:tab/>
        <w:t>Vehicles may be driven interstate during periods of leave and there is no limit to privately travelled kilometres. Fuel and recharging charges for private interstate trips are entirely the personal responsibility of the Judge, Court Officer, or Statutory Officer.</w:t>
      </w:r>
    </w:p>
    <w:p w14:paraId="33FB1962" w14:textId="77777777" w:rsidR="006F1B13" w:rsidRPr="006F1B13" w:rsidRDefault="006F1B13" w:rsidP="006F1B13">
      <w:pPr>
        <w:ind w:left="709" w:hanging="425"/>
      </w:pPr>
      <w:r w:rsidRPr="006F1B13">
        <w:t>3.9</w:t>
      </w:r>
      <w:r w:rsidRPr="006F1B13">
        <w:tab/>
      </w:r>
      <w:r w:rsidRPr="006F1B13">
        <w:rPr>
          <w:b/>
          <w:bCs/>
        </w:rPr>
        <w:t>Special Conditions of Use</w:t>
      </w:r>
    </w:p>
    <w:p w14:paraId="43099839" w14:textId="77777777" w:rsidR="006F1B13" w:rsidRPr="006F1B13" w:rsidRDefault="006F1B13" w:rsidP="006F1B13">
      <w:pPr>
        <w:ind w:left="709"/>
      </w:pPr>
      <w:r w:rsidRPr="006F1B13">
        <w:t>Notwithstanding anything else in this Determination:</w:t>
      </w:r>
    </w:p>
    <w:p w14:paraId="62219174" w14:textId="77777777" w:rsidR="006F1B13" w:rsidRPr="006F1B13" w:rsidRDefault="006F1B13" w:rsidP="006F1B13">
      <w:pPr>
        <w:ind w:left="1276" w:hanging="567"/>
      </w:pPr>
      <w:r w:rsidRPr="006F1B13">
        <w:t>3.9.1</w:t>
      </w:r>
      <w:r w:rsidRPr="006F1B13">
        <w:tab/>
        <w:t>where any damage is the result of a wilful or deliberate act of any person, the relevant authority may take such action as they think is fit to recover the cost of such damage;</w:t>
      </w:r>
    </w:p>
    <w:p w14:paraId="3CD60BAC" w14:textId="77777777" w:rsidR="006F1B13" w:rsidRPr="006F1B13" w:rsidRDefault="006F1B13" w:rsidP="006F1B13">
      <w:pPr>
        <w:ind w:left="1276" w:hanging="567"/>
      </w:pPr>
      <w:r w:rsidRPr="006F1B13">
        <w:t>3.9.2</w:t>
      </w:r>
      <w:r w:rsidRPr="006F1B13">
        <w:tab/>
        <w:t>the insurance and discharges are not applicable if the driver is under the influence of drugs and/or alcohol;</w:t>
      </w:r>
    </w:p>
    <w:p w14:paraId="7A8A9AF9" w14:textId="77777777" w:rsidR="006F1B13" w:rsidRPr="006F1B13" w:rsidRDefault="006F1B13" w:rsidP="006F1B13">
      <w:pPr>
        <w:ind w:left="1276" w:hanging="567"/>
      </w:pPr>
      <w:r w:rsidRPr="006F1B13">
        <w:t>3.9.3</w:t>
      </w:r>
      <w:r w:rsidRPr="006F1B13">
        <w:tab/>
        <w:t>the insurance and discharges are not applicable if the insurance has been brought to the attention of the Judge, Court Officer or Statutory Officer and is avoided by an action of the driver of the vehicle; and</w:t>
      </w:r>
    </w:p>
    <w:p w14:paraId="32684C54" w14:textId="77777777" w:rsidR="006F1B13" w:rsidRPr="006F1B13" w:rsidRDefault="006F1B13" w:rsidP="006F1B13">
      <w:pPr>
        <w:ind w:left="1276" w:hanging="567"/>
      </w:pPr>
      <w:r w:rsidRPr="006F1B13">
        <w:t>3.9.4</w:t>
      </w:r>
      <w:r w:rsidRPr="006F1B13">
        <w:tab/>
        <w:t>where the insurance policy contains an excess clause, then the Judge, Court Officer or Statutory Officer will be liable to repay the relevant authority the amount of that excess (or any part thereof) in the event that it becomes payable by reason of the driver of the vehicle being blameworthy for any of the damage giving rise to a claim on the policy when the vehicle is being used other than for official use.</w:t>
      </w:r>
    </w:p>
    <w:p w14:paraId="6644EE62" w14:textId="77777777" w:rsidR="006F1B13" w:rsidRPr="006F1B13" w:rsidRDefault="006F1B13" w:rsidP="006F1B13">
      <w:pPr>
        <w:ind w:left="709" w:hanging="425"/>
      </w:pPr>
      <w:r w:rsidRPr="006F1B13">
        <w:t>3.10.</w:t>
      </w:r>
      <w:r w:rsidRPr="006F1B13">
        <w:tab/>
      </w:r>
      <w:r w:rsidRPr="006F1B13">
        <w:rPr>
          <w:b/>
          <w:bCs/>
        </w:rPr>
        <w:t>Care of Vehicle</w:t>
      </w:r>
    </w:p>
    <w:p w14:paraId="7D7A0475" w14:textId="77777777" w:rsidR="006F1B13" w:rsidRPr="006F1B13" w:rsidRDefault="006F1B13" w:rsidP="006F1B13">
      <w:pPr>
        <w:ind w:left="709"/>
      </w:pPr>
      <w:r w:rsidRPr="006F1B13">
        <w:t>The Judge, Court Officer or Statutory Officer is responsible for ensuring that reasonable care is taken of the vehicle. Off street parking at the home of the person concerned is to be used if available and reasonable steps are to be taken to ensure its security. Where any damage to a vehicle supplied to a:</w:t>
      </w:r>
    </w:p>
    <w:p w14:paraId="4D09FB0F" w14:textId="77777777" w:rsidR="006F1B13" w:rsidRPr="006F1B13" w:rsidRDefault="006F1B13" w:rsidP="006F1B13">
      <w:pPr>
        <w:ind w:left="1276" w:hanging="567"/>
      </w:pPr>
      <w:r w:rsidRPr="006F1B13">
        <w:t>3.10.1</w:t>
      </w:r>
      <w:r w:rsidRPr="006F1B13">
        <w:tab/>
        <w:t>Judge or Court Officer is, in the opinion of the Courts Administration Council, the consequence of a serious breach of the obligations imposed by this clause, the Judge, or Court Officer must, on demand, pay the Courts Administration Authority the proper cost of rectification of such damage;</w:t>
      </w:r>
    </w:p>
    <w:p w14:paraId="12F14059" w14:textId="77777777" w:rsidR="006F1B13" w:rsidRPr="006F1B13" w:rsidRDefault="006F1B13" w:rsidP="006F1B13">
      <w:pPr>
        <w:ind w:left="1276" w:hanging="567"/>
        <w:rPr>
          <w:spacing w:val="-2"/>
        </w:rPr>
      </w:pPr>
      <w:r w:rsidRPr="006F1B13">
        <w:t>3.10.2</w:t>
      </w:r>
      <w:r w:rsidRPr="006F1B13">
        <w:tab/>
      </w:r>
      <w:r w:rsidRPr="006F1B13">
        <w:rPr>
          <w:spacing w:val="-2"/>
        </w:rPr>
        <w:t>Statutory Officer is, in the opinion of the Manager Fleet, South Australian Government Financing Authority, the consequence of a serious breach of the obligations imposed by this clause, the Statutory Officer concerned must, on demand, pay to the South Australian Government Financing Authority the proper cost of rectification of such damage; and</w:t>
      </w:r>
    </w:p>
    <w:p w14:paraId="4C3E5E43" w14:textId="77777777" w:rsidR="006F1B13" w:rsidRPr="006F1B13" w:rsidRDefault="006F1B13" w:rsidP="006F1B13">
      <w:pPr>
        <w:ind w:left="1276" w:hanging="567"/>
      </w:pPr>
      <w:r w:rsidRPr="006F1B13">
        <w:t>3.10.3</w:t>
      </w:r>
      <w:r w:rsidRPr="006F1B13">
        <w:tab/>
        <w:t>Presidential member of the South Australian Employment Tribunal is, in the opinion of the Registrar, the consequence of a serious breach of the obligations imposed by this clause, the Member concerned must, on demand, pay to the Tribunal the proper cost of rectification of such damage.</w:t>
      </w:r>
    </w:p>
    <w:p w14:paraId="0FB31892" w14:textId="77777777" w:rsidR="006F1B13" w:rsidRPr="006F1B13" w:rsidRDefault="006F1B13" w:rsidP="006F1B13">
      <w:pPr>
        <w:ind w:left="709" w:hanging="425"/>
      </w:pPr>
      <w:r w:rsidRPr="006F1B13">
        <w:t>3.11</w:t>
      </w:r>
      <w:r w:rsidRPr="006F1B13">
        <w:tab/>
      </w:r>
      <w:r w:rsidRPr="006F1B13">
        <w:rPr>
          <w:b/>
          <w:bCs/>
        </w:rPr>
        <w:t>Additional Drivers</w:t>
      </w:r>
    </w:p>
    <w:p w14:paraId="64C23F8D" w14:textId="77777777" w:rsidR="006F1B13" w:rsidRPr="006F1B13" w:rsidRDefault="006F1B13" w:rsidP="006F1B13">
      <w:pPr>
        <w:ind w:left="709"/>
      </w:pPr>
      <w:r w:rsidRPr="006F1B13">
        <w:t>The vehicle may be driven by any other Government employee who requires the vehicle for official use.</w:t>
      </w:r>
    </w:p>
    <w:p w14:paraId="0B0CEC00" w14:textId="77777777" w:rsidR="006F1B13" w:rsidRPr="006F1B13" w:rsidRDefault="006F1B13" w:rsidP="006F1B13">
      <w:pPr>
        <w:ind w:left="709"/>
      </w:pPr>
      <w:r w:rsidRPr="006F1B13">
        <w:t>Judges, Court Officers, and Statutory Officers, must nominate to the relevant authority the names of any persons to use the vehicle at times when it is not required to be available for official use and, subject to the control and direction of the Judge, Court Officer or Statutory Officer, such persons will be authorised to use the vehicle upon such nomination.</w:t>
      </w:r>
    </w:p>
    <w:p w14:paraId="09C6856F" w14:textId="77777777" w:rsidR="006F1B13" w:rsidRPr="006F1B13" w:rsidRDefault="006F1B13" w:rsidP="006F1B13">
      <w:pPr>
        <w:ind w:left="709"/>
      </w:pPr>
      <w:r w:rsidRPr="006F1B13">
        <w:t>Approval is required from the relevant authority for the vehicle to be driven by holders of any form of provisional licence or learner’s permit. Approval is also required if any other category of person not otherwise mentioned, is to drive the vehicle.</w:t>
      </w:r>
    </w:p>
    <w:p w14:paraId="1FF9A71A" w14:textId="77777777" w:rsidR="006F1B13" w:rsidRPr="006F1B13" w:rsidRDefault="006F1B13" w:rsidP="006F1B13">
      <w:pPr>
        <w:ind w:left="709" w:hanging="425"/>
      </w:pPr>
      <w:r w:rsidRPr="006F1B13">
        <w:lastRenderedPageBreak/>
        <w:t>3.12</w:t>
      </w:r>
      <w:r w:rsidRPr="006F1B13">
        <w:tab/>
      </w:r>
      <w:r w:rsidRPr="006F1B13">
        <w:rPr>
          <w:b/>
          <w:bCs/>
        </w:rPr>
        <w:t>Right to Purchase</w:t>
      </w:r>
    </w:p>
    <w:p w14:paraId="478C57A1" w14:textId="77777777" w:rsidR="006F1B13" w:rsidRPr="006F1B13" w:rsidRDefault="006F1B13" w:rsidP="006F1B13">
      <w:pPr>
        <w:ind w:left="709"/>
      </w:pPr>
      <w:r w:rsidRPr="006F1B13">
        <w:t>At any time during the 12 months immediately preceding the date of his or her retirement or resignation, a Judge, Court Officer, or Statutory Officer may, by notice in writing to the relevant authority, elect to purchase the vehicle then allocated to him or her as at the date of his or her retirement or resignation or at the end of the lease period. After such notification has been given, the relevant authority must take such steps as are necessary to ensure that it can sell the vehicle to the member.</w:t>
      </w:r>
    </w:p>
    <w:p w14:paraId="6E0A8464" w14:textId="77777777" w:rsidR="006F1B13" w:rsidRPr="006F1B13" w:rsidRDefault="006F1B13" w:rsidP="006F1B13">
      <w:pPr>
        <w:ind w:left="709" w:hanging="425"/>
        <w:rPr>
          <w:b/>
          <w:bCs/>
        </w:rPr>
      </w:pPr>
      <w:r w:rsidRPr="006F1B13">
        <w:t>3.13</w:t>
      </w:r>
      <w:r w:rsidRPr="006F1B13">
        <w:tab/>
      </w:r>
      <w:r w:rsidRPr="006F1B13">
        <w:rPr>
          <w:b/>
          <w:bCs/>
        </w:rPr>
        <w:t>No Changeover</w:t>
      </w:r>
    </w:p>
    <w:p w14:paraId="2485E66B" w14:textId="77777777" w:rsidR="006F1B13" w:rsidRPr="006F1B13" w:rsidRDefault="006F1B13" w:rsidP="006F1B13">
      <w:pPr>
        <w:ind w:left="709"/>
      </w:pPr>
      <w:r w:rsidRPr="006F1B13">
        <w:t>A Judge, Court Officer or Statutory Officer who makes an election under Clause 3.12 shall not be permitted or required to hand a vehicle in for normally scheduled changeover where that changeover would occur between the date of election and the date of retirement/resignation/end of lease period.</w:t>
      </w:r>
    </w:p>
    <w:p w14:paraId="3FE5548A" w14:textId="77777777" w:rsidR="006F1B13" w:rsidRPr="006F1B13" w:rsidRDefault="006F1B13" w:rsidP="006F1B13">
      <w:pPr>
        <w:ind w:left="709" w:hanging="425"/>
      </w:pPr>
      <w:r w:rsidRPr="006F1B13">
        <w:t>3.14</w:t>
      </w:r>
      <w:r w:rsidRPr="006F1B13">
        <w:tab/>
      </w:r>
      <w:r w:rsidRPr="006F1B13">
        <w:rPr>
          <w:b/>
          <w:bCs/>
        </w:rPr>
        <w:t>Conditions of Purchase</w:t>
      </w:r>
    </w:p>
    <w:p w14:paraId="5BE8F86A" w14:textId="77777777" w:rsidR="006F1B13" w:rsidRPr="006F1B13" w:rsidRDefault="006F1B13" w:rsidP="006F1B13">
      <w:pPr>
        <w:ind w:left="709"/>
      </w:pPr>
      <w:r w:rsidRPr="006F1B13">
        <w:t>The conditions in relation to a purchase made following an election under Clause 3.12 shall be:</w:t>
      </w:r>
    </w:p>
    <w:p w14:paraId="138EE2E3" w14:textId="77777777" w:rsidR="006F1B13" w:rsidRPr="006F1B13" w:rsidRDefault="006F1B13" w:rsidP="006F1B13">
      <w:pPr>
        <w:ind w:left="1276" w:hanging="567"/>
      </w:pPr>
      <w:r w:rsidRPr="006F1B13">
        <w:t>3.14.1</w:t>
      </w:r>
      <w:r w:rsidRPr="006F1B13">
        <w:tab/>
        <w:t>The price will be the fair market value, as determined by the South Australian Government Financing Authority, for such a vehicle sold without any statutory warranty.</w:t>
      </w:r>
    </w:p>
    <w:p w14:paraId="6BA2D2EA" w14:textId="77777777" w:rsidR="006F1B13" w:rsidRPr="006F1B13" w:rsidRDefault="006F1B13" w:rsidP="006F1B13">
      <w:pPr>
        <w:ind w:left="1276" w:hanging="567"/>
      </w:pPr>
      <w:r w:rsidRPr="006F1B13">
        <w:t>3.14.2</w:t>
      </w:r>
      <w:r w:rsidRPr="006F1B13">
        <w:tab/>
        <w:t>The price will be agreed between the Manager Fleet, South Australian Government Financing Authority, and the Judge, Court Officer or Statutory Officer, with due regard being had to prices generally recovered for such vehicles at the South Australian Government Financing Authority public motor vehicle auctions.</w:t>
      </w:r>
    </w:p>
    <w:p w14:paraId="60823A8A" w14:textId="77777777" w:rsidR="006F1B13" w:rsidRPr="006F1B13" w:rsidRDefault="006F1B13" w:rsidP="006F1B13">
      <w:pPr>
        <w:ind w:left="1276" w:hanging="567"/>
      </w:pPr>
      <w:r w:rsidRPr="006F1B13">
        <w:t>3.14.3</w:t>
      </w:r>
      <w:r w:rsidRPr="006F1B13">
        <w:tab/>
        <w:t>Failing such agreement, the price will be determined by an independent valuer agreed by the parties. Where the prospective retiree/resignee is a:</w:t>
      </w:r>
    </w:p>
    <w:p w14:paraId="7F0CB0BF" w14:textId="77777777" w:rsidR="006F1B13" w:rsidRPr="006F1B13" w:rsidRDefault="006F1B13" w:rsidP="006F1B13">
      <w:pPr>
        <w:ind w:left="1985" w:hanging="709"/>
      </w:pPr>
      <w:r w:rsidRPr="006F1B13">
        <w:t>3.14.3.1</w:t>
      </w:r>
      <w:r w:rsidRPr="006F1B13">
        <w:tab/>
        <w:t xml:space="preserve">Judge or Court Officer, any fee payable to such a valuer shall be borne in equal shares by the prospective retiree/resignee and the State Courts Administrator; </w:t>
      </w:r>
    </w:p>
    <w:p w14:paraId="24E58FD1" w14:textId="77777777" w:rsidR="006F1B13" w:rsidRPr="006F1B13" w:rsidRDefault="006F1B13" w:rsidP="006F1B13">
      <w:pPr>
        <w:ind w:left="1985" w:hanging="709"/>
      </w:pPr>
      <w:r w:rsidRPr="006F1B13">
        <w:t>3.14.3.2</w:t>
      </w:r>
      <w:r w:rsidRPr="006F1B13">
        <w:tab/>
        <w:t>Statutory Officer, any fee payable to such a valuer shall be borne in equal shares with half payable by the respective retiree/resignee and the other half being payable from funds appropriated to pay expenses associated with the statutory office held by the retiree/resignee; and</w:t>
      </w:r>
    </w:p>
    <w:p w14:paraId="15CB054B" w14:textId="77777777" w:rsidR="006F1B13" w:rsidRPr="006F1B13" w:rsidRDefault="006F1B13" w:rsidP="006F1B13">
      <w:pPr>
        <w:ind w:left="1985" w:hanging="709"/>
      </w:pPr>
      <w:r w:rsidRPr="006F1B13">
        <w:t>3.14.3.3</w:t>
      </w:r>
      <w:r w:rsidRPr="006F1B13">
        <w:tab/>
        <w:t>Presidential member of the South Australian Employment Tribunal, any fee payable to such a valuer shall be borne in equal shares by the prospective retiree/resignee and the Registrar.</w:t>
      </w:r>
    </w:p>
    <w:p w14:paraId="2896C2D9" w14:textId="77777777" w:rsidR="006F1B13" w:rsidRPr="006F1B13" w:rsidRDefault="006F1B13" w:rsidP="006F1B13">
      <w:pPr>
        <w:ind w:left="1276" w:hanging="567"/>
      </w:pPr>
      <w:r w:rsidRPr="006F1B13">
        <w:t>3.14.4</w:t>
      </w:r>
      <w:r w:rsidRPr="006F1B13">
        <w:tab/>
        <w:t>The purchase of the vehicle will be directly from SAFA’s agent for Vehicle Disposal Management (VDM) services.</w:t>
      </w:r>
    </w:p>
    <w:p w14:paraId="3ABDC5F1" w14:textId="77777777" w:rsidR="006F1B13" w:rsidRPr="006F1B13" w:rsidRDefault="006F1B13" w:rsidP="006F1B13">
      <w:pPr>
        <w:ind w:left="1276" w:hanging="567"/>
      </w:pPr>
      <w:r w:rsidRPr="006F1B13">
        <w:t>3.14.5</w:t>
      </w:r>
      <w:r w:rsidRPr="006F1B13">
        <w:tab/>
        <w:t>The price shall be payable to SAFA’s VDM agent in full on, or prior to, the date of retirement/resignation of the Judge, Court Officer or Statutory Officer.</w:t>
      </w:r>
    </w:p>
    <w:p w14:paraId="1D5F707D" w14:textId="77777777" w:rsidR="006F1B13" w:rsidRPr="006F1B13" w:rsidRDefault="006F1B13" w:rsidP="006F1B13">
      <w:pPr>
        <w:ind w:left="1276" w:hanging="567"/>
      </w:pPr>
      <w:r w:rsidRPr="006F1B13">
        <w:t>3.14.6</w:t>
      </w:r>
      <w:r w:rsidRPr="006F1B13">
        <w:tab/>
        <w:t>Vehicles are sold without motor vehicle registration, or registration plates. It is the responsibility of the purchaser to make their own arrangements for the registration of the vehicle, and to affix new registration plates to the vehicle.</w:t>
      </w:r>
    </w:p>
    <w:p w14:paraId="716B3F41" w14:textId="77777777" w:rsidR="006F1B13" w:rsidRPr="006F1B13" w:rsidRDefault="006F1B13" w:rsidP="006F1B13">
      <w:pPr>
        <w:ind w:left="1276" w:hanging="567"/>
      </w:pPr>
      <w:r w:rsidRPr="006F1B13">
        <w:t>3.14.7</w:t>
      </w:r>
      <w:r w:rsidRPr="006F1B13">
        <w:tab/>
        <w:t xml:space="preserve">From the sale date, all liabilities such as registration, insurance, fuel management and ongoing servicing requirements will become the responsibility of the new owner. </w:t>
      </w:r>
    </w:p>
    <w:p w14:paraId="3A668445" w14:textId="77777777" w:rsidR="006F1B13" w:rsidRPr="006F1B13" w:rsidRDefault="006F1B13" w:rsidP="006F1B13">
      <w:pPr>
        <w:ind w:left="284" w:hanging="284"/>
      </w:pPr>
      <w:r w:rsidRPr="006F1B13">
        <w:rPr>
          <w:b/>
          <w:bCs/>
        </w:rPr>
        <w:t>4.</w:t>
      </w:r>
      <w:r w:rsidRPr="006F1B13">
        <w:rPr>
          <w:b/>
          <w:bCs/>
        </w:rPr>
        <w:tab/>
      </w:r>
      <w:r w:rsidRPr="006F1B13">
        <w:rPr>
          <w:rFonts w:ascii="Times New Roman Bold" w:hAnsi="Times New Roman Bold"/>
          <w:b/>
          <w:bCs/>
        </w:rPr>
        <w:t>Date of Operation</w:t>
      </w:r>
    </w:p>
    <w:p w14:paraId="09ED1506" w14:textId="77777777" w:rsidR="006F1B13" w:rsidRPr="006F1B13" w:rsidRDefault="006F1B13" w:rsidP="006F1B13">
      <w:pPr>
        <w:ind w:left="709" w:hanging="425"/>
      </w:pPr>
      <w:r w:rsidRPr="006F1B13">
        <w:t>4.1</w:t>
      </w:r>
      <w:r w:rsidRPr="006F1B13">
        <w:tab/>
        <w:t>This Determination operates from 9 May 2025. Subject to Clause 4.2 below, it supersedes Determination 15 of 2024.</w:t>
      </w:r>
    </w:p>
    <w:p w14:paraId="674C455E" w14:textId="77777777" w:rsidR="006F1B13" w:rsidRPr="006F1B13" w:rsidRDefault="006F1B13" w:rsidP="006F1B13">
      <w:pPr>
        <w:ind w:left="709" w:hanging="425"/>
      </w:pPr>
      <w:r w:rsidRPr="006F1B13">
        <w:t>4.2</w:t>
      </w:r>
      <w:r w:rsidRPr="006F1B13">
        <w:tab/>
        <w:t xml:space="preserve">If a Judge, Court Officer or Statutory Officer currently has the use of a vehicle pursuant to a previous Determination of the Remuneration Tribunal, the conveyance allowance and annual charge payable under the previous Determination will continue to apply. Clause 3.1.1 of this Determination applies when a Judge, Court Officer or Statutory Officer makes an election in accordance with Clause 3.1 of this Determination. </w:t>
      </w:r>
    </w:p>
    <w:p w14:paraId="740E1E35" w14:textId="77777777" w:rsidR="006F1B13" w:rsidRPr="006F1B13" w:rsidRDefault="006F1B13" w:rsidP="006F1B13">
      <w:pPr>
        <w:spacing w:after="0"/>
        <w:rPr>
          <w:rFonts w:eastAsia="Times New Roman"/>
          <w:szCs w:val="17"/>
        </w:rPr>
      </w:pPr>
      <w:r w:rsidRPr="006F1B13">
        <w:rPr>
          <w:rFonts w:eastAsia="Times New Roman"/>
          <w:szCs w:val="17"/>
        </w:rPr>
        <w:t>Dated: 11 April 2025</w:t>
      </w:r>
    </w:p>
    <w:p w14:paraId="5CA9C925" w14:textId="77777777" w:rsidR="006F1B13" w:rsidRPr="006F1B13" w:rsidRDefault="006F1B13" w:rsidP="006F1B13">
      <w:pPr>
        <w:spacing w:after="0"/>
        <w:jc w:val="right"/>
        <w:rPr>
          <w:rFonts w:eastAsia="Times New Roman"/>
          <w:smallCaps/>
          <w:szCs w:val="20"/>
        </w:rPr>
      </w:pPr>
      <w:r w:rsidRPr="006F1B13">
        <w:rPr>
          <w:rFonts w:eastAsia="Times New Roman"/>
          <w:smallCaps/>
          <w:szCs w:val="20"/>
        </w:rPr>
        <w:t>Matthew O’Callaghan</w:t>
      </w:r>
    </w:p>
    <w:p w14:paraId="78966DE0" w14:textId="77777777" w:rsidR="006F1B13" w:rsidRPr="006F1B13" w:rsidRDefault="006F1B13" w:rsidP="006F1B13">
      <w:pPr>
        <w:spacing w:after="0"/>
        <w:jc w:val="right"/>
        <w:rPr>
          <w:rFonts w:eastAsia="Times New Roman"/>
          <w:szCs w:val="17"/>
        </w:rPr>
      </w:pPr>
      <w:r w:rsidRPr="006F1B13">
        <w:rPr>
          <w:rFonts w:eastAsia="Times New Roman"/>
          <w:szCs w:val="17"/>
        </w:rPr>
        <w:t>President</w:t>
      </w:r>
    </w:p>
    <w:p w14:paraId="3E02179F" w14:textId="77777777" w:rsidR="006F1B13" w:rsidRPr="006F1B13" w:rsidRDefault="006F1B13" w:rsidP="006F1B13">
      <w:pPr>
        <w:spacing w:after="0"/>
        <w:jc w:val="right"/>
        <w:rPr>
          <w:rFonts w:eastAsia="Times New Roman"/>
          <w:smallCaps/>
          <w:szCs w:val="20"/>
        </w:rPr>
      </w:pPr>
      <w:r w:rsidRPr="006F1B13">
        <w:rPr>
          <w:rFonts w:eastAsia="Times New Roman"/>
          <w:smallCaps/>
          <w:szCs w:val="20"/>
        </w:rPr>
        <w:t>Donny Walford</w:t>
      </w:r>
    </w:p>
    <w:p w14:paraId="7151024E" w14:textId="77777777" w:rsidR="006F1B13" w:rsidRPr="006F1B13" w:rsidRDefault="006F1B13" w:rsidP="006F1B13">
      <w:pPr>
        <w:spacing w:after="0"/>
        <w:jc w:val="right"/>
        <w:rPr>
          <w:rFonts w:eastAsia="Times New Roman"/>
          <w:szCs w:val="17"/>
        </w:rPr>
      </w:pPr>
      <w:r w:rsidRPr="006F1B13">
        <w:rPr>
          <w:rFonts w:eastAsia="Times New Roman"/>
          <w:szCs w:val="17"/>
        </w:rPr>
        <w:t>Member</w:t>
      </w:r>
    </w:p>
    <w:p w14:paraId="4BD2587B" w14:textId="77777777" w:rsidR="006F1B13" w:rsidRPr="006F1B13" w:rsidRDefault="006F1B13" w:rsidP="006F1B13">
      <w:pPr>
        <w:spacing w:after="0"/>
        <w:jc w:val="right"/>
        <w:rPr>
          <w:rFonts w:eastAsia="Times New Roman"/>
          <w:smallCaps/>
          <w:szCs w:val="20"/>
        </w:rPr>
      </w:pPr>
      <w:r w:rsidRPr="006F1B13">
        <w:rPr>
          <w:rFonts w:eastAsia="Times New Roman"/>
          <w:smallCaps/>
          <w:szCs w:val="20"/>
        </w:rPr>
        <w:t>Mark Young</w:t>
      </w:r>
    </w:p>
    <w:p w14:paraId="5F99411F" w14:textId="77777777" w:rsidR="006F1B13" w:rsidRDefault="006F1B13" w:rsidP="006F1B13">
      <w:pPr>
        <w:spacing w:after="0"/>
        <w:jc w:val="right"/>
        <w:rPr>
          <w:rFonts w:eastAsia="Times New Roman"/>
          <w:szCs w:val="17"/>
        </w:rPr>
      </w:pPr>
      <w:r w:rsidRPr="006F1B13">
        <w:rPr>
          <w:rFonts w:eastAsia="Times New Roman"/>
          <w:szCs w:val="17"/>
        </w:rPr>
        <w:t>Member</w:t>
      </w:r>
    </w:p>
    <w:p w14:paraId="6B4D115B" w14:textId="77777777" w:rsidR="006F1B13" w:rsidRDefault="006F1B13" w:rsidP="006F1B13">
      <w:pPr>
        <w:pBdr>
          <w:bottom w:val="single" w:sz="4" w:space="1" w:color="auto"/>
        </w:pBdr>
        <w:spacing w:after="0" w:line="52" w:lineRule="exact"/>
        <w:jc w:val="center"/>
        <w:rPr>
          <w:rFonts w:eastAsia="Times New Roman"/>
          <w:szCs w:val="17"/>
        </w:rPr>
      </w:pPr>
    </w:p>
    <w:p w14:paraId="373443A5" w14:textId="77777777" w:rsidR="006F1B13" w:rsidRDefault="006F1B13" w:rsidP="006F1B13">
      <w:pPr>
        <w:pBdr>
          <w:top w:val="single" w:sz="4" w:space="1" w:color="auto"/>
        </w:pBdr>
        <w:spacing w:before="34" w:after="0" w:line="14" w:lineRule="exact"/>
        <w:jc w:val="center"/>
        <w:rPr>
          <w:rFonts w:eastAsia="Times New Roman"/>
          <w:szCs w:val="17"/>
        </w:rPr>
      </w:pPr>
    </w:p>
    <w:p w14:paraId="3DF87336" w14:textId="77777777" w:rsidR="006F1B13" w:rsidRPr="006F1B13" w:rsidRDefault="006F1B13" w:rsidP="00D21CA3">
      <w:pPr>
        <w:pStyle w:val="GG-body"/>
        <w:spacing w:after="0"/>
      </w:pPr>
    </w:p>
    <w:p w14:paraId="53BDEB66" w14:textId="77777777" w:rsidR="00CE466B" w:rsidRPr="00CE466B" w:rsidRDefault="00CE466B" w:rsidP="00851C04">
      <w:pPr>
        <w:pStyle w:val="Heading2"/>
      </w:pPr>
      <w:bookmarkStart w:id="20" w:name="_Toc195769860"/>
      <w:r w:rsidRPr="00CE466B">
        <w:t>Road Traffic Act 1961</w:t>
      </w:r>
      <w:bookmarkEnd w:id="20"/>
    </w:p>
    <w:p w14:paraId="37FC7D40" w14:textId="77777777" w:rsidR="00CE466B" w:rsidRPr="00CE466B" w:rsidRDefault="00CE466B" w:rsidP="00CE466B">
      <w:pPr>
        <w:jc w:val="center"/>
        <w:rPr>
          <w:i/>
          <w:szCs w:val="17"/>
        </w:rPr>
      </w:pPr>
      <w:r w:rsidRPr="00CE466B">
        <w:rPr>
          <w:i/>
          <w:szCs w:val="17"/>
        </w:rPr>
        <w:t>Approved Courier</w:t>
      </w:r>
    </w:p>
    <w:p w14:paraId="6C5DC7E1" w14:textId="77777777" w:rsidR="00CE466B" w:rsidRPr="00CE466B" w:rsidRDefault="00CE466B" w:rsidP="00CE466B">
      <w:r w:rsidRPr="00CE466B">
        <w:t xml:space="preserve">I, Grantley John Stevens, Commissioner of Police, pursuant to Schedule 1, Part 1A(a) of the </w:t>
      </w:r>
      <w:r w:rsidRPr="00CE466B">
        <w:rPr>
          <w:i/>
          <w:iCs/>
        </w:rPr>
        <w:t>Road Traffic Act 1961</w:t>
      </w:r>
      <w:r w:rsidRPr="00CE466B">
        <w:t xml:space="preserve">, approve the following persons as couriers for the purposes of Schedule 1 of the </w:t>
      </w:r>
      <w:r w:rsidRPr="00CE466B">
        <w:rPr>
          <w:i/>
          <w:iCs/>
        </w:rPr>
        <w:t>Road Traffic Act 1961</w:t>
      </w:r>
      <w:r w:rsidRPr="00CE466B">
        <w:t>:</w:t>
      </w:r>
    </w:p>
    <w:p w14:paraId="64C9F574" w14:textId="77777777" w:rsidR="00CE466B" w:rsidRPr="00CE466B" w:rsidRDefault="00CE466B" w:rsidP="00CE466B">
      <w:pPr>
        <w:ind w:left="142"/>
      </w:pPr>
      <w:r w:rsidRPr="00CE466B">
        <w:t>Australia Post</w:t>
      </w:r>
    </w:p>
    <w:p w14:paraId="32DA4094" w14:textId="77777777" w:rsidR="00CE466B" w:rsidRPr="00CE466B" w:rsidRDefault="00CE466B" w:rsidP="00CE466B">
      <w:pPr>
        <w:spacing w:after="0"/>
        <w:rPr>
          <w:rFonts w:eastAsia="Times New Roman"/>
          <w:szCs w:val="17"/>
        </w:rPr>
      </w:pPr>
      <w:r w:rsidRPr="00CE466B">
        <w:rPr>
          <w:rFonts w:eastAsia="Times New Roman"/>
          <w:szCs w:val="17"/>
        </w:rPr>
        <w:t>Dated: 7 April 2025</w:t>
      </w:r>
    </w:p>
    <w:p w14:paraId="79EC34A5" w14:textId="77777777" w:rsidR="00CE466B" w:rsidRPr="00CE466B" w:rsidRDefault="00CE466B" w:rsidP="00CE466B">
      <w:pPr>
        <w:spacing w:after="0"/>
        <w:jc w:val="right"/>
        <w:rPr>
          <w:rFonts w:eastAsia="Times New Roman"/>
          <w:smallCaps/>
          <w:szCs w:val="20"/>
        </w:rPr>
      </w:pPr>
      <w:r w:rsidRPr="00CE466B">
        <w:rPr>
          <w:rFonts w:eastAsia="Times New Roman"/>
          <w:smallCaps/>
          <w:szCs w:val="20"/>
        </w:rPr>
        <w:t>G. J. Stevens</w:t>
      </w:r>
    </w:p>
    <w:p w14:paraId="75AC97B2" w14:textId="77777777" w:rsidR="00CE466B" w:rsidRPr="00CE466B" w:rsidRDefault="00CE466B" w:rsidP="00CE466B">
      <w:pPr>
        <w:spacing w:after="0"/>
        <w:jc w:val="right"/>
        <w:rPr>
          <w:rFonts w:eastAsia="Times New Roman"/>
          <w:szCs w:val="17"/>
        </w:rPr>
      </w:pPr>
      <w:r w:rsidRPr="00CE466B">
        <w:rPr>
          <w:rFonts w:eastAsia="Times New Roman"/>
          <w:szCs w:val="17"/>
        </w:rPr>
        <w:t>Commissioner of Police</w:t>
      </w:r>
    </w:p>
    <w:p w14:paraId="79448E4F" w14:textId="77777777" w:rsidR="00CE466B" w:rsidRPr="00CE466B" w:rsidRDefault="00CE466B" w:rsidP="00CE466B">
      <w:pPr>
        <w:pBdr>
          <w:top w:val="single" w:sz="4" w:space="1" w:color="auto"/>
        </w:pBdr>
        <w:spacing w:before="100" w:after="0" w:line="14" w:lineRule="exact"/>
        <w:jc w:val="center"/>
        <w:rPr>
          <w:rFonts w:eastAsia="Times New Roman"/>
          <w:szCs w:val="17"/>
        </w:rPr>
      </w:pPr>
    </w:p>
    <w:p w14:paraId="56145646" w14:textId="77777777" w:rsidR="00CE466B" w:rsidRPr="00CE466B" w:rsidRDefault="00CE466B" w:rsidP="00CE466B">
      <w:pPr>
        <w:spacing w:after="0"/>
        <w:rPr>
          <w:rFonts w:eastAsia="Times New Roman"/>
          <w:szCs w:val="17"/>
        </w:rPr>
      </w:pPr>
    </w:p>
    <w:p w14:paraId="6F2D9412" w14:textId="77777777" w:rsidR="00CE466B" w:rsidRPr="00CE466B" w:rsidRDefault="00CE466B" w:rsidP="00CE466B">
      <w:pPr>
        <w:jc w:val="center"/>
        <w:rPr>
          <w:caps/>
          <w:szCs w:val="17"/>
        </w:rPr>
      </w:pPr>
      <w:r w:rsidRPr="00CE466B">
        <w:rPr>
          <w:caps/>
          <w:szCs w:val="17"/>
        </w:rPr>
        <w:t>Road Traffic Act 1961</w:t>
      </w:r>
    </w:p>
    <w:p w14:paraId="4296644F" w14:textId="77777777" w:rsidR="00CE466B" w:rsidRPr="00CE466B" w:rsidRDefault="00CE466B" w:rsidP="00CE466B">
      <w:pPr>
        <w:jc w:val="center"/>
        <w:rPr>
          <w:i/>
          <w:szCs w:val="17"/>
        </w:rPr>
      </w:pPr>
      <w:r w:rsidRPr="00CE466B">
        <w:rPr>
          <w:i/>
          <w:szCs w:val="17"/>
        </w:rPr>
        <w:t>Approved Courier</w:t>
      </w:r>
    </w:p>
    <w:p w14:paraId="1E930896" w14:textId="77777777" w:rsidR="00CE466B" w:rsidRPr="00CE466B" w:rsidRDefault="00CE466B" w:rsidP="00CE466B">
      <w:r w:rsidRPr="00CE466B">
        <w:t xml:space="preserve">I, Grantley John Stevens, Commissioner of Police, pursuant to Schedule 1, Part 1A(a) of the </w:t>
      </w:r>
      <w:r w:rsidRPr="00CE466B">
        <w:rPr>
          <w:i/>
          <w:iCs/>
        </w:rPr>
        <w:t>Road Traffic Act 1961</w:t>
      </w:r>
      <w:r w:rsidRPr="00CE466B">
        <w:t xml:space="preserve">, approve the following persons as couriers for the purposes of Schedule 1 of the </w:t>
      </w:r>
      <w:r w:rsidRPr="00CE466B">
        <w:rPr>
          <w:i/>
          <w:iCs/>
        </w:rPr>
        <w:t>Road Traffic Act 1961</w:t>
      </w:r>
      <w:r w:rsidRPr="00CE466B">
        <w:t>:</w:t>
      </w:r>
    </w:p>
    <w:p w14:paraId="09BD2CD3" w14:textId="77777777" w:rsidR="00CE466B" w:rsidRPr="00CE466B" w:rsidRDefault="00CE466B" w:rsidP="00CE466B">
      <w:pPr>
        <w:ind w:left="142"/>
      </w:pPr>
      <w:r w:rsidRPr="00CE466B">
        <w:t>Team Global Express</w:t>
      </w:r>
    </w:p>
    <w:p w14:paraId="396D5552" w14:textId="77777777" w:rsidR="00CE466B" w:rsidRPr="00CE466B" w:rsidRDefault="00CE466B" w:rsidP="00CE466B">
      <w:pPr>
        <w:spacing w:after="0"/>
        <w:rPr>
          <w:rFonts w:eastAsia="Times New Roman"/>
          <w:szCs w:val="17"/>
        </w:rPr>
      </w:pPr>
      <w:r w:rsidRPr="00CE466B">
        <w:rPr>
          <w:rFonts w:eastAsia="Times New Roman"/>
          <w:szCs w:val="17"/>
        </w:rPr>
        <w:t>Dated: 8 April 2025</w:t>
      </w:r>
    </w:p>
    <w:p w14:paraId="326F0D3F" w14:textId="77777777" w:rsidR="00CE466B" w:rsidRPr="00CE466B" w:rsidRDefault="00CE466B" w:rsidP="00CE466B">
      <w:pPr>
        <w:spacing w:after="0"/>
        <w:jc w:val="right"/>
        <w:rPr>
          <w:rFonts w:eastAsia="Times New Roman"/>
          <w:smallCaps/>
          <w:szCs w:val="20"/>
        </w:rPr>
      </w:pPr>
      <w:r w:rsidRPr="00CE466B">
        <w:rPr>
          <w:rFonts w:eastAsia="Times New Roman"/>
          <w:smallCaps/>
          <w:szCs w:val="20"/>
        </w:rPr>
        <w:t>G. J. Stevens</w:t>
      </w:r>
    </w:p>
    <w:p w14:paraId="695BF749" w14:textId="77777777" w:rsidR="00CE466B" w:rsidRPr="00CE466B" w:rsidRDefault="00CE466B" w:rsidP="00CE466B">
      <w:pPr>
        <w:spacing w:after="0"/>
        <w:jc w:val="right"/>
        <w:rPr>
          <w:rFonts w:eastAsia="Times New Roman"/>
          <w:szCs w:val="17"/>
        </w:rPr>
      </w:pPr>
      <w:r w:rsidRPr="00CE466B">
        <w:rPr>
          <w:rFonts w:eastAsia="Times New Roman"/>
          <w:szCs w:val="17"/>
        </w:rPr>
        <w:t>Commissioner of Police</w:t>
      </w:r>
    </w:p>
    <w:p w14:paraId="082A9DB7" w14:textId="77777777" w:rsidR="00CE466B" w:rsidRPr="00CE466B" w:rsidRDefault="00CE466B" w:rsidP="00CE466B">
      <w:pPr>
        <w:pBdr>
          <w:top w:val="single" w:sz="4" w:space="1" w:color="auto"/>
        </w:pBdr>
        <w:spacing w:before="100" w:after="0" w:line="14" w:lineRule="exact"/>
        <w:jc w:val="center"/>
        <w:rPr>
          <w:rFonts w:eastAsia="Times New Roman"/>
          <w:szCs w:val="17"/>
        </w:rPr>
      </w:pPr>
    </w:p>
    <w:p w14:paraId="62D4102A" w14:textId="77777777" w:rsidR="00E42A4A" w:rsidRDefault="00E42A4A">
      <w:pPr>
        <w:spacing w:after="0" w:line="240" w:lineRule="auto"/>
        <w:jc w:val="left"/>
        <w:rPr>
          <w:caps/>
          <w:szCs w:val="17"/>
        </w:rPr>
      </w:pPr>
      <w:r>
        <w:br w:type="page"/>
      </w:r>
    </w:p>
    <w:p w14:paraId="7C16E60C" w14:textId="2083294C" w:rsidR="00CE466B" w:rsidRDefault="00CE466B" w:rsidP="00E42A4A">
      <w:pPr>
        <w:pStyle w:val="GG-Title1"/>
        <w:spacing w:after="60"/>
      </w:pPr>
      <w:r w:rsidRPr="00222775">
        <w:lastRenderedPageBreak/>
        <w:t>Road Traffic Act 1961</w:t>
      </w:r>
    </w:p>
    <w:p w14:paraId="158452FF" w14:textId="77777777" w:rsidR="00CE466B" w:rsidRDefault="00CE466B" w:rsidP="009C4594">
      <w:pPr>
        <w:pStyle w:val="GG-Title3"/>
        <w:spacing w:after="60"/>
      </w:pPr>
      <w:r>
        <w:t xml:space="preserve">Authorisation to </w:t>
      </w:r>
      <w:r w:rsidRPr="00F73AD1">
        <w:t>Operate Breath Analysing Instruments</w:t>
      </w:r>
    </w:p>
    <w:p w14:paraId="1070C533" w14:textId="77777777" w:rsidR="00CE466B" w:rsidRDefault="00CE466B" w:rsidP="009C4594">
      <w:pPr>
        <w:pStyle w:val="GG-body"/>
        <w:spacing w:after="60"/>
      </w:pPr>
      <w:r>
        <w:t>I, Grant Stevens, Commissioner of Police, do hereby notify that on and from 3 April 2025, the following persons were authorised by the Commissioner of Police to operate breath analysing instruments as defined in and for the purposes of the:</w:t>
      </w:r>
    </w:p>
    <w:p w14:paraId="5149F0B8" w14:textId="77777777" w:rsidR="00CE466B" w:rsidRDefault="00CE466B" w:rsidP="00CE466B">
      <w:pPr>
        <w:pStyle w:val="GG-body"/>
        <w:spacing w:after="40"/>
        <w:ind w:left="284" w:hanging="142"/>
      </w:pPr>
      <w:r>
        <w:t>•</w:t>
      </w:r>
      <w:r>
        <w:tab/>
      </w:r>
      <w:r w:rsidRPr="00AD51B2">
        <w:rPr>
          <w:i/>
          <w:iCs/>
        </w:rPr>
        <w:t>Road Traffic Act 1961</w:t>
      </w:r>
      <w:r>
        <w:t>;</w:t>
      </w:r>
    </w:p>
    <w:p w14:paraId="1CA4AFB8" w14:textId="77777777" w:rsidR="00CE466B" w:rsidRDefault="00CE466B" w:rsidP="00CE466B">
      <w:pPr>
        <w:pStyle w:val="GG-body"/>
        <w:spacing w:after="40"/>
        <w:ind w:left="284" w:hanging="142"/>
      </w:pPr>
      <w:r>
        <w:t>•</w:t>
      </w:r>
      <w:r>
        <w:tab/>
      </w:r>
      <w:r w:rsidRPr="00AD51B2">
        <w:rPr>
          <w:i/>
          <w:iCs/>
        </w:rPr>
        <w:t>Harbors and Navigation Act 1993</w:t>
      </w:r>
      <w:r>
        <w:t>;</w:t>
      </w:r>
    </w:p>
    <w:p w14:paraId="74F5D665" w14:textId="77777777" w:rsidR="00CE466B" w:rsidRDefault="00CE466B" w:rsidP="00CE466B">
      <w:pPr>
        <w:pStyle w:val="GG-body"/>
        <w:spacing w:after="40"/>
        <w:ind w:left="284" w:hanging="142"/>
      </w:pPr>
      <w:r>
        <w:t>•</w:t>
      </w:r>
      <w:r>
        <w:tab/>
      </w:r>
      <w:r w:rsidRPr="00AD51B2">
        <w:rPr>
          <w:i/>
          <w:iCs/>
        </w:rPr>
        <w:t>Security and Investigation Industry Act 1995</w:t>
      </w:r>
      <w:r>
        <w:t>; and</w:t>
      </w:r>
    </w:p>
    <w:p w14:paraId="162ED582" w14:textId="77777777" w:rsidR="00CE466B" w:rsidRDefault="00CE466B" w:rsidP="00CE466B">
      <w:pPr>
        <w:pStyle w:val="GG-body"/>
        <w:ind w:left="284" w:hanging="142"/>
      </w:pPr>
      <w:r>
        <w:t>•</w:t>
      </w:r>
      <w:r>
        <w:tab/>
      </w:r>
      <w:r w:rsidRPr="00AD51B2">
        <w:rPr>
          <w:i/>
          <w:iCs/>
        </w:rPr>
        <w:t>Rail Safety National Law (South Australia) Act 2012</w:t>
      </w:r>
      <w:r>
        <w:t>.</w:t>
      </w:r>
    </w:p>
    <w:tbl>
      <w:tblPr>
        <w:tblStyle w:val="TableGrid"/>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2552"/>
      </w:tblGrid>
      <w:tr w:rsidR="00CE466B" w:rsidRPr="00D779FC" w14:paraId="76805324" w14:textId="77777777" w:rsidTr="00292FA2">
        <w:tc>
          <w:tcPr>
            <w:tcW w:w="1275" w:type="dxa"/>
            <w:tcBorders>
              <w:top w:val="single" w:sz="4" w:space="0" w:color="auto"/>
              <w:bottom w:val="single" w:sz="4" w:space="0" w:color="auto"/>
            </w:tcBorders>
          </w:tcPr>
          <w:p w14:paraId="1DC19699" w14:textId="77777777" w:rsidR="00CE466B" w:rsidRPr="00D779FC" w:rsidRDefault="00CE466B" w:rsidP="00292FA2">
            <w:pPr>
              <w:pStyle w:val="GG-body"/>
              <w:spacing w:before="40" w:after="40"/>
              <w:jc w:val="center"/>
              <w:rPr>
                <w:b/>
                <w:bCs/>
              </w:rPr>
            </w:pPr>
            <w:r w:rsidRPr="00D779FC">
              <w:rPr>
                <w:b/>
                <w:bCs/>
              </w:rPr>
              <w:t>PD Number</w:t>
            </w:r>
          </w:p>
        </w:tc>
        <w:tc>
          <w:tcPr>
            <w:tcW w:w="2552" w:type="dxa"/>
            <w:tcBorders>
              <w:top w:val="single" w:sz="4" w:space="0" w:color="auto"/>
              <w:bottom w:val="single" w:sz="4" w:space="0" w:color="auto"/>
            </w:tcBorders>
          </w:tcPr>
          <w:p w14:paraId="26BB322B" w14:textId="77777777" w:rsidR="00CE466B" w:rsidRPr="00D779FC" w:rsidRDefault="00CE466B" w:rsidP="00292FA2">
            <w:pPr>
              <w:pStyle w:val="GG-body"/>
              <w:spacing w:before="40" w:after="40"/>
              <w:jc w:val="center"/>
              <w:rPr>
                <w:b/>
                <w:bCs/>
              </w:rPr>
            </w:pPr>
            <w:r w:rsidRPr="00D779FC">
              <w:rPr>
                <w:b/>
                <w:bCs/>
              </w:rPr>
              <w:t>Officer Name</w:t>
            </w:r>
          </w:p>
        </w:tc>
      </w:tr>
      <w:tr w:rsidR="00CE466B" w:rsidRPr="00D779FC" w14:paraId="742E3A09" w14:textId="77777777" w:rsidTr="00292FA2">
        <w:tc>
          <w:tcPr>
            <w:tcW w:w="1275" w:type="dxa"/>
            <w:tcBorders>
              <w:top w:val="single" w:sz="4" w:space="0" w:color="auto"/>
            </w:tcBorders>
          </w:tcPr>
          <w:p w14:paraId="34027CC5" w14:textId="77777777" w:rsidR="00CE466B" w:rsidRPr="00D779FC" w:rsidRDefault="00CE466B" w:rsidP="00292FA2">
            <w:pPr>
              <w:pStyle w:val="GG-body"/>
              <w:spacing w:before="40" w:after="20"/>
              <w:jc w:val="center"/>
            </w:pPr>
            <w:r w:rsidRPr="00D779FC">
              <w:t>10299</w:t>
            </w:r>
          </w:p>
        </w:tc>
        <w:tc>
          <w:tcPr>
            <w:tcW w:w="2552" w:type="dxa"/>
            <w:tcBorders>
              <w:top w:val="single" w:sz="4" w:space="0" w:color="auto"/>
            </w:tcBorders>
          </w:tcPr>
          <w:p w14:paraId="5E797299" w14:textId="77777777" w:rsidR="00CE466B" w:rsidRPr="00D779FC" w:rsidRDefault="00CE466B" w:rsidP="00292FA2">
            <w:pPr>
              <w:pStyle w:val="GG-body"/>
              <w:spacing w:before="40" w:after="20"/>
            </w:pPr>
            <w:r w:rsidRPr="00D779FC">
              <w:t>BRYANT, Bradley John</w:t>
            </w:r>
          </w:p>
        </w:tc>
      </w:tr>
      <w:tr w:rsidR="00CE466B" w:rsidRPr="00D779FC" w14:paraId="78FF79E5" w14:textId="77777777" w:rsidTr="00292FA2">
        <w:tc>
          <w:tcPr>
            <w:tcW w:w="1275" w:type="dxa"/>
          </w:tcPr>
          <w:p w14:paraId="2C755F09" w14:textId="77777777" w:rsidR="00CE466B" w:rsidRPr="00D779FC" w:rsidRDefault="00CE466B" w:rsidP="00292FA2">
            <w:pPr>
              <w:pStyle w:val="GG-body"/>
              <w:spacing w:after="20"/>
              <w:jc w:val="center"/>
            </w:pPr>
            <w:r w:rsidRPr="00D779FC">
              <w:t>77156</w:t>
            </w:r>
          </w:p>
        </w:tc>
        <w:tc>
          <w:tcPr>
            <w:tcW w:w="2552" w:type="dxa"/>
          </w:tcPr>
          <w:p w14:paraId="2DCBA82C" w14:textId="77777777" w:rsidR="00CE466B" w:rsidRPr="00D779FC" w:rsidRDefault="00CE466B" w:rsidP="00292FA2">
            <w:pPr>
              <w:pStyle w:val="GG-body"/>
              <w:spacing w:after="20"/>
            </w:pPr>
            <w:r w:rsidRPr="00D779FC">
              <w:t>COX, Dayna Louise</w:t>
            </w:r>
          </w:p>
        </w:tc>
      </w:tr>
      <w:tr w:rsidR="00CE466B" w:rsidRPr="00D779FC" w14:paraId="1A8FA4DF" w14:textId="77777777" w:rsidTr="00292FA2">
        <w:tc>
          <w:tcPr>
            <w:tcW w:w="1275" w:type="dxa"/>
          </w:tcPr>
          <w:p w14:paraId="7BF44531" w14:textId="77777777" w:rsidR="00CE466B" w:rsidRPr="00D779FC" w:rsidRDefault="00CE466B" w:rsidP="00292FA2">
            <w:pPr>
              <w:pStyle w:val="GG-body"/>
              <w:spacing w:after="20"/>
              <w:jc w:val="center"/>
            </w:pPr>
            <w:r w:rsidRPr="00D779FC">
              <w:t>14504</w:t>
            </w:r>
          </w:p>
        </w:tc>
        <w:tc>
          <w:tcPr>
            <w:tcW w:w="2552" w:type="dxa"/>
          </w:tcPr>
          <w:p w14:paraId="650F6481" w14:textId="77777777" w:rsidR="00CE466B" w:rsidRPr="00D779FC" w:rsidRDefault="00CE466B" w:rsidP="00292FA2">
            <w:pPr>
              <w:pStyle w:val="GG-body"/>
              <w:spacing w:after="20"/>
            </w:pPr>
            <w:r w:rsidRPr="00D779FC">
              <w:t>HOWELL, Jack Wiliam</w:t>
            </w:r>
          </w:p>
        </w:tc>
      </w:tr>
      <w:tr w:rsidR="00CE466B" w:rsidRPr="00D779FC" w14:paraId="03624595" w14:textId="77777777" w:rsidTr="00292FA2">
        <w:tc>
          <w:tcPr>
            <w:tcW w:w="1275" w:type="dxa"/>
          </w:tcPr>
          <w:p w14:paraId="13B4CA18" w14:textId="77777777" w:rsidR="00CE466B" w:rsidRPr="00D779FC" w:rsidRDefault="00CE466B" w:rsidP="00292FA2">
            <w:pPr>
              <w:pStyle w:val="GG-body"/>
              <w:spacing w:after="20"/>
              <w:jc w:val="center"/>
            </w:pPr>
            <w:r w:rsidRPr="00D779FC">
              <w:t>12892</w:t>
            </w:r>
          </w:p>
        </w:tc>
        <w:tc>
          <w:tcPr>
            <w:tcW w:w="2552" w:type="dxa"/>
          </w:tcPr>
          <w:p w14:paraId="19B9AE59" w14:textId="77777777" w:rsidR="00CE466B" w:rsidRPr="00D779FC" w:rsidRDefault="00CE466B" w:rsidP="00292FA2">
            <w:pPr>
              <w:pStyle w:val="GG-body"/>
              <w:spacing w:after="20"/>
            </w:pPr>
            <w:r w:rsidRPr="00D779FC">
              <w:t>HUDSON, Paris Alisha - Rose</w:t>
            </w:r>
          </w:p>
        </w:tc>
      </w:tr>
      <w:tr w:rsidR="00CE466B" w:rsidRPr="00D779FC" w14:paraId="72835267" w14:textId="77777777" w:rsidTr="00292FA2">
        <w:tc>
          <w:tcPr>
            <w:tcW w:w="1275" w:type="dxa"/>
          </w:tcPr>
          <w:p w14:paraId="6C140FE9" w14:textId="77777777" w:rsidR="00CE466B" w:rsidRPr="00D779FC" w:rsidRDefault="00CE466B" w:rsidP="00292FA2">
            <w:pPr>
              <w:pStyle w:val="GG-body"/>
              <w:spacing w:after="20"/>
              <w:jc w:val="center"/>
            </w:pPr>
            <w:r w:rsidRPr="00D779FC">
              <w:t>14360</w:t>
            </w:r>
          </w:p>
        </w:tc>
        <w:tc>
          <w:tcPr>
            <w:tcW w:w="2552" w:type="dxa"/>
          </w:tcPr>
          <w:p w14:paraId="58B352FB" w14:textId="77777777" w:rsidR="00CE466B" w:rsidRPr="00D779FC" w:rsidRDefault="00CE466B" w:rsidP="00292FA2">
            <w:pPr>
              <w:pStyle w:val="GG-body"/>
              <w:spacing w:after="20"/>
            </w:pPr>
            <w:r w:rsidRPr="00D779FC">
              <w:t>KENNY, Sean David</w:t>
            </w:r>
          </w:p>
        </w:tc>
      </w:tr>
      <w:tr w:rsidR="00CE466B" w:rsidRPr="00D779FC" w14:paraId="7AAA9F7F" w14:textId="77777777" w:rsidTr="00292FA2">
        <w:tc>
          <w:tcPr>
            <w:tcW w:w="1275" w:type="dxa"/>
          </w:tcPr>
          <w:p w14:paraId="32FD36D9" w14:textId="77777777" w:rsidR="00CE466B" w:rsidRPr="00D779FC" w:rsidRDefault="00CE466B" w:rsidP="00292FA2">
            <w:pPr>
              <w:pStyle w:val="GG-body"/>
              <w:spacing w:after="20"/>
              <w:jc w:val="center"/>
            </w:pPr>
            <w:r w:rsidRPr="00D779FC">
              <w:t>14239</w:t>
            </w:r>
          </w:p>
        </w:tc>
        <w:tc>
          <w:tcPr>
            <w:tcW w:w="2552" w:type="dxa"/>
          </w:tcPr>
          <w:p w14:paraId="372DFF5F" w14:textId="77777777" w:rsidR="00CE466B" w:rsidRPr="00D779FC" w:rsidRDefault="00CE466B" w:rsidP="00292FA2">
            <w:pPr>
              <w:pStyle w:val="GG-body"/>
              <w:spacing w:after="20"/>
            </w:pPr>
            <w:r w:rsidRPr="00D779FC">
              <w:t>KHAN, Ali Saquib Zain</w:t>
            </w:r>
          </w:p>
        </w:tc>
      </w:tr>
      <w:tr w:rsidR="00CE466B" w:rsidRPr="00D779FC" w14:paraId="27A9F45A" w14:textId="77777777" w:rsidTr="00292FA2">
        <w:tc>
          <w:tcPr>
            <w:tcW w:w="1275" w:type="dxa"/>
          </w:tcPr>
          <w:p w14:paraId="7EB5CFFB" w14:textId="77777777" w:rsidR="00CE466B" w:rsidRPr="00D779FC" w:rsidRDefault="00CE466B" w:rsidP="00292FA2">
            <w:pPr>
              <w:pStyle w:val="GG-body"/>
              <w:spacing w:after="20"/>
              <w:jc w:val="center"/>
            </w:pPr>
            <w:r w:rsidRPr="00D779FC">
              <w:t>13876</w:t>
            </w:r>
          </w:p>
        </w:tc>
        <w:tc>
          <w:tcPr>
            <w:tcW w:w="2552" w:type="dxa"/>
          </w:tcPr>
          <w:p w14:paraId="1FF8D256" w14:textId="77777777" w:rsidR="00CE466B" w:rsidRPr="00D779FC" w:rsidRDefault="00CE466B" w:rsidP="00292FA2">
            <w:pPr>
              <w:pStyle w:val="GG-body"/>
              <w:spacing w:after="20"/>
            </w:pPr>
            <w:r w:rsidRPr="00D779FC">
              <w:t>KUMAR, Amit Avinaash</w:t>
            </w:r>
          </w:p>
        </w:tc>
      </w:tr>
      <w:tr w:rsidR="00CE466B" w:rsidRPr="00D779FC" w14:paraId="0BD07452" w14:textId="77777777" w:rsidTr="00292FA2">
        <w:tc>
          <w:tcPr>
            <w:tcW w:w="1275" w:type="dxa"/>
          </w:tcPr>
          <w:p w14:paraId="3E0FE2A2" w14:textId="77777777" w:rsidR="00CE466B" w:rsidRPr="00D779FC" w:rsidRDefault="00CE466B" w:rsidP="00292FA2">
            <w:pPr>
              <w:pStyle w:val="GG-body"/>
              <w:spacing w:after="20"/>
              <w:jc w:val="center"/>
            </w:pPr>
            <w:r w:rsidRPr="00D779FC">
              <w:t>14812</w:t>
            </w:r>
          </w:p>
        </w:tc>
        <w:tc>
          <w:tcPr>
            <w:tcW w:w="2552" w:type="dxa"/>
          </w:tcPr>
          <w:p w14:paraId="027634B3" w14:textId="77777777" w:rsidR="00CE466B" w:rsidRPr="00D779FC" w:rsidRDefault="00CE466B" w:rsidP="00292FA2">
            <w:pPr>
              <w:pStyle w:val="GG-body"/>
              <w:spacing w:after="20"/>
            </w:pPr>
            <w:r w:rsidRPr="00D779FC">
              <w:t xml:space="preserve">MAILLEY, Jake </w:t>
            </w:r>
          </w:p>
        </w:tc>
      </w:tr>
      <w:tr w:rsidR="00CE466B" w:rsidRPr="00D779FC" w14:paraId="6C463EF7" w14:textId="77777777" w:rsidTr="00292FA2">
        <w:tc>
          <w:tcPr>
            <w:tcW w:w="1275" w:type="dxa"/>
          </w:tcPr>
          <w:p w14:paraId="570B3798" w14:textId="77777777" w:rsidR="00CE466B" w:rsidRPr="00D779FC" w:rsidRDefault="00CE466B" w:rsidP="00292FA2">
            <w:pPr>
              <w:pStyle w:val="GG-body"/>
              <w:spacing w:after="20"/>
              <w:jc w:val="center"/>
            </w:pPr>
            <w:r w:rsidRPr="00D779FC">
              <w:t>13322</w:t>
            </w:r>
          </w:p>
        </w:tc>
        <w:tc>
          <w:tcPr>
            <w:tcW w:w="2552" w:type="dxa"/>
          </w:tcPr>
          <w:p w14:paraId="6460AFD4" w14:textId="77777777" w:rsidR="00CE466B" w:rsidRPr="00D779FC" w:rsidRDefault="00CE466B" w:rsidP="00292FA2">
            <w:pPr>
              <w:pStyle w:val="GG-body"/>
              <w:spacing w:after="20"/>
            </w:pPr>
            <w:r w:rsidRPr="00D779FC">
              <w:t>O</w:t>
            </w:r>
            <w:r>
              <w:t>’</w:t>
            </w:r>
            <w:r w:rsidRPr="00D779FC">
              <w:t>RIELLEY, William Patrick</w:t>
            </w:r>
          </w:p>
        </w:tc>
      </w:tr>
      <w:tr w:rsidR="00CE466B" w:rsidRPr="00D779FC" w14:paraId="672E003B" w14:textId="77777777" w:rsidTr="00292FA2">
        <w:tc>
          <w:tcPr>
            <w:tcW w:w="1275" w:type="dxa"/>
          </w:tcPr>
          <w:p w14:paraId="5DEA7999" w14:textId="77777777" w:rsidR="00CE466B" w:rsidRPr="00D779FC" w:rsidRDefault="00CE466B" w:rsidP="00292FA2">
            <w:pPr>
              <w:pStyle w:val="GG-body"/>
              <w:spacing w:after="20"/>
              <w:jc w:val="center"/>
            </w:pPr>
            <w:r w:rsidRPr="00D779FC">
              <w:t>14679</w:t>
            </w:r>
          </w:p>
        </w:tc>
        <w:tc>
          <w:tcPr>
            <w:tcW w:w="2552" w:type="dxa"/>
          </w:tcPr>
          <w:p w14:paraId="0747C3C5" w14:textId="77777777" w:rsidR="00CE466B" w:rsidRPr="00D779FC" w:rsidRDefault="00CE466B" w:rsidP="00292FA2">
            <w:pPr>
              <w:pStyle w:val="GG-body"/>
              <w:spacing w:after="20"/>
            </w:pPr>
            <w:r w:rsidRPr="00D779FC">
              <w:t>PHILLIPS, Leah Isabel</w:t>
            </w:r>
          </w:p>
        </w:tc>
      </w:tr>
      <w:tr w:rsidR="00CE466B" w:rsidRPr="00D779FC" w14:paraId="5BC7092E" w14:textId="77777777" w:rsidTr="00292FA2">
        <w:tc>
          <w:tcPr>
            <w:tcW w:w="1275" w:type="dxa"/>
          </w:tcPr>
          <w:p w14:paraId="6ACBC2F4" w14:textId="77777777" w:rsidR="00CE466B" w:rsidRPr="00D779FC" w:rsidRDefault="00CE466B" w:rsidP="00292FA2">
            <w:pPr>
              <w:pStyle w:val="GG-body"/>
              <w:spacing w:after="20"/>
              <w:jc w:val="center"/>
            </w:pPr>
            <w:r w:rsidRPr="00D779FC">
              <w:t>15242</w:t>
            </w:r>
          </w:p>
        </w:tc>
        <w:tc>
          <w:tcPr>
            <w:tcW w:w="2552" w:type="dxa"/>
          </w:tcPr>
          <w:p w14:paraId="2602FD95" w14:textId="77777777" w:rsidR="00CE466B" w:rsidRPr="00D779FC" w:rsidRDefault="00CE466B" w:rsidP="00292FA2">
            <w:pPr>
              <w:pStyle w:val="GG-body"/>
              <w:spacing w:after="20"/>
            </w:pPr>
            <w:r w:rsidRPr="00D779FC">
              <w:t>SFARRA, Anthony Matthew</w:t>
            </w:r>
          </w:p>
        </w:tc>
      </w:tr>
      <w:tr w:rsidR="00CE466B" w:rsidRPr="00D779FC" w14:paraId="5A90C935" w14:textId="77777777" w:rsidTr="00292FA2">
        <w:tc>
          <w:tcPr>
            <w:tcW w:w="1275" w:type="dxa"/>
            <w:tcBorders>
              <w:bottom w:val="single" w:sz="4" w:space="0" w:color="auto"/>
            </w:tcBorders>
          </w:tcPr>
          <w:p w14:paraId="7DB8118F" w14:textId="77777777" w:rsidR="00CE466B" w:rsidRPr="00D779FC" w:rsidRDefault="00CE466B" w:rsidP="00292FA2">
            <w:pPr>
              <w:pStyle w:val="GG-body"/>
              <w:jc w:val="center"/>
            </w:pPr>
            <w:r w:rsidRPr="00D779FC">
              <w:t>12469</w:t>
            </w:r>
          </w:p>
        </w:tc>
        <w:tc>
          <w:tcPr>
            <w:tcW w:w="2552" w:type="dxa"/>
            <w:tcBorders>
              <w:bottom w:val="single" w:sz="4" w:space="0" w:color="auto"/>
            </w:tcBorders>
          </w:tcPr>
          <w:p w14:paraId="198691B7" w14:textId="77777777" w:rsidR="00CE466B" w:rsidRPr="00D779FC" w:rsidRDefault="00CE466B" w:rsidP="00292FA2">
            <w:pPr>
              <w:pStyle w:val="GG-body"/>
            </w:pPr>
            <w:r w:rsidRPr="00D779FC">
              <w:t>WATERHOUSE, Mayson Dean</w:t>
            </w:r>
          </w:p>
        </w:tc>
      </w:tr>
    </w:tbl>
    <w:p w14:paraId="7F83EB23" w14:textId="77777777" w:rsidR="00CE466B" w:rsidRPr="000A59E3" w:rsidRDefault="00CE466B" w:rsidP="00CE466B">
      <w:pPr>
        <w:pStyle w:val="GG-SDated"/>
        <w:spacing w:before="80"/>
      </w:pPr>
      <w:r w:rsidRPr="000A59E3">
        <w:t>Dated: 17 April 2025</w:t>
      </w:r>
    </w:p>
    <w:p w14:paraId="02E0ABB5" w14:textId="77777777" w:rsidR="00CE466B" w:rsidRDefault="00CE466B" w:rsidP="00CE466B">
      <w:pPr>
        <w:pStyle w:val="GG-SName"/>
      </w:pPr>
      <w:r w:rsidRPr="00222775">
        <w:t>Grant Stevens</w:t>
      </w:r>
    </w:p>
    <w:p w14:paraId="0027FA53" w14:textId="77777777" w:rsidR="00CE466B" w:rsidRDefault="00CE466B" w:rsidP="00CE466B">
      <w:pPr>
        <w:pStyle w:val="GG-Signature"/>
      </w:pPr>
      <w:r w:rsidRPr="00222775">
        <w:t>Commissioner of Police</w:t>
      </w:r>
    </w:p>
    <w:p w14:paraId="18BB0525" w14:textId="77777777" w:rsidR="00CE466B" w:rsidRDefault="00CE466B" w:rsidP="00CE466B">
      <w:pPr>
        <w:pStyle w:val="GG-body"/>
      </w:pPr>
      <w:r w:rsidRPr="004E4422">
        <w:t>Reference: 2025-0033</w:t>
      </w:r>
    </w:p>
    <w:p w14:paraId="29C1540B" w14:textId="77777777" w:rsidR="00CE466B" w:rsidRDefault="00CE466B" w:rsidP="00CE466B">
      <w:pPr>
        <w:pStyle w:val="GG-body"/>
        <w:pBdr>
          <w:bottom w:val="single" w:sz="4" w:space="1" w:color="auto"/>
        </w:pBdr>
        <w:spacing w:after="0" w:line="52" w:lineRule="exact"/>
        <w:jc w:val="center"/>
      </w:pPr>
    </w:p>
    <w:p w14:paraId="41F82A02" w14:textId="77777777" w:rsidR="00CE466B" w:rsidRDefault="00CE466B" w:rsidP="00CE466B">
      <w:pPr>
        <w:pStyle w:val="GG-body"/>
        <w:pBdr>
          <w:top w:val="single" w:sz="4" w:space="1" w:color="auto"/>
        </w:pBdr>
        <w:spacing w:before="34" w:after="0" w:line="14" w:lineRule="exact"/>
        <w:jc w:val="center"/>
      </w:pPr>
    </w:p>
    <w:p w14:paraId="5E782653" w14:textId="77777777" w:rsidR="00CE466B" w:rsidRPr="004E4422" w:rsidRDefault="00CE466B" w:rsidP="00D21CA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8ADD664" w14:textId="77777777" w:rsidR="00CE466B" w:rsidRPr="00CE466B" w:rsidRDefault="00CE466B" w:rsidP="00851C04">
      <w:pPr>
        <w:pStyle w:val="Heading2"/>
      </w:pPr>
      <w:bookmarkStart w:id="21" w:name="_Toc195769861"/>
      <w:r w:rsidRPr="00CE466B">
        <w:t>Roads (Opening and Closing) Act 1991</w:t>
      </w:r>
      <w:bookmarkEnd w:id="21"/>
    </w:p>
    <w:p w14:paraId="70069A15" w14:textId="77777777" w:rsidR="00CE466B" w:rsidRPr="00CE466B" w:rsidRDefault="00CE466B" w:rsidP="00CE466B">
      <w:pPr>
        <w:jc w:val="center"/>
        <w:rPr>
          <w:smallCaps/>
          <w:szCs w:val="17"/>
        </w:rPr>
      </w:pPr>
      <w:r w:rsidRPr="00CE466B">
        <w:rPr>
          <w:smallCaps/>
          <w:szCs w:val="17"/>
        </w:rPr>
        <w:t>Section 24</w:t>
      </w:r>
    </w:p>
    <w:p w14:paraId="48521D13" w14:textId="77777777" w:rsidR="00CE466B" w:rsidRPr="00CE466B" w:rsidRDefault="00CE466B" w:rsidP="009C4594">
      <w:pPr>
        <w:spacing w:after="60"/>
        <w:jc w:val="center"/>
        <w:rPr>
          <w:b/>
          <w:bCs/>
        </w:rPr>
      </w:pPr>
      <w:r w:rsidRPr="00CE466B">
        <w:rPr>
          <w:b/>
          <w:bCs/>
        </w:rPr>
        <w:t>NOTICE OF CONFIRMATION OF</w:t>
      </w:r>
      <w:r w:rsidRPr="00CE466B">
        <w:rPr>
          <w:b/>
          <w:bCs/>
        </w:rPr>
        <w:br/>
        <w:t>ROAD PROCESS ORDER</w:t>
      </w:r>
    </w:p>
    <w:p w14:paraId="11324F13" w14:textId="77777777" w:rsidR="00CE466B" w:rsidRPr="00CE466B" w:rsidRDefault="00CE466B" w:rsidP="009C4594">
      <w:pPr>
        <w:spacing w:after="60"/>
        <w:jc w:val="center"/>
        <w:rPr>
          <w:i/>
          <w:szCs w:val="17"/>
        </w:rPr>
      </w:pPr>
      <w:r w:rsidRPr="00CE466B">
        <w:rPr>
          <w:i/>
          <w:szCs w:val="17"/>
        </w:rPr>
        <w:t>Road Closure—Bottom Track, Bundaleer North</w:t>
      </w:r>
    </w:p>
    <w:p w14:paraId="52105854" w14:textId="77777777" w:rsidR="00CE466B" w:rsidRPr="00CE466B" w:rsidRDefault="00CE466B" w:rsidP="00E42A4A">
      <w:pPr>
        <w:spacing w:after="60"/>
      </w:pPr>
      <w:r w:rsidRPr="00CE466B">
        <w:t>By Road Process Order made on 14 January 2025, the Northern Areas Council ordered that:</w:t>
      </w:r>
    </w:p>
    <w:p w14:paraId="581972D8" w14:textId="77777777" w:rsidR="00CE466B" w:rsidRPr="00CE466B" w:rsidRDefault="00CE466B" w:rsidP="00E42A4A">
      <w:pPr>
        <w:spacing w:after="60"/>
        <w:ind w:left="426" w:hanging="284"/>
      </w:pPr>
      <w:r w:rsidRPr="00CE466B">
        <w:t>1.</w:t>
      </w:r>
      <w:r w:rsidRPr="00CE466B">
        <w:tab/>
        <w:t>The whole of Bottom Track, Bundaleer North, situated adjoining Sections 70, 91, 94, 96, 97 and 98, Hundred of Belalie, more particularly delineated and lettered ‘A’ in Preliminary Plan 24/0030 be closed.</w:t>
      </w:r>
    </w:p>
    <w:p w14:paraId="6357AA9F" w14:textId="77777777" w:rsidR="00CE466B" w:rsidRPr="00CE466B" w:rsidRDefault="00CE466B" w:rsidP="00E42A4A">
      <w:pPr>
        <w:spacing w:after="60"/>
        <w:ind w:left="426" w:hanging="284"/>
      </w:pPr>
      <w:r w:rsidRPr="00CE466B">
        <w:t>2.</w:t>
      </w:r>
      <w:r w:rsidRPr="00CE466B">
        <w:tab/>
        <w:t>Transfer the whole of the land subject to closure to Listowel Farming Pty. Ltd. in accordance with the Agreement for Transfer dated 13 January 2025 entered into between the Northern Areas Council and Listowel Farming Pty. Ltd.</w:t>
      </w:r>
    </w:p>
    <w:p w14:paraId="35399404" w14:textId="77777777" w:rsidR="00CE466B" w:rsidRPr="00CE466B" w:rsidRDefault="00CE466B" w:rsidP="00E42A4A">
      <w:pPr>
        <w:spacing w:after="60"/>
      </w:pPr>
      <w:r w:rsidRPr="00CE466B">
        <w:t>On 15 April 2025 that order was confirmed by the Minister for Planning conditionally upon the deposit by the Registrar-General of Deposited Plan 136741 being the authority for the new boundaries.</w:t>
      </w:r>
    </w:p>
    <w:p w14:paraId="7CF039C3" w14:textId="77777777" w:rsidR="00CE466B" w:rsidRPr="00CE466B" w:rsidRDefault="00CE466B" w:rsidP="00E42A4A">
      <w:pPr>
        <w:spacing w:after="60"/>
        <w:rPr>
          <w:spacing w:val="-4"/>
        </w:rPr>
      </w:pPr>
      <w:r w:rsidRPr="00CE466B">
        <w:rPr>
          <w:spacing w:val="-4"/>
        </w:rPr>
        <w:t xml:space="preserve">Pursuant to Section 24(5) of the </w:t>
      </w:r>
      <w:r w:rsidRPr="00CE466B">
        <w:rPr>
          <w:i/>
          <w:iCs/>
          <w:spacing w:val="-4"/>
        </w:rPr>
        <w:t>Roads (Opening and Closing) Act 1991</w:t>
      </w:r>
      <w:r w:rsidRPr="00CE466B">
        <w:rPr>
          <w:spacing w:val="-4"/>
        </w:rPr>
        <w:t>, notice of the order referred to above and its confirmation is hereby given.</w:t>
      </w:r>
    </w:p>
    <w:p w14:paraId="26E4E5A7" w14:textId="77777777" w:rsidR="00CE466B" w:rsidRPr="00CE466B" w:rsidRDefault="00CE466B" w:rsidP="00CE466B">
      <w:pPr>
        <w:spacing w:after="0"/>
        <w:rPr>
          <w:rFonts w:eastAsia="Times New Roman"/>
          <w:szCs w:val="17"/>
        </w:rPr>
      </w:pPr>
      <w:r w:rsidRPr="00CE466B">
        <w:rPr>
          <w:rFonts w:eastAsia="Times New Roman"/>
          <w:szCs w:val="17"/>
        </w:rPr>
        <w:t>Dated: 17 April 2025</w:t>
      </w:r>
    </w:p>
    <w:p w14:paraId="364AFC3A" w14:textId="77777777" w:rsidR="00CE466B" w:rsidRPr="00CE466B" w:rsidRDefault="00CE466B" w:rsidP="00CE466B">
      <w:pPr>
        <w:spacing w:after="0"/>
        <w:jc w:val="right"/>
        <w:rPr>
          <w:rFonts w:eastAsia="Times New Roman"/>
          <w:smallCaps/>
          <w:szCs w:val="20"/>
        </w:rPr>
      </w:pPr>
      <w:r w:rsidRPr="00CE466B">
        <w:rPr>
          <w:rFonts w:eastAsia="Times New Roman"/>
          <w:smallCaps/>
          <w:szCs w:val="20"/>
        </w:rPr>
        <w:t>B. J. Slape</w:t>
      </w:r>
    </w:p>
    <w:p w14:paraId="75BB1EA0" w14:textId="77777777" w:rsidR="00CE466B" w:rsidRPr="00CE466B" w:rsidRDefault="00CE466B" w:rsidP="00CE466B">
      <w:pPr>
        <w:spacing w:after="0"/>
        <w:jc w:val="right"/>
        <w:rPr>
          <w:rFonts w:eastAsia="Times New Roman"/>
          <w:szCs w:val="17"/>
        </w:rPr>
      </w:pPr>
      <w:r w:rsidRPr="00CE466B">
        <w:rPr>
          <w:rFonts w:eastAsia="Times New Roman"/>
          <w:szCs w:val="17"/>
        </w:rPr>
        <w:t>Surveyor-General</w:t>
      </w:r>
    </w:p>
    <w:p w14:paraId="2692CCFF" w14:textId="77777777" w:rsidR="00CE466B" w:rsidRPr="00CE466B" w:rsidRDefault="00CE466B" w:rsidP="00CE466B">
      <w:r w:rsidRPr="00CE466B">
        <w:t>2024/06677/01</w:t>
      </w:r>
    </w:p>
    <w:p w14:paraId="68CF29A0" w14:textId="77777777" w:rsidR="00CE466B" w:rsidRPr="00CE466B" w:rsidRDefault="00CE466B" w:rsidP="00CE466B">
      <w:pPr>
        <w:pBdr>
          <w:top w:val="single" w:sz="4" w:space="1" w:color="auto"/>
        </w:pBdr>
        <w:spacing w:before="100" w:after="0" w:line="14" w:lineRule="exact"/>
        <w:jc w:val="center"/>
      </w:pPr>
    </w:p>
    <w:p w14:paraId="6E7CDAE7" w14:textId="77777777" w:rsidR="00CE466B" w:rsidRPr="00CE466B" w:rsidRDefault="00CE466B" w:rsidP="00D21C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BB1C63D" w14:textId="77777777" w:rsidR="003A5544" w:rsidRPr="003A5544" w:rsidRDefault="003A5544" w:rsidP="003A5544">
      <w:pPr>
        <w:jc w:val="center"/>
        <w:rPr>
          <w:caps/>
          <w:szCs w:val="17"/>
        </w:rPr>
      </w:pPr>
      <w:r w:rsidRPr="003A5544">
        <w:rPr>
          <w:caps/>
          <w:szCs w:val="17"/>
        </w:rPr>
        <w:t>Roads (Opening and Closing) Act 1991</w:t>
      </w:r>
    </w:p>
    <w:p w14:paraId="2E0EEDE0" w14:textId="77777777" w:rsidR="003A5544" w:rsidRPr="003A5544" w:rsidRDefault="003A5544" w:rsidP="003A5544">
      <w:pPr>
        <w:jc w:val="center"/>
        <w:rPr>
          <w:smallCaps/>
          <w:szCs w:val="17"/>
        </w:rPr>
      </w:pPr>
      <w:r w:rsidRPr="003A5544">
        <w:rPr>
          <w:smallCaps/>
          <w:szCs w:val="17"/>
        </w:rPr>
        <w:t>Section 24</w:t>
      </w:r>
    </w:p>
    <w:p w14:paraId="0DC86A71" w14:textId="77777777" w:rsidR="003A5544" w:rsidRPr="003A5544" w:rsidRDefault="003A5544" w:rsidP="009C4594">
      <w:pPr>
        <w:spacing w:after="60"/>
        <w:jc w:val="center"/>
        <w:rPr>
          <w:b/>
          <w:bCs/>
        </w:rPr>
      </w:pPr>
      <w:r w:rsidRPr="003A5544">
        <w:rPr>
          <w:b/>
          <w:bCs/>
        </w:rPr>
        <w:t>NOTICE OF CONFIRMATION OF</w:t>
      </w:r>
      <w:r w:rsidRPr="003A5544">
        <w:rPr>
          <w:b/>
          <w:bCs/>
        </w:rPr>
        <w:br/>
        <w:t>ROAD PROCESS ORDER</w:t>
      </w:r>
    </w:p>
    <w:p w14:paraId="5CA83024" w14:textId="77777777" w:rsidR="003A5544" w:rsidRPr="003A5544" w:rsidRDefault="003A5544" w:rsidP="009C4594">
      <w:pPr>
        <w:spacing w:after="60"/>
        <w:jc w:val="center"/>
        <w:rPr>
          <w:i/>
          <w:szCs w:val="17"/>
        </w:rPr>
      </w:pPr>
      <w:r w:rsidRPr="003A5544">
        <w:rPr>
          <w:i/>
          <w:szCs w:val="17"/>
        </w:rPr>
        <w:t>Road Opening and Closing—Mount Magnificent Road, Mount Magnificent</w:t>
      </w:r>
    </w:p>
    <w:p w14:paraId="3B4BACAB" w14:textId="77777777" w:rsidR="003A5544" w:rsidRPr="003A5544" w:rsidRDefault="003A5544" w:rsidP="00E42A4A">
      <w:pPr>
        <w:spacing w:after="60"/>
      </w:pPr>
      <w:r w:rsidRPr="003A5544">
        <w:t>By Road Process Order made on 19 December 2024, the Alexandrina Council ordered that:</w:t>
      </w:r>
    </w:p>
    <w:p w14:paraId="612C02EC" w14:textId="77777777" w:rsidR="003A5544" w:rsidRPr="003A5544" w:rsidRDefault="003A5544" w:rsidP="00E42A4A">
      <w:pPr>
        <w:spacing w:after="60"/>
        <w:ind w:left="426" w:hanging="284"/>
      </w:pPr>
      <w:r w:rsidRPr="003A5544">
        <w:t>1.</w:t>
      </w:r>
      <w:r w:rsidRPr="003A5544">
        <w:tab/>
        <w:t>Portion of Section 1962, Hundred of Kondoparinga, more particularly delineated and numbered ‘1’ in Preliminary Plan 14/0002 is to be opened.</w:t>
      </w:r>
    </w:p>
    <w:p w14:paraId="7078F9AA" w14:textId="77777777" w:rsidR="003A5544" w:rsidRPr="003A5544" w:rsidRDefault="003A5544" w:rsidP="00E42A4A">
      <w:pPr>
        <w:spacing w:after="60"/>
        <w:ind w:left="426" w:hanging="284"/>
      </w:pPr>
      <w:r w:rsidRPr="003A5544">
        <w:t>2.</w:t>
      </w:r>
      <w:r w:rsidRPr="003A5544">
        <w:tab/>
        <w:t xml:space="preserve">Portion of Section 1962, Hundred of Kondoparinga, more particularly delineated and numbered ‘2’ in Preliminary Plan 14/0002 is to be opened. Forming realignment of Mount Magnificent Road. </w:t>
      </w:r>
    </w:p>
    <w:p w14:paraId="6C0ED81B" w14:textId="77777777" w:rsidR="003A5544" w:rsidRPr="003A5544" w:rsidRDefault="003A5544" w:rsidP="00E42A4A">
      <w:pPr>
        <w:spacing w:after="60"/>
        <w:ind w:left="426" w:hanging="284"/>
      </w:pPr>
      <w:r w:rsidRPr="003A5544">
        <w:t>3.</w:t>
      </w:r>
      <w:r w:rsidRPr="003A5544">
        <w:tab/>
        <w:t>Portion of Mount Magnificent Road, situated adjoining Section 1962, Hundred of Kondoparinga, more particularly delineated and lettered ‘A’ in Preliminary Plan 14/0002 is to be closed.</w:t>
      </w:r>
    </w:p>
    <w:p w14:paraId="10856CA3" w14:textId="77777777" w:rsidR="003A5544" w:rsidRPr="003A5544" w:rsidRDefault="003A5544" w:rsidP="00E42A4A">
      <w:pPr>
        <w:spacing w:after="60"/>
        <w:ind w:left="426" w:hanging="284"/>
      </w:pPr>
      <w:r w:rsidRPr="003A5544">
        <w:t>4.</w:t>
      </w:r>
      <w:r w:rsidRPr="003A5544">
        <w:tab/>
      </w:r>
      <w:r w:rsidRPr="003A5544">
        <w:rPr>
          <w:spacing w:val="-2"/>
        </w:rPr>
        <w:t>The road being opened in Schedule 1 is being exchanged for the land being closed in Schedule 3 in accordance with the Agreement for Exchange dated 19 December 2024 entered into between the Alexandrina Council and Francine Denise Dominique Douglas-Bongras.</w:t>
      </w:r>
    </w:p>
    <w:p w14:paraId="69A5612F" w14:textId="77777777" w:rsidR="003A5544" w:rsidRPr="003A5544" w:rsidRDefault="003A5544" w:rsidP="00E42A4A">
      <w:pPr>
        <w:spacing w:after="60"/>
      </w:pPr>
      <w:r w:rsidRPr="003A5544">
        <w:t>On 15 April 2025 that order was confirmed by the Minister for Planning conditionally upon the deposit by the Registrar-General of Deposited Plan 96312 being the authority for the new boundaries.</w:t>
      </w:r>
    </w:p>
    <w:p w14:paraId="088E3C37" w14:textId="77777777" w:rsidR="003A5544" w:rsidRPr="003A5544" w:rsidRDefault="003A5544" w:rsidP="00E42A4A">
      <w:pPr>
        <w:spacing w:after="60"/>
        <w:rPr>
          <w:spacing w:val="-4"/>
        </w:rPr>
      </w:pPr>
      <w:r w:rsidRPr="003A5544">
        <w:rPr>
          <w:spacing w:val="-4"/>
        </w:rPr>
        <w:t xml:space="preserve">Pursuant to Section 24(5) of the </w:t>
      </w:r>
      <w:r w:rsidRPr="003A5544">
        <w:rPr>
          <w:i/>
          <w:iCs/>
          <w:spacing w:val="-4"/>
        </w:rPr>
        <w:t>Roads (Opening and Closing) Act 1991</w:t>
      </w:r>
      <w:r w:rsidRPr="003A5544">
        <w:rPr>
          <w:spacing w:val="-4"/>
        </w:rPr>
        <w:t>, notice of the order referred to above and its confirmation is hereby given.</w:t>
      </w:r>
    </w:p>
    <w:p w14:paraId="53A8D249" w14:textId="77777777" w:rsidR="003A5544" w:rsidRPr="003A5544" w:rsidRDefault="003A5544" w:rsidP="003A5544">
      <w:pPr>
        <w:spacing w:after="0"/>
        <w:rPr>
          <w:rFonts w:eastAsia="Times New Roman"/>
          <w:szCs w:val="17"/>
        </w:rPr>
      </w:pPr>
      <w:r w:rsidRPr="003A5544">
        <w:rPr>
          <w:rFonts w:eastAsia="Times New Roman"/>
          <w:szCs w:val="17"/>
        </w:rPr>
        <w:t>Dated: 17 April 2025</w:t>
      </w:r>
    </w:p>
    <w:p w14:paraId="0E981F3A" w14:textId="77777777" w:rsidR="003A5544" w:rsidRPr="003A5544" w:rsidRDefault="003A5544" w:rsidP="003A5544">
      <w:pPr>
        <w:spacing w:after="0"/>
        <w:jc w:val="right"/>
        <w:rPr>
          <w:rFonts w:eastAsia="Times New Roman"/>
          <w:smallCaps/>
          <w:szCs w:val="20"/>
        </w:rPr>
      </w:pPr>
      <w:r w:rsidRPr="003A5544">
        <w:rPr>
          <w:rFonts w:eastAsia="Times New Roman"/>
          <w:smallCaps/>
          <w:szCs w:val="20"/>
        </w:rPr>
        <w:t>B. J. Slape</w:t>
      </w:r>
    </w:p>
    <w:p w14:paraId="7CF2AC57" w14:textId="77777777" w:rsidR="003A5544" w:rsidRPr="003A5544" w:rsidRDefault="003A5544" w:rsidP="003A5544">
      <w:pPr>
        <w:spacing w:after="0"/>
        <w:jc w:val="right"/>
        <w:rPr>
          <w:rFonts w:eastAsia="Times New Roman"/>
          <w:szCs w:val="17"/>
        </w:rPr>
      </w:pPr>
      <w:r w:rsidRPr="003A5544">
        <w:rPr>
          <w:rFonts w:eastAsia="Times New Roman"/>
          <w:szCs w:val="17"/>
        </w:rPr>
        <w:t>Surveyor-General</w:t>
      </w:r>
    </w:p>
    <w:p w14:paraId="04CA6F42" w14:textId="77777777" w:rsidR="003A5544" w:rsidRDefault="003A5544" w:rsidP="003A5544">
      <w:r w:rsidRPr="003A5544">
        <w:t>2014/03457/01</w:t>
      </w:r>
    </w:p>
    <w:p w14:paraId="75FEA1D2" w14:textId="77777777" w:rsidR="003A5544" w:rsidRDefault="003A5544" w:rsidP="003A5544">
      <w:pPr>
        <w:pBdr>
          <w:bottom w:val="single" w:sz="4" w:space="1" w:color="auto"/>
        </w:pBdr>
        <w:spacing w:after="0" w:line="52" w:lineRule="exact"/>
        <w:jc w:val="center"/>
      </w:pPr>
    </w:p>
    <w:p w14:paraId="54D2553E" w14:textId="77777777" w:rsidR="003A5544" w:rsidRDefault="003A5544" w:rsidP="003A5544">
      <w:pPr>
        <w:pBdr>
          <w:top w:val="single" w:sz="4" w:space="1" w:color="auto"/>
        </w:pBdr>
        <w:spacing w:before="34" w:after="0" w:line="14" w:lineRule="exact"/>
        <w:jc w:val="center"/>
      </w:pPr>
    </w:p>
    <w:p w14:paraId="7890D245" w14:textId="77777777" w:rsidR="009D1E2E" w:rsidRPr="009D1E2E" w:rsidRDefault="009D1E2E" w:rsidP="0043001F">
      <w:pPr>
        <w:pStyle w:val="Heading1"/>
      </w:pPr>
      <w:bookmarkStart w:id="22" w:name="_Toc33707983"/>
      <w:bookmarkStart w:id="23" w:name="_Toc33708154"/>
      <w:bookmarkStart w:id="24" w:name="_Toc195769862"/>
      <w:r>
        <w:lastRenderedPageBreak/>
        <w:t>Local</w:t>
      </w:r>
      <w:r w:rsidRPr="009D1E2E">
        <w:t xml:space="preserve"> Government Instruments</w:t>
      </w:r>
      <w:bookmarkEnd w:id="22"/>
      <w:bookmarkEnd w:id="23"/>
      <w:bookmarkEnd w:id="24"/>
    </w:p>
    <w:p w14:paraId="006DBCE0" w14:textId="77777777" w:rsidR="001B5E4E" w:rsidRDefault="001B5E4E" w:rsidP="00851C04">
      <w:pPr>
        <w:pStyle w:val="Heading2"/>
      </w:pPr>
      <w:bookmarkStart w:id="25" w:name="_Toc195769863"/>
      <w:r>
        <w:t>City Of Mount Gambier</w:t>
      </w:r>
      <w:bookmarkEnd w:id="25"/>
    </w:p>
    <w:p w14:paraId="0CF383F7" w14:textId="77777777" w:rsidR="001B5E4E" w:rsidRDefault="001B5E4E" w:rsidP="001B5E4E">
      <w:pPr>
        <w:pStyle w:val="GG-Title3"/>
      </w:pPr>
      <w:r>
        <w:t>Review of Representation</w:t>
      </w:r>
    </w:p>
    <w:p w14:paraId="751A631C" w14:textId="77777777" w:rsidR="001B5E4E" w:rsidRDefault="001B5E4E" w:rsidP="00CD4FE6">
      <w:pPr>
        <w:pStyle w:val="GG-body"/>
      </w:pPr>
      <w:r>
        <w:t xml:space="preserve">Notice is hereby given that the City of Mount Gambier has reviewed its composition and elector representation arrangements in accordance with the requirements of Section 12 of the </w:t>
      </w:r>
      <w:r w:rsidRPr="00E01531">
        <w:rPr>
          <w:i/>
          <w:iCs/>
        </w:rPr>
        <w:t xml:space="preserve">Local Government Act 1999 </w:t>
      </w:r>
      <w:r w:rsidRPr="00771754">
        <w:t>(the Act).</w:t>
      </w:r>
    </w:p>
    <w:p w14:paraId="10592059" w14:textId="77777777" w:rsidR="001B5E4E" w:rsidRDefault="001B5E4E" w:rsidP="00CD4FE6">
      <w:pPr>
        <w:pStyle w:val="GG-body"/>
      </w:pPr>
      <w:r>
        <w:t>Pursuant to Section 12(13)(a) of the Act, the Electoral Commissioner has issued a certificate that the review undertaken by Council satisfies the requirements of Section 12 of the Act.</w:t>
      </w:r>
    </w:p>
    <w:p w14:paraId="463AB93E" w14:textId="77777777" w:rsidR="001B5E4E" w:rsidRDefault="001B5E4E" w:rsidP="00CD4FE6">
      <w:pPr>
        <w:pStyle w:val="GG-body"/>
      </w:pPr>
      <w:r>
        <w:t>The following arrangements will therefore take effect from polling day of the next periodic Local Government election:</w:t>
      </w:r>
    </w:p>
    <w:p w14:paraId="55E1613B" w14:textId="77777777" w:rsidR="001B5E4E" w:rsidRDefault="001B5E4E" w:rsidP="001B5E4E">
      <w:pPr>
        <w:pStyle w:val="GG-body"/>
        <w:ind w:left="284" w:hanging="142"/>
      </w:pPr>
      <w:r>
        <w:t>•</w:t>
      </w:r>
      <w:r>
        <w:tab/>
        <w:t>The principal member of the Council will be a Mayor elected by the electors for the area,</w:t>
      </w:r>
    </w:p>
    <w:p w14:paraId="425BE8E1" w14:textId="77777777" w:rsidR="001B5E4E" w:rsidRDefault="001B5E4E" w:rsidP="001B5E4E">
      <w:pPr>
        <w:pStyle w:val="GG-body"/>
        <w:ind w:left="284" w:hanging="142"/>
      </w:pPr>
      <w:r>
        <w:t>•</w:t>
      </w:r>
      <w:r>
        <w:tab/>
        <w:t>The Council area will not be divided into wards,</w:t>
      </w:r>
    </w:p>
    <w:p w14:paraId="5B01CE69" w14:textId="77777777" w:rsidR="001B5E4E" w:rsidRDefault="001B5E4E" w:rsidP="001B5E4E">
      <w:pPr>
        <w:pStyle w:val="GG-body"/>
        <w:ind w:left="284" w:hanging="142"/>
      </w:pPr>
      <w:r>
        <w:t>•</w:t>
      </w:r>
      <w:r>
        <w:tab/>
        <w:t>The future elected body of Council will comprise the Mayor and eight (8) area councillors, all of whom will represent the whole of the Council area and shall be elected by the community at a council-wide election.</w:t>
      </w:r>
    </w:p>
    <w:p w14:paraId="6F5887B4" w14:textId="1749CC95" w:rsidR="001B5E4E" w:rsidRDefault="001B5E4E" w:rsidP="001B5E4E">
      <w:pPr>
        <w:pStyle w:val="GG-SDated"/>
      </w:pPr>
      <w:r>
        <w:t>Dated</w:t>
      </w:r>
      <w:r w:rsidR="004E1982">
        <w:t>:</w:t>
      </w:r>
      <w:r>
        <w:t xml:space="preserve"> 17 April 2025 </w:t>
      </w:r>
    </w:p>
    <w:p w14:paraId="325B045F" w14:textId="77777777" w:rsidR="001B5E4E" w:rsidRDefault="001B5E4E" w:rsidP="001B5E4E">
      <w:pPr>
        <w:pStyle w:val="GG-SName"/>
      </w:pPr>
      <w:r>
        <w:t>Sarah Philpott</w:t>
      </w:r>
    </w:p>
    <w:p w14:paraId="68C36D47" w14:textId="77777777" w:rsidR="001B5E4E" w:rsidRDefault="001B5E4E" w:rsidP="001B5E4E">
      <w:pPr>
        <w:pStyle w:val="GG-Signature"/>
      </w:pPr>
      <w:r>
        <w:t>Chief Executive Officer</w:t>
      </w:r>
    </w:p>
    <w:p w14:paraId="0AA51974" w14:textId="77777777" w:rsidR="001B5E4E" w:rsidRDefault="001B5E4E" w:rsidP="001B5E4E">
      <w:pPr>
        <w:pStyle w:val="GG-Signature"/>
        <w:pBdr>
          <w:bottom w:val="single" w:sz="4" w:space="1" w:color="auto"/>
        </w:pBdr>
        <w:spacing w:line="52" w:lineRule="exact"/>
        <w:jc w:val="center"/>
      </w:pPr>
    </w:p>
    <w:p w14:paraId="541A4BFD" w14:textId="77777777" w:rsidR="001B5E4E" w:rsidRDefault="001B5E4E" w:rsidP="001B5E4E">
      <w:pPr>
        <w:pStyle w:val="GG-Signature"/>
        <w:pBdr>
          <w:top w:val="single" w:sz="4" w:space="1" w:color="auto"/>
        </w:pBdr>
        <w:spacing w:before="34" w:line="14" w:lineRule="exact"/>
        <w:jc w:val="center"/>
      </w:pPr>
    </w:p>
    <w:p w14:paraId="4CEE21F6" w14:textId="77777777" w:rsidR="001B5E4E" w:rsidRPr="003D4C75" w:rsidRDefault="001B5E4E" w:rsidP="00876E60">
      <w:pPr>
        <w:pStyle w:val="GG-body"/>
        <w:spacing w:after="0"/>
      </w:pPr>
    </w:p>
    <w:p w14:paraId="4507B5E3" w14:textId="77777777" w:rsidR="001B5E4E" w:rsidRPr="001B5E4E" w:rsidRDefault="001B5E4E" w:rsidP="00851C04">
      <w:pPr>
        <w:pStyle w:val="Heading2"/>
      </w:pPr>
      <w:bookmarkStart w:id="26" w:name="_Toc195769864"/>
      <w:r w:rsidRPr="001B5E4E">
        <w:t>City of Tea Tree Gully</w:t>
      </w:r>
      <w:bookmarkEnd w:id="26"/>
    </w:p>
    <w:p w14:paraId="53D9956A" w14:textId="77777777" w:rsidR="001B5E4E" w:rsidRPr="001B5E4E" w:rsidRDefault="001B5E4E" w:rsidP="001B5E4E">
      <w:pPr>
        <w:jc w:val="center"/>
        <w:rPr>
          <w:smallCaps/>
          <w:szCs w:val="17"/>
        </w:rPr>
      </w:pPr>
      <w:r w:rsidRPr="001B5E4E">
        <w:rPr>
          <w:smallCaps/>
          <w:szCs w:val="17"/>
        </w:rPr>
        <w:t>Local Government Act 1999</w:t>
      </w:r>
      <w:r w:rsidRPr="001B5E4E">
        <w:rPr>
          <w:smallCaps/>
          <w:szCs w:val="17"/>
        </w:rPr>
        <w:br/>
        <w:t>Dog and Cat Management Act 1995</w:t>
      </w:r>
    </w:p>
    <w:p w14:paraId="5D45D614" w14:textId="77777777" w:rsidR="001B5E4E" w:rsidRPr="001B5E4E" w:rsidRDefault="001B5E4E" w:rsidP="001B5E4E">
      <w:pPr>
        <w:jc w:val="center"/>
        <w:rPr>
          <w:i/>
          <w:szCs w:val="17"/>
        </w:rPr>
      </w:pPr>
      <w:r w:rsidRPr="001B5E4E">
        <w:rPr>
          <w:i/>
          <w:szCs w:val="17"/>
        </w:rPr>
        <w:t>By-law No. 7 of 2024—Cats By-law 2024</w:t>
      </w:r>
    </w:p>
    <w:p w14:paraId="5B329D8C" w14:textId="77777777" w:rsidR="001B5E4E" w:rsidRPr="001B5E4E" w:rsidRDefault="001B5E4E" w:rsidP="001B5E4E">
      <w:r w:rsidRPr="001B5E4E">
        <w:t>For the management and control of cats within the Council’s area.</w:t>
      </w:r>
    </w:p>
    <w:p w14:paraId="3FD2ED5C" w14:textId="77777777" w:rsidR="001B5E4E" w:rsidRPr="001B5E4E" w:rsidRDefault="001B5E4E" w:rsidP="001B5E4E">
      <w:pPr>
        <w:jc w:val="center"/>
        <w:rPr>
          <w:smallCaps/>
          <w:szCs w:val="17"/>
        </w:rPr>
      </w:pPr>
      <w:r w:rsidRPr="001B5E4E">
        <w:rPr>
          <w:smallCaps/>
          <w:szCs w:val="17"/>
        </w:rPr>
        <w:t>Part 1—Preliminary</w:t>
      </w:r>
    </w:p>
    <w:p w14:paraId="19E8B2AC" w14:textId="77777777" w:rsidR="001B5E4E" w:rsidRPr="001B5E4E" w:rsidRDefault="001B5E4E" w:rsidP="00CD4FE6">
      <w:pPr>
        <w:ind w:left="284" w:hanging="284"/>
        <w:rPr>
          <w:b/>
          <w:bCs/>
        </w:rPr>
      </w:pPr>
      <w:r w:rsidRPr="001B5E4E">
        <w:rPr>
          <w:b/>
          <w:bCs/>
        </w:rPr>
        <w:t>1.</w:t>
      </w:r>
      <w:r w:rsidRPr="001B5E4E">
        <w:rPr>
          <w:b/>
          <w:bCs/>
        </w:rPr>
        <w:tab/>
        <w:t>Short Title</w:t>
      </w:r>
    </w:p>
    <w:p w14:paraId="0F1B3892" w14:textId="77777777" w:rsidR="001B5E4E" w:rsidRPr="001B5E4E" w:rsidRDefault="001B5E4E" w:rsidP="00CD4FE6">
      <w:pPr>
        <w:ind w:left="284"/>
      </w:pPr>
      <w:r w:rsidRPr="001B5E4E">
        <w:t xml:space="preserve">This by-law may be cited as the </w:t>
      </w:r>
      <w:r w:rsidRPr="001B5E4E">
        <w:rPr>
          <w:i/>
          <w:iCs/>
        </w:rPr>
        <w:t>Cats By-law 2024</w:t>
      </w:r>
      <w:r w:rsidRPr="001B5E4E">
        <w:t>.</w:t>
      </w:r>
    </w:p>
    <w:p w14:paraId="2255E27A" w14:textId="77777777" w:rsidR="001B5E4E" w:rsidRPr="001B5E4E" w:rsidRDefault="001B5E4E" w:rsidP="00CD4FE6">
      <w:pPr>
        <w:spacing w:after="60"/>
        <w:ind w:left="284" w:hanging="284"/>
        <w:rPr>
          <w:b/>
          <w:bCs/>
        </w:rPr>
      </w:pPr>
      <w:r w:rsidRPr="001B5E4E">
        <w:rPr>
          <w:b/>
          <w:bCs/>
        </w:rPr>
        <w:t>2.</w:t>
      </w:r>
      <w:r w:rsidRPr="001B5E4E">
        <w:rPr>
          <w:b/>
          <w:bCs/>
        </w:rPr>
        <w:tab/>
        <w:t>Commencement</w:t>
      </w:r>
    </w:p>
    <w:p w14:paraId="53DE26F4" w14:textId="77777777" w:rsidR="001B5E4E" w:rsidRPr="001B5E4E" w:rsidRDefault="001B5E4E" w:rsidP="00CD4FE6">
      <w:pPr>
        <w:spacing w:after="60"/>
        <w:ind w:left="284"/>
      </w:pPr>
      <w:r w:rsidRPr="001B5E4E">
        <w:t xml:space="preserve">This by-law will come into operation on 31 July 2025, but not earlier than four months after the day on which it is published in the Gazette in accordance with Section 249(5) of the </w:t>
      </w:r>
      <w:r w:rsidRPr="001B5E4E">
        <w:rPr>
          <w:i/>
          <w:iCs/>
        </w:rPr>
        <w:t>Local Government Act 1999</w:t>
      </w:r>
      <w:r w:rsidRPr="001B5E4E">
        <w:t>.</w:t>
      </w:r>
    </w:p>
    <w:p w14:paraId="0C89472B" w14:textId="77777777" w:rsidR="001B5E4E" w:rsidRPr="001B5E4E" w:rsidRDefault="001B5E4E" w:rsidP="00CD4FE6">
      <w:pPr>
        <w:spacing w:after="60"/>
        <w:ind w:left="284" w:hanging="284"/>
        <w:rPr>
          <w:b/>
          <w:bCs/>
        </w:rPr>
      </w:pPr>
      <w:r w:rsidRPr="001B5E4E">
        <w:rPr>
          <w:b/>
          <w:bCs/>
        </w:rPr>
        <w:t>3.</w:t>
      </w:r>
      <w:r w:rsidRPr="001B5E4E">
        <w:rPr>
          <w:b/>
          <w:bCs/>
        </w:rPr>
        <w:tab/>
        <w:t>Definitions</w:t>
      </w:r>
    </w:p>
    <w:p w14:paraId="097BFF03" w14:textId="77777777" w:rsidR="001B5E4E" w:rsidRPr="001B5E4E" w:rsidRDefault="001B5E4E" w:rsidP="00CD4FE6">
      <w:pPr>
        <w:spacing w:after="60"/>
        <w:ind w:left="709" w:hanging="425"/>
      </w:pPr>
      <w:r w:rsidRPr="001B5E4E">
        <w:t>3.1</w:t>
      </w:r>
      <w:r w:rsidRPr="001B5E4E">
        <w:tab/>
        <w:t>In this by-law:</w:t>
      </w:r>
    </w:p>
    <w:p w14:paraId="74F2C704" w14:textId="77777777" w:rsidR="001B5E4E" w:rsidRPr="001B5E4E" w:rsidRDefault="001B5E4E" w:rsidP="00CD4FE6">
      <w:pPr>
        <w:ind w:left="1276" w:hanging="567"/>
      </w:pPr>
      <w:r w:rsidRPr="001B5E4E">
        <w:t>3.1.1</w:t>
      </w:r>
      <w:r w:rsidRPr="001B5E4E">
        <w:tab/>
      </w:r>
      <w:r w:rsidRPr="001B5E4E">
        <w:rPr>
          <w:b/>
          <w:bCs/>
        </w:rPr>
        <w:t>authorised person</w:t>
      </w:r>
      <w:r w:rsidRPr="001B5E4E">
        <w:t xml:space="preserve"> has the same meaning as in the </w:t>
      </w:r>
      <w:r w:rsidRPr="001B5E4E">
        <w:rPr>
          <w:i/>
          <w:iCs/>
        </w:rPr>
        <w:t>Dog and Cat Management Act 1995</w:t>
      </w:r>
      <w:r w:rsidRPr="001B5E4E">
        <w:t>;</w:t>
      </w:r>
    </w:p>
    <w:p w14:paraId="20C9D5BF" w14:textId="77777777" w:rsidR="001B5E4E" w:rsidRPr="001B5E4E" w:rsidRDefault="001B5E4E" w:rsidP="00CD4FE6">
      <w:pPr>
        <w:ind w:left="1276" w:hanging="567"/>
      </w:pPr>
      <w:r w:rsidRPr="001B5E4E">
        <w:t>3.1.2</w:t>
      </w:r>
      <w:r w:rsidRPr="001B5E4E">
        <w:tab/>
      </w:r>
      <w:r w:rsidRPr="001B5E4E">
        <w:rPr>
          <w:b/>
          <w:bCs/>
        </w:rPr>
        <w:t>cattery</w:t>
      </w:r>
      <w:r w:rsidRPr="001B5E4E">
        <w:t xml:space="preserve"> means a building, structure, premises or area approved by the relevant authority pursuant to the </w:t>
      </w:r>
      <w:r w:rsidRPr="001B5E4E">
        <w:rPr>
          <w:i/>
          <w:iCs/>
        </w:rPr>
        <w:t>Planning, Development and Infrastructure Act 2016</w:t>
      </w:r>
      <w:r w:rsidRPr="001B5E4E">
        <w:t xml:space="preserve"> for the keeping of cats on a temporary or permanent basis;</w:t>
      </w:r>
    </w:p>
    <w:p w14:paraId="7A19CC70" w14:textId="77777777" w:rsidR="001B5E4E" w:rsidRPr="001B5E4E" w:rsidRDefault="001B5E4E" w:rsidP="00CD4FE6">
      <w:pPr>
        <w:ind w:left="1276" w:hanging="567"/>
      </w:pPr>
      <w:r w:rsidRPr="001B5E4E">
        <w:t>3.1.3</w:t>
      </w:r>
      <w:r w:rsidRPr="001B5E4E">
        <w:tab/>
      </w:r>
      <w:r w:rsidRPr="001B5E4E">
        <w:rPr>
          <w:b/>
          <w:bCs/>
        </w:rPr>
        <w:t>cat</w:t>
      </w:r>
      <w:r w:rsidRPr="001B5E4E">
        <w:t xml:space="preserve"> means an animal of the species </w:t>
      </w:r>
      <w:r w:rsidRPr="001B5E4E">
        <w:rPr>
          <w:i/>
          <w:iCs/>
        </w:rPr>
        <w:t>Felis catus</w:t>
      </w:r>
      <w:r w:rsidRPr="001B5E4E">
        <w:t xml:space="preserve"> over three months of age;</w:t>
      </w:r>
    </w:p>
    <w:p w14:paraId="4AC4CC8A" w14:textId="77777777" w:rsidR="001B5E4E" w:rsidRPr="001B5E4E" w:rsidRDefault="001B5E4E" w:rsidP="00CD4FE6">
      <w:pPr>
        <w:ind w:left="1276" w:hanging="567"/>
      </w:pPr>
      <w:r w:rsidRPr="001B5E4E">
        <w:t>3.1.4</w:t>
      </w:r>
      <w:r w:rsidRPr="001B5E4E">
        <w:tab/>
      </w:r>
      <w:r w:rsidRPr="001B5E4E">
        <w:rPr>
          <w:b/>
          <w:bCs/>
        </w:rPr>
        <w:t>effective control by means of physical restraint</w:t>
      </w:r>
      <w:r w:rsidRPr="001B5E4E">
        <w:t>, with respect to a cat, means:</w:t>
      </w:r>
    </w:p>
    <w:p w14:paraId="7AE79AAD" w14:textId="77777777" w:rsidR="001B5E4E" w:rsidRPr="001B5E4E" w:rsidRDefault="001B5E4E" w:rsidP="00CD4FE6">
      <w:pPr>
        <w:ind w:left="1985" w:hanging="709"/>
      </w:pPr>
      <w:r w:rsidRPr="001B5E4E">
        <w:t>3.1.4.1</w:t>
      </w:r>
      <w:r w:rsidRPr="001B5E4E">
        <w:tab/>
        <w:t>the person is exercising effective control of the cat by means of a chain, cord or leash that does not exceed two metres in length restraining the cat;</w:t>
      </w:r>
    </w:p>
    <w:p w14:paraId="2225E92B" w14:textId="77777777" w:rsidR="001B5E4E" w:rsidRPr="001B5E4E" w:rsidRDefault="001B5E4E" w:rsidP="00CD4FE6">
      <w:pPr>
        <w:ind w:left="1985" w:hanging="709"/>
      </w:pPr>
      <w:r w:rsidRPr="001B5E4E">
        <w:t>3.1.4.2</w:t>
      </w:r>
      <w:r w:rsidRPr="001B5E4E">
        <w:tab/>
        <w:t>the person has effectively secured the cat by placing it in a cage, vehicle or other object or structure;</w:t>
      </w:r>
    </w:p>
    <w:p w14:paraId="236ED616" w14:textId="77777777" w:rsidR="001B5E4E" w:rsidRPr="001B5E4E" w:rsidRDefault="001B5E4E" w:rsidP="00CD4FE6">
      <w:pPr>
        <w:ind w:left="1276" w:hanging="567"/>
      </w:pPr>
      <w:r w:rsidRPr="001B5E4E">
        <w:t>3.1.5</w:t>
      </w:r>
      <w:r w:rsidRPr="001B5E4E">
        <w:tab/>
      </w:r>
      <w:r w:rsidRPr="001B5E4E">
        <w:rPr>
          <w:b/>
          <w:bCs/>
        </w:rPr>
        <w:t>keep</w:t>
      </w:r>
      <w:r w:rsidRPr="001B5E4E">
        <w:t xml:space="preserve"> includes the provision of food or shelter;</w:t>
      </w:r>
    </w:p>
    <w:p w14:paraId="6E17DE0F" w14:textId="77777777" w:rsidR="001B5E4E" w:rsidRPr="001B5E4E" w:rsidRDefault="001B5E4E" w:rsidP="00CD4FE6">
      <w:pPr>
        <w:ind w:left="1276" w:hanging="567"/>
      </w:pPr>
      <w:r w:rsidRPr="001B5E4E">
        <w:t>3.1.6</w:t>
      </w:r>
      <w:r w:rsidRPr="001B5E4E">
        <w:tab/>
      </w:r>
      <w:r w:rsidRPr="001B5E4E">
        <w:rPr>
          <w:b/>
          <w:bCs/>
        </w:rPr>
        <w:t>premises</w:t>
      </w:r>
      <w:r w:rsidRPr="001B5E4E">
        <w:t xml:space="preserve"> includes:</w:t>
      </w:r>
    </w:p>
    <w:p w14:paraId="24AEDE03" w14:textId="77777777" w:rsidR="001B5E4E" w:rsidRPr="001B5E4E" w:rsidRDefault="001B5E4E" w:rsidP="00CD4FE6">
      <w:pPr>
        <w:ind w:left="1985" w:hanging="709"/>
      </w:pPr>
      <w:r w:rsidRPr="001B5E4E">
        <w:t>3.1.6.1</w:t>
      </w:r>
      <w:r w:rsidRPr="001B5E4E">
        <w:tab/>
        <w:t>land;</w:t>
      </w:r>
    </w:p>
    <w:p w14:paraId="6387D69B" w14:textId="77777777" w:rsidR="001B5E4E" w:rsidRPr="001B5E4E" w:rsidRDefault="001B5E4E" w:rsidP="00CD4FE6">
      <w:pPr>
        <w:ind w:left="1985" w:hanging="709"/>
      </w:pPr>
      <w:r w:rsidRPr="001B5E4E">
        <w:t>3.1.6.2</w:t>
      </w:r>
      <w:r w:rsidRPr="001B5E4E">
        <w:tab/>
        <w:t>a part of any premises or land;</w:t>
      </w:r>
    </w:p>
    <w:p w14:paraId="6D40D704" w14:textId="77777777" w:rsidR="001B5E4E" w:rsidRPr="001B5E4E" w:rsidRDefault="001B5E4E" w:rsidP="00CD4FE6">
      <w:pPr>
        <w:ind w:left="1276" w:hanging="567"/>
      </w:pPr>
      <w:r w:rsidRPr="001B5E4E">
        <w:t>3.1.7</w:t>
      </w:r>
      <w:r w:rsidRPr="001B5E4E">
        <w:tab/>
      </w:r>
      <w:r w:rsidRPr="001B5E4E">
        <w:rPr>
          <w:b/>
          <w:bCs/>
        </w:rPr>
        <w:t>prescribed premises</w:t>
      </w:r>
      <w:r w:rsidRPr="001B5E4E">
        <w:t xml:space="preserve"> means:</w:t>
      </w:r>
    </w:p>
    <w:p w14:paraId="6B85A511" w14:textId="77777777" w:rsidR="001B5E4E" w:rsidRPr="001B5E4E" w:rsidRDefault="001B5E4E" w:rsidP="00CD4FE6">
      <w:pPr>
        <w:ind w:left="1985" w:hanging="709"/>
      </w:pPr>
      <w:r w:rsidRPr="001B5E4E">
        <w:t>3.1.7.1</w:t>
      </w:r>
      <w:r w:rsidRPr="001B5E4E">
        <w:tab/>
        <w:t>a cattery;</w:t>
      </w:r>
    </w:p>
    <w:p w14:paraId="011A7DAF" w14:textId="77777777" w:rsidR="001B5E4E" w:rsidRPr="001B5E4E" w:rsidRDefault="001B5E4E" w:rsidP="00CD4FE6">
      <w:pPr>
        <w:ind w:left="1985" w:hanging="709"/>
      </w:pPr>
      <w:r w:rsidRPr="001B5E4E">
        <w:t>3.1.7.2</w:t>
      </w:r>
      <w:r w:rsidRPr="001B5E4E">
        <w:tab/>
        <w:t>a veterinary practice;</w:t>
      </w:r>
    </w:p>
    <w:p w14:paraId="70544377" w14:textId="77777777" w:rsidR="001B5E4E" w:rsidRPr="001B5E4E" w:rsidRDefault="001B5E4E" w:rsidP="00CD4FE6">
      <w:pPr>
        <w:ind w:left="1985" w:hanging="709"/>
      </w:pPr>
      <w:r w:rsidRPr="001B5E4E">
        <w:t>3.1.7.3</w:t>
      </w:r>
      <w:r w:rsidRPr="001B5E4E">
        <w:tab/>
        <w:t>a pet shop; or</w:t>
      </w:r>
    </w:p>
    <w:p w14:paraId="6BAD2277" w14:textId="77777777" w:rsidR="001B5E4E" w:rsidRPr="001B5E4E" w:rsidRDefault="001B5E4E" w:rsidP="00CD4FE6">
      <w:pPr>
        <w:ind w:left="1985" w:hanging="709"/>
      </w:pPr>
      <w:r w:rsidRPr="001B5E4E">
        <w:t>3.1.7.4</w:t>
      </w:r>
      <w:r w:rsidRPr="001B5E4E">
        <w:tab/>
        <w:t>any premises for which the Council has granted an exemption;</w:t>
      </w:r>
    </w:p>
    <w:p w14:paraId="6C102CBC" w14:textId="77777777" w:rsidR="001B5E4E" w:rsidRPr="001B5E4E" w:rsidRDefault="001B5E4E" w:rsidP="00CD4FE6">
      <w:pPr>
        <w:spacing w:after="60"/>
        <w:ind w:left="1276" w:hanging="567"/>
      </w:pPr>
      <w:r w:rsidRPr="001B5E4E">
        <w:t>3.1.8</w:t>
      </w:r>
      <w:r w:rsidRPr="001B5E4E">
        <w:tab/>
      </w:r>
      <w:r w:rsidRPr="001B5E4E">
        <w:rPr>
          <w:b/>
          <w:bCs/>
        </w:rPr>
        <w:t>public notice</w:t>
      </w:r>
      <w:r w:rsidRPr="001B5E4E">
        <w:t xml:space="preserve"> has the same meaning as in Section 4(1aa) of the </w:t>
      </w:r>
      <w:r w:rsidRPr="001B5E4E">
        <w:rPr>
          <w:i/>
          <w:iCs/>
        </w:rPr>
        <w:t>Local Government Act 1999</w:t>
      </w:r>
      <w:r w:rsidRPr="001B5E4E">
        <w:t>;</w:t>
      </w:r>
    </w:p>
    <w:p w14:paraId="43910BBA" w14:textId="77777777" w:rsidR="001B5E4E" w:rsidRPr="001B5E4E" w:rsidRDefault="001B5E4E" w:rsidP="00CD4FE6">
      <w:pPr>
        <w:spacing w:after="60"/>
        <w:ind w:left="1276" w:hanging="567"/>
      </w:pPr>
      <w:r w:rsidRPr="001B5E4E">
        <w:t>3.1.9</w:t>
      </w:r>
      <w:r w:rsidRPr="001B5E4E">
        <w:tab/>
      </w:r>
      <w:r w:rsidRPr="001B5E4E">
        <w:rPr>
          <w:b/>
          <w:bCs/>
        </w:rPr>
        <w:t>responsible for the control</w:t>
      </w:r>
      <w:r w:rsidRPr="001B5E4E">
        <w:t xml:space="preserve"> means a person who has possession or control of the cat;</w:t>
      </w:r>
    </w:p>
    <w:p w14:paraId="2E7BB9E9" w14:textId="77777777" w:rsidR="001B5E4E" w:rsidRPr="001B5E4E" w:rsidRDefault="001B5E4E" w:rsidP="00CD4FE6">
      <w:pPr>
        <w:spacing w:after="60"/>
        <w:ind w:left="1276" w:hanging="567"/>
      </w:pPr>
      <w:r w:rsidRPr="001B5E4E">
        <w:t>3.1.10</w:t>
      </w:r>
      <w:r w:rsidRPr="001B5E4E">
        <w:tab/>
      </w:r>
      <w:r w:rsidRPr="001B5E4E">
        <w:rPr>
          <w:b/>
          <w:bCs/>
        </w:rPr>
        <w:t>wander at large</w:t>
      </w:r>
      <w:r w:rsidRPr="001B5E4E">
        <w:t xml:space="preserve"> means, with respect to a cat, the cat is in a public place or a private place without the consent of the occupier, and no person is exercising effective control by means of physical restraint.</w:t>
      </w:r>
    </w:p>
    <w:p w14:paraId="5B97E33A" w14:textId="77777777" w:rsidR="001B5E4E" w:rsidRPr="001B5E4E" w:rsidRDefault="001B5E4E" w:rsidP="00CD4FE6">
      <w:pPr>
        <w:spacing w:after="60"/>
        <w:ind w:left="709" w:hanging="425"/>
      </w:pPr>
      <w:r w:rsidRPr="001B5E4E">
        <w:t>3.2</w:t>
      </w:r>
      <w:r w:rsidRPr="001B5E4E">
        <w:tab/>
        <w:t>For the purposes of this by-law:</w:t>
      </w:r>
    </w:p>
    <w:p w14:paraId="6CF52220" w14:textId="77777777" w:rsidR="001B5E4E" w:rsidRPr="001B5E4E" w:rsidRDefault="001B5E4E" w:rsidP="00CD4FE6">
      <w:pPr>
        <w:spacing w:after="60"/>
        <w:ind w:left="1276" w:hanging="567"/>
      </w:pPr>
      <w:r w:rsidRPr="001B5E4E">
        <w:t>3.2.1</w:t>
      </w:r>
      <w:r w:rsidRPr="001B5E4E">
        <w:tab/>
        <w:t xml:space="preserve">the </w:t>
      </w:r>
      <w:r w:rsidRPr="001B5E4E">
        <w:rPr>
          <w:b/>
          <w:bCs/>
        </w:rPr>
        <w:t>prescribed limit</w:t>
      </w:r>
      <w:r w:rsidRPr="001B5E4E">
        <w:t>, in respect of the number of cats to be kept on premises, is two cats;</w:t>
      </w:r>
    </w:p>
    <w:p w14:paraId="132B21B6" w14:textId="77777777" w:rsidR="001B5E4E" w:rsidRPr="001B5E4E" w:rsidRDefault="001B5E4E" w:rsidP="00CD4FE6">
      <w:pPr>
        <w:spacing w:after="60"/>
        <w:ind w:left="1276" w:hanging="567"/>
      </w:pPr>
      <w:r w:rsidRPr="001B5E4E">
        <w:t>3.2.2</w:t>
      </w:r>
      <w:r w:rsidRPr="001B5E4E">
        <w:tab/>
      </w:r>
      <w:r w:rsidRPr="001B5E4E">
        <w:rPr>
          <w:spacing w:val="-4"/>
        </w:rPr>
        <w:t xml:space="preserve">the </w:t>
      </w:r>
      <w:r w:rsidRPr="001B5E4E">
        <w:rPr>
          <w:b/>
          <w:bCs/>
          <w:spacing w:val="-4"/>
        </w:rPr>
        <w:t>prescribed manner</w:t>
      </w:r>
      <w:r w:rsidRPr="001B5E4E">
        <w:rPr>
          <w:spacing w:val="-4"/>
        </w:rPr>
        <w:t xml:space="preserve"> in which a cat is to be identified at all times while the cat is not effectively confined to premises of which the owner of the cat is the occupier is by means of a collar around its neck to which a tag is attached legibly setting out:</w:t>
      </w:r>
    </w:p>
    <w:p w14:paraId="78B8EECC" w14:textId="77777777" w:rsidR="001B5E4E" w:rsidRPr="001B5E4E" w:rsidRDefault="001B5E4E" w:rsidP="00CD4FE6">
      <w:pPr>
        <w:spacing w:after="60"/>
        <w:ind w:left="1985" w:hanging="709"/>
      </w:pPr>
      <w:r w:rsidRPr="001B5E4E">
        <w:t>3.2.2.1</w:t>
      </w:r>
      <w:r w:rsidRPr="001B5E4E">
        <w:tab/>
        <w:t>the name of the owner of the cat, or of a person entitled to possession of the cat; and</w:t>
      </w:r>
    </w:p>
    <w:p w14:paraId="69AE0457" w14:textId="77777777" w:rsidR="001B5E4E" w:rsidRPr="001B5E4E" w:rsidRDefault="001B5E4E" w:rsidP="00CD4FE6">
      <w:pPr>
        <w:spacing w:after="60"/>
        <w:ind w:left="1985" w:hanging="709"/>
      </w:pPr>
      <w:r w:rsidRPr="001B5E4E">
        <w:t>3.2.2.2</w:t>
      </w:r>
      <w:r w:rsidRPr="001B5E4E">
        <w:tab/>
        <w:t>either:</w:t>
      </w:r>
    </w:p>
    <w:p w14:paraId="53E95DBD" w14:textId="77777777" w:rsidR="001B5E4E" w:rsidRPr="001B5E4E" w:rsidRDefault="001B5E4E" w:rsidP="001B5E4E">
      <w:pPr>
        <w:ind w:left="2269" w:hanging="284"/>
      </w:pPr>
      <w:r w:rsidRPr="001B5E4E">
        <w:t>(a)</w:t>
      </w:r>
      <w:r w:rsidRPr="001B5E4E">
        <w:tab/>
        <w:t>the address of the owner or other person; or</w:t>
      </w:r>
    </w:p>
    <w:p w14:paraId="6227B9B7" w14:textId="290C9326" w:rsidR="00F33617" w:rsidRDefault="001B5E4E" w:rsidP="00F33617">
      <w:pPr>
        <w:ind w:left="2269" w:hanging="284"/>
      </w:pPr>
      <w:r w:rsidRPr="001B5E4E">
        <w:t>(b)</w:t>
      </w:r>
      <w:r w:rsidRPr="001B5E4E">
        <w:tab/>
        <w:t>the telephone number of the owner or other person.</w:t>
      </w:r>
      <w:r w:rsidR="00F33617">
        <w:br w:type="page"/>
      </w:r>
    </w:p>
    <w:p w14:paraId="24C21E33" w14:textId="77777777" w:rsidR="001B5E4E" w:rsidRPr="001B5E4E" w:rsidRDefault="001B5E4E" w:rsidP="001B5E4E">
      <w:pPr>
        <w:jc w:val="center"/>
        <w:rPr>
          <w:smallCaps/>
          <w:szCs w:val="17"/>
        </w:rPr>
      </w:pPr>
      <w:r w:rsidRPr="001B5E4E">
        <w:rPr>
          <w:smallCaps/>
          <w:szCs w:val="17"/>
        </w:rPr>
        <w:lastRenderedPageBreak/>
        <w:t>Part 2—Registration and Identification of Cats</w:t>
      </w:r>
    </w:p>
    <w:p w14:paraId="460D51DC" w14:textId="77777777" w:rsidR="001B5E4E" w:rsidRPr="001B5E4E" w:rsidRDefault="001B5E4E" w:rsidP="001B5E4E">
      <w:pPr>
        <w:ind w:left="284" w:hanging="284"/>
        <w:rPr>
          <w:b/>
          <w:bCs/>
        </w:rPr>
      </w:pPr>
      <w:r w:rsidRPr="001B5E4E">
        <w:rPr>
          <w:b/>
          <w:bCs/>
        </w:rPr>
        <w:t>4.</w:t>
      </w:r>
      <w:r w:rsidRPr="001B5E4E">
        <w:rPr>
          <w:b/>
          <w:bCs/>
        </w:rPr>
        <w:tab/>
        <w:t>Cats Must be Registered</w:t>
      </w:r>
    </w:p>
    <w:p w14:paraId="080A3BC4" w14:textId="77777777" w:rsidR="001B5E4E" w:rsidRPr="001B5E4E" w:rsidRDefault="001B5E4E" w:rsidP="001B5E4E">
      <w:pPr>
        <w:ind w:left="709" w:hanging="425"/>
      </w:pPr>
      <w:r w:rsidRPr="001B5E4E">
        <w:t>4.1</w:t>
      </w:r>
      <w:r w:rsidRPr="001B5E4E">
        <w:tab/>
        <w:t>Every cat must be registered under this by-law.</w:t>
      </w:r>
    </w:p>
    <w:p w14:paraId="0BA395B0" w14:textId="77777777" w:rsidR="001B5E4E" w:rsidRPr="001B5E4E" w:rsidRDefault="001B5E4E" w:rsidP="001B5E4E">
      <w:pPr>
        <w:ind w:left="709" w:hanging="425"/>
      </w:pPr>
      <w:r w:rsidRPr="001B5E4E">
        <w:t>4.2</w:t>
      </w:r>
      <w:r w:rsidRPr="001B5E4E">
        <w:tab/>
        <w:t>If a cat is unregistered, any person who owns or is responsible for the control of the cat is guilty of an offence.</w:t>
      </w:r>
    </w:p>
    <w:p w14:paraId="1DB23F5B" w14:textId="77777777" w:rsidR="001B5E4E" w:rsidRPr="001B5E4E" w:rsidRDefault="001B5E4E" w:rsidP="001B5E4E">
      <w:pPr>
        <w:ind w:left="709" w:hanging="425"/>
      </w:pPr>
      <w:r w:rsidRPr="001B5E4E">
        <w:t>4.3</w:t>
      </w:r>
      <w:r w:rsidRPr="001B5E4E">
        <w:tab/>
        <w:t>If a person is guilty of an offence by reason of a cat being unregistered, the person is guilty of a continuing offence for each day that the cat remains unregistered.</w:t>
      </w:r>
    </w:p>
    <w:p w14:paraId="5A35454C" w14:textId="77777777" w:rsidR="001B5E4E" w:rsidRPr="001B5E4E" w:rsidRDefault="001B5E4E" w:rsidP="001B5E4E">
      <w:pPr>
        <w:ind w:left="709" w:hanging="425"/>
      </w:pPr>
      <w:r w:rsidRPr="001B5E4E">
        <w:t>4.4</w:t>
      </w:r>
      <w:r w:rsidRPr="001B5E4E">
        <w:tab/>
        <w:t>A person is not guilty of an offence by reason of the fact that the cat is unregistered if:</w:t>
      </w:r>
    </w:p>
    <w:p w14:paraId="48B05A23" w14:textId="77777777" w:rsidR="001B5E4E" w:rsidRPr="001B5E4E" w:rsidRDefault="001B5E4E" w:rsidP="001B5E4E">
      <w:pPr>
        <w:ind w:left="1276" w:hanging="567"/>
      </w:pPr>
      <w:r w:rsidRPr="001B5E4E">
        <w:t>4.4.1</w:t>
      </w:r>
      <w:r w:rsidRPr="001B5E4E">
        <w:tab/>
        <w:t>less than 14 days has elapsed since the person first owned or became responsible for the control of the cat; or</w:t>
      </w:r>
    </w:p>
    <w:p w14:paraId="307ECF47" w14:textId="77777777" w:rsidR="001B5E4E" w:rsidRPr="001B5E4E" w:rsidRDefault="001B5E4E" w:rsidP="001B5E4E">
      <w:pPr>
        <w:ind w:left="1276" w:hanging="567"/>
      </w:pPr>
      <w:r w:rsidRPr="001B5E4E">
        <w:t>4.4.2</w:t>
      </w:r>
      <w:r w:rsidRPr="001B5E4E">
        <w:tab/>
        <w:t>the cat:</w:t>
      </w:r>
    </w:p>
    <w:p w14:paraId="0BE2931D" w14:textId="77777777" w:rsidR="001B5E4E" w:rsidRPr="001B5E4E" w:rsidRDefault="001B5E4E" w:rsidP="001B5E4E">
      <w:pPr>
        <w:ind w:left="1985" w:hanging="709"/>
      </w:pPr>
      <w:r w:rsidRPr="001B5E4E">
        <w:t>4.4.2.1</w:t>
      </w:r>
      <w:r w:rsidRPr="001B5E4E">
        <w:tab/>
        <w:t>is travelling with the person; and</w:t>
      </w:r>
    </w:p>
    <w:p w14:paraId="0E327B7B" w14:textId="77777777" w:rsidR="001B5E4E" w:rsidRPr="001B5E4E" w:rsidRDefault="001B5E4E" w:rsidP="001B5E4E">
      <w:pPr>
        <w:ind w:left="1985" w:hanging="709"/>
      </w:pPr>
      <w:r w:rsidRPr="001B5E4E">
        <w:t>4.4.2.2</w:t>
      </w:r>
      <w:r w:rsidRPr="001B5E4E">
        <w:tab/>
        <w:t>is not usually kept within the area of the Council; or</w:t>
      </w:r>
    </w:p>
    <w:p w14:paraId="41B7DD26" w14:textId="77777777" w:rsidR="001B5E4E" w:rsidRPr="001B5E4E" w:rsidRDefault="001B5E4E" w:rsidP="001B5E4E">
      <w:pPr>
        <w:ind w:left="1276" w:hanging="567"/>
      </w:pPr>
      <w:r w:rsidRPr="001B5E4E">
        <w:t>4.4.3</w:t>
      </w:r>
      <w:r w:rsidRPr="001B5E4E">
        <w:tab/>
        <w:t>the person is responsible for the control of the cat only by reason of the cat being kept for business purposes at prescribed premises.</w:t>
      </w:r>
    </w:p>
    <w:p w14:paraId="45ABCEE0" w14:textId="77777777" w:rsidR="001B5E4E" w:rsidRPr="001B5E4E" w:rsidRDefault="001B5E4E" w:rsidP="001B5E4E">
      <w:pPr>
        <w:ind w:left="284" w:hanging="284"/>
        <w:rPr>
          <w:b/>
          <w:bCs/>
        </w:rPr>
      </w:pPr>
      <w:r w:rsidRPr="001B5E4E">
        <w:rPr>
          <w:b/>
          <w:bCs/>
        </w:rPr>
        <w:t>5.</w:t>
      </w:r>
      <w:r w:rsidRPr="001B5E4E">
        <w:rPr>
          <w:b/>
          <w:bCs/>
        </w:rPr>
        <w:tab/>
        <w:t>Registration Procedure for Cats</w:t>
      </w:r>
    </w:p>
    <w:p w14:paraId="6B2C3992" w14:textId="77777777" w:rsidR="001B5E4E" w:rsidRPr="001B5E4E" w:rsidRDefault="001B5E4E" w:rsidP="001B5E4E">
      <w:pPr>
        <w:ind w:left="709" w:hanging="425"/>
      </w:pPr>
      <w:r w:rsidRPr="001B5E4E">
        <w:t>5.1</w:t>
      </w:r>
      <w:r w:rsidRPr="001B5E4E">
        <w:tab/>
        <w:t>An application for registration of a cat must:</w:t>
      </w:r>
    </w:p>
    <w:p w14:paraId="1AA979D9" w14:textId="77777777" w:rsidR="001B5E4E" w:rsidRPr="001B5E4E" w:rsidRDefault="001B5E4E" w:rsidP="001B5E4E">
      <w:pPr>
        <w:ind w:left="1276" w:hanging="567"/>
      </w:pPr>
      <w:r w:rsidRPr="001B5E4E">
        <w:t>5.1.1</w:t>
      </w:r>
      <w:r w:rsidRPr="001B5E4E">
        <w:tab/>
        <w:t>be made to the Council in the manner and form approved by the Council; and</w:t>
      </w:r>
    </w:p>
    <w:p w14:paraId="72B42B35" w14:textId="77777777" w:rsidR="001B5E4E" w:rsidRPr="001B5E4E" w:rsidRDefault="001B5E4E" w:rsidP="001B5E4E">
      <w:pPr>
        <w:ind w:left="1276" w:hanging="567"/>
      </w:pPr>
      <w:r w:rsidRPr="001B5E4E">
        <w:t>5.1.2</w:t>
      </w:r>
      <w:r w:rsidRPr="001B5E4E">
        <w:tab/>
        <w:t>nominate a person of or over 16 years of age who consents to the cat being registered in their own name; and</w:t>
      </w:r>
    </w:p>
    <w:p w14:paraId="04EA84FF" w14:textId="77777777" w:rsidR="001B5E4E" w:rsidRPr="001B5E4E" w:rsidRDefault="001B5E4E" w:rsidP="001B5E4E">
      <w:pPr>
        <w:ind w:left="1276" w:hanging="567"/>
      </w:pPr>
      <w:r w:rsidRPr="001B5E4E">
        <w:t>5.1.3</w:t>
      </w:r>
      <w:r w:rsidRPr="001B5E4E">
        <w:tab/>
        <w:t>nominate, with reference to an address of premises, the place at which the cat will usually be kept; and</w:t>
      </w:r>
    </w:p>
    <w:p w14:paraId="33FCDE1D" w14:textId="77777777" w:rsidR="001B5E4E" w:rsidRPr="001B5E4E" w:rsidRDefault="001B5E4E" w:rsidP="001B5E4E">
      <w:pPr>
        <w:ind w:left="1276" w:hanging="567"/>
      </w:pPr>
      <w:r w:rsidRPr="001B5E4E">
        <w:t>5.1.4</w:t>
      </w:r>
      <w:r w:rsidRPr="001B5E4E">
        <w:tab/>
        <w:t>include the unique identification number assigned to the microchip implanted in the cat; and</w:t>
      </w:r>
    </w:p>
    <w:p w14:paraId="06E1D036" w14:textId="77777777" w:rsidR="001B5E4E" w:rsidRPr="001B5E4E" w:rsidRDefault="001B5E4E" w:rsidP="001B5E4E">
      <w:pPr>
        <w:ind w:left="1276" w:hanging="567"/>
      </w:pPr>
      <w:r w:rsidRPr="001B5E4E">
        <w:t>5.1.5</w:t>
      </w:r>
      <w:r w:rsidRPr="001B5E4E">
        <w:tab/>
      </w:r>
      <w:r w:rsidRPr="001B5E4E">
        <w:rPr>
          <w:spacing w:val="-2"/>
        </w:rPr>
        <w:t>be accompanied by the registration fee and, if applicable, any late payment fee set by resolution of the Council for the cat.</w:t>
      </w:r>
    </w:p>
    <w:p w14:paraId="1FFD5AA5" w14:textId="77777777" w:rsidR="001B5E4E" w:rsidRPr="001B5E4E" w:rsidRDefault="001B5E4E" w:rsidP="001B5E4E">
      <w:pPr>
        <w:ind w:left="709" w:hanging="425"/>
      </w:pPr>
      <w:r w:rsidRPr="001B5E4E">
        <w:t>5.2</w:t>
      </w:r>
      <w:r w:rsidRPr="001B5E4E">
        <w:tab/>
        <w:t>Subject to subparagraph 5.3, on application and payment of the registration fee and any fee for late payment of the registration fee, the Council must register the cat in the name of the person nominated and issue to that person a certificate of registration in the form approved by Council.</w:t>
      </w:r>
    </w:p>
    <w:p w14:paraId="558B3A2A" w14:textId="77777777" w:rsidR="001B5E4E" w:rsidRPr="001B5E4E" w:rsidRDefault="001B5E4E" w:rsidP="001B5E4E">
      <w:pPr>
        <w:ind w:left="709" w:hanging="425"/>
      </w:pPr>
      <w:r w:rsidRPr="001B5E4E">
        <w:t>5.3</w:t>
      </w:r>
      <w:r w:rsidRPr="001B5E4E">
        <w:tab/>
        <w:t>The Council may refuse to register a cat under this by-law if:</w:t>
      </w:r>
    </w:p>
    <w:p w14:paraId="59434F5F" w14:textId="77777777" w:rsidR="001B5E4E" w:rsidRPr="001B5E4E" w:rsidRDefault="001B5E4E" w:rsidP="001B5E4E">
      <w:pPr>
        <w:ind w:left="1276" w:hanging="567"/>
      </w:pPr>
      <w:r w:rsidRPr="001B5E4E">
        <w:t>5.3.1</w:t>
      </w:r>
      <w:r w:rsidRPr="001B5E4E">
        <w:tab/>
        <w:t>the number of cats kept or proposed to be kept at premises exceeds the prescribed limit;</w:t>
      </w:r>
    </w:p>
    <w:p w14:paraId="0648E1DB" w14:textId="77777777" w:rsidR="001B5E4E" w:rsidRPr="001B5E4E" w:rsidRDefault="001B5E4E" w:rsidP="001B5E4E">
      <w:pPr>
        <w:ind w:left="1276" w:hanging="567"/>
      </w:pPr>
      <w:r w:rsidRPr="001B5E4E">
        <w:t>5.3.2</w:t>
      </w:r>
      <w:r w:rsidRPr="001B5E4E">
        <w:tab/>
        <w:t>keeping a cat at the proposed premises would be contrary to any Act, Regulation or By-law.</w:t>
      </w:r>
    </w:p>
    <w:p w14:paraId="350D4914" w14:textId="77777777" w:rsidR="001B5E4E" w:rsidRPr="001B5E4E" w:rsidRDefault="001B5E4E" w:rsidP="001B5E4E">
      <w:pPr>
        <w:ind w:left="709" w:hanging="425"/>
      </w:pPr>
      <w:r w:rsidRPr="001B5E4E">
        <w:t>5.4</w:t>
      </w:r>
      <w:r w:rsidRPr="001B5E4E">
        <w:tab/>
        <w:t>A cat registered in the name of a particular person must, on application to the Council, be registered in the name of some other person who is of or over 16 years of age and consents to the cat being registered in their name.</w:t>
      </w:r>
    </w:p>
    <w:p w14:paraId="59B958C9" w14:textId="77777777" w:rsidR="001B5E4E" w:rsidRPr="001B5E4E" w:rsidRDefault="001B5E4E" w:rsidP="001B5E4E">
      <w:pPr>
        <w:ind w:left="284" w:hanging="284"/>
        <w:rPr>
          <w:b/>
          <w:bCs/>
        </w:rPr>
      </w:pPr>
      <w:r w:rsidRPr="001B5E4E">
        <w:rPr>
          <w:b/>
          <w:bCs/>
        </w:rPr>
        <w:t>6.</w:t>
      </w:r>
      <w:r w:rsidRPr="001B5E4E">
        <w:rPr>
          <w:b/>
          <w:bCs/>
        </w:rPr>
        <w:tab/>
        <w:t>Duration and Renewal of Registration</w:t>
      </w:r>
    </w:p>
    <w:p w14:paraId="368FECAA" w14:textId="77777777" w:rsidR="001B5E4E" w:rsidRPr="001B5E4E" w:rsidRDefault="001B5E4E" w:rsidP="001B5E4E">
      <w:pPr>
        <w:ind w:left="709" w:hanging="425"/>
      </w:pPr>
      <w:r w:rsidRPr="001B5E4E">
        <w:t>6.1</w:t>
      </w:r>
      <w:r w:rsidRPr="001B5E4E">
        <w:tab/>
        <w:t>Registration under this by-law remains in force until 30 June next ensuing after registration was granted and may be renewed from time to time for further periods of 12 months.</w:t>
      </w:r>
    </w:p>
    <w:p w14:paraId="4A7700D6" w14:textId="77777777" w:rsidR="001B5E4E" w:rsidRPr="001B5E4E" w:rsidRDefault="001B5E4E" w:rsidP="001B5E4E">
      <w:pPr>
        <w:ind w:left="709" w:hanging="425"/>
      </w:pPr>
      <w:r w:rsidRPr="001B5E4E">
        <w:t>6.2</w:t>
      </w:r>
      <w:r w:rsidRPr="001B5E4E">
        <w:tab/>
        <w:t>If an application for renewal of registration is made before 31 August of the year in which the registration expired, the renewal operates retrospectively from the date of expiry.</w:t>
      </w:r>
    </w:p>
    <w:p w14:paraId="5267EBBB" w14:textId="77777777" w:rsidR="001B5E4E" w:rsidRPr="001B5E4E" w:rsidRDefault="001B5E4E" w:rsidP="001B5E4E">
      <w:pPr>
        <w:ind w:left="284" w:hanging="284"/>
        <w:rPr>
          <w:b/>
          <w:bCs/>
        </w:rPr>
      </w:pPr>
      <w:r w:rsidRPr="001B5E4E">
        <w:rPr>
          <w:b/>
          <w:bCs/>
        </w:rPr>
        <w:t>7.</w:t>
      </w:r>
      <w:r w:rsidRPr="001B5E4E">
        <w:rPr>
          <w:b/>
          <w:bCs/>
        </w:rPr>
        <w:tab/>
        <w:t>Accuracy of Records</w:t>
      </w:r>
    </w:p>
    <w:p w14:paraId="77CB448A" w14:textId="77777777" w:rsidR="001B5E4E" w:rsidRPr="001B5E4E" w:rsidRDefault="001B5E4E" w:rsidP="001B5E4E">
      <w:pPr>
        <w:ind w:left="709" w:hanging="425"/>
      </w:pPr>
      <w:r w:rsidRPr="001B5E4E">
        <w:t>7.1</w:t>
      </w:r>
      <w:r w:rsidRPr="001B5E4E">
        <w:tab/>
        <w:t>The person in whose name a cat is individually registered must inform the Council as soon as practicable after any of the following occurs:</w:t>
      </w:r>
    </w:p>
    <w:p w14:paraId="4C1159A5" w14:textId="77777777" w:rsidR="001B5E4E" w:rsidRPr="001B5E4E" w:rsidRDefault="001B5E4E" w:rsidP="001B5E4E">
      <w:pPr>
        <w:ind w:left="1276" w:hanging="567"/>
        <w:rPr>
          <w:spacing w:val="-4"/>
        </w:rPr>
      </w:pPr>
      <w:r w:rsidRPr="001B5E4E">
        <w:t>7.1.1</w:t>
      </w:r>
      <w:r w:rsidRPr="001B5E4E">
        <w:tab/>
      </w:r>
      <w:r w:rsidRPr="001B5E4E">
        <w:rPr>
          <w:spacing w:val="-4"/>
        </w:rPr>
        <w:t>the cat is removed from the place recorded in the register as the place at which the cat is usually kept with the intention that it will be usually kept at some other place (whether in the area of the Council, in a different Council area or outside the State);</w:t>
      </w:r>
    </w:p>
    <w:p w14:paraId="50A8DDFD" w14:textId="77777777" w:rsidR="001B5E4E" w:rsidRPr="001B5E4E" w:rsidRDefault="001B5E4E" w:rsidP="001B5E4E">
      <w:pPr>
        <w:ind w:left="1276" w:hanging="567"/>
      </w:pPr>
      <w:r w:rsidRPr="001B5E4E">
        <w:t>7.1.2</w:t>
      </w:r>
      <w:r w:rsidRPr="001B5E4E">
        <w:tab/>
        <w:t>the cat dies;</w:t>
      </w:r>
    </w:p>
    <w:p w14:paraId="795924F3" w14:textId="77777777" w:rsidR="001B5E4E" w:rsidRPr="001B5E4E" w:rsidRDefault="001B5E4E" w:rsidP="001B5E4E">
      <w:pPr>
        <w:ind w:left="1276" w:hanging="567"/>
      </w:pPr>
      <w:r w:rsidRPr="001B5E4E">
        <w:t>7.1.3</w:t>
      </w:r>
      <w:r w:rsidRPr="001B5E4E">
        <w:tab/>
        <w:t>the cat has been missing for more than 72 hours;</w:t>
      </w:r>
    </w:p>
    <w:p w14:paraId="6BEB69A6" w14:textId="77777777" w:rsidR="001B5E4E" w:rsidRPr="001B5E4E" w:rsidRDefault="001B5E4E" w:rsidP="001B5E4E">
      <w:pPr>
        <w:ind w:left="1276" w:hanging="567"/>
      </w:pPr>
      <w:r w:rsidRPr="001B5E4E">
        <w:t>7.1.4</w:t>
      </w:r>
      <w:r w:rsidRPr="001B5E4E">
        <w:tab/>
        <w:t>the residential address or telephone number of the owner of the cat change;</w:t>
      </w:r>
    </w:p>
    <w:p w14:paraId="4140EA62" w14:textId="77777777" w:rsidR="001B5E4E" w:rsidRPr="001B5E4E" w:rsidRDefault="001B5E4E" w:rsidP="001B5E4E">
      <w:pPr>
        <w:ind w:left="1276" w:hanging="567"/>
      </w:pPr>
      <w:r w:rsidRPr="001B5E4E">
        <w:t>7.1.5</w:t>
      </w:r>
      <w:r w:rsidRPr="001B5E4E">
        <w:tab/>
        <w:t>the ownership of the cat is transferred to another person.</w:t>
      </w:r>
    </w:p>
    <w:p w14:paraId="726C8CC9" w14:textId="77777777" w:rsidR="001B5E4E" w:rsidRPr="001B5E4E" w:rsidRDefault="001B5E4E" w:rsidP="001B5E4E">
      <w:pPr>
        <w:ind w:left="709" w:hanging="425"/>
      </w:pPr>
      <w:r w:rsidRPr="001B5E4E">
        <w:t>7.2</w:t>
      </w:r>
      <w:r w:rsidRPr="001B5E4E">
        <w:tab/>
        <w:t xml:space="preserve">Information given to the Council under this paragraph must include such details as may be reasonably required for the purposes of ensuring the accuracy of records kept under the </w:t>
      </w:r>
      <w:r w:rsidRPr="001B5E4E">
        <w:rPr>
          <w:i/>
          <w:iCs/>
        </w:rPr>
        <w:t>Dog and Cat Management Act 1995</w:t>
      </w:r>
      <w:r w:rsidRPr="001B5E4E">
        <w:t xml:space="preserve"> and this by-law.</w:t>
      </w:r>
    </w:p>
    <w:p w14:paraId="4961FD65" w14:textId="77777777" w:rsidR="001B5E4E" w:rsidRPr="001B5E4E" w:rsidRDefault="001B5E4E" w:rsidP="001B5E4E">
      <w:pPr>
        <w:ind w:left="709" w:hanging="425"/>
      </w:pPr>
      <w:r w:rsidRPr="001B5E4E">
        <w:t>7.3</w:t>
      </w:r>
      <w:r w:rsidRPr="001B5E4E">
        <w:tab/>
        <w:t>If ownership of a cat is transferred from the person in whose name the cat is individually registered, the person must give to the new owner the certificate of registration last issued in respect of the cat.</w:t>
      </w:r>
    </w:p>
    <w:p w14:paraId="4F42E7A1" w14:textId="77777777" w:rsidR="001B5E4E" w:rsidRPr="001B5E4E" w:rsidRDefault="001B5E4E" w:rsidP="001B5E4E">
      <w:pPr>
        <w:ind w:left="284" w:hanging="284"/>
        <w:rPr>
          <w:b/>
          <w:bCs/>
        </w:rPr>
      </w:pPr>
      <w:r w:rsidRPr="001B5E4E">
        <w:rPr>
          <w:b/>
          <w:bCs/>
        </w:rPr>
        <w:t>8.</w:t>
      </w:r>
      <w:r w:rsidRPr="001B5E4E">
        <w:rPr>
          <w:b/>
          <w:bCs/>
        </w:rPr>
        <w:tab/>
        <w:t>Identification of Cats</w:t>
      </w:r>
    </w:p>
    <w:p w14:paraId="54BCE075" w14:textId="77777777" w:rsidR="001B5E4E" w:rsidRPr="001B5E4E" w:rsidRDefault="001B5E4E" w:rsidP="001B5E4E">
      <w:pPr>
        <w:ind w:left="709" w:hanging="425"/>
      </w:pPr>
      <w:r w:rsidRPr="001B5E4E">
        <w:t>8.1</w:t>
      </w:r>
      <w:r w:rsidRPr="001B5E4E">
        <w:tab/>
        <w:t>Every cat must be identified in the prescribed manner at all times while the cat is not effectively confined to premises of which the owner of the cat is the occupier.</w:t>
      </w:r>
    </w:p>
    <w:p w14:paraId="6CFBC197" w14:textId="77777777" w:rsidR="001B5E4E" w:rsidRPr="001B5E4E" w:rsidRDefault="001B5E4E" w:rsidP="001B5E4E">
      <w:pPr>
        <w:ind w:left="709" w:hanging="425"/>
      </w:pPr>
      <w:r w:rsidRPr="001B5E4E">
        <w:t>8.2</w:t>
      </w:r>
      <w:r w:rsidRPr="001B5E4E">
        <w:tab/>
        <w:t>If a cat is not identified in the prescribed manner required by paragraph 8.1, any person who owns or is responsible for the control of the cat is guilty of an offence.</w:t>
      </w:r>
    </w:p>
    <w:p w14:paraId="113EBCF0" w14:textId="77777777" w:rsidR="001B5E4E" w:rsidRPr="001B5E4E" w:rsidRDefault="001B5E4E" w:rsidP="001B5E4E">
      <w:pPr>
        <w:ind w:left="709" w:hanging="425"/>
      </w:pPr>
      <w:r w:rsidRPr="001B5E4E">
        <w:t>8.3</w:t>
      </w:r>
      <w:r w:rsidRPr="001B5E4E">
        <w:tab/>
        <w:t>A person is not guilty of an offence by reason of the fact that the cat is not identified in the prescribed manner if:</w:t>
      </w:r>
    </w:p>
    <w:p w14:paraId="2EE2F910" w14:textId="77777777" w:rsidR="001B5E4E" w:rsidRPr="001B5E4E" w:rsidRDefault="001B5E4E" w:rsidP="001B5E4E">
      <w:pPr>
        <w:ind w:left="1276" w:hanging="567"/>
      </w:pPr>
      <w:r w:rsidRPr="001B5E4E">
        <w:t>8.3.1</w:t>
      </w:r>
      <w:r w:rsidRPr="001B5E4E">
        <w:tab/>
        <w:t>the cat:</w:t>
      </w:r>
    </w:p>
    <w:p w14:paraId="5479A54A" w14:textId="77777777" w:rsidR="001B5E4E" w:rsidRPr="001B5E4E" w:rsidRDefault="001B5E4E" w:rsidP="001B5E4E">
      <w:pPr>
        <w:ind w:left="1985" w:hanging="709"/>
      </w:pPr>
      <w:r w:rsidRPr="001B5E4E">
        <w:t>8.3.1.1</w:t>
      </w:r>
      <w:r w:rsidRPr="001B5E4E">
        <w:tab/>
        <w:t>is travelling with the person; and</w:t>
      </w:r>
    </w:p>
    <w:p w14:paraId="59C6F6DA" w14:textId="77777777" w:rsidR="001B5E4E" w:rsidRPr="001B5E4E" w:rsidRDefault="001B5E4E" w:rsidP="001B5E4E">
      <w:pPr>
        <w:ind w:left="1985" w:hanging="709"/>
      </w:pPr>
      <w:r w:rsidRPr="001B5E4E">
        <w:t>8.3.1.2</w:t>
      </w:r>
      <w:r w:rsidRPr="001B5E4E">
        <w:tab/>
        <w:t>is not usually kept within the area of the Council; or</w:t>
      </w:r>
    </w:p>
    <w:p w14:paraId="40F8E369" w14:textId="77777777" w:rsidR="001B5E4E" w:rsidRPr="001B5E4E" w:rsidRDefault="001B5E4E" w:rsidP="001B5E4E">
      <w:pPr>
        <w:ind w:left="1276" w:hanging="567"/>
      </w:pPr>
      <w:r w:rsidRPr="001B5E4E">
        <w:t>8.3.2</w:t>
      </w:r>
      <w:r w:rsidRPr="001B5E4E">
        <w:tab/>
        <w:t>the person is responsible for the control of the cat only by reason of the cat being kept, for business purposes, at prescribed premises; or</w:t>
      </w:r>
    </w:p>
    <w:p w14:paraId="2739014C" w14:textId="31557405" w:rsidR="00E3641C" w:rsidRDefault="001B5E4E" w:rsidP="001B5E4E">
      <w:pPr>
        <w:ind w:left="1276" w:hanging="567"/>
      </w:pPr>
      <w:r w:rsidRPr="001B5E4E">
        <w:t>8.3.3</w:t>
      </w:r>
      <w:r w:rsidRPr="001B5E4E">
        <w:tab/>
        <w:t>the Council has granted the owner of the cat an exemption from the requirements of this paragraph or an extension of time within which to comply with the requirements.</w:t>
      </w:r>
    </w:p>
    <w:p w14:paraId="36509FD6" w14:textId="77777777" w:rsidR="00E3641C" w:rsidRDefault="00E3641C">
      <w:pPr>
        <w:spacing w:after="0" w:line="240" w:lineRule="auto"/>
        <w:jc w:val="left"/>
      </w:pPr>
      <w:r>
        <w:br w:type="page"/>
      </w:r>
    </w:p>
    <w:p w14:paraId="50F38565" w14:textId="77777777" w:rsidR="001B5E4E" w:rsidRPr="001B5E4E" w:rsidRDefault="001B5E4E" w:rsidP="001B5E4E">
      <w:pPr>
        <w:jc w:val="center"/>
        <w:rPr>
          <w:smallCaps/>
          <w:szCs w:val="17"/>
        </w:rPr>
      </w:pPr>
      <w:r w:rsidRPr="001B5E4E">
        <w:rPr>
          <w:smallCaps/>
          <w:szCs w:val="17"/>
        </w:rPr>
        <w:lastRenderedPageBreak/>
        <w:t>Part 3—Cat Management and Control</w:t>
      </w:r>
    </w:p>
    <w:p w14:paraId="295143CB" w14:textId="77777777" w:rsidR="001B5E4E" w:rsidRPr="001B5E4E" w:rsidRDefault="001B5E4E" w:rsidP="001B5E4E">
      <w:pPr>
        <w:ind w:left="284" w:hanging="284"/>
        <w:rPr>
          <w:b/>
          <w:bCs/>
        </w:rPr>
      </w:pPr>
      <w:r w:rsidRPr="001B5E4E">
        <w:rPr>
          <w:b/>
          <w:bCs/>
        </w:rPr>
        <w:t>9.</w:t>
      </w:r>
      <w:r w:rsidRPr="001B5E4E">
        <w:rPr>
          <w:b/>
          <w:bCs/>
        </w:rPr>
        <w:tab/>
        <w:t>Cats Not to Wander at Large</w:t>
      </w:r>
    </w:p>
    <w:p w14:paraId="2DA27CE4" w14:textId="77777777" w:rsidR="001B5E4E" w:rsidRPr="001B5E4E" w:rsidRDefault="001B5E4E" w:rsidP="001B5E4E">
      <w:pPr>
        <w:ind w:left="709" w:hanging="425"/>
      </w:pPr>
      <w:r w:rsidRPr="001B5E4E">
        <w:t>9.1</w:t>
      </w:r>
      <w:r w:rsidRPr="001B5E4E">
        <w:tab/>
        <w:t>A person who owns or is responsible for the control of a cat must not allow the cat to wander at large.</w:t>
      </w:r>
    </w:p>
    <w:p w14:paraId="4D9E0EDE" w14:textId="77777777" w:rsidR="001B5E4E" w:rsidRPr="001B5E4E" w:rsidRDefault="001B5E4E" w:rsidP="001B5E4E">
      <w:pPr>
        <w:ind w:left="709" w:hanging="425"/>
      </w:pPr>
      <w:r w:rsidRPr="001B5E4E">
        <w:t>9.2</w:t>
      </w:r>
      <w:r w:rsidRPr="001B5E4E">
        <w:tab/>
        <w:t>A person is not guilty of an offence by reason of the fact that a cat is wandering at large if the cat is wandering at large within the designated span of hours.</w:t>
      </w:r>
    </w:p>
    <w:p w14:paraId="43AD44E6" w14:textId="77777777" w:rsidR="001B5E4E" w:rsidRPr="001B5E4E" w:rsidRDefault="001B5E4E" w:rsidP="001B5E4E">
      <w:pPr>
        <w:ind w:left="709" w:hanging="425"/>
      </w:pPr>
      <w:r w:rsidRPr="001B5E4E">
        <w:t>9.3</w:t>
      </w:r>
      <w:r w:rsidRPr="001B5E4E">
        <w:tab/>
        <w:t xml:space="preserve">In this paragraph </w:t>
      </w:r>
      <w:r w:rsidRPr="001B5E4E">
        <w:rPr>
          <w:b/>
          <w:bCs/>
        </w:rPr>
        <w:t>designated span of hours</w:t>
      </w:r>
      <w:r w:rsidRPr="001B5E4E">
        <w:t xml:space="preserve"> means between 6:00am to 10:00pm on any day.</w:t>
      </w:r>
    </w:p>
    <w:p w14:paraId="6938F4C2" w14:textId="77777777" w:rsidR="001B5E4E" w:rsidRPr="001B5E4E" w:rsidRDefault="001B5E4E" w:rsidP="001B5E4E">
      <w:pPr>
        <w:ind w:left="284" w:hanging="284"/>
        <w:rPr>
          <w:b/>
          <w:bCs/>
        </w:rPr>
      </w:pPr>
      <w:r w:rsidRPr="001B5E4E">
        <w:rPr>
          <w:b/>
          <w:bCs/>
        </w:rPr>
        <w:t>10.</w:t>
      </w:r>
      <w:r w:rsidRPr="001B5E4E">
        <w:rPr>
          <w:b/>
          <w:bCs/>
        </w:rPr>
        <w:tab/>
        <w:t>Cats Not to be a Nuisance</w:t>
      </w:r>
    </w:p>
    <w:p w14:paraId="4912A213" w14:textId="77777777" w:rsidR="001B5E4E" w:rsidRPr="001B5E4E" w:rsidRDefault="001B5E4E" w:rsidP="001B5E4E">
      <w:pPr>
        <w:ind w:left="709" w:hanging="425"/>
      </w:pPr>
      <w:r w:rsidRPr="001B5E4E">
        <w:t>10.1</w:t>
      </w:r>
      <w:r w:rsidRPr="001B5E4E">
        <w:tab/>
        <w:t>A person who owns or is responsible for the control of a cat must not allow the cat to cause a nuisance.</w:t>
      </w:r>
    </w:p>
    <w:p w14:paraId="6AE08672" w14:textId="77777777" w:rsidR="001B5E4E" w:rsidRPr="001B5E4E" w:rsidRDefault="001B5E4E" w:rsidP="001B5E4E">
      <w:pPr>
        <w:ind w:left="709" w:hanging="425"/>
      </w:pPr>
      <w:r w:rsidRPr="001B5E4E">
        <w:t>10.2</w:t>
      </w:r>
      <w:r w:rsidRPr="001B5E4E">
        <w:tab/>
        <w:t>In this paragraph, a cat causes a nuisance if the cat, alone or together with other cats:</w:t>
      </w:r>
    </w:p>
    <w:p w14:paraId="4292B18F" w14:textId="77777777" w:rsidR="001B5E4E" w:rsidRPr="001B5E4E" w:rsidRDefault="001B5E4E" w:rsidP="001B5E4E">
      <w:pPr>
        <w:ind w:left="1276" w:hanging="567"/>
      </w:pPr>
      <w:r w:rsidRPr="001B5E4E">
        <w:t>10.2.1</w:t>
      </w:r>
      <w:r w:rsidRPr="001B5E4E">
        <w:tab/>
        <w:t>creates or is responsible for noise;</w:t>
      </w:r>
    </w:p>
    <w:p w14:paraId="10B29564" w14:textId="77777777" w:rsidR="001B5E4E" w:rsidRPr="001B5E4E" w:rsidRDefault="001B5E4E" w:rsidP="001B5E4E">
      <w:pPr>
        <w:ind w:left="1276" w:hanging="567"/>
      </w:pPr>
      <w:r w:rsidRPr="001B5E4E">
        <w:t>10.2.2</w:t>
      </w:r>
      <w:r w:rsidRPr="001B5E4E">
        <w:tab/>
        <w:t>creates or is responsible for odour, or</w:t>
      </w:r>
    </w:p>
    <w:p w14:paraId="2E19DA05" w14:textId="77777777" w:rsidR="001B5E4E" w:rsidRPr="001B5E4E" w:rsidRDefault="001B5E4E" w:rsidP="001B5E4E">
      <w:pPr>
        <w:ind w:left="1276" w:hanging="567"/>
      </w:pPr>
      <w:r w:rsidRPr="001B5E4E">
        <w:t>10.2.3</w:t>
      </w:r>
      <w:r w:rsidRPr="001B5E4E">
        <w:tab/>
        <w:t>defecates or urinates on premises without consent of the owner or occupier of the premises, which persistently occurs or continues to such a degree that it unreasonably interferes with the peace, comfort and convenience of a person.</w:t>
      </w:r>
    </w:p>
    <w:p w14:paraId="30CDD09A" w14:textId="77777777" w:rsidR="001B5E4E" w:rsidRPr="001B5E4E" w:rsidRDefault="001B5E4E" w:rsidP="001B5E4E">
      <w:pPr>
        <w:ind w:left="284" w:hanging="284"/>
        <w:rPr>
          <w:b/>
          <w:bCs/>
        </w:rPr>
      </w:pPr>
      <w:r w:rsidRPr="001B5E4E">
        <w:rPr>
          <w:b/>
          <w:bCs/>
        </w:rPr>
        <w:t>11.</w:t>
      </w:r>
      <w:r w:rsidRPr="001B5E4E">
        <w:rPr>
          <w:b/>
          <w:bCs/>
        </w:rPr>
        <w:tab/>
        <w:t>Limit on Cat Numbers</w:t>
      </w:r>
    </w:p>
    <w:p w14:paraId="62C8752A" w14:textId="77777777" w:rsidR="001B5E4E" w:rsidRPr="001B5E4E" w:rsidRDefault="001B5E4E" w:rsidP="001B5E4E">
      <w:pPr>
        <w:ind w:left="709" w:hanging="425"/>
      </w:pPr>
      <w:r w:rsidRPr="001B5E4E">
        <w:t>11.1</w:t>
      </w:r>
      <w:r w:rsidRPr="001B5E4E">
        <w:tab/>
        <w:t>A person must not, without permission, keep any cat on any premises where the number of cats on the premises exceeds the prescribed limit.</w:t>
      </w:r>
    </w:p>
    <w:p w14:paraId="3F43C890" w14:textId="77777777" w:rsidR="001B5E4E" w:rsidRPr="001B5E4E" w:rsidRDefault="001B5E4E" w:rsidP="001B5E4E">
      <w:pPr>
        <w:ind w:left="709" w:hanging="425"/>
      </w:pPr>
      <w:r w:rsidRPr="001B5E4E">
        <w:t>11.2</w:t>
      </w:r>
      <w:r w:rsidRPr="001B5E4E">
        <w:tab/>
        <w:t>Permission under this paragraph may be given if the Council is satisfied that:</w:t>
      </w:r>
    </w:p>
    <w:p w14:paraId="26722344" w14:textId="77777777" w:rsidR="001B5E4E" w:rsidRPr="001B5E4E" w:rsidRDefault="001B5E4E" w:rsidP="001B5E4E">
      <w:pPr>
        <w:ind w:left="1276" w:hanging="567"/>
      </w:pPr>
      <w:r w:rsidRPr="001B5E4E">
        <w:t>11.2.1</w:t>
      </w:r>
      <w:r w:rsidRPr="001B5E4E">
        <w:tab/>
        <w:t>no insanitary condition exists on the premises as a result of the keeping of cats;</w:t>
      </w:r>
    </w:p>
    <w:p w14:paraId="03BFB136" w14:textId="77777777" w:rsidR="001B5E4E" w:rsidRPr="001B5E4E" w:rsidRDefault="001B5E4E" w:rsidP="001B5E4E">
      <w:pPr>
        <w:ind w:left="1276" w:hanging="567"/>
      </w:pPr>
      <w:r w:rsidRPr="001B5E4E">
        <w:t>11.2.2</w:t>
      </w:r>
      <w:r w:rsidRPr="001B5E4E">
        <w:tab/>
        <w:t>a nuisance is not caused to any neighbour as a result of the keeping of cats on the premises; and</w:t>
      </w:r>
    </w:p>
    <w:p w14:paraId="6BFE1F5C" w14:textId="77777777" w:rsidR="001B5E4E" w:rsidRPr="001B5E4E" w:rsidRDefault="001B5E4E" w:rsidP="001B5E4E">
      <w:pPr>
        <w:ind w:left="1276" w:hanging="567"/>
        <w:rPr>
          <w:spacing w:val="-2"/>
        </w:rPr>
      </w:pPr>
      <w:r w:rsidRPr="001B5E4E">
        <w:t>11.2.3</w:t>
      </w:r>
      <w:r w:rsidRPr="001B5E4E">
        <w:tab/>
      </w:r>
      <w:r w:rsidRPr="001B5E4E">
        <w:rPr>
          <w:spacing w:val="-2"/>
        </w:rPr>
        <w:t xml:space="preserve">all cats kept on the premises are desexed in accordance with any requirements of the </w:t>
      </w:r>
      <w:r w:rsidRPr="001B5E4E">
        <w:rPr>
          <w:i/>
          <w:iCs/>
          <w:spacing w:val="-2"/>
        </w:rPr>
        <w:t>Dog and Cat Management Act 1995</w:t>
      </w:r>
      <w:r w:rsidRPr="001B5E4E">
        <w:rPr>
          <w:spacing w:val="-2"/>
        </w:rPr>
        <w:t>.</w:t>
      </w:r>
    </w:p>
    <w:p w14:paraId="0F05F5D9" w14:textId="77777777" w:rsidR="001B5E4E" w:rsidRPr="001B5E4E" w:rsidRDefault="001B5E4E" w:rsidP="001B5E4E">
      <w:pPr>
        <w:ind w:left="709" w:hanging="425"/>
      </w:pPr>
      <w:r w:rsidRPr="001B5E4E">
        <w:t>11.3</w:t>
      </w:r>
      <w:r w:rsidRPr="001B5E4E">
        <w:tab/>
        <w:t>The prescribed limit does not apply to prescribed premises.</w:t>
      </w:r>
    </w:p>
    <w:p w14:paraId="72B54F2F" w14:textId="77777777" w:rsidR="001B5E4E" w:rsidRPr="001B5E4E" w:rsidRDefault="001B5E4E" w:rsidP="001B5E4E">
      <w:r w:rsidRPr="001B5E4E">
        <w:t>The foregoing by-law was duly made and passed at a meeting of the Council of the City of Tea Tree Gully on the 8</w:t>
      </w:r>
      <w:r w:rsidRPr="001B5E4E">
        <w:rPr>
          <w:vertAlign w:val="superscript"/>
        </w:rPr>
        <w:t>th</w:t>
      </w:r>
      <w:r w:rsidRPr="001B5E4E">
        <w:t xml:space="preserve"> day of April 2025 by an absolute majority of the members for the time being constituting the Council, there being at least two thirds of the members present.</w:t>
      </w:r>
    </w:p>
    <w:p w14:paraId="30ABB79C" w14:textId="77777777" w:rsidR="001B5E4E" w:rsidRPr="001B5E4E" w:rsidRDefault="001B5E4E" w:rsidP="001B5E4E">
      <w:pPr>
        <w:spacing w:after="0"/>
        <w:rPr>
          <w:rFonts w:eastAsia="Times New Roman"/>
          <w:szCs w:val="17"/>
        </w:rPr>
      </w:pPr>
      <w:r w:rsidRPr="001B5E4E">
        <w:rPr>
          <w:rFonts w:eastAsia="Times New Roman"/>
          <w:szCs w:val="17"/>
        </w:rPr>
        <w:t>Dated: 17 April 2025</w:t>
      </w:r>
    </w:p>
    <w:p w14:paraId="46AFA720" w14:textId="77777777" w:rsidR="001B5E4E" w:rsidRPr="001B5E4E" w:rsidRDefault="001B5E4E" w:rsidP="001B5E4E">
      <w:pPr>
        <w:spacing w:after="0"/>
        <w:jc w:val="right"/>
        <w:rPr>
          <w:rFonts w:eastAsia="Times New Roman"/>
          <w:smallCaps/>
          <w:szCs w:val="20"/>
        </w:rPr>
      </w:pPr>
      <w:r w:rsidRPr="001B5E4E">
        <w:rPr>
          <w:rFonts w:eastAsia="Times New Roman"/>
          <w:smallCaps/>
          <w:szCs w:val="20"/>
        </w:rPr>
        <w:t>Ryan McMahon</w:t>
      </w:r>
    </w:p>
    <w:p w14:paraId="5BAB4D17" w14:textId="77777777" w:rsidR="001B5E4E" w:rsidRDefault="001B5E4E" w:rsidP="001B5E4E">
      <w:pPr>
        <w:spacing w:after="0"/>
        <w:jc w:val="right"/>
        <w:rPr>
          <w:rFonts w:eastAsia="Times New Roman"/>
          <w:szCs w:val="17"/>
        </w:rPr>
      </w:pPr>
      <w:r w:rsidRPr="001B5E4E">
        <w:rPr>
          <w:rFonts w:eastAsia="Times New Roman"/>
          <w:szCs w:val="17"/>
        </w:rPr>
        <w:t>Chief Executive Officer</w:t>
      </w:r>
    </w:p>
    <w:p w14:paraId="7F93D68C" w14:textId="77777777" w:rsidR="001B5E4E" w:rsidRDefault="001B5E4E" w:rsidP="001B5E4E">
      <w:pPr>
        <w:pBdr>
          <w:bottom w:val="single" w:sz="4" w:space="1" w:color="auto"/>
        </w:pBdr>
        <w:spacing w:after="0" w:line="52" w:lineRule="exact"/>
        <w:jc w:val="center"/>
        <w:rPr>
          <w:rFonts w:eastAsia="Times New Roman"/>
          <w:szCs w:val="17"/>
        </w:rPr>
      </w:pPr>
    </w:p>
    <w:p w14:paraId="7CD41FE2" w14:textId="77777777" w:rsidR="001B5E4E" w:rsidRDefault="001B5E4E" w:rsidP="001B5E4E">
      <w:pPr>
        <w:pBdr>
          <w:top w:val="single" w:sz="4" w:space="1" w:color="auto"/>
        </w:pBdr>
        <w:spacing w:before="34" w:after="0" w:line="14" w:lineRule="exact"/>
        <w:jc w:val="center"/>
        <w:rPr>
          <w:rFonts w:eastAsia="Times New Roman"/>
          <w:szCs w:val="17"/>
        </w:rPr>
      </w:pPr>
    </w:p>
    <w:p w14:paraId="4326F83A" w14:textId="77777777" w:rsidR="001B5E4E" w:rsidRPr="001B5E4E" w:rsidRDefault="001B5E4E" w:rsidP="00876E60">
      <w:pPr>
        <w:spacing w:after="0"/>
      </w:pPr>
    </w:p>
    <w:p w14:paraId="77383D76" w14:textId="77777777" w:rsidR="001B5E4E" w:rsidRDefault="001B5E4E" w:rsidP="00851C04">
      <w:pPr>
        <w:pStyle w:val="Heading2"/>
      </w:pPr>
      <w:bookmarkStart w:id="27" w:name="_Toc195769865"/>
      <w:r>
        <w:t>City of Victor Harbor</w:t>
      </w:r>
      <w:bookmarkEnd w:id="27"/>
    </w:p>
    <w:p w14:paraId="439AD479" w14:textId="77777777" w:rsidR="001B5E4E" w:rsidRDefault="001B5E4E" w:rsidP="001B5E4E">
      <w:pPr>
        <w:pStyle w:val="GG-Title3"/>
      </w:pPr>
      <w:r>
        <w:t>Review of Representation</w:t>
      </w:r>
    </w:p>
    <w:p w14:paraId="25D6027F" w14:textId="77777777" w:rsidR="001B5E4E" w:rsidRDefault="001B5E4E" w:rsidP="001B5E4E">
      <w:pPr>
        <w:pStyle w:val="GG-body"/>
      </w:pPr>
      <w:r>
        <w:t xml:space="preserve">Notice is hereby given that the City of Victor Harbor has reviewed its composition in accordance with the requirements of Section 12 of the </w:t>
      </w:r>
      <w:r w:rsidRPr="00F6503F">
        <w:rPr>
          <w:i/>
          <w:iCs/>
        </w:rPr>
        <w:t>Local Government Act 1999</w:t>
      </w:r>
      <w:r>
        <w:t>.</w:t>
      </w:r>
    </w:p>
    <w:p w14:paraId="1E2A8221" w14:textId="77777777" w:rsidR="001B5E4E" w:rsidRDefault="001B5E4E" w:rsidP="001B5E4E">
      <w:pPr>
        <w:pStyle w:val="GG-body"/>
      </w:pPr>
      <w:r>
        <w:t>Pursuant to Section 12(13)(a) of the Act, the Electoral Commissioner has issued a certificate that the review undertaken by the Council satisfies the requirements of Section 12 and may now be put into effect from the day of the first periodic election held after the publication of this notice.</w:t>
      </w:r>
    </w:p>
    <w:p w14:paraId="5FCEE41C" w14:textId="77777777" w:rsidR="001B5E4E" w:rsidRPr="00F6503F" w:rsidRDefault="001B5E4E" w:rsidP="001B5E4E">
      <w:pPr>
        <w:pStyle w:val="GG-body"/>
        <w:rPr>
          <w:spacing w:val="-2"/>
        </w:rPr>
      </w:pPr>
      <w:r w:rsidRPr="00F6503F">
        <w:rPr>
          <w:spacing w:val="-2"/>
        </w:rPr>
        <w:t>The Council proposes to make no change to its representation arrangements, with the following arrangements to take effect from polling day of the next periodic elections:</w:t>
      </w:r>
    </w:p>
    <w:p w14:paraId="1F11E1E3" w14:textId="77777777" w:rsidR="001B5E4E" w:rsidRDefault="001B5E4E" w:rsidP="001B5E4E">
      <w:pPr>
        <w:pStyle w:val="GG-body"/>
        <w:spacing w:after="40"/>
        <w:ind w:left="284" w:hanging="142"/>
      </w:pPr>
      <w:r>
        <w:t>•</w:t>
      </w:r>
      <w:r>
        <w:tab/>
        <w:t>The Principal Member of the Council shall continue to be a Mayor, elected as a representative of the area as a whole.</w:t>
      </w:r>
    </w:p>
    <w:p w14:paraId="0C138188" w14:textId="77777777" w:rsidR="001B5E4E" w:rsidRDefault="001B5E4E" w:rsidP="001B5E4E">
      <w:pPr>
        <w:pStyle w:val="GG-body"/>
        <w:spacing w:after="40"/>
        <w:ind w:left="284" w:hanging="142"/>
      </w:pPr>
      <w:r>
        <w:t>•</w:t>
      </w:r>
      <w:r>
        <w:tab/>
        <w:t>The area of the Council shall not be divided into wards.</w:t>
      </w:r>
    </w:p>
    <w:p w14:paraId="635CFD7E" w14:textId="77777777" w:rsidR="001B5E4E" w:rsidRDefault="001B5E4E" w:rsidP="001B5E4E">
      <w:pPr>
        <w:pStyle w:val="GG-body"/>
        <w:ind w:left="284" w:hanging="142"/>
      </w:pPr>
      <w:r>
        <w:t>•</w:t>
      </w:r>
      <w:r>
        <w:tab/>
        <w:t>The elected body of the Council will be comprised of ten (10) elected members, these being the Mayor and nine (9) councillors.</w:t>
      </w:r>
    </w:p>
    <w:p w14:paraId="0175C8BB" w14:textId="77777777" w:rsidR="001B5E4E" w:rsidRDefault="001B5E4E" w:rsidP="001B5E4E">
      <w:pPr>
        <w:pStyle w:val="GG-SDated"/>
      </w:pPr>
      <w:r>
        <w:t>Dated: 15 April 2025</w:t>
      </w:r>
    </w:p>
    <w:p w14:paraId="1EA26E60" w14:textId="77777777" w:rsidR="001B5E4E" w:rsidRDefault="001B5E4E" w:rsidP="001B5E4E">
      <w:pPr>
        <w:pStyle w:val="GG-SName"/>
      </w:pPr>
      <w:r>
        <w:t>Victoria Mackirdy</w:t>
      </w:r>
    </w:p>
    <w:p w14:paraId="58711471" w14:textId="77777777" w:rsidR="001B5E4E" w:rsidRDefault="001B5E4E" w:rsidP="001B5E4E">
      <w:pPr>
        <w:pStyle w:val="GG-Signature"/>
      </w:pPr>
      <w:r>
        <w:t>Chief Executive Officer</w:t>
      </w:r>
    </w:p>
    <w:p w14:paraId="5F563868" w14:textId="77777777" w:rsidR="001B5E4E" w:rsidRDefault="001B5E4E" w:rsidP="001B5E4E">
      <w:pPr>
        <w:pStyle w:val="GG-Signature"/>
        <w:pBdr>
          <w:bottom w:val="single" w:sz="4" w:space="1" w:color="auto"/>
        </w:pBdr>
        <w:spacing w:line="52" w:lineRule="exact"/>
        <w:jc w:val="center"/>
      </w:pPr>
    </w:p>
    <w:p w14:paraId="76B7F389" w14:textId="77777777" w:rsidR="001B5E4E" w:rsidRDefault="001B5E4E" w:rsidP="001B5E4E">
      <w:pPr>
        <w:pStyle w:val="GG-Signature"/>
        <w:pBdr>
          <w:top w:val="single" w:sz="4" w:space="1" w:color="auto"/>
        </w:pBdr>
        <w:spacing w:before="34" w:line="14" w:lineRule="exact"/>
        <w:jc w:val="center"/>
      </w:pPr>
    </w:p>
    <w:p w14:paraId="3D4999D7" w14:textId="77777777" w:rsidR="001B5E4E" w:rsidRDefault="001B5E4E" w:rsidP="00876E60">
      <w:pPr>
        <w:pStyle w:val="GG-body"/>
        <w:spacing w:after="0"/>
      </w:pPr>
    </w:p>
    <w:p w14:paraId="1F892AEA" w14:textId="77777777" w:rsidR="001B5E4E" w:rsidRPr="001B5E4E" w:rsidRDefault="001B5E4E" w:rsidP="00851C04">
      <w:pPr>
        <w:pStyle w:val="Heading2"/>
      </w:pPr>
      <w:bookmarkStart w:id="28" w:name="_Toc195769866"/>
      <w:r w:rsidRPr="001B5E4E">
        <w:t>Adelaide Plains Council</w:t>
      </w:r>
      <w:bookmarkEnd w:id="28"/>
    </w:p>
    <w:p w14:paraId="6C401AB6" w14:textId="77777777" w:rsidR="001B5E4E" w:rsidRPr="001B5E4E" w:rsidRDefault="001B5E4E" w:rsidP="001B5E4E">
      <w:pPr>
        <w:jc w:val="center"/>
        <w:rPr>
          <w:i/>
          <w:szCs w:val="17"/>
        </w:rPr>
      </w:pPr>
      <w:r w:rsidRPr="001B5E4E">
        <w:rPr>
          <w:i/>
          <w:szCs w:val="17"/>
        </w:rPr>
        <w:t>Application of Dogs By-law 2019</w:t>
      </w:r>
    </w:p>
    <w:p w14:paraId="724DB1CC" w14:textId="77777777" w:rsidR="001B5E4E" w:rsidRPr="001B5E4E" w:rsidRDefault="001B5E4E" w:rsidP="001B5E4E">
      <w:r w:rsidRPr="001B5E4E">
        <w:t xml:space="preserve">Pursuant to Section 246(4a) of the </w:t>
      </w:r>
      <w:r w:rsidRPr="001B5E4E">
        <w:rPr>
          <w:i/>
          <w:iCs/>
        </w:rPr>
        <w:t>Local Government Act 1999</w:t>
      </w:r>
      <w:r w:rsidRPr="001B5E4E">
        <w:t xml:space="preserve"> (the </w:t>
      </w:r>
      <w:r w:rsidRPr="001B5E4E">
        <w:rPr>
          <w:b/>
          <w:bCs/>
        </w:rPr>
        <w:t>Act</w:t>
      </w:r>
      <w:r w:rsidRPr="001B5E4E">
        <w:t xml:space="preserve">), notice is hereby given that at its meeting on 24 February 2025, the Adelaide Plains Council resolved, pursuant to the power contained in Section 246(3)(e) of the Act and for the purposes of Clause 5.2.1 of </w:t>
      </w:r>
      <w:r w:rsidRPr="001B5E4E">
        <w:rPr>
          <w:i/>
          <w:iCs/>
        </w:rPr>
        <w:t>By-law 4—Dogs</w:t>
      </w:r>
      <w:r w:rsidRPr="001B5E4E">
        <w:t xml:space="preserve">, that the Local Government land comprising the Lewiston Wetlands and Reserves Trails which land is contained in the certificates of titles and crown record listed below (the </w:t>
      </w:r>
      <w:r w:rsidRPr="001B5E4E">
        <w:rPr>
          <w:b/>
          <w:bCs/>
        </w:rPr>
        <w:t>Land</w:t>
      </w:r>
      <w:r w:rsidRPr="001B5E4E">
        <w:t>), are a ‘dog on leash area’ at all times:</w:t>
      </w:r>
    </w:p>
    <w:p w14:paraId="29AADEB7" w14:textId="77777777" w:rsidR="001B5E4E" w:rsidRPr="001B5E4E" w:rsidRDefault="001B5E4E" w:rsidP="001B5E4E">
      <w:pPr>
        <w:ind w:left="142"/>
        <w:rPr>
          <w:spacing w:val="-2"/>
        </w:rPr>
      </w:pPr>
      <w:r w:rsidRPr="001B5E4E">
        <w:rPr>
          <w:spacing w:val="-2"/>
        </w:rPr>
        <w:t>CT5658/222, CT5627/789, CT5910/625, CT6010/497, CT6010/496, CT5093/990, CT5071/339, CT5519/613, CT5071/340, CR5755/747, CT5428/426, CT5428/425, CT5546/493 and CT5372/718.</w:t>
      </w:r>
    </w:p>
    <w:p w14:paraId="1B2ED2D9" w14:textId="77777777" w:rsidR="001B5E4E" w:rsidRPr="001B5E4E" w:rsidRDefault="001B5E4E" w:rsidP="001B5E4E">
      <w:r w:rsidRPr="001B5E4E">
        <w:t xml:space="preserve">The effect of the resolution is that dogs must be under effective control by leash when on the Land in accordance with the Council’s </w:t>
      </w:r>
      <w:r w:rsidRPr="001B5E4E">
        <w:rPr>
          <w:i/>
          <w:iCs/>
        </w:rPr>
        <w:t>Dogs By-law 2019</w:t>
      </w:r>
      <w:r w:rsidRPr="001B5E4E">
        <w:t xml:space="preserve">. A plan showing the Land, together with the Council’s Register of By-laws is available for inspection on the Council’s website at </w:t>
      </w:r>
      <w:hyperlink r:id="rId19" w:history="1">
        <w:r w:rsidRPr="001B5E4E">
          <w:rPr>
            <w:color w:val="0000FF"/>
            <w:u w:val="single"/>
          </w:rPr>
          <w:t>www.apc.sa.gov.au</w:t>
        </w:r>
      </w:hyperlink>
      <w:r w:rsidRPr="001B5E4E">
        <w:t>.</w:t>
      </w:r>
    </w:p>
    <w:p w14:paraId="6E5B836E" w14:textId="77777777" w:rsidR="001B5E4E" w:rsidRPr="001B5E4E" w:rsidRDefault="001B5E4E" w:rsidP="001B5E4E">
      <w:pPr>
        <w:spacing w:after="0"/>
        <w:rPr>
          <w:rFonts w:eastAsia="Times New Roman"/>
          <w:szCs w:val="17"/>
        </w:rPr>
      </w:pPr>
      <w:r w:rsidRPr="001B5E4E">
        <w:rPr>
          <w:rFonts w:eastAsia="Times New Roman"/>
          <w:szCs w:val="17"/>
        </w:rPr>
        <w:t>Dated: 17 April 2025</w:t>
      </w:r>
    </w:p>
    <w:p w14:paraId="47CE006E" w14:textId="77777777" w:rsidR="001B5E4E" w:rsidRPr="001B5E4E" w:rsidRDefault="001B5E4E" w:rsidP="001B5E4E">
      <w:pPr>
        <w:spacing w:after="0"/>
        <w:jc w:val="right"/>
        <w:rPr>
          <w:rFonts w:eastAsia="Times New Roman"/>
          <w:smallCaps/>
          <w:szCs w:val="20"/>
        </w:rPr>
      </w:pPr>
      <w:r w:rsidRPr="001B5E4E">
        <w:rPr>
          <w:rFonts w:eastAsia="Times New Roman"/>
          <w:smallCaps/>
          <w:szCs w:val="20"/>
        </w:rPr>
        <w:t>James Miller</w:t>
      </w:r>
    </w:p>
    <w:p w14:paraId="44F36456" w14:textId="77777777" w:rsidR="001B5E4E" w:rsidRDefault="001B5E4E" w:rsidP="001B5E4E">
      <w:pPr>
        <w:spacing w:after="0"/>
        <w:jc w:val="right"/>
        <w:rPr>
          <w:rFonts w:eastAsia="Times New Roman"/>
          <w:szCs w:val="17"/>
        </w:rPr>
      </w:pPr>
      <w:r w:rsidRPr="001B5E4E">
        <w:rPr>
          <w:rFonts w:eastAsia="Times New Roman"/>
          <w:szCs w:val="17"/>
        </w:rPr>
        <w:t>Chief Executive Officer</w:t>
      </w:r>
    </w:p>
    <w:p w14:paraId="69CD5C31" w14:textId="77777777" w:rsidR="001B5E4E" w:rsidRDefault="001B5E4E" w:rsidP="001B5E4E">
      <w:pPr>
        <w:pBdr>
          <w:bottom w:val="single" w:sz="4" w:space="1" w:color="auto"/>
        </w:pBdr>
        <w:spacing w:after="0" w:line="52" w:lineRule="exact"/>
        <w:jc w:val="center"/>
        <w:rPr>
          <w:rFonts w:eastAsia="Times New Roman"/>
          <w:szCs w:val="17"/>
        </w:rPr>
      </w:pPr>
    </w:p>
    <w:p w14:paraId="47208943" w14:textId="77777777" w:rsidR="001B5E4E" w:rsidRDefault="001B5E4E" w:rsidP="001B5E4E">
      <w:pPr>
        <w:pBdr>
          <w:top w:val="single" w:sz="4" w:space="1" w:color="auto"/>
        </w:pBdr>
        <w:spacing w:before="34" w:after="0" w:line="14" w:lineRule="exact"/>
        <w:jc w:val="center"/>
        <w:rPr>
          <w:rFonts w:eastAsia="Times New Roman"/>
          <w:szCs w:val="17"/>
        </w:rPr>
      </w:pPr>
    </w:p>
    <w:p w14:paraId="358A829F" w14:textId="4E109B2D" w:rsidR="00E3641C" w:rsidRDefault="00E3641C">
      <w:pPr>
        <w:spacing w:after="0" w:line="240" w:lineRule="auto"/>
        <w:jc w:val="left"/>
      </w:pPr>
      <w:r>
        <w:br w:type="page"/>
      </w:r>
    </w:p>
    <w:p w14:paraId="1DDF2260" w14:textId="77777777" w:rsidR="001B5E4E" w:rsidRPr="00B555BC" w:rsidRDefault="001B5E4E" w:rsidP="00851C04">
      <w:pPr>
        <w:pStyle w:val="Heading2"/>
      </w:pPr>
      <w:bookmarkStart w:id="29" w:name="_Toc195769867"/>
      <w:r w:rsidRPr="00B555BC">
        <w:lastRenderedPageBreak/>
        <w:t>Berri Barmera Council</w:t>
      </w:r>
      <w:bookmarkEnd w:id="29"/>
    </w:p>
    <w:p w14:paraId="1436741A" w14:textId="77777777" w:rsidR="001B5E4E" w:rsidRDefault="001B5E4E" w:rsidP="001B5E4E">
      <w:pPr>
        <w:pStyle w:val="GG-Title3"/>
      </w:pPr>
      <w:r>
        <w:t>Review of Representation</w:t>
      </w:r>
    </w:p>
    <w:p w14:paraId="0810B7E8" w14:textId="77777777" w:rsidR="001B5E4E" w:rsidRDefault="001B5E4E" w:rsidP="001B5E4E">
      <w:pPr>
        <w:pStyle w:val="GG-body"/>
      </w:pPr>
      <w:r>
        <w:t xml:space="preserve">Notice is hereby given that the Berri Barmera Council has reviewed its composition and elector representation arrangements in accordance with the requirements of Section 12 of the </w:t>
      </w:r>
      <w:r w:rsidRPr="00EC1C16">
        <w:rPr>
          <w:i/>
          <w:iCs/>
        </w:rPr>
        <w:t>Local Government Act 1999</w:t>
      </w:r>
      <w:r>
        <w:t xml:space="preserve"> (the Act).</w:t>
      </w:r>
    </w:p>
    <w:p w14:paraId="046BE413" w14:textId="77777777" w:rsidR="001B5E4E" w:rsidRDefault="001B5E4E" w:rsidP="001B5E4E">
      <w:pPr>
        <w:pStyle w:val="GG-body"/>
      </w:pPr>
      <w:r>
        <w:t>Pursuant to Section 12(13)(a) of the Act, the Electoral Commissioner has issued a certificate that the review undertaken by Council satisfies the requirements of Section 12 of the Act.</w:t>
      </w:r>
    </w:p>
    <w:p w14:paraId="3A19677F" w14:textId="77777777" w:rsidR="001B5E4E" w:rsidRDefault="001B5E4E" w:rsidP="001B5E4E">
      <w:pPr>
        <w:pStyle w:val="GG-body"/>
      </w:pPr>
      <w:r>
        <w:t>The following arrangements will therefore take effect from polling day of the next periodic Local Government election:</w:t>
      </w:r>
    </w:p>
    <w:p w14:paraId="7BA44E9F" w14:textId="77777777" w:rsidR="001B5E4E" w:rsidRDefault="001B5E4E" w:rsidP="001B5E4E">
      <w:pPr>
        <w:pStyle w:val="GG-body"/>
        <w:ind w:left="284" w:hanging="142"/>
      </w:pPr>
      <w:r>
        <w:t>•</w:t>
      </w:r>
      <w:r>
        <w:tab/>
        <w:t>The principal member of the Council will be a Mayor elected by the electors for the area.</w:t>
      </w:r>
    </w:p>
    <w:p w14:paraId="696921A5" w14:textId="77777777" w:rsidR="001B5E4E" w:rsidRDefault="001B5E4E" w:rsidP="001B5E4E">
      <w:pPr>
        <w:pStyle w:val="GG-body"/>
        <w:ind w:left="284" w:hanging="142"/>
      </w:pPr>
      <w:r>
        <w:t>•</w:t>
      </w:r>
      <w:r>
        <w:tab/>
        <w:t xml:space="preserve">The Council area will not be divided into wards. </w:t>
      </w:r>
    </w:p>
    <w:p w14:paraId="013CA8C3" w14:textId="77777777" w:rsidR="001B5E4E" w:rsidRDefault="001B5E4E" w:rsidP="001B5E4E">
      <w:pPr>
        <w:pStyle w:val="GG-body"/>
        <w:ind w:left="284" w:hanging="142"/>
      </w:pPr>
      <w:r>
        <w:t>•</w:t>
      </w:r>
      <w:r>
        <w:tab/>
        <w:t xml:space="preserve">The future elected body of Council will comprise the Mayor and eight (8) area councillors, all of whom will represent the whole of the Council area and shall be elected by the community at a council-wide election. </w:t>
      </w:r>
    </w:p>
    <w:p w14:paraId="0F22F0F2" w14:textId="77777777" w:rsidR="001B5E4E" w:rsidRDefault="001B5E4E" w:rsidP="001B5E4E">
      <w:pPr>
        <w:pStyle w:val="GG-SDated"/>
      </w:pPr>
      <w:r>
        <w:t>Dated: 17 April 2025</w:t>
      </w:r>
    </w:p>
    <w:p w14:paraId="4A823EEB" w14:textId="77777777" w:rsidR="001B5E4E" w:rsidRDefault="001B5E4E" w:rsidP="001B5E4E">
      <w:pPr>
        <w:pStyle w:val="GG-SName"/>
      </w:pPr>
      <w:r>
        <w:t>Tim Pfeiffer</w:t>
      </w:r>
    </w:p>
    <w:p w14:paraId="01B49BE6" w14:textId="77777777" w:rsidR="001B5E4E" w:rsidRDefault="001B5E4E" w:rsidP="001B5E4E">
      <w:pPr>
        <w:pStyle w:val="GG-Signature"/>
      </w:pPr>
      <w:r>
        <w:t>Chief Executive Officer</w:t>
      </w:r>
    </w:p>
    <w:p w14:paraId="1F725B3E" w14:textId="77777777" w:rsidR="001B5E4E" w:rsidRDefault="001B5E4E" w:rsidP="001B5E4E">
      <w:pPr>
        <w:pStyle w:val="GG-Signature"/>
        <w:pBdr>
          <w:bottom w:val="single" w:sz="4" w:space="1" w:color="auto"/>
        </w:pBdr>
        <w:spacing w:line="52" w:lineRule="exact"/>
        <w:jc w:val="center"/>
      </w:pPr>
    </w:p>
    <w:p w14:paraId="3D53F585" w14:textId="77777777" w:rsidR="001B5E4E" w:rsidRDefault="001B5E4E" w:rsidP="001B5E4E">
      <w:pPr>
        <w:pStyle w:val="GG-Signature"/>
        <w:pBdr>
          <w:top w:val="single" w:sz="4" w:space="1" w:color="auto"/>
        </w:pBdr>
        <w:spacing w:before="34" w:line="14" w:lineRule="exact"/>
        <w:jc w:val="center"/>
      </w:pPr>
    </w:p>
    <w:p w14:paraId="4BBB8E81" w14:textId="77777777" w:rsidR="001B5E4E" w:rsidRPr="003D4C75" w:rsidRDefault="001B5E4E" w:rsidP="00876E60">
      <w:pPr>
        <w:pStyle w:val="GG-body"/>
        <w:spacing w:after="0"/>
      </w:pPr>
    </w:p>
    <w:p w14:paraId="01B764A0" w14:textId="77777777" w:rsidR="00AC64C1" w:rsidRDefault="00AC64C1" w:rsidP="00851C04">
      <w:pPr>
        <w:pStyle w:val="Heading2"/>
      </w:pPr>
      <w:bookmarkStart w:id="30" w:name="_Toc195769868"/>
      <w:r>
        <w:t>Clare &amp; Gilbert Valleys Council</w:t>
      </w:r>
      <w:bookmarkEnd w:id="30"/>
    </w:p>
    <w:p w14:paraId="739BF635" w14:textId="77777777" w:rsidR="00AC64C1" w:rsidRDefault="00AC64C1" w:rsidP="00AC64C1">
      <w:pPr>
        <w:pStyle w:val="GG-Title3"/>
      </w:pPr>
      <w:r>
        <w:t>Review of Representation</w:t>
      </w:r>
    </w:p>
    <w:p w14:paraId="41415647" w14:textId="77777777" w:rsidR="00AC64C1" w:rsidRDefault="00AC64C1" w:rsidP="00AC64C1">
      <w:pPr>
        <w:pStyle w:val="GG-body"/>
      </w:pPr>
      <w:r>
        <w:t xml:space="preserve">Notice is hereby given that the Clare &amp; Gilbert Valleys Council has reviewed its composition and elector representation arrangements in accordance with the requirements of Section 12 of the </w:t>
      </w:r>
      <w:r w:rsidRPr="00E91F32">
        <w:rPr>
          <w:i/>
          <w:iCs/>
        </w:rPr>
        <w:t>Local Government Act 1999</w:t>
      </w:r>
      <w:r>
        <w:t xml:space="preserve"> (the Act).</w:t>
      </w:r>
    </w:p>
    <w:p w14:paraId="0297B87D" w14:textId="77777777" w:rsidR="00AC64C1" w:rsidRDefault="00AC64C1" w:rsidP="00AC64C1">
      <w:pPr>
        <w:pStyle w:val="GG-body"/>
      </w:pPr>
      <w:r>
        <w:t xml:space="preserve">Pursuant to Section 12(13)(a) of the Act, the Electoral Commissioner has issued a certificate that the review undertaken by Council satisfies the requirements of Section 12 of the Act.  </w:t>
      </w:r>
    </w:p>
    <w:p w14:paraId="118D4CF5" w14:textId="77777777" w:rsidR="00AC64C1" w:rsidRDefault="00AC64C1" w:rsidP="00AC64C1">
      <w:pPr>
        <w:pStyle w:val="GG-body"/>
      </w:pPr>
      <w:r>
        <w:t>The following arrangements will therefore take effect from polling day of the next periodic Local Government election:</w:t>
      </w:r>
    </w:p>
    <w:p w14:paraId="74CE19A9" w14:textId="77777777" w:rsidR="00AC64C1" w:rsidRDefault="00AC64C1" w:rsidP="00AC64C1">
      <w:pPr>
        <w:pStyle w:val="GG-body"/>
        <w:ind w:left="284" w:hanging="142"/>
      </w:pPr>
      <w:r>
        <w:t>•</w:t>
      </w:r>
      <w:r>
        <w:tab/>
        <w:t>The principal member of the Council will be a Mayor elected by the electors for the area.</w:t>
      </w:r>
    </w:p>
    <w:p w14:paraId="21BB6441" w14:textId="77777777" w:rsidR="00AC64C1" w:rsidRDefault="00AC64C1" w:rsidP="00AC64C1">
      <w:pPr>
        <w:pStyle w:val="GG-body"/>
        <w:ind w:left="284" w:hanging="142"/>
      </w:pPr>
      <w:r>
        <w:t>•</w:t>
      </w:r>
      <w:r>
        <w:tab/>
        <w:t xml:space="preserve">The Council area will not be divided into wards. </w:t>
      </w:r>
    </w:p>
    <w:p w14:paraId="2D01CED5" w14:textId="77777777" w:rsidR="00AC64C1" w:rsidRDefault="00AC64C1" w:rsidP="00AC64C1">
      <w:pPr>
        <w:pStyle w:val="GG-body"/>
        <w:ind w:left="284" w:hanging="142"/>
      </w:pPr>
      <w:r>
        <w:t>•</w:t>
      </w:r>
      <w:r>
        <w:tab/>
        <w:t xml:space="preserve">The future elected body of Council will comprise the Mayor and nine (9) area councillors, all of whom will represent the whole of the Council area and shall be elected by the community at a council-wide election. </w:t>
      </w:r>
    </w:p>
    <w:p w14:paraId="39688437" w14:textId="77777777" w:rsidR="00AC64C1" w:rsidRDefault="00AC64C1" w:rsidP="00AC64C1">
      <w:pPr>
        <w:pStyle w:val="GG-SDated"/>
      </w:pPr>
      <w:r>
        <w:t>Dated: 17 April 2025</w:t>
      </w:r>
    </w:p>
    <w:p w14:paraId="79A50CB7" w14:textId="77777777" w:rsidR="00AC64C1" w:rsidRDefault="00AC64C1" w:rsidP="00AC64C1">
      <w:pPr>
        <w:pStyle w:val="GG-SName"/>
      </w:pPr>
      <w:r>
        <w:t>David Stobbe</w:t>
      </w:r>
    </w:p>
    <w:p w14:paraId="4BE5C769" w14:textId="77777777" w:rsidR="00AC64C1" w:rsidRDefault="00AC64C1" w:rsidP="00AC64C1">
      <w:pPr>
        <w:pStyle w:val="GG-Signature"/>
      </w:pPr>
      <w:r>
        <w:t>Chief Executive Officer</w:t>
      </w:r>
    </w:p>
    <w:p w14:paraId="332309D3" w14:textId="77777777" w:rsidR="00AC64C1" w:rsidRDefault="00AC64C1" w:rsidP="00AC64C1">
      <w:pPr>
        <w:pStyle w:val="GG-Signature"/>
        <w:pBdr>
          <w:bottom w:val="single" w:sz="4" w:space="1" w:color="auto"/>
        </w:pBdr>
        <w:spacing w:line="52" w:lineRule="exact"/>
        <w:jc w:val="center"/>
      </w:pPr>
    </w:p>
    <w:p w14:paraId="4D6411C9" w14:textId="77777777" w:rsidR="00AC64C1" w:rsidRDefault="00AC64C1" w:rsidP="00AC64C1">
      <w:pPr>
        <w:pStyle w:val="GG-Signature"/>
        <w:pBdr>
          <w:top w:val="single" w:sz="4" w:space="1" w:color="auto"/>
        </w:pBdr>
        <w:spacing w:before="34" w:line="14" w:lineRule="exact"/>
        <w:jc w:val="center"/>
      </w:pPr>
    </w:p>
    <w:p w14:paraId="655208E0" w14:textId="77777777" w:rsidR="00AC64C1" w:rsidRPr="003D4C75" w:rsidRDefault="00AC64C1" w:rsidP="00876E60">
      <w:pPr>
        <w:pStyle w:val="GG-body"/>
        <w:spacing w:after="0"/>
      </w:pPr>
    </w:p>
    <w:p w14:paraId="19463A63" w14:textId="77777777" w:rsidR="00AC64C1" w:rsidRDefault="00AC64C1" w:rsidP="00851C04">
      <w:pPr>
        <w:pStyle w:val="Heading2"/>
      </w:pPr>
      <w:bookmarkStart w:id="31" w:name="_Toc195769869"/>
      <w:r>
        <w:t>District Council of Grant</w:t>
      </w:r>
      <w:bookmarkEnd w:id="31"/>
    </w:p>
    <w:p w14:paraId="363A97EB" w14:textId="77777777" w:rsidR="00AC64C1" w:rsidRDefault="00AC64C1" w:rsidP="00AC64C1">
      <w:pPr>
        <w:pStyle w:val="GG-Title3"/>
      </w:pPr>
      <w:r>
        <w:t>Review of Representation</w:t>
      </w:r>
    </w:p>
    <w:p w14:paraId="00E2F5CE" w14:textId="77777777" w:rsidR="00AC64C1" w:rsidRDefault="00AC64C1" w:rsidP="00AC64C1">
      <w:pPr>
        <w:pStyle w:val="GG-body"/>
      </w:pPr>
      <w:r>
        <w:t xml:space="preserve">Notice is hereby given that the District Council of Grant has reviewed its composition in accordance with the requirements of Section 12 of the </w:t>
      </w:r>
      <w:r w:rsidRPr="009F23DF">
        <w:rPr>
          <w:i/>
          <w:iCs/>
        </w:rPr>
        <w:t>Local Government Act 1999</w:t>
      </w:r>
      <w:r>
        <w:t>.</w:t>
      </w:r>
    </w:p>
    <w:p w14:paraId="1DFC94BD" w14:textId="77777777" w:rsidR="00AC64C1" w:rsidRPr="00F04E87" w:rsidRDefault="00AC64C1" w:rsidP="00AC64C1">
      <w:pPr>
        <w:pStyle w:val="GG-Title3"/>
      </w:pPr>
      <w:r w:rsidRPr="00F04E87">
        <w:t>Certification</w:t>
      </w:r>
    </w:p>
    <w:p w14:paraId="7DE2D346" w14:textId="77777777" w:rsidR="00AC64C1" w:rsidRDefault="00AC64C1" w:rsidP="00AC64C1">
      <w:pPr>
        <w:pStyle w:val="GG-body"/>
      </w:pPr>
      <w:r>
        <w:t>Pursuant to Section 12(13)(a) of the Act, the Electoral Commissioner has issued a certificate that the review undertaken by the Council satisfies the requirements of Section 12 and may now be put into effect as from the day of the first periodic election held after the publication of this notice.</w:t>
      </w:r>
    </w:p>
    <w:p w14:paraId="01D02E1D" w14:textId="77777777" w:rsidR="00AC64C1" w:rsidRDefault="00AC64C1" w:rsidP="00AC64C1">
      <w:pPr>
        <w:pStyle w:val="GG-body"/>
      </w:pPr>
      <w:r>
        <w:t>The following arrangements will therefore take effect from polling day of the next periodic elections:</w:t>
      </w:r>
    </w:p>
    <w:p w14:paraId="2A85CC34" w14:textId="77777777" w:rsidR="00AC64C1" w:rsidRDefault="00AC64C1" w:rsidP="00AC64C1">
      <w:pPr>
        <w:pStyle w:val="GG-body"/>
        <w:ind w:left="284" w:hanging="142"/>
      </w:pPr>
      <w:r>
        <w:t>•</w:t>
      </w:r>
      <w:r>
        <w:tab/>
        <w:t>The Principal Member of the Council will continue to be an elected Mayor;</w:t>
      </w:r>
    </w:p>
    <w:p w14:paraId="69F7AD2C" w14:textId="77777777" w:rsidR="00AC64C1" w:rsidRDefault="00AC64C1" w:rsidP="00AC64C1">
      <w:pPr>
        <w:pStyle w:val="GG-body"/>
        <w:ind w:left="284" w:hanging="142"/>
      </w:pPr>
      <w:r>
        <w:t>•</w:t>
      </w:r>
      <w:r>
        <w:tab/>
        <w:t>The Council area not be divided into wards (i.e. wards be abolished); and</w:t>
      </w:r>
    </w:p>
    <w:p w14:paraId="5DBB705C" w14:textId="77777777" w:rsidR="00AC64C1" w:rsidRDefault="00AC64C1" w:rsidP="00AC64C1">
      <w:pPr>
        <w:pStyle w:val="GG-body"/>
        <w:ind w:left="284" w:hanging="142"/>
      </w:pPr>
      <w:r>
        <w:t>•</w:t>
      </w:r>
      <w:r>
        <w:tab/>
        <w:t>Council be comprised of an elected Mayor and nine (9) area councillors, all of whom shall be elected by the community to represent the whole of the council area.</w:t>
      </w:r>
    </w:p>
    <w:p w14:paraId="7AD27187" w14:textId="77777777" w:rsidR="00AC64C1" w:rsidRDefault="00AC64C1" w:rsidP="00AC64C1">
      <w:pPr>
        <w:pStyle w:val="GG-SDated"/>
      </w:pPr>
      <w:r>
        <w:t>Dated: 17 April 2025</w:t>
      </w:r>
    </w:p>
    <w:p w14:paraId="765A4EC3" w14:textId="77777777" w:rsidR="00AC64C1" w:rsidRDefault="00AC64C1" w:rsidP="00AC64C1">
      <w:pPr>
        <w:pStyle w:val="GG-SName"/>
      </w:pPr>
      <w:r>
        <w:t>Darryl Whicker</w:t>
      </w:r>
    </w:p>
    <w:p w14:paraId="018C7F76" w14:textId="77777777" w:rsidR="00AC64C1" w:rsidRDefault="00AC64C1" w:rsidP="00AC64C1">
      <w:pPr>
        <w:pStyle w:val="GG-Signature"/>
      </w:pPr>
      <w:r>
        <w:t>Chief Executive Officer</w:t>
      </w:r>
    </w:p>
    <w:p w14:paraId="79961FAD" w14:textId="77777777" w:rsidR="00AC64C1" w:rsidRDefault="00AC64C1" w:rsidP="00AC64C1">
      <w:pPr>
        <w:pStyle w:val="GG-Signature"/>
        <w:pBdr>
          <w:bottom w:val="single" w:sz="4" w:space="1" w:color="auto"/>
        </w:pBdr>
        <w:spacing w:line="52" w:lineRule="exact"/>
        <w:jc w:val="center"/>
      </w:pPr>
    </w:p>
    <w:p w14:paraId="297BD2FE" w14:textId="77777777" w:rsidR="00AC64C1" w:rsidRDefault="00AC64C1" w:rsidP="00AC64C1">
      <w:pPr>
        <w:pStyle w:val="GG-Signature"/>
        <w:pBdr>
          <w:top w:val="single" w:sz="4" w:space="1" w:color="auto"/>
        </w:pBdr>
        <w:spacing w:before="34" w:line="14" w:lineRule="exact"/>
        <w:jc w:val="center"/>
      </w:pPr>
    </w:p>
    <w:p w14:paraId="29CDD220" w14:textId="77777777" w:rsidR="00AC64C1" w:rsidRPr="007D2F27" w:rsidRDefault="00AC64C1" w:rsidP="00876E6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DF53CD3" w14:textId="77777777" w:rsidR="00AC64C1" w:rsidRDefault="00AC64C1" w:rsidP="00851C04">
      <w:pPr>
        <w:pStyle w:val="Heading2"/>
      </w:pPr>
      <w:bookmarkStart w:id="32" w:name="_Toc195769870"/>
      <w:r>
        <w:t>Kangaroo Island Council</w:t>
      </w:r>
      <w:bookmarkEnd w:id="32"/>
    </w:p>
    <w:p w14:paraId="342B41FB" w14:textId="77777777" w:rsidR="00AC64C1" w:rsidRDefault="00AC64C1" w:rsidP="00AC64C1">
      <w:pPr>
        <w:pStyle w:val="GG-Title2"/>
      </w:pPr>
      <w:r>
        <w:t>Local Government Act 1999</w:t>
      </w:r>
    </w:p>
    <w:p w14:paraId="7A8F1BC6" w14:textId="77777777" w:rsidR="00AC64C1" w:rsidRDefault="00AC64C1" w:rsidP="00AC64C1">
      <w:pPr>
        <w:pStyle w:val="GG-Title3"/>
      </w:pPr>
      <w:r>
        <w:t>Adoption of Amended Community Land Management Plan</w:t>
      </w:r>
    </w:p>
    <w:p w14:paraId="5F297E77" w14:textId="77777777" w:rsidR="00AC64C1" w:rsidRDefault="00AC64C1" w:rsidP="00AC64C1">
      <w:pPr>
        <w:pStyle w:val="GG-body"/>
      </w:pPr>
      <w:r>
        <w:t xml:space="preserve">Notice is hereby given pursuant to Section 198(4) of the </w:t>
      </w:r>
      <w:r w:rsidRPr="006B6479">
        <w:rPr>
          <w:i/>
          <w:iCs/>
        </w:rPr>
        <w:t>Local Government Act 1999</w:t>
      </w:r>
      <w:r>
        <w:t>, that the Kangaroo Island Council at its ordinary council meeting held on the 8 April 2025, resolved to amend the following parcels to its Community Land Management Plan:</w:t>
      </w:r>
    </w:p>
    <w:p w14:paraId="55E5834E" w14:textId="77777777" w:rsidR="00AC64C1" w:rsidRDefault="00AC64C1" w:rsidP="00AC64C1">
      <w:pPr>
        <w:pStyle w:val="GG-body"/>
        <w:spacing w:after="20"/>
        <w:ind w:left="284" w:hanging="142"/>
      </w:pPr>
      <w:r>
        <w:t>•</w:t>
      </w:r>
      <w:r>
        <w:tab/>
        <w:t>Section 442 in Plan 110800, Cordes Road, Hundred of Menzies CR5744/573</w:t>
      </w:r>
    </w:p>
    <w:p w14:paraId="60EB2CA3" w14:textId="77777777" w:rsidR="00AC64C1" w:rsidRDefault="00AC64C1" w:rsidP="00AC64C1">
      <w:pPr>
        <w:pStyle w:val="GG-body"/>
        <w:spacing w:after="20"/>
        <w:ind w:left="284" w:hanging="142"/>
      </w:pPr>
      <w:r>
        <w:t>•</w:t>
      </w:r>
      <w:r>
        <w:tab/>
        <w:t>Allotment 357 Tangara Drive American River, Hundred of Haines CR6176/344</w:t>
      </w:r>
    </w:p>
    <w:p w14:paraId="391C593C" w14:textId="77777777" w:rsidR="00AC64C1" w:rsidRDefault="00AC64C1" w:rsidP="00AC64C1">
      <w:pPr>
        <w:pStyle w:val="GG-body"/>
        <w:ind w:left="284" w:hanging="142"/>
      </w:pPr>
      <w:r>
        <w:t>•</w:t>
      </w:r>
      <w:r>
        <w:tab/>
        <w:t>Allotment 98 Hamilton Drive, Emu Bay, Hundred of Menzies CR5862/290</w:t>
      </w:r>
    </w:p>
    <w:p w14:paraId="0F981B7B" w14:textId="77777777" w:rsidR="00AC64C1" w:rsidRDefault="00AC64C1" w:rsidP="00AC64C1">
      <w:pPr>
        <w:pStyle w:val="GG-body"/>
      </w:pPr>
      <w:r>
        <w:t xml:space="preserve">A copy of the </w:t>
      </w:r>
      <w:r w:rsidRPr="007A1F1F">
        <w:rPr>
          <w:i/>
          <w:iCs/>
        </w:rPr>
        <w:t>Council Lands Management Plan</w:t>
      </w:r>
      <w:r>
        <w:t xml:space="preserve"> incorporating all the above amendment may now be viewed by visiting Council’s website </w:t>
      </w:r>
      <w:hyperlink r:id="rId20" w:history="1">
        <w:r w:rsidRPr="00DE569C">
          <w:rPr>
            <w:rStyle w:val="Hyperlink"/>
          </w:rPr>
          <w:t>www.kangarooisland.sa.gov.au</w:t>
        </w:r>
      </w:hyperlink>
      <w:r>
        <w:t>.</w:t>
      </w:r>
    </w:p>
    <w:p w14:paraId="5962F880" w14:textId="77777777" w:rsidR="00AC64C1" w:rsidRDefault="00AC64C1" w:rsidP="00AC64C1">
      <w:pPr>
        <w:pStyle w:val="GG-SDated"/>
      </w:pPr>
      <w:r>
        <w:t>Dated: 9 April 2025</w:t>
      </w:r>
    </w:p>
    <w:p w14:paraId="44E436E4" w14:textId="77777777" w:rsidR="00AC64C1" w:rsidRDefault="00AC64C1" w:rsidP="00AC64C1">
      <w:pPr>
        <w:pStyle w:val="GG-SName"/>
      </w:pPr>
      <w:r>
        <w:t>D. Buckingham</w:t>
      </w:r>
    </w:p>
    <w:p w14:paraId="021AB45B" w14:textId="77777777" w:rsidR="00AC64C1" w:rsidRDefault="00AC64C1" w:rsidP="00AC64C1">
      <w:pPr>
        <w:pStyle w:val="GG-Signature"/>
      </w:pPr>
      <w:r>
        <w:t>Chief Executive Officer</w:t>
      </w:r>
    </w:p>
    <w:p w14:paraId="4731E090" w14:textId="77777777" w:rsidR="00AC64C1" w:rsidRDefault="00AC64C1" w:rsidP="00AC64C1">
      <w:pPr>
        <w:pStyle w:val="GG-Signature"/>
        <w:pBdr>
          <w:bottom w:val="single" w:sz="4" w:space="1" w:color="auto"/>
        </w:pBdr>
        <w:spacing w:line="52" w:lineRule="exact"/>
        <w:jc w:val="center"/>
      </w:pPr>
    </w:p>
    <w:p w14:paraId="6B63207C" w14:textId="77777777" w:rsidR="00AC64C1" w:rsidRDefault="00AC64C1" w:rsidP="00AC64C1">
      <w:pPr>
        <w:pStyle w:val="GG-Signature"/>
        <w:pBdr>
          <w:top w:val="single" w:sz="4" w:space="1" w:color="auto"/>
        </w:pBdr>
        <w:spacing w:before="34" w:line="14" w:lineRule="exact"/>
        <w:jc w:val="center"/>
      </w:pPr>
    </w:p>
    <w:p w14:paraId="66DFAB9B" w14:textId="77777777" w:rsidR="009D1E2E" w:rsidRDefault="009D1E2E" w:rsidP="00876E60">
      <w:pPr>
        <w:pStyle w:val="GG-body"/>
        <w:spacing w:after="0"/>
        <w:rPr>
          <w:lang w:val="en-US"/>
        </w:rPr>
      </w:pPr>
    </w:p>
    <w:p w14:paraId="2DC753F8" w14:textId="77777777" w:rsidR="00E23F75" w:rsidRDefault="00E23F75">
      <w:pPr>
        <w:spacing w:after="0" w:line="240" w:lineRule="auto"/>
        <w:jc w:val="left"/>
        <w:rPr>
          <w:rFonts w:eastAsia="Times New Roman"/>
          <w:szCs w:val="17"/>
          <w:lang w:val="en-US"/>
        </w:rPr>
      </w:pPr>
      <w:r>
        <w:rPr>
          <w:lang w:val="en-US"/>
        </w:rPr>
        <w:br w:type="page"/>
      </w:r>
    </w:p>
    <w:p w14:paraId="52ED11D5" w14:textId="77777777" w:rsidR="009D1E2E" w:rsidRPr="009D1E2E" w:rsidRDefault="009D1E2E" w:rsidP="0043001F">
      <w:pPr>
        <w:pStyle w:val="Heading1"/>
      </w:pPr>
      <w:bookmarkStart w:id="33" w:name="_Toc33707984"/>
      <w:bookmarkStart w:id="34" w:name="_Toc33708155"/>
      <w:bookmarkStart w:id="35" w:name="_Toc195769871"/>
      <w:r>
        <w:lastRenderedPageBreak/>
        <w:t>Public Notices</w:t>
      </w:r>
      <w:bookmarkEnd w:id="33"/>
      <w:bookmarkEnd w:id="34"/>
      <w:bookmarkEnd w:id="35"/>
    </w:p>
    <w:p w14:paraId="077D381A" w14:textId="77777777" w:rsidR="00F064FE" w:rsidRDefault="00F064FE" w:rsidP="00851C04">
      <w:pPr>
        <w:pStyle w:val="Heading2"/>
      </w:pPr>
      <w:bookmarkStart w:id="36" w:name="_Toc195769872"/>
      <w:r>
        <w:t>Portable Long Service Leave Act 2024</w:t>
      </w:r>
      <w:bookmarkEnd w:id="36"/>
    </w:p>
    <w:p w14:paraId="69DDF1BF" w14:textId="77777777" w:rsidR="00F064FE" w:rsidRDefault="00F064FE" w:rsidP="00F064FE">
      <w:pPr>
        <w:pStyle w:val="GG-Title2"/>
      </w:pPr>
      <w:r>
        <w:t>Community Services Sector Long Service Leave Board</w:t>
      </w:r>
    </w:p>
    <w:p w14:paraId="029014FB" w14:textId="77777777" w:rsidR="00F064FE" w:rsidRDefault="00F064FE" w:rsidP="00F064FE">
      <w:pPr>
        <w:pStyle w:val="GG-Title3"/>
      </w:pPr>
      <w:r>
        <w:t>Declared Percentage Levy Rate Notice 2025</w:t>
      </w:r>
    </w:p>
    <w:p w14:paraId="6C819B40" w14:textId="77777777" w:rsidR="00F064FE" w:rsidRDefault="00F064FE" w:rsidP="00F064FE">
      <w:pPr>
        <w:pStyle w:val="GG-body"/>
      </w:pPr>
      <w:r>
        <w:t xml:space="preserve">In accordance with Section 48 of the </w:t>
      </w:r>
      <w:r w:rsidRPr="00176B21">
        <w:rPr>
          <w:i/>
          <w:iCs/>
        </w:rPr>
        <w:t>Portable Long Service Leave Act 2024</w:t>
      </w:r>
      <w:r>
        <w:t>, the Community Services Sector Long Service Leave Board has determined that the declared percentage for the purpose of Section 48(2) of the Act is fixed at 2.2% effective from 1 October 2025.</w:t>
      </w:r>
    </w:p>
    <w:p w14:paraId="432DDDB0" w14:textId="77777777" w:rsidR="00F064FE" w:rsidRDefault="00F064FE" w:rsidP="00F064FE">
      <w:pPr>
        <w:pStyle w:val="GG-SDated"/>
      </w:pPr>
      <w:r>
        <w:t>Dated: 17 April 2025</w:t>
      </w:r>
    </w:p>
    <w:p w14:paraId="519E8805" w14:textId="77777777" w:rsidR="00F064FE" w:rsidRDefault="00F064FE" w:rsidP="00F064FE">
      <w:pPr>
        <w:pStyle w:val="GG-SName"/>
      </w:pPr>
      <w:r w:rsidRPr="00176B21">
        <w:t>Anthony MacKay</w:t>
      </w:r>
    </w:p>
    <w:p w14:paraId="49D514E9" w14:textId="77777777" w:rsidR="00F064FE" w:rsidRDefault="00F064FE" w:rsidP="00F064FE">
      <w:pPr>
        <w:pStyle w:val="GG-Signature"/>
      </w:pPr>
      <w:r w:rsidRPr="00176B21">
        <w:t>Chief Executive Officer</w:t>
      </w:r>
    </w:p>
    <w:p w14:paraId="0E901A78" w14:textId="77777777" w:rsidR="00F064FE" w:rsidRDefault="00F064FE" w:rsidP="00F064FE">
      <w:pPr>
        <w:pStyle w:val="GG-Signature"/>
      </w:pPr>
      <w:r w:rsidRPr="00176B21">
        <w:t>SA Portable Long Service Leave</w:t>
      </w:r>
      <w:r>
        <w:t xml:space="preserve">, </w:t>
      </w:r>
      <w:r w:rsidRPr="00176B21">
        <w:t>Community Services</w:t>
      </w:r>
    </w:p>
    <w:p w14:paraId="2D169754" w14:textId="77777777" w:rsidR="00F064FE" w:rsidRDefault="00F064FE" w:rsidP="00F064FE">
      <w:pPr>
        <w:pStyle w:val="GG-Signature"/>
        <w:pBdr>
          <w:bottom w:val="single" w:sz="4" w:space="1" w:color="auto"/>
        </w:pBdr>
        <w:spacing w:line="52" w:lineRule="exact"/>
        <w:jc w:val="center"/>
      </w:pPr>
    </w:p>
    <w:p w14:paraId="740AD7F0" w14:textId="77777777" w:rsidR="00F064FE" w:rsidRDefault="00F064FE" w:rsidP="00F064FE">
      <w:pPr>
        <w:pStyle w:val="GG-Signature"/>
        <w:pBdr>
          <w:top w:val="single" w:sz="4" w:space="1" w:color="auto"/>
        </w:pBdr>
        <w:spacing w:before="34" w:line="14" w:lineRule="exact"/>
        <w:jc w:val="center"/>
      </w:pPr>
    </w:p>
    <w:p w14:paraId="3DB607FE" w14:textId="77777777" w:rsidR="00F064FE" w:rsidRPr="007D2F27" w:rsidRDefault="00F064FE" w:rsidP="00876E6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53EB9EF" w14:textId="77777777" w:rsidR="00F064FE" w:rsidRDefault="00F064FE" w:rsidP="00851C04">
      <w:pPr>
        <w:pStyle w:val="Heading2"/>
      </w:pPr>
      <w:bookmarkStart w:id="37" w:name="_Toc195769873"/>
      <w:r w:rsidRPr="00E124B1">
        <w:t>Un</w:t>
      </w:r>
      <w:r>
        <w:t>claimed</w:t>
      </w:r>
      <w:r w:rsidRPr="00E124B1">
        <w:t xml:space="preserve"> Goods Act 1987</w:t>
      </w:r>
      <w:bookmarkEnd w:id="37"/>
    </w:p>
    <w:p w14:paraId="726FD71E" w14:textId="77777777" w:rsidR="00F064FE" w:rsidRDefault="00F064FE" w:rsidP="00F064FE">
      <w:pPr>
        <w:pStyle w:val="GG-Title3"/>
      </w:pPr>
      <w:r>
        <w:t>Notice of Intention to Sell</w:t>
      </w:r>
    </w:p>
    <w:p w14:paraId="479C9D2C" w14:textId="77777777" w:rsidR="00F064FE" w:rsidRDefault="00F064FE" w:rsidP="00F064FE">
      <w:pPr>
        <w:pStyle w:val="GG-body"/>
      </w:pPr>
      <w:r w:rsidRPr="00E124B1">
        <w:rPr>
          <w:spacing w:val="-4"/>
        </w:rPr>
        <w:t xml:space="preserve">Manheim Pty Ltd of 180 Philip Highway, Elizabeth South SA 5112 intends to sell the following vehicles under the </w:t>
      </w:r>
      <w:r w:rsidRPr="00E124B1">
        <w:rPr>
          <w:i/>
          <w:iCs/>
          <w:spacing w:val="-4"/>
        </w:rPr>
        <w:t>Un</w:t>
      </w:r>
      <w:r>
        <w:rPr>
          <w:i/>
          <w:iCs/>
          <w:spacing w:val="-4"/>
        </w:rPr>
        <w:t>claimed</w:t>
      </w:r>
      <w:r w:rsidRPr="00E124B1">
        <w:rPr>
          <w:i/>
          <w:iCs/>
          <w:spacing w:val="-4"/>
        </w:rPr>
        <w:t xml:space="preserve"> Goods Act 1987</w:t>
      </w:r>
      <w:r w:rsidRPr="00E124B1">
        <w:rPr>
          <w:spacing w:val="-4"/>
        </w:rPr>
        <w:t>.</w:t>
      </w:r>
      <w:r>
        <w:t xml:space="preserve"> Owners of the vehicles have been sent notices that state that they are ready for collection. If said owners do not make arrangements for payment within 28 days from now they will be disposed of to settle any outstanding debt.</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1"/>
        <w:gridCol w:w="1871"/>
        <w:gridCol w:w="1871"/>
        <w:gridCol w:w="1871"/>
      </w:tblGrid>
      <w:tr w:rsidR="00F064FE" w:rsidRPr="00E124B1" w14:paraId="6527FB1E" w14:textId="77777777" w:rsidTr="00292FA2">
        <w:trPr>
          <w:jc w:val="center"/>
        </w:trPr>
        <w:tc>
          <w:tcPr>
            <w:tcW w:w="1000" w:type="pct"/>
            <w:tcBorders>
              <w:top w:val="single" w:sz="4" w:space="0" w:color="auto"/>
              <w:bottom w:val="single" w:sz="4" w:space="0" w:color="auto"/>
            </w:tcBorders>
            <w:vAlign w:val="center"/>
          </w:tcPr>
          <w:p w14:paraId="5E4683D0"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Material</w:t>
            </w:r>
          </w:p>
        </w:tc>
        <w:tc>
          <w:tcPr>
            <w:tcW w:w="1000" w:type="pct"/>
            <w:tcBorders>
              <w:top w:val="single" w:sz="4" w:space="0" w:color="auto"/>
              <w:bottom w:val="single" w:sz="4" w:space="0" w:color="auto"/>
            </w:tcBorders>
            <w:vAlign w:val="center"/>
          </w:tcPr>
          <w:p w14:paraId="523BB2CE"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Make</w:t>
            </w:r>
          </w:p>
        </w:tc>
        <w:tc>
          <w:tcPr>
            <w:tcW w:w="1000" w:type="pct"/>
            <w:tcBorders>
              <w:top w:val="single" w:sz="4" w:space="0" w:color="auto"/>
              <w:bottom w:val="single" w:sz="4" w:space="0" w:color="auto"/>
            </w:tcBorders>
            <w:vAlign w:val="center"/>
          </w:tcPr>
          <w:p w14:paraId="5747666C"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Model Desc</w:t>
            </w:r>
          </w:p>
        </w:tc>
        <w:tc>
          <w:tcPr>
            <w:tcW w:w="1000" w:type="pct"/>
            <w:tcBorders>
              <w:top w:val="single" w:sz="4" w:space="0" w:color="auto"/>
              <w:bottom w:val="single" w:sz="4" w:space="0" w:color="auto"/>
            </w:tcBorders>
            <w:vAlign w:val="center"/>
          </w:tcPr>
          <w:p w14:paraId="6931120D"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Registration No.</w:t>
            </w:r>
          </w:p>
        </w:tc>
        <w:tc>
          <w:tcPr>
            <w:tcW w:w="1000" w:type="pct"/>
            <w:tcBorders>
              <w:top w:val="single" w:sz="4" w:space="0" w:color="auto"/>
              <w:bottom w:val="single" w:sz="4" w:space="0" w:color="auto"/>
            </w:tcBorders>
            <w:vAlign w:val="center"/>
          </w:tcPr>
          <w:p w14:paraId="1A8E6E3E"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124B1">
              <w:rPr>
                <w:b/>
                <w:bCs/>
              </w:rPr>
              <w:t>VIN</w:t>
            </w:r>
          </w:p>
        </w:tc>
      </w:tr>
      <w:tr w:rsidR="00F064FE" w:rsidRPr="00E124B1" w14:paraId="73AD2AEB" w14:textId="77777777" w:rsidTr="00292FA2">
        <w:trPr>
          <w:jc w:val="center"/>
        </w:trPr>
        <w:tc>
          <w:tcPr>
            <w:tcW w:w="1000" w:type="pct"/>
            <w:tcBorders>
              <w:top w:val="single" w:sz="4" w:space="0" w:color="auto"/>
            </w:tcBorders>
            <w:vAlign w:val="center"/>
          </w:tcPr>
          <w:p w14:paraId="49D98963"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000" w:type="pct"/>
            <w:tcBorders>
              <w:top w:val="single" w:sz="4" w:space="0" w:color="auto"/>
            </w:tcBorders>
            <w:vAlign w:val="center"/>
          </w:tcPr>
          <w:p w14:paraId="39786C7D"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000" w:type="pct"/>
            <w:tcBorders>
              <w:top w:val="single" w:sz="4" w:space="0" w:color="auto"/>
            </w:tcBorders>
            <w:vAlign w:val="center"/>
          </w:tcPr>
          <w:p w14:paraId="5BE6C2DD"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000" w:type="pct"/>
            <w:tcBorders>
              <w:top w:val="single" w:sz="4" w:space="0" w:color="auto"/>
            </w:tcBorders>
            <w:vAlign w:val="center"/>
          </w:tcPr>
          <w:p w14:paraId="3ECE6EC1"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000" w:type="pct"/>
            <w:tcBorders>
              <w:top w:val="single" w:sz="4" w:space="0" w:color="auto"/>
            </w:tcBorders>
            <w:vAlign w:val="center"/>
          </w:tcPr>
          <w:p w14:paraId="107BAD1F"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F064FE" w:rsidRPr="00E124B1" w14:paraId="6997FD04" w14:textId="77777777" w:rsidTr="00292FA2">
        <w:trPr>
          <w:jc w:val="center"/>
        </w:trPr>
        <w:tc>
          <w:tcPr>
            <w:tcW w:w="1000" w:type="pct"/>
          </w:tcPr>
          <w:p w14:paraId="55545D1A"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E124B1">
              <w:t>6544194</w:t>
            </w:r>
          </w:p>
        </w:tc>
        <w:tc>
          <w:tcPr>
            <w:tcW w:w="1000" w:type="pct"/>
          </w:tcPr>
          <w:p w14:paraId="20847F4C"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E124B1">
              <w:t>Suzuki</w:t>
            </w:r>
          </w:p>
        </w:tc>
        <w:tc>
          <w:tcPr>
            <w:tcW w:w="1000" w:type="pct"/>
          </w:tcPr>
          <w:p w14:paraId="161439B7"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E124B1">
              <w:t>Swift</w:t>
            </w:r>
          </w:p>
        </w:tc>
        <w:tc>
          <w:tcPr>
            <w:tcW w:w="1000" w:type="pct"/>
          </w:tcPr>
          <w:p w14:paraId="20F6D050"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E124B1">
              <w:t>S640CRV</w:t>
            </w:r>
          </w:p>
        </w:tc>
        <w:tc>
          <w:tcPr>
            <w:tcW w:w="1000" w:type="pct"/>
          </w:tcPr>
          <w:p w14:paraId="37A254B2"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E124B1">
              <w:t>JSAEZC21S00169071</w:t>
            </w:r>
          </w:p>
        </w:tc>
      </w:tr>
      <w:tr w:rsidR="00F064FE" w:rsidRPr="007D2F27" w14:paraId="3AA2C30B" w14:textId="77777777" w:rsidTr="00292FA2">
        <w:trPr>
          <w:jc w:val="center"/>
        </w:trPr>
        <w:tc>
          <w:tcPr>
            <w:tcW w:w="1000" w:type="pct"/>
            <w:tcBorders>
              <w:bottom w:val="single" w:sz="4" w:space="0" w:color="auto"/>
            </w:tcBorders>
          </w:tcPr>
          <w:p w14:paraId="06D25FD1"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E124B1">
              <w:t>6837958</w:t>
            </w:r>
          </w:p>
        </w:tc>
        <w:tc>
          <w:tcPr>
            <w:tcW w:w="1000" w:type="pct"/>
            <w:tcBorders>
              <w:bottom w:val="single" w:sz="4" w:space="0" w:color="auto"/>
            </w:tcBorders>
          </w:tcPr>
          <w:p w14:paraId="4FB294D7"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E124B1">
              <w:t>Nissan</w:t>
            </w:r>
          </w:p>
        </w:tc>
        <w:tc>
          <w:tcPr>
            <w:tcW w:w="1000" w:type="pct"/>
            <w:tcBorders>
              <w:bottom w:val="single" w:sz="4" w:space="0" w:color="auto"/>
            </w:tcBorders>
          </w:tcPr>
          <w:p w14:paraId="1104D3A0"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E124B1">
              <w:t>Navara</w:t>
            </w:r>
          </w:p>
        </w:tc>
        <w:tc>
          <w:tcPr>
            <w:tcW w:w="1000" w:type="pct"/>
            <w:tcBorders>
              <w:bottom w:val="single" w:sz="4" w:space="0" w:color="auto"/>
            </w:tcBorders>
          </w:tcPr>
          <w:p w14:paraId="01375A99"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E124B1">
              <w:t>S784BCT</w:t>
            </w:r>
          </w:p>
        </w:tc>
        <w:tc>
          <w:tcPr>
            <w:tcW w:w="1000" w:type="pct"/>
            <w:tcBorders>
              <w:bottom w:val="single" w:sz="4" w:space="0" w:color="auto"/>
            </w:tcBorders>
          </w:tcPr>
          <w:p w14:paraId="439B5F45" w14:textId="77777777" w:rsidR="00F064FE" w:rsidRPr="007D2F27"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
        </w:tc>
      </w:tr>
      <w:tr w:rsidR="00F064FE" w:rsidRPr="007D2F27" w14:paraId="52E8B5C9" w14:textId="77777777" w:rsidTr="00292FA2">
        <w:trPr>
          <w:jc w:val="center"/>
        </w:trPr>
        <w:tc>
          <w:tcPr>
            <w:tcW w:w="1000" w:type="pct"/>
            <w:tcBorders>
              <w:top w:val="single" w:sz="4" w:space="0" w:color="auto"/>
            </w:tcBorders>
          </w:tcPr>
          <w:p w14:paraId="11214E4C"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000" w:type="pct"/>
            <w:tcBorders>
              <w:top w:val="single" w:sz="4" w:space="0" w:color="auto"/>
            </w:tcBorders>
          </w:tcPr>
          <w:p w14:paraId="45C57028"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000" w:type="pct"/>
            <w:tcBorders>
              <w:top w:val="single" w:sz="4" w:space="0" w:color="auto"/>
            </w:tcBorders>
          </w:tcPr>
          <w:p w14:paraId="426C915D"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000" w:type="pct"/>
            <w:tcBorders>
              <w:top w:val="single" w:sz="4" w:space="0" w:color="auto"/>
            </w:tcBorders>
          </w:tcPr>
          <w:p w14:paraId="5A1166AA" w14:textId="77777777" w:rsidR="00F064FE" w:rsidRPr="00E124B1"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000" w:type="pct"/>
            <w:tcBorders>
              <w:top w:val="single" w:sz="4" w:space="0" w:color="auto"/>
            </w:tcBorders>
          </w:tcPr>
          <w:p w14:paraId="689C6557" w14:textId="77777777" w:rsidR="00F064FE" w:rsidRPr="007D2F27" w:rsidRDefault="00F064FE" w:rsidP="00292FA2">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4492D189" w14:textId="77777777" w:rsidR="00F064FE" w:rsidRDefault="00F064FE" w:rsidP="00F064FE">
      <w:pPr>
        <w:pStyle w:val="GG-SDated"/>
      </w:pPr>
      <w:r>
        <w:t>Dated: 17 April 2025</w:t>
      </w:r>
    </w:p>
    <w:p w14:paraId="4F7D55BA" w14:textId="77777777" w:rsidR="00F064FE" w:rsidRDefault="00F064FE" w:rsidP="00F064FE">
      <w:pPr>
        <w:pStyle w:val="GG-SName"/>
      </w:pPr>
      <w:r>
        <w:t>Rebecca Barry</w:t>
      </w:r>
    </w:p>
    <w:p w14:paraId="164E9C10" w14:textId="77777777" w:rsidR="00F064FE" w:rsidRDefault="00F064FE" w:rsidP="00F064FE">
      <w:pPr>
        <w:pStyle w:val="GG-Signature"/>
      </w:pPr>
      <w:r w:rsidRPr="001914AB">
        <w:t>Cox Automotive Australia &amp; New Zealand</w:t>
      </w:r>
    </w:p>
    <w:p w14:paraId="60C5BCF8" w14:textId="77777777" w:rsidR="00F064FE" w:rsidRDefault="00F064FE" w:rsidP="00F064FE">
      <w:pPr>
        <w:pStyle w:val="GG-Signature"/>
      </w:pPr>
      <w:r>
        <w:t>Ph: 1800 326 243</w:t>
      </w:r>
    </w:p>
    <w:p w14:paraId="03533F45" w14:textId="77777777" w:rsidR="00F064FE" w:rsidRDefault="00F064FE" w:rsidP="00F064FE">
      <w:pPr>
        <w:pStyle w:val="GG-Signature"/>
        <w:pBdr>
          <w:bottom w:val="single" w:sz="4" w:space="1" w:color="auto"/>
        </w:pBdr>
        <w:spacing w:line="52" w:lineRule="exact"/>
        <w:jc w:val="center"/>
      </w:pPr>
    </w:p>
    <w:p w14:paraId="6EF8D4E5" w14:textId="77777777" w:rsidR="00F064FE" w:rsidRDefault="00F064FE" w:rsidP="00F064FE">
      <w:pPr>
        <w:pStyle w:val="GG-Signature"/>
        <w:pBdr>
          <w:top w:val="single" w:sz="4" w:space="1" w:color="auto"/>
        </w:pBdr>
        <w:spacing w:before="34" w:line="14" w:lineRule="exact"/>
        <w:jc w:val="center"/>
      </w:pPr>
    </w:p>
    <w:p w14:paraId="27722C1D" w14:textId="77777777" w:rsidR="00F064FE" w:rsidRPr="007D2F27" w:rsidRDefault="00F064FE" w:rsidP="00F064FE">
      <w:pPr>
        <w:pStyle w:val="GG-body"/>
      </w:pPr>
    </w:p>
    <w:p w14:paraId="6FEA2427"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0479D67F" w14:textId="77777777" w:rsidR="00EB5C72" w:rsidRPr="00576D3B" w:rsidRDefault="00EB5C72" w:rsidP="005335F1">
      <w:pPr>
        <w:spacing w:after="0" w:line="240" w:lineRule="auto"/>
        <w:ind w:left="600" w:right="600"/>
        <w:jc w:val="center"/>
        <w:rPr>
          <w:color w:val="000000"/>
          <w:sz w:val="20"/>
          <w:szCs w:val="20"/>
        </w:rPr>
      </w:pPr>
    </w:p>
    <w:p w14:paraId="51267005" w14:textId="77777777" w:rsidR="005C269C" w:rsidRDefault="005C269C" w:rsidP="005335F1">
      <w:pPr>
        <w:spacing w:after="0" w:line="240" w:lineRule="auto"/>
        <w:ind w:left="600" w:right="600"/>
        <w:jc w:val="center"/>
        <w:rPr>
          <w:color w:val="000000"/>
          <w:sz w:val="20"/>
          <w:szCs w:val="20"/>
        </w:rPr>
      </w:pPr>
    </w:p>
    <w:p w14:paraId="4AA45E43" w14:textId="77777777" w:rsidR="005C269C" w:rsidRPr="00576D3B" w:rsidRDefault="005C269C" w:rsidP="005335F1">
      <w:pPr>
        <w:spacing w:after="0" w:line="240" w:lineRule="auto"/>
        <w:ind w:left="600" w:right="600"/>
        <w:jc w:val="center"/>
        <w:rPr>
          <w:color w:val="000000"/>
          <w:sz w:val="20"/>
          <w:szCs w:val="20"/>
        </w:rPr>
      </w:pPr>
    </w:p>
    <w:p w14:paraId="1EC10024" w14:textId="77777777" w:rsidR="00EB5C72" w:rsidRDefault="00EB5C72" w:rsidP="005335F1">
      <w:pPr>
        <w:spacing w:after="0" w:line="240" w:lineRule="auto"/>
        <w:ind w:left="600" w:right="600"/>
        <w:jc w:val="center"/>
        <w:rPr>
          <w:color w:val="000000"/>
          <w:sz w:val="20"/>
          <w:szCs w:val="20"/>
        </w:rPr>
      </w:pPr>
    </w:p>
    <w:p w14:paraId="6D2F29B6" w14:textId="77777777" w:rsidR="00EB5C72" w:rsidRPr="00576D3B" w:rsidRDefault="00EB5C72" w:rsidP="005335F1">
      <w:pPr>
        <w:spacing w:after="0" w:line="240" w:lineRule="auto"/>
        <w:ind w:left="600" w:right="600"/>
        <w:jc w:val="center"/>
        <w:rPr>
          <w:color w:val="000000"/>
          <w:sz w:val="20"/>
          <w:szCs w:val="20"/>
        </w:rPr>
      </w:pPr>
    </w:p>
    <w:p w14:paraId="456013A4"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1DE6368" w14:textId="77777777" w:rsidR="00EB5C72" w:rsidRPr="00576D3B" w:rsidRDefault="00EB5C72" w:rsidP="005335F1">
      <w:pPr>
        <w:spacing w:after="0" w:line="240" w:lineRule="auto"/>
        <w:ind w:left="600" w:right="600"/>
        <w:jc w:val="center"/>
        <w:rPr>
          <w:color w:val="000000"/>
          <w:sz w:val="20"/>
          <w:szCs w:val="20"/>
        </w:rPr>
      </w:pPr>
    </w:p>
    <w:p w14:paraId="1B9844AE" w14:textId="77777777" w:rsidR="00EB5C72" w:rsidRDefault="00EB5C72" w:rsidP="005335F1">
      <w:pPr>
        <w:spacing w:after="0" w:line="240" w:lineRule="auto"/>
        <w:ind w:left="600" w:right="600"/>
        <w:jc w:val="center"/>
        <w:rPr>
          <w:color w:val="000000"/>
          <w:sz w:val="20"/>
          <w:szCs w:val="20"/>
        </w:rPr>
      </w:pPr>
    </w:p>
    <w:p w14:paraId="3B8F8E05" w14:textId="77777777" w:rsidR="00EB5C72" w:rsidRPr="00576D3B" w:rsidRDefault="00EB5C72" w:rsidP="005335F1">
      <w:pPr>
        <w:spacing w:after="0" w:line="240" w:lineRule="auto"/>
        <w:ind w:left="600" w:right="600"/>
        <w:jc w:val="center"/>
        <w:rPr>
          <w:color w:val="000000"/>
          <w:sz w:val="20"/>
          <w:szCs w:val="20"/>
        </w:rPr>
      </w:pPr>
    </w:p>
    <w:p w14:paraId="0D48223F"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35688DB"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9CCF55A"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6ED5596"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9F937CD" w14:textId="77777777" w:rsidR="00EB5C72" w:rsidRPr="00576D3B" w:rsidRDefault="00EB5C72" w:rsidP="00AD0853">
      <w:pPr>
        <w:spacing w:after="0" w:line="240" w:lineRule="auto"/>
        <w:ind w:left="600" w:right="600"/>
        <w:jc w:val="center"/>
        <w:rPr>
          <w:color w:val="000000"/>
          <w:sz w:val="20"/>
          <w:szCs w:val="20"/>
        </w:rPr>
      </w:pPr>
    </w:p>
    <w:p w14:paraId="18DEAB49" w14:textId="77777777" w:rsidR="00EB5C72" w:rsidRPr="00576D3B" w:rsidRDefault="00EB5C72" w:rsidP="00AD0853">
      <w:pPr>
        <w:spacing w:after="0" w:line="240" w:lineRule="auto"/>
        <w:ind w:left="600" w:right="600"/>
        <w:jc w:val="center"/>
        <w:rPr>
          <w:color w:val="000000"/>
          <w:sz w:val="20"/>
          <w:szCs w:val="20"/>
        </w:rPr>
      </w:pPr>
    </w:p>
    <w:p w14:paraId="315DD401" w14:textId="77777777" w:rsidR="00EB5C72" w:rsidRPr="00576D3B" w:rsidRDefault="00EB5C72" w:rsidP="00AD0853">
      <w:pPr>
        <w:spacing w:after="0" w:line="240" w:lineRule="auto"/>
        <w:ind w:left="600" w:right="600"/>
        <w:jc w:val="center"/>
        <w:rPr>
          <w:color w:val="000000"/>
          <w:sz w:val="20"/>
          <w:szCs w:val="20"/>
        </w:rPr>
      </w:pPr>
    </w:p>
    <w:p w14:paraId="779B04F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119CF4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2631609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F5412A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75C12D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24BA63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B3432DE" w14:textId="77777777" w:rsidR="00EB5C72" w:rsidRPr="00576D3B" w:rsidRDefault="00EB5C72" w:rsidP="00AD0853">
      <w:pPr>
        <w:spacing w:after="0" w:line="240" w:lineRule="auto"/>
        <w:ind w:left="600" w:right="600"/>
        <w:jc w:val="center"/>
        <w:rPr>
          <w:color w:val="000000"/>
          <w:sz w:val="20"/>
          <w:szCs w:val="20"/>
        </w:rPr>
      </w:pPr>
    </w:p>
    <w:p w14:paraId="5C9052E7" w14:textId="77777777" w:rsidR="00EB5C72" w:rsidRPr="00576D3B" w:rsidRDefault="00EB5C72" w:rsidP="00AD0853">
      <w:pPr>
        <w:spacing w:after="0" w:line="240" w:lineRule="auto"/>
        <w:ind w:left="600" w:right="600"/>
        <w:jc w:val="center"/>
        <w:rPr>
          <w:color w:val="000000"/>
          <w:sz w:val="20"/>
          <w:szCs w:val="20"/>
        </w:rPr>
      </w:pPr>
    </w:p>
    <w:p w14:paraId="27C9431C" w14:textId="77777777" w:rsidR="00EB5C72" w:rsidRPr="00576D3B" w:rsidRDefault="00EB5C72" w:rsidP="00AD0853">
      <w:pPr>
        <w:spacing w:after="0" w:line="240" w:lineRule="auto"/>
        <w:ind w:left="600" w:right="600"/>
        <w:jc w:val="center"/>
        <w:rPr>
          <w:color w:val="000000"/>
          <w:sz w:val="20"/>
          <w:szCs w:val="20"/>
        </w:rPr>
      </w:pPr>
    </w:p>
    <w:p w14:paraId="6F203ED1"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316DA3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5EBEB81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5AA1098"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784B6BCF"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0073E72E" w14:textId="77777777" w:rsidR="00EB5C72" w:rsidRPr="00576D3B" w:rsidRDefault="00EB5C72" w:rsidP="00AD0853">
      <w:pPr>
        <w:spacing w:after="0" w:line="240" w:lineRule="auto"/>
        <w:ind w:left="600" w:right="600"/>
        <w:jc w:val="center"/>
        <w:rPr>
          <w:color w:val="000000"/>
          <w:sz w:val="20"/>
          <w:szCs w:val="20"/>
        </w:rPr>
      </w:pPr>
    </w:p>
    <w:p w14:paraId="7978704D" w14:textId="77777777" w:rsidR="00EB5C72" w:rsidRPr="00576D3B" w:rsidRDefault="00EB5C72" w:rsidP="00AD0853">
      <w:pPr>
        <w:spacing w:after="0" w:line="240" w:lineRule="auto"/>
        <w:ind w:left="600" w:right="600"/>
        <w:jc w:val="center"/>
        <w:rPr>
          <w:color w:val="000000"/>
          <w:sz w:val="20"/>
          <w:szCs w:val="20"/>
        </w:rPr>
      </w:pPr>
    </w:p>
    <w:p w14:paraId="1C793AB4" w14:textId="77777777" w:rsidR="00EB5C72" w:rsidRPr="00576D3B" w:rsidRDefault="00EB5C72" w:rsidP="00AD0853">
      <w:pPr>
        <w:spacing w:after="0" w:line="240" w:lineRule="auto"/>
        <w:ind w:left="600" w:right="600"/>
        <w:jc w:val="center"/>
        <w:rPr>
          <w:color w:val="000000"/>
          <w:sz w:val="20"/>
          <w:szCs w:val="20"/>
        </w:rPr>
      </w:pPr>
    </w:p>
    <w:p w14:paraId="71CDCCA7"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1" w:history="1">
        <w:r w:rsidRPr="00576D3B">
          <w:rPr>
            <w:rFonts w:eastAsia="Times New Roman"/>
            <w:color w:val="0000FF"/>
            <w:sz w:val="24"/>
            <w:u w:val="single"/>
            <w:lang w:eastAsia="en-AU"/>
          </w:rPr>
          <w:t>governmentgazettesa@sa.gov.au</w:t>
        </w:r>
      </w:hyperlink>
    </w:p>
    <w:p w14:paraId="7F310485"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16876B37"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2" w:history="1">
        <w:r w:rsidRPr="00576D3B">
          <w:rPr>
            <w:rFonts w:eastAsia="Times New Roman"/>
            <w:color w:val="0000FF"/>
            <w:sz w:val="24"/>
            <w:u w:val="single"/>
            <w:lang w:eastAsia="en-AU"/>
          </w:rPr>
          <w:t>www.governmentgazette.sa.gov.au</w:t>
        </w:r>
      </w:hyperlink>
    </w:p>
    <w:p w14:paraId="6428CB0F" w14:textId="77777777" w:rsidR="00EB5C72" w:rsidRPr="00576D3B" w:rsidRDefault="00EB5C72" w:rsidP="00AD0853">
      <w:pPr>
        <w:spacing w:after="0" w:line="240" w:lineRule="auto"/>
        <w:ind w:left="600" w:right="600"/>
        <w:jc w:val="center"/>
        <w:rPr>
          <w:color w:val="000000"/>
          <w:sz w:val="20"/>
          <w:szCs w:val="20"/>
        </w:rPr>
      </w:pPr>
    </w:p>
    <w:p w14:paraId="0C02F37E" w14:textId="77777777" w:rsidR="00EB5C72" w:rsidRPr="00576D3B" w:rsidRDefault="00EB5C72" w:rsidP="00AD0853">
      <w:pPr>
        <w:spacing w:after="0" w:line="240" w:lineRule="auto"/>
        <w:ind w:left="600" w:right="600"/>
        <w:jc w:val="center"/>
        <w:rPr>
          <w:color w:val="000000"/>
          <w:sz w:val="20"/>
          <w:szCs w:val="20"/>
        </w:rPr>
      </w:pPr>
    </w:p>
    <w:p w14:paraId="6843D19B" w14:textId="77777777" w:rsidR="00EB5C72" w:rsidRPr="00576D3B" w:rsidRDefault="00EB5C72" w:rsidP="00AD0853">
      <w:pPr>
        <w:spacing w:after="0" w:line="240" w:lineRule="auto"/>
        <w:ind w:left="600" w:right="600"/>
        <w:jc w:val="center"/>
        <w:rPr>
          <w:color w:val="000000"/>
          <w:sz w:val="20"/>
          <w:szCs w:val="20"/>
        </w:rPr>
      </w:pPr>
    </w:p>
    <w:p w14:paraId="0CCD274A" w14:textId="77777777" w:rsidR="00EB5C72" w:rsidRPr="00576D3B" w:rsidRDefault="00EB5C72" w:rsidP="00AD0853">
      <w:pPr>
        <w:spacing w:after="0" w:line="240" w:lineRule="auto"/>
        <w:ind w:left="600" w:right="600"/>
        <w:jc w:val="center"/>
        <w:rPr>
          <w:color w:val="000000"/>
          <w:sz w:val="20"/>
          <w:szCs w:val="20"/>
        </w:rPr>
      </w:pPr>
    </w:p>
    <w:p w14:paraId="3568FEA7" w14:textId="77777777" w:rsidR="00EB5C72" w:rsidRDefault="00EB5C72" w:rsidP="00AD0853">
      <w:pPr>
        <w:spacing w:after="0" w:line="240" w:lineRule="auto"/>
        <w:ind w:left="600" w:right="600"/>
        <w:jc w:val="center"/>
        <w:rPr>
          <w:color w:val="000000"/>
          <w:sz w:val="20"/>
          <w:szCs w:val="20"/>
        </w:rPr>
      </w:pPr>
    </w:p>
    <w:p w14:paraId="17FE0C0F" w14:textId="77777777" w:rsidR="00EB5C72" w:rsidRDefault="00EB5C72" w:rsidP="00AD0853">
      <w:pPr>
        <w:spacing w:after="0" w:line="240" w:lineRule="auto"/>
        <w:ind w:left="600" w:right="600"/>
        <w:jc w:val="center"/>
        <w:rPr>
          <w:color w:val="000000"/>
          <w:sz w:val="20"/>
          <w:szCs w:val="20"/>
        </w:rPr>
      </w:pPr>
    </w:p>
    <w:p w14:paraId="0821688E" w14:textId="77777777" w:rsidR="00EB5C72" w:rsidRDefault="00EB5C72" w:rsidP="00AD0853">
      <w:pPr>
        <w:spacing w:after="0" w:line="240" w:lineRule="auto"/>
        <w:ind w:left="600" w:right="600"/>
        <w:jc w:val="center"/>
        <w:rPr>
          <w:color w:val="000000"/>
          <w:sz w:val="20"/>
          <w:szCs w:val="20"/>
        </w:rPr>
      </w:pPr>
    </w:p>
    <w:p w14:paraId="04B4BF8B" w14:textId="77777777" w:rsidR="00EB5C72" w:rsidRDefault="00EB5C72" w:rsidP="00AD0853">
      <w:pPr>
        <w:spacing w:after="0" w:line="240" w:lineRule="auto"/>
        <w:ind w:left="600" w:right="600"/>
        <w:jc w:val="center"/>
        <w:rPr>
          <w:color w:val="000000"/>
          <w:sz w:val="20"/>
          <w:szCs w:val="20"/>
        </w:rPr>
      </w:pPr>
    </w:p>
    <w:p w14:paraId="2524F491"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5C71394"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146D163"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64DB746A"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520E0237"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23" w:history="1">
        <w:r w:rsidRPr="000B6B42">
          <w:rPr>
            <w:rStyle w:val="Hyperlink"/>
            <w:szCs w:val="17"/>
          </w:rPr>
          <w:t>www.governmentgazette.sa.gov.au</w:t>
        </w:r>
      </w:hyperlink>
      <w:r>
        <w:rPr>
          <w:szCs w:val="17"/>
        </w:rPr>
        <w:t xml:space="preserve"> </w:t>
      </w:r>
    </w:p>
    <w:sectPr w:rsidR="000163A9" w:rsidRPr="00D0446B" w:rsidSect="00DC2E59">
      <w:headerReference w:type="even" r:id="rId24"/>
      <w:headerReference w:type="default" r:id="rId25"/>
      <w:pgSz w:w="11906" w:h="16838"/>
      <w:pgMar w:top="1673" w:right="1259" w:bottom="1276" w:left="1293" w:header="1134" w:footer="1134" w:gutter="0"/>
      <w:pgNumType w:start="75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35DD0" w14:textId="77777777" w:rsidR="00DC2E59" w:rsidRDefault="00DC2E59" w:rsidP="00777F88">
      <w:pPr>
        <w:spacing w:after="0" w:line="240" w:lineRule="auto"/>
      </w:pPr>
      <w:r>
        <w:separator/>
      </w:r>
    </w:p>
  </w:endnote>
  <w:endnote w:type="continuationSeparator" w:id="0">
    <w:p w14:paraId="0C7A7569" w14:textId="77777777" w:rsidR="00DC2E59" w:rsidRDefault="00DC2E5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2576"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254B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8792822"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B055B8C"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0795D05F"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19677D1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DB86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9615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819268C"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7E882B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DEB15E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EB4D31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B6903" w14:textId="77777777" w:rsidR="00DC2E59" w:rsidRDefault="00DC2E59" w:rsidP="00777F88">
      <w:pPr>
        <w:spacing w:after="0" w:line="240" w:lineRule="auto"/>
      </w:pPr>
      <w:r>
        <w:separator/>
      </w:r>
    </w:p>
  </w:footnote>
  <w:footnote w:type="continuationSeparator" w:id="0">
    <w:p w14:paraId="43A2D708" w14:textId="77777777" w:rsidR="00DC2E59" w:rsidRDefault="00DC2E5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0E53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1C74DD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6032F6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A3A2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B1C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A172BA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5F1C7DC"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3D1EE"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FED59" w14:textId="68F41946"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DC2E59">
      <w:rPr>
        <w:rFonts w:eastAsia="Times New Roman"/>
        <w:sz w:val="21"/>
        <w:szCs w:val="21"/>
      </w:rPr>
      <w:t>23</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DC2E59">
      <w:rPr>
        <w:rFonts w:eastAsia="Times New Roman"/>
        <w:sz w:val="21"/>
        <w:szCs w:val="21"/>
      </w:rPr>
      <w:t>17 April</w:t>
    </w:r>
    <w:r w:rsidR="00C9018A" w:rsidRPr="00C9018A">
      <w:rPr>
        <w:rFonts w:eastAsia="Times New Roman"/>
        <w:sz w:val="21"/>
        <w:szCs w:val="21"/>
      </w:rPr>
      <w:t xml:space="preserve"> 20</w:t>
    </w:r>
    <w:r>
      <w:rPr>
        <w:rFonts w:eastAsia="Times New Roman"/>
        <w:sz w:val="21"/>
        <w:szCs w:val="21"/>
      </w:rPr>
      <w:t>2</w:t>
    </w:r>
    <w:r w:rsidR="00DC2E59">
      <w:rPr>
        <w:rFonts w:eastAsia="Times New Roman"/>
        <w:sz w:val="21"/>
        <w:szCs w:val="21"/>
      </w:rPr>
      <w:t>5</w:t>
    </w:r>
  </w:p>
  <w:p w14:paraId="0D514F9E"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80F04" w14:textId="57F41751" w:rsidR="00C25241" w:rsidRPr="00C25241" w:rsidRDefault="00DC2E59"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17 April</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23</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4D4FAE6"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59"/>
    <w:rsid w:val="000100A7"/>
    <w:rsid w:val="00010BD3"/>
    <w:rsid w:val="0001559C"/>
    <w:rsid w:val="000163A9"/>
    <w:rsid w:val="0001762C"/>
    <w:rsid w:val="000202A8"/>
    <w:rsid w:val="0002085F"/>
    <w:rsid w:val="000249AC"/>
    <w:rsid w:val="00027507"/>
    <w:rsid w:val="00030270"/>
    <w:rsid w:val="00031D61"/>
    <w:rsid w:val="00042DAF"/>
    <w:rsid w:val="000560E0"/>
    <w:rsid w:val="0005659C"/>
    <w:rsid w:val="000579E3"/>
    <w:rsid w:val="00063D6D"/>
    <w:rsid w:val="00064C75"/>
    <w:rsid w:val="00066B0B"/>
    <w:rsid w:val="00070E37"/>
    <w:rsid w:val="000835E8"/>
    <w:rsid w:val="0009376E"/>
    <w:rsid w:val="000B0640"/>
    <w:rsid w:val="000B38D1"/>
    <w:rsid w:val="000C1F3D"/>
    <w:rsid w:val="000C5912"/>
    <w:rsid w:val="000D34A3"/>
    <w:rsid w:val="000D35A2"/>
    <w:rsid w:val="000D54A0"/>
    <w:rsid w:val="000E332A"/>
    <w:rsid w:val="000E37DE"/>
    <w:rsid w:val="000E655C"/>
    <w:rsid w:val="000F0B45"/>
    <w:rsid w:val="000F2CEA"/>
    <w:rsid w:val="00104BC5"/>
    <w:rsid w:val="00110167"/>
    <w:rsid w:val="001169F7"/>
    <w:rsid w:val="00116F04"/>
    <w:rsid w:val="00120922"/>
    <w:rsid w:val="00121D2F"/>
    <w:rsid w:val="00123302"/>
    <w:rsid w:val="00125DBF"/>
    <w:rsid w:val="0012772C"/>
    <w:rsid w:val="00133D99"/>
    <w:rsid w:val="00147592"/>
    <w:rsid w:val="00153641"/>
    <w:rsid w:val="00153708"/>
    <w:rsid w:val="001572AD"/>
    <w:rsid w:val="001576DB"/>
    <w:rsid w:val="00160CDB"/>
    <w:rsid w:val="0016463B"/>
    <w:rsid w:val="0018240B"/>
    <w:rsid w:val="00183633"/>
    <w:rsid w:val="001A6981"/>
    <w:rsid w:val="001A7A85"/>
    <w:rsid w:val="001B2310"/>
    <w:rsid w:val="001B5E4E"/>
    <w:rsid w:val="001B7138"/>
    <w:rsid w:val="001B79A6"/>
    <w:rsid w:val="001C09DA"/>
    <w:rsid w:val="001C367D"/>
    <w:rsid w:val="001D5A30"/>
    <w:rsid w:val="001E668B"/>
    <w:rsid w:val="001E78FF"/>
    <w:rsid w:val="001E7A64"/>
    <w:rsid w:val="00203620"/>
    <w:rsid w:val="00204C2A"/>
    <w:rsid w:val="002113D6"/>
    <w:rsid w:val="002130A5"/>
    <w:rsid w:val="002148EF"/>
    <w:rsid w:val="00222B67"/>
    <w:rsid w:val="00227163"/>
    <w:rsid w:val="00237B08"/>
    <w:rsid w:val="002425EF"/>
    <w:rsid w:val="00251266"/>
    <w:rsid w:val="00251FEE"/>
    <w:rsid w:val="00256C71"/>
    <w:rsid w:val="00262F8F"/>
    <w:rsid w:val="0026731F"/>
    <w:rsid w:val="00275F32"/>
    <w:rsid w:val="00293061"/>
    <w:rsid w:val="0029410F"/>
    <w:rsid w:val="002977EE"/>
    <w:rsid w:val="002A0492"/>
    <w:rsid w:val="002A4530"/>
    <w:rsid w:val="002A7F4B"/>
    <w:rsid w:val="002B1AEF"/>
    <w:rsid w:val="002B53A8"/>
    <w:rsid w:val="002B5584"/>
    <w:rsid w:val="002C219B"/>
    <w:rsid w:val="002C2E97"/>
    <w:rsid w:val="002C5E5F"/>
    <w:rsid w:val="002C751E"/>
    <w:rsid w:val="002C7DF4"/>
    <w:rsid w:val="002D3EE3"/>
    <w:rsid w:val="002D4754"/>
    <w:rsid w:val="002D7735"/>
    <w:rsid w:val="002E3C44"/>
    <w:rsid w:val="00304833"/>
    <w:rsid w:val="003121EA"/>
    <w:rsid w:val="00314651"/>
    <w:rsid w:val="00322D71"/>
    <w:rsid w:val="00334814"/>
    <w:rsid w:val="0034074D"/>
    <w:rsid w:val="0035604B"/>
    <w:rsid w:val="00362C85"/>
    <w:rsid w:val="00372CA3"/>
    <w:rsid w:val="00375085"/>
    <w:rsid w:val="00376590"/>
    <w:rsid w:val="00380942"/>
    <w:rsid w:val="00384F68"/>
    <w:rsid w:val="00386A66"/>
    <w:rsid w:val="00392FA8"/>
    <w:rsid w:val="00394510"/>
    <w:rsid w:val="00394788"/>
    <w:rsid w:val="003967FE"/>
    <w:rsid w:val="003A362B"/>
    <w:rsid w:val="003A5544"/>
    <w:rsid w:val="003B43DE"/>
    <w:rsid w:val="003C2BF7"/>
    <w:rsid w:val="003D2332"/>
    <w:rsid w:val="003D5923"/>
    <w:rsid w:val="003E016D"/>
    <w:rsid w:val="003E0181"/>
    <w:rsid w:val="003E2C11"/>
    <w:rsid w:val="003E2F5F"/>
    <w:rsid w:val="003E3565"/>
    <w:rsid w:val="003F4643"/>
    <w:rsid w:val="004120A4"/>
    <w:rsid w:val="0041701B"/>
    <w:rsid w:val="00421804"/>
    <w:rsid w:val="00421F5C"/>
    <w:rsid w:val="0043001F"/>
    <w:rsid w:val="0043387B"/>
    <w:rsid w:val="00435ECE"/>
    <w:rsid w:val="00441E8D"/>
    <w:rsid w:val="0044383E"/>
    <w:rsid w:val="004530F1"/>
    <w:rsid w:val="004535E8"/>
    <w:rsid w:val="004643B4"/>
    <w:rsid w:val="00464A8C"/>
    <w:rsid w:val="00472302"/>
    <w:rsid w:val="00475212"/>
    <w:rsid w:val="004872C1"/>
    <w:rsid w:val="00487DCB"/>
    <w:rsid w:val="0049287C"/>
    <w:rsid w:val="004A5341"/>
    <w:rsid w:val="004B1B9B"/>
    <w:rsid w:val="004B39A1"/>
    <w:rsid w:val="004C06D5"/>
    <w:rsid w:val="004C1538"/>
    <w:rsid w:val="004C4AE6"/>
    <w:rsid w:val="004C4DE5"/>
    <w:rsid w:val="004C61AD"/>
    <w:rsid w:val="004D43E8"/>
    <w:rsid w:val="004E1982"/>
    <w:rsid w:val="004E545F"/>
    <w:rsid w:val="004E657B"/>
    <w:rsid w:val="004F01C3"/>
    <w:rsid w:val="004F1085"/>
    <w:rsid w:val="004F13B7"/>
    <w:rsid w:val="004F619A"/>
    <w:rsid w:val="004F7CCF"/>
    <w:rsid w:val="00504D28"/>
    <w:rsid w:val="005115D3"/>
    <w:rsid w:val="005152B8"/>
    <w:rsid w:val="005335F1"/>
    <w:rsid w:val="00535963"/>
    <w:rsid w:val="00540347"/>
    <w:rsid w:val="00540423"/>
    <w:rsid w:val="0054338C"/>
    <w:rsid w:val="00543A79"/>
    <w:rsid w:val="00544893"/>
    <w:rsid w:val="00557527"/>
    <w:rsid w:val="00557A4A"/>
    <w:rsid w:val="005622AC"/>
    <w:rsid w:val="0056267A"/>
    <w:rsid w:val="00571FB0"/>
    <w:rsid w:val="005956F0"/>
    <w:rsid w:val="005A3A1B"/>
    <w:rsid w:val="005A69A9"/>
    <w:rsid w:val="005B4E55"/>
    <w:rsid w:val="005B69B3"/>
    <w:rsid w:val="005C269C"/>
    <w:rsid w:val="005C6C9D"/>
    <w:rsid w:val="005D2091"/>
    <w:rsid w:val="005D24AC"/>
    <w:rsid w:val="005E631C"/>
    <w:rsid w:val="005E7D95"/>
    <w:rsid w:val="005F4618"/>
    <w:rsid w:val="00602B9D"/>
    <w:rsid w:val="00612978"/>
    <w:rsid w:val="00615806"/>
    <w:rsid w:val="0063119A"/>
    <w:rsid w:val="006419CA"/>
    <w:rsid w:val="00645DC8"/>
    <w:rsid w:val="006671B7"/>
    <w:rsid w:val="00670706"/>
    <w:rsid w:val="00671C1C"/>
    <w:rsid w:val="00681305"/>
    <w:rsid w:val="00682532"/>
    <w:rsid w:val="00682F0B"/>
    <w:rsid w:val="00683755"/>
    <w:rsid w:val="00685927"/>
    <w:rsid w:val="00694D0A"/>
    <w:rsid w:val="006974D4"/>
    <w:rsid w:val="006A510F"/>
    <w:rsid w:val="006B2F45"/>
    <w:rsid w:val="006B561D"/>
    <w:rsid w:val="006B5B96"/>
    <w:rsid w:val="006C5BE8"/>
    <w:rsid w:val="006C7E15"/>
    <w:rsid w:val="006D00AD"/>
    <w:rsid w:val="006D3455"/>
    <w:rsid w:val="006E0C7D"/>
    <w:rsid w:val="006E6060"/>
    <w:rsid w:val="006F1B13"/>
    <w:rsid w:val="00703D70"/>
    <w:rsid w:val="0071453C"/>
    <w:rsid w:val="007216A8"/>
    <w:rsid w:val="00724B20"/>
    <w:rsid w:val="00731EA9"/>
    <w:rsid w:val="00732C68"/>
    <w:rsid w:val="00732FC9"/>
    <w:rsid w:val="007367E9"/>
    <w:rsid w:val="00737523"/>
    <w:rsid w:val="0075022D"/>
    <w:rsid w:val="007558B4"/>
    <w:rsid w:val="0076638C"/>
    <w:rsid w:val="00777F88"/>
    <w:rsid w:val="007850FA"/>
    <w:rsid w:val="00786338"/>
    <w:rsid w:val="007879D2"/>
    <w:rsid w:val="007902CE"/>
    <w:rsid w:val="0079069D"/>
    <w:rsid w:val="007A120B"/>
    <w:rsid w:val="007A37F9"/>
    <w:rsid w:val="007A4399"/>
    <w:rsid w:val="007A5911"/>
    <w:rsid w:val="007B4546"/>
    <w:rsid w:val="007C2C6F"/>
    <w:rsid w:val="007C3E7B"/>
    <w:rsid w:val="007E0F4A"/>
    <w:rsid w:val="007E5D21"/>
    <w:rsid w:val="007F1191"/>
    <w:rsid w:val="0080019C"/>
    <w:rsid w:val="008008DD"/>
    <w:rsid w:val="00802077"/>
    <w:rsid w:val="00822107"/>
    <w:rsid w:val="008226D4"/>
    <w:rsid w:val="008250FE"/>
    <w:rsid w:val="00831BDE"/>
    <w:rsid w:val="00851C04"/>
    <w:rsid w:val="00854962"/>
    <w:rsid w:val="00867EF2"/>
    <w:rsid w:val="0087395E"/>
    <w:rsid w:val="00876E60"/>
    <w:rsid w:val="00891067"/>
    <w:rsid w:val="00892FFE"/>
    <w:rsid w:val="008A405A"/>
    <w:rsid w:val="008C2BF8"/>
    <w:rsid w:val="008D3922"/>
    <w:rsid w:val="008E4F1E"/>
    <w:rsid w:val="00901E82"/>
    <w:rsid w:val="00902C46"/>
    <w:rsid w:val="0090520A"/>
    <w:rsid w:val="00914649"/>
    <w:rsid w:val="00917215"/>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7C9F"/>
    <w:rsid w:val="00985AEE"/>
    <w:rsid w:val="009A6661"/>
    <w:rsid w:val="009B2C75"/>
    <w:rsid w:val="009B2D1C"/>
    <w:rsid w:val="009B5162"/>
    <w:rsid w:val="009B6FDC"/>
    <w:rsid w:val="009B6FFD"/>
    <w:rsid w:val="009C4594"/>
    <w:rsid w:val="009C5892"/>
    <w:rsid w:val="009C6388"/>
    <w:rsid w:val="009D09A9"/>
    <w:rsid w:val="009D1E2E"/>
    <w:rsid w:val="009D586E"/>
    <w:rsid w:val="009E2997"/>
    <w:rsid w:val="009F15D7"/>
    <w:rsid w:val="009F3262"/>
    <w:rsid w:val="009F7976"/>
    <w:rsid w:val="00A00225"/>
    <w:rsid w:val="00A0211B"/>
    <w:rsid w:val="00A25F99"/>
    <w:rsid w:val="00A2611B"/>
    <w:rsid w:val="00A33023"/>
    <w:rsid w:val="00A366F3"/>
    <w:rsid w:val="00A37EF6"/>
    <w:rsid w:val="00A424A1"/>
    <w:rsid w:val="00A44FFB"/>
    <w:rsid w:val="00A504E5"/>
    <w:rsid w:val="00A50E6A"/>
    <w:rsid w:val="00A54A31"/>
    <w:rsid w:val="00A55207"/>
    <w:rsid w:val="00A631C3"/>
    <w:rsid w:val="00A71F02"/>
    <w:rsid w:val="00A747D0"/>
    <w:rsid w:val="00A74915"/>
    <w:rsid w:val="00A756C0"/>
    <w:rsid w:val="00A773E8"/>
    <w:rsid w:val="00A92C4D"/>
    <w:rsid w:val="00A93B37"/>
    <w:rsid w:val="00A97608"/>
    <w:rsid w:val="00AC64C1"/>
    <w:rsid w:val="00AD0853"/>
    <w:rsid w:val="00AD71CC"/>
    <w:rsid w:val="00AF1082"/>
    <w:rsid w:val="00AF2903"/>
    <w:rsid w:val="00AF46B8"/>
    <w:rsid w:val="00AF6919"/>
    <w:rsid w:val="00B01DE4"/>
    <w:rsid w:val="00B07083"/>
    <w:rsid w:val="00B1073C"/>
    <w:rsid w:val="00B13C12"/>
    <w:rsid w:val="00B14482"/>
    <w:rsid w:val="00B152A8"/>
    <w:rsid w:val="00B15A2B"/>
    <w:rsid w:val="00B15AEC"/>
    <w:rsid w:val="00B21BA4"/>
    <w:rsid w:val="00B21E57"/>
    <w:rsid w:val="00B22E26"/>
    <w:rsid w:val="00B22EE5"/>
    <w:rsid w:val="00B32C36"/>
    <w:rsid w:val="00B33677"/>
    <w:rsid w:val="00B33FB3"/>
    <w:rsid w:val="00B40542"/>
    <w:rsid w:val="00B47884"/>
    <w:rsid w:val="00B51574"/>
    <w:rsid w:val="00B53F6A"/>
    <w:rsid w:val="00B91501"/>
    <w:rsid w:val="00B97531"/>
    <w:rsid w:val="00BC2F16"/>
    <w:rsid w:val="00BC4D92"/>
    <w:rsid w:val="00BC772D"/>
    <w:rsid w:val="00BE137F"/>
    <w:rsid w:val="00BE13F9"/>
    <w:rsid w:val="00BE6AA2"/>
    <w:rsid w:val="00BF1895"/>
    <w:rsid w:val="00BF4596"/>
    <w:rsid w:val="00BF6670"/>
    <w:rsid w:val="00BF69B7"/>
    <w:rsid w:val="00BF723C"/>
    <w:rsid w:val="00C00001"/>
    <w:rsid w:val="00C0094C"/>
    <w:rsid w:val="00C032B2"/>
    <w:rsid w:val="00C06ED8"/>
    <w:rsid w:val="00C108B1"/>
    <w:rsid w:val="00C1275E"/>
    <w:rsid w:val="00C17168"/>
    <w:rsid w:val="00C25241"/>
    <w:rsid w:val="00C40694"/>
    <w:rsid w:val="00C53FED"/>
    <w:rsid w:val="00C62FCE"/>
    <w:rsid w:val="00C77C39"/>
    <w:rsid w:val="00C83D8C"/>
    <w:rsid w:val="00C9018A"/>
    <w:rsid w:val="00C9327C"/>
    <w:rsid w:val="00C965BF"/>
    <w:rsid w:val="00C971BF"/>
    <w:rsid w:val="00CA64A6"/>
    <w:rsid w:val="00CA6ADD"/>
    <w:rsid w:val="00CB0790"/>
    <w:rsid w:val="00CC53FA"/>
    <w:rsid w:val="00CD4FE6"/>
    <w:rsid w:val="00CD586C"/>
    <w:rsid w:val="00CD6F35"/>
    <w:rsid w:val="00CE466B"/>
    <w:rsid w:val="00D0446B"/>
    <w:rsid w:val="00D04AD0"/>
    <w:rsid w:val="00D0545E"/>
    <w:rsid w:val="00D14EFE"/>
    <w:rsid w:val="00D14F34"/>
    <w:rsid w:val="00D15B81"/>
    <w:rsid w:val="00D166C4"/>
    <w:rsid w:val="00D21B2E"/>
    <w:rsid w:val="00D21CA3"/>
    <w:rsid w:val="00D23AB5"/>
    <w:rsid w:val="00D256F7"/>
    <w:rsid w:val="00D33DB5"/>
    <w:rsid w:val="00D35830"/>
    <w:rsid w:val="00D35BBC"/>
    <w:rsid w:val="00D415EC"/>
    <w:rsid w:val="00D41CC0"/>
    <w:rsid w:val="00D66290"/>
    <w:rsid w:val="00D719AB"/>
    <w:rsid w:val="00D730EB"/>
    <w:rsid w:val="00D73B65"/>
    <w:rsid w:val="00D75219"/>
    <w:rsid w:val="00D75E76"/>
    <w:rsid w:val="00D80D4A"/>
    <w:rsid w:val="00D817E6"/>
    <w:rsid w:val="00D83C2C"/>
    <w:rsid w:val="00D9149F"/>
    <w:rsid w:val="00DA08BE"/>
    <w:rsid w:val="00DA1254"/>
    <w:rsid w:val="00DA30CF"/>
    <w:rsid w:val="00DA6921"/>
    <w:rsid w:val="00DB10F7"/>
    <w:rsid w:val="00DB49C0"/>
    <w:rsid w:val="00DB5A8F"/>
    <w:rsid w:val="00DB6A8B"/>
    <w:rsid w:val="00DC0860"/>
    <w:rsid w:val="00DC2219"/>
    <w:rsid w:val="00DC2E59"/>
    <w:rsid w:val="00DC7AC3"/>
    <w:rsid w:val="00DD670D"/>
    <w:rsid w:val="00DE347D"/>
    <w:rsid w:val="00DE6111"/>
    <w:rsid w:val="00DF632D"/>
    <w:rsid w:val="00DF7707"/>
    <w:rsid w:val="00E21999"/>
    <w:rsid w:val="00E222C6"/>
    <w:rsid w:val="00E2364B"/>
    <w:rsid w:val="00E23F75"/>
    <w:rsid w:val="00E27CBD"/>
    <w:rsid w:val="00E3641C"/>
    <w:rsid w:val="00E42A4A"/>
    <w:rsid w:val="00E4308C"/>
    <w:rsid w:val="00E50B26"/>
    <w:rsid w:val="00E519D3"/>
    <w:rsid w:val="00E525DE"/>
    <w:rsid w:val="00E57D4E"/>
    <w:rsid w:val="00E60854"/>
    <w:rsid w:val="00E663DF"/>
    <w:rsid w:val="00E77F1C"/>
    <w:rsid w:val="00E92649"/>
    <w:rsid w:val="00E93345"/>
    <w:rsid w:val="00E93905"/>
    <w:rsid w:val="00E93D01"/>
    <w:rsid w:val="00E95550"/>
    <w:rsid w:val="00EA2CCE"/>
    <w:rsid w:val="00EB5C72"/>
    <w:rsid w:val="00EC2419"/>
    <w:rsid w:val="00ED024C"/>
    <w:rsid w:val="00ED326B"/>
    <w:rsid w:val="00ED3955"/>
    <w:rsid w:val="00EE119B"/>
    <w:rsid w:val="00EE248B"/>
    <w:rsid w:val="00EE2A33"/>
    <w:rsid w:val="00EE5D8C"/>
    <w:rsid w:val="00EE7338"/>
    <w:rsid w:val="00EE745D"/>
    <w:rsid w:val="00EF509F"/>
    <w:rsid w:val="00EF586F"/>
    <w:rsid w:val="00EF6684"/>
    <w:rsid w:val="00F011AF"/>
    <w:rsid w:val="00F064FE"/>
    <w:rsid w:val="00F12687"/>
    <w:rsid w:val="00F2577E"/>
    <w:rsid w:val="00F33617"/>
    <w:rsid w:val="00F513CA"/>
    <w:rsid w:val="00F55C07"/>
    <w:rsid w:val="00F577DC"/>
    <w:rsid w:val="00F615BE"/>
    <w:rsid w:val="00F77366"/>
    <w:rsid w:val="00F80EF5"/>
    <w:rsid w:val="00F8336F"/>
    <w:rsid w:val="00F85D9B"/>
    <w:rsid w:val="00F94AB3"/>
    <w:rsid w:val="00FB0EA1"/>
    <w:rsid w:val="00FB5F67"/>
    <w:rsid w:val="00FB68BE"/>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D967"/>
  <w15:chartTrackingRefBased/>
  <w15:docId w15:val="{82AF5F9C-3D31-4D4B-B608-3D5210945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autoRedefine/>
    <w:uiPriority w:val="39"/>
    <w:qFormat/>
    <w:rsid w:val="00A54A31"/>
    <w:pPr>
      <w:keepLines/>
      <w:tabs>
        <w:tab w:val="right" w:leader="dot" w:pos="4550"/>
      </w:tabs>
      <w:autoSpaceDE w:val="0"/>
      <w:autoSpaceDN w:val="0"/>
      <w:adjustRightInd w:val="0"/>
      <w:spacing w:before="80" w:line="170" w:lineRule="exact"/>
      <w:ind w:left="142" w:hanging="142"/>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styleId="TableGrid">
    <w:name w:val="Table Grid"/>
    <w:basedOn w:val="TableNormal"/>
    <w:uiPriority w:val="59"/>
    <w:rsid w:val="00F064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escosa@escosa.sa.gov.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escosa.sa.gov.au/"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kangarooisland.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hyperlink" Target="https://www.apc.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kinmar\Desktop\Default%20GG%20Paginat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 GG Paginating Template</Template>
  <TotalTime>14</TotalTime>
  <Pages>20</Pages>
  <Words>11620</Words>
  <Characters>66238</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No. ?? - Thursday, ?? ??? 202? (pp. ??–??)</vt:lpstr>
    </vt:vector>
  </TitlesOfParts>
  <Company>SA Government</Company>
  <LinksUpToDate>false</LinksUpToDate>
  <CharactersWithSpaces>77703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23 - Thursday, 17 April 2025 (pp. 751–770)</dc:title>
  <dc:subject/>
  <dc:creator>Mark Atkin</dc:creator>
  <cp:keywords/>
  <cp:lastModifiedBy>Atkin, Mark (Service SA)</cp:lastModifiedBy>
  <cp:revision>8</cp:revision>
  <cp:lastPrinted>2017-06-14T02:19:00Z</cp:lastPrinted>
  <dcterms:created xsi:type="dcterms:W3CDTF">2025-04-16T22:41:00Z</dcterms:created>
  <dcterms:modified xsi:type="dcterms:W3CDTF">2025-04-17T01:08:00Z</dcterms:modified>
</cp:coreProperties>
</file>