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19BB0" w14:textId="76267869"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324EFDE8" wp14:editId="1B6F79EF">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DC2F89">
        <w:rPr>
          <w:rStyle w:val="StyleTimesNewRoman105pt"/>
        </w:rPr>
        <w:t>24</w:t>
      </w:r>
      <w:r w:rsidRPr="007A0461">
        <w:rPr>
          <w:rStyle w:val="StyleTimesNewRoman105pt"/>
        </w:rPr>
        <w:tab/>
        <w:t xml:space="preserve">p. </w:t>
      </w:r>
      <w:r w:rsidR="00DC2F89">
        <w:rPr>
          <w:rStyle w:val="StyleTimesNewRoman105pt"/>
        </w:rPr>
        <w:t>771</w:t>
      </w:r>
    </w:p>
    <w:p w14:paraId="3DAE861E"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6B5C0084"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438CBD11"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093E0B6C" w14:textId="77777777" w:rsidR="00EB5C72" w:rsidRPr="003471CD" w:rsidRDefault="00EB5C72" w:rsidP="00EB5C72">
      <w:pPr>
        <w:pBdr>
          <w:top w:val="single" w:sz="6" w:space="0" w:color="auto"/>
        </w:pBdr>
        <w:spacing w:after="0" w:line="240" w:lineRule="auto"/>
        <w:jc w:val="center"/>
        <w:rPr>
          <w:color w:val="000000"/>
          <w:sz w:val="20"/>
        </w:rPr>
      </w:pPr>
    </w:p>
    <w:p w14:paraId="2C48E456" w14:textId="0DBADE6B"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DC2F89">
        <w:rPr>
          <w:smallCaps/>
          <w:color w:val="000000"/>
          <w:sz w:val="28"/>
          <w:szCs w:val="26"/>
        </w:rPr>
        <w:t>24</w:t>
      </w:r>
      <w:r>
        <w:rPr>
          <w:smallCaps/>
          <w:color w:val="000000"/>
          <w:sz w:val="28"/>
          <w:szCs w:val="26"/>
        </w:rPr>
        <w:t xml:space="preserve"> </w:t>
      </w:r>
      <w:r w:rsidR="00DC2F89">
        <w:rPr>
          <w:smallCaps/>
          <w:color w:val="000000"/>
          <w:sz w:val="28"/>
          <w:szCs w:val="26"/>
        </w:rPr>
        <w:t>April</w:t>
      </w:r>
      <w:r w:rsidRPr="003471CD">
        <w:rPr>
          <w:smallCaps/>
          <w:color w:val="000000"/>
          <w:sz w:val="28"/>
          <w:szCs w:val="26"/>
        </w:rPr>
        <w:t xml:space="preserve"> 202</w:t>
      </w:r>
      <w:r w:rsidR="00DC2F89">
        <w:rPr>
          <w:smallCaps/>
          <w:color w:val="000000"/>
          <w:sz w:val="28"/>
          <w:szCs w:val="26"/>
        </w:rPr>
        <w:t>5</w:t>
      </w:r>
    </w:p>
    <w:p w14:paraId="036C7044" w14:textId="77777777" w:rsidR="00EB5C72" w:rsidRPr="003471CD" w:rsidRDefault="00EB5C72" w:rsidP="00EB5C72">
      <w:pPr>
        <w:spacing w:after="0" w:line="240" w:lineRule="exact"/>
        <w:jc w:val="center"/>
        <w:rPr>
          <w:color w:val="000000"/>
          <w:sz w:val="20"/>
        </w:rPr>
      </w:pPr>
    </w:p>
    <w:p w14:paraId="721B9CF1" w14:textId="77777777" w:rsidR="008008DD" w:rsidRPr="00612978" w:rsidRDefault="008008DD" w:rsidP="008008DD">
      <w:pPr>
        <w:pBdr>
          <w:top w:val="single" w:sz="6" w:space="1" w:color="auto"/>
        </w:pBdr>
        <w:spacing w:after="0" w:line="360" w:lineRule="exact"/>
        <w:jc w:val="center"/>
        <w:rPr>
          <w:color w:val="000000"/>
          <w:sz w:val="20"/>
          <w:szCs w:val="20"/>
        </w:rPr>
      </w:pPr>
    </w:p>
    <w:p w14:paraId="2860CB41"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24624047" w14:textId="77777777" w:rsidR="001B7138" w:rsidRPr="008008DD" w:rsidRDefault="001B7138" w:rsidP="002425EF">
      <w:pPr>
        <w:spacing w:after="0" w:line="200" w:lineRule="exact"/>
        <w:jc w:val="center"/>
        <w:rPr>
          <w:b/>
          <w:smallCaps/>
          <w:sz w:val="20"/>
          <w:szCs w:val="20"/>
        </w:rPr>
      </w:pPr>
    </w:p>
    <w:p w14:paraId="68489817"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795B2DF2" w14:textId="0618CDB8" w:rsidR="00DD0F2A" w:rsidRPr="00DD0F2A" w:rsidRDefault="00B1073C" w:rsidP="00DD0F2A">
      <w:pPr>
        <w:pStyle w:val="TOC1"/>
        <w:spacing w:line="170" w:lineRule="exact"/>
        <w:ind w:left="142" w:hanging="142"/>
        <w:rPr>
          <w:rFonts w:eastAsiaTheme="minorEastAsia"/>
          <w:b w:val="0"/>
          <w:smallCaps w:val="0"/>
          <w:color w:val="auto"/>
          <w:kern w:val="2"/>
          <w:szCs w:val="17"/>
          <w14:ligatures w14:val="standardContextual"/>
        </w:rPr>
      </w:pPr>
      <w:r w:rsidRPr="00DD0F2A">
        <w:rPr>
          <w:szCs w:val="17"/>
        </w:rPr>
        <w:fldChar w:fldCharType="begin"/>
      </w:r>
      <w:r w:rsidRPr="00DD0F2A">
        <w:rPr>
          <w:szCs w:val="17"/>
        </w:rPr>
        <w:instrText xml:space="preserve"> TOC \o "1-3" \h \z \u </w:instrText>
      </w:r>
      <w:r w:rsidRPr="00DD0F2A">
        <w:rPr>
          <w:szCs w:val="17"/>
        </w:rPr>
        <w:fldChar w:fldCharType="separate"/>
      </w:r>
      <w:hyperlink w:anchor="_Toc196388326" w:history="1">
        <w:r w:rsidR="00DD0F2A" w:rsidRPr="00DD0F2A">
          <w:rPr>
            <w:rStyle w:val="Hyperlink"/>
            <w:szCs w:val="17"/>
          </w:rPr>
          <w:t>Governor’s Instruments</w:t>
        </w:r>
      </w:hyperlink>
    </w:p>
    <w:p w14:paraId="39FE9793" w14:textId="7AFC9A76"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27" w:history="1">
        <w:r w:rsidRPr="00DD0F2A">
          <w:rPr>
            <w:rStyle w:val="Hyperlink"/>
            <w:noProof/>
            <w:szCs w:val="17"/>
          </w:rPr>
          <w:t>Appointments, Resignations and General Matters</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_Toc196388327 \h </w:instrText>
        </w:r>
        <w:r w:rsidRPr="00DD0F2A">
          <w:rPr>
            <w:noProof/>
            <w:webHidden/>
            <w:szCs w:val="17"/>
          </w:rPr>
        </w:r>
        <w:r w:rsidRPr="00DD0F2A">
          <w:rPr>
            <w:noProof/>
            <w:webHidden/>
            <w:szCs w:val="17"/>
          </w:rPr>
          <w:fldChar w:fldCharType="separate"/>
        </w:r>
        <w:r w:rsidRPr="00DD0F2A">
          <w:rPr>
            <w:noProof/>
            <w:webHidden/>
            <w:szCs w:val="17"/>
          </w:rPr>
          <w:t>772</w:t>
        </w:r>
        <w:r w:rsidRPr="00DD0F2A">
          <w:rPr>
            <w:noProof/>
            <w:webHidden/>
            <w:szCs w:val="17"/>
          </w:rPr>
          <w:fldChar w:fldCharType="end"/>
        </w:r>
      </w:hyperlink>
    </w:p>
    <w:p w14:paraId="7709A336" w14:textId="53287840" w:rsidR="00DD0F2A" w:rsidRPr="00DD0F2A" w:rsidRDefault="00DD0F2A" w:rsidP="006F1DD3">
      <w:pPr>
        <w:pStyle w:val="TOC2"/>
        <w:tabs>
          <w:tab w:val="right" w:leader="dot" w:pos="4550"/>
        </w:tabs>
        <w:spacing w:before="20"/>
        <w:ind w:left="142" w:hanging="142"/>
        <w:rPr>
          <w:rFonts w:eastAsiaTheme="minorEastAsia"/>
          <w:noProof/>
          <w:color w:val="auto"/>
          <w:kern w:val="2"/>
          <w:szCs w:val="17"/>
          <w14:ligatures w14:val="standardContextual"/>
        </w:rPr>
      </w:pPr>
      <w:hyperlink w:anchor="_Toc196388328" w:history="1">
        <w:r w:rsidRPr="00DD0F2A">
          <w:rPr>
            <w:rStyle w:val="Hyperlink"/>
            <w:noProof/>
            <w:szCs w:val="17"/>
          </w:rPr>
          <w:t>Proclamations</w:t>
        </w:r>
        <w:r>
          <w:rPr>
            <w:noProof/>
            <w:webHidden/>
            <w:szCs w:val="17"/>
          </w:rPr>
          <w:t>—</w:t>
        </w:r>
      </w:hyperlink>
    </w:p>
    <w:p w14:paraId="47C75364" w14:textId="79BC0D11" w:rsidR="00DD0F2A" w:rsidRPr="00DD0F2A" w:rsidRDefault="00DD0F2A" w:rsidP="002F0CD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6388329" w:history="1">
        <w:r w:rsidRPr="00DD0F2A">
          <w:rPr>
            <w:rStyle w:val="Hyperlink"/>
            <w:noProof/>
            <w:szCs w:val="17"/>
          </w:rPr>
          <w:t>South Australian Civil and Administrative Tribunal (Miscellaneous) Amendment Act (Commencement) Proclamation 2025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_Toc196388329 \h </w:instrText>
        </w:r>
        <w:r w:rsidRPr="00DD0F2A">
          <w:rPr>
            <w:noProof/>
            <w:webHidden/>
            <w:szCs w:val="17"/>
          </w:rPr>
        </w:r>
        <w:r w:rsidRPr="00DD0F2A">
          <w:rPr>
            <w:noProof/>
            <w:webHidden/>
            <w:szCs w:val="17"/>
          </w:rPr>
          <w:fldChar w:fldCharType="separate"/>
        </w:r>
        <w:r w:rsidRPr="00DD0F2A">
          <w:rPr>
            <w:noProof/>
            <w:webHidden/>
            <w:szCs w:val="17"/>
          </w:rPr>
          <w:t>773</w:t>
        </w:r>
        <w:r w:rsidRPr="00DD0F2A">
          <w:rPr>
            <w:noProof/>
            <w:webHidden/>
            <w:szCs w:val="17"/>
          </w:rPr>
          <w:fldChar w:fldCharType="end"/>
        </w:r>
      </w:hyperlink>
    </w:p>
    <w:p w14:paraId="44D6F812" w14:textId="702F0ECB" w:rsidR="00DD0F2A" w:rsidRPr="00DD0F2A" w:rsidRDefault="00DD0F2A" w:rsidP="002F0CD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6388330" w:history="1">
        <w:r w:rsidRPr="00DD0F2A">
          <w:rPr>
            <w:rStyle w:val="Hyperlink"/>
            <w:noProof/>
            <w:szCs w:val="17"/>
          </w:rPr>
          <w:t xml:space="preserve">Statutes Amendment (Transport Portfolio) Act </w:t>
        </w:r>
        <w:r w:rsidR="00CC7F6F">
          <w:rPr>
            <w:rStyle w:val="Hyperlink"/>
            <w:noProof/>
            <w:szCs w:val="17"/>
          </w:rPr>
          <w:br/>
        </w:r>
        <w:r w:rsidRPr="00DD0F2A">
          <w:rPr>
            <w:rStyle w:val="Hyperlink"/>
            <w:noProof/>
            <w:szCs w:val="17"/>
          </w:rPr>
          <w:t>(Commencement) Proclamation 2025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_Toc196388330 \h </w:instrText>
        </w:r>
        <w:r w:rsidRPr="00DD0F2A">
          <w:rPr>
            <w:noProof/>
            <w:webHidden/>
            <w:szCs w:val="17"/>
          </w:rPr>
        </w:r>
        <w:r w:rsidRPr="00DD0F2A">
          <w:rPr>
            <w:noProof/>
            <w:webHidden/>
            <w:szCs w:val="17"/>
          </w:rPr>
          <w:fldChar w:fldCharType="separate"/>
        </w:r>
        <w:r w:rsidRPr="00DD0F2A">
          <w:rPr>
            <w:noProof/>
            <w:webHidden/>
            <w:szCs w:val="17"/>
          </w:rPr>
          <w:t>774</w:t>
        </w:r>
        <w:r w:rsidRPr="00DD0F2A">
          <w:rPr>
            <w:noProof/>
            <w:webHidden/>
            <w:szCs w:val="17"/>
          </w:rPr>
          <w:fldChar w:fldCharType="end"/>
        </w:r>
      </w:hyperlink>
    </w:p>
    <w:p w14:paraId="05F7B517" w14:textId="17E61136" w:rsidR="00DD0F2A" w:rsidRPr="00DD0F2A" w:rsidRDefault="00DD0F2A" w:rsidP="002F0CD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6388331" w:history="1">
        <w:r w:rsidRPr="00DD0F2A">
          <w:rPr>
            <w:rStyle w:val="Hyperlink"/>
            <w:noProof/>
            <w:szCs w:val="17"/>
          </w:rPr>
          <w:t xml:space="preserve">National Parks and Wildlife (Maize Island Lagoon </w:t>
        </w:r>
        <w:r w:rsidR="00CC7F6F">
          <w:rPr>
            <w:rStyle w:val="Hyperlink"/>
            <w:noProof/>
            <w:szCs w:val="17"/>
          </w:rPr>
          <w:br/>
        </w:r>
        <w:r w:rsidRPr="00DD0F2A">
          <w:rPr>
            <w:rStyle w:val="Hyperlink"/>
            <w:noProof/>
            <w:szCs w:val="17"/>
          </w:rPr>
          <w:t>Conservation Park) Proclamation 2025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_Toc196388331 \h </w:instrText>
        </w:r>
        <w:r w:rsidRPr="00DD0F2A">
          <w:rPr>
            <w:noProof/>
            <w:webHidden/>
            <w:szCs w:val="17"/>
          </w:rPr>
        </w:r>
        <w:r w:rsidRPr="00DD0F2A">
          <w:rPr>
            <w:noProof/>
            <w:webHidden/>
            <w:szCs w:val="17"/>
          </w:rPr>
          <w:fldChar w:fldCharType="separate"/>
        </w:r>
        <w:r w:rsidRPr="00DD0F2A">
          <w:rPr>
            <w:noProof/>
            <w:webHidden/>
            <w:szCs w:val="17"/>
          </w:rPr>
          <w:t>775</w:t>
        </w:r>
        <w:r w:rsidRPr="00DD0F2A">
          <w:rPr>
            <w:noProof/>
            <w:webHidden/>
            <w:szCs w:val="17"/>
          </w:rPr>
          <w:fldChar w:fldCharType="end"/>
        </w:r>
      </w:hyperlink>
    </w:p>
    <w:p w14:paraId="0AEAF213" w14:textId="3BCBE391" w:rsidR="00DD0F2A" w:rsidRPr="00DD0F2A" w:rsidRDefault="00DD0F2A" w:rsidP="002F0CD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6388332" w:history="1">
        <w:r w:rsidRPr="00DD0F2A">
          <w:rPr>
            <w:rStyle w:val="Hyperlink"/>
            <w:noProof/>
            <w:szCs w:val="17"/>
          </w:rPr>
          <w:t xml:space="preserve">National Parks and Wildlife (Murray River National </w:t>
        </w:r>
        <w:r w:rsidR="00CC7F6F">
          <w:rPr>
            <w:rStyle w:val="Hyperlink"/>
            <w:noProof/>
            <w:szCs w:val="17"/>
          </w:rPr>
          <w:br/>
        </w:r>
        <w:r w:rsidRPr="00DD0F2A">
          <w:rPr>
            <w:rStyle w:val="Hyperlink"/>
            <w:noProof/>
            <w:szCs w:val="17"/>
          </w:rPr>
          <w:t>Park) Proclamation 2025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_Toc196388332 \h </w:instrText>
        </w:r>
        <w:r w:rsidRPr="00DD0F2A">
          <w:rPr>
            <w:noProof/>
            <w:webHidden/>
            <w:szCs w:val="17"/>
          </w:rPr>
        </w:r>
        <w:r w:rsidRPr="00DD0F2A">
          <w:rPr>
            <w:noProof/>
            <w:webHidden/>
            <w:szCs w:val="17"/>
          </w:rPr>
          <w:fldChar w:fldCharType="separate"/>
        </w:r>
        <w:r w:rsidRPr="00DD0F2A">
          <w:rPr>
            <w:noProof/>
            <w:webHidden/>
            <w:szCs w:val="17"/>
          </w:rPr>
          <w:t>776</w:t>
        </w:r>
        <w:r w:rsidRPr="00DD0F2A">
          <w:rPr>
            <w:noProof/>
            <w:webHidden/>
            <w:szCs w:val="17"/>
          </w:rPr>
          <w:fldChar w:fldCharType="end"/>
        </w:r>
      </w:hyperlink>
    </w:p>
    <w:p w14:paraId="725577A6" w14:textId="0602FDB6" w:rsidR="00DD0F2A" w:rsidRPr="00DD0F2A" w:rsidRDefault="00DD0F2A" w:rsidP="002F0CD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6388333" w:history="1">
        <w:r w:rsidRPr="00DD0F2A">
          <w:rPr>
            <w:rStyle w:val="Hyperlink"/>
            <w:noProof/>
            <w:szCs w:val="17"/>
          </w:rPr>
          <w:t xml:space="preserve">National Parks and Wildlife (Murray River National </w:t>
        </w:r>
        <w:r w:rsidR="00CC7F6F">
          <w:rPr>
            <w:rStyle w:val="Hyperlink"/>
            <w:noProof/>
            <w:szCs w:val="17"/>
          </w:rPr>
          <w:br/>
        </w:r>
        <w:r w:rsidRPr="00DD0F2A">
          <w:rPr>
            <w:rStyle w:val="Hyperlink"/>
            <w:noProof/>
            <w:szCs w:val="17"/>
          </w:rPr>
          <w:t>Park—Mining Rights) Proclamation 2025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_Toc196388333 \h </w:instrText>
        </w:r>
        <w:r w:rsidRPr="00DD0F2A">
          <w:rPr>
            <w:noProof/>
            <w:webHidden/>
            <w:szCs w:val="17"/>
          </w:rPr>
        </w:r>
        <w:r w:rsidRPr="00DD0F2A">
          <w:rPr>
            <w:noProof/>
            <w:webHidden/>
            <w:szCs w:val="17"/>
          </w:rPr>
          <w:fldChar w:fldCharType="separate"/>
        </w:r>
        <w:r w:rsidRPr="00DD0F2A">
          <w:rPr>
            <w:noProof/>
            <w:webHidden/>
            <w:szCs w:val="17"/>
          </w:rPr>
          <w:t>777</w:t>
        </w:r>
        <w:r w:rsidRPr="00DD0F2A">
          <w:rPr>
            <w:noProof/>
            <w:webHidden/>
            <w:szCs w:val="17"/>
          </w:rPr>
          <w:fldChar w:fldCharType="end"/>
        </w:r>
      </w:hyperlink>
    </w:p>
    <w:p w14:paraId="53DC16B6" w14:textId="1CA1CB5A" w:rsidR="00DD0F2A" w:rsidRPr="00DD0F2A" w:rsidRDefault="00DD0F2A" w:rsidP="002F0CD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6388334" w:history="1">
        <w:r w:rsidRPr="00DD0F2A">
          <w:rPr>
            <w:rStyle w:val="Hyperlink"/>
            <w:noProof/>
            <w:szCs w:val="17"/>
          </w:rPr>
          <w:t xml:space="preserve">National Parks and Wildlife (Sceale Bay Conservation </w:t>
        </w:r>
        <w:r w:rsidR="00CC7F6F">
          <w:rPr>
            <w:rStyle w:val="Hyperlink"/>
            <w:noProof/>
            <w:szCs w:val="17"/>
          </w:rPr>
          <w:br/>
        </w:r>
        <w:r w:rsidRPr="00DD0F2A">
          <w:rPr>
            <w:rStyle w:val="Hyperlink"/>
            <w:noProof/>
            <w:szCs w:val="17"/>
          </w:rPr>
          <w:t>Park) Proclamation 2025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_Toc196388334 \h </w:instrText>
        </w:r>
        <w:r w:rsidRPr="00DD0F2A">
          <w:rPr>
            <w:noProof/>
            <w:webHidden/>
            <w:szCs w:val="17"/>
          </w:rPr>
        </w:r>
        <w:r w:rsidRPr="00DD0F2A">
          <w:rPr>
            <w:noProof/>
            <w:webHidden/>
            <w:szCs w:val="17"/>
          </w:rPr>
          <w:fldChar w:fldCharType="separate"/>
        </w:r>
        <w:r w:rsidRPr="00DD0F2A">
          <w:rPr>
            <w:noProof/>
            <w:webHidden/>
            <w:szCs w:val="17"/>
          </w:rPr>
          <w:t>780</w:t>
        </w:r>
        <w:r w:rsidRPr="00DD0F2A">
          <w:rPr>
            <w:noProof/>
            <w:webHidden/>
            <w:szCs w:val="17"/>
          </w:rPr>
          <w:fldChar w:fldCharType="end"/>
        </w:r>
      </w:hyperlink>
    </w:p>
    <w:p w14:paraId="3D602440" w14:textId="1FEE8645" w:rsidR="00DD0F2A" w:rsidRPr="00DD0F2A" w:rsidRDefault="00DD0F2A" w:rsidP="002F0CD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6388335" w:history="1">
        <w:r w:rsidRPr="00DD0F2A">
          <w:rPr>
            <w:rStyle w:val="Hyperlink"/>
            <w:noProof/>
            <w:szCs w:val="17"/>
          </w:rPr>
          <w:t xml:space="preserve">National Parks and Wildlife (Sceale Bay Conservation </w:t>
        </w:r>
        <w:r w:rsidR="00CC7F6F">
          <w:rPr>
            <w:rStyle w:val="Hyperlink"/>
            <w:noProof/>
            <w:szCs w:val="17"/>
          </w:rPr>
          <w:br/>
        </w:r>
        <w:r w:rsidRPr="00DD0F2A">
          <w:rPr>
            <w:rStyle w:val="Hyperlink"/>
            <w:noProof/>
            <w:szCs w:val="17"/>
          </w:rPr>
          <w:t>Park—Mining Rights) Proclamation 2025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_Toc196388335 \h </w:instrText>
        </w:r>
        <w:r w:rsidRPr="00DD0F2A">
          <w:rPr>
            <w:noProof/>
            <w:webHidden/>
            <w:szCs w:val="17"/>
          </w:rPr>
        </w:r>
        <w:r w:rsidRPr="00DD0F2A">
          <w:rPr>
            <w:noProof/>
            <w:webHidden/>
            <w:szCs w:val="17"/>
          </w:rPr>
          <w:fldChar w:fldCharType="separate"/>
        </w:r>
        <w:r w:rsidRPr="00DD0F2A">
          <w:rPr>
            <w:noProof/>
            <w:webHidden/>
            <w:szCs w:val="17"/>
          </w:rPr>
          <w:t>781</w:t>
        </w:r>
        <w:r w:rsidRPr="00DD0F2A">
          <w:rPr>
            <w:noProof/>
            <w:webHidden/>
            <w:szCs w:val="17"/>
          </w:rPr>
          <w:fldChar w:fldCharType="end"/>
        </w:r>
      </w:hyperlink>
    </w:p>
    <w:p w14:paraId="2C5B86D0" w14:textId="539BED61" w:rsidR="00DD0F2A" w:rsidRPr="00DD0F2A" w:rsidRDefault="00DD0F2A" w:rsidP="002F0CD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6388336" w:history="1">
        <w:r w:rsidRPr="00DD0F2A">
          <w:rPr>
            <w:rStyle w:val="Hyperlink"/>
            <w:noProof/>
            <w:szCs w:val="17"/>
          </w:rPr>
          <w:t xml:space="preserve">Return to Work (Declaration of Crown Agency or </w:t>
        </w:r>
        <w:r w:rsidR="00CC7F6F">
          <w:rPr>
            <w:rStyle w:val="Hyperlink"/>
            <w:noProof/>
            <w:szCs w:val="17"/>
          </w:rPr>
          <w:br/>
        </w:r>
        <w:r w:rsidRPr="00DD0F2A">
          <w:rPr>
            <w:rStyle w:val="Hyperlink"/>
            <w:noProof/>
            <w:szCs w:val="17"/>
          </w:rPr>
          <w:t>Instrumentality not to be Self-Insured Employer) Proclamation 2025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_Toc196388336 \h </w:instrText>
        </w:r>
        <w:r w:rsidRPr="00DD0F2A">
          <w:rPr>
            <w:noProof/>
            <w:webHidden/>
            <w:szCs w:val="17"/>
          </w:rPr>
        </w:r>
        <w:r w:rsidRPr="00DD0F2A">
          <w:rPr>
            <w:noProof/>
            <w:webHidden/>
            <w:szCs w:val="17"/>
          </w:rPr>
          <w:fldChar w:fldCharType="separate"/>
        </w:r>
        <w:r w:rsidRPr="00DD0F2A">
          <w:rPr>
            <w:noProof/>
            <w:webHidden/>
            <w:szCs w:val="17"/>
          </w:rPr>
          <w:t>784</w:t>
        </w:r>
        <w:r w:rsidRPr="00DD0F2A">
          <w:rPr>
            <w:noProof/>
            <w:webHidden/>
            <w:szCs w:val="17"/>
          </w:rPr>
          <w:fldChar w:fldCharType="end"/>
        </w:r>
      </w:hyperlink>
    </w:p>
    <w:p w14:paraId="4E4FB20D" w14:textId="52D84618" w:rsidR="00DD0F2A" w:rsidRPr="00DD0F2A" w:rsidRDefault="00DD0F2A" w:rsidP="006F1DD3">
      <w:pPr>
        <w:pStyle w:val="TOC2"/>
        <w:tabs>
          <w:tab w:val="right" w:leader="dot" w:pos="4550"/>
        </w:tabs>
        <w:spacing w:before="20"/>
        <w:ind w:left="142" w:hanging="142"/>
        <w:rPr>
          <w:rFonts w:eastAsiaTheme="minorEastAsia"/>
          <w:noProof/>
          <w:color w:val="auto"/>
          <w:kern w:val="2"/>
          <w:szCs w:val="17"/>
          <w14:ligatures w14:val="standardContextual"/>
        </w:rPr>
      </w:pPr>
      <w:hyperlink w:anchor="_Toc196388337" w:history="1">
        <w:r w:rsidRPr="00DD0F2A">
          <w:rPr>
            <w:rStyle w:val="Hyperlink"/>
            <w:noProof/>
            <w:szCs w:val="17"/>
          </w:rPr>
          <w:t>Regulations</w:t>
        </w:r>
        <w:r>
          <w:rPr>
            <w:noProof/>
            <w:webHidden/>
            <w:szCs w:val="17"/>
          </w:rPr>
          <w:t>—</w:t>
        </w:r>
      </w:hyperlink>
    </w:p>
    <w:p w14:paraId="626E8A6A" w14:textId="363969C8" w:rsidR="00DD0F2A" w:rsidRPr="00DD0F2A" w:rsidRDefault="00DD0F2A" w:rsidP="002F0CD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6388338" w:history="1">
        <w:r w:rsidRPr="00DD0F2A">
          <w:rPr>
            <w:rStyle w:val="Hyperlink"/>
            <w:noProof/>
            <w:szCs w:val="17"/>
          </w:rPr>
          <w:t xml:space="preserve">Road Traffic (Miscellaneous) (Breakdown Services </w:t>
        </w:r>
        <w:r w:rsidR="00CC7F6F">
          <w:rPr>
            <w:rStyle w:val="Hyperlink"/>
            <w:noProof/>
            <w:szCs w:val="17"/>
          </w:rPr>
          <w:br/>
        </w:r>
        <w:r w:rsidRPr="00DD0F2A">
          <w:rPr>
            <w:rStyle w:val="Hyperlink"/>
            <w:noProof/>
            <w:szCs w:val="17"/>
          </w:rPr>
          <w:t>Vehicles) Amendment Regulations 2025</w:t>
        </w:r>
        <w:r w:rsidR="006F1DD3">
          <w:rPr>
            <w:rStyle w:val="Hyperlink"/>
            <w:noProof/>
            <w:szCs w:val="17"/>
          </w:rPr>
          <w:t>—</w:t>
        </w:r>
        <w:r w:rsidR="00CC7F6F">
          <w:rPr>
            <w:rStyle w:val="Hyperlink"/>
            <w:noProof/>
            <w:szCs w:val="17"/>
          </w:rPr>
          <w:br/>
        </w:r>
        <w:r w:rsidR="006F1DD3">
          <w:rPr>
            <w:rStyle w:val="Hyperlink"/>
            <w:noProof/>
            <w:szCs w:val="17"/>
          </w:rPr>
          <w:t>No. 13 of 2025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_Toc196388338 \h </w:instrText>
        </w:r>
        <w:r w:rsidRPr="00DD0F2A">
          <w:rPr>
            <w:noProof/>
            <w:webHidden/>
            <w:szCs w:val="17"/>
          </w:rPr>
        </w:r>
        <w:r w:rsidRPr="00DD0F2A">
          <w:rPr>
            <w:noProof/>
            <w:webHidden/>
            <w:szCs w:val="17"/>
          </w:rPr>
          <w:fldChar w:fldCharType="separate"/>
        </w:r>
        <w:r w:rsidRPr="00DD0F2A">
          <w:rPr>
            <w:noProof/>
            <w:webHidden/>
            <w:szCs w:val="17"/>
          </w:rPr>
          <w:t>785</w:t>
        </w:r>
        <w:r w:rsidRPr="00DD0F2A">
          <w:rPr>
            <w:noProof/>
            <w:webHidden/>
            <w:szCs w:val="17"/>
          </w:rPr>
          <w:fldChar w:fldCharType="end"/>
        </w:r>
      </w:hyperlink>
    </w:p>
    <w:p w14:paraId="5817F8A1" w14:textId="5140D039" w:rsidR="00A9545F" w:rsidRPr="00DD0F2A" w:rsidRDefault="006F1DD3" w:rsidP="00163CF4">
      <w:pPr>
        <w:pStyle w:val="TOC2"/>
        <w:tabs>
          <w:tab w:val="right" w:leader="dot" w:pos="4550"/>
        </w:tabs>
        <w:ind w:left="142" w:hanging="142"/>
        <w:rPr>
          <w:rFonts w:eastAsiaTheme="minorEastAsia"/>
          <w:noProof/>
          <w:color w:val="auto"/>
          <w:kern w:val="2"/>
          <w:szCs w:val="17"/>
          <w14:ligatures w14:val="standardContextual"/>
        </w:rPr>
      </w:pPr>
      <w:r>
        <w:rPr>
          <w:rStyle w:val="Hyperlink"/>
          <w:noProof/>
          <w:szCs w:val="17"/>
        </w:rPr>
        <w:br w:type="column"/>
      </w:r>
      <w:hyperlink w:anchor="_Toc196388337" w:history="1">
        <w:r w:rsidR="00A9545F" w:rsidRPr="00DD0F2A">
          <w:rPr>
            <w:rStyle w:val="Hyperlink"/>
            <w:noProof/>
            <w:szCs w:val="17"/>
          </w:rPr>
          <w:t>Regulations</w:t>
        </w:r>
        <w:r w:rsidR="00A9545F">
          <w:rPr>
            <w:rStyle w:val="Hyperlink"/>
            <w:noProof/>
            <w:szCs w:val="17"/>
          </w:rPr>
          <w:t xml:space="preserve"> (</w:t>
        </w:r>
        <w:r w:rsidR="00A9545F" w:rsidRPr="00A9545F">
          <w:rPr>
            <w:rStyle w:val="Hyperlink"/>
            <w:i/>
            <w:iCs/>
            <w:noProof/>
            <w:szCs w:val="17"/>
          </w:rPr>
          <w:t>continued</w:t>
        </w:r>
        <w:r w:rsidR="00A9545F">
          <w:rPr>
            <w:rStyle w:val="Hyperlink"/>
            <w:noProof/>
            <w:szCs w:val="17"/>
          </w:rPr>
          <w:t>)</w:t>
        </w:r>
        <w:r w:rsidR="00A9545F">
          <w:rPr>
            <w:noProof/>
            <w:webHidden/>
            <w:szCs w:val="17"/>
          </w:rPr>
          <w:t>—</w:t>
        </w:r>
      </w:hyperlink>
    </w:p>
    <w:p w14:paraId="45C101B7" w14:textId="3AA956E5" w:rsidR="00DD0F2A" w:rsidRPr="00DD0F2A" w:rsidRDefault="00DD0F2A" w:rsidP="002F0CD0">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96388339" w:history="1">
        <w:r w:rsidRPr="00DD0F2A">
          <w:rPr>
            <w:rStyle w:val="Hyperlink"/>
            <w:noProof/>
            <w:szCs w:val="17"/>
          </w:rPr>
          <w:t xml:space="preserve">Motor Vehicles (Section 82A Demerit Points) </w:t>
        </w:r>
        <w:r w:rsidR="00CC7F6F">
          <w:rPr>
            <w:rStyle w:val="Hyperlink"/>
            <w:noProof/>
            <w:szCs w:val="17"/>
          </w:rPr>
          <w:br/>
        </w:r>
        <w:r w:rsidRPr="00DD0F2A">
          <w:rPr>
            <w:rStyle w:val="Hyperlink"/>
            <w:noProof/>
            <w:szCs w:val="17"/>
          </w:rPr>
          <w:t>Amendment Regulations 2025</w:t>
        </w:r>
        <w:r w:rsidR="006F1DD3" w:rsidRPr="006F1DD3">
          <w:rPr>
            <w:rStyle w:val="Hyperlink"/>
            <w:noProof/>
            <w:szCs w:val="17"/>
          </w:rPr>
          <w:t>—</w:t>
        </w:r>
        <w:r w:rsidR="00CC7F6F">
          <w:rPr>
            <w:rStyle w:val="Hyperlink"/>
            <w:noProof/>
            <w:szCs w:val="17"/>
          </w:rPr>
          <w:br/>
        </w:r>
        <w:r w:rsidR="006F1DD3" w:rsidRPr="006F1DD3">
          <w:rPr>
            <w:rStyle w:val="Hyperlink"/>
            <w:noProof/>
            <w:szCs w:val="17"/>
          </w:rPr>
          <w:t>No. 1</w:t>
        </w:r>
        <w:r w:rsidR="006F1DD3">
          <w:rPr>
            <w:rStyle w:val="Hyperlink"/>
            <w:noProof/>
            <w:szCs w:val="17"/>
          </w:rPr>
          <w:t>4</w:t>
        </w:r>
        <w:r w:rsidR="006F1DD3" w:rsidRPr="006F1DD3">
          <w:rPr>
            <w:rStyle w:val="Hyperlink"/>
            <w:noProof/>
            <w:szCs w:val="17"/>
          </w:rPr>
          <w:t xml:space="preserve"> of 2025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_Toc196388339 \h </w:instrText>
        </w:r>
        <w:r w:rsidRPr="00DD0F2A">
          <w:rPr>
            <w:noProof/>
            <w:webHidden/>
            <w:szCs w:val="17"/>
          </w:rPr>
        </w:r>
        <w:r w:rsidRPr="00DD0F2A">
          <w:rPr>
            <w:noProof/>
            <w:webHidden/>
            <w:szCs w:val="17"/>
          </w:rPr>
          <w:fldChar w:fldCharType="separate"/>
        </w:r>
        <w:r w:rsidRPr="00DD0F2A">
          <w:rPr>
            <w:noProof/>
            <w:webHidden/>
            <w:szCs w:val="17"/>
          </w:rPr>
          <w:t>788</w:t>
        </w:r>
        <w:r w:rsidRPr="00DD0F2A">
          <w:rPr>
            <w:noProof/>
            <w:webHidden/>
            <w:szCs w:val="17"/>
          </w:rPr>
          <w:fldChar w:fldCharType="end"/>
        </w:r>
      </w:hyperlink>
    </w:p>
    <w:p w14:paraId="186B90F7" w14:textId="0FA35163" w:rsidR="00DD0F2A" w:rsidRPr="00DD0F2A" w:rsidRDefault="00DD0F2A" w:rsidP="00C002DB">
      <w:pPr>
        <w:pStyle w:val="TOC1"/>
        <w:spacing w:before="140" w:line="170" w:lineRule="exact"/>
        <w:ind w:left="142" w:hanging="142"/>
        <w:rPr>
          <w:rFonts w:eastAsiaTheme="minorEastAsia"/>
          <w:b w:val="0"/>
          <w:smallCaps w:val="0"/>
          <w:color w:val="auto"/>
          <w:kern w:val="2"/>
          <w:szCs w:val="17"/>
          <w14:ligatures w14:val="standardContextual"/>
        </w:rPr>
      </w:pPr>
      <w:hyperlink w:anchor="_Toc196388340" w:history="1">
        <w:r w:rsidRPr="00DD0F2A">
          <w:rPr>
            <w:rStyle w:val="Hyperlink"/>
            <w:szCs w:val="17"/>
          </w:rPr>
          <w:t>Rules</w:t>
        </w:r>
      </w:hyperlink>
    </w:p>
    <w:p w14:paraId="71A51225" w14:textId="0319B625" w:rsidR="00DD0F2A" w:rsidRPr="00AB16C3"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41" w:history="1">
        <w:r w:rsidRPr="00AB16C3">
          <w:rPr>
            <w:rStyle w:val="Hyperlink"/>
            <w:noProof/>
            <w:szCs w:val="17"/>
          </w:rPr>
          <w:t>Joint Criminal (No 7) Amending Rules 2025</w:t>
        </w:r>
        <w:r w:rsidRPr="00AB16C3">
          <w:rPr>
            <w:noProof/>
            <w:webHidden/>
            <w:szCs w:val="17"/>
          </w:rPr>
          <w:tab/>
        </w:r>
        <w:r w:rsidRPr="00AB16C3">
          <w:rPr>
            <w:noProof/>
            <w:webHidden/>
            <w:szCs w:val="17"/>
          </w:rPr>
          <w:fldChar w:fldCharType="begin"/>
        </w:r>
        <w:r w:rsidRPr="00AB16C3">
          <w:rPr>
            <w:noProof/>
            <w:webHidden/>
            <w:szCs w:val="17"/>
          </w:rPr>
          <w:instrText xml:space="preserve"> PAGEREF _Toc196388341 \h </w:instrText>
        </w:r>
        <w:r w:rsidRPr="00AB16C3">
          <w:rPr>
            <w:noProof/>
            <w:webHidden/>
            <w:szCs w:val="17"/>
          </w:rPr>
        </w:r>
        <w:r w:rsidRPr="00AB16C3">
          <w:rPr>
            <w:noProof/>
            <w:webHidden/>
            <w:szCs w:val="17"/>
          </w:rPr>
          <w:fldChar w:fldCharType="separate"/>
        </w:r>
        <w:r w:rsidRPr="00AB16C3">
          <w:rPr>
            <w:noProof/>
            <w:webHidden/>
            <w:szCs w:val="17"/>
          </w:rPr>
          <w:t>790</w:t>
        </w:r>
        <w:r w:rsidRPr="00AB16C3">
          <w:rPr>
            <w:noProof/>
            <w:webHidden/>
            <w:szCs w:val="17"/>
          </w:rPr>
          <w:fldChar w:fldCharType="end"/>
        </w:r>
      </w:hyperlink>
    </w:p>
    <w:p w14:paraId="64B5FB0B" w14:textId="3F62DD2A" w:rsidR="00DD0F2A" w:rsidRPr="00AB16C3"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42" w:history="1">
        <w:r w:rsidRPr="00AB16C3">
          <w:rPr>
            <w:rStyle w:val="Hyperlink"/>
            <w:noProof/>
            <w:szCs w:val="17"/>
          </w:rPr>
          <w:t>Uniform Special Statutory (No 6) Amending Rules 2025</w:t>
        </w:r>
        <w:r w:rsidRPr="00AB16C3">
          <w:rPr>
            <w:noProof/>
            <w:webHidden/>
            <w:szCs w:val="17"/>
          </w:rPr>
          <w:tab/>
        </w:r>
        <w:r w:rsidRPr="00AB16C3">
          <w:rPr>
            <w:noProof/>
            <w:webHidden/>
            <w:szCs w:val="17"/>
          </w:rPr>
          <w:fldChar w:fldCharType="begin"/>
        </w:r>
        <w:r w:rsidRPr="00AB16C3">
          <w:rPr>
            <w:noProof/>
            <w:webHidden/>
            <w:szCs w:val="17"/>
          </w:rPr>
          <w:instrText xml:space="preserve"> PAGEREF _Toc196388342 \h </w:instrText>
        </w:r>
        <w:r w:rsidRPr="00AB16C3">
          <w:rPr>
            <w:noProof/>
            <w:webHidden/>
            <w:szCs w:val="17"/>
          </w:rPr>
        </w:r>
        <w:r w:rsidRPr="00AB16C3">
          <w:rPr>
            <w:noProof/>
            <w:webHidden/>
            <w:szCs w:val="17"/>
          </w:rPr>
          <w:fldChar w:fldCharType="separate"/>
        </w:r>
        <w:r w:rsidRPr="00AB16C3">
          <w:rPr>
            <w:noProof/>
            <w:webHidden/>
            <w:szCs w:val="17"/>
          </w:rPr>
          <w:t>794</w:t>
        </w:r>
        <w:r w:rsidRPr="00AB16C3">
          <w:rPr>
            <w:noProof/>
            <w:webHidden/>
            <w:szCs w:val="17"/>
          </w:rPr>
          <w:fldChar w:fldCharType="end"/>
        </w:r>
      </w:hyperlink>
    </w:p>
    <w:p w14:paraId="346CBA86" w14:textId="3FE35792" w:rsidR="00DD0F2A" w:rsidRPr="00DD0F2A" w:rsidRDefault="00DD0F2A" w:rsidP="00C60047">
      <w:pPr>
        <w:pStyle w:val="TOC1"/>
        <w:spacing w:before="140" w:line="170" w:lineRule="exact"/>
        <w:ind w:left="142" w:hanging="142"/>
        <w:rPr>
          <w:rFonts w:eastAsiaTheme="minorEastAsia"/>
          <w:b w:val="0"/>
          <w:smallCaps w:val="0"/>
          <w:color w:val="auto"/>
          <w:kern w:val="2"/>
          <w:szCs w:val="17"/>
          <w14:ligatures w14:val="standardContextual"/>
        </w:rPr>
      </w:pPr>
      <w:hyperlink w:anchor="_Toc196388343" w:history="1">
        <w:r w:rsidRPr="00DD0F2A">
          <w:rPr>
            <w:rStyle w:val="Hyperlink"/>
            <w:szCs w:val="17"/>
          </w:rPr>
          <w:t>State Government Instruments</w:t>
        </w:r>
      </w:hyperlink>
    </w:p>
    <w:p w14:paraId="4A3C853D" w14:textId="64B81622"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44" w:history="1">
        <w:r w:rsidRPr="00DD0F2A">
          <w:rPr>
            <w:rStyle w:val="Hyperlink"/>
            <w:noProof/>
            <w:szCs w:val="17"/>
          </w:rPr>
          <w:t>Associations Incorporation Act 1985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_Toc196388344 \h </w:instrText>
        </w:r>
        <w:r w:rsidRPr="00DD0F2A">
          <w:rPr>
            <w:noProof/>
            <w:webHidden/>
            <w:szCs w:val="17"/>
          </w:rPr>
        </w:r>
        <w:r w:rsidRPr="00DD0F2A">
          <w:rPr>
            <w:noProof/>
            <w:webHidden/>
            <w:szCs w:val="17"/>
          </w:rPr>
          <w:fldChar w:fldCharType="separate"/>
        </w:r>
        <w:r w:rsidRPr="00DD0F2A">
          <w:rPr>
            <w:noProof/>
            <w:webHidden/>
            <w:szCs w:val="17"/>
          </w:rPr>
          <w:t>807</w:t>
        </w:r>
        <w:r w:rsidRPr="00DD0F2A">
          <w:rPr>
            <w:noProof/>
            <w:webHidden/>
            <w:szCs w:val="17"/>
          </w:rPr>
          <w:fldChar w:fldCharType="end"/>
        </w:r>
      </w:hyperlink>
    </w:p>
    <w:p w14:paraId="0ED057D8" w14:textId="64A7F6AF"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45" w:history="1">
        <w:r w:rsidRPr="00DD0F2A">
          <w:rPr>
            <w:rStyle w:val="Hyperlink"/>
            <w:noProof/>
            <w:szCs w:val="17"/>
          </w:rPr>
          <w:t>Building Work Contractors Act 1995</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_Toc196388345 \h </w:instrText>
        </w:r>
        <w:r w:rsidRPr="00DD0F2A">
          <w:rPr>
            <w:noProof/>
            <w:webHidden/>
            <w:szCs w:val="17"/>
          </w:rPr>
        </w:r>
        <w:r w:rsidRPr="00DD0F2A">
          <w:rPr>
            <w:noProof/>
            <w:webHidden/>
            <w:szCs w:val="17"/>
          </w:rPr>
          <w:fldChar w:fldCharType="separate"/>
        </w:r>
        <w:r w:rsidRPr="00DD0F2A">
          <w:rPr>
            <w:noProof/>
            <w:webHidden/>
            <w:szCs w:val="17"/>
          </w:rPr>
          <w:t>807</w:t>
        </w:r>
        <w:r w:rsidRPr="00DD0F2A">
          <w:rPr>
            <w:noProof/>
            <w:webHidden/>
            <w:szCs w:val="17"/>
          </w:rPr>
          <w:fldChar w:fldCharType="end"/>
        </w:r>
      </w:hyperlink>
    </w:p>
    <w:p w14:paraId="69C6B569" w14:textId="26EB262C"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46" w:history="1">
        <w:r w:rsidRPr="00DD0F2A">
          <w:rPr>
            <w:rStyle w:val="Hyperlink"/>
            <w:noProof/>
            <w:szCs w:val="17"/>
          </w:rPr>
          <w:t>District Court of South Australia</w:t>
        </w:r>
        <w:r w:rsidR="004D3D3D">
          <w:rPr>
            <w:rStyle w:val="Hyperlink"/>
            <w:noProof/>
            <w:szCs w:val="17"/>
          </w:rPr>
          <w:t>, The</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_Toc196388346 \h </w:instrText>
        </w:r>
        <w:r w:rsidRPr="00DD0F2A">
          <w:rPr>
            <w:noProof/>
            <w:webHidden/>
            <w:szCs w:val="17"/>
          </w:rPr>
        </w:r>
        <w:r w:rsidRPr="00DD0F2A">
          <w:rPr>
            <w:noProof/>
            <w:webHidden/>
            <w:szCs w:val="17"/>
          </w:rPr>
          <w:fldChar w:fldCharType="separate"/>
        </w:r>
        <w:r w:rsidRPr="00DD0F2A">
          <w:rPr>
            <w:noProof/>
            <w:webHidden/>
            <w:szCs w:val="17"/>
          </w:rPr>
          <w:t>808</w:t>
        </w:r>
        <w:r w:rsidRPr="00DD0F2A">
          <w:rPr>
            <w:noProof/>
            <w:webHidden/>
            <w:szCs w:val="17"/>
          </w:rPr>
          <w:fldChar w:fldCharType="end"/>
        </w:r>
      </w:hyperlink>
    </w:p>
    <w:p w14:paraId="072A62FA" w14:textId="3B78462B"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47" w:history="1">
        <w:r w:rsidRPr="00DD0F2A">
          <w:rPr>
            <w:rStyle w:val="Hyperlink"/>
            <w:noProof/>
            <w:szCs w:val="17"/>
          </w:rPr>
          <w:t>Energy Resources Act 2000</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_Toc196388347 \h </w:instrText>
        </w:r>
        <w:r w:rsidRPr="00DD0F2A">
          <w:rPr>
            <w:noProof/>
            <w:webHidden/>
            <w:szCs w:val="17"/>
          </w:rPr>
        </w:r>
        <w:r w:rsidRPr="00DD0F2A">
          <w:rPr>
            <w:noProof/>
            <w:webHidden/>
            <w:szCs w:val="17"/>
          </w:rPr>
          <w:fldChar w:fldCharType="separate"/>
        </w:r>
        <w:r w:rsidRPr="00DD0F2A">
          <w:rPr>
            <w:noProof/>
            <w:webHidden/>
            <w:szCs w:val="17"/>
          </w:rPr>
          <w:t>810</w:t>
        </w:r>
        <w:r w:rsidRPr="00DD0F2A">
          <w:rPr>
            <w:noProof/>
            <w:webHidden/>
            <w:szCs w:val="17"/>
          </w:rPr>
          <w:fldChar w:fldCharType="end"/>
        </w:r>
      </w:hyperlink>
    </w:p>
    <w:p w14:paraId="0023BE88" w14:textId="346E0AE8"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48" w:history="1">
        <w:r w:rsidRPr="00DD0F2A">
          <w:rPr>
            <w:rStyle w:val="Hyperlink"/>
            <w:noProof/>
            <w:szCs w:val="17"/>
          </w:rPr>
          <w:t>F</w:t>
        </w:r>
        <w:r w:rsidRPr="00CC7F6F">
          <w:rPr>
            <w:rStyle w:val="Hyperlink"/>
            <w:noProof/>
            <w:spacing w:val="-2"/>
            <w:szCs w:val="17"/>
          </w:rPr>
          <w:t>isheries Management (Prawn Fisheries) Regulations 2017</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_Toc196388348 \h </w:instrText>
        </w:r>
        <w:r w:rsidRPr="00DD0F2A">
          <w:rPr>
            <w:noProof/>
            <w:webHidden/>
            <w:szCs w:val="17"/>
          </w:rPr>
        </w:r>
        <w:r w:rsidRPr="00DD0F2A">
          <w:rPr>
            <w:noProof/>
            <w:webHidden/>
            <w:szCs w:val="17"/>
          </w:rPr>
          <w:fldChar w:fldCharType="separate"/>
        </w:r>
        <w:r w:rsidRPr="00DD0F2A">
          <w:rPr>
            <w:noProof/>
            <w:webHidden/>
            <w:szCs w:val="17"/>
          </w:rPr>
          <w:t>810</w:t>
        </w:r>
        <w:r w:rsidRPr="00DD0F2A">
          <w:rPr>
            <w:noProof/>
            <w:webHidden/>
            <w:szCs w:val="17"/>
          </w:rPr>
          <w:fldChar w:fldCharType="end"/>
        </w:r>
      </w:hyperlink>
    </w:p>
    <w:p w14:paraId="7651133C" w14:textId="31D47F7C"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49" w:history="1">
        <w:r w:rsidRPr="00DD0F2A">
          <w:rPr>
            <w:rStyle w:val="Hyperlink"/>
            <w:noProof/>
            <w:szCs w:val="17"/>
          </w:rPr>
          <w:t>Mining Act 1971</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_Toc196388349 \h </w:instrText>
        </w:r>
        <w:r w:rsidRPr="00DD0F2A">
          <w:rPr>
            <w:noProof/>
            <w:webHidden/>
            <w:szCs w:val="17"/>
          </w:rPr>
        </w:r>
        <w:r w:rsidRPr="00DD0F2A">
          <w:rPr>
            <w:noProof/>
            <w:webHidden/>
            <w:szCs w:val="17"/>
          </w:rPr>
          <w:fldChar w:fldCharType="separate"/>
        </w:r>
        <w:r w:rsidRPr="00DD0F2A">
          <w:rPr>
            <w:noProof/>
            <w:webHidden/>
            <w:szCs w:val="17"/>
          </w:rPr>
          <w:t>812</w:t>
        </w:r>
        <w:r w:rsidRPr="00DD0F2A">
          <w:rPr>
            <w:noProof/>
            <w:webHidden/>
            <w:szCs w:val="17"/>
          </w:rPr>
          <w:fldChar w:fldCharType="end"/>
        </w:r>
      </w:hyperlink>
    </w:p>
    <w:p w14:paraId="1F5BEEF8" w14:textId="756B6133"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50" w:history="1">
        <w:r w:rsidRPr="00DD0F2A">
          <w:rPr>
            <w:rStyle w:val="Hyperlink"/>
            <w:noProof/>
            <w:szCs w:val="17"/>
          </w:rPr>
          <w:t>Pastoral Land Management and Conservation Act 1989</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_Toc196388350 \h </w:instrText>
        </w:r>
        <w:r w:rsidRPr="00DD0F2A">
          <w:rPr>
            <w:noProof/>
            <w:webHidden/>
            <w:szCs w:val="17"/>
          </w:rPr>
        </w:r>
        <w:r w:rsidRPr="00DD0F2A">
          <w:rPr>
            <w:noProof/>
            <w:webHidden/>
            <w:szCs w:val="17"/>
          </w:rPr>
          <w:fldChar w:fldCharType="separate"/>
        </w:r>
        <w:r w:rsidRPr="00DD0F2A">
          <w:rPr>
            <w:noProof/>
            <w:webHidden/>
            <w:szCs w:val="17"/>
          </w:rPr>
          <w:t>812</w:t>
        </w:r>
        <w:r w:rsidRPr="00DD0F2A">
          <w:rPr>
            <w:noProof/>
            <w:webHidden/>
            <w:szCs w:val="17"/>
          </w:rPr>
          <w:fldChar w:fldCharType="end"/>
        </w:r>
      </w:hyperlink>
    </w:p>
    <w:p w14:paraId="24EB5FDC" w14:textId="0098BE6D" w:rsidR="00DD0F2A" w:rsidRPr="00DD0F2A" w:rsidRDefault="00DD0F2A" w:rsidP="00C60047">
      <w:pPr>
        <w:pStyle w:val="TOC1"/>
        <w:spacing w:before="140" w:line="170" w:lineRule="exact"/>
        <w:ind w:left="142" w:hanging="142"/>
        <w:rPr>
          <w:rFonts w:eastAsiaTheme="minorEastAsia"/>
          <w:b w:val="0"/>
          <w:smallCaps w:val="0"/>
          <w:color w:val="auto"/>
          <w:kern w:val="2"/>
          <w:szCs w:val="17"/>
          <w14:ligatures w14:val="standardContextual"/>
        </w:rPr>
      </w:pPr>
      <w:hyperlink w:anchor="_Toc196388351" w:history="1">
        <w:r w:rsidRPr="00DD0F2A">
          <w:rPr>
            <w:rStyle w:val="Hyperlink"/>
            <w:szCs w:val="17"/>
          </w:rPr>
          <w:t>Local Government Instruments</w:t>
        </w:r>
      </w:hyperlink>
    </w:p>
    <w:p w14:paraId="74C94480" w14:textId="52D23183"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52" w:history="1">
        <w:r w:rsidRPr="00DD0F2A">
          <w:rPr>
            <w:rStyle w:val="Hyperlink"/>
            <w:noProof/>
            <w:szCs w:val="17"/>
          </w:rPr>
          <w:t>City of Adelaide</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_Toc196388352 \h </w:instrText>
        </w:r>
        <w:r w:rsidRPr="00DD0F2A">
          <w:rPr>
            <w:noProof/>
            <w:webHidden/>
            <w:szCs w:val="17"/>
          </w:rPr>
        </w:r>
        <w:r w:rsidRPr="00DD0F2A">
          <w:rPr>
            <w:noProof/>
            <w:webHidden/>
            <w:szCs w:val="17"/>
          </w:rPr>
          <w:fldChar w:fldCharType="separate"/>
        </w:r>
        <w:r w:rsidRPr="00DD0F2A">
          <w:rPr>
            <w:noProof/>
            <w:webHidden/>
            <w:szCs w:val="17"/>
          </w:rPr>
          <w:t>813</w:t>
        </w:r>
        <w:r w:rsidRPr="00DD0F2A">
          <w:rPr>
            <w:noProof/>
            <w:webHidden/>
            <w:szCs w:val="17"/>
          </w:rPr>
          <w:fldChar w:fldCharType="end"/>
        </w:r>
      </w:hyperlink>
    </w:p>
    <w:p w14:paraId="6855CA93" w14:textId="3AF35C8C"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53" w:history="1">
        <w:r w:rsidRPr="00DD0F2A">
          <w:rPr>
            <w:rStyle w:val="Hyperlink"/>
            <w:noProof/>
            <w:szCs w:val="17"/>
          </w:rPr>
          <w:t>Regional Council of Goyder</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_Toc196388353 \h </w:instrText>
        </w:r>
        <w:r w:rsidRPr="00DD0F2A">
          <w:rPr>
            <w:noProof/>
            <w:webHidden/>
            <w:szCs w:val="17"/>
          </w:rPr>
        </w:r>
        <w:r w:rsidRPr="00DD0F2A">
          <w:rPr>
            <w:noProof/>
            <w:webHidden/>
            <w:szCs w:val="17"/>
          </w:rPr>
          <w:fldChar w:fldCharType="separate"/>
        </w:r>
        <w:r w:rsidRPr="00DD0F2A">
          <w:rPr>
            <w:noProof/>
            <w:webHidden/>
            <w:szCs w:val="17"/>
          </w:rPr>
          <w:t>813</w:t>
        </w:r>
        <w:r w:rsidRPr="00DD0F2A">
          <w:rPr>
            <w:noProof/>
            <w:webHidden/>
            <w:szCs w:val="17"/>
          </w:rPr>
          <w:fldChar w:fldCharType="end"/>
        </w:r>
      </w:hyperlink>
    </w:p>
    <w:p w14:paraId="3E494EC8" w14:textId="577C7BD7"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54" w:history="1">
        <w:r w:rsidRPr="00DD0F2A">
          <w:rPr>
            <w:rStyle w:val="Hyperlink"/>
            <w:noProof/>
            <w:szCs w:val="17"/>
          </w:rPr>
          <w:t>Wudinna District Council</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_Toc196388354 \h </w:instrText>
        </w:r>
        <w:r w:rsidRPr="00DD0F2A">
          <w:rPr>
            <w:noProof/>
            <w:webHidden/>
            <w:szCs w:val="17"/>
          </w:rPr>
        </w:r>
        <w:r w:rsidRPr="00DD0F2A">
          <w:rPr>
            <w:noProof/>
            <w:webHidden/>
            <w:szCs w:val="17"/>
          </w:rPr>
          <w:fldChar w:fldCharType="separate"/>
        </w:r>
        <w:r w:rsidRPr="00DD0F2A">
          <w:rPr>
            <w:noProof/>
            <w:webHidden/>
            <w:szCs w:val="17"/>
          </w:rPr>
          <w:t>813</w:t>
        </w:r>
        <w:r w:rsidRPr="00DD0F2A">
          <w:rPr>
            <w:noProof/>
            <w:webHidden/>
            <w:szCs w:val="17"/>
          </w:rPr>
          <w:fldChar w:fldCharType="end"/>
        </w:r>
      </w:hyperlink>
    </w:p>
    <w:p w14:paraId="1D601F48" w14:textId="7ECE0002" w:rsidR="00DD0F2A" w:rsidRPr="00DD0F2A" w:rsidRDefault="00DD0F2A" w:rsidP="000846B2">
      <w:pPr>
        <w:pStyle w:val="TOC1"/>
        <w:spacing w:before="130" w:line="170" w:lineRule="exact"/>
        <w:ind w:left="142" w:hanging="142"/>
        <w:rPr>
          <w:rFonts w:eastAsiaTheme="minorEastAsia"/>
          <w:b w:val="0"/>
          <w:smallCaps w:val="0"/>
          <w:color w:val="auto"/>
          <w:kern w:val="2"/>
          <w:szCs w:val="17"/>
          <w14:ligatures w14:val="standardContextual"/>
        </w:rPr>
      </w:pPr>
      <w:hyperlink w:anchor="_Toc196388355" w:history="1">
        <w:r w:rsidRPr="00DD0F2A">
          <w:rPr>
            <w:rStyle w:val="Hyperlink"/>
            <w:szCs w:val="17"/>
          </w:rPr>
          <w:t>Public Notices</w:t>
        </w:r>
      </w:hyperlink>
    </w:p>
    <w:p w14:paraId="0B9CD1B8" w14:textId="0EE78660"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56" w:history="1">
        <w:r w:rsidRPr="00DD0F2A">
          <w:rPr>
            <w:rStyle w:val="Hyperlink"/>
            <w:noProof/>
            <w:szCs w:val="17"/>
          </w:rPr>
          <w:t>National Electricity Law</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_Toc196388356 \h </w:instrText>
        </w:r>
        <w:r w:rsidRPr="00DD0F2A">
          <w:rPr>
            <w:noProof/>
            <w:webHidden/>
            <w:szCs w:val="17"/>
          </w:rPr>
        </w:r>
        <w:r w:rsidRPr="00DD0F2A">
          <w:rPr>
            <w:noProof/>
            <w:webHidden/>
            <w:szCs w:val="17"/>
          </w:rPr>
          <w:fldChar w:fldCharType="separate"/>
        </w:r>
        <w:r w:rsidRPr="00DD0F2A">
          <w:rPr>
            <w:noProof/>
            <w:webHidden/>
            <w:szCs w:val="17"/>
          </w:rPr>
          <w:t>814</w:t>
        </w:r>
        <w:r w:rsidRPr="00DD0F2A">
          <w:rPr>
            <w:noProof/>
            <w:webHidden/>
            <w:szCs w:val="17"/>
          </w:rPr>
          <w:fldChar w:fldCharType="end"/>
        </w:r>
      </w:hyperlink>
    </w:p>
    <w:p w14:paraId="1A263B0A" w14:textId="432B32CC" w:rsidR="00DD0F2A" w:rsidRPr="00DD0F2A" w:rsidRDefault="00DD0F2A" w:rsidP="00DD0F2A">
      <w:pPr>
        <w:pStyle w:val="TOC2"/>
        <w:tabs>
          <w:tab w:val="right" w:leader="dot" w:pos="4550"/>
        </w:tabs>
        <w:ind w:left="142" w:hanging="142"/>
        <w:rPr>
          <w:rFonts w:eastAsiaTheme="minorEastAsia"/>
          <w:noProof/>
          <w:color w:val="auto"/>
          <w:kern w:val="2"/>
          <w:szCs w:val="17"/>
          <w14:ligatures w14:val="standardContextual"/>
        </w:rPr>
      </w:pPr>
      <w:hyperlink w:anchor="_Toc196388357" w:history="1">
        <w:r w:rsidRPr="00DD0F2A">
          <w:rPr>
            <w:rStyle w:val="Hyperlink"/>
            <w:noProof/>
            <w:szCs w:val="17"/>
          </w:rPr>
          <w:t>National Energy Retail Law</w:t>
        </w:r>
        <w:r w:rsidRPr="00DD0F2A">
          <w:rPr>
            <w:noProof/>
            <w:webHidden/>
            <w:szCs w:val="17"/>
          </w:rPr>
          <w:tab/>
        </w:r>
        <w:r w:rsidRPr="00DD0F2A">
          <w:rPr>
            <w:noProof/>
            <w:webHidden/>
            <w:szCs w:val="17"/>
          </w:rPr>
          <w:fldChar w:fldCharType="begin"/>
        </w:r>
        <w:r w:rsidRPr="00DD0F2A">
          <w:rPr>
            <w:noProof/>
            <w:webHidden/>
            <w:szCs w:val="17"/>
          </w:rPr>
          <w:instrText xml:space="preserve"> PAGEREF _Toc196388357 \h </w:instrText>
        </w:r>
        <w:r w:rsidRPr="00DD0F2A">
          <w:rPr>
            <w:noProof/>
            <w:webHidden/>
            <w:szCs w:val="17"/>
          </w:rPr>
        </w:r>
        <w:r w:rsidRPr="00DD0F2A">
          <w:rPr>
            <w:noProof/>
            <w:webHidden/>
            <w:szCs w:val="17"/>
          </w:rPr>
          <w:fldChar w:fldCharType="separate"/>
        </w:r>
        <w:r w:rsidRPr="00DD0F2A">
          <w:rPr>
            <w:noProof/>
            <w:webHidden/>
            <w:szCs w:val="17"/>
          </w:rPr>
          <w:t>814</w:t>
        </w:r>
        <w:r w:rsidRPr="00DD0F2A">
          <w:rPr>
            <w:noProof/>
            <w:webHidden/>
            <w:szCs w:val="17"/>
          </w:rPr>
          <w:fldChar w:fldCharType="end"/>
        </w:r>
      </w:hyperlink>
    </w:p>
    <w:p w14:paraId="0E89F29A" w14:textId="47B3B524" w:rsidR="001B7138" w:rsidRDefault="00B1073C" w:rsidP="00DD0F2A">
      <w:pPr>
        <w:spacing w:after="0"/>
        <w:ind w:left="142" w:hanging="142"/>
        <w:jc w:val="left"/>
        <w:rPr>
          <w:smallCaps/>
          <w:szCs w:val="17"/>
        </w:rPr>
      </w:pPr>
      <w:r w:rsidRPr="00DD0F2A">
        <w:rPr>
          <w:b/>
          <w:smallCaps/>
          <w:szCs w:val="17"/>
        </w:rPr>
        <w:fldChar w:fldCharType="end"/>
      </w:r>
    </w:p>
    <w:p w14:paraId="5D2CA834"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153DBDD1" w14:textId="77777777" w:rsidR="009D1E2E" w:rsidRPr="0043001F" w:rsidRDefault="009D1E2E" w:rsidP="0043001F">
      <w:pPr>
        <w:pStyle w:val="Heading1"/>
      </w:pPr>
      <w:bookmarkStart w:id="1" w:name="_Toc33707977"/>
      <w:bookmarkStart w:id="2" w:name="_Toc33708148"/>
      <w:bookmarkStart w:id="3" w:name="_Toc196388326"/>
      <w:r w:rsidRPr="0043001F">
        <w:lastRenderedPageBreak/>
        <w:t>Governor’s Instruments</w:t>
      </w:r>
      <w:bookmarkEnd w:id="1"/>
      <w:bookmarkEnd w:id="2"/>
      <w:bookmarkEnd w:id="3"/>
    </w:p>
    <w:p w14:paraId="7CA7B61E" w14:textId="77777777" w:rsidR="00694D0A" w:rsidRDefault="0063119A" w:rsidP="0063119A">
      <w:pPr>
        <w:pStyle w:val="Heading2"/>
      </w:pPr>
      <w:bookmarkStart w:id="4" w:name="_Toc196388327"/>
      <w:r w:rsidRPr="0063119A">
        <w:t xml:space="preserve">Appointments, Resignations </w:t>
      </w:r>
      <w:r>
        <w:t>a</w:t>
      </w:r>
      <w:r w:rsidRPr="0063119A">
        <w:t>nd General Matters</w:t>
      </w:r>
      <w:bookmarkEnd w:id="4"/>
    </w:p>
    <w:p w14:paraId="3F61423B" w14:textId="77777777" w:rsidR="00787E0A" w:rsidRDefault="00787E0A" w:rsidP="00787E0A">
      <w:pPr>
        <w:pStyle w:val="GG-body"/>
        <w:spacing w:after="0"/>
        <w:jc w:val="right"/>
      </w:pPr>
      <w:r>
        <w:t>Department of the Premier and Cabinet</w:t>
      </w:r>
    </w:p>
    <w:p w14:paraId="1136B59E" w14:textId="77777777" w:rsidR="00787E0A" w:rsidRDefault="00787E0A" w:rsidP="00787E0A">
      <w:pPr>
        <w:pStyle w:val="GG-body"/>
        <w:jc w:val="right"/>
      </w:pPr>
      <w:r>
        <w:t>Adelaide, 24 April 2025</w:t>
      </w:r>
    </w:p>
    <w:p w14:paraId="7AE21C40" w14:textId="77777777" w:rsidR="00787E0A" w:rsidRDefault="00787E0A" w:rsidP="00787E0A">
      <w:pPr>
        <w:pStyle w:val="GG-body"/>
      </w:pPr>
      <w:r w:rsidRPr="00C54643">
        <w:rPr>
          <w:spacing w:val="-4"/>
        </w:rPr>
        <w:t xml:space="preserve">Her Excellency the Governor in Executive Council has been pleased to appoint the undermentioned to the State Bushfire Coordination Committee, </w:t>
      </w:r>
      <w:r>
        <w:t>pursuant to the provisions of the Fire and Emergency Services Act 2005:</w:t>
      </w:r>
    </w:p>
    <w:p w14:paraId="4F62C9BF" w14:textId="77777777" w:rsidR="00787E0A" w:rsidRDefault="00787E0A" w:rsidP="00787E0A">
      <w:pPr>
        <w:pStyle w:val="GG-body"/>
        <w:spacing w:after="0"/>
        <w:ind w:left="142"/>
      </w:pPr>
      <w:r>
        <w:t>Member: from 24 April 2025 until 13 November 2026</w:t>
      </w:r>
    </w:p>
    <w:p w14:paraId="1BE28007" w14:textId="77777777" w:rsidR="00787E0A" w:rsidRDefault="00787E0A" w:rsidP="00787E0A">
      <w:pPr>
        <w:pStyle w:val="GG-body"/>
        <w:ind w:left="284"/>
      </w:pPr>
      <w:r>
        <w:t>Hugo Jason Hopton</w:t>
      </w:r>
    </w:p>
    <w:p w14:paraId="5B5645A3" w14:textId="77777777" w:rsidR="00787E0A" w:rsidRDefault="00787E0A" w:rsidP="00787E0A">
      <w:pPr>
        <w:pStyle w:val="GG-body"/>
        <w:spacing w:after="0"/>
        <w:ind w:left="142"/>
      </w:pPr>
      <w:r>
        <w:t>Deputy Member: from 24 April 2025 until 13 November 2026</w:t>
      </w:r>
    </w:p>
    <w:p w14:paraId="17BA67CB" w14:textId="77777777" w:rsidR="00787E0A" w:rsidRDefault="00787E0A" w:rsidP="00787E0A">
      <w:pPr>
        <w:pStyle w:val="GG-body"/>
        <w:spacing w:after="0"/>
        <w:ind w:left="284"/>
      </w:pPr>
      <w:r>
        <w:t>Matthew Woodville Pearson (Deputy to Hopton)</w:t>
      </w:r>
    </w:p>
    <w:p w14:paraId="652C8799" w14:textId="77777777" w:rsidR="00787E0A" w:rsidRDefault="00787E0A" w:rsidP="00787E0A">
      <w:pPr>
        <w:pStyle w:val="GG-body"/>
        <w:spacing w:after="0"/>
        <w:ind w:left="284"/>
      </w:pPr>
      <w:r>
        <w:t>Danielle Boddington (Deputy to Gill)</w:t>
      </w:r>
    </w:p>
    <w:p w14:paraId="785AE2E7" w14:textId="77777777" w:rsidR="00787E0A" w:rsidRDefault="00787E0A" w:rsidP="00787E0A">
      <w:pPr>
        <w:pStyle w:val="GG-body"/>
        <w:spacing w:after="0"/>
        <w:ind w:left="284"/>
      </w:pPr>
      <w:r>
        <w:t>Anthony Phillip Harvey (Deputy to Button)</w:t>
      </w:r>
    </w:p>
    <w:p w14:paraId="51BFAE74" w14:textId="77777777" w:rsidR="00787E0A" w:rsidRDefault="00787E0A" w:rsidP="00787E0A">
      <w:pPr>
        <w:pStyle w:val="GG-body"/>
        <w:ind w:left="284"/>
      </w:pPr>
      <w:r>
        <w:t>Scott Antony Allison (Deputy to Newitt)</w:t>
      </w:r>
    </w:p>
    <w:p w14:paraId="41947FC4" w14:textId="77777777" w:rsidR="00787E0A" w:rsidRDefault="00787E0A" w:rsidP="00787E0A">
      <w:pPr>
        <w:pStyle w:val="GG-body"/>
        <w:spacing w:after="0"/>
        <w:jc w:val="center"/>
      </w:pPr>
      <w:r>
        <w:t>By command,</w:t>
      </w:r>
    </w:p>
    <w:p w14:paraId="78F6640E" w14:textId="77777777" w:rsidR="00787E0A" w:rsidRDefault="00787E0A" w:rsidP="00787E0A">
      <w:pPr>
        <w:pStyle w:val="GG-SName"/>
      </w:pPr>
      <w:r>
        <w:t>Dr Susan Elizabeth Close, MP</w:t>
      </w:r>
    </w:p>
    <w:p w14:paraId="1F6975D5" w14:textId="77777777" w:rsidR="00787E0A" w:rsidRDefault="00787E0A" w:rsidP="00787E0A">
      <w:pPr>
        <w:pStyle w:val="GG-Signature"/>
      </w:pPr>
      <w:r>
        <w:t>Acting Premier</w:t>
      </w:r>
    </w:p>
    <w:p w14:paraId="2BDA32E3" w14:textId="77777777" w:rsidR="00787E0A" w:rsidRDefault="00787E0A" w:rsidP="00787E0A">
      <w:pPr>
        <w:pStyle w:val="GG-body"/>
        <w:spacing w:after="0"/>
      </w:pPr>
      <w:r>
        <w:t>25MES0001CS</w:t>
      </w:r>
    </w:p>
    <w:p w14:paraId="6CDF0561" w14:textId="77777777" w:rsidR="00787E0A" w:rsidRDefault="00787E0A" w:rsidP="00787E0A">
      <w:pPr>
        <w:pStyle w:val="GG-body"/>
        <w:pBdr>
          <w:top w:val="single" w:sz="4" w:space="1" w:color="auto"/>
        </w:pBdr>
        <w:spacing w:before="100" w:after="0" w:line="14" w:lineRule="exact"/>
        <w:jc w:val="center"/>
      </w:pPr>
    </w:p>
    <w:p w14:paraId="42DE4F0D" w14:textId="77777777" w:rsidR="00787E0A" w:rsidRDefault="00787E0A" w:rsidP="00787E0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658B8674" w14:textId="77777777" w:rsidR="00787E0A" w:rsidRDefault="00787E0A" w:rsidP="00787E0A">
      <w:pPr>
        <w:pStyle w:val="GG-body"/>
        <w:spacing w:after="0"/>
        <w:jc w:val="right"/>
      </w:pPr>
      <w:r>
        <w:t>Department of the Premier and Cabinet</w:t>
      </w:r>
    </w:p>
    <w:p w14:paraId="34B1FD16" w14:textId="77777777" w:rsidR="00787E0A" w:rsidRDefault="00787E0A" w:rsidP="00787E0A">
      <w:pPr>
        <w:pStyle w:val="GG-body"/>
        <w:jc w:val="right"/>
      </w:pPr>
      <w:r>
        <w:t>Adelaide, 24 April 2025</w:t>
      </w:r>
    </w:p>
    <w:p w14:paraId="2B4712E1" w14:textId="77777777" w:rsidR="00787E0A" w:rsidRDefault="00787E0A" w:rsidP="00787E0A">
      <w:pPr>
        <w:pStyle w:val="GG-body"/>
      </w:pPr>
      <w:r>
        <w:t>Her Excellency the Governor in Executive Council has been pleased to appoint the undermentioned to the Outback Communities Authority, pursuant to the provisions of the Outback Communities (Administration and Management) Act 2009:</w:t>
      </w:r>
    </w:p>
    <w:p w14:paraId="60AC0C11" w14:textId="77777777" w:rsidR="00787E0A" w:rsidRDefault="00787E0A" w:rsidP="00787E0A">
      <w:pPr>
        <w:pStyle w:val="GG-body"/>
        <w:spacing w:after="0"/>
        <w:ind w:left="142"/>
      </w:pPr>
      <w:r>
        <w:t>Member: from 1 July 2025 until 30 June 2028</w:t>
      </w:r>
    </w:p>
    <w:p w14:paraId="4357C935" w14:textId="77777777" w:rsidR="00787E0A" w:rsidRDefault="00787E0A" w:rsidP="00787E0A">
      <w:pPr>
        <w:pStyle w:val="GG-body"/>
        <w:ind w:left="284"/>
      </w:pPr>
      <w:r>
        <w:t>Janice Dawn Ferguson</w:t>
      </w:r>
    </w:p>
    <w:p w14:paraId="19CED8B6" w14:textId="77777777" w:rsidR="00787E0A" w:rsidRDefault="00787E0A" w:rsidP="00787E0A">
      <w:pPr>
        <w:pStyle w:val="GG-body"/>
        <w:spacing w:after="0"/>
        <w:ind w:left="142"/>
      </w:pPr>
      <w:r>
        <w:t>Presiding Member: from 1 July 2025 until 30 June 2028</w:t>
      </w:r>
    </w:p>
    <w:p w14:paraId="2F5C8B85" w14:textId="77777777" w:rsidR="00787E0A" w:rsidRDefault="00787E0A" w:rsidP="00787E0A">
      <w:pPr>
        <w:pStyle w:val="GG-body"/>
        <w:ind w:left="284"/>
      </w:pPr>
      <w:r>
        <w:t>Janice Dawn Ferguson</w:t>
      </w:r>
    </w:p>
    <w:p w14:paraId="0C613926" w14:textId="77777777" w:rsidR="00787E0A" w:rsidRDefault="00787E0A" w:rsidP="00787E0A">
      <w:pPr>
        <w:pStyle w:val="GG-body"/>
        <w:spacing w:after="0"/>
        <w:jc w:val="center"/>
      </w:pPr>
      <w:r>
        <w:t>By command,</w:t>
      </w:r>
    </w:p>
    <w:p w14:paraId="08DA1364" w14:textId="77777777" w:rsidR="00787E0A" w:rsidRDefault="00787E0A" w:rsidP="00787E0A">
      <w:pPr>
        <w:pStyle w:val="GG-SName"/>
      </w:pPr>
      <w:r>
        <w:t>Dr Susan Elizabeth Close, MP</w:t>
      </w:r>
    </w:p>
    <w:p w14:paraId="312699BA" w14:textId="77777777" w:rsidR="00787E0A" w:rsidRDefault="00787E0A" w:rsidP="00787E0A">
      <w:pPr>
        <w:pStyle w:val="GG-Signature"/>
      </w:pPr>
      <w:r>
        <w:t>Acting Premier</w:t>
      </w:r>
    </w:p>
    <w:p w14:paraId="30E44977" w14:textId="77777777" w:rsidR="00787E0A" w:rsidRDefault="00787E0A" w:rsidP="00787E0A">
      <w:pPr>
        <w:pStyle w:val="GG-body"/>
        <w:spacing w:after="0"/>
      </w:pPr>
      <w:r>
        <w:t>25MLG005CS</w:t>
      </w:r>
    </w:p>
    <w:p w14:paraId="40E32C5A" w14:textId="77777777" w:rsidR="00787E0A" w:rsidRDefault="00787E0A" w:rsidP="00787E0A">
      <w:pPr>
        <w:pStyle w:val="GG-body"/>
        <w:pBdr>
          <w:top w:val="single" w:sz="4" w:space="1" w:color="auto"/>
        </w:pBdr>
        <w:spacing w:before="100" w:after="0" w:line="14" w:lineRule="exact"/>
        <w:jc w:val="center"/>
      </w:pPr>
    </w:p>
    <w:p w14:paraId="66295588" w14:textId="77777777" w:rsidR="00787E0A" w:rsidRDefault="00787E0A" w:rsidP="00787E0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5AC31E44" w14:textId="77777777" w:rsidR="00787E0A" w:rsidRDefault="00787E0A" w:rsidP="00787E0A">
      <w:pPr>
        <w:pStyle w:val="GG-body"/>
        <w:spacing w:after="0"/>
        <w:jc w:val="right"/>
      </w:pPr>
      <w:r>
        <w:t>Department of the Premier and Cabinet</w:t>
      </w:r>
    </w:p>
    <w:p w14:paraId="0A6D0B12" w14:textId="77777777" w:rsidR="00787E0A" w:rsidRDefault="00787E0A" w:rsidP="00787E0A">
      <w:pPr>
        <w:pStyle w:val="GG-body"/>
        <w:jc w:val="right"/>
      </w:pPr>
      <w:r>
        <w:t>Adelaide, 24 April 2025</w:t>
      </w:r>
    </w:p>
    <w:p w14:paraId="144E6864" w14:textId="77777777" w:rsidR="00787E0A" w:rsidRDefault="00787E0A" w:rsidP="00787E0A">
      <w:pPr>
        <w:pStyle w:val="GG-body"/>
      </w:pPr>
      <w:r>
        <w:t>Her Excellency the Governor in Executive Council has been pleased to appoint Mark Richard James Warren as Chief Executive of the South Australian Motor Sport Board for a term of three years from 9 May 2025 until 8 May 2028 - pursuant to the South Australian Motor Sport Act 1984.</w:t>
      </w:r>
    </w:p>
    <w:p w14:paraId="1F07764F" w14:textId="77777777" w:rsidR="00787E0A" w:rsidRDefault="00787E0A" w:rsidP="00787E0A">
      <w:pPr>
        <w:pStyle w:val="GG-body"/>
        <w:spacing w:after="0"/>
        <w:jc w:val="center"/>
      </w:pPr>
      <w:r>
        <w:t>By command,</w:t>
      </w:r>
    </w:p>
    <w:p w14:paraId="7C526E17" w14:textId="77777777" w:rsidR="00787E0A" w:rsidRDefault="00787E0A" w:rsidP="00787E0A">
      <w:pPr>
        <w:pStyle w:val="GG-SName"/>
      </w:pPr>
      <w:r>
        <w:t>Dr Susan Elizabeth Close, MP</w:t>
      </w:r>
    </w:p>
    <w:p w14:paraId="01566DCF" w14:textId="77777777" w:rsidR="00787E0A" w:rsidRDefault="00787E0A" w:rsidP="00787E0A">
      <w:pPr>
        <w:pStyle w:val="GG-Signature"/>
      </w:pPr>
      <w:r>
        <w:t>Acting Premier</w:t>
      </w:r>
    </w:p>
    <w:p w14:paraId="6BBF3EA4" w14:textId="77777777" w:rsidR="00787E0A" w:rsidRDefault="00787E0A" w:rsidP="00787E0A">
      <w:pPr>
        <w:pStyle w:val="GG-body"/>
        <w:spacing w:after="0"/>
      </w:pPr>
      <w:r>
        <w:t>DPC25/019CS</w:t>
      </w:r>
    </w:p>
    <w:p w14:paraId="22D30C5F" w14:textId="77777777" w:rsidR="00787E0A" w:rsidRDefault="00787E0A" w:rsidP="00787E0A">
      <w:pPr>
        <w:pStyle w:val="GG-body"/>
        <w:pBdr>
          <w:top w:val="single" w:sz="4" w:space="1" w:color="auto"/>
        </w:pBdr>
        <w:spacing w:before="100" w:after="0" w:line="14" w:lineRule="exact"/>
        <w:jc w:val="center"/>
      </w:pPr>
    </w:p>
    <w:p w14:paraId="158E6205" w14:textId="77777777" w:rsidR="00787E0A" w:rsidRDefault="00787E0A" w:rsidP="00787E0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2531490" w14:textId="77777777" w:rsidR="00787E0A" w:rsidRDefault="00787E0A" w:rsidP="00787E0A">
      <w:pPr>
        <w:pStyle w:val="GG-body"/>
        <w:spacing w:after="0"/>
        <w:jc w:val="right"/>
      </w:pPr>
      <w:r>
        <w:t>Department of the Premier and Cabinet</w:t>
      </w:r>
    </w:p>
    <w:p w14:paraId="18489B60" w14:textId="77777777" w:rsidR="00787E0A" w:rsidRDefault="00787E0A" w:rsidP="00787E0A">
      <w:pPr>
        <w:pStyle w:val="GG-body"/>
        <w:jc w:val="right"/>
      </w:pPr>
      <w:r>
        <w:t>Adelaide, 24 April 2025</w:t>
      </w:r>
    </w:p>
    <w:p w14:paraId="347D7B28" w14:textId="77777777" w:rsidR="00787E0A" w:rsidRDefault="00787E0A" w:rsidP="00787E0A">
      <w:pPr>
        <w:pStyle w:val="GG-body"/>
      </w:pPr>
      <w:r>
        <w:t>Her Excellency the Governor in Executive Council has been pleased to appoint Melissa Elizabeth Rose Wilson as a Commissioner of the South Australian Productivity Commission for a term of three years from 16 June 2025 until 15 June 2028 - pursuant to section 68 of the Constitution Act 1934.</w:t>
      </w:r>
    </w:p>
    <w:p w14:paraId="4CEA79BC" w14:textId="77777777" w:rsidR="00787E0A" w:rsidRDefault="00787E0A" w:rsidP="00787E0A">
      <w:pPr>
        <w:pStyle w:val="GG-body"/>
        <w:spacing w:after="0"/>
        <w:jc w:val="center"/>
      </w:pPr>
      <w:r>
        <w:t>By command,</w:t>
      </w:r>
    </w:p>
    <w:p w14:paraId="5A4CF0B8" w14:textId="77777777" w:rsidR="00787E0A" w:rsidRDefault="00787E0A" w:rsidP="00787E0A">
      <w:pPr>
        <w:pStyle w:val="GG-SName"/>
      </w:pPr>
      <w:r>
        <w:t>Dr Susan Elizabeth Close, MP</w:t>
      </w:r>
    </w:p>
    <w:p w14:paraId="54BBB15D" w14:textId="77777777" w:rsidR="00787E0A" w:rsidRDefault="00787E0A" w:rsidP="00787E0A">
      <w:pPr>
        <w:pStyle w:val="GG-Signature"/>
      </w:pPr>
      <w:r>
        <w:t>Acting Premier</w:t>
      </w:r>
    </w:p>
    <w:p w14:paraId="3F90138D" w14:textId="77777777" w:rsidR="00787E0A" w:rsidRDefault="00787E0A" w:rsidP="00787E0A">
      <w:pPr>
        <w:pStyle w:val="GG-body"/>
        <w:spacing w:after="0"/>
      </w:pPr>
      <w:r>
        <w:t>DPC25/024CS</w:t>
      </w:r>
    </w:p>
    <w:p w14:paraId="154AEF1A" w14:textId="77777777" w:rsidR="00787E0A" w:rsidRDefault="00787E0A" w:rsidP="00787E0A">
      <w:pPr>
        <w:pStyle w:val="GG-body"/>
        <w:pBdr>
          <w:bottom w:val="single" w:sz="4" w:space="1" w:color="auto"/>
        </w:pBdr>
        <w:spacing w:after="0" w:line="52" w:lineRule="exact"/>
        <w:jc w:val="center"/>
      </w:pPr>
    </w:p>
    <w:p w14:paraId="76C37AFB" w14:textId="77777777" w:rsidR="00787E0A" w:rsidRDefault="00787E0A" w:rsidP="00787E0A">
      <w:pPr>
        <w:pStyle w:val="GG-body"/>
        <w:pBdr>
          <w:top w:val="single" w:sz="4" w:space="1" w:color="auto"/>
        </w:pBdr>
        <w:spacing w:before="34" w:after="0" w:line="14" w:lineRule="exact"/>
        <w:jc w:val="center"/>
      </w:pPr>
    </w:p>
    <w:p w14:paraId="4451D469" w14:textId="77777777" w:rsidR="00787E0A" w:rsidRDefault="00787E0A" w:rsidP="00787E0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90289C5" w14:textId="77777777" w:rsidR="0063119A" w:rsidRDefault="0063119A" w:rsidP="005335F1">
      <w:pPr>
        <w:pStyle w:val="GG-body"/>
        <w:rPr>
          <w:lang w:val="en-US"/>
        </w:rPr>
      </w:pPr>
    </w:p>
    <w:p w14:paraId="016C2190" w14:textId="77777777" w:rsidR="00CC53FA" w:rsidRDefault="00CC53FA">
      <w:pPr>
        <w:spacing w:after="0" w:line="240" w:lineRule="auto"/>
        <w:jc w:val="left"/>
        <w:rPr>
          <w:rFonts w:eastAsia="Times New Roman"/>
          <w:szCs w:val="17"/>
          <w:lang w:val="en-US"/>
        </w:rPr>
      </w:pPr>
      <w:r>
        <w:rPr>
          <w:lang w:val="en-US"/>
        </w:rPr>
        <w:br w:type="page"/>
      </w:r>
    </w:p>
    <w:p w14:paraId="2C50405E" w14:textId="77777777" w:rsidR="00694D0A" w:rsidRDefault="00694D0A" w:rsidP="005335F1">
      <w:pPr>
        <w:pStyle w:val="Heading2"/>
      </w:pPr>
      <w:bookmarkStart w:id="5" w:name="_Toc33707979"/>
      <w:bookmarkStart w:id="6" w:name="_Toc33708150"/>
      <w:bookmarkStart w:id="7" w:name="_Toc196388328"/>
      <w:r>
        <w:lastRenderedPageBreak/>
        <w:t>Proclamations</w:t>
      </w:r>
      <w:bookmarkEnd w:id="5"/>
      <w:bookmarkEnd w:id="6"/>
      <w:bookmarkEnd w:id="7"/>
    </w:p>
    <w:p w14:paraId="7D8A58CA" w14:textId="77777777" w:rsidR="003323D1" w:rsidRPr="003323D1" w:rsidRDefault="003323D1" w:rsidP="003323D1">
      <w:pPr>
        <w:autoSpaceDE w:val="0"/>
        <w:autoSpaceDN w:val="0"/>
        <w:adjustRightInd w:val="0"/>
        <w:spacing w:before="240" w:after="0" w:line="240" w:lineRule="auto"/>
        <w:jc w:val="left"/>
        <w:rPr>
          <w:rFonts w:eastAsia="Times New Roman"/>
          <w:color w:val="000000"/>
          <w:sz w:val="28"/>
          <w:szCs w:val="28"/>
          <w:lang w:eastAsia="en-AU"/>
        </w:rPr>
      </w:pPr>
      <w:r w:rsidRPr="003323D1">
        <w:rPr>
          <w:rFonts w:eastAsia="Times New Roman"/>
          <w:color w:val="000000"/>
          <w:sz w:val="28"/>
          <w:szCs w:val="28"/>
          <w:lang w:eastAsia="en-AU"/>
        </w:rPr>
        <w:t>South Australia</w:t>
      </w:r>
    </w:p>
    <w:p w14:paraId="3F7D4467" w14:textId="77777777" w:rsidR="003323D1" w:rsidRPr="003323D1" w:rsidRDefault="003323D1" w:rsidP="003323D1">
      <w:pPr>
        <w:pStyle w:val="Heading3"/>
        <w:rPr>
          <w:lang w:eastAsia="en-AU"/>
        </w:rPr>
      </w:pPr>
      <w:bookmarkStart w:id="8" w:name="_Toc196388329"/>
      <w:r w:rsidRPr="003323D1">
        <w:rPr>
          <w:lang w:eastAsia="en-AU"/>
        </w:rPr>
        <w:t>South Australian Civil and Administrative Tribunal (Miscellaneous) Amendment Act (Commencement) Proclamation 2025</w:t>
      </w:r>
      <w:bookmarkEnd w:id="8"/>
    </w:p>
    <w:p w14:paraId="43B6098C" w14:textId="77777777" w:rsidR="003323D1" w:rsidRPr="003323D1" w:rsidRDefault="003323D1" w:rsidP="003323D1">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323D1">
        <w:rPr>
          <w:rFonts w:eastAsia="Times New Roman"/>
          <w:b/>
          <w:bCs/>
          <w:color w:val="000000"/>
          <w:sz w:val="26"/>
          <w:szCs w:val="26"/>
          <w:lang w:eastAsia="en-AU"/>
        </w:rPr>
        <w:t>1—Short title</w:t>
      </w:r>
    </w:p>
    <w:p w14:paraId="39990971" w14:textId="77777777" w:rsidR="003323D1" w:rsidRPr="003323D1" w:rsidRDefault="003323D1" w:rsidP="003323D1">
      <w:pPr>
        <w:autoSpaceDE w:val="0"/>
        <w:autoSpaceDN w:val="0"/>
        <w:adjustRightInd w:val="0"/>
        <w:spacing w:before="120" w:after="0" w:line="240" w:lineRule="auto"/>
        <w:ind w:left="794"/>
        <w:jc w:val="left"/>
        <w:rPr>
          <w:rFonts w:eastAsia="Times New Roman"/>
          <w:color w:val="000000"/>
          <w:sz w:val="23"/>
          <w:szCs w:val="23"/>
          <w:lang w:eastAsia="en-AU"/>
        </w:rPr>
      </w:pPr>
      <w:r w:rsidRPr="003323D1">
        <w:rPr>
          <w:rFonts w:eastAsia="Times New Roman"/>
          <w:color w:val="000000"/>
          <w:sz w:val="23"/>
          <w:szCs w:val="23"/>
          <w:lang w:eastAsia="en-AU"/>
        </w:rPr>
        <w:t xml:space="preserve">This proclamation may be cited as the </w:t>
      </w:r>
      <w:r w:rsidRPr="003323D1">
        <w:rPr>
          <w:rFonts w:eastAsia="Times New Roman"/>
          <w:i/>
          <w:iCs/>
          <w:color w:val="000000"/>
          <w:sz w:val="23"/>
          <w:szCs w:val="23"/>
          <w:lang w:eastAsia="en-AU"/>
        </w:rPr>
        <w:t>South Australian Civil and Administrative Tribunal (Miscellaneous) Amendment Act (Commencement) Proclamation 2025</w:t>
      </w:r>
      <w:r w:rsidRPr="003323D1">
        <w:rPr>
          <w:rFonts w:eastAsia="Times New Roman"/>
          <w:color w:val="000000"/>
          <w:sz w:val="23"/>
          <w:szCs w:val="23"/>
          <w:lang w:eastAsia="en-AU"/>
        </w:rPr>
        <w:t>.</w:t>
      </w:r>
    </w:p>
    <w:p w14:paraId="3F0BF5C3" w14:textId="77777777" w:rsidR="003323D1" w:rsidRPr="003323D1" w:rsidRDefault="003323D1" w:rsidP="003323D1">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323D1">
        <w:rPr>
          <w:rFonts w:eastAsia="Times New Roman"/>
          <w:b/>
          <w:bCs/>
          <w:color w:val="000000"/>
          <w:sz w:val="26"/>
          <w:szCs w:val="26"/>
          <w:lang w:eastAsia="en-AU"/>
        </w:rPr>
        <w:t>2—Commencement of Act</w:t>
      </w:r>
    </w:p>
    <w:p w14:paraId="48E01F25" w14:textId="77777777" w:rsidR="003323D1" w:rsidRPr="003323D1" w:rsidRDefault="003323D1" w:rsidP="003323D1">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3323D1">
        <w:rPr>
          <w:rFonts w:eastAsia="Times New Roman"/>
          <w:color w:val="000000"/>
          <w:sz w:val="23"/>
          <w:szCs w:val="23"/>
          <w:lang w:eastAsia="en-AU"/>
        </w:rPr>
        <w:tab/>
        <w:t>(1)</w:t>
      </w:r>
      <w:r w:rsidRPr="003323D1">
        <w:rPr>
          <w:rFonts w:eastAsia="Times New Roman"/>
          <w:color w:val="000000"/>
          <w:sz w:val="23"/>
          <w:szCs w:val="23"/>
          <w:lang w:eastAsia="en-AU"/>
        </w:rPr>
        <w:tab/>
        <w:t xml:space="preserve">Subject to </w:t>
      </w:r>
      <w:hyperlink w:anchor="idc243f471_e4c7_417b_a169_2050e6f427" w:history="1">
        <w:r w:rsidRPr="003323D1">
          <w:rPr>
            <w:rFonts w:eastAsia="Times New Roman"/>
            <w:color w:val="000000"/>
            <w:sz w:val="23"/>
            <w:szCs w:val="23"/>
            <w:lang w:eastAsia="en-AU"/>
          </w:rPr>
          <w:t>subclause (2)</w:t>
        </w:r>
      </w:hyperlink>
      <w:r w:rsidRPr="003323D1">
        <w:rPr>
          <w:rFonts w:eastAsia="Times New Roman"/>
          <w:color w:val="000000"/>
          <w:sz w:val="23"/>
          <w:szCs w:val="23"/>
          <w:lang w:eastAsia="en-AU"/>
        </w:rPr>
        <w:t xml:space="preserve">, the </w:t>
      </w:r>
      <w:hyperlink r:id="rId17" w:history="1">
        <w:r w:rsidRPr="003323D1">
          <w:rPr>
            <w:rFonts w:eastAsia="Times New Roman"/>
            <w:i/>
            <w:iCs/>
            <w:color w:val="000000"/>
            <w:sz w:val="23"/>
            <w:szCs w:val="23"/>
            <w:lang w:eastAsia="en-AU"/>
          </w:rPr>
          <w:t>South Australian Civil and Administrative Tribunal (Miscellaneous) Amendment Act 2025</w:t>
        </w:r>
      </w:hyperlink>
      <w:r w:rsidRPr="003323D1">
        <w:rPr>
          <w:rFonts w:eastAsia="Times New Roman"/>
          <w:color w:val="000000"/>
          <w:sz w:val="23"/>
          <w:szCs w:val="23"/>
          <w:lang w:eastAsia="en-AU"/>
        </w:rPr>
        <w:t xml:space="preserve"> (No 15 of 2025) comes into operation on 28 April 2025.</w:t>
      </w:r>
    </w:p>
    <w:p w14:paraId="59179818" w14:textId="77777777" w:rsidR="003323D1" w:rsidRPr="003323D1" w:rsidRDefault="003323D1" w:rsidP="003323D1">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9" w:name="idc243f471_e4c7_417b_a169_2050e6f427"/>
      <w:r w:rsidRPr="003323D1">
        <w:rPr>
          <w:rFonts w:eastAsia="Times New Roman"/>
          <w:color w:val="000000"/>
          <w:sz w:val="23"/>
          <w:szCs w:val="23"/>
          <w:lang w:eastAsia="en-AU"/>
        </w:rPr>
        <w:tab/>
        <w:t>(2)</w:t>
      </w:r>
      <w:r w:rsidRPr="003323D1">
        <w:rPr>
          <w:rFonts w:eastAsia="Times New Roman"/>
          <w:color w:val="000000"/>
          <w:sz w:val="23"/>
          <w:szCs w:val="23"/>
          <w:lang w:eastAsia="en-AU"/>
        </w:rPr>
        <w:tab/>
        <w:t>Sections 5 to 9 (inclusive) of the Act come into operation on 1 June 2025.</w:t>
      </w:r>
      <w:bookmarkEnd w:id="9"/>
    </w:p>
    <w:p w14:paraId="7932BFC2" w14:textId="77777777" w:rsidR="003323D1" w:rsidRPr="003323D1" w:rsidRDefault="003323D1" w:rsidP="003323D1">
      <w:pPr>
        <w:autoSpaceDE w:val="0"/>
        <w:autoSpaceDN w:val="0"/>
        <w:adjustRightInd w:val="0"/>
        <w:spacing w:before="120" w:after="0" w:line="240" w:lineRule="auto"/>
        <w:jc w:val="left"/>
        <w:rPr>
          <w:rFonts w:eastAsia="Times New Roman"/>
          <w:b/>
          <w:bCs/>
          <w:color w:val="000000"/>
          <w:sz w:val="26"/>
          <w:szCs w:val="26"/>
          <w:lang w:eastAsia="en-AU"/>
        </w:rPr>
      </w:pPr>
      <w:r w:rsidRPr="003323D1">
        <w:rPr>
          <w:rFonts w:eastAsia="Times New Roman"/>
          <w:b/>
          <w:bCs/>
          <w:color w:val="000000"/>
          <w:sz w:val="26"/>
          <w:szCs w:val="26"/>
          <w:lang w:eastAsia="en-AU"/>
        </w:rPr>
        <w:t>Made by the Governor</w:t>
      </w:r>
    </w:p>
    <w:p w14:paraId="2AF37D06" w14:textId="77777777" w:rsidR="003323D1" w:rsidRPr="003323D1" w:rsidRDefault="003323D1" w:rsidP="003323D1">
      <w:pPr>
        <w:autoSpaceDE w:val="0"/>
        <w:autoSpaceDN w:val="0"/>
        <w:adjustRightInd w:val="0"/>
        <w:spacing w:before="120" w:after="0" w:line="240" w:lineRule="auto"/>
        <w:jc w:val="left"/>
        <w:rPr>
          <w:rFonts w:eastAsia="Times New Roman"/>
          <w:color w:val="000000"/>
          <w:sz w:val="23"/>
          <w:szCs w:val="23"/>
          <w:lang w:eastAsia="en-AU"/>
        </w:rPr>
      </w:pPr>
      <w:r w:rsidRPr="003323D1">
        <w:rPr>
          <w:rFonts w:eastAsia="Times New Roman"/>
          <w:color w:val="000000"/>
          <w:sz w:val="23"/>
          <w:szCs w:val="23"/>
          <w:lang w:eastAsia="en-AU"/>
        </w:rPr>
        <w:t>with the advice and consent of the Executive Council</w:t>
      </w:r>
    </w:p>
    <w:p w14:paraId="5A101948" w14:textId="77777777" w:rsidR="003323D1" w:rsidRPr="003323D1" w:rsidRDefault="003323D1" w:rsidP="003323D1">
      <w:pPr>
        <w:autoSpaceDE w:val="0"/>
        <w:autoSpaceDN w:val="0"/>
        <w:adjustRightInd w:val="0"/>
        <w:spacing w:after="0" w:line="240" w:lineRule="auto"/>
        <w:jc w:val="left"/>
        <w:rPr>
          <w:rFonts w:eastAsia="Times New Roman"/>
          <w:color w:val="000000"/>
          <w:sz w:val="23"/>
          <w:szCs w:val="23"/>
          <w:lang w:eastAsia="en-AU"/>
        </w:rPr>
      </w:pPr>
      <w:r w:rsidRPr="003323D1">
        <w:rPr>
          <w:rFonts w:eastAsia="Times New Roman"/>
          <w:color w:val="000000"/>
          <w:sz w:val="23"/>
          <w:szCs w:val="23"/>
          <w:lang w:eastAsia="en-AU"/>
        </w:rPr>
        <w:t>on 24 April 2025</w:t>
      </w:r>
    </w:p>
    <w:p w14:paraId="493A27BE" w14:textId="77777777" w:rsidR="004737B1" w:rsidRDefault="004737B1">
      <w:pPr>
        <w:spacing w:after="0" w:line="240" w:lineRule="auto"/>
        <w:jc w:val="left"/>
        <w:rPr>
          <w:rFonts w:eastAsia="Times New Roman"/>
          <w:color w:val="000000"/>
          <w:sz w:val="28"/>
          <w:szCs w:val="28"/>
          <w:lang w:eastAsia="en-AU"/>
        </w:rPr>
      </w:pPr>
      <w:r>
        <w:rPr>
          <w:rFonts w:eastAsia="Times New Roman"/>
          <w:color w:val="000000"/>
          <w:sz w:val="28"/>
          <w:szCs w:val="28"/>
          <w:lang w:eastAsia="en-AU"/>
        </w:rPr>
        <w:br w:type="page"/>
      </w:r>
    </w:p>
    <w:p w14:paraId="060EA902" w14:textId="77777777" w:rsidR="009A6213" w:rsidRDefault="009A6213" w:rsidP="009A6213">
      <w:pPr>
        <w:pStyle w:val="RegSpace"/>
        <w:rPr>
          <w:lang w:eastAsia="en-AU"/>
        </w:rPr>
      </w:pPr>
    </w:p>
    <w:p w14:paraId="65880277" w14:textId="77777777" w:rsidR="00915B63" w:rsidRPr="00915B63" w:rsidRDefault="00915B63" w:rsidP="00915B63">
      <w:pPr>
        <w:autoSpaceDE w:val="0"/>
        <w:autoSpaceDN w:val="0"/>
        <w:adjustRightInd w:val="0"/>
        <w:spacing w:before="240" w:after="0" w:line="240" w:lineRule="auto"/>
        <w:jc w:val="left"/>
        <w:rPr>
          <w:rFonts w:eastAsia="Times New Roman"/>
          <w:color w:val="000000"/>
          <w:sz w:val="28"/>
          <w:szCs w:val="28"/>
          <w:lang w:eastAsia="en-AU"/>
        </w:rPr>
      </w:pPr>
      <w:r w:rsidRPr="00915B63">
        <w:rPr>
          <w:rFonts w:eastAsia="Times New Roman"/>
          <w:color w:val="000000"/>
          <w:sz w:val="28"/>
          <w:szCs w:val="28"/>
          <w:lang w:eastAsia="en-AU"/>
        </w:rPr>
        <w:t>South Australia</w:t>
      </w:r>
    </w:p>
    <w:p w14:paraId="2DD38F49" w14:textId="77777777" w:rsidR="00915B63" w:rsidRPr="00915B63" w:rsidRDefault="00915B63" w:rsidP="00917216">
      <w:pPr>
        <w:pStyle w:val="Heading3"/>
        <w:rPr>
          <w:lang w:eastAsia="en-AU"/>
        </w:rPr>
      </w:pPr>
      <w:bookmarkStart w:id="10" w:name="_Toc196388330"/>
      <w:r w:rsidRPr="00915B63">
        <w:rPr>
          <w:lang w:eastAsia="en-AU"/>
        </w:rPr>
        <w:t>Statutes Amendment (Transport Portfolio) Act (Commencement) Proclamation 2025</w:t>
      </w:r>
      <w:bookmarkEnd w:id="10"/>
    </w:p>
    <w:p w14:paraId="282CA742" w14:textId="77777777" w:rsidR="00915B63" w:rsidRPr="00915B63" w:rsidRDefault="00915B63" w:rsidP="00915B63">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5B63">
        <w:rPr>
          <w:rFonts w:eastAsia="Times New Roman"/>
          <w:b/>
          <w:bCs/>
          <w:color w:val="000000"/>
          <w:sz w:val="26"/>
          <w:szCs w:val="26"/>
          <w:lang w:eastAsia="en-AU"/>
        </w:rPr>
        <w:t>1—Short title</w:t>
      </w:r>
    </w:p>
    <w:p w14:paraId="54194A3E" w14:textId="77777777" w:rsidR="00915B63" w:rsidRPr="00915B63" w:rsidRDefault="00915B63" w:rsidP="00915B63">
      <w:pPr>
        <w:autoSpaceDE w:val="0"/>
        <w:autoSpaceDN w:val="0"/>
        <w:adjustRightInd w:val="0"/>
        <w:spacing w:before="120" w:after="0" w:line="240" w:lineRule="auto"/>
        <w:ind w:left="794"/>
        <w:jc w:val="left"/>
        <w:rPr>
          <w:rFonts w:eastAsia="Times New Roman"/>
          <w:color w:val="000000"/>
          <w:sz w:val="23"/>
          <w:szCs w:val="23"/>
          <w:lang w:eastAsia="en-AU"/>
        </w:rPr>
      </w:pPr>
      <w:r w:rsidRPr="00915B63">
        <w:rPr>
          <w:rFonts w:eastAsia="Times New Roman"/>
          <w:color w:val="000000"/>
          <w:sz w:val="23"/>
          <w:szCs w:val="23"/>
          <w:lang w:eastAsia="en-AU"/>
        </w:rPr>
        <w:t xml:space="preserve">This proclamation may be cited as the </w:t>
      </w:r>
      <w:r w:rsidRPr="00915B63">
        <w:rPr>
          <w:rFonts w:eastAsia="Times New Roman"/>
          <w:i/>
          <w:iCs/>
          <w:color w:val="000000"/>
          <w:sz w:val="23"/>
          <w:szCs w:val="23"/>
          <w:lang w:eastAsia="en-AU"/>
        </w:rPr>
        <w:t>Statutes Amendment (Transport Portfolio) Act (Commencement) Proclamation 2025</w:t>
      </w:r>
      <w:r w:rsidRPr="00915B63">
        <w:rPr>
          <w:rFonts w:eastAsia="Times New Roman"/>
          <w:color w:val="000000"/>
          <w:sz w:val="23"/>
          <w:szCs w:val="23"/>
          <w:lang w:eastAsia="en-AU"/>
        </w:rPr>
        <w:t>.</w:t>
      </w:r>
    </w:p>
    <w:p w14:paraId="6942205C" w14:textId="77777777" w:rsidR="00915B63" w:rsidRPr="00915B63" w:rsidRDefault="00915B63" w:rsidP="00915B63">
      <w:pPr>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915B63">
        <w:rPr>
          <w:rFonts w:eastAsia="Times New Roman"/>
          <w:b/>
          <w:bCs/>
          <w:color w:val="000000"/>
          <w:sz w:val="26"/>
          <w:szCs w:val="26"/>
          <w:lang w:eastAsia="en-AU"/>
        </w:rPr>
        <w:t>2—Commencement of Act</w:t>
      </w:r>
    </w:p>
    <w:p w14:paraId="28E06295" w14:textId="77777777" w:rsidR="00915B63" w:rsidRPr="00915B63" w:rsidRDefault="00915B63" w:rsidP="00915B63">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5B63">
        <w:rPr>
          <w:rFonts w:eastAsia="Times New Roman"/>
          <w:color w:val="000000"/>
          <w:sz w:val="23"/>
          <w:szCs w:val="23"/>
          <w:lang w:eastAsia="en-AU"/>
        </w:rPr>
        <w:tab/>
        <w:t>(1)</w:t>
      </w:r>
      <w:r w:rsidRPr="00915B63">
        <w:rPr>
          <w:rFonts w:eastAsia="Times New Roman"/>
          <w:color w:val="000000"/>
          <w:sz w:val="23"/>
          <w:szCs w:val="23"/>
          <w:lang w:eastAsia="en-AU"/>
        </w:rPr>
        <w:tab/>
        <w:t xml:space="preserve">Subject to this clause, the </w:t>
      </w:r>
      <w:hyperlink r:id="rId18" w:history="1">
        <w:r w:rsidRPr="00915B63">
          <w:rPr>
            <w:rFonts w:eastAsia="Times New Roman"/>
            <w:i/>
            <w:iCs/>
            <w:color w:val="000000"/>
            <w:sz w:val="23"/>
            <w:szCs w:val="23"/>
            <w:lang w:eastAsia="en-AU"/>
          </w:rPr>
          <w:t>Statutes Amendment (Transport Portfolio) Act 2024</w:t>
        </w:r>
      </w:hyperlink>
      <w:r w:rsidRPr="00915B63">
        <w:rPr>
          <w:rFonts w:eastAsia="Times New Roman"/>
          <w:color w:val="000000"/>
          <w:sz w:val="23"/>
          <w:szCs w:val="23"/>
          <w:lang w:eastAsia="en-AU"/>
        </w:rPr>
        <w:t xml:space="preserve"> (No 46 of 2024) comes into operation on 24 April 2025.</w:t>
      </w:r>
    </w:p>
    <w:p w14:paraId="4332BCF4" w14:textId="77777777" w:rsidR="00915B63" w:rsidRPr="00915B63" w:rsidRDefault="00915B63" w:rsidP="00915B63">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915B63">
        <w:rPr>
          <w:rFonts w:eastAsia="Times New Roman"/>
          <w:color w:val="000000"/>
          <w:sz w:val="23"/>
          <w:szCs w:val="23"/>
          <w:lang w:eastAsia="en-AU"/>
        </w:rPr>
        <w:tab/>
        <w:t>(2)</w:t>
      </w:r>
      <w:r w:rsidRPr="00915B63">
        <w:rPr>
          <w:rFonts w:eastAsia="Times New Roman"/>
          <w:color w:val="000000"/>
          <w:sz w:val="23"/>
          <w:szCs w:val="23"/>
          <w:lang w:eastAsia="en-AU"/>
        </w:rPr>
        <w:tab/>
        <w:t xml:space="preserve">Section 19 of the </w:t>
      </w:r>
      <w:hyperlink r:id="rId19" w:history="1">
        <w:r w:rsidRPr="00915B63">
          <w:rPr>
            <w:rFonts w:eastAsia="Times New Roman"/>
            <w:i/>
            <w:iCs/>
            <w:color w:val="000000"/>
            <w:sz w:val="23"/>
            <w:szCs w:val="23"/>
            <w:lang w:eastAsia="en-AU"/>
          </w:rPr>
          <w:t>Statutes Amendment (Transport Portfolio) Act 2024</w:t>
        </w:r>
      </w:hyperlink>
      <w:r w:rsidRPr="00915B63">
        <w:rPr>
          <w:rFonts w:eastAsia="Times New Roman"/>
          <w:color w:val="000000"/>
          <w:sz w:val="23"/>
          <w:szCs w:val="23"/>
          <w:lang w:eastAsia="en-AU"/>
        </w:rPr>
        <w:t xml:space="preserve"> comes into operation on 19 May 2025.</w:t>
      </w:r>
    </w:p>
    <w:p w14:paraId="0C87B9C8" w14:textId="77777777" w:rsidR="00915B63" w:rsidRPr="00915B63" w:rsidRDefault="00915B63" w:rsidP="00915B63">
      <w:pPr>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bookmarkStart w:id="11" w:name="id1cfcb30a_6cef_4da2_a09e_eb78cf5425"/>
      <w:r w:rsidRPr="00915B63">
        <w:rPr>
          <w:rFonts w:eastAsia="Times New Roman"/>
          <w:color w:val="000000"/>
          <w:sz w:val="23"/>
          <w:szCs w:val="23"/>
          <w:lang w:eastAsia="en-AU"/>
        </w:rPr>
        <w:tab/>
        <w:t>(3)</w:t>
      </w:r>
      <w:r w:rsidRPr="00915B63">
        <w:rPr>
          <w:rFonts w:eastAsia="Times New Roman"/>
          <w:color w:val="000000"/>
          <w:sz w:val="23"/>
          <w:szCs w:val="23"/>
          <w:lang w:eastAsia="en-AU"/>
        </w:rPr>
        <w:tab/>
        <w:t xml:space="preserve">The operation of the following provisions of the </w:t>
      </w:r>
      <w:hyperlink r:id="rId20" w:history="1">
        <w:r w:rsidRPr="00915B63">
          <w:rPr>
            <w:rFonts w:eastAsia="Times New Roman"/>
            <w:i/>
            <w:iCs/>
            <w:color w:val="000000"/>
            <w:sz w:val="23"/>
            <w:szCs w:val="23"/>
            <w:lang w:eastAsia="en-AU"/>
          </w:rPr>
          <w:t>Statutes Amendment (Transport Portfolio) Act 2024</w:t>
        </w:r>
      </w:hyperlink>
      <w:r w:rsidRPr="00915B63">
        <w:rPr>
          <w:rFonts w:eastAsia="Times New Roman"/>
          <w:color w:val="000000"/>
          <w:sz w:val="23"/>
          <w:szCs w:val="23"/>
          <w:lang w:eastAsia="en-AU"/>
        </w:rPr>
        <w:t xml:space="preserve"> is suspended until a day or time or days or times to be fixed by subsequent proclamation or proclamations:</w:t>
      </w:r>
      <w:bookmarkEnd w:id="11"/>
    </w:p>
    <w:p w14:paraId="4DEED8AA" w14:textId="77777777" w:rsidR="00915B63" w:rsidRPr="00915B63" w:rsidRDefault="00915B63" w:rsidP="00915B63">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5B63">
        <w:rPr>
          <w:rFonts w:eastAsia="Times New Roman"/>
          <w:color w:val="000000"/>
          <w:sz w:val="23"/>
          <w:szCs w:val="23"/>
          <w:lang w:eastAsia="en-AU"/>
        </w:rPr>
        <w:tab/>
        <w:t>(a)</w:t>
      </w:r>
      <w:r w:rsidRPr="00915B63">
        <w:rPr>
          <w:rFonts w:eastAsia="Times New Roman"/>
          <w:color w:val="000000"/>
          <w:sz w:val="23"/>
          <w:szCs w:val="23"/>
          <w:lang w:eastAsia="en-AU"/>
        </w:rPr>
        <w:tab/>
        <w:t>sections 9 to 11 (inclusive);</w:t>
      </w:r>
    </w:p>
    <w:p w14:paraId="5EFAD5A3" w14:textId="77777777" w:rsidR="00915B63" w:rsidRPr="00915B63" w:rsidRDefault="00915B63" w:rsidP="00915B63">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5B63">
        <w:rPr>
          <w:rFonts w:eastAsia="Times New Roman"/>
          <w:color w:val="000000"/>
          <w:sz w:val="23"/>
          <w:szCs w:val="23"/>
          <w:lang w:eastAsia="en-AU"/>
        </w:rPr>
        <w:tab/>
        <w:t>(b)</w:t>
      </w:r>
      <w:r w:rsidRPr="00915B63">
        <w:rPr>
          <w:rFonts w:eastAsia="Times New Roman"/>
          <w:color w:val="000000"/>
          <w:sz w:val="23"/>
          <w:szCs w:val="23"/>
          <w:lang w:eastAsia="en-AU"/>
        </w:rPr>
        <w:tab/>
        <w:t>sections 15 to 17 (inclusive);</w:t>
      </w:r>
    </w:p>
    <w:p w14:paraId="57E2ACEC" w14:textId="77777777" w:rsidR="00915B63" w:rsidRPr="00915B63" w:rsidRDefault="00915B63" w:rsidP="00915B63">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5B63">
        <w:rPr>
          <w:rFonts w:eastAsia="Times New Roman"/>
          <w:color w:val="000000"/>
          <w:sz w:val="23"/>
          <w:szCs w:val="23"/>
          <w:lang w:eastAsia="en-AU"/>
        </w:rPr>
        <w:tab/>
        <w:t>(c)</w:t>
      </w:r>
      <w:r w:rsidRPr="00915B63">
        <w:rPr>
          <w:rFonts w:eastAsia="Times New Roman"/>
          <w:color w:val="000000"/>
          <w:sz w:val="23"/>
          <w:szCs w:val="23"/>
          <w:lang w:eastAsia="en-AU"/>
        </w:rPr>
        <w:tab/>
        <w:t>section 20;</w:t>
      </w:r>
    </w:p>
    <w:p w14:paraId="2E10CA5A" w14:textId="77777777" w:rsidR="00915B63" w:rsidRPr="00915B63" w:rsidRDefault="00915B63" w:rsidP="00915B63">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915B63">
        <w:rPr>
          <w:rFonts w:eastAsia="Times New Roman"/>
          <w:color w:val="000000"/>
          <w:sz w:val="23"/>
          <w:szCs w:val="23"/>
          <w:lang w:eastAsia="en-AU"/>
        </w:rPr>
        <w:tab/>
        <w:t>(d)</w:t>
      </w:r>
      <w:r w:rsidRPr="00915B63">
        <w:rPr>
          <w:rFonts w:eastAsia="Times New Roman"/>
          <w:color w:val="000000"/>
          <w:sz w:val="23"/>
          <w:szCs w:val="23"/>
          <w:lang w:eastAsia="en-AU"/>
        </w:rPr>
        <w:tab/>
        <w:t>Schedule 1.</w:t>
      </w:r>
    </w:p>
    <w:p w14:paraId="552FB8C2" w14:textId="77777777" w:rsidR="00915B63" w:rsidRPr="00915B63" w:rsidRDefault="00915B63" w:rsidP="00915B63">
      <w:pPr>
        <w:autoSpaceDE w:val="0"/>
        <w:autoSpaceDN w:val="0"/>
        <w:adjustRightInd w:val="0"/>
        <w:spacing w:before="120" w:after="0" w:line="240" w:lineRule="auto"/>
        <w:jc w:val="left"/>
        <w:rPr>
          <w:rFonts w:eastAsia="Times New Roman"/>
          <w:b/>
          <w:bCs/>
          <w:color w:val="000000"/>
          <w:sz w:val="26"/>
          <w:szCs w:val="26"/>
          <w:lang w:eastAsia="en-AU"/>
        </w:rPr>
      </w:pPr>
      <w:r w:rsidRPr="00915B63">
        <w:rPr>
          <w:rFonts w:eastAsia="Times New Roman"/>
          <w:b/>
          <w:bCs/>
          <w:color w:val="000000"/>
          <w:sz w:val="26"/>
          <w:szCs w:val="26"/>
          <w:lang w:eastAsia="en-AU"/>
        </w:rPr>
        <w:t>Made by the Governor</w:t>
      </w:r>
    </w:p>
    <w:p w14:paraId="22CFD10E" w14:textId="77777777" w:rsidR="00915B63" w:rsidRPr="00915B63" w:rsidRDefault="00915B63" w:rsidP="00915B63">
      <w:pPr>
        <w:autoSpaceDE w:val="0"/>
        <w:autoSpaceDN w:val="0"/>
        <w:adjustRightInd w:val="0"/>
        <w:spacing w:before="120" w:after="0" w:line="240" w:lineRule="auto"/>
        <w:jc w:val="left"/>
        <w:rPr>
          <w:rFonts w:eastAsia="Times New Roman"/>
          <w:color w:val="000000"/>
          <w:sz w:val="23"/>
          <w:szCs w:val="23"/>
          <w:lang w:eastAsia="en-AU"/>
        </w:rPr>
      </w:pPr>
      <w:r w:rsidRPr="00915B63">
        <w:rPr>
          <w:rFonts w:eastAsia="Times New Roman"/>
          <w:color w:val="000000"/>
          <w:sz w:val="23"/>
          <w:szCs w:val="23"/>
          <w:lang w:eastAsia="en-AU"/>
        </w:rPr>
        <w:t>with the advice and consent of the Executive Council</w:t>
      </w:r>
    </w:p>
    <w:p w14:paraId="1993D31D" w14:textId="77777777" w:rsidR="00915B63" w:rsidRPr="00915B63" w:rsidRDefault="00915B63" w:rsidP="00915B63">
      <w:pPr>
        <w:autoSpaceDE w:val="0"/>
        <w:autoSpaceDN w:val="0"/>
        <w:adjustRightInd w:val="0"/>
        <w:spacing w:after="0" w:line="240" w:lineRule="auto"/>
        <w:jc w:val="left"/>
        <w:rPr>
          <w:rFonts w:eastAsia="Times New Roman"/>
          <w:color w:val="000000"/>
          <w:sz w:val="23"/>
          <w:szCs w:val="23"/>
          <w:lang w:eastAsia="en-AU"/>
        </w:rPr>
      </w:pPr>
      <w:r w:rsidRPr="00915B63">
        <w:rPr>
          <w:rFonts w:eastAsia="Times New Roman"/>
          <w:color w:val="000000"/>
          <w:sz w:val="23"/>
          <w:szCs w:val="23"/>
          <w:lang w:eastAsia="en-AU"/>
        </w:rPr>
        <w:t>on 24 April 2025</w:t>
      </w:r>
    </w:p>
    <w:p w14:paraId="1DC232B0" w14:textId="77777777" w:rsidR="00694D0A" w:rsidRDefault="00694D0A" w:rsidP="005335F1">
      <w:pPr>
        <w:pStyle w:val="GG-body"/>
        <w:rPr>
          <w:lang w:val="en-US"/>
        </w:rPr>
      </w:pPr>
    </w:p>
    <w:p w14:paraId="75E26279" w14:textId="08E8B066" w:rsidR="00883741" w:rsidRDefault="00883741">
      <w:pPr>
        <w:spacing w:after="0" w:line="240" w:lineRule="auto"/>
        <w:jc w:val="left"/>
        <w:rPr>
          <w:rFonts w:eastAsia="Times New Roman"/>
          <w:szCs w:val="17"/>
          <w:lang w:val="en-US"/>
        </w:rPr>
      </w:pPr>
      <w:r>
        <w:rPr>
          <w:lang w:val="en-US"/>
        </w:rPr>
        <w:br w:type="page"/>
      </w:r>
    </w:p>
    <w:p w14:paraId="2E0CA0C8" w14:textId="77777777" w:rsidR="009A6213" w:rsidRDefault="009A6213" w:rsidP="009A6213">
      <w:pPr>
        <w:pStyle w:val="RegSpace"/>
        <w:rPr>
          <w:lang w:eastAsia="en-AU"/>
        </w:rPr>
      </w:pPr>
    </w:p>
    <w:p w14:paraId="0B1C2E29" w14:textId="77777777" w:rsidR="00FA3E76" w:rsidRPr="00FA3E76" w:rsidRDefault="00FA3E76" w:rsidP="00FA3E76">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FA3E76">
        <w:rPr>
          <w:rFonts w:eastAsia="Times New Roman"/>
          <w:color w:val="000000"/>
          <w:sz w:val="28"/>
          <w:szCs w:val="28"/>
          <w:lang w:eastAsia="en-AU"/>
          <w14:ligatures w14:val="standardContextual"/>
        </w:rPr>
        <w:t>South Australia</w:t>
      </w:r>
    </w:p>
    <w:p w14:paraId="53238F7E" w14:textId="77777777" w:rsidR="00FA3E76" w:rsidRPr="00FA3E76" w:rsidRDefault="00FA3E76" w:rsidP="00FA3E76">
      <w:pPr>
        <w:pStyle w:val="Heading3"/>
        <w:rPr>
          <w:lang w:eastAsia="en-AU"/>
        </w:rPr>
      </w:pPr>
      <w:bookmarkStart w:id="12" w:name="_Toc196388331"/>
      <w:r w:rsidRPr="00FA3E76">
        <w:rPr>
          <w:lang w:eastAsia="en-AU"/>
        </w:rPr>
        <w:t>National Parks and Wildlife (Maize Island Lagoon Conservation Park) Proclamation 2025</w:t>
      </w:r>
      <w:bookmarkEnd w:id="12"/>
    </w:p>
    <w:p w14:paraId="1644C23F" w14:textId="77777777" w:rsidR="00FA3E76" w:rsidRPr="00FA3E76" w:rsidRDefault="00FA3E76" w:rsidP="00FA3E76">
      <w:pPr>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FA3E76">
        <w:rPr>
          <w:rFonts w:eastAsia="Times New Roman"/>
          <w:color w:val="000000"/>
          <w:sz w:val="24"/>
          <w:szCs w:val="24"/>
          <w:lang w:eastAsia="en-AU"/>
          <w14:ligatures w14:val="standardContextual"/>
        </w:rPr>
        <w:t xml:space="preserve">under section 29(3) of the </w:t>
      </w:r>
      <w:r w:rsidRPr="00FA3E76">
        <w:rPr>
          <w:rFonts w:eastAsia="Times New Roman"/>
          <w:i/>
          <w:iCs/>
          <w:color w:val="000000"/>
          <w:sz w:val="24"/>
          <w:szCs w:val="24"/>
          <w:lang w:eastAsia="en-AU"/>
          <w14:ligatures w14:val="standardContextual"/>
        </w:rPr>
        <w:t>National Parks and Wildlife Act 1972</w:t>
      </w:r>
    </w:p>
    <w:p w14:paraId="66DCACD2" w14:textId="77777777" w:rsidR="00FA3E76" w:rsidRPr="00FA3E76" w:rsidRDefault="00FA3E76" w:rsidP="00FA3E7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FA3E76">
        <w:rPr>
          <w:rFonts w:eastAsia="Times New Roman"/>
          <w:b/>
          <w:bCs/>
          <w:color w:val="000000"/>
          <w:sz w:val="26"/>
          <w:szCs w:val="26"/>
          <w:lang w:eastAsia="en-AU"/>
          <w14:ligatures w14:val="standardContextual"/>
        </w:rPr>
        <w:t>1—Short title</w:t>
      </w:r>
    </w:p>
    <w:p w14:paraId="3ADEEE7F" w14:textId="77777777" w:rsidR="00FA3E76" w:rsidRPr="00FA3E76" w:rsidRDefault="00FA3E76" w:rsidP="00FA3E7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FA3E76">
        <w:rPr>
          <w:rFonts w:eastAsia="Times New Roman"/>
          <w:color w:val="000000"/>
          <w:sz w:val="23"/>
          <w:szCs w:val="23"/>
          <w:lang w:eastAsia="en-AU"/>
          <w14:ligatures w14:val="standardContextual"/>
        </w:rPr>
        <w:t xml:space="preserve">This proclamation may be cited as the </w:t>
      </w:r>
      <w:r w:rsidRPr="00FA3E76">
        <w:rPr>
          <w:rFonts w:eastAsia="Times New Roman"/>
          <w:i/>
          <w:iCs/>
          <w:color w:val="000000"/>
          <w:sz w:val="23"/>
          <w:szCs w:val="23"/>
          <w:lang w:eastAsia="en-AU"/>
          <w14:ligatures w14:val="standardContextual"/>
        </w:rPr>
        <w:t>National Parks and Wildlife (Maize Island Lagoon Conservation Park) Proclamation 2025</w:t>
      </w:r>
      <w:r w:rsidRPr="00FA3E76">
        <w:rPr>
          <w:rFonts w:eastAsia="Times New Roman"/>
          <w:color w:val="000000"/>
          <w:sz w:val="23"/>
          <w:szCs w:val="23"/>
          <w:lang w:eastAsia="en-AU"/>
          <w14:ligatures w14:val="standardContextual"/>
        </w:rPr>
        <w:t>.</w:t>
      </w:r>
    </w:p>
    <w:p w14:paraId="157061CB" w14:textId="77777777" w:rsidR="00FA3E76" w:rsidRPr="00FA3E76" w:rsidRDefault="00FA3E76" w:rsidP="00FA3E7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FA3E76">
        <w:rPr>
          <w:rFonts w:eastAsia="Times New Roman"/>
          <w:b/>
          <w:bCs/>
          <w:color w:val="000000"/>
          <w:sz w:val="26"/>
          <w:szCs w:val="26"/>
          <w:lang w:eastAsia="en-AU"/>
          <w14:ligatures w14:val="standardContextual"/>
        </w:rPr>
        <w:t>2—Commencement</w:t>
      </w:r>
    </w:p>
    <w:p w14:paraId="1364728E" w14:textId="77777777" w:rsidR="00FA3E76" w:rsidRPr="00FA3E76" w:rsidRDefault="00FA3E76" w:rsidP="00FA3E7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FA3E76">
        <w:rPr>
          <w:rFonts w:eastAsia="Times New Roman"/>
          <w:color w:val="000000"/>
          <w:sz w:val="23"/>
          <w:szCs w:val="23"/>
          <w:lang w:eastAsia="en-AU"/>
          <w14:ligatures w14:val="standardContextual"/>
        </w:rPr>
        <w:t>This proclamation comes into operation on the day on which it is made.</w:t>
      </w:r>
    </w:p>
    <w:p w14:paraId="0F8B61D8" w14:textId="77777777" w:rsidR="00FA3E76" w:rsidRPr="00FA3E76" w:rsidRDefault="00FA3E76" w:rsidP="00FA3E7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FA3E76">
        <w:rPr>
          <w:rFonts w:eastAsia="Times New Roman"/>
          <w:b/>
          <w:bCs/>
          <w:color w:val="000000"/>
          <w:sz w:val="26"/>
          <w:szCs w:val="26"/>
          <w:lang w:eastAsia="en-AU"/>
          <w14:ligatures w14:val="standardContextual"/>
        </w:rPr>
        <w:t>3—Alteration of boundaries of Maize Island Lagoon Conservation Park</w:t>
      </w:r>
    </w:p>
    <w:p w14:paraId="71354E0B" w14:textId="77777777" w:rsidR="00FA3E76" w:rsidRPr="00FA3E76" w:rsidRDefault="00FA3E76" w:rsidP="00FA3E7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FA3E76">
        <w:rPr>
          <w:rFonts w:eastAsia="Times New Roman"/>
          <w:color w:val="000000"/>
          <w:sz w:val="23"/>
          <w:szCs w:val="23"/>
          <w:lang w:eastAsia="en-AU"/>
          <w14:ligatures w14:val="standardContextual"/>
        </w:rPr>
        <w:t>The boundaries of the Maize Island Lagoon Conservation Park are altered by adding to the Park the following Crown land:</w:t>
      </w:r>
    </w:p>
    <w:p w14:paraId="24FFED24" w14:textId="77777777" w:rsidR="00FA3E76" w:rsidRPr="00FA3E76" w:rsidRDefault="00FA3E76" w:rsidP="00FA3E76">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FA3E76">
        <w:rPr>
          <w:rFonts w:eastAsia="Times New Roman"/>
          <w:color w:val="000000"/>
          <w:sz w:val="23"/>
          <w:szCs w:val="23"/>
          <w:lang w:eastAsia="en-AU"/>
          <w14:ligatures w14:val="standardContextual"/>
        </w:rPr>
        <w:t>Sections 417, 435, 436, 471 and 531, Hundred of Holder, County of Albert</w:t>
      </w:r>
    </w:p>
    <w:p w14:paraId="09393C59" w14:textId="77777777" w:rsidR="00FA3E76" w:rsidRPr="00FA3E76" w:rsidRDefault="00FA3E76" w:rsidP="00FA3E76">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FA3E76">
        <w:rPr>
          <w:rFonts w:eastAsia="Times New Roman"/>
          <w:color w:val="000000"/>
          <w:sz w:val="23"/>
          <w:szCs w:val="23"/>
          <w:lang w:eastAsia="en-AU"/>
          <w14:ligatures w14:val="standardContextual"/>
        </w:rPr>
        <w:t>Allotment 100 in Deposited Plan 131874, Hundred of Holder, County of Albert</w:t>
      </w:r>
    </w:p>
    <w:p w14:paraId="73CCD3A2" w14:textId="77777777" w:rsidR="00FA3E76" w:rsidRPr="00FA3E76" w:rsidRDefault="00FA3E76" w:rsidP="00FA3E76">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FA3E76">
        <w:rPr>
          <w:rFonts w:eastAsia="Times New Roman"/>
          <w:color w:val="000000"/>
          <w:sz w:val="23"/>
          <w:szCs w:val="23"/>
          <w:lang w:eastAsia="en-AU"/>
          <w14:ligatures w14:val="standardContextual"/>
        </w:rPr>
        <w:t>Allotment 101 in Deposited Plan 132417, Hundred of Holder, County of Albert</w:t>
      </w:r>
    </w:p>
    <w:p w14:paraId="13DFDBA0" w14:textId="77777777" w:rsidR="00FA3E76" w:rsidRPr="00FA3E76" w:rsidRDefault="00FA3E76" w:rsidP="00FA3E76">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FA3E76">
        <w:rPr>
          <w:rFonts w:eastAsia="Times New Roman"/>
          <w:b/>
          <w:bCs/>
          <w:color w:val="000000"/>
          <w:sz w:val="26"/>
          <w:szCs w:val="26"/>
          <w:lang w:eastAsia="en-AU"/>
          <w14:ligatures w14:val="standardContextual"/>
        </w:rPr>
        <w:t>Made by the Governor</w:t>
      </w:r>
    </w:p>
    <w:p w14:paraId="0DF940A6" w14:textId="77777777" w:rsidR="00FA3E76" w:rsidRPr="00FA3E76" w:rsidRDefault="00FA3E76" w:rsidP="00FA3E7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FA3E76">
        <w:rPr>
          <w:rFonts w:eastAsia="Times New Roman"/>
          <w:color w:val="000000"/>
          <w:sz w:val="23"/>
          <w:szCs w:val="23"/>
          <w:lang w:eastAsia="en-AU"/>
          <w14:ligatures w14:val="standardContextual"/>
        </w:rPr>
        <w:t>with the advice and consent of the Executive Council</w:t>
      </w:r>
    </w:p>
    <w:p w14:paraId="2E31EAA3" w14:textId="77777777" w:rsidR="00FA3E76" w:rsidRPr="00FA3E76" w:rsidRDefault="00FA3E76" w:rsidP="00FA3E76">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FA3E76">
        <w:rPr>
          <w:rFonts w:eastAsia="Times New Roman"/>
          <w:color w:val="000000"/>
          <w:sz w:val="23"/>
          <w:szCs w:val="23"/>
          <w:lang w:eastAsia="en-AU"/>
          <w14:ligatures w14:val="standardContextual"/>
        </w:rPr>
        <w:t>on 24 April 2025</w:t>
      </w:r>
    </w:p>
    <w:p w14:paraId="3ED10E11" w14:textId="77777777" w:rsidR="00883741" w:rsidRDefault="00883741" w:rsidP="005335F1">
      <w:pPr>
        <w:pStyle w:val="GG-body"/>
        <w:rPr>
          <w:lang w:val="en-US"/>
        </w:rPr>
      </w:pPr>
    </w:p>
    <w:p w14:paraId="565FDED0" w14:textId="15D32251" w:rsidR="00883741" w:rsidRDefault="00883741">
      <w:pPr>
        <w:spacing w:after="0" w:line="240" w:lineRule="auto"/>
        <w:jc w:val="left"/>
        <w:rPr>
          <w:rFonts w:eastAsia="Times New Roman"/>
          <w:szCs w:val="17"/>
          <w:lang w:val="en-US"/>
        </w:rPr>
      </w:pPr>
      <w:r>
        <w:rPr>
          <w:lang w:val="en-US"/>
        </w:rPr>
        <w:br w:type="page"/>
      </w:r>
    </w:p>
    <w:p w14:paraId="21DB64D1" w14:textId="77777777" w:rsidR="009A6213" w:rsidRDefault="009A6213" w:rsidP="009A6213">
      <w:pPr>
        <w:pStyle w:val="RegSpace"/>
        <w:rPr>
          <w:lang w:eastAsia="en-AU"/>
        </w:rPr>
      </w:pPr>
    </w:p>
    <w:p w14:paraId="2C956EFE" w14:textId="77777777" w:rsidR="00622B23" w:rsidRPr="00622B23" w:rsidRDefault="00622B23" w:rsidP="00622B23">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622B23">
        <w:rPr>
          <w:rFonts w:eastAsia="Times New Roman"/>
          <w:color w:val="000000"/>
          <w:sz w:val="28"/>
          <w:szCs w:val="28"/>
          <w:lang w:eastAsia="en-AU"/>
          <w14:ligatures w14:val="standardContextual"/>
        </w:rPr>
        <w:t>South Australia</w:t>
      </w:r>
    </w:p>
    <w:p w14:paraId="7BCFCE34" w14:textId="77777777" w:rsidR="00622B23" w:rsidRPr="00622B23" w:rsidRDefault="00622B23" w:rsidP="00345686">
      <w:pPr>
        <w:pStyle w:val="Heading3"/>
        <w:rPr>
          <w:lang w:eastAsia="en-AU"/>
        </w:rPr>
      </w:pPr>
      <w:bookmarkStart w:id="13" w:name="_Toc196388332"/>
      <w:r w:rsidRPr="00622B23">
        <w:rPr>
          <w:lang w:eastAsia="en-AU"/>
        </w:rPr>
        <w:t>National Parks and Wildlife (Murray River National Park) Proclamation 2025</w:t>
      </w:r>
      <w:bookmarkEnd w:id="13"/>
    </w:p>
    <w:p w14:paraId="6E26891D" w14:textId="77777777" w:rsidR="00622B23" w:rsidRPr="00622B23" w:rsidRDefault="00622B23" w:rsidP="00622B23">
      <w:pPr>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622B23">
        <w:rPr>
          <w:rFonts w:eastAsia="Times New Roman"/>
          <w:color w:val="000000"/>
          <w:sz w:val="24"/>
          <w:szCs w:val="24"/>
          <w:lang w:eastAsia="en-AU"/>
          <w14:ligatures w14:val="standardContextual"/>
        </w:rPr>
        <w:t xml:space="preserve">under section 28(2) of the </w:t>
      </w:r>
      <w:r w:rsidRPr="00622B23">
        <w:rPr>
          <w:rFonts w:eastAsia="Times New Roman"/>
          <w:i/>
          <w:iCs/>
          <w:color w:val="000000"/>
          <w:sz w:val="24"/>
          <w:szCs w:val="24"/>
          <w:lang w:eastAsia="en-AU"/>
          <w14:ligatures w14:val="standardContextual"/>
        </w:rPr>
        <w:t>National Parks and Wildlife Act 1972</w:t>
      </w:r>
    </w:p>
    <w:p w14:paraId="576710D9" w14:textId="77777777" w:rsidR="00622B23" w:rsidRPr="00622B23" w:rsidRDefault="00622B23" w:rsidP="00622B23">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22B23">
        <w:rPr>
          <w:rFonts w:eastAsia="Times New Roman"/>
          <w:b/>
          <w:bCs/>
          <w:color w:val="000000"/>
          <w:sz w:val="26"/>
          <w:szCs w:val="26"/>
          <w:lang w:eastAsia="en-AU"/>
          <w14:ligatures w14:val="standardContextual"/>
        </w:rPr>
        <w:t>1—Short title</w:t>
      </w:r>
    </w:p>
    <w:p w14:paraId="27FE43A7" w14:textId="77777777" w:rsidR="00622B23" w:rsidRPr="00622B23" w:rsidRDefault="00622B23" w:rsidP="00622B23">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 xml:space="preserve">This proclamation may be cited as the </w:t>
      </w:r>
      <w:r w:rsidRPr="00622B23">
        <w:rPr>
          <w:rFonts w:eastAsia="Times New Roman"/>
          <w:i/>
          <w:iCs/>
          <w:color w:val="000000"/>
          <w:sz w:val="23"/>
          <w:szCs w:val="23"/>
          <w:lang w:eastAsia="en-AU"/>
          <w14:ligatures w14:val="standardContextual"/>
        </w:rPr>
        <w:t>National Parks and Wildlife (Murray River National Park) Proclamation 2025</w:t>
      </w:r>
      <w:r w:rsidRPr="00622B23">
        <w:rPr>
          <w:rFonts w:eastAsia="Times New Roman"/>
          <w:color w:val="000000"/>
          <w:sz w:val="23"/>
          <w:szCs w:val="23"/>
          <w:lang w:eastAsia="en-AU"/>
          <w14:ligatures w14:val="standardContextual"/>
        </w:rPr>
        <w:t>.</w:t>
      </w:r>
    </w:p>
    <w:p w14:paraId="607629F1" w14:textId="77777777" w:rsidR="00622B23" w:rsidRPr="00622B23" w:rsidRDefault="00622B23" w:rsidP="00622B23">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22B23">
        <w:rPr>
          <w:rFonts w:eastAsia="Times New Roman"/>
          <w:b/>
          <w:bCs/>
          <w:color w:val="000000"/>
          <w:sz w:val="26"/>
          <w:szCs w:val="26"/>
          <w:lang w:eastAsia="en-AU"/>
          <w14:ligatures w14:val="standardContextual"/>
        </w:rPr>
        <w:t>2—Commencement</w:t>
      </w:r>
    </w:p>
    <w:p w14:paraId="3033FF4F" w14:textId="77777777" w:rsidR="00622B23" w:rsidRPr="00622B23" w:rsidRDefault="00622B23" w:rsidP="00622B23">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This proclamation comes into operation on the day on which it is made.</w:t>
      </w:r>
    </w:p>
    <w:p w14:paraId="55D63DBC" w14:textId="77777777" w:rsidR="00622B23" w:rsidRPr="00622B23" w:rsidRDefault="00622B23" w:rsidP="00622B23">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622B23">
        <w:rPr>
          <w:rFonts w:eastAsia="Times New Roman"/>
          <w:b/>
          <w:bCs/>
          <w:color w:val="000000"/>
          <w:sz w:val="26"/>
          <w:szCs w:val="26"/>
          <w:lang w:eastAsia="en-AU"/>
          <w14:ligatures w14:val="standardContextual"/>
        </w:rPr>
        <w:t>3—Alteration of boundaries of Murray River National Park</w:t>
      </w:r>
    </w:p>
    <w:p w14:paraId="170B2C71" w14:textId="77777777" w:rsidR="00622B23" w:rsidRPr="00622B23" w:rsidRDefault="00622B23" w:rsidP="00622B23">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The boundaries of the Murray River National Park are altered by adding to the Park the following Crown land:</w:t>
      </w:r>
    </w:p>
    <w:p w14:paraId="22B4A80B" w14:textId="77777777" w:rsidR="00622B23" w:rsidRPr="00622B23" w:rsidRDefault="00622B23" w:rsidP="00622B23">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Sections 597, 1464 and 1639, Berri Irrigation Area, County of Hamley</w:t>
      </w:r>
    </w:p>
    <w:p w14:paraId="079F824B" w14:textId="77777777" w:rsidR="00622B23" w:rsidRPr="00622B23" w:rsidRDefault="00622B23" w:rsidP="00622B23">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Allotments 23 and 24 in Deposited Plan 120426, Berri Irrigation Area, County of Hamley</w:t>
      </w:r>
    </w:p>
    <w:p w14:paraId="0D5637FD" w14:textId="77777777" w:rsidR="00622B23" w:rsidRPr="00622B23" w:rsidRDefault="00622B23" w:rsidP="00622B23">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Allotment 50 in Deposited Plan 131500, Berri Irrigation Area, County of Hamley</w:t>
      </w:r>
    </w:p>
    <w:p w14:paraId="3FAE95FD" w14:textId="77777777" w:rsidR="00622B23" w:rsidRPr="00622B23" w:rsidRDefault="00622B23" w:rsidP="00622B23">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Section 312, Renmark Irrigation District, County of Hamley</w:t>
      </w:r>
    </w:p>
    <w:p w14:paraId="27BCE3C7" w14:textId="77777777" w:rsidR="00622B23" w:rsidRPr="00622B23" w:rsidRDefault="00622B23" w:rsidP="00622B23">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Allotment 2 in Deposited Plan 115147, Hundred of Paringa, County of Hamley</w:t>
      </w:r>
    </w:p>
    <w:p w14:paraId="147B0D1B" w14:textId="77777777" w:rsidR="00622B23" w:rsidRPr="00622B23" w:rsidRDefault="00622B23" w:rsidP="00622B23">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Allotment 37 in Deposited Plan 117948, Renmark Irrigation District, County of Hamley</w:t>
      </w:r>
    </w:p>
    <w:p w14:paraId="4FB2870B" w14:textId="77777777" w:rsidR="00622B23" w:rsidRPr="00622B23" w:rsidRDefault="00622B23" w:rsidP="00622B23">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Section 410, Chaffey Irrigation Area, County of Hamley</w:t>
      </w:r>
    </w:p>
    <w:p w14:paraId="0EF3A0B8" w14:textId="77777777" w:rsidR="00622B23" w:rsidRPr="00622B23" w:rsidRDefault="00622B23" w:rsidP="00622B23">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Section 750, Out of Hundreds (Renmark), County of Hamley</w:t>
      </w:r>
    </w:p>
    <w:p w14:paraId="33695FA7" w14:textId="77777777" w:rsidR="00622B23" w:rsidRPr="00622B23" w:rsidRDefault="00622B23" w:rsidP="00622B23">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Section 115, Hundred of Paringa, County of Alfred</w:t>
      </w:r>
    </w:p>
    <w:p w14:paraId="6C8754F8" w14:textId="77777777" w:rsidR="00622B23" w:rsidRPr="00622B23" w:rsidRDefault="00622B23" w:rsidP="00622B23">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Sections 23, 172, 247, 295, 296 and 297, Hundred of Gordon, County of Alfred</w:t>
      </w:r>
    </w:p>
    <w:p w14:paraId="1ED39CFD" w14:textId="77777777" w:rsidR="00622B23" w:rsidRPr="00622B23" w:rsidRDefault="00622B23" w:rsidP="00622B23">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Allotment 16 in Deposited Plan 78685, Hundred of Gordon, County of Alfred</w:t>
      </w:r>
    </w:p>
    <w:p w14:paraId="373A6928" w14:textId="77777777" w:rsidR="00622B23" w:rsidRPr="00622B23" w:rsidRDefault="00622B23" w:rsidP="00622B23">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622B23">
        <w:rPr>
          <w:rFonts w:eastAsia="Times New Roman"/>
          <w:b/>
          <w:bCs/>
          <w:color w:val="000000"/>
          <w:sz w:val="26"/>
          <w:szCs w:val="26"/>
          <w:lang w:eastAsia="en-AU"/>
          <w14:ligatures w14:val="standardContextual"/>
        </w:rPr>
        <w:t>Made by the Governor</w:t>
      </w:r>
    </w:p>
    <w:p w14:paraId="56E0F5CD" w14:textId="77777777" w:rsidR="00622B23" w:rsidRPr="00622B23" w:rsidRDefault="00622B23" w:rsidP="00622B23">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with the advice and consent of the Executive Council</w:t>
      </w:r>
    </w:p>
    <w:p w14:paraId="0F42A440" w14:textId="77777777" w:rsidR="00622B23" w:rsidRPr="00622B23" w:rsidRDefault="00622B23" w:rsidP="00622B23">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622B23">
        <w:rPr>
          <w:rFonts w:eastAsia="Times New Roman"/>
          <w:color w:val="000000"/>
          <w:sz w:val="23"/>
          <w:szCs w:val="23"/>
          <w:lang w:eastAsia="en-AU"/>
          <w14:ligatures w14:val="standardContextual"/>
        </w:rPr>
        <w:t>on 24 April 2025</w:t>
      </w:r>
    </w:p>
    <w:p w14:paraId="3BD86D8A" w14:textId="77777777" w:rsidR="00883741" w:rsidRDefault="00883741" w:rsidP="005335F1">
      <w:pPr>
        <w:pStyle w:val="GG-body"/>
        <w:rPr>
          <w:lang w:val="en-US"/>
        </w:rPr>
      </w:pPr>
    </w:p>
    <w:p w14:paraId="13E8C9AF" w14:textId="2E8DDD5E" w:rsidR="003E5E8C" w:rsidRDefault="003E5E8C">
      <w:pPr>
        <w:spacing w:after="0" w:line="240" w:lineRule="auto"/>
        <w:jc w:val="left"/>
        <w:rPr>
          <w:rFonts w:eastAsia="Times New Roman"/>
          <w:szCs w:val="17"/>
          <w:lang w:val="en-US"/>
        </w:rPr>
      </w:pPr>
      <w:r>
        <w:rPr>
          <w:lang w:val="en-US"/>
        </w:rPr>
        <w:br w:type="page"/>
      </w:r>
    </w:p>
    <w:p w14:paraId="7997345F" w14:textId="77777777" w:rsidR="009A6213" w:rsidRDefault="009A6213" w:rsidP="009A6213">
      <w:pPr>
        <w:pStyle w:val="RegSpace"/>
        <w:rPr>
          <w:lang w:eastAsia="en-AU"/>
        </w:rPr>
      </w:pPr>
    </w:p>
    <w:p w14:paraId="17C4AF52" w14:textId="77777777" w:rsidR="00345686" w:rsidRPr="00345686" w:rsidRDefault="00345686" w:rsidP="00345686">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345686">
        <w:rPr>
          <w:rFonts w:eastAsia="Times New Roman"/>
          <w:color w:val="000000"/>
          <w:sz w:val="28"/>
          <w:szCs w:val="28"/>
          <w:lang w:eastAsia="en-AU"/>
          <w14:ligatures w14:val="standardContextual"/>
        </w:rPr>
        <w:t>South Australia</w:t>
      </w:r>
    </w:p>
    <w:p w14:paraId="6F86A77D" w14:textId="77777777" w:rsidR="00345686" w:rsidRPr="00345686" w:rsidRDefault="00345686" w:rsidP="00345686">
      <w:pPr>
        <w:pStyle w:val="Heading3"/>
        <w:rPr>
          <w:lang w:eastAsia="en-AU"/>
        </w:rPr>
      </w:pPr>
      <w:bookmarkStart w:id="14" w:name="_Toc196388333"/>
      <w:r w:rsidRPr="00345686">
        <w:rPr>
          <w:lang w:eastAsia="en-AU"/>
        </w:rPr>
        <w:t>National Parks and Wildlife (Murray River National Park—Mining Rights) Proclamation 2025</w:t>
      </w:r>
      <w:bookmarkEnd w:id="14"/>
    </w:p>
    <w:p w14:paraId="1BD46A49" w14:textId="77777777" w:rsidR="00345686" w:rsidRPr="00345686" w:rsidRDefault="00345686" w:rsidP="00345686">
      <w:pPr>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345686">
        <w:rPr>
          <w:rFonts w:eastAsia="Times New Roman"/>
          <w:color w:val="000000"/>
          <w:sz w:val="24"/>
          <w:szCs w:val="24"/>
          <w:lang w:eastAsia="en-AU"/>
          <w14:ligatures w14:val="standardContextual"/>
        </w:rPr>
        <w:t xml:space="preserve">under section 43 of the </w:t>
      </w:r>
      <w:r w:rsidRPr="00345686">
        <w:rPr>
          <w:rFonts w:eastAsia="Times New Roman"/>
          <w:i/>
          <w:iCs/>
          <w:color w:val="000000"/>
          <w:sz w:val="24"/>
          <w:szCs w:val="24"/>
          <w:lang w:eastAsia="en-AU"/>
          <w14:ligatures w14:val="standardContextual"/>
        </w:rPr>
        <w:t>National Parks and Wildlife Act 1972</w:t>
      </w:r>
    </w:p>
    <w:p w14:paraId="3EFE405F" w14:textId="77777777" w:rsidR="00345686" w:rsidRPr="00345686" w:rsidRDefault="00345686" w:rsidP="00345686">
      <w:pPr>
        <w:pBdr>
          <w:top w:val="single" w:sz="4" w:space="0" w:color="auto"/>
        </w:pBdr>
        <w:autoSpaceDE w:val="0"/>
        <w:autoSpaceDN w:val="0"/>
        <w:adjustRightInd w:val="0"/>
        <w:spacing w:before="480" w:after="120" w:line="240" w:lineRule="auto"/>
        <w:jc w:val="left"/>
        <w:rPr>
          <w:rFonts w:eastAsia="Times New Roman"/>
          <w:color w:val="000000"/>
          <w:sz w:val="2"/>
          <w:szCs w:val="2"/>
          <w:lang w:eastAsia="en-AU"/>
          <w14:ligatures w14:val="standardContextual"/>
        </w:rPr>
      </w:pPr>
    </w:p>
    <w:p w14:paraId="3AF84BC9" w14:textId="77777777" w:rsidR="00345686" w:rsidRPr="00345686" w:rsidRDefault="00345686" w:rsidP="00345686">
      <w:pPr>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bookmarkStart w:id="15" w:name="preamble"/>
      <w:r w:rsidRPr="00345686">
        <w:rPr>
          <w:rFonts w:eastAsia="Times New Roman"/>
          <w:b/>
          <w:bCs/>
          <w:color w:val="000000"/>
          <w:sz w:val="32"/>
          <w:szCs w:val="32"/>
          <w:lang w:eastAsia="en-AU"/>
          <w14:ligatures w14:val="standardContextual"/>
        </w:rPr>
        <w:t>Preamble</w:t>
      </w:r>
      <w:bookmarkEnd w:id="15"/>
    </w:p>
    <w:p w14:paraId="62803E9A" w14:textId="77777777" w:rsidR="00345686" w:rsidRPr="00345686" w:rsidRDefault="00345686" w:rsidP="00345686">
      <w:pPr>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1</w:t>
      </w:r>
      <w:r w:rsidRPr="00345686">
        <w:rPr>
          <w:rFonts w:eastAsia="Times New Roman"/>
          <w:color w:val="000000"/>
          <w:sz w:val="23"/>
          <w:szCs w:val="23"/>
          <w:lang w:eastAsia="en-AU"/>
          <w14:ligatures w14:val="standardContextual"/>
        </w:rPr>
        <w:tab/>
        <w:t xml:space="preserve">The Crown land described in Schedules 1 and 2, together with other land, is, by another proclamation made on this day, added to the Murray River National Park under section 28(2) of the </w:t>
      </w:r>
      <w:hyperlink r:id="rId21" w:history="1">
        <w:r w:rsidRPr="00345686">
          <w:rPr>
            <w:rFonts w:eastAsia="Times New Roman"/>
            <w:i/>
            <w:iCs/>
            <w:color w:val="000000"/>
            <w:sz w:val="23"/>
            <w:szCs w:val="23"/>
            <w:lang w:eastAsia="en-AU"/>
            <w14:ligatures w14:val="standardContextual"/>
          </w:rPr>
          <w:t>National Parks and Wildlife Act 1972</w:t>
        </w:r>
      </w:hyperlink>
      <w:r w:rsidRPr="00345686">
        <w:rPr>
          <w:rFonts w:eastAsia="Times New Roman"/>
          <w:color w:val="000000"/>
          <w:sz w:val="23"/>
          <w:szCs w:val="23"/>
          <w:lang w:eastAsia="en-AU"/>
          <w14:ligatures w14:val="standardContextual"/>
        </w:rPr>
        <w:t>.</w:t>
      </w:r>
    </w:p>
    <w:p w14:paraId="6CEE78F4" w14:textId="77777777" w:rsidR="00345686" w:rsidRPr="00345686" w:rsidRDefault="00345686" w:rsidP="00345686">
      <w:pPr>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2</w:t>
      </w:r>
      <w:r w:rsidRPr="00345686">
        <w:rPr>
          <w:rFonts w:eastAsia="Times New Roman"/>
          <w:color w:val="000000"/>
          <w:sz w:val="23"/>
          <w:szCs w:val="23"/>
          <w:lang w:eastAsia="en-AU"/>
          <w14:ligatures w14:val="standardContextual"/>
        </w:rPr>
        <w:tab/>
        <w:t xml:space="preserve">It is intended that, by this proclamation, certain existing rights of entry, prospecting, exploration or mining be preserved in relation to the land described in Schedule 1. </w:t>
      </w:r>
    </w:p>
    <w:p w14:paraId="13A30EC5" w14:textId="77777777" w:rsidR="00345686" w:rsidRPr="00345686" w:rsidRDefault="00345686" w:rsidP="00345686">
      <w:pPr>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3</w:t>
      </w:r>
      <w:r w:rsidRPr="00345686">
        <w:rPr>
          <w:rFonts w:eastAsia="Times New Roman"/>
          <w:color w:val="000000"/>
          <w:sz w:val="23"/>
          <w:szCs w:val="23"/>
          <w:lang w:eastAsia="en-AU"/>
          <w14:ligatures w14:val="standardContextual"/>
        </w:rPr>
        <w:tab/>
        <w:t xml:space="preserve">It is also intended that, by this proclamation, certain existing and future rights of entry, prospecting, exploration or mining be preserved in relation to the land described in Schedule 2. </w:t>
      </w:r>
    </w:p>
    <w:p w14:paraId="717A6538" w14:textId="77777777" w:rsidR="00345686" w:rsidRPr="00345686" w:rsidRDefault="00345686" w:rsidP="00345686">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7F8A0462" w14:textId="77777777" w:rsidR="00345686" w:rsidRPr="00345686" w:rsidRDefault="00345686" w:rsidP="0034568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45686">
        <w:rPr>
          <w:rFonts w:eastAsia="Times New Roman"/>
          <w:b/>
          <w:bCs/>
          <w:color w:val="000000"/>
          <w:sz w:val="26"/>
          <w:szCs w:val="26"/>
          <w:lang w:eastAsia="en-AU"/>
          <w14:ligatures w14:val="standardContextual"/>
        </w:rPr>
        <w:t>1—Short title</w:t>
      </w:r>
    </w:p>
    <w:p w14:paraId="6CD72B4B" w14:textId="77777777" w:rsidR="00345686" w:rsidRPr="00345686" w:rsidRDefault="00345686" w:rsidP="0034568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 xml:space="preserve">This proclamation may be cited as the </w:t>
      </w:r>
      <w:r w:rsidRPr="00345686">
        <w:rPr>
          <w:rFonts w:eastAsia="Times New Roman"/>
          <w:i/>
          <w:iCs/>
          <w:color w:val="000000"/>
          <w:sz w:val="23"/>
          <w:szCs w:val="23"/>
          <w:lang w:eastAsia="en-AU"/>
          <w14:ligatures w14:val="standardContextual"/>
        </w:rPr>
        <w:t>National Parks and Wildlife (Murray River National Park—Mining Rights) Proclamation 2025</w:t>
      </w:r>
      <w:r w:rsidRPr="00345686">
        <w:rPr>
          <w:rFonts w:eastAsia="Times New Roman"/>
          <w:color w:val="000000"/>
          <w:sz w:val="23"/>
          <w:szCs w:val="23"/>
          <w:lang w:eastAsia="en-AU"/>
          <w14:ligatures w14:val="standardContextual"/>
        </w:rPr>
        <w:t>.</w:t>
      </w:r>
    </w:p>
    <w:p w14:paraId="15A4DAA7" w14:textId="77777777" w:rsidR="00345686" w:rsidRPr="00345686" w:rsidRDefault="00345686" w:rsidP="0034568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45686">
        <w:rPr>
          <w:rFonts w:eastAsia="Times New Roman"/>
          <w:b/>
          <w:bCs/>
          <w:color w:val="000000"/>
          <w:sz w:val="26"/>
          <w:szCs w:val="26"/>
          <w:lang w:eastAsia="en-AU"/>
          <w14:ligatures w14:val="standardContextual"/>
        </w:rPr>
        <w:t>2—Commencement</w:t>
      </w:r>
    </w:p>
    <w:p w14:paraId="7064FCA0" w14:textId="77777777" w:rsidR="00345686" w:rsidRPr="00345686" w:rsidRDefault="00345686" w:rsidP="0034568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This proclamation comes into operation on the day on which it is made.</w:t>
      </w:r>
    </w:p>
    <w:p w14:paraId="6D3C7CA9" w14:textId="77777777" w:rsidR="00345686" w:rsidRPr="00345686" w:rsidRDefault="00345686" w:rsidP="0034568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45686">
        <w:rPr>
          <w:rFonts w:eastAsia="Times New Roman"/>
          <w:b/>
          <w:bCs/>
          <w:color w:val="000000"/>
          <w:sz w:val="26"/>
          <w:szCs w:val="26"/>
          <w:lang w:eastAsia="en-AU"/>
          <w14:ligatures w14:val="standardContextual"/>
        </w:rPr>
        <w:t>3—Interpretation</w:t>
      </w:r>
    </w:p>
    <w:p w14:paraId="44874705" w14:textId="77777777" w:rsidR="00345686" w:rsidRPr="00345686" w:rsidRDefault="00345686" w:rsidP="0034568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In this proclamation—</w:t>
      </w:r>
    </w:p>
    <w:p w14:paraId="14BC6CC0" w14:textId="77777777" w:rsidR="00345686" w:rsidRPr="00345686" w:rsidRDefault="00345686" w:rsidP="0034568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5686">
        <w:rPr>
          <w:rFonts w:eastAsia="Times New Roman"/>
          <w:b/>
          <w:bCs/>
          <w:i/>
          <w:iCs/>
          <w:color w:val="000000"/>
          <w:sz w:val="23"/>
          <w:szCs w:val="23"/>
          <w:lang w:eastAsia="en-AU"/>
          <w14:ligatures w14:val="standardContextual"/>
        </w:rPr>
        <w:t>Environment Minister</w:t>
      </w:r>
      <w:r w:rsidRPr="00345686">
        <w:rPr>
          <w:rFonts w:eastAsia="Times New Roman"/>
          <w:color w:val="000000"/>
          <w:sz w:val="23"/>
          <w:szCs w:val="23"/>
          <w:lang w:eastAsia="en-AU"/>
          <w14:ligatures w14:val="standardContextual"/>
        </w:rPr>
        <w:t xml:space="preserve"> means the Minister for the time being administering the </w:t>
      </w:r>
      <w:hyperlink r:id="rId22" w:history="1">
        <w:r w:rsidRPr="00345686">
          <w:rPr>
            <w:rFonts w:eastAsia="Times New Roman"/>
            <w:i/>
            <w:iCs/>
            <w:color w:val="000000"/>
            <w:sz w:val="23"/>
            <w:szCs w:val="23"/>
            <w:lang w:eastAsia="en-AU"/>
            <w14:ligatures w14:val="standardContextual"/>
          </w:rPr>
          <w:t>National Parks and Wildlife Act 1972</w:t>
        </w:r>
      </w:hyperlink>
      <w:r w:rsidRPr="00345686">
        <w:rPr>
          <w:rFonts w:eastAsia="Times New Roman"/>
          <w:color w:val="000000"/>
          <w:sz w:val="23"/>
          <w:szCs w:val="23"/>
          <w:lang w:eastAsia="en-AU"/>
          <w14:ligatures w14:val="standardContextual"/>
        </w:rPr>
        <w:t>;</w:t>
      </w:r>
    </w:p>
    <w:p w14:paraId="1BA4C4BD" w14:textId="77777777" w:rsidR="00345686" w:rsidRPr="00345686" w:rsidRDefault="00345686" w:rsidP="0034568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5686">
        <w:rPr>
          <w:rFonts w:eastAsia="Times New Roman"/>
          <w:b/>
          <w:bCs/>
          <w:i/>
          <w:iCs/>
          <w:color w:val="000000"/>
          <w:sz w:val="23"/>
          <w:szCs w:val="23"/>
          <w:lang w:eastAsia="en-AU"/>
          <w14:ligatures w14:val="standardContextual"/>
        </w:rPr>
        <w:t>Mining Minister</w:t>
      </w:r>
      <w:r w:rsidRPr="00345686">
        <w:rPr>
          <w:rFonts w:eastAsia="Times New Roman"/>
          <w:color w:val="000000"/>
          <w:sz w:val="23"/>
          <w:szCs w:val="23"/>
          <w:lang w:eastAsia="en-AU"/>
          <w14:ligatures w14:val="standardContextual"/>
        </w:rPr>
        <w:t xml:space="preserve"> means the Minister for the time being administering the </w:t>
      </w:r>
      <w:hyperlink r:id="rId23" w:history="1">
        <w:r w:rsidRPr="00345686">
          <w:rPr>
            <w:rFonts w:eastAsia="Times New Roman"/>
            <w:i/>
            <w:iCs/>
            <w:color w:val="000000"/>
            <w:sz w:val="23"/>
            <w:szCs w:val="23"/>
            <w:lang w:eastAsia="en-AU"/>
            <w14:ligatures w14:val="standardContextual"/>
          </w:rPr>
          <w:t>Mining Act 1971</w:t>
        </w:r>
      </w:hyperlink>
      <w:r w:rsidRPr="00345686">
        <w:rPr>
          <w:rFonts w:eastAsia="Times New Roman"/>
          <w:color w:val="000000"/>
          <w:sz w:val="23"/>
          <w:szCs w:val="23"/>
          <w:lang w:eastAsia="en-AU"/>
          <w14:ligatures w14:val="standardContextual"/>
        </w:rPr>
        <w:t xml:space="preserve"> or the Minister for the time being administering the </w:t>
      </w:r>
      <w:hyperlink r:id="rId24" w:history="1">
        <w:r w:rsidRPr="00345686">
          <w:rPr>
            <w:rFonts w:eastAsia="Times New Roman"/>
            <w:i/>
            <w:iCs/>
            <w:color w:val="000000"/>
            <w:sz w:val="23"/>
            <w:szCs w:val="23"/>
            <w:lang w:eastAsia="en-AU"/>
            <w14:ligatures w14:val="standardContextual"/>
          </w:rPr>
          <w:t>Energy Resources Act 2000</w:t>
        </w:r>
      </w:hyperlink>
      <w:r w:rsidRPr="00345686">
        <w:rPr>
          <w:rFonts w:eastAsia="Times New Roman"/>
          <w:color w:val="000000"/>
          <w:sz w:val="23"/>
          <w:szCs w:val="23"/>
          <w:lang w:eastAsia="en-AU"/>
          <w14:ligatures w14:val="standardContextual"/>
        </w:rPr>
        <w:t>, as the case requires.</w:t>
      </w:r>
    </w:p>
    <w:p w14:paraId="1B1C48F9" w14:textId="77777777" w:rsidR="00345686" w:rsidRPr="00345686" w:rsidRDefault="00345686" w:rsidP="0034568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45686">
        <w:rPr>
          <w:rFonts w:eastAsia="Times New Roman"/>
          <w:b/>
          <w:bCs/>
          <w:color w:val="000000"/>
          <w:sz w:val="26"/>
          <w:szCs w:val="26"/>
          <w:lang w:eastAsia="en-AU"/>
          <w14:ligatures w14:val="standardContextual"/>
        </w:rPr>
        <w:t>4—Existing rights to continue</w:t>
      </w:r>
    </w:p>
    <w:p w14:paraId="272848C8" w14:textId="77777777" w:rsidR="00345686" w:rsidRPr="00345686" w:rsidRDefault="00345686" w:rsidP="0034568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 xml:space="preserve">Subject to </w:t>
      </w:r>
      <w:hyperlink w:anchor="idd6d46050_b862_4245_8d10_11c5ccc099" w:history="1">
        <w:r w:rsidRPr="00345686">
          <w:rPr>
            <w:rFonts w:eastAsia="Times New Roman"/>
            <w:color w:val="000000"/>
            <w:sz w:val="23"/>
            <w:szCs w:val="23"/>
            <w:lang w:eastAsia="en-AU"/>
            <w14:ligatures w14:val="standardContextual"/>
          </w:rPr>
          <w:t>clause 6</w:t>
        </w:r>
      </w:hyperlink>
      <w:r w:rsidRPr="00345686">
        <w:rPr>
          <w:rFonts w:eastAsia="Times New Roman"/>
          <w:color w:val="000000"/>
          <w:sz w:val="23"/>
          <w:szCs w:val="23"/>
          <w:lang w:eastAsia="en-AU"/>
          <w14:ligatures w14:val="standardContextual"/>
        </w:rPr>
        <w:t xml:space="preserve">, existing rights of entry, prospecting, exploration or mining under the </w:t>
      </w:r>
      <w:hyperlink r:id="rId25" w:history="1">
        <w:r w:rsidRPr="00345686">
          <w:rPr>
            <w:rFonts w:eastAsia="Times New Roman"/>
            <w:i/>
            <w:iCs/>
            <w:color w:val="000000"/>
            <w:sz w:val="23"/>
            <w:szCs w:val="23"/>
            <w:lang w:eastAsia="en-AU"/>
            <w14:ligatures w14:val="standardContextual"/>
          </w:rPr>
          <w:t>Mining Act 1971</w:t>
        </w:r>
      </w:hyperlink>
      <w:r w:rsidRPr="00345686">
        <w:rPr>
          <w:rFonts w:eastAsia="Times New Roman"/>
          <w:color w:val="000000"/>
          <w:sz w:val="23"/>
          <w:szCs w:val="23"/>
          <w:lang w:eastAsia="en-AU"/>
          <w14:ligatures w14:val="standardContextual"/>
        </w:rPr>
        <w:t xml:space="preserve"> or the </w:t>
      </w:r>
      <w:hyperlink r:id="rId26" w:history="1">
        <w:r w:rsidRPr="00345686">
          <w:rPr>
            <w:rFonts w:eastAsia="Times New Roman"/>
            <w:i/>
            <w:iCs/>
            <w:color w:val="000000"/>
            <w:sz w:val="23"/>
            <w:szCs w:val="23"/>
            <w:lang w:eastAsia="en-AU"/>
            <w14:ligatures w14:val="standardContextual"/>
          </w:rPr>
          <w:t>Energy Resources Act 2000</w:t>
        </w:r>
      </w:hyperlink>
      <w:r w:rsidRPr="00345686">
        <w:rPr>
          <w:rFonts w:eastAsia="Times New Roman"/>
          <w:color w:val="000000"/>
          <w:sz w:val="23"/>
          <w:szCs w:val="23"/>
          <w:lang w:eastAsia="en-AU"/>
          <w14:ligatures w14:val="standardContextual"/>
        </w:rPr>
        <w:t xml:space="preserve"> may continue to be exercised in respect of the land described in </w:t>
      </w:r>
      <w:hyperlink w:anchor="id3594d9ed_42a8_4e63_bf99_855e26f5b6" w:history="1">
        <w:r w:rsidRPr="00345686">
          <w:rPr>
            <w:rFonts w:eastAsia="Times New Roman"/>
            <w:color w:val="000000"/>
            <w:sz w:val="23"/>
            <w:szCs w:val="23"/>
            <w:lang w:eastAsia="en-AU"/>
            <w14:ligatures w14:val="standardContextual"/>
          </w:rPr>
          <w:t>Schedule 1</w:t>
        </w:r>
      </w:hyperlink>
      <w:r w:rsidRPr="00345686">
        <w:rPr>
          <w:rFonts w:eastAsia="Times New Roman"/>
          <w:color w:val="000000"/>
          <w:sz w:val="23"/>
          <w:szCs w:val="23"/>
          <w:lang w:eastAsia="en-AU"/>
          <w14:ligatures w14:val="standardContextual"/>
        </w:rPr>
        <w:t xml:space="preserve"> and </w:t>
      </w:r>
      <w:hyperlink w:anchor="ide936f90b_8129_431f_a23b_3136692c2f" w:history="1">
        <w:r w:rsidRPr="00345686">
          <w:rPr>
            <w:rFonts w:eastAsia="Times New Roman"/>
            <w:color w:val="000000"/>
            <w:sz w:val="23"/>
            <w:szCs w:val="23"/>
            <w:lang w:eastAsia="en-AU"/>
            <w14:ligatures w14:val="standardContextual"/>
          </w:rPr>
          <w:t>Schedule 2</w:t>
        </w:r>
      </w:hyperlink>
      <w:r w:rsidRPr="00345686">
        <w:rPr>
          <w:rFonts w:eastAsia="Times New Roman"/>
          <w:color w:val="000000"/>
          <w:sz w:val="23"/>
          <w:szCs w:val="23"/>
          <w:lang w:eastAsia="en-AU"/>
          <w14:ligatures w14:val="standardContextual"/>
        </w:rPr>
        <w:t xml:space="preserve">. </w:t>
      </w:r>
    </w:p>
    <w:p w14:paraId="4F7CEFB4" w14:textId="77777777" w:rsidR="00345686" w:rsidRPr="00345686" w:rsidRDefault="00345686" w:rsidP="0034568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6" w:name="ide9a20823_acb9_4321_8683_71118124b0"/>
      <w:r w:rsidRPr="00345686">
        <w:rPr>
          <w:rFonts w:eastAsia="Times New Roman"/>
          <w:b/>
          <w:bCs/>
          <w:color w:val="000000"/>
          <w:sz w:val="26"/>
          <w:szCs w:val="26"/>
          <w:lang w:eastAsia="en-AU"/>
          <w14:ligatures w14:val="standardContextual"/>
        </w:rPr>
        <w:t>5—New rights may be acquired</w:t>
      </w:r>
      <w:bookmarkEnd w:id="16"/>
    </w:p>
    <w:p w14:paraId="0704BE6F" w14:textId="77777777" w:rsidR="00345686" w:rsidRPr="00345686" w:rsidRDefault="00345686" w:rsidP="0034568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 xml:space="preserve">Rights of entry, prospecting, exploration or mining may, with the approval of the Mining Minister and the Environment Minister, be acquired pursuant to the </w:t>
      </w:r>
      <w:hyperlink r:id="rId27" w:history="1">
        <w:r w:rsidRPr="00345686">
          <w:rPr>
            <w:rFonts w:eastAsia="Times New Roman"/>
            <w:i/>
            <w:iCs/>
            <w:color w:val="000000"/>
            <w:sz w:val="23"/>
            <w:szCs w:val="23"/>
            <w:lang w:eastAsia="en-AU"/>
            <w14:ligatures w14:val="standardContextual"/>
          </w:rPr>
          <w:t>Mining Act 1971</w:t>
        </w:r>
      </w:hyperlink>
      <w:r w:rsidRPr="00345686">
        <w:rPr>
          <w:rFonts w:eastAsia="Times New Roman"/>
          <w:color w:val="000000"/>
          <w:sz w:val="23"/>
          <w:szCs w:val="23"/>
          <w:lang w:eastAsia="en-AU"/>
          <w14:ligatures w14:val="standardContextual"/>
        </w:rPr>
        <w:t xml:space="preserve"> or the </w:t>
      </w:r>
      <w:hyperlink r:id="rId28" w:history="1">
        <w:r w:rsidRPr="00345686">
          <w:rPr>
            <w:rFonts w:eastAsia="Times New Roman"/>
            <w:i/>
            <w:iCs/>
            <w:color w:val="000000"/>
            <w:sz w:val="23"/>
            <w:szCs w:val="23"/>
            <w:lang w:eastAsia="en-AU"/>
            <w14:ligatures w14:val="standardContextual"/>
          </w:rPr>
          <w:t>Energy Resources Act 2000</w:t>
        </w:r>
      </w:hyperlink>
      <w:r w:rsidRPr="00345686">
        <w:rPr>
          <w:rFonts w:eastAsia="Times New Roman"/>
          <w:color w:val="000000"/>
          <w:sz w:val="23"/>
          <w:szCs w:val="23"/>
          <w:lang w:eastAsia="en-AU"/>
          <w14:ligatures w14:val="standardContextual"/>
        </w:rPr>
        <w:t xml:space="preserve"> in respect of the land described in </w:t>
      </w:r>
      <w:hyperlink w:anchor="ide936f90b_8129_431f_a23b_3136692c2f" w:history="1">
        <w:r w:rsidRPr="00345686">
          <w:rPr>
            <w:rFonts w:eastAsia="Times New Roman"/>
            <w:color w:val="000000"/>
            <w:sz w:val="23"/>
            <w:szCs w:val="23"/>
            <w:lang w:eastAsia="en-AU"/>
            <w14:ligatures w14:val="standardContextual"/>
          </w:rPr>
          <w:t>Schedule 2</w:t>
        </w:r>
      </w:hyperlink>
      <w:r w:rsidRPr="00345686">
        <w:rPr>
          <w:rFonts w:eastAsia="Times New Roman"/>
          <w:color w:val="000000"/>
          <w:sz w:val="23"/>
          <w:szCs w:val="23"/>
          <w:lang w:eastAsia="en-AU"/>
          <w14:ligatures w14:val="standardContextual"/>
        </w:rPr>
        <w:t xml:space="preserve"> and may, subject to </w:t>
      </w:r>
      <w:hyperlink w:anchor="idd6d46050_b862_4245_8d10_11c5ccc099" w:history="1">
        <w:r w:rsidRPr="00345686">
          <w:rPr>
            <w:rFonts w:eastAsia="Times New Roman"/>
            <w:color w:val="000000"/>
            <w:sz w:val="23"/>
            <w:szCs w:val="23"/>
            <w:lang w:eastAsia="en-AU"/>
            <w14:ligatures w14:val="standardContextual"/>
          </w:rPr>
          <w:t>clause 6</w:t>
        </w:r>
      </w:hyperlink>
      <w:r w:rsidRPr="00345686">
        <w:rPr>
          <w:rFonts w:eastAsia="Times New Roman"/>
          <w:color w:val="000000"/>
          <w:sz w:val="23"/>
          <w:szCs w:val="23"/>
          <w:lang w:eastAsia="en-AU"/>
          <w14:ligatures w14:val="standardContextual"/>
        </w:rPr>
        <w:t>, be exercised in respect of that land.</w:t>
      </w:r>
    </w:p>
    <w:p w14:paraId="33CE520C" w14:textId="77777777" w:rsidR="00345686" w:rsidRDefault="00345686">
      <w:pPr>
        <w:spacing w:after="0" w:line="240" w:lineRule="auto"/>
        <w:jc w:val="left"/>
        <w:rPr>
          <w:rFonts w:eastAsia="Times New Roman"/>
          <w:b/>
          <w:bCs/>
          <w:color w:val="000000"/>
          <w:sz w:val="26"/>
          <w:szCs w:val="26"/>
          <w:lang w:eastAsia="en-AU"/>
          <w14:ligatures w14:val="standardContextual"/>
        </w:rPr>
      </w:pPr>
      <w:bookmarkStart w:id="17" w:name="idd6d46050_b862_4245_8d10_11c5ccc099"/>
      <w:r>
        <w:rPr>
          <w:rFonts w:eastAsia="Times New Roman"/>
          <w:b/>
          <w:bCs/>
          <w:color w:val="000000"/>
          <w:sz w:val="26"/>
          <w:szCs w:val="26"/>
          <w:lang w:eastAsia="en-AU"/>
          <w14:ligatures w14:val="standardContextual"/>
        </w:rPr>
        <w:br w:type="page"/>
      </w:r>
    </w:p>
    <w:p w14:paraId="5C0A6D55" w14:textId="5645189E" w:rsidR="00345686" w:rsidRPr="00345686" w:rsidRDefault="00345686" w:rsidP="0034568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45686">
        <w:rPr>
          <w:rFonts w:eastAsia="Times New Roman"/>
          <w:b/>
          <w:bCs/>
          <w:color w:val="000000"/>
          <w:sz w:val="26"/>
          <w:szCs w:val="26"/>
          <w:lang w:eastAsia="en-AU"/>
          <w14:ligatures w14:val="standardContextual"/>
        </w:rPr>
        <w:lastRenderedPageBreak/>
        <w:t>6—Conditions for exercise of rights</w:t>
      </w:r>
      <w:bookmarkEnd w:id="17"/>
    </w:p>
    <w:p w14:paraId="17113AE3" w14:textId="77777777" w:rsidR="00345686" w:rsidRPr="00345686" w:rsidRDefault="00345686" w:rsidP="0034568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 xml:space="preserve">A person in whom rights of entry, prospecting, exploration or mining are vested pursuant to the </w:t>
      </w:r>
      <w:hyperlink r:id="rId29" w:history="1">
        <w:r w:rsidRPr="00345686">
          <w:rPr>
            <w:rFonts w:eastAsia="Times New Roman"/>
            <w:i/>
            <w:iCs/>
            <w:color w:val="000000"/>
            <w:sz w:val="23"/>
            <w:szCs w:val="23"/>
            <w:lang w:eastAsia="en-AU"/>
            <w14:ligatures w14:val="standardContextual"/>
          </w:rPr>
          <w:t>Mining Act 1971</w:t>
        </w:r>
      </w:hyperlink>
      <w:r w:rsidRPr="00345686">
        <w:rPr>
          <w:rFonts w:eastAsia="Times New Roman"/>
          <w:color w:val="000000"/>
          <w:sz w:val="23"/>
          <w:szCs w:val="23"/>
          <w:lang w:eastAsia="en-AU"/>
          <w14:ligatures w14:val="standardContextual"/>
        </w:rPr>
        <w:t xml:space="preserve"> or the </w:t>
      </w:r>
      <w:hyperlink r:id="rId30" w:history="1">
        <w:r w:rsidRPr="00345686">
          <w:rPr>
            <w:rFonts w:eastAsia="Times New Roman"/>
            <w:i/>
            <w:iCs/>
            <w:color w:val="000000"/>
            <w:sz w:val="23"/>
            <w:szCs w:val="23"/>
            <w:lang w:eastAsia="en-AU"/>
            <w14:ligatures w14:val="standardContextual"/>
          </w:rPr>
          <w:t>Energy Resources Act 2000</w:t>
        </w:r>
      </w:hyperlink>
      <w:r w:rsidRPr="00345686">
        <w:rPr>
          <w:rFonts w:eastAsia="Times New Roman"/>
          <w:color w:val="000000"/>
          <w:sz w:val="23"/>
          <w:szCs w:val="23"/>
          <w:lang w:eastAsia="en-AU"/>
          <w14:ligatures w14:val="standardContextual"/>
        </w:rPr>
        <w:t xml:space="preserve"> (whether those rights were acquired before or after the making of this proclamation) must not exercise those rights in respect of the land described in </w:t>
      </w:r>
      <w:hyperlink w:anchor="id3594d9ed_42a8_4e63_bf99_855e26f5b6" w:history="1">
        <w:r w:rsidRPr="00345686">
          <w:rPr>
            <w:rFonts w:eastAsia="Times New Roman"/>
            <w:color w:val="000000"/>
            <w:sz w:val="23"/>
            <w:szCs w:val="23"/>
            <w:lang w:eastAsia="en-AU"/>
            <w14:ligatures w14:val="standardContextual"/>
          </w:rPr>
          <w:t>Schedule 1</w:t>
        </w:r>
      </w:hyperlink>
      <w:r w:rsidRPr="00345686">
        <w:rPr>
          <w:rFonts w:eastAsia="Times New Roman"/>
          <w:color w:val="000000"/>
          <w:sz w:val="23"/>
          <w:szCs w:val="23"/>
          <w:lang w:eastAsia="en-AU"/>
          <w14:ligatures w14:val="standardContextual"/>
        </w:rPr>
        <w:t xml:space="preserve"> or </w:t>
      </w:r>
      <w:hyperlink w:anchor="ide936f90b_8129_431f_a23b_3136692c2f" w:history="1">
        <w:r w:rsidRPr="00345686">
          <w:rPr>
            <w:rFonts w:eastAsia="Times New Roman"/>
            <w:color w:val="000000"/>
            <w:sz w:val="23"/>
            <w:szCs w:val="23"/>
            <w:lang w:eastAsia="en-AU"/>
            <w14:ligatures w14:val="standardContextual"/>
          </w:rPr>
          <w:t>Schedule 2</w:t>
        </w:r>
      </w:hyperlink>
      <w:r w:rsidRPr="00345686">
        <w:rPr>
          <w:rFonts w:eastAsia="Times New Roman"/>
          <w:color w:val="000000"/>
          <w:sz w:val="23"/>
          <w:szCs w:val="23"/>
          <w:lang w:eastAsia="en-AU"/>
          <w14:ligatures w14:val="standardContextual"/>
        </w:rPr>
        <w:t xml:space="preserve"> unless the person complies with the following conditions:</w:t>
      </w:r>
    </w:p>
    <w:p w14:paraId="0B0CC440" w14:textId="77777777" w:rsidR="00345686" w:rsidRPr="00345686" w:rsidRDefault="00345686" w:rsidP="00345686">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8" w:name="id0e95c476_f626_429a_bea9_efcffb7a2e"/>
      <w:r w:rsidRPr="00345686">
        <w:rPr>
          <w:rFonts w:eastAsia="Times New Roman"/>
          <w:color w:val="000000"/>
          <w:sz w:val="23"/>
          <w:szCs w:val="23"/>
          <w:lang w:eastAsia="en-AU"/>
          <w14:ligatures w14:val="standardContextual"/>
        </w:rPr>
        <w:tab/>
        <w:t>(a)</w:t>
      </w:r>
      <w:r w:rsidRPr="00345686">
        <w:rPr>
          <w:rFonts w:eastAsia="Times New Roman"/>
          <w:color w:val="000000"/>
          <w:sz w:val="23"/>
          <w:szCs w:val="23"/>
          <w:lang w:eastAsia="en-AU"/>
          <w14:ligatures w14:val="standardContextual"/>
        </w:rPr>
        <w:tab/>
        <w:t xml:space="preserve">if work to be carried out in relation to the land in the exercise of those rights is a regulated activity within the meaning of the </w:t>
      </w:r>
      <w:hyperlink r:id="rId31" w:history="1">
        <w:r w:rsidRPr="00345686">
          <w:rPr>
            <w:rFonts w:eastAsia="Times New Roman"/>
            <w:i/>
            <w:iCs/>
            <w:color w:val="000000"/>
            <w:sz w:val="23"/>
            <w:szCs w:val="23"/>
            <w:lang w:eastAsia="en-AU"/>
            <w14:ligatures w14:val="standardContextual"/>
          </w:rPr>
          <w:t>Energy Resources Act 2000</w:t>
        </w:r>
      </w:hyperlink>
      <w:r w:rsidRPr="00345686">
        <w:rPr>
          <w:rFonts w:eastAsia="Times New Roman"/>
          <w:color w:val="000000"/>
          <w:sz w:val="23"/>
          <w:szCs w:val="23"/>
          <w:lang w:eastAsia="en-AU"/>
          <w14:ligatures w14:val="standardContextual"/>
        </w:rPr>
        <w:t>, the person must ensure that—</w:t>
      </w:r>
      <w:bookmarkEnd w:id="18"/>
    </w:p>
    <w:p w14:paraId="03D17E0E" w14:textId="77777777" w:rsidR="00345686" w:rsidRPr="00345686" w:rsidRDefault="00345686" w:rsidP="00345686">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(i)</w:t>
      </w:r>
      <w:r w:rsidRPr="00345686">
        <w:rPr>
          <w:rFonts w:eastAsia="Times New Roman"/>
          <w:color w:val="000000"/>
          <w:sz w:val="23"/>
          <w:szCs w:val="23"/>
          <w:lang w:eastAsia="en-AU"/>
          <w14:ligatures w14:val="standardContextual"/>
        </w:rPr>
        <w:tab/>
        <w:t>the work is not carried out until a statement of environmental objectives in relation to the activity that has been approved under that Act has also been approved by the Environment Minister; and</w:t>
      </w:r>
    </w:p>
    <w:p w14:paraId="16DD9869" w14:textId="77777777" w:rsidR="00345686" w:rsidRPr="00345686" w:rsidRDefault="00345686" w:rsidP="00345686">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(ii)</w:t>
      </w:r>
      <w:r w:rsidRPr="00345686">
        <w:rPr>
          <w:rFonts w:eastAsia="Times New Roman"/>
          <w:color w:val="000000"/>
          <w:sz w:val="23"/>
          <w:szCs w:val="23"/>
          <w:lang w:eastAsia="en-AU"/>
          <w14:ligatures w14:val="standardContextual"/>
        </w:rPr>
        <w:tab/>
        <w:t>the work is carried out in accordance with the statement as so approved;</w:t>
      </w:r>
    </w:p>
    <w:p w14:paraId="4E2CA5E5" w14:textId="77777777" w:rsidR="00345686" w:rsidRPr="00345686" w:rsidRDefault="00345686" w:rsidP="00345686">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(b)</w:t>
      </w:r>
      <w:r w:rsidRPr="00345686">
        <w:rPr>
          <w:rFonts w:eastAsia="Times New Roman"/>
          <w:color w:val="000000"/>
          <w:sz w:val="23"/>
          <w:szCs w:val="23"/>
          <w:lang w:eastAsia="en-AU"/>
          <w14:ligatures w14:val="standardContextual"/>
        </w:rPr>
        <w:tab/>
        <w:t xml:space="preserve">if work to be carried out in relation to the land in the exercise of rights under the </w:t>
      </w:r>
      <w:hyperlink r:id="rId32" w:history="1">
        <w:r w:rsidRPr="00345686">
          <w:rPr>
            <w:rFonts w:eastAsia="Times New Roman"/>
            <w:i/>
            <w:iCs/>
            <w:color w:val="000000"/>
            <w:sz w:val="23"/>
            <w:szCs w:val="23"/>
            <w:lang w:eastAsia="en-AU"/>
            <w14:ligatures w14:val="standardContextual"/>
          </w:rPr>
          <w:t>Mining Act 1971</w:t>
        </w:r>
      </w:hyperlink>
      <w:r w:rsidRPr="00345686">
        <w:rPr>
          <w:rFonts w:eastAsia="Times New Roman"/>
          <w:color w:val="000000"/>
          <w:sz w:val="23"/>
          <w:szCs w:val="23"/>
          <w:lang w:eastAsia="en-AU"/>
          <w14:ligatures w14:val="standardContextual"/>
        </w:rPr>
        <w:t xml:space="preserve"> or the </w:t>
      </w:r>
      <w:hyperlink r:id="rId33" w:history="1">
        <w:r w:rsidRPr="00345686">
          <w:rPr>
            <w:rFonts w:eastAsia="Times New Roman"/>
            <w:i/>
            <w:iCs/>
            <w:color w:val="000000"/>
            <w:sz w:val="23"/>
            <w:szCs w:val="23"/>
            <w:lang w:eastAsia="en-AU"/>
            <w14:ligatures w14:val="standardContextual"/>
          </w:rPr>
          <w:t>Energy Resources Act 2000</w:t>
        </w:r>
      </w:hyperlink>
      <w:r w:rsidRPr="00345686">
        <w:rPr>
          <w:rFonts w:eastAsia="Times New Roman"/>
          <w:color w:val="000000"/>
          <w:sz w:val="23"/>
          <w:szCs w:val="23"/>
          <w:lang w:eastAsia="en-AU"/>
          <w14:ligatures w14:val="standardContextual"/>
        </w:rPr>
        <w:t xml:space="preserve"> has not previously been authorised (whether by inclusion in an approved statement of environmental objectives referred to in </w:t>
      </w:r>
      <w:hyperlink w:anchor="id0e95c476_f626_429a_bea9_efcffb7a2e" w:history="1">
        <w:r w:rsidRPr="00345686">
          <w:rPr>
            <w:rFonts w:eastAsia="Times New Roman"/>
            <w:color w:val="000000"/>
            <w:sz w:val="23"/>
            <w:szCs w:val="23"/>
            <w:lang w:eastAsia="en-AU"/>
            <w14:ligatures w14:val="standardContextual"/>
          </w:rPr>
          <w:t>paragraph (a)</w:t>
        </w:r>
      </w:hyperlink>
      <w:r w:rsidRPr="00345686">
        <w:rPr>
          <w:rFonts w:eastAsia="Times New Roman"/>
          <w:color w:val="000000"/>
          <w:sz w:val="23"/>
          <w:szCs w:val="23"/>
          <w:lang w:eastAsia="en-AU"/>
          <w14:ligatures w14:val="standardContextual"/>
        </w:rPr>
        <w:t xml:space="preserve"> or otherwise), the person must give at least 3 months notice of the proposed work to the Mining Minister and the Environment Minister and supply each Minister with such information relating to the proposed work as the Minister may require;</w:t>
      </w:r>
    </w:p>
    <w:p w14:paraId="21E53369" w14:textId="77777777" w:rsidR="00345686" w:rsidRPr="00345686" w:rsidRDefault="00345686" w:rsidP="00345686">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19" w:name="id63213254_d5f3_46a1_b4e1_329ad52bb7"/>
      <w:r w:rsidRPr="00345686">
        <w:rPr>
          <w:rFonts w:eastAsia="Times New Roman"/>
          <w:color w:val="000000"/>
          <w:sz w:val="23"/>
          <w:szCs w:val="23"/>
          <w:lang w:eastAsia="en-AU"/>
          <w14:ligatures w14:val="standardContextual"/>
        </w:rPr>
        <w:tab/>
        <w:t>(c)</w:t>
      </w:r>
      <w:r w:rsidRPr="00345686">
        <w:rPr>
          <w:rFonts w:eastAsia="Times New Roman"/>
          <w:color w:val="000000"/>
          <w:sz w:val="23"/>
          <w:szCs w:val="23"/>
          <w:lang w:eastAsia="en-AU"/>
          <w14:ligatures w14:val="standardContextual"/>
        </w:rPr>
        <w:tab/>
        <w:t>if directions are agreed between the Mining Minister and the Environment Minister and given to the person in writing in relation to—</w:t>
      </w:r>
      <w:bookmarkEnd w:id="19"/>
    </w:p>
    <w:p w14:paraId="70F2083A" w14:textId="77777777" w:rsidR="00345686" w:rsidRPr="00345686" w:rsidRDefault="00345686" w:rsidP="00345686">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(i)</w:t>
      </w:r>
      <w:r w:rsidRPr="00345686">
        <w:rPr>
          <w:rFonts w:eastAsia="Times New Roman"/>
          <w:color w:val="000000"/>
          <w:sz w:val="23"/>
          <w:szCs w:val="23"/>
          <w:lang w:eastAsia="en-AU"/>
          <w14:ligatures w14:val="standardContextual"/>
        </w:rPr>
        <w:tab/>
        <w:t>carrying out work in relation to the land in a manner that minimises damage to the land (including the land's vegetation and wildlife) and the environment generally; or</w:t>
      </w:r>
    </w:p>
    <w:p w14:paraId="1032850C" w14:textId="77777777" w:rsidR="00345686" w:rsidRPr="00345686" w:rsidRDefault="00345686" w:rsidP="00345686">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(ii)</w:t>
      </w:r>
      <w:r w:rsidRPr="00345686">
        <w:rPr>
          <w:rFonts w:eastAsia="Times New Roman"/>
          <w:color w:val="000000"/>
          <w:sz w:val="23"/>
          <w:szCs w:val="23"/>
          <w:lang w:eastAsia="en-AU"/>
          <w14:ligatures w14:val="standardContextual"/>
        </w:rPr>
        <w:tab/>
        <w:t>preserving objects, structures or sites of historical, scientific or cultural interest; or</w:t>
      </w:r>
    </w:p>
    <w:p w14:paraId="7D26C717" w14:textId="77777777" w:rsidR="00345686" w:rsidRPr="00345686" w:rsidRDefault="00345686" w:rsidP="00345686">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20" w:name="id2ddd219e_7943_462c_b8ff_e9193c2669"/>
      <w:r w:rsidRPr="00345686">
        <w:rPr>
          <w:rFonts w:eastAsia="Times New Roman"/>
          <w:color w:val="000000"/>
          <w:sz w:val="23"/>
          <w:szCs w:val="23"/>
          <w:lang w:eastAsia="en-AU"/>
          <w14:ligatures w14:val="standardContextual"/>
        </w:rPr>
        <w:tab/>
        <w:t>(iii)</w:t>
      </w:r>
      <w:r w:rsidRPr="00345686">
        <w:rPr>
          <w:rFonts w:eastAsia="Times New Roman"/>
          <w:color w:val="000000"/>
          <w:sz w:val="23"/>
          <w:szCs w:val="23"/>
          <w:lang w:eastAsia="en-AU"/>
          <w14:ligatures w14:val="standardContextual"/>
        </w:rPr>
        <w:tab/>
        <w:t>rehabilitating the land (including the land's vegetation and wildlife) on completion of the work; or</w:t>
      </w:r>
      <w:bookmarkEnd w:id="20"/>
    </w:p>
    <w:p w14:paraId="53B0C43A" w14:textId="77777777" w:rsidR="00345686" w:rsidRPr="00345686" w:rsidRDefault="00345686" w:rsidP="00345686">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(iv)</w:t>
      </w:r>
      <w:r w:rsidRPr="00345686">
        <w:rPr>
          <w:rFonts w:eastAsia="Times New Roman"/>
          <w:color w:val="000000"/>
          <w:sz w:val="23"/>
          <w:szCs w:val="23"/>
          <w:lang w:eastAsia="en-AU"/>
          <w14:ligatures w14:val="standardContextual"/>
        </w:rPr>
        <w:tab/>
        <w:t>(where the work is being carried out in the exercise of rights acquired after the making of this proclamation) prohibiting or restricting access to any specified area of the land that the Ministers believe would suffer significant detriment as a result of carrying out the work,</w:t>
      </w:r>
    </w:p>
    <w:p w14:paraId="3F64BD1D" w14:textId="77777777" w:rsidR="00345686" w:rsidRPr="00345686" w:rsidRDefault="00345686" w:rsidP="00345686">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(being directions that do not reduce or otherwise detract from any requirement in respect of any of those matters contained in an approved statement of environmental objectives referred to in paragraph (a)), the person must comply with those directions in carrying out the work;</w:t>
      </w:r>
    </w:p>
    <w:p w14:paraId="16B7C56C" w14:textId="77777777" w:rsidR="00345686" w:rsidRPr="00345686" w:rsidRDefault="00345686" w:rsidP="00345686">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(d)</w:t>
      </w:r>
      <w:r w:rsidRPr="00345686">
        <w:rPr>
          <w:rFonts w:eastAsia="Times New Roman"/>
          <w:color w:val="000000"/>
          <w:sz w:val="23"/>
          <w:szCs w:val="23"/>
          <w:lang w:eastAsia="en-AU"/>
          <w14:ligatures w14:val="standardContextual"/>
        </w:rPr>
        <w:tab/>
        <w:t xml:space="preserve">if a plan of management is in operation under section 38 of the </w:t>
      </w:r>
      <w:hyperlink r:id="rId34" w:history="1">
        <w:r w:rsidRPr="00345686">
          <w:rPr>
            <w:rFonts w:eastAsia="Times New Roman"/>
            <w:i/>
            <w:iCs/>
            <w:color w:val="000000"/>
            <w:sz w:val="23"/>
            <w:szCs w:val="23"/>
            <w:lang w:eastAsia="en-AU"/>
            <w14:ligatures w14:val="standardContextual"/>
          </w:rPr>
          <w:t>National Parks and Wildlife Act 1972</w:t>
        </w:r>
      </w:hyperlink>
      <w:r w:rsidRPr="00345686">
        <w:rPr>
          <w:rFonts w:eastAsia="Times New Roman"/>
          <w:color w:val="000000"/>
          <w:sz w:val="23"/>
          <w:szCs w:val="23"/>
          <w:lang w:eastAsia="en-AU"/>
          <w14:ligatures w14:val="standardContextual"/>
        </w:rPr>
        <w:t xml:space="preserve"> in respect of the land, the person must have regard to the provisions of the plan of management;</w:t>
      </w:r>
    </w:p>
    <w:p w14:paraId="231D8971" w14:textId="77777777" w:rsidR="00345686" w:rsidRPr="00345686" w:rsidRDefault="00345686" w:rsidP="00345686">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(e)</w:t>
      </w:r>
      <w:r w:rsidRPr="00345686">
        <w:rPr>
          <w:rFonts w:eastAsia="Times New Roman"/>
          <w:color w:val="000000"/>
          <w:sz w:val="23"/>
          <w:szCs w:val="23"/>
          <w:lang w:eastAsia="en-AU"/>
          <w14:ligatures w14:val="standardContextual"/>
        </w:rPr>
        <w:tab/>
        <w:t>in addition to complying with the other requirements of this proclamation, the person—</w:t>
      </w:r>
    </w:p>
    <w:p w14:paraId="3F2E7949" w14:textId="77777777" w:rsidR="00345686" w:rsidRPr="00345686" w:rsidRDefault="00345686" w:rsidP="00345686">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(i)</w:t>
      </w:r>
      <w:r w:rsidRPr="00345686">
        <w:rPr>
          <w:rFonts w:eastAsia="Times New Roman"/>
          <w:color w:val="000000"/>
          <w:sz w:val="23"/>
          <w:szCs w:val="23"/>
          <w:lang w:eastAsia="en-AU"/>
          <w14:ligatures w14:val="standardContextual"/>
        </w:rPr>
        <w:tab/>
        <w:t>must take such steps as are reasonably necessary to ensure that objects, structures and sites of historical, scientific or cultural interest and the land's vegetation and wildlife are not unduly affected by any work; and</w:t>
      </w:r>
    </w:p>
    <w:p w14:paraId="74EFB910" w14:textId="77777777" w:rsidR="00345686" w:rsidRPr="00345686" w:rsidRDefault="00345686" w:rsidP="00345686">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lastRenderedPageBreak/>
        <w:tab/>
        <w:t>(ii)</w:t>
      </w:r>
      <w:r w:rsidRPr="00345686">
        <w:rPr>
          <w:rFonts w:eastAsia="Times New Roman"/>
          <w:color w:val="000000"/>
          <w:sz w:val="23"/>
          <w:szCs w:val="23"/>
          <w:lang w:eastAsia="en-AU"/>
          <w14:ligatures w14:val="standardContextual"/>
        </w:rPr>
        <w:tab/>
        <w:t>must maintain all work areas in a clean and tidy condition; and</w:t>
      </w:r>
    </w:p>
    <w:p w14:paraId="2B9B88F5" w14:textId="77777777" w:rsidR="00345686" w:rsidRPr="00345686" w:rsidRDefault="00345686" w:rsidP="00345686">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(iii)</w:t>
      </w:r>
      <w:r w:rsidRPr="00345686">
        <w:rPr>
          <w:rFonts w:eastAsia="Times New Roman"/>
          <w:color w:val="000000"/>
          <w:sz w:val="23"/>
          <w:szCs w:val="23"/>
          <w:lang w:eastAsia="en-AU"/>
          <w14:ligatures w14:val="standardContextual"/>
        </w:rPr>
        <w:tab/>
        <w:t>must, on the completion of any work, obliterate or remove all installations and structures (other than installations and structures designated by the Mining Minister and the Environment Minister as suitable for retention) used exclusively for the purposes of that work;</w:t>
      </w:r>
    </w:p>
    <w:p w14:paraId="08E1F972" w14:textId="77777777" w:rsidR="00345686" w:rsidRPr="00345686" w:rsidRDefault="00345686" w:rsidP="00345686">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(f)</w:t>
      </w:r>
      <w:r w:rsidRPr="00345686">
        <w:rPr>
          <w:rFonts w:eastAsia="Times New Roman"/>
          <w:color w:val="000000"/>
          <w:sz w:val="23"/>
          <w:szCs w:val="23"/>
          <w:lang w:eastAsia="en-AU"/>
          <w14:ligatures w14:val="standardContextual"/>
        </w:rPr>
        <w:tab/>
        <w:t xml:space="preserve">if no direction has been given by the Mining Minister and the Environment Minister under </w:t>
      </w:r>
      <w:hyperlink w:anchor="id2ddd219e_7943_462c_b8ff_e9193c2669" w:history="1">
        <w:r w:rsidRPr="00345686">
          <w:rPr>
            <w:rFonts w:eastAsia="Times New Roman"/>
            <w:color w:val="000000"/>
            <w:sz w:val="23"/>
            <w:szCs w:val="23"/>
            <w:lang w:eastAsia="en-AU"/>
            <w14:ligatures w14:val="standardContextual"/>
          </w:rPr>
          <w:t>paragraph (c)(iii)</w:t>
        </w:r>
      </w:hyperlink>
      <w:r w:rsidRPr="00345686">
        <w:rPr>
          <w:rFonts w:eastAsia="Times New Roman"/>
          <w:color w:val="000000"/>
          <w:sz w:val="23"/>
          <w:szCs w:val="23"/>
          <w:lang w:eastAsia="en-AU"/>
          <w14:ligatures w14:val="standardContextual"/>
        </w:rPr>
        <w:t xml:space="preserve">, the person must (in addition to complying with any approved statement of environmental objectives referred to in </w:t>
      </w:r>
      <w:hyperlink w:anchor="id0e95c476_f626_429a_bea9_efcffb7a2e" w:history="1">
        <w:r w:rsidRPr="00345686">
          <w:rPr>
            <w:rFonts w:eastAsia="Times New Roman"/>
            <w:color w:val="000000"/>
            <w:sz w:val="23"/>
            <w:szCs w:val="23"/>
            <w:lang w:eastAsia="en-AU"/>
            <w14:ligatures w14:val="standardContextual"/>
          </w:rPr>
          <w:t>paragraph (a)</w:t>
        </w:r>
      </w:hyperlink>
      <w:r w:rsidRPr="00345686">
        <w:rPr>
          <w:rFonts w:eastAsia="Times New Roman"/>
          <w:color w:val="000000"/>
          <w:sz w:val="23"/>
          <w:szCs w:val="23"/>
          <w:lang w:eastAsia="en-AU"/>
          <w14:ligatures w14:val="standardContextual"/>
        </w:rPr>
        <w:t>) rehabilitate the land (including its vegetation and wildlife) on completion of any work to the satisfaction of the Environment Minister.</w:t>
      </w:r>
    </w:p>
    <w:p w14:paraId="602B471B" w14:textId="77777777" w:rsidR="00345686" w:rsidRPr="00345686" w:rsidRDefault="00345686" w:rsidP="0034568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45686">
        <w:rPr>
          <w:rFonts w:eastAsia="Times New Roman"/>
          <w:b/>
          <w:bCs/>
          <w:color w:val="000000"/>
          <w:sz w:val="26"/>
          <w:szCs w:val="26"/>
          <w:lang w:eastAsia="en-AU"/>
          <w14:ligatures w14:val="standardContextual"/>
        </w:rPr>
        <w:t>7—Governor may give approvals, directions</w:t>
      </w:r>
    </w:p>
    <w:p w14:paraId="7753B597" w14:textId="77777777" w:rsidR="00345686" w:rsidRPr="00345686" w:rsidRDefault="00345686" w:rsidP="0034568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If—</w:t>
      </w:r>
    </w:p>
    <w:p w14:paraId="616A5970" w14:textId="77777777" w:rsidR="00345686" w:rsidRPr="00345686" w:rsidRDefault="00345686" w:rsidP="00345686">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(a)</w:t>
      </w:r>
      <w:r w:rsidRPr="00345686">
        <w:rPr>
          <w:rFonts w:eastAsia="Times New Roman"/>
          <w:color w:val="000000"/>
          <w:sz w:val="23"/>
          <w:szCs w:val="23"/>
          <w:lang w:eastAsia="en-AU"/>
          <w14:ligatures w14:val="standardContextual"/>
        </w:rPr>
        <w:tab/>
        <w:t>the Mining Minister and the Environment Minister cannot agree as to whether—</w:t>
      </w:r>
    </w:p>
    <w:p w14:paraId="47F619FE" w14:textId="77777777" w:rsidR="00345686" w:rsidRPr="00345686" w:rsidRDefault="00345686" w:rsidP="00345686">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(i)</w:t>
      </w:r>
      <w:r w:rsidRPr="00345686">
        <w:rPr>
          <w:rFonts w:eastAsia="Times New Roman"/>
          <w:color w:val="000000"/>
          <w:sz w:val="23"/>
          <w:szCs w:val="23"/>
          <w:lang w:eastAsia="en-AU"/>
          <w14:ligatures w14:val="standardContextual"/>
        </w:rPr>
        <w:tab/>
        <w:t xml:space="preserve">approval should be granted or refused under </w:t>
      </w:r>
      <w:hyperlink w:anchor="ide9a20823_acb9_4321_8683_71118124b0" w:history="1">
        <w:r w:rsidRPr="00345686">
          <w:rPr>
            <w:rFonts w:eastAsia="Times New Roman"/>
            <w:color w:val="000000"/>
            <w:sz w:val="23"/>
            <w:szCs w:val="23"/>
            <w:lang w:eastAsia="en-AU"/>
            <w14:ligatures w14:val="standardContextual"/>
          </w:rPr>
          <w:t>clause 5</w:t>
        </w:r>
      </w:hyperlink>
      <w:r w:rsidRPr="00345686">
        <w:rPr>
          <w:rFonts w:eastAsia="Times New Roman"/>
          <w:color w:val="000000"/>
          <w:sz w:val="23"/>
          <w:szCs w:val="23"/>
          <w:lang w:eastAsia="en-AU"/>
          <w14:ligatures w14:val="standardContextual"/>
        </w:rPr>
        <w:t>; or</w:t>
      </w:r>
    </w:p>
    <w:p w14:paraId="47500C3A" w14:textId="77777777" w:rsidR="00345686" w:rsidRPr="00345686" w:rsidRDefault="00345686" w:rsidP="00345686">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(ii)</w:t>
      </w:r>
      <w:r w:rsidRPr="00345686">
        <w:rPr>
          <w:rFonts w:eastAsia="Times New Roman"/>
          <w:color w:val="000000"/>
          <w:sz w:val="23"/>
          <w:szCs w:val="23"/>
          <w:lang w:eastAsia="en-AU"/>
          <w14:ligatures w14:val="standardContextual"/>
        </w:rPr>
        <w:tab/>
        <w:t xml:space="preserve">a direction should be given under </w:t>
      </w:r>
      <w:hyperlink w:anchor="id63213254_d5f3_46a1_b4e1_329ad52bb7" w:history="1">
        <w:r w:rsidRPr="00345686">
          <w:rPr>
            <w:rFonts w:eastAsia="Times New Roman"/>
            <w:color w:val="000000"/>
            <w:sz w:val="23"/>
            <w:szCs w:val="23"/>
            <w:lang w:eastAsia="en-AU"/>
            <w14:ligatures w14:val="standardContextual"/>
          </w:rPr>
          <w:t>clause 6(c)</w:t>
        </w:r>
      </w:hyperlink>
      <w:r w:rsidRPr="00345686">
        <w:rPr>
          <w:rFonts w:eastAsia="Times New Roman"/>
          <w:color w:val="000000"/>
          <w:sz w:val="23"/>
          <w:szCs w:val="23"/>
          <w:lang w:eastAsia="en-AU"/>
          <w14:ligatures w14:val="standardContextual"/>
        </w:rPr>
        <w:t>; or</w:t>
      </w:r>
    </w:p>
    <w:p w14:paraId="64F1D693" w14:textId="77777777" w:rsidR="00345686" w:rsidRPr="00345686" w:rsidRDefault="00345686" w:rsidP="00345686">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(b)</w:t>
      </w:r>
      <w:r w:rsidRPr="00345686">
        <w:rPr>
          <w:rFonts w:eastAsia="Times New Roman"/>
          <w:color w:val="000000"/>
          <w:sz w:val="23"/>
          <w:szCs w:val="23"/>
          <w:lang w:eastAsia="en-AU"/>
          <w14:ligatures w14:val="standardContextual"/>
        </w:rPr>
        <w:tab/>
        <w:t xml:space="preserve">the Environment Minister does not approve a statement of environmental objectives under </w:t>
      </w:r>
      <w:hyperlink w:anchor="id0e95c476_f626_429a_bea9_efcffb7a2e" w:history="1">
        <w:r w:rsidRPr="00345686">
          <w:rPr>
            <w:rFonts w:eastAsia="Times New Roman"/>
            <w:color w:val="000000"/>
            <w:sz w:val="23"/>
            <w:szCs w:val="23"/>
            <w:lang w:eastAsia="en-AU"/>
            <w14:ligatures w14:val="standardContextual"/>
          </w:rPr>
          <w:t>clause 6(a)</w:t>
        </w:r>
      </w:hyperlink>
      <w:r w:rsidRPr="00345686">
        <w:rPr>
          <w:rFonts w:eastAsia="Times New Roman"/>
          <w:color w:val="000000"/>
          <w:sz w:val="23"/>
          <w:szCs w:val="23"/>
          <w:lang w:eastAsia="en-AU"/>
          <w14:ligatures w14:val="standardContextual"/>
        </w:rPr>
        <w:t>,</w:t>
      </w:r>
    </w:p>
    <w:p w14:paraId="2CC1A683" w14:textId="77777777" w:rsidR="00345686" w:rsidRPr="00345686" w:rsidRDefault="00345686" w:rsidP="0034568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the Governor may, with the advice and consent of the Executive Council—</w:t>
      </w:r>
    </w:p>
    <w:p w14:paraId="1C1DB2A7" w14:textId="77777777" w:rsidR="00345686" w:rsidRPr="00345686" w:rsidRDefault="00345686" w:rsidP="00345686">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(c)</w:t>
      </w:r>
      <w:r w:rsidRPr="00345686">
        <w:rPr>
          <w:rFonts w:eastAsia="Times New Roman"/>
          <w:color w:val="000000"/>
          <w:sz w:val="23"/>
          <w:szCs w:val="23"/>
          <w:lang w:eastAsia="en-AU"/>
          <w14:ligatures w14:val="standardContextual"/>
        </w:rPr>
        <w:tab/>
        <w:t xml:space="preserve">grant or refuse the necessary approval under </w:t>
      </w:r>
      <w:hyperlink w:anchor="ide9a20823_acb9_4321_8683_71118124b0" w:history="1">
        <w:r w:rsidRPr="00345686">
          <w:rPr>
            <w:rFonts w:eastAsia="Times New Roman"/>
            <w:color w:val="000000"/>
            <w:sz w:val="23"/>
            <w:szCs w:val="23"/>
            <w:lang w:eastAsia="en-AU"/>
            <w14:ligatures w14:val="standardContextual"/>
          </w:rPr>
          <w:t>clause 5</w:t>
        </w:r>
      </w:hyperlink>
      <w:r w:rsidRPr="00345686">
        <w:rPr>
          <w:rFonts w:eastAsia="Times New Roman"/>
          <w:color w:val="000000"/>
          <w:sz w:val="23"/>
          <w:szCs w:val="23"/>
          <w:lang w:eastAsia="en-AU"/>
          <w14:ligatures w14:val="standardContextual"/>
        </w:rPr>
        <w:t>; or</w:t>
      </w:r>
    </w:p>
    <w:p w14:paraId="3A5B79F3" w14:textId="77777777" w:rsidR="00345686" w:rsidRPr="00345686" w:rsidRDefault="00345686" w:rsidP="00345686">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(d)</w:t>
      </w:r>
      <w:r w:rsidRPr="00345686">
        <w:rPr>
          <w:rFonts w:eastAsia="Times New Roman"/>
          <w:color w:val="000000"/>
          <w:sz w:val="23"/>
          <w:szCs w:val="23"/>
          <w:lang w:eastAsia="en-AU"/>
          <w14:ligatures w14:val="standardContextual"/>
        </w:rPr>
        <w:tab/>
        <w:t xml:space="preserve">give a direction in writing under </w:t>
      </w:r>
      <w:hyperlink w:anchor="id63213254_d5f3_46a1_b4e1_329ad52bb7" w:history="1">
        <w:r w:rsidRPr="00345686">
          <w:rPr>
            <w:rFonts w:eastAsia="Times New Roman"/>
            <w:color w:val="000000"/>
            <w:sz w:val="23"/>
            <w:szCs w:val="23"/>
            <w:lang w:eastAsia="en-AU"/>
            <w14:ligatures w14:val="standardContextual"/>
          </w:rPr>
          <w:t>clause 6(c)</w:t>
        </w:r>
      </w:hyperlink>
      <w:r w:rsidRPr="00345686">
        <w:rPr>
          <w:rFonts w:eastAsia="Times New Roman"/>
          <w:color w:val="000000"/>
          <w:sz w:val="23"/>
          <w:szCs w:val="23"/>
          <w:lang w:eastAsia="en-AU"/>
          <w14:ligatures w14:val="standardContextual"/>
        </w:rPr>
        <w:t>; or</w:t>
      </w:r>
    </w:p>
    <w:p w14:paraId="62622B7A" w14:textId="77777777" w:rsidR="00345686" w:rsidRPr="00345686" w:rsidRDefault="00345686" w:rsidP="00345686">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b/>
        <w:t>(e)</w:t>
      </w:r>
      <w:r w:rsidRPr="00345686">
        <w:rPr>
          <w:rFonts w:eastAsia="Times New Roman"/>
          <w:color w:val="000000"/>
          <w:sz w:val="23"/>
          <w:szCs w:val="23"/>
          <w:lang w:eastAsia="en-AU"/>
          <w14:ligatures w14:val="standardContextual"/>
        </w:rPr>
        <w:tab/>
        <w:t xml:space="preserve">grant or refuse the necessary approval under </w:t>
      </w:r>
      <w:hyperlink w:anchor="id0e95c476_f626_429a_bea9_efcffb7a2e" w:history="1">
        <w:r w:rsidRPr="00345686">
          <w:rPr>
            <w:rFonts w:eastAsia="Times New Roman"/>
            <w:color w:val="000000"/>
            <w:sz w:val="23"/>
            <w:szCs w:val="23"/>
            <w:lang w:eastAsia="en-AU"/>
            <w14:ligatures w14:val="standardContextual"/>
          </w:rPr>
          <w:t>clause 6(a)</w:t>
        </w:r>
      </w:hyperlink>
      <w:r w:rsidRPr="00345686">
        <w:rPr>
          <w:rFonts w:eastAsia="Times New Roman"/>
          <w:color w:val="000000"/>
          <w:sz w:val="23"/>
          <w:szCs w:val="23"/>
          <w:lang w:eastAsia="en-AU"/>
          <w14:ligatures w14:val="standardContextual"/>
        </w:rPr>
        <w:t>.</w:t>
      </w:r>
    </w:p>
    <w:p w14:paraId="6B2ADD1B" w14:textId="77777777" w:rsidR="00345686" w:rsidRPr="00345686" w:rsidRDefault="00345686" w:rsidP="00345686">
      <w:pPr>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1" w:name="id3594d9ed_42a8_4e63_bf99_855e26f5b6"/>
      <w:r w:rsidRPr="00345686">
        <w:rPr>
          <w:rFonts w:eastAsia="Times New Roman"/>
          <w:b/>
          <w:bCs/>
          <w:color w:val="000000"/>
          <w:sz w:val="32"/>
          <w:szCs w:val="32"/>
          <w:lang w:eastAsia="en-AU"/>
          <w14:ligatures w14:val="standardContextual"/>
        </w:rPr>
        <w:t>Schedule 1—Description of land—existing rights</w:t>
      </w:r>
      <w:bookmarkEnd w:id="21"/>
    </w:p>
    <w:p w14:paraId="66714353" w14:textId="77777777" w:rsidR="00345686" w:rsidRPr="00345686" w:rsidRDefault="00345686" w:rsidP="0034568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Sections 1464 and 1639, Berri Irrigation Area, County of Hamley</w:t>
      </w:r>
    </w:p>
    <w:p w14:paraId="2230C45C" w14:textId="77777777" w:rsidR="00345686" w:rsidRPr="00345686" w:rsidRDefault="00345686" w:rsidP="0034568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Allotments 23 and 24 in Deposited Plan 120426, Berri Irrigation Area, County of Hamley</w:t>
      </w:r>
    </w:p>
    <w:p w14:paraId="43E9C4E7" w14:textId="77777777" w:rsidR="00345686" w:rsidRPr="00345686" w:rsidRDefault="00345686" w:rsidP="00345686">
      <w:pPr>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2" w:name="ide936f90b_8129_431f_a23b_3136692c2f"/>
      <w:r w:rsidRPr="00345686">
        <w:rPr>
          <w:rFonts w:eastAsia="Times New Roman"/>
          <w:b/>
          <w:bCs/>
          <w:color w:val="000000"/>
          <w:sz w:val="32"/>
          <w:szCs w:val="32"/>
          <w:lang w:eastAsia="en-AU"/>
          <w14:ligatures w14:val="standardContextual"/>
        </w:rPr>
        <w:t>Schedule 2—Description of land—existing and future rights</w:t>
      </w:r>
      <w:bookmarkEnd w:id="22"/>
    </w:p>
    <w:p w14:paraId="7A33B6B1" w14:textId="77777777" w:rsidR="00345686" w:rsidRPr="00345686" w:rsidRDefault="00345686" w:rsidP="0034568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Allotment 37 in Deposited Plan 117948, Renmark Irrigation District, County of Hamley</w:t>
      </w:r>
    </w:p>
    <w:p w14:paraId="2CF4B045" w14:textId="77777777" w:rsidR="00345686" w:rsidRPr="00345686" w:rsidRDefault="00345686" w:rsidP="0034568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Allotment 50 in Deposited Plan 131500, Berri Irrigation Area, County of Hamley</w:t>
      </w:r>
    </w:p>
    <w:p w14:paraId="421B063B" w14:textId="77777777" w:rsidR="00345686" w:rsidRPr="00345686" w:rsidRDefault="00345686" w:rsidP="0034568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Section 597, Berri Irrigation Area, County of Hamley</w:t>
      </w:r>
    </w:p>
    <w:p w14:paraId="21CAE3FF" w14:textId="77777777" w:rsidR="00345686" w:rsidRPr="00345686" w:rsidRDefault="00345686" w:rsidP="0034568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Section 410, Chaffey Irrigation Area, County of Hamley</w:t>
      </w:r>
    </w:p>
    <w:p w14:paraId="7F9969F3" w14:textId="77777777" w:rsidR="00345686" w:rsidRPr="00345686" w:rsidRDefault="00345686" w:rsidP="0034568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Section 750, Out of Hundreds (Renmark), County of Hamley</w:t>
      </w:r>
    </w:p>
    <w:p w14:paraId="3B8297F2" w14:textId="77777777" w:rsidR="00345686" w:rsidRPr="00345686" w:rsidRDefault="00345686" w:rsidP="0034568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Section 115, Hundred of Paringa, County of Alfred</w:t>
      </w:r>
    </w:p>
    <w:p w14:paraId="1C0C04BE" w14:textId="77777777" w:rsidR="00345686" w:rsidRPr="00345686" w:rsidRDefault="00345686" w:rsidP="0034568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Sections 23, 172, 247, 295, 296 and 297, Hundred of Gordon, County of Alfred</w:t>
      </w:r>
    </w:p>
    <w:p w14:paraId="141EC119" w14:textId="77777777" w:rsidR="00345686" w:rsidRPr="00345686" w:rsidRDefault="00345686" w:rsidP="0034568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Allotment 16 in Deposited Plan 78685, Hundred of Gordon, County of Alfred</w:t>
      </w:r>
    </w:p>
    <w:p w14:paraId="7AE287E9" w14:textId="77777777" w:rsidR="00345686" w:rsidRPr="00345686" w:rsidRDefault="00345686" w:rsidP="00345686">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345686">
        <w:rPr>
          <w:rFonts w:eastAsia="Times New Roman"/>
          <w:b/>
          <w:bCs/>
          <w:color w:val="000000"/>
          <w:sz w:val="26"/>
          <w:szCs w:val="26"/>
          <w:lang w:eastAsia="en-AU"/>
          <w14:ligatures w14:val="standardContextual"/>
        </w:rPr>
        <w:t>Made by the Governor</w:t>
      </w:r>
    </w:p>
    <w:p w14:paraId="5F84FFD0" w14:textId="77777777" w:rsidR="00345686" w:rsidRPr="00345686" w:rsidRDefault="00345686" w:rsidP="0034568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with the advice and consent of the Executive Council</w:t>
      </w:r>
    </w:p>
    <w:p w14:paraId="0C56A64F" w14:textId="77777777" w:rsidR="00345686" w:rsidRPr="00345686" w:rsidRDefault="00345686" w:rsidP="00345686">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345686">
        <w:rPr>
          <w:rFonts w:eastAsia="Times New Roman"/>
          <w:color w:val="000000"/>
          <w:sz w:val="23"/>
          <w:szCs w:val="23"/>
          <w:lang w:eastAsia="en-AU"/>
          <w14:ligatures w14:val="standardContextual"/>
        </w:rPr>
        <w:t>on 24 April 2025</w:t>
      </w:r>
    </w:p>
    <w:p w14:paraId="33C83731" w14:textId="5EF647F4" w:rsidR="009A6213" w:rsidRDefault="009A6213">
      <w:pPr>
        <w:spacing w:after="0" w:line="240" w:lineRule="auto"/>
        <w:jc w:val="left"/>
        <w:rPr>
          <w:rFonts w:eastAsia="Times New Roman"/>
          <w:szCs w:val="17"/>
          <w:lang w:val="en-US"/>
        </w:rPr>
      </w:pPr>
      <w:r>
        <w:rPr>
          <w:lang w:val="en-US"/>
        </w:rPr>
        <w:br w:type="page"/>
      </w:r>
    </w:p>
    <w:p w14:paraId="2933522E" w14:textId="77777777" w:rsidR="003E5E8C" w:rsidRDefault="003E5E8C" w:rsidP="009A6213">
      <w:pPr>
        <w:pStyle w:val="RegSpace"/>
        <w:rPr>
          <w:lang w:val="en-US"/>
        </w:rPr>
      </w:pPr>
    </w:p>
    <w:p w14:paraId="665C46AC" w14:textId="77777777" w:rsidR="00EC7668" w:rsidRPr="00EC7668" w:rsidRDefault="00EC7668" w:rsidP="00EC7668">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EC7668">
        <w:rPr>
          <w:rFonts w:eastAsia="Times New Roman"/>
          <w:color w:val="000000"/>
          <w:sz w:val="28"/>
          <w:szCs w:val="28"/>
          <w:lang w:eastAsia="en-AU"/>
          <w14:ligatures w14:val="standardContextual"/>
        </w:rPr>
        <w:t>South Australia</w:t>
      </w:r>
    </w:p>
    <w:p w14:paraId="7D103402" w14:textId="77777777" w:rsidR="00EC7668" w:rsidRPr="00EC7668" w:rsidRDefault="00EC7668" w:rsidP="00EC7668">
      <w:pPr>
        <w:pStyle w:val="Heading3"/>
        <w:rPr>
          <w:lang w:eastAsia="en-AU"/>
        </w:rPr>
      </w:pPr>
      <w:bookmarkStart w:id="23" w:name="_Toc196388334"/>
      <w:r w:rsidRPr="00EC7668">
        <w:rPr>
          <w:lang w:eastAsia="en-AU"/>
        </w:rPr>
        <w:t>National Parks and Wildlife (Sceale Bay Conservation Park) Proclamation 2025</w:t>
      </w:r>
      <w:bookmarkEnd w:id="23"/>
    </w:p>
    <w:p w14:paraId="71A836C5" w14:textId="77777777" w:rsidR="00EC7668" w:rsidRPr="00EC7668" w:rsidRDefault="00EC7668" w:rsidP="00EC7668">
      <w:pPr>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EC7668">
        <w:rPr>
          <w:rFonts w:eastAsia="Times New Roman"/>
          <w:color w:val="000000"/>
          <w:sz w:val="24"/>
          <w:szCs w:val="24"/>
          <w:lang w:eastAsia="en-AU"/>
          <w14:ligatures w14:val="standardContextual"/>
        </w:rPr>
        <w:t xml:space="preserve">under section 30(2) of the </w:t>
      </w:r>
      <w:r w:rsidRPr="00EC7668">
        <w:rPr>
          <w:rFonts w:eastAsia="Times New Roman"/>
          <w:i/>
          <w:iCs/>
          <w:color w:val="000000"/>
          <w:sz w:val="24"/>
          <w:szCs w:val="24"/>
          <w:lang w:eastAsia="en-AU"/>
          <w14:ligatures w14:val="standardContextual"/>
        </w:rPr>
        <w:t>National Parks and Wildlife Act 1972</w:t>
      </w:r>
    </w:p>
    <w:p w14:paraId="5D4A221E" w14:textId="77777777" w:rsidR="00EC7668" w:rsidRPr="00EC7668" w:rsidRDefault="00EC7668" w:rsidP="00EC7668">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C7668">
        <w:rPr>
          <w:rFonts w:eastAsia="Times New Roman"/>
          <w:b/>
          <w:bCs/>
          <w:color w:val="000000"/>
          <w:sz w:val="26"/>
          <w:szCs w:val="26"/>
          <w:lang w:eastAsia="en-AU"/>
          <w14:ligatures w14:val="standardContextual"/>
        </w:rPr>
        <w:t>1—Short title</w:t>
      </w:r>
    </w:p>
    <w:p w14:paraId="000BD12A" w14:textId="77777777" w:rsidR="00EC7668" w:rsidRPr="00EC7668" w:rsidRDefault="00EC7668" w:rsidP="00EC7668">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C7668">
        <w:rPr>
          <w:rFonts w:eastAsia="Times New Roman"/>
          <w:color w:val="000000"/>
          <w:sz w:val="23"/>
          <w:szCs w:val="23"/>
          <w:lang w:eastAsia="en-AU"/>
          <w14:ligatures w14:val="standardContextual"/>
        </w:rPr>
        <w:t xml:space="preserve">This proclamation may be cited as the </w:t>
      </w:r>
      <w:r w:rsidRPr="00EC7668">
        <w:rPr>
          <w:rFonts w:eastAsia="Times New Roman"/>
          <w:i/>
          <w:iCs/>
          <w:color w:val="000000"/>
          <w:sz w:val="23"/>
          <w:szCs w:val="23"/>
          <w:lang w:eastAsia="en-AU"/>
          <w14:ligatures w14:val="standardContextual"/>
        </w:rPr>
        <w:t>National Parks and Wildlife (Sceale Bay Conservation Park) Proclamation 2025</w:t>
      </w:r>
      <w:r w:rsidRPr="00EC7668">
        <w:rPr>
          <w:rFonts w:eastAsia="Times New Roman"/>
          <w:color w:val="000000"/>
          <w:sz w:val="23"/>
          <w:szCs w:val="23"/>
          <w:lang w:eastAsia="en-AU"/>
          <w14:ligatures w14:val="standardContextual"/>
        </w:rPr>
        <w:t>.</w:t>
      </w:r>
    </w:p>
    <w:p w14:paraId="6063D9D3" w14:textId="77777777" w:rsidR="00EC7668" w:rsidRPr="00EC7668" w:rsidRDefault="00EC7668" w:rsidP="00EC7668">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C7668">
        <w:rPr>
          <w:rFonts w:eastAsia="Times New Roman"/>
          <w:b/>
          <w:bCs/>
          <w:color w:val="000000"/>
          <w:sz w:val="26"/>
          <w:szCs w:val="26"/>
          <w:lang w:eastAsia="en-AU"/>
          <w14:ligatures w14:val="standardContextual"/>
        </w:rPr>
        <w:t>2—Commencement</w:t>
      </w:r>
    </w:p>
    <w:p w14:paraId="71A85BE0" w14:textId="77777777" w:rsidR="00EC7668" w:rsidRPr="00EC7668" w:rsidRDefault="00EC7668" w:rsidP="00EC7668">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C7668">
        <w:rPr>
          <w:rFonts w:eastAsia="Times New Roman"/>
          <w:color w:val="000000"/>
          <w:sz w:val="23"/>
          <w:szCs w:val="23"/>
          <w:lang w:eastAsia="en-AU"/>
          <w14:ligatures w14:val="standardContextual"/>
        </w:rPr>
        <w:t>This proclamation comes into operation on the day on which it is made.</w:t>
      </w:r>
    </w:p>
    <w:p w14:paraId="62D9A140" w14:textId="77777777" w:rsidR="00EC7668" w:rsidRPr="00EC7668" w:rsidRDefault="00EC7668" w:rsidP="00EC7668">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EC7668">
        <w:rPr>
          <w:rFonts w:eastAsia="Times New Roman"/>
          <w:b/>
          <w:bCs/>
          <w:color w:val="000000"/>
          <w:sz w:val="26"/>
          <w:szCs w:val="26"/>
          <w:lang w:eastAsia="en-AU"/>
          <w14:ligatures w14:val="standardContextual"/>
        </w:rPr>
        <w:t>3—Alteration of boundaries of Sceale Bay Conservation Park</w:t>
      </w:r>
    </w:p>
    <w:p w14:paraId="520BFE46" w14:textId="77777777" w:rsidR="00EC7668" w:rsidRPr="00EC7668" w:rsidRDefault="00EC7668" w:rsidP="00EC7668">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EC7668">
        <w:rPr>
          <w:rFonts w:eastAsia="Times New Roman"/>
          <w:color w:val="000000"/>
          <w:sz w:val="23"/>
          <w:szCs w:val="23"/>
          <w:lang w:eastAsia="en-AU"/>
          <w14:ligatures w14:val="standardContextual"/>
        </w:rPr>
        <w:t>The boundaries of the Sceale Bay Conservation Park are altered by adding to the Park the following Crown land:</w:t>
      </w:r>
    </w:p>
    <w:p w14:paraId="31269E18" w14:textId="77777777" w:rsidR="00EC7668" w:rsidRPr="00EC7668" w:rsidRDefault="00EC7668" w:rsidP="00EC7668">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EC7668">
        <w:rPr>
          <w:rFonts w:eastAsia="Times New Roman"/>
          <w:color w:val="000000"/>
          <w:sz w:val="23"/>
          <w:szCs w:val="23"/>
          <w:lang w:eastAsia="en-AU"/>
          <w14:ligatures w14:val="standardContextual"/>
        </w:rPr>
        <w:t>Allotment 40 in Deposited Plan 134160, Hundred of Wrenfordsley, County of Robinson</w:t>
      </w:r>
    </w:p>
    <w:p w14:paraId="318BD051" w14:textId="77777777" w:rsidR="00EC7668" w:rsidRPr="00EC7668" w:rsidRDefault="00EC7668" w:rsidP="00EC7668">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EC7668">
        <w:rPr>
          <w:rFonts w:eastAsia="Times New Roman"/>
          <w:color w:val="000000"/>
          <w:sz w:val="23"/>
          <w:szCs w:val="23"/>
          <w:lang w:eastAsia="en-AU"/>
          <w14:ligatures w14:val="standardContextual"/>
        </w:rPr>
        <w:t>Allotment 1052 in Deposited Plan 111276, Hundred of Wrenfordsley, County of Robinson</w:t>
      </w:r>
    </w:p>
    <w:p w14:paraId="5BC385D8" w14:textId="77777777" w:rsidR="00EC7668" w:rsidRPr="00EC7668" w:rsidRDefault="00EC7668" w:rsidP="00EC7668">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EC7668">
        <w:rPr>
          <w:rFonts w:eastAsia="Times New Roman"/>
          <w:color w:val="000000"/>
          <w:sz w:val="23"/>
          <w:szCs w:val="23"/>
          <w:lang w:eastAsia="en-AU"/>
          <w14:ligatures w14:val="standardContextual"/>
        </w:rPr>
        <w:t>Allotment 1051 in Deposited Plan 111974, Hundred of Wrenfordsley, County of Robinson</w:t>
      </w:r>
    </w:p>
    <w:p w14:paraId="76F2A82D" w14:textId="77777777" w:rsidR="00EC7668" w:rsidRPr="00EC7668" w:rsidRDefault="00EC7668" w:rsidP="00EC7668">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EC7668">
        <w:rPr>
          <w:rFonts w:eastAsia="Times New Roman"/>
          <w:b/>
          <w:bCs/>
          <w:color w:val="000000"/>
          <w:sz w:val="26"/>
          <w:szCs w:val="26"/>
          <w:lang w:eastAsia="en-AU"/>
          <w14:ligatures w14:val="standardContextual"/>
        </w:rPr>
        <w:t>Made by the Governor</w:t>
      </w:r>
    </w:p>
    <w:p w14:paraId="562AB816" w14:textId="77777777" w:rsidR="00EC7668" w:rsidRPr="00EC7668" w:rsidRDefault="00EC7668" w:rsidP="00EC7668">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EC7668">
        <w:rPr>
          <w:rFonts w:eastAsia="Times New Roman"/>
          <w:color w:val="000000"/>
          <w:sz w:val="23"/>
          <w:szCs w:val="23"/>
          <w:lang w:eastAsia="en-AU"/>
          <w14:ligatures w14:val="standardContextual"/>
        </w:rPr>
        <w:t>with the advice and consent of the Executive Council</w:t>
      </w:r>
    </w:p>
    <w:p w14:paraId="3FE51A01" w14:textId="77777777" w:rsidR="00EC7668" w:rsidRPr="00EC7668" w:rsidRDefault="00EC7668" w:rsidP="00EC7668">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EC7668">
        <w:rPr>
          <w:rFonts w:eastAsia="Times New Roman"/>
          <w:color w:val="000000"/>
          <w:sz w:val="23"/>
          <w:szCs w:val="23"/>
          <w:lang w:eastAsia="en-AU"/>
          <w14:ligatures w14:val="standardContextual"/>
        </w:rPr>
        <w:t>on 24 April 2025</w:t>
      </w:r>
    </w:p>
    <w:p w14:paraId="295888E5" w14:textId="77777777" w:rsidR="003E5E8C" w:rsidRDefault="003E5E8C" w:rsidP="005335F1">
      <w:pPr>
        <w:pStyle w:val="GG-body"/>
        <w:rPr>
          <w:lang w:val="en-US"/>
        </w:rPr>
      </w:pPr>
    </w:p>
    <w:p w14:paraId="50F04D45" w14:textId="74B099F9" w:rsidR="003E5E8C" w:rsidRDefault="003E5E8C">
      <w:pPr>
        <w:spacing w:after="0" w:line="240" w:lineRule="auto"/>
        <w:jc w:val="left"/>
        <w:rPr>
          <w:rFonts w:eastAsia="Times New Roman"/>
          <w:szCs w:val="17"/>
          <w:lang w:val="en-US"/>
        </w:rPr>
      </w:pPr>
      <w:r>
        <w:rPr>
          <w:lang w:val="en-US"/>
        </w:rPr>
        <w:br w:type="page"/>
      </w:r>
    </w:p>
    <w:p w14:paraId="551BD801" w14:textId="77777777" w:rsidR="008C493F" w:rsidRDefault="008C493F" w:rsidP="008C493F">
      <w:pPr>
        <w:pStyle w:val="RegSpace"/>
        <w:rPr>
          <w:lang w:eastAsia="en-AU"/>
        </w:rPr>
      </w:pPr>
    </w:p>
    <w:p w14:paraId="79528702" w14:textId="77777777" w:rsidR="003323D1" w:rsidRPr="003323D1" w:rsidRDefault="003323D1" w:rsidP="003323D1">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3323D1">
        <w:rPr>
          <w:rFonts w:eastAsia="Times New Roman"/>
          <w:color w:val="000000"/>
          <w:sz w:val="28"/>
          <w:szCs w:val="28"/>
          <w:lang w:eastAsia="en-AU"/>
          <w14:ligatures w14:val="standardContextual"/>
        </w:rPr>
        <w:t>South Australia</w:t>
      </w:r>
    </w:p>
    <w:p w14:paraId="6E123F80" w14:textId="77777777" w:rsidR="003323D1" w:rsidRPr="003323D1" w:rsidRDefault="003323D1" w:rsidP="00915B63">
      <w:pPr>
        <w:pStyle w:val="Heading3"/>
        <w:rPr>
          <w:lang w:eastAsia="en-AU"/>
        </w:rPr>
      </w:pPr>
      <w:bookmarkStart w:id="24" w:name="_Toc196388335"/>
      <w:r w:rsidRPr="003323D1">
        <w:rPr>
          <w:lang w:eastAsia="en-AU"/>
        </w:rPr>
        <w:t>National Parks and Wildlife (Sceale Bay Conservation Park—Mining Rights) Proclamation 2025</w:t>
      </w:r>
      <w:bookmarkEnd w:id="24"/>
    </w:p>
    <w:p w14:paraId="4D1B015E" w14:textId="77777777" w:rsidR="003323D1" w:rsidRPr="003323D1" w:rsidRDefault="003323D1" w:rsidP="003323D1">
      <w:pPr>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3323D1">
        <w:rPr>
          <w:rFonts w:eastAsia="Times New Roman"/>
          <w:color w:val="000000"/>
          <w:sz w:val="24"/>
          <w:szCs w:val="24"/>
          <w:lang w:eastAsia="en-AU"/>
          <w14:ligatures w14:val="standardContextual"/>
        </w:rPr>
        <w:t xml:space="preserve">under section 43 of the </w:t>
      </w:r>
      <w:r w:rsidRPr="003323D1">
        <w:rPr>
          <w:rFonts w:eastAsia="Times New Roman"/>
          <w:i/>
          <w:iCs/>
          <w:color w:val="000000"/>
          <w:sz w:val="24"/>
          <w:szCs w:val="24"/>
          <w:lang w:eastAsia="en-AU"/>
          <w14:ligatures w14:val="standardContextual"/>
        </w:rPr>
        <w:t>National Parks and Wildlife Act 1972</w:t>
      </w:r>
    </w:p>
    <w:p w14:paraId="20105455" w14:textId="77777777" w:rsidR="003323D1" w:rsidRPr="003323D1" w:rsidRDefault="003323D1" w:rsidP="003323D1">
      <w:pPr>
        <w:pBdr>
          <w:top w:val="single" w:sz="4" w:space="0" w:color="auto"/>
        </w:pBdr>
        <w:autoSpaceDE w:val="0"/>
        <w:autoSpaceDN w:val="0"/>
        <w:adjustRightInd w:val="0"/>
        <w:spacing w:before="480" w:after="120" w:line="240" w:lineRule="auto"/>
        <w:jc w:val="left"/>
        <w:rPr>
          <w:rFonts w:eastAsia="Times New Roman"/>
          <w:color w:val="000000"/>
          <w:sz w:val="2"/>
          <w:szCs w:val="2"/>
          <w:lang w:eastAsia="en-AU"/>
          <w14:ligatures w14:val="standardContextual"/>
        </w:rPr>
      </w:pPr>
    </w:p>
    <w:p w14:paraId="2D800AE9" w14:textId="77777777" w:rsidR="003323D1" w:rsidRPr="003323D1" w:rsidRDefault="003323D1" w:rsidP="003323D1">
      <w:pPr>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3323D1">
        <w:rPr>
          <w:rFonts w:eastAsia="Times New Roman"/>
          <w:b/>
          <w:bCs/>
          <w:color w:val="000000"/>
          <w:sz w:val="32"/>
          <w:szCs w:val="32"/>
          <w:lang w:eastAsia="en-AU"/>
          <w14:ligatures w14:val="standardContextual"/>
        </w:rPr>
        <w:t>Preamble</w:t>
      </w:r>
    </w:p>
    <w:p w14:paraId="242F51CE" w14:textId="77777777" w:rsidR="003323D1" w:rsidRPr="003323D1" w:rsidRDefault="003323D1" w:rsidP="003323D1">
      <w:pPr>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1</w:t>
      </w:r>
      <w:r w:rsidRPr="003323D1">
        <w:rPr>
          <w:rFonts w:eastAsia="Times New Roman"/>
          <w:color w:val="000000"/>
          <w:sz w:val="23"/>
          <w:szCs w:val="23"/>
          <w:lang w:eastAsia="en-AU"/>
          <w14:ligatures w14:val="standardContextual"/>
        </w:rPr>
        <w:tab/>
        <w:t xml:space="preserve">The Crown land described in Schedule 1, together with other land, is, by another proclamation made on this day, added to the Sceale Bay Conservation Park under section 30(2) of the </w:t>
      </w:r>
      <w:hyperlink r:id="rId35" w:history="1">
        <w:r w:rsidRPr="003323D1">
          <w:rPr>
            <w:rFonts w:eastAsia="Times New Roman"/>
            <w:i/>
            <w:iCs/>
            <w:color w:val="000000"/>
            <w:sz w:val="23"/>
            <w:szCs w:val="23"/>
            <w:lang w:eastAsia="en-AU"/>
            <w14:ligatures w14:val="standardContextual"/>
          </w:rPr>
          <w:t>National Parks and Wildlife Act 1972</w:t>
        </w:r>
      </w:hyperlink>
      <w:r w:rsidRPr="003323D1">
        <w:rPr>
          <w:rFonts w:eastAsia="Times New Roman"/>
          <w:color w:val="000000"/>
          <w:sz w:val="23"/>
          <w:szCs w:val="23"/>
          <w:lang w:eastAsia="en-AU"/>
          <w14:ligatures w14:val="standardContextual"/>
        </w:rPr>
        <w:t>.</w:t>
      </w:r>
    </w:p>
    <w:p w14:paraId="4662186A" w14:textId="77777777" w:rsidR="003323D1" w:rsidRPr="003323D1" w:rsidRDefault="003323D1" w:rsidP="003323D1">
      <w:pPr>
        <w:tabs>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2</w:t>
      </w:r>
      <w:r w:rsidRPr="003323D1">
        <w:rPr>
          <w:rFonts w:eastAsia="Times New Roman"/>
          <w:color w:val="000000"/>
          <w:sz w:val="23"/>
          <w:szCs w:val="23"/>
          <w:lang w:eastAsia="en-AU"/>
          <w14:ligatures w14:val="standardContextual"/>
        </w:rPr>
        <w:tab/>
        <w:t>It is intended that, by this proclamation, certain existing and future rights of entry, prospecting, exploration or mining be preserved in relation to the land described in Schedule 1.</w:t>
      </w:r>
    </w:p>
    <w:p w14:paraId="3C4F6669" w14:textId="77777777" w:rsidR="003323D1" w:rsidRPr="003323D1" w:rsidRDefault="003323D1" w:rsidP="003323D1">
      <w:pPr>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4D18A40F" w14:textId="77777777" w:rsidR="003323D1" w:rsidRPr="003323D1" w:rsidRDefault="003323D1" w:rsidP="003323D1">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323D1">
        <w:rPr>
          <w:rFonts w:eastAsia="Times New Roman"/>
          <w:b/>
          <w:bCs/>
          <w:color w:val="000000"/>
          <w:sz w:val="26"/>
          <w:szCs w:val="26"/>
          <w:lang w:eastAsia="en-AU"/>
          <w14:ligatures w14:val="standardContextual"/>
        </w:rPr>
        <w:t>1—Short title</w:t>
      </w:r>
    </w:p>
    <w:p w14:paraId="455AAC17" w14:textId="77777777" w:rsidR="003323D1" w:rsidRPr="003323D1" w:rsidRDefault="003323D1" w:rsidP="003323D1">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 xml:space="preserve">This proclamation may be cited as the </w:t>
      </w:r>
      <w:r w:rsidRPr="003323D1">
        <w:rPr>
          <w:rFonts w:eastAsia="Times New Roman"/>
          <w:i/>
          <w:iCs/>
          <w:color w:val="000000"/>
          <w:sz w:val="23"/>
          <w:szCs w:val="23"/>
          <w:lang w:eastAsia="en-AU"/>
          <w14:ligatures w14:val="standardContextual"/>
        </w:rPr>
        <w:t>National Parks and Wildlife (Sceale Bay Conservation Park—Mining Rights) Proclamation 2025</w:t>
      </w:r>
      <w:r w:rsidRPr="003323D1">
        <w:rPr>
          <w:rFonts w:eastAsia="Times New Roman"/>
          <w:color w:val="000000"/>
          <w:sz w:val="23"/>
          <w:szCs w:val="23"/>
          <w:lang w:eastAsia="en-AU"/>
          <w14:ligatures w14:val="standardContextual"/>
        </w:rPr>
        <w:t>.</w:t>
      </w:r>
    </w:p>
    <w:p w14:paraId="4288C3A0" w14:textId="77777777" w:rsidR="003323D1" w:rsidRPr="003323D1" w:rsidRDefault="003323D1" w:rsidP="003323D1">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323D1">
        <w:rPr>
          <w:rFonts w:eastAsia="Times New Roman"/>
          <w:b/>
          <w:bCs/>
          <w:color w:val="000000"/>
          <w:sz w:val="26"/>
          <w:szCs w:val="26"/>
          <w:lang w:eastAsia="en-AU"/>
          <w14:ligatures w14:val="standardContextual"/>
        </w:rPr>
        <w:t>2—Commencement</w:t>
      </w:r>
    </w:p>
    <w:p w14:paraId="13C59FBA" w14:textId="77777777" w:rsidR="003323D1" w:rsidRPr="003323D1" w:rsidRDefault="003323D1" w:rsidP="003323D1">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This proclamation comes into operation on the day on which it is made.</w:t>
      </w:r>
    </w:p>
    <w:p w14:paraId="1F8D6ACE" w14:textId="77777777" w:rsidR="003323D1" w:rsidRPr="003323D1" w:rsidRDefault="003323D1" w:rsidP="003323D1">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323D1">
        <w:rPr>
          <w:rFonts w:eastAsia="Times New Roman"/>
          <w:b/>
          <w:bCs/>
          <w:color w:val="000000"/>
          <w:sz w:val="26"/>
          <w:szCs w:val="26"/>
          <w:lang w:eastAsia="en-AU"/>
          <w14:ligatures w14:val="standardContextual"/>
        </w:rPr>
        <w:t>3—Interpretation</w:t>
      </w:r>
    </w:p>
    <w:p w14:paraId="0F471836" w14:textId="77777777" w:rsidR="003323D1" w:rsidRPr="003323D1" w:rsidRDefault="003323D1" w:rsidP="003323D1">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In this proclamation—</w:t>
      </w:r>
    </w:p>
    <w:p w14:paraId="35788C03" w14:textId="77777777" w:rsidR="003323D1" w:rsidRPr="003323D1" w:rsidRDefault="003323D1" w:rsidP="003323D1">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323D1">
        <w:rPr>
          <w:rFonts w:eastAsia="Times New Roman"/>
          <w:b/>
          <w:bCs/>
          <w:i/>
          <w:iCs/>
          <w:color w:val="000000"/>
          <w:sz w:val="23"/>
          <w:szCs w:val="23"/>
          <w:lang w:eastAsia="en-AU"/>
          <w14:ligatures w14:val="standardContextual"/>
        </w:rPr>
        <w:t>Environment Minister</w:t>
      </w:r>
      <w:r w:rsidRPr="003323D1">
        <w:rPr>
          <w:rFonts w:eastAsia="Times New Roman"/>
          <w:color w:val="000000"/>
          <w:sz w:val="23"/>
          <w:szCs w:val="23"/>
          <w:lang w:eastAsia="en-AU"/>
          <w14:ligatures w14:val="standardContextual"/>
        </w:rPr>
        <w:t xml:space="preserve"> means the Minister for the time being administering the </w:t>
      </w:r>
      <w:hyperlink r:id="rId36" w:history="1">
        <w:r w:rsidRPr="003323D1">
          <w:rPr>
            <w:rFonts w:eastAsia="Times New Roman"/>
            <w:i/>
            <w:iCs/>
            <w:color w:val="000000"/>
            <w:sz w:val="23"/>
            <w:szCs w:val="23"/>
            <w:lang w:eastAsia="en-AU"/>
            <w14:ligatures w14:val="standardContextual"/>
          </w:rPr>
          <w:t>National Parks and Wildlife Act 1972</w:t>
        </w:r>
      </w:hyperlink>
      <w:r w:rsidRPr="003323D1">
        <w:rPr>
          <w:rFonts w:eastAsia="Times New Roman"/>
          <w:color w:val="000000"/>
          <w:sz w:val="23"/>
          <w:szCs w:val="23"/>
          <w:lang w:eastAsia="en-AU"/>
          <w14:ligatures w14:val="standardContextual"/>
        </w:rPr>
        <w:t>;</w:t>
      </w:r>
    </w:p>
    <w:p w14:paraId="6CA01200" w14:textId="77777777" w:rsidR="003323D1" w:rsidRPr="003323D1" w:rsidRDefault="003323D1" w:rsidP="003323D1">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323D1">
        <w:rPr>
          <w:rFonts w:eastAsia="Times New Roman"/>
          <w:b/>
          <w:bCs/>
          <w:i/>
          <w:iCs/>
          <w:color w:val="000000"/>
          <w:sz w:val="23"/>
          <w:szCs w:val="23"/>
          <w:lang w:eastAsia="en-AU"/>
          <w14:ligatures w14:val="standardContextual"/>
        </w:rPr>
        <w:t>Mining Minister</w:t>
      </w:r>
      <w:r w:rsidRPr="003323D1">
        <w:rPr>
          <w:rFonts w:eastAsia="Times New Roman"/>
          <w:color w:val="000000"/>
          <w:sz w:val="23"/>
          <w:szCs w:val="23"/>
          <w:lang w:eastAsia="en-AU"/>
          <w14:ligatures w14:val="standardContextual"/>
        </w:rPr>
        <w:t xml:space="preserve"> means the Minister for the time being administering the </w:t>
      </w:r>
      <w:hyperlink r:id="rId37" w:history="1">
        <w:r w:rsidRPr="003323D1">
          <w:rPr>
            <w:rFonts w:eastAsia="Times New Roman"/>
            <w:i/>
            <w:iCs/>
            <w:color w:val="000000"/>
            <w:sz w:val="23"/>
            <w:szCs w:val="23"/>
            <w:lang w:eastAsia="en-AU"/>
            <w14:ligatures w14:val="standardContextual"/>
          </w:rPr>
          <w:t>Mining Act 1971</w:t>
        </w:r>
      </w:hyperlink>
      <w:r w:rsidRPr="003323D1">
        <w:rPr>
          <w:rFonts w:eastAsia="Times New Roman"/>
          <w:color w:val="000000"/>
          <w:sz w:val="23"/>
          <w:szCs w:val="23"/>
          <w:lang w:eastAsia="en-AU"/>
          <w14:ligatures w14:val="standardContextual"/>
        </w:rPr>
        <w:t xml:space="preserve"> or the Minister for the time being administering the </w:t>
      </w:r>
      <w:hyperlink r:id="rId38" w:history="1">
        <w:r w:rsidRPr="003323D1">
          <w:rPr>
            <w:rFonts w:eastAsia="Times New Roman"/>
            <w:i/>
            <w:iCs/>
            <w:color w:val="000000"/>
            <w:sz w:val="23"/>
            <w:szCs w:val="23"/>
            <w:lang w:eastAsia="en-AU"/>
            <w14:ligatures w14:val="standardContextual"/>
          </w:rPr>
          <w:t>Energy Resources Act 2000</w:t>
        </w:r>
      </w:hyperlink>
      <w:r w:rsidRPr="003323D1">
        <w:rPr>
          <w:rFonts w:eastAsia="Times New Roman"/>
          <w:color w:val="000000"/>
          <w:sz w:val="23"/>
          <w:szCs w:val="23"/>
          <w:lang w:eastAsia="en-AU"/>
          <w14:ligatures w14:val="standardContextual"/>
        </w:rPr>
        <w:t>, as the case requires.</w:t>
      </w:r>
    </w:p>
    <w:p w14:paraId="53DF6BB5" w14:textId="77777777" w:rsidR="003323D1" w:rsidRPr="003323D1" w:rsidRDefault="003323D1" w:rsidP="003323D1">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323D1">
        <w:rPr>
          <w:rFonts w:eastAsia="Times New Roman"/>
          <w:b/>
          <w:bCs/>
          <w:color w:val="000000"/>
          <w:sz w:val="26"/>
          <w:szCs w:val="26"/>
          <w:lang w:eastAsia="en-AU"/>
          <w14:ligatures w14:val="standardContextual"/>
        </w:rPr>
        <w:t>4—Existing rights to continue</w:t>
      </w:r>
    </w:p>
    <w:p w14:paraId="3D33D333" w14:textId="77777777" w:rsidR="003323D1" w:rsidRPr="003323D1" w:rsidRDefault="003323D1" w:rsidP="003323D1">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 xml:space="preserve">Subject to </w:t>
      </w:r>
      <w:hyperlink w:anchor="ida34042df_498a_447e_8f81_79e1a28ffb9d_a" w:history="1">
        <w:r w:rsidRPr="003323D1">
          <w:rPr>
            <w:rFonts w:eastAsia="Times New Roman"/>
            <w:color w:val="000000"/>
            <w:sz w:val="23"/>
            <w:szCs w:val="23"/>
            <w:lang w:eastAsia="en-AU"/>
            <w14:ligatures w14:val="standardContextual"/>
          </w:rPr>
          <w:t>clause 6</w:t>
        </w:r>
      </w:hyperlink>
      <w:r w:rsidRPr="003323D1">
        <w:rPr>
          <w:rFonts w:eastAsia="Times New Roman"/>
          <w:color w:val="000000"/>
          <w:sz w:val="23"/>
          <w:szCs w:val="23"/>
          <w:lang w:eastAsia="en-AU"/>
          <w14:ligatures w14:val="standardContextual"/>
        </w:rPr>
        <w:t xml:space="preserve">, existing rights of entry, prospecting, exploration or mining under the </w:t>
      </w:r>
      <w:hyperlink r:id="rId39" w:history="1">
        <w:r w:rsidRPr="003323D1">
          <w:rPr>
            <w:rFonts w:eastAsia="Times New Roman"/>
            <w:i/>
            <w:iCs/>
            <w:color w:val="000000"/>
            <w:sz w:val="23"/>
            <w:szCs w:val="23"/>
            <w:lang w:eastAsia="en-AU"/>
            <w14:ligatures w14:val="standardContextual"/>
          </w:rPr>
          <w:t>Mining Act 1971</w:t>
        </w:r>
      </w:hyperlink>
      <w:r w:rsidRPr="003323D1">
        <w:rPr>
          <w:rFonts w:eastAsia="Times New Roman"/>
          <w:color w:val="000000"/>
          <w:sz w:val="23"/>
          <w:szCs w:val="23"/>
          <w:lang w:eastAsia="en-AU"/>
          <w14:ligatures w14:val="standardContextual"/>
        </w:rPr>
        <w:t xml:space="preserve"> or the </w:t>
      </w:r>
      <w:hyperlink r:id="rId40" w:history="1">
        <w:r w:rsidRPr="003323D1">
          <w:rPr>
            <w:rFonts w:eastAsia="Times New Roman"/>
            <w:i/>
            <w:iCs/>
            <w:color w:val="000000"/>
            <w:sz w:val="23"/>
            <w:szCs w:val="23"/>
            <w:lang w:eastAsia="en-AU"/>
            <w14:ligatures w14:val="standardContextual"/>
          </w:rPr>
          <w:t>Energy Resources Act 2000</w:t>
        </w:r>
      </w:hyperlink>
      <w:r w:rsidRPr="003323D1">
        <w:rPr>
          <w:rFonts w:eastAsia="Times New Roman"/>
          <w:color w:val="000000"/>
          <w:sz w:val="23"/>
          <w:szCs w:val="23"/>
          <w:lang w:eastAsia="en-AU"/>
          <w14:ligatures w14:val="standardContextual"/>
        </w:rPr>
        <w:t xml:space="preserve"> may continue to be exercised in respect of the land described in Schedule 1.</w:t>
      </w:r>
    </w:p>
    <w:p w14:paraId="083A1A35" w14:textId="77777777" w:rsidR="003323D1" w:rsidRPr="003323D1" w:rsidRDefault="003323D1" w:rsidP="003323D1">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 w:name="id89b0f8fa_9af0_4399_8e03_02b2be904a4b_e"/>
      <w:r w:rsidRPr="003323D1">
        <w:rPr>
          <w:rFonts w:eastAsia="Times New Roman"/>
          <w:b/>
          <w:bCs/>
          <w:color w:val="000000"/>
          <w:sz w:val="26"/>
          <w:szCs w:val="26"/>
          <w:lang w:eastAsia="en-AU"/>
          <w14:ligatures w14:val="standardContextual"/>
        </w:rPr>
        <w:t>5—New rights may be acquired</w:t>
      </w:r>
      <w:bookmarkEnd w:id="25"/>
    </w:p>
    <w:p w14:paraId="380C0C17" w14:textId="77777777" w:rsidR="003323D1" w:rsidRPr="003323D1" w:rsidRDefault="003323D1" w:rsidP="003323D1">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 xml:space="preserve">Rights of entry, prospecting, exploration or mining may, with the approval of the Mining Minister and the Environment Minister, be acquired pursuant to the </w:t>
      </w:r>
      <w:hyperlink r:id="rId41" w:history="1">
        <w:r w:rsidRPr="003323D1">
          <w:rPr>
            <w:rFonts w:eastAsia="Times New Roman"/>
            <w:i/>
            <w:iCs/>
            <w:color w:val="000000"/>
            <w:sz w:val="23"/>
            <w:szCs w:val="23"/>
            <w:lang w:eastAsia="en-AU"/>
            <w14:ligatures w14:val="standardContextual"/>
          </w:rPr>
          <w:t>Mining Act 1971</w:t>
        </w:r>
      </w:hyperlink>
      <w:r w:rsidRPr="003323D1">
        <w:rPr>
          <w:rFonts w:eastAsia="Times New Roman"/>
          <w:color w:val="000000"/>
          <w:sz w:val="23"/>
          <w:szCs w:val="23"/>
          <w:lang w:eastAsia="en-AU"/>
          <w14:ligatures w14:val="standardContextual"/>
        </w:rPr>
        <w:t xml:space="preserve"> or the </w:t>
      </w:r>
      <w:hyperlink r:id="rId42" w:history="1">
        <w:r w:rsidRPr="003323D1">
          <w:rPr>
            <w:rFonts w:eastAsia="Times New Roman"/>
            <w:i/>
            <w:iCs/>
            <w:color w:val="000000"/>
            <w:sz w:val="23"/>
            <w:szCs w:val="23"/>
            <w:lang w:eastAsia="en-AU"/>
            <w14:ligatures w14:val="standardContextual"/>
          </w:rPr>
          <w:t>Energy Resources Act 2000</w:t>
        </w:r>
      </w:hyperlink>
      <w:r w:rsidRPr="003323D1">
        <w:rPr>
          <w:rFonts w:eastAsia="Times New Roman"/>
          <w:color w:val="000000"/>
          <w:sz w:val="23"/>
          <w:szCs w:val="23"/>
          <w:lang w:eastAsia="en-AU"/>
          <w14:ligatures w14:val="standardContextual"/>
        </w:rPr>
        <w:t xml:space="preserve"> in respect of the land described in Schedule 1 and may, subject to </w:t>
      </w:r>
      <w:hyperlink w:anchor="ida34042df_498a_447e_8f81_79e1a28ffb9d_a" w:history="1">
        <w:r w:rsidRPr="003323D1">
          <w:rPr>
            <w:rFonts w:eastAsia="Times New Roman"/>
            <w:color w:val="000000"/>
            <w:sz w:val="23"/>
            <w:szCs w:val="23"/>
            <w:lang w:eastAsia="en-AU"/>
            <w14:ligatures w14:val="standardContextual"/>
          </w:rPr>
          <w:t>clause 6</w:t>
        </w:r>
      </w:hyperlink>
      <w:r w:rsidRPr="003323D1">
        <w:rPr>
          <w:rFonts w:eastAsia="Times New Roman"/>
          <w:color w:val="000000"/>
          <w:sz w:val="23"/>
          <w:szCs w:val="23"/>
          <w:lang w:eastAsia="en-AU"/>
          <w14:ligatures w14:val="standardContextual"/>
        </w:rPr>
        <w:t>, be exercised in respect of that land.</w:t>
      </w:r>
    </w:p>
    <w:p w14:paraId="6DF5EFC9" w14:textId="77777777" w:rsidR="00914A74" w:rsidRDefault="00914A74">
      <w:pPr>
        <w:spacing w:after="0" w:line="240" w:lineRule="auto"/>
        <w:jc w:val="left"/>
        <w:rPr>
          <w:rFonts w:eastAsia="Times New Roman"/>
          <w:b/>
          <w:bCs/>
          <w:color w:val="000000"/>
          <w:sz w:val="26"/>
          <w:szCs w:val="26"/>
          <w:lang w:eastAsia="en-AU"/>
          <w14:ligatures w14:val="standardContextual"/>
        </w:rPr>
      </w:pPr>
      <w:bookmarkStart w:id="26" w:name="ida34042df_498a_447e_8f81_79e1a28ffb9d_a"/>
      <w:r>
        <w:rPr>
          <w:rFonts w:eastAsia="Times New Roman"/>
          <w:b/>
          <w:bCs/>
          <w:color w:val="000000"/>
          <w:sz w:val="26"/>
          <w:szCs w:val="26"/>
          <w:lang w:eastAsia="en-AU"/>
          <w14:ligatures w14:val="standardContextual"/>
        </w:rPr>
        <w:br w:type="page"/>
      </w:r>
    </w:p>
    <w:p w14:paraId="4138A7F8" w14:textId="7A8F7E87" w:rsidR="003323D1" w:rsidRPr="003323D1" w:rsidRDefault="003323D1" w:rsidP="003323D1">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323D1">
        <w:rPr>
          <w:rFonts w:eastAsia="Times New Roman"/>
          <w:b/>
          <w:bCs/>
          <w:color w:val="000000"/>
          <w:sz w:val="26"/>
          <w:szCs w:val="26"/>
          <w:lang w:eastAsia="en-AU"/>
          <w14:ligatures w14:val="standardContextual"/>
        </w:rPr>
        <w:lastRenderedPageBreak/>
        <w:t>6—Conditions for exercise of rights</w:t>
      </w:r>
      <w:bookmarkEnd w:id="26"/>
    </w:p>
    <w:p w14:paraId="3590B83A" w14:textId="77777777" w:rsidR="003323D1" w:rsidRPr="003323D1" w:rsidRDefault="003323D1" w:rsidP="003323D1">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 xml:space="preserve">A person in whom rights of entry, prospecting, exploration or mining are vested pursuant to the </w:t>
      </w:r>
      <w:hyperlink r:id="rId43" w:history="1">
        <w:r w:rsidRPr="003323D1">
          <w:rPr>
            <w:rFonts w:eastAsia="Times New Roman"/>
            <w:i/>
            <w:iCs/>
            <w:color w:val="000000"/>
            <w:sz w:val="23"/>
            <w:szCs w:val="23"/>
            <w:lang w:eastAsia="en-AU"/>
            <w14:ligatures w14:val="standardContextual"/>
          </w:rPr>
          <w:t>Mining Act 1971</w:t>
        </w:r>
      </w:hyperlink>
      <w:r w:rsidRPr="003323D1">
        <w:rPr>
          <w:rFonts w:eastAsia="Times New Roman"/>
          <w:color w:val="000000"/>
          <w:sz w:val="23"/>
          <w:szCs w:val="23"/>
          <w:lang w:eastAsia="en-AU"/>
          <w14:ligatures w14:val="standardContextual"/>
        </w:rPr>
        <w:t xml:space="preserve"> or the </w:t>
      </w:r>
      <w:hyperlink r:id="rId44" w:history="1">
        <w:r w:rsidRPr="003323D1">
          <w:rPr>
            <w:rFonts w:eastAsia="Times New Roman"/>
            <w:i/>
            <w:iCs/>
            <w:color w:val="000000"/>
            <w:sz w:val="23"/>
            <w:szCs w:val="23"/>
            <w:lang w:eastAsia="en-AU"/>
            <w14:ligatures w14:val="standardContextual"/>
          </w:rPr>
          <w:t>Energy Resources Act 2000</w:t>
        </w:r>
      </w:hyperlink>
      <w:r w:rsidRPr="003323D1">
        <w:rPr>
          <w:rFonts w:eastAsia="Times New Roman"/>
          <w:color w:val="000000"/>
          <w:sz w:val="23"/>
          <w:szCs w:val="23"/>
          <w:lang w:eastAsia="en-AU"/>
          <w14:ligatures w14:val="standardContextual"/>
        </w:rPr>
        <w:t xml:space="preserve"> (whether those rights were acquired before or after the making of this proclamation) must not exercise those rights in respect of the land described in Schedule 1 unless the person complies with the following conditions:</w:t>
      </w:r>
    </w:p>
    <w:p w14:paraId="0BF84877" w14:textId="77777777" w:rsidR="003323D1" w:rsidRPr="003323D1" w:rsidRDefault="003323D1" w:rsidP="003323D1">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7" w:name="id7b57e72c_e84f_4c61_9141_bf16d797f05a_2"/>
      <w:r w:rsidRPr="003323D1">
        <w:rPr>
          <w:rFonts w:eastAsia="Times New Roman"/>
          <w:color w:val="000000"/>
          <w:sz w:val="23"/>
          <w:szCs w:val="23"/>
          <w:lang w:eastAsia="en-AU"/>
          <w14:ligatures w14:val="standardContextual"/>
        </w:rPr>
        <w:tab/>
        <w:t>(a)</w:t>
      </w:r>
      <w:r w:rsidRPr="003323D1">
        <w:rPr>
          <w:rFonts w:eastAsia="Times New Roman"/>
          <w:color w:val="000000"/>
          <w:sz w:val="23"/>
          <w:szCs w:val="23"/>
          <w:lang w:eastAsia="en-AU"/>
          <w14:ligatures w14:val="standardContextual"/>
        </w:rPr>
        <w:tab/>
        <w:t xml:space="preserve">if work to be carried out in relation to the land in the exercise of those rights is a regulated activity within the meaning of the </w:t>
      </w:r>
      <w:hyperlink r:id="rId45" w:history="1">
        <w:r w:rsidRPr="003323D1">
          <w:rPr>
            <w:rFonts w:eastAsia="Times New Roman"/>
            <w:i/>
            <w:iCs/>
            <w:color w:val="000000"/>
            <w:sz w:val="23"/>
            <w:szCs w:val="23"/>
            <w:lang w:eastAsia="en-AU"/>
            <w14:ligatures w14:val="standardContextual"/>
          </w:rPr>
          <w:t>Energy Resources Act 2000</w:t>
        </w:r>
      </w:hyperlink>
      <w:r w:rsidRPr="003323D1">
        <w:rPr>
          <w:rFonts w:eastAsia="Times New Roman"/>
          <w:color w:val="000000"/>
          <w:sz w:val="23"/>
          <w:szCs w:val="23"/>
          <w:lang w:eastAsia="en-AU"/>
          <w14:ligatures w14:val="standardContextual"/>
        </w:rPr>
        <w:t>, the person must ensure that—</w:t>
      </w:r>
      <w:bookmarkEnd w:id="27"/>
    </w:p>
    <w:p w14:paraId="4F00A3F8" w14:textId="77777777" w:rsidR="003323D1" w:rsidRPr="003323D1" w:rsidRDefault="003323D1" w:rsidP="003323D1">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(i)</w:t>
      </w:r>
      <w:r w:rsidRPr="003323D1">
        <w:rPr>
          <w:rFonts w:eastAsia="Times New Roman"/>
          <w:color w:val="000000"/>
          <w:sz w:val="23"/>
          <w:szCs w:val="23"/>
          <w:lang w:eastAsia="en-AU"/>
          <w14:ligatures w14:val="standardContextual"/>
        </w:rPr>
        <w:tab/>
        <w:t>the work is not carried out until a statement of environmental objectives in relation to the activity that has been approved under that Act has also been approved by the Environment Minister; and</w:t>
      </w:r>
    </w:p>
    <w:p w14:paraId="669F3769" w14:textId="77777777" w:rsidR="003323D1" w:rsidRPr="003323D1" w:rsidRDefault="003323D1" w:rsidP="003323D1">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(ii)</w:t>
      </w:r>
      <w:r w:rsidRPr="003323D1">
        <w:rPr>
          <w:rFonts w:eastAsia="Times New Roman"/>
          <w:color w:val="000000"/>
          <w:sz w:val="23"/>
          <w:szCs w:val="23"/>
          <w:lang w:eastAsia="en-AU"/>
          <w14:ligatures w14:val="standardContextual"/>
        </w:rPr>
        <w:tab/>
        <w:t>the work is carried out in accordance with the statement as so approved;</w:t>
      </w:r>
    </w:p>
    <w:p w14:paraId="051D9A94" w14:textId="77777777" w:rsidR="003323D1" w:rsidRPr="003323D1" w:rsidRDefault="003323D1" w:rsidP="003323D1">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(b)</w:t>
      </w:r>
      <w:r w:rsidRPr="003323D1">
        <w:rPr>
          <w:rFonts w:eastAsia="Times New Roman"/>
          <w:color w:val="000000"/>
          <w:sz w:val="23"/>
          <w:szCs w:val="23"/>
          <w:lang w:eastAsia="en-AU"/>
          <w14:ligatures w14:val="standardContextual"/>
        </w:rPr>
        <w:tab/>
        <w:t xml:space="preserve">if work to be carried out in relation to the land in the exercise of rights under the </w:t>
      </w:r>
      <w:hyperlink r:id="rId46" w:history="1">
        <w:r w:rsidRPr="003323D1">
          <w:rPr>
            <w:rFonts w:eastAsia="Times New Roman"/>
            <w:i/>
            <w:iCs/>
            <w:color w:val="000000"/>
            <w:sz w:val="23"/>
            <w:szCs w:val="23"/>
            <w:lang w:eastAsia="en-AU"/>
            <w14:ligatures w14:val="standardContextual"/>
          </w:rPr>
          <w:t>Mining Act 1971</w:t>
        </w:r>
      </w:hyperlink>
      <w:r w:rsidRPr="003323D1">
        <w:rPr>
          <w:rFonts w:eastAsia="Times New Roman"/>
          <w:color w:val="000000"/>
          <w:sz w:val="23"/>
          <w:szCs w:val="23"/>
          <w:lang w:eastAsia="en-AU"/>
          <w14:ligatures w14:val="standardContextual"/>
        </w:rPr>
        <w:t xml:space="preserve"> or the </w:t>
      </w:r>
      <w:hyperlink r:id="rId47" w:history="1">
        <w:r w:rsidRPr="003323D1">
          <w:rPr>
            <w:rFonts w:eastAsia="Times New Roman"/>
            <w:i/>
            <w:iCs/>
            <w:color w:val="000000"/>
            <w:sz w:val="23"/>
            <w:szCs w:val="23"/>
            <w:lang w:eastAsia="en-AU"/>
            <w14:ligatures w14:val="standardContextual"/>
          </w:rPr>
          <w:t>Energy Resources Act 2000</w:t>
        </w:r>
      </w:hyperlink>
      <w:r w:rsidRPr="003323D1">
        <w:rPr>
          <w:rFonts w:eastAsia="Times New Roman"/>
          <w:color w:val="000000"/>
          <w:sz w:val="23"/>
          <w:szCs w:val="23"/>
          <w:lang w:eastAsia="en-AU"/>
          <w14:ligatures w14:val="standardContextual"/>
        </w:rPr>
        <w:t xml:space="preserve"> has not previously been authorised (whether by inclusion in an approved statement of environmental objectives referred to in </w:t>
      </w:r>
      <w:hyperlink w:anchor="id7b57e72c_e84f_4c61_9141_bf16d797f05a_2" w:history="1">
        <w:r w:rsidRPr="003323D1">
          <w:rPr>
            <w:rFonts w:eastAsia="Times New Roman"/>
            <w:color w:val="000000"/>
            <w:sz w:val="23"/>
            <w:szCs w:val="23"/>
            <w:lang w:eastAsia="en-AU"/>
            <w14:ligatures w14:val="standardContextual"/>
          </w:rPr>
          <w:t>paragraph (a)</w:t>
        </w:r>
      </w:hyperlink>
      <w:r w:rsidRPr="003323D1">
        <w:rPr>
          <w:rFonts w:eastAsia="Times New Roman"/>
          <w:color w:val="000000"/>
          <w:sz w:val="23"/>
          <w:szCs w:val="23"/>
          <w:lang w:eastAsia="en-AU"/>
          <w14:ligatures w14:val="standardContextual"/>
        </w:rPr>
        <w:t xml:space="preserve"> or otherwise), the person must give at least 3 months notice of the proposed work to the Mining Minister and the Environment Minister and supply each Minister with such information relating to the proposed work as the Minister may require;</w:t>
      </w:r>
    </w:p>
    <w:p w14:paraId="5BBFD4AA" w14:textId="77777777" w:rsidR="003323D1" w:rsidRPr="003323D1" w:rsidRDefault="003323D1" w:rsidP="003323D1">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28" w:name="id4f3409be_46ad_4e39_ae3d_958a5f3fd046_0"/>
      <w:r w:rsidRPr="003323D1">
        <w:rPr>
          <w:rFonts w:eastAsia="Times New Roman"/>
          <w:color w:val="000000"/>
          <w:sz w:val="23"/>
          <w:szCs w:val="23"/>
          <w:lang w:eastAsia="en-AU"/>
          <w14:ligatures w14:val="standardContextual"/>
        </w:rPr>
        <w:tab/>
        <w:t>(c)</w:t>
      </w:r>
      <w:r w:rsidRPr="003323D1">
        <w:rPr>
          <w:rFonts w:eastAsia="Times New Roman"/>
          <w:color w:val="000000"/>
          <w:sz w:val="23"/>
          <w:szCs w:val="23"/>
          <w:lang w:eastAsia="en-AU"/>
          <w14:ligatures w14:val="standardContextual"/>
        </w:rPr>
        <w:tab/>
        <w:t>if directions are agreed between the Mining Minister and the Environment Minister and given to the person in writing in relation to—</w:t>
      </w:r>
      <w:bookmarkEnd w:id="28"/>
    </w:p>
    <w:p w14:paraId="694E60BC" w14:textId="77777777" w:rsidR="003323D1" w:rsidRPr="003323D1" w:rsidRDefault="003323D1" w:rsidP="003323D1">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(i)</w:t>
      </w:r>
      <w:r w:rsidRPr="003323D1">
        <w:rPr>
          <w:rFonts w:eastAsia="Times New Roman"/>
          <w:color w:val="000000"/>
          <w:sz w:val="23"/>
          <w:szCs w:val="23"/>
          <w:lang w:eastAsia="en-AU"/>
          <w14:ligatures w14:val="standardContextual"/>
        </w:rPr>
        <w:tab/>
        <w:t>carrying out work in relation to the land in a manner that minimises damage to the land (including the land's vegetation and wildlife) and the environment generally; or</w:t>
      </w:r>
    </w:p>
    <w:p w14:paraId="7EE20A79" w14:textId="77777777" w:rsidR="003323D1" w:rsidRPr="003323D1" w:rsidRDefault="003323D1" w:rsidP="003323D1">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(ii)</w:t>
      </w:r>
      <w:r w:rsidRPr="003323D1">
        <w:rPr>
          <w:rFonts w:eastAsia="Times New Roman"/>
          <w:color w:val="000000"/>
          <w:sz w:val="23"/>
          <w:szCs w:val="23"/>
          <w:lang w:eastAsia="en-AU"/>
          <w14:ligatures w14:val="standardContextual"/>
        </w:rPr>
        <w:tab/>
        <w:t>preserving objects, structures or sites of historical, scientific or cultural interest; or</w:t>
      </w:r>
    </w:p>
    <w:p w14:paraId="40B8BFAA" w14:textId="77777777" w:rsidR="003323D1" w:rsidRPr="003323D1" w:rsidRDefault="003323D1" w:rsidP="003323D1">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29" w:name="id08e401a7_4b64_4361_b8f1_556e38d9a623_f"/>
      <w:r w:rsidRPr="003323D1">
        <w:rPr>
          <w:rFonts w:eastAsia="Times New Roman"/>
          <w:color w:val="000000"/>
          <w:sz w:val="23"/>
          <w:szCs w:val="23"/>
          <w:lang w:eastAsia="en-AU"/>
          <w14:ligatures w14:val="standardContextual"/>
        </w:rPr>
        <w:tab/>
        <w:t>(iii)</w:t>
      </w:r>
      <w:r w:rsidRPr="003323D1">
        <w:rPr>
          <w:rFonts w:eastAsia="Times New Roman"/>
          <w:color w:val="000000"/>
          <w:sz w:val="23"/>
          <w:szCs w:val="23"/>
          <w:lang w:eastAsia="en-AU"/>
          <w14:ligatures w14:val="standardContextual"/>
        </w:rPr>
        <w:tab/>
        <w:t>rehabilitating the land (including the land's vegetation and wildlife) on completion of the work; or</w:t>
      </w:r>
      <w:bookmarkEnd w:id="29"/>
    </w:p>
    <w:p w14:paraId="0A9DB268" w14:textId="77777777" w:rsidR="003323D1" w:rsidRPr="003323D1" w:rsidRDefault="003323D1" w:rsidP="003323D1">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(iv)</w:t>
      </w:r>
      <w:r w:rsidRPr="003323D1">
        <w:rPr>
          <w:rFonts w:eastAsia="Times New Roman"/>
          <w:color w:val="000000"/>
          <w:sz w:val="23"/>
          <w:szCs w:val="23"/>
          <w:lang w:eastAsia="en-AU"/>
          <w14:ligatures w14:val="standardContextual"/>
        </w:rPr>
        <w:tab/>
        <w:t>(where the work is being carried out in the exercise of rights acquired after the making of this proclamation) prohibiting or restricting access to any specified area of the land that the Ministers believe would suffer significant detriment as a result of carrying out the work,</w:t>
      </w:r>
    </w:p>
    <w:p w14:paraId="5ED1E47F" w14:textId="77777777" w:rsidR="003323D1" w:rsidRPr="003323D1" w:rsidRDefault="003323D1" w:rsidP="003323D1">
      <w:pPr>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(being directions that do not reduce or otherwise detract from any requirement in respect of any of those matters contained in an approved statement of environmental objectives referred to in paragraph (a)), the person must comply with those directions in carrying out the work;</w:t>
      </w:r>
    </w:p>
    <w:p w14:paraId="3537B620" w14:textId="77777777" w:rsidR="003323D1" w:rsidRPr="003323D1" w:rsidRDefault="003323D1" w:rsidP="003323D1">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(d)</w:t>
      </w:r>
      <w:r w:rsidRPr="003323D1">
        <w:rPr>
          <w:rFonts w:eastAsia="Times New Roman"/>
          <w:color w:val="000000"/>
          <w:sz w:val="23"/>
          <w:szCs w:val="23"/>
          <w:lang w:eastAsia="en-AU"/>
          <w14:ligatures w14:val="standardContextual"/>
        </w:rPr>
        <w:tab/>
        <w:t xml:space="preserve">if a plan of management is in operation under section 38 of the </w:t>
      </w:r>
      <w:hyperlink r:id="rId48" w:history="1">
        <w:r w:rsidRPr="003323D1">
          <w:rPr>
            <w:rFonts w:eastAsia="Times New Roman"/>
            <w:i/>
            <w:iCs/>
            <w:color w:val="000000"/>
            <w:sz w:val="23"/>
            <w:szCs w:val="23"/>
            <w:lang w:eastAsia="en-AU"/>
            <w14:ligatures w14:val="standardContextual"/>
          </w:rPr>
          <w:t>National Parks and Wildlife Act 1972</w:t>
        </w:r>
      </w:hyperlink>
      <w:r w:rsidRPr="003323D1">
        <w:rPr>
          <w:rFonts w:eastAsia="Times New Roman"/>
          <w:color w:val="000000"/>
          <w:sz w:val="23"/>
          <w:szCs w:val="23"/>
          <w:lang w:eastAsia="en-AU"/>
          <w14:ligatures w14:val="standardContextual"/>
        </w:rPr>
        <w:t xml:space="preserve"> in respect of the land, the person must have regard to the provisions of the plan of management;</w:t>
      </w:r>
    </w:p>
    <w:p w14:paraId="3552C93C" w14:textId="77777777" w:rsidR="003323D1" w:rsidRPr="003323D1" w:rsidRDefault="003323D1" w:rsidP="003323D1">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(e)</w:t>
      </w:r>
      <w:r w:rsidRPr="003323D1">
        <w:rPr>
          <w:rFonts w:eastAsia="Times New Roman"/>
          <w:color w:val="000000"/>
          <w:sz w:val="23"/>
          <w:szCs w:val="23"/>
          <w:lang w:eastAsia="en-AU"/>
          <w14:ligatures w14:val="standardContextual"/>
        </w:rPr>
        <w:tab/>
        <w:t>in addition to complying with the other requirements of this proclamation, the person—</w:t>
      </w:r>
    </w:p>
    <w:p w14:paraId="43FED3F2" w14:textId="77777777" w:rsidR="003323D1" w:rsidRPr="003323D1" w:rsidRDefault="003323D1" w:rsidP="003323D1">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(i)</w:t>
      </w:r>
      <w:r w:rsidRPr="003323D1">
        <w:rPr>
          <w:rFonts w:eastAsia="Times New Roman"/>
          <w:color w:val="000000"/>
          <w:sz w:val="23"/>
          <w:szCs w:val="23"/>
          <w:lang w:eastAsia="en-AU"/>
          <w14:ligatures w14:val="standardContextual"/>
        </w:rPr>
        <w:tab/>
        <w:t>must take such steps as are reasonably necessary to ensure that objects, structures and sites of historical, scientific or cultural interest and the land's vegetation and wildlife are not unduly affected by any work; and</w:t>
      </w:r>
    </w:p>
    <w:p w14:paraId="3103154F" w14:textId="405ED782" w:rsidR="003323D1" w:rsidRDefault="003323D1" w:rsidP="00914A74">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(ii)</w:t>
      </w:r>
      <w:r w:rsidRPr="003323D1">
        <w:rPr>
          <w:rFonts w:eastAsia="Times New Roman"/>
          <w:color w:val="000000"/>
          <w:sz w:val="23"/>
          <w:szCs w:val="23"/>
          <w:lang w:eastAsia="en-AU"/>
          <w14:ligatures w14:val="standardContextual"/>
        </w:rPr>
        <w:tab/>
        <w:t>must maintain all work areas in a clean and tidy condition; and</w:t>
      </w:r>
      <w:r>
        <w:rPr>
          <w:rFonts w:eastAsia="Times New Roman"/>
          <w:color w:val="000000"/>
          <w:sz w:val="23"/>
          <w:szCs w:val="23"/>
          <w:lang w:eastAsia="en-AU"/>
          <w14:ligatures w14:val="standardContextual"/>
        </w:rPr>
        <w:br w:type="page"/>
      </w:r>
    </w:p>
    <w:p w14:paraId="3689248A" w14:textId="57B40A7C" w:rsidR="003323D1" w:rsidRPr="003323D1" w:rsidRDefault="003323D1" w:rsidP="003323D1">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lastRenderedPageBreak/>
        <w:tab/>
        <w:t>(iii)</w:t>
      </w:r>
      <w:r w:rsidRPr="003323D1">
        <w:rPr>
          <w:rFonts w:eastAsia="Times New Roman"/>
          <w:color w:val="000000"/>
          <w:sz w:val="23"/>
          <w:szCs w:val="23"/>
          <w:lang w:eastAsia="en-AU"/>
          <w14:ligatures w14:val="standardContextual"/>
        </w:rPr>
        <w:tab/>
        <w:t>must, on the completion of any work, obliterate or remove all installations and structures (other than installations and structures designated by the Mining Minister and the Environment Minister as suitable for retention) used exclusively for the purposes of that work;</w:t>
      </w:r>
    </w:p>
    <w:p w14:paraId="464B8B43" w14:textId="77777777" w:rsidR="003323D1" w:rsidRPr="003323D1" w:rsidRDefault="003323D1" w:rsidP="003323D1">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(f)</w:t>
      </w:r>
      <w:r w:rsidRPr="003323D1">
        <w:rPr>
          <w:rFonts w:eastAsia="Times New Roman"/>
          <w:color w:val="000000"/>
          <w:sz w:val="23"/>
          <w:szCs w:val="23"/>
          <w:lang w:eastAsia="en-AU"/>
          <w14:ligatures w14:val="standardContextual"/>
        </w:rPr>
        <w:tab/>
        <w:t xml:space="preserve">if no direction has been given by the Mining Minister and the Environment Minister under </w:t>
      </w:r>
      <w:hyperlink w:anchor="id08e401a7_4b64_4361_b8f1_556e38d9a623_f" w:history="1">
        <w:r w:rsidRPr="003323D1">
          <w:rPr>
            <w:rFonts w:eastAsia="Times New Roman"/>
            <w:color w:val="000000"/>
            <w:sz w:val="23"/>
            <w:szCs w:val="23"/>
            <w:lang w:eastAsia="en-AU"/>
            <w14:ligatures w14:val="standardContextual"/>
          </w:rPr>
          <w:t>paragraph (c)(iii)</w:t>
        </w:r>
      </w:hyperlink>
      <w:r w:rsidRPr="003323D1">
        <w:rPr>
          <w:rFonts w:eastAsia="Times New Roman"/>
          <w:color w:val="000000"/>
          <w:sz w:val="23"/>
          <w:szCs w:val="23"/>
          <w:lang w:eastAsia="en-AU"/>
          <w14:ligatures w14:val="standardContextual"/>
        </w:rPr>
        <w:t xml:space="preserve">, the person must (in addition to complying with any approved statement of environmental objectives referred to in </w:t>
      </w:r>
      <w:hyperlink w:anchor="id7b57e72c_e84f_4c61_9141_bf16d797f05a_2" w:history="1">
        <w:r w:rsidRPr="003323D1">
          <w:rPr>
            <w:rFonts w:eastAsia="Times New Roman"/>
            <w:color w:val="000000"/>
            <w:sz w:val="23"/>
            <w:szCs w:val="23"/>
            <w:lang w:eastAsia="en-AU"/>
            <w14:ligatures w14:val="standardContextual"/>
          </w:rPr>
          <w:t>paragraph (a)</w:t>
        </w:r>
      </w:hyperlink>
      <w:r w:rsidRPr="003323D1">
        <w:rPr>
          <w:rFonts w:eastAsia="Times New Roman"/>
          <w:color w:val="000000"/>
          <w:sz w:val="23"/>
          <w:szCs w:val="23"/>
          <w:lang w:eastAsia="en-AU"/>
          <w14:ligatures w14:val="standardContextual"/>
        </w:rPr>
        <w:t>) rehabilitate the land (including its vegetation and wildlife) on completion of any work to the satisfaction of the Environment Minister.</w:t>
      </w:r>
    </w:p>
    <w:p w14:paraId="5B2A6DF8" w14:textId="77777777" w:rsidR="003323D1" w:rsidRPr="003323D1" w:rsidRDefault="003323D1" w:rsidP="003323D1">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3323D1">
        <w:rPr>
          <w:rFonts w:eastAsia="Times New Roman"/>
          <w:b/>
          <w:bCs/>
          <w:color w:val="000000"/>
          <w:sz w:val="26"/>
          <w:szCs w:val="26"/>
          <w:lang w:eastAsia="en-AU"/>
          <w14:ligatures w14:val="standardContextual"/>
        </w:rPr>
        <w:t>7—Governor may give approvals, directions</w:t>
      </w:r>
    </w:p>
    <w:p w14:paraId="05C99AC4" w14:textId="77777777" w:rsidR="003323D1" w:rsidRPr="003323D1" w:rsidRDefault="003323D1" w:rsidP="003323D1">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If—</w:t>
      </w:r>
    </w:p>
    <w:p w14:paraId="2242F240" w14:textId="77777777" w:rsidR="003323D1" w:rsidRPr="003323D1" w:rsidRDefault="003323D1" w:rsidP="003323D1">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(a)</w:t>
      </w:r>
      <w:r w:rsidRPr="003323D1">
        <w:rPr>
          <w:rFonts w:eastAsia="Times New Roman"/>
          <w:color w:val="000000"/>
          <w:sz w:val="23"/>
          <w:szCs w:val="23"/>
          <w:lang w:eastAsia="en-AU"/>
          <w14:ligatures w14:val="standardContextual"/>
        </w:rPr>
        <w:tab/>
        <w:t>the Mining Minister and the Environment Minister cannot agree as to whether—</w:t>
      </w:r>
    </w:p>
    <w:p w14:paraId="7D5438B2" w14:textId="77777777" w:rsidR="003323D1" w:rsidRPr="003323D1" w:rsidRDefault="003323D1" w:rsidP="003323D1">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(i)</w:t>
      </w:r>
      <w:r w:rsidRPr="003323D1">
        <w:rPr>
          <w:rFonts w:eastAsia="Times New Roman"/>
          <w:color w:val="000000"/>
          <w:sz w:val="23"/>
          <w:szCs w:val="23"/>
          <w:lang w:eastAsia="en-AU"/>
          <w14:ligatures w14:val="standardContextual"/>
        </w:rPr>
        <w:tab/>
        <w:t xml:space="preserve">approval should be granted or refused under </w:t>
      </w:r>
      <w:hyperlink w:anchor="id89b0f8fa_9af0_4399_8e03_02b2be904a4b_e" w:history="1">
        <w:r w:rsidRPr="003323D1">
          <w:rPr>
            <w:rFonts w:eastAsia="Times New Roman"/>
            <w:color w:val="000000"/>
            <w:sz w:val="23"/>
            <w:szCs w:val="23"/>
            <w:lang w:eastAsia="en-AU"/>
            <w14:ligatures w14:val="standardContextual"/>
          </w:rPr>
          <w:t>clause 5</w:t>
        </w:r>
      </w:hyperlink>
      <w:r w:rsidRPr="003323D1">
        <w:rPr>
          <w:rFonts w:eastAsia="Times New Roman"/>
          <w:color w:val="000000"/>
          <w:sz w:val="23"/>
          <w:szCs w:val="23"/>
          <w:lang w:eastAsia="en-AU"/>
          <w14:ligatures w14:val="standardContextual"/>
        </w:rPr>
        <w:t>; or</w:t>
      </w:r>
    </w:p>
    <w:p w14:paraId="230FEE64" w14:textId="77777777" w:rsidR="003323D1" w:rsidRPr="003323D1" w:rsidRDefault="003323D1" w:rsidP="003323D1">
      <w:pPr>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(ii)</w:t>
      </w:r>
      <w:r w:rsidRPr="003323D1">
        <w:rPr>
          <w:rFonts w:eastAsia="Times New Roman"/>
          <w:color w:val="000000"/>
          <w:sz w:val="23"/>
          <w:szCs w:val="23"/>
          <w:lang w:eastAsia="en-AU"/>
          <w14:ligatures w14:val="standardContextual"/>
        </w:rPr>
        <w:tab/>
        <w:t xml:space="preserve">a direction should be given under </w:t>
      </w:r>
      <w:hyperlink w:anchor="id4f3409be_46ad_4e39_ae3d_958a5f3fd046_0" w:history="1">
        <w:r w:rsidRPr="003323D1">
          <w:rPr>
            <w:rFonts w:eastAsia="Times New Roman"/>
            <w:color w:val="000000"/>
            <w:sz w:val="23"/>
            <w:szCs w:val="23"/>
            <w:lang w:eastAsia="en-AU"/>
            <w14:ligatures w14:val="standardContextual"/>
          </w:rPr>
          <w:t>clause 6(c)</w:t>
        </w:r>
      </w:hyperlink>
      <w:r w:rsidRPr="003323D1">
        <w:rPr>
          <w:rFonts w:eastAsia="Times New Roman"/>
          <w:color w:val="000000"/>
          <w:sz w:val="23"/>
          <w:szCs w:val="23"/>
          <w:lang w:eastAsia="en-AU"/>
          <w14:ligatures w14:val="standardContextual"/>
        </w:rPr>
        <w:t>; or</w:t>
      </w:r>
    </w:p>
    <w:p w14:paraId="35393132" w14:textId="77777777" w:rsidR="003323D1" w:rsidRPr="003323D1" w:rsidRDefault="003323D1" w:rsidP="003323D1">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(b)</w:t>
      </w:r>
      <w:r w:rsidRPr="003323D1">
        <w:rPr>
          <w:rFonts w:eastAsia="Times New Roman"/>
          <w:color w:val="000000"/>
          <w:sz w:val="23"/>
          <w:szCs w:val="23"/>
          <w:lang w:eastAsia="en-AU"/>
          <w14:ligatures w14:val="standardContextual"/>
        </w:rPr>
        <w:tab/>
        <w:t xml:space="preserve">the Environment Minister does not approve a statement of environmental objectives under </w:t>
      </w:r>
      <w:hyperlink w:anchor="id7b57e72c_e84f_4c61_9141_bf16d797f05a_2" w:history="1">
        <w:r w:rsidRPr="003323D1">
          <w:rPr>
            <w:rFonts w:eastAsia="Times New Roman"/>
            <w:color w:val="000000"/>
            <w:sz w:val="23"/>
            <w:szCs w:val="23"/>
            <w:lang w:eastAsia="en-AU"/>
            <w14:ligatures w14:val="standardContextual"/>
          </w:rPr>
          <w:t>clause 6(a)</w:t>
        </w:r>
      </w:hyperlink>
      <w:r w:rsidRPr="003323D1">
        <w:rPr>
          <w:rFonts w:eastAsia="Times New Roman"/>
          <w:color w:val="000000"/>
          <w:sz w:val="23"/>
          <w:szCs w:val="23"/>
          <w:lang w:eastAsia="en-AU"/>
          <w14:ligatures w14:val="standardContextual"/>
        </w:rPr>
        <w:t>,</w:t>
      </w:r>
    </w:p>
    <w:p w14:paraId="6E210DD9" w14:textId="77777777" w:rsidR="003323D1" w:rsidRPr="003323D1" w:rsidRDefault="003323D1" w:rsidP="003323D1">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the Governor may, with the advice and consent of the Executive Council—</w:t>
      </w:r>
    </w:p>
    <w:p w14:paraId="051D3100" w14:textId="77777777" w:rsidR="003323D1" w:rsidRPr="003323D1" w:rsidRDefault="003323D1" w:rsidP="003323D1">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(c)</w:t>
      </w:r>
      <w:r w:rsidRPr="003323D1">
        <w:rPr>
          <w:rFonts w:eastAsia="Times New Roman"/>
          <w:color w:val="000000"/>
          <w:sz w:val="23"/>
          <w:szCs w:val="23"/>
          <w:lang w:eastAsia="en-AU"/>
          <w14:ligatures w14:val="standardContextual"/>
        </w:rPr>
        <w:tab/>
        <w:t xml:space="preserve">grant or refuse the necessary approval under </w:t>
      </w:r>
      <w:hyperlink w:anchor="id89b0f8fa_9af0_4399_8e03_02b2be904a4b_e" w:history="1">
        <w:r w:rsidRPr="003323D1">
          <w:rPr>
            <w:rFonts w:eastAsia="Times New Roman"/>
            <w:color w:val="000000"/>
            <w:sz w:val="23"/>
            <w:szCs w:val="23"/>
            <w:lang w:eastAsia="en-AU"/>
            <w14:ligatures w14:val="standardContextual"/>
          </w:rPr>
          <w:t>clause 5</w:t>
        </w:r>
      </w:hyperlink>
      <w:r w:rsidRPr="003323D1">
        <w:rPr>
          <w:rFonts w:eastAsia="Times New Roman"/>
          <w:color w:val="000000"/>
          <w:sz w:val="23"/>
          <w:szCs w:val="23"/>
          <w:lang w:eastAsia="en-AU"/>
          <w14:ligatures w14:val="standardContextual"/>
        </w:rPr>
        <w:t>; or</w:t>
      </w:r>
    </w:p>
    <w:p w14:paraId="4BED8785" w14:textId="77777777" w:rsidR="003323D1" w:rsidRPr="003323D1" w:rsidRDefault="003323D1" w:rsidP="003323D1">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(d)</w:t>
      </w:r>
      <w:r w:rsidRPr="003323D1">
        <w:rPr>
          <w:rFonts w:eastAsia="Times New Roman"/>
          <w:color w:val="000000"/>
          <w:sz w:val="23"/>
          <w:szCs w:val="23"/>
          <w:lang w:eastAsia="en-AU"/>
          <w14:ligatures w14:val="standardContextual"/>
        </w:rPr>
        <w:tab/>
        <w:t xml:space="preserve">give a direction in writing under </w:t>
      </w:r>
      <w:hyperlink w:anchor="id4f3409be_46ad_4e39_ae3d_958a5f3fd046_0" w:history="1">
        <w:r w:rsidRPr="003323D1">
          <w:rPr>
            <w:rFonts w:eastAsia="Times New Roman"/>
            <w:color w:val="000000"/>
            <w:sz w:val="23"/>
            <w:szCs w:val="23"/>
            <w:lang w:eastAsia="en-AU"/>
            <w14:ligatures w14:val="standardContextual"/>
          </w:rPr>
          <w:t>clause 6(c)</w:t>
        </w:r>
      </w:hyperlink>
      <w:r w:rsidRPr="003323D1">
        <w:rPr>
          <w:rFonts w:eastAsia="Times New Roman"/>
          <w:color w:val="000000"/>
          <w:sz w:val="23"/>
          <w:szCs w:val="23"/>
          <w:lang w:eastAsia="en-AU"/>
          <w14:ligatures w14:val="standardContextual"/>
        </w:rPr>
        <w:t>; or</w:t>
      </w:r>
    </w:p>
    <w:p w14:paraId="7274CDD5" w14:textId="77777777" w:rsidR="003323D1" w:rsidRPr="003323D1" w:rsidRDefault="003323D1" w:rsidP="003323D1">
      <w:pPr>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b/>
        <w:t>(e)</w:t>
      </w:r>
      <w:r w:rsidRPr="003323D1">
        <w:rPr>
          <w:rFonts w:eastAsia="Times New Roman"/>
          <w:color w:val="000000"/>
          <w:sz w:val="23"/>
          <w:szCs w:val="23"/>
          <w:lang w:eastAsia="en-AU"/>
          <w14:ligatures w14:val="standardContextual"/>
        </w:rPr>
        <w:tab/>
        <w:t xml:space="preserve">grant or refuse the necessary approval under </w:t>
      </w:r>
      <w:hyperlink w:anchor="id7b57e72c_e84f_4c61_9141_bf16d797f05a_2" w:history="1">
        <w:r w:rsidRPr="003323D1">
          <w:rPr>
            <w:rFonts w:eastAsia="Times New Roman"/>
            <w:color w:val="000000"/>
            <w:sz w:val="23"/>
            <w:szCs w:val="23"/>
            <w:lang w:eastAsia="en-AU"/>
            <w14:ligatures w14:val="standardContextual"/>
          </w:rPr>
          <w:t>clause 6(a)</w:t>
        </w:r>
      </w:hyperlink>
      <w:r w:rsidRPr="003323D1">
        <w:rPr>
          <w:rFonts w:eastAsia="Times New Roman"/>
          <w:color w:val="000000"/>
          <w:sz w:val="23"/>
          <w:szCs w:val="23"/>
          <w:lang w:eastAsia="en-AU"/>
          <w14:ligatures w14:val="standardContextual"/>
        </w:rPr>
        <w:t>.</w:t>
      </w:r>
    </w:p>
    <w:p w14:paraId="06096064" w14:textId="77777777" w:rsidR="003323D1" w:rsidRPr="003323D1" w:rsidRDefault="003323D1" w:rsidP="003323D1">
      <w:pPr>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3323D1">
        <w:rPr>
          <w:rFonts w:eastAsia="Times New Roman"/>
          <w:b/>
          <w:bCs/>
          <w:color w:val="000000"/>
          <w:sz w:val="32"/>
          <w:szCs w:val="32"/>
          <w:lang w:eastAsia="en-AU"/>
          <w14:ligatures w14:val="standardContextual"/>
        </w:rPr>
        <w:t>Schedule 1—Description of land</w:t>
      </w:r>
    </w:p>
    <w:p w14:paraId="30C3811F" w14:textId="77777777" w:rsidR="003323D1" w:rsidRPr="003323D1" w:rsidRDefault="003323D1" w:rsidP="003323D1">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Allotment 1052 in Deposited Plan 111276, Hundred of Wrenfordsley, County of Robinson</w:t>
      </w:r>
    </w:p>
    <w:p w14:paraId="573D3CDB" w14:textId="77777777" w:rsidR="003323D1" w:rsidRPr="003323D1" w:rsidRDefault="003323D1" w:rsidP="003323D1">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3323D1">
        <w:rPr>
          <w:rFonts w:eastAsia="Times New Roman"/>
          <w:b/>
          <w:bCs/>
          <w:color w:val="000000"/>
          <w:sz w:val="26"/>
          <w:szCs w:val="26"/>
          <w:lang w:eastAsia="en-AU"/>
          <w14:ligatures w14:val="standardContextual"/>
        </w:rPr>
        <w:t>Made by the Governor</w:t>
      </w:r>
    </w:p>
    <w:p w14:paraId="6354790B" w14:textId="77777777" w:rsidR="003323D1" w:rsidRPr="003323D1" w:rsidRDefault="003323D1" w:rsidP="003323D1">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with the advice and consent of the Executive Council</w:t>
      </w:r>
    </w:p>
    <w:p w14:paraId="3AB492E2" w14:textId="77777777" w:rsidR="003323D1" w:rsidRPr="003323D1" w:rsidRDefault="003323D1" w:rsidP="003323D1">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3323D1">
        <w:rPr>
          <w:rFonts w:eastAsia="Times New Roman"/>
          <w:color w:val="000000"/>
          <w:sz w:val="23"/>
          <w:szCs w:val="23"/>
          <w:lang w:eastAsia="en-AU"/>
          <w14:ligatures w14:val="standardContextual"/>
        </w:rPr>
        <w:t>on 24 April 2025</w:t>
      </w:r>
    </w:p>
    <w:p w14:paraId="40AEE534" w14:textId="109BD7AE" w:rsidR="003E5E8C" w:rsidRDefault="003E5E8C">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635987D" w14:textId="77777777" w:rsidR="008C493F" w:rsidRDefault="008C493F" w:rsidP="008C493F">
      <w:pPr>
        <w:pStyle w:val="RegSpace"/>
        <w:rPr>
          <w:lang w:eastAsia="en-AU"/>
        </w:rPr>
      </w:pPr>
    </w:p>
    <w:p w14:paraId="4D1CBFF7" w14:textId="77777777" w:rsidR="00917216" w:rsidRPr="00917216" w:rsidRDefault="00917216" w:rsidP="00917216">
      <w:pPr>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17216">
        <w:rPr>
          <w:rFonts w:eastAsia="Times New Roman"/>
          <w:color w:val="000000"/>
          <w:sz w:val="28"/>
          <w:szCs w:val="28"/>
          <w:lang w:eastAsia="en-AU"/>
          <w14:ligatures w14:val="standardContextual"/>
        </w:rPr>
        <w:t>South Australia</w:t>
      </w:r>
    </w:p>
    <w:p w14:paraId="62FD3C72" w14:textId="77777777" w:rsidR="00917216" w:rsidRPr="00917216" w:rsidRDefault="00917216" w:rsidP="00917216">
      <w:pPr>
        <w:pStyle w:val="Heading3"/>
        <w:rPr>
          <w:lang w:eastAsia="en-AU"/>
        </w:rPr>
      </w:pPr>
      <w:bookmarkStart w:id="30" w:name="_Toc196388336"/>
      <w:r w:rsidRPr="00917216">
        <w:rPr>
          <w:lang w:eastAsia="en-AU"/>
        </w:rPr>
        <w:t>Return to Work (Declaration of Crown Agency or Instrumentality not to be Self-Insured Employer) Proclamation 2025</w:t>
      </w:r>
      <w:bookmarkEnd w:id="30"/>
    </w:p>
    <w:p w14:paraId="2804D9D3" w14:textId="77777777" w:rsidR="00917216" w:rsidRPr="00917216" w:rsidRDefault="00917216" w:rsidP="00917216">
      <w:pPr>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17216">
        <w:rPr>
          <w:rFonts w:eastAsia="Times New Roman"/>
          <w:color w:val="000000"/>
          <w:sz w:val="24"/>
          <w:szCs w:val="24"/>
          <w:lang w:eastAsia="en-AU"/>
          <w14:ligatures w14:val="standardContextual"/>
        </w:rPr>
        <w:t xml:space="preserve">under section 130(2) of the </w:t>
      </w:r>
      <w:r w:rsidRPr="00917216">
        <w:rPr>
          <w:rFonts w:eastAsia="Times New Roman"/>
          <w:i/>
          <w:iCs/>
          <w:color w:val="000000"/>
          <w:sz w:val="24"/>
          <w:szCs w:val="24"/>
          <w:lang w:eastAsia="en-AU"/>
          <w14:ligatures w14:val="standardContextual"/>
        </w:rPr>
        <w:t>Return to Work Act 2014</w:t>
      </w:r>
    </w:p>
    <w:p w14:paraId="5D254985" w14:textId="77777777" w:rsidR="00917216" w:rsidRPr="00917216" w:rsidRDefault="00917216" w:rsidP="0091721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7216">
        <w:rPr>
          <w:rFonts w:eastAsia="Times New Roman"/>
          <w:b/>
          <w:bCs/>
          <w:color w:val="000000"/>
          <w:sz w:val="26"/>
          <w:szCs w:val="26"/>
          <w:lang w:eastAsia="en-AU"/>
          <w14:ligatures w14:val="standardContextual"/>
        </w:rPr>
        <w:t>1—Short title</w:t>
      </w:r>
    </w:p>
    <w:p w14:paraId="7A82534C" w14:textId="77777777" w:rsidR="00917216" w:rsidRPr="00917216" w:rsidRDefault="00917216" w:rsidP="0091721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7216">
        <w:rPr>
          <w:rFonts w:eastAsia="Times New Roman"/>
          <w:color w:val="000000"/>
          <w:sz w:val="23"/>
          <w:szCs w:val="23"/>
          <w:lang w:eastAsia="en-AU"/>
          <w14:ligatures w14:val="standardContextual"/>
        </w:rPr>
        <w:t xml:space="preserve">This proclamation may be cited as the </w:t>
      </w:r>
      <w:r w:rsidRPr="00917216">
        <w:rPr>
          <w:rFonts w:eastAsia="Times New Roman"/>
          <w:i/>
          <w:iCs/>
          <w:color w:val="000000"/>
          <w:sz w:val="23"/>
          <w:szCs w:val="23"/>
          <w:lang w:eastAsia="en-AU"/>
          <w14:ligatures w14:val="standardContextual"/>
        </w:rPr>
        <w:t>Return to Work (Declaration of Crown Agency or Instrumentality not to be Self-Insured Employer) Proclamation 2025</w:t>
      </w:r>
      <w:r w:rsidRPr="00917216">
        <w:rPr>
          <w:rFonts w:eastAsia="Times New Roman"/>
          <w:color w:val="000000"/>
          <w:sz w:val="23"/>
          <w:szCs w:val="23"/>
          <w:lang w:eastAsia="en-AU"/>
          <w14:ligatures w14:val="standardContextual"/>
        </w:rPr>
        <w:t>.</w:t>
      </w:r>
    </w:p>
    <w:p w14:paraId="74C27E98" w14:textId="77777777" w:rsidR="00917216" w:rsidRPr="00917216" w:rsidRDefault="00917216" w:rsidP="0091721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7216">
        <w:rPr>
          <w:rFonts w:eastAsia="Times New Roman"/>
          <w:b/>
          <w:bCs/>
          <w:color w:val="000000"/>
          <w:sz w:val="26"/>
          <w:szCs w:val="26"/>
          <w:lang w:eastAsia="en-AU"/>
          <w14:ligatures w14:val="standardContextual"/>
        </w:rPr>
        <w:t>2—Commencement</w:t>
      </w:r>
    </w:p>
    <w:p w14:paraId="647F9450" w14:textId="77777777" w:rsidR="00917216" w:rsidRPr="00917216" w:rsidRDefault="00917216" w:rsidP="0091721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7216">
        <w:rPr>
          <w:rFonts w:eastAsia="Times New Roman"/>
          <w:color w:val="000000"/>
          <w:sz w:val="23"/>
          <w:szCs w:val="23"/>
          <w:lang w:eastAsia="en-AU"/>
          <w14:ligatures w14:val="standardContextual"/>
        </w:rPr>
        <w:t>This proclamation comes into operation on the day on which it is made.</w:t>
      </w:r>
    </w:p>
    <w:p w14:paraId="0D69AE16" w14:textId="77777777" w:rsidR="00917216" w:rsidRPr="00917216" w:rsidRDefault="00917216" w:rsidP="00917216">
      <w:pPr>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17216">
        <w:rPr>
          <w:rFonts w:eastAsia="Times New Roman"/>
          <w:b/>
          <w:bCs/>
          <w:color w:val="000000"/>
          <w:sz w:val="26"/>
          <w:szCs w:val="26"/>
          <w:lang w:eastAsia="en-AU"/>
          <w14:ligatures w14:val="standardContextual"/>
        </w:rPr>
        <w:t>3—Declaration</w:t>
      </w:r>
    </w:p>
    <w:p w14:paraId="2A48407C" w14:textId="77777777" w:rsidR="00917216" w:rsidRPr="00917216" w:rsidRDefault="00917216" w:rsidP="00917216">
      <w:pPr>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17216">
        <w:rPr>
          <w:rFonts w:eastAsia="Times New Roman"/>
          <w:color w:val="000000"/>
          <w:sz w:val="23"/>
          <w:szCs w:val="23"/>
          <w:lang w:eastAsia="en-AU"/>
          <w14:ligatures w14:val="standardContextual"/>
        </w:rPr>
        <w:t>The Legal Profession Conduct Commissioner is declared not to be regarded as a self-insured employer.</w:t>
      </w:r>
    </w:p>
    <w:p w14:paraId="30DE9B42" w14:textId="77777777" w:rsidR="00917216" w:rsidRPr="00917216" w:rsidRDefault="00917216" w:rsidP="00917216">
      <w:pPr>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17216">
        <w:rPr>
          <w:rFonts w:eastAsia="Times New Roman"/>
          <w:b/>
          <w:bCs/>
          <w:color w:val="000000"/>
          <w:sz w:val="26"/>
          <w:szCs w:val="26"/>
          <w:lang w:eastAsia="en-AU"/>
          <w14:ligatures w14:val="standardContextual"/>
        </w:rPr>
        <w:t>Made by the Governor</w:t>
      </w:r>
    </w:p>
    <w:p w14:paraId="66F6EE05" w14:textId="77777777" w:rsidR="00917216" w:rsidRPr="00917216" w:rsidRDefault="00917216" w:rsidP="00917216">
      <w:pPr>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17216">
        <w:rPr>
          <w:rFonts w:eastAsia="Times New Roman"/>
          <w:color w:val="000000"/>
          <w:sz w:val="23"/>
          <w:szCs w:val="23"/>
          <w:lang w:eastAsia="en-AU"/>
          <w14:ligatures w14:val="standardContextual"/>
        </w:rPr>
        <w:t>with the advice and consent of the Executive Council</w:t>
      </w:r>
    </w:p>
    <w:p w14:paraId="2A1614C1" w14:textId="77777777" w:rsidR="00917216" w:rsidRPr="00917216" w:rsidRDefault="00917216" w:rsidP="00917216">
      <w:pPr>
        <w:autoSpaceDE w:val="0"/>
        <w:autoSpaceDN w:val="0"/>
        <w:adjustRightInd w:val="0"/>
        <w:spacing w:after="0" w:line="240" w:lineRule="auto"/>
        <w:jc w:val="left"/>
        <w:rPr>
          <w:rFonts w:eastAsia="Times New Roman"/>
          <w:color w:val="000000"/>
          <w:sz w:val="23"/>
          <w:szCs w:val="23"/>
          <w:lang w:eastAsia="en-AU"/>
          <w14:ligatures w14:val="standardContextual"/>
        </w:rPr>
      </w:pPr>
      <w:r w:rsidRPr="00917216">
        <w:rPr>
          <w:rFonts w:eastAsia="Times New Roman"/>
          <w:color w:val="000000"/>
          <w:sz w:val="23"/>
          <w:szCs w:val="23"/>
          <w:lang w:eastAsia="en-AU"/>
          <w14:ligatures w14:val="standardContextual"/>
        </w:rPr>
        <w:t>on 24 April 2025</w:t>
      </w:r>
    </w:p>
    <w:p w14:paraId="3E1F556E" w14:textId="56CA0718" w:rsidR="005E631C" w:rsidRPr="009B2E12" w:rsidRDefault="005E631C" w:rsidP="009B2E12">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Pr>
          <w:lang w:val="en-US"/>
        </w:rPr>
        <w:br w:type="page"/>
      </w:r>
    </w:p>
    <w:p w14:paraId="531D23BB" w14:textId="77777777" w:rsidR="00694D0A" w:rsidRDefault="00694D0A" w:rsidP="005335F1">
      <w:pPr>
        <w:pStyle w:val="Heading2"/>
      </w:pPr>
      <w:bookmarkStart w:id="31" w:name="_Toc33707980"/>
      <w:bookmarkStart w:id="32" w:name="_Toc33708151"/>
      <w:bookmarkStart w:id="33" w:name="_Toc196388337"/>
      <w:r>
        <w:lastRenderedPageBreak/>
        <w:t>Regulations</w:t>
      </w:r>
      <w:bookmarkEnd w:id="31"/>
      <w:bookmarkEnd w:id="32"/>
      <w:bookmarkEnd w:id="33"/>
    </w:p>
    <w:p w14:paraId="6551EC57" w14:textId="77777777" w:rsidR="00397537" w:rsidRPr="00397537" w:rsidRDefault="00397537" w:rsidP="00397537">
      <w:pPr>
        <w:keepLines/>
        <w:autoSpaceDE w:val="0"/>
        <w:autoSpaceDN w:val="0"/>
        <w:adjustRightInd w:val="0"/>
        <w:spacing w:before="240" w:after="0" w:line="240" w:lineRule="auto"/>
        <w:jc w:val="left"/>
        <w:rPr>
          <w:rFonts w:eastAsia="Times New Roman"/>
          <w:color w:val="000000"/>
          <w:sz w:val="28"/>
          <w:szCs w:val="28"/>
          <w:lang w:eastAsia="en-AU"/>
        </w:rPr>
      </w:pPr>
      <w:r w:rsidRPr="00397537">
        <w:rPr>
          <w:rFonts w:eastAsia="Times New Roman"/>
          <w:color w:val="000000"/>
          <w:sz w:val="28"/>
          <w:szCs w:val="28"/>
          <w:lang w:eastAsia="en-AU"/>
        </w:rPr>
        <w:t>South Australia</w:t>
      </w:r>
    </w:p>
    <w:p w14:paraId="12E4B45A" w14:textId="77777777" w:rsidR="00397537" w:rsidRPr="00397537" w:rsidRDefault="00397537" w:rsidP="005E0A4E">
      <w:pPr>
        <w:pStyle w:val="Heading3"/>
        <w:rPr>
          <w:lang w:eastAsia="en-AU"/>
        </w:rPr>
      </w:pPr>
      <w:bookmarkStart w:id="34" w:name="_Toc196388338"/>
      <w:r w:rsidRPr="00397537">
        <w:rPr>
          <w:lang w:eastAsia="en-AU"/>
        </w:rPr>
        <w:t>Road Traffic (Miscellaneous) (Breakdown Services Vehicles) Amendment Regulations 2025</w:t>
      </w:r>
      <w:bookmarkEnd w:id="34"/>
    </w:p>
    <w:p w14:paraId="6AE7A600" w14:textId="77777777" w:rsidR="00397537" w:rsidRPr="00397537" w:rsidRDefault="00397537" w:rsidP="00397537">
      <w:pPr>
        <w:keepLines/>
        <w:autoSpaceDE w:val="0"/>
        <w:autoSpaceDN w:val="0"/>
        <w:adjustRightInd w:val="0"/>
        <w:spacing w:before="80" w:after="240" w:line="240" w:lineRule="auto"/>
        <w:jc w:val="left"/>
        <w:rPr>
          <w:rFonts w:eastAsia="Times New Roman"/>
          <w:color w:val="000000"/>
          <w:sz w:val="24"/>
          <w:szCs w:val="24"/>
          <w:lang w:eastAsia="en-AU"/>
        </w:rPr>
      </w:pPr>
      <w:r w:rsidRPr="00397537">
        <w:rPr>
          <w:rFonts w:eastAsia="Times New Roman"/>
          <w:color w:val="000000"/>
          <w:sz w:val="24"/>
          <w:szCs w:val="24"/>
          <w:lang w:eastAsia="en-AU"/>
        </w:rPr>
        <w:t xml:space="preserve">under the </w:t>
      </w:r>
      <w:r w:rsidRPr="00397537">
        <w:rPr>
          <w:rFonts w:eastAsia="Times New Roman"/>
          <w:i/>
          <w:iCs/>
          <w:color w:val="000000"/>
          <w:sz w:val="24"/>
          <w:szCs w:val="24"/>
          <w:lang w:eastAsia="en-AU"/>
        </w:rPr>
        <w:t>Road Traffic Act 1961</w:t>
      </w:r>
    </w:p>
    <w:p w14:paraId="53D84EE0" w14:textId="77777777" w:rsidR="00397537" w:rsidRPr="00397537" w:rsidRDefault="00397537" w:rsidP="0039753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2C56D166" w14:textId="77777777" w:rsidR="00397537" w:rsidRPr="00397537" w:rsidRDefault="00397537" w:rsidP="00397537">
      <w:pPr>
        <w:keepLines/>
        <w:autoSpaceDE w:val="0"/>
        <w:autoSpaceDN w:val="0"/>
        <w:adjustRightInd w:val="0"/>
        <w:spacing w:before="120" w:after="0" w:line="240" w:lineRule="auto"/>
        <w:jc w:val="left"/>
        <w:rPr>
          <w:rFonts w:eastAsia="Times New Roman"/>
          <w:b/>
          <w:bCs/>
          <w:color w:val="000000"/>
          <w:sz w:val="32"/>
          <w:szCs w:val="32"/>
          <w:lang w:eastAsia="en-AU"/>
        </w:rPr>
      </w:pPr>
      <w:r w:rsidRPr="00397537">
        <w:rPr>
          <w:rFonts w:eastAsia="Times New Roman"/>
          <w:b/>
          <w:bCs/>
          <w:color w:val="000000"/>
          <w:sz w:val="32"/>
          <w:szCs w:val="32"/>
          <w:lang w:eastAsia="en-AU"/>
        </w:rPr>
        <w:t>Contents</w:t>
      </w:r>
    </w:p>
    <w:p w14:paraId="19AC10B8" w14:textId="77777777" w:rsidR="00397537" w:rsidRPr="00397537" w:rsidRDefault="00397537" w:rsidP="0039753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397537">
          <w:rPr>
            <w:rFonts w:eastAsia="Times New Roman"/>
            <w:color w:val="000000"/>
            <w:sz w:val="28"/>
            <w:szCs w:val="28"/>
            <w:lang w:eastAsia="en-AU"/>
          </w:rPr>
          <w:t>Part 1—Preliminary</w:t>
        </w:r>
      </w:hyperlink>
    </w:p>
    <w:p w14:paraId="790A3470" w14:textId="77777777" w:rsidR="00397537" w:rsidRPr="00397537" w:rsidRDefault="00397537" w:rsidP="0039753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397537">
          <w:rPr>
            <w:rFonts w:eastAsia="Times New Roman"/>
            <w:color w:val="000000"/>
            <w:sz w:val="22"/>
            <w:lang w:eastAsia="en-AU"/>
          </w:rPr>
          <w:t>1</w:t>
        </w:r>
        <w:r w:rsidRPr="00397537">
          <w:rPr>
            <w:rFonts w:eastAsia="Times New Roman"/>
            <w:color w:val="000000"/>
            <w:sz w:val="22"/>
            <w:lang w:eastAsia="en-AU"/>
          </w:rPr>
          <w:tab/>
          <w:t>Short title</w:t>
        </w:r>
      </w:hyperlink>
    </w:p>
    <w:p w14:paraId="178AA57A" w14:textId="77777777" w:rsidR="00397537" w:rsidRPr="00397537" w:rsidRDefault="00397537" w:rsidP="0039753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397537">
          <w:rPr>
            <w:rFonts w:eastAsia="Times New Roman"/>
            <w:color w:val="000000"/>
            <w:sz w:val="22"/>
            <w:lang w:eastAsia="en-AU"/>
          </w:rPr>
          <w:t>2</w:t>
        </w:r>
        <w:r w:rsidRPr="00397537">
          <w:rPr>
            <w:rFonts w:eastAsia="Times New Roman"/>
            <w:color w:val="000000"/>
            <w:sz w:val="22"/>
            <w:lang w:eastAsia="en-AU"/>
          </w:rPr>
          <w:tab/>
          <w:t>Commencement</w:t>
        </w:r>
      </w:hyperlink>
    </w:p>
    <w:p w14:paraId="3CFAE54E" w14:textId="77777777" w:rsidR="00397537" w:rsidRPr="00397537" w:rsidRDefault="00397537" w:rsidP="0039753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397537">
          <w:rPr>
            <w:rFonts w:eastAsia="Times New Roman"/>
            <w:color w:val="000000"/>
            <w:sz w:val="28"/>
            <w:szCs w:val="28"/>
            <w:lang w:eastAsia="en-AU"/>
          </w:rPr>
          <w:t xml:space="preserve">Part 2—Amendment of </w:t>
        </w:r>
        <w:r w:rsidRPr="00397537">
          <w:rPr>
            <w:rFonts w:eastAsia="Times New Roman"/>
            <w:i/>
            <w:iCs/>
            <w:color w:val="000000"/>
            <w:sz w:val="28"/>
            <w:szCs w:val="28"/>
            <w:lang w:eastAsia="en-AU"/>
          </w:rPr>
          <w:t>Road Traffic (Miscellaneous) Regulations 2014</w:t>
        </w:r>
      </w:hyperlink>
    </w:p>
    <w:p w14:paraId="003BACB8" w14:textId="77777777" w:rsidR="00397537" w:rsidRPr="00397537" w:rsidRDefault="00397537" w:rsidP="0039753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397537">
          <w:rPr>
            <w:rFonts w:eastAsia="Times New Roman"/>
            <w:color w:val="000000"/>
            <w:sz w:val="22"/>
            <w:lang w:eastAsia="en-AU"/>
          </w:rPr>
          <w:t>3</w:t>
        </w:r>
        <w:r w:rsidRPr="00397537">
          <w:rPr>
            <w:rFonts w:eastAsia="Times New Roman"/>
            <w:color w:val="000000"/>
            <w:sz w:val="22"/>
            <w:lang w:eastAsia="en-AU"/>
          </w:rPr>
          <w:tab/>
          <w:t>Insertion of regulations 61AAA and 61AA</w:t>
        </w:r>
      </w:hyperlink>
    </w:p>
    <w:p w14:paraId="0C5DB7FC" w14:textId="77777777" w:rsidR="00397537" w:rsidRPr="00397537" w:rsidRDefault="00397537" w:rsidP="0039753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Pr="00397537">
          <w:rPr>
            <w:rFonts w:eastAsia="Times New Roman"/>
            <w:color w:val="000000"/>
            <w:sz w:val="18"/>
            <w:szCs w:val="18"/>
            <w:lang w:eastAsia="en-AU"/>
          </w:rPr>
          <w:t>61AAA</w:t>
        </w:r>
        <w:r w:rsidRPr="00397537">
          <w:rPr>
            <w:rFonts w:eastAsia="Times New Roman"/>
            <w:color w:val="000000"/>
            <w:sz w:val="18"/>
            <w:szCs w:val="18"/>
            <w:lang w:eastAsia="en-AU"/>
          </w:rPr>
          <w:tab/>
          <w:t>Excessive speed (section 45A of Act)</w:t>
        </w:r>
      </w:hyperlink>
    </w:p>
    <w:p w14:paraId="0267E750" w14:textId="77777777" w:rsidR="00397537" w:rsidRPr="00397537" w:rsidRDefault="00397537" w:rsidP="0039753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7" w:history="1">
        <w:r w:rsidRPr="00397537">
          <w:rPr>
            <w:rFonts w:eastAsia="Times New Roman"/>
            <w:color w:val="000000"/>
            <w:sz w:val="18"/>
            <w:szCs w:val="18"/>
            <w:lang w:eastAsia="en-AU"/>
          </w:rPr>
          <w:t>61AA</w:t>
        </w:r>
        <w:r w:rsidRPr="00397537">
          <w:rPr>
            <w:rFonts w:eastAsia="Times New Roman"/>
            <w:color w:val="000000"/>
            <w:sz w:val="18"/>
            <w:szCs w:val="18"/>
            <w:lang w:eastAsia="en-AU"/>
          </w:rPr>
          <w:tab/>
          <w:t>Speed restrictions for trucks and buses on prescribed roads (section 45C of Act)</w:t>
        </w:r>
      </w:hyperlink>
    </w:p>
    <w:p w14:paraId="6721A2B8" w14:textId="77777777" w:rsidR="00397537" w:rsidRPr="00397537" w:rsidRDefault="00397537" w:rsidP="0039753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8" w:history="1">
        <w:r w:rsidRPr="00397537">
          <w:rPr>
            <w:rFonts w:eastAsia="Times New Roman"/>
            <w:color w:val="000000"/>
            <w:sz w:val="22"/>
            <w:lang w:eastAsia="en-AU"/>
          </w:rPr>
          <w:t>4</w:t>
        </w:r>
        <w:r w:rsidRPr="00397537">
          <w:rPr>
            <w:rFonts w:eastAsia="Times New Roman"/>
            <w:color w:val="000000"/>
            <w:sz w:val="22"/>
            <w:lang w:eastAsia="en-AU"/>
          </w:rPr>
          <w:tab/>
          <w:t>Insertion of regulation 61B</w:t>
        </w:r>
      </w:hyperlink>
    </w:p>
    <w:p w14:paraId="106C6669" w14:textId="77777777" w:rsidR="00397537" w:rsidRPr="00397537" w:rsidRDefault="00397537" w:rsidP="00397537">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9" w:history="1">
        <w:r w:rsidRPr="00397537">
          <w:rPr>
            <w:rFonts w:eastAsia="Times New Roman"/>
            <w:color w:val="000000"/>
            <w:sz w:val="18"/>
            <w:szCs w:val="18"/>
            <w:lang w:eastAsia="en-AU"/>
          </w:rPr>
          <w:t>61B</w:t>
        </w:r>
        <w:r w:rsidRPr="00397537">
          <w:rPr>
            <w:rFonts w:eastAsia="Times New Roman"/>
            <w:color w:val="000000"/>
            <w:sz w:val="18"/>
            <w:szCs w:val="18"/>
            <w:lang w:eastAsia="en-AU"/>
          </w:rPr>
          <w:tab/>
          <w:t>Emergency vehicles—exemptions</w:t>
        </w:r>
      </w:hyperlink>
    </w:p>
    <w:p w14:paraId="29A18D82" w14:textId="77777777" w:rsidR="00397537" w:rsidRPr="00397537" w:rsidRDefault="00397537" w:rsidP="0039753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10" w:history="1">
        <w:r w:rsidRPr="00397537">
          <w:rPr>
            <w:rFonts w:eastAsia="Times New Roman"/>
            <w:color w:val="000000"/>
            <w:sz w:val="22"/>
            <w:lang w:eastAsia="en-AU"/>
          </w:rPr>
          <w:t>5</w:t>
        </w:r>
        <w:r w:rsidRPr="00397537">
          <w:rPr>
            <w:rFonts w:eastAsia="Times New Roman"/>
            <w:color w:val="000000"/>
            <w:sz w:val="22"/>
            <w:lang w:eastAsia="en-AU"/>
          </w:rPr>
          <w:tab/>
          <w:t>Amendment of Schedule 4—Expiation of offences</w:t>
        </w:r>
      </w:hyperlink>
    </w:p>
    <w:p w14:paraId="35BE7304" w14:textId="77777777" w:rsidR="00397537" w:rsidRPr="00397537" w:rsidRDefault="00397537" w:rsidP="0039753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64F4288" w14:textId="77777777" w:rsidR="00397537" w:rsidRPr="00397537" w:rsidRDefault="00397537" w:rsidP="0039753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35" w:name="Elkera_Print_TOC1"/>
      <w:bookmarkStart w:id="36" w:name="Elkera_Print_BK1"/>
      <w:r w:rsidRPr="00397537">
        <w:rPr>
          <w:rFonts w:eastAsia="Times New Roman"/>
          <w:b/>
          <w:bCs/>
          <w:color w:val="000000"/>
          <w:sz w:val="32"/>
          <w:szCs w:val="32"/>
          <w:lang w:eastAsia="en-AU"/>
        </w:rPr>
        <w:t>Part 1—Preliminary</w:t>
      </w:r>
      <w:bookmarkEnd w:id="35"/>
      <w:bookmarkEnd w:id="36"/>
    </w:p>
    <w:p w14:paraId="09B852B2" w14:textId="77777777" w:rsidR="00397537" w:rsidRPr="00397537" w:rsidRDefault="00397537" w:rsidP="0039753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7" w:name="Elkera_Print_TOC2"/>
      <w:bookmarkStart w:id="38" w:name="Elkera_Print_BK2"/>
      <w:r w:rsidRPr="00397537">
        <w:rPr>
          <w:rFonts w:eastAsia="Times New Roman"/>
          <w:b/>
          <w:bCs/>
          <w:color w:val="000000"/>
          <w:sz w:val="26"/>
          <w:szCs w:val="26"/>
          <w:lang w:eastAsia="en-AU"/>
        </w:rPr>
        <w:t>1—Short title</w:t>
      </w:r>
      <w:bookmarkEnd w:id="37"/>
      <w:bookmarkEnd w:id="38"/>
    </w:p>
    <w:p w14:paraId="7F4930BB" w14:textId="77777777" w:rsidR="00397537" w:rsidRPr="00397537" w:rsidRDefault="00397537" w:rsidP="0039753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97537">
        <w:rPr>
          <w:rFonts w:eastAsia="Times New Roman"/>
          <w:color w:val="000000"/>
          <w:sz w:val="23"/>
          <w:szCs w:val="23"/>
          <w:lang w:eastAsia="en-AU"/>
        </w:rPr>
        <w:t xml:space="preserve">These regulations may be cited as the </w:t>
      </w:r>
      <w:r w:rsidRPr="00397537">
        <w:rPr>
          <w:rFonts w:eastAsia="Times New Roman"/>
          <w:i/>
          <w:iCs/>
          <w:color w:val="000000"/>
          <w:sz w:val="23"/>
          <w:szCs w:val="23"/>
          <w:lang w:eastAsia="en-AU"/>
        </w:rPr>
        <w:t>Road Traffic (Miscellaneous) (Breakdown Services Vehicles) Amendment Regulations 2025</w:t>
      </w:r>
      <w:r w:rsidRPr="00397537">
        <w:rPr>
          <w:rFonts w:eastAsia="Times New Roman"/>
          <w:color w:val="000000"/>
          <w:sz w:val="23"/>
          <w:szCs w:val="23"/>
          <w:lang w:eastAsia="en-AU"/>
        </w:rPr>
        <w:t>.</w:t>
      </w:r>
    </w:p>
    <w:p w14:paraId="35DF6D5F" w14:textId="77777777" w:rsidR="00397537" w:rsidRPr="00397537" w:rsidRDefault="00397537" w:rsidP="0039753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39" w:name="Elkera_Print_TOC3"/>
      <w:bookmarkStart w:id="40" w:name="Elkera_Print_BK3"/>
      <w:r w:rsidRPr="00397537">
        <w:rPr>
          <w:rFonts w:eastAsia="Times New Roman"/>
          <w:b/>
          <w:bCs/>
          <w:color w:val="000000"/>
          <w:sz w:val="26"/>
          <w:szCs w:val="26"/>
          <w:lang w:eastAsia="en-AU"/>
        </w:rPr>
        <w:t>2—Commencement</w:t>
      </w:r>
      <w:bookmarkEnd w:id="39"/>
      <w:bookmarkEnd w:id="40"/>
    </w:p>
    <w:p w14:paraId="57739DAB" w14:textId="77777777" w:rsidR="00397537" w:rsidRPr="00397537" w:rsidRDefault="00397537" w:rsidP="0039753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97537">
        <w:rPr>
          <w:rFonts w:eastAsia="Times New Roman"/>
          <w:color w:val="000000"/>
          <w:sz w:val="23"/>
          <w:szCs w:val="23"/>
          <w:lang w:eastAsia="en-AU"/>
        </w:rPr>
        <w:t xml:space="preserve">These regulations come into operation on the day on which section 19 of the </w:t>
      </w:r>
      <w:hyperlink r:id="rId49" w:history="1">
        <w:r w:rsidRPr="00397537">
          <w:rPr>
            <w:rFonts w:eastAsia="Times New Roman"/>
            <w:i/>
            <w:iCs/>
            <w:color w:val="000000"/>
            <w:sz w:val="23"/>
            <w:szCs w:val="23"/>
            <w:lang w:eastAsia="en-AU"/>
          </w:rPr>
          <w:t>Statutes Amendment (Transport Portfolio) Act 2024</w:t>
        </w:r>
      </w:hyperlink>
      <w:r w:rsidRPr="00397537">
        <w:rPr>
          <w:rFonts w:eastAsia="Times New Roman"/>
          <w:color w:val="000000"/>
          <w:sz w:val="23"/>
          <w:szCs w:val="23"/>
          <w:lang w:eastAsia="en-AU"/>
        </w:rPr>
        <w:t xml:space="preserve"> comes into operation.</w:t>
      </w:r>
    </w:p>
    <w:p w14:paraId="09747FE4" w14:textId="77777777" w:rsidR="00397537" w:rsidRPr="00397537" w:rsidRDefault="00397537" w:rsidP="0039753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41" w:name="Elkera_Print_TOC4"/>
      <w:bookmarkStart w:id="42" w:name="Elkera_Print_BK4"/>
      <w:r w:rsidRPr="00397537">
        <w:rPr>
          <w:rFonts w:eastAsia="Times New Roman"/>
          <w:b/>
          <w:bCs/>
          <w:color w:val="000000"/>
          <w:sz w:val="32"/>
          <w:szCs w:val="32"/>
          <w:lang w:eastAsia="en-AU"/>
        </w:rPr>
        <w:t xml:space="preserve">Part 2—Amendment of </w:t>
      </w:r>
      <w:r w:rsidRPr="00397537">
        <w:rPr>
          <w:rFonts w:eastAsia="Times New Roman"/>
          <w:b/>
          <w:bCs/>
          <w:i/>
          <w:iCs/>
          <w:color w:val="000000"/>
          <w:sz w:val="32"/>
          <w:szCs w:val="32"/>
          <w:lang w:eastAsia="en-AU"/>
        </w:rPr>
        <w:t>Road Traffic (Miscellaneous) Regulations 2014</w:t>
      </w:r>
      <w:bookmarkEnd w:id="41"/>
      <w:bookmarkEnd w:id="42"/>
    </w:p>
    <w:p w14:paraId="555B0E57" w14:textId="77777777" w:rsidR="00397537" w:rsidRPr="00397537" w:rsidRDefault="00397537" w:rsidP="0039753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3" w:name="Elkera_Print_TOC5"/>
      <w:bookmarkStart w:id="44" w:name="Elkera_Print_BK5"/>
      <w:r w:rsidRPr="00397537">
        <w:rPr>
          <w:rFonts w:eastAsia="Times New Roman"/>
          <w:b/>
          <w:bCs/>
          <w:color w:val="000000"/>
          <w:sz w:val="26"/>
          <w:szCs w:val="26"/>
          <w:lang w:eastAsia="en-AU"/>
        </w:rPr>
        <w:t>3—Insertion of regulations 61AAA and 61AA</w:t>
      </w:r>
      <w:bookmarkEnd w:id="43"/>
      <w:bookmarkEnd w:id="44"/>
    </w:p>
    <w:p w14:paraId="21420882" w14:textId="77777777" w:rsidR="00397537" w:rsidRPr="00397537" w:rsidRDefault="00397537" w:rsidP="0039753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97537">
        <w:rPr>
          <w:rFonts w:eastAsia="Times New Roman"/>
          <w:color w:val="000000"/>
          <w:sz w:val="23"/>
          <w:szCs w:val="23"/>
          <w:lang w:eastAsia="en-AU"/>
        </w:rPr>
        <w:t>After regulation 61 insert:</w:t>
      </w:r>
    </w:p>
    <w:p w14:paraId="7D4D2217" w14:textId="77777777" w:rsidR="00397537" w:rsidRPr="00397537" w:rsidRDefault="00397537" w:rsidP="0039753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397537">
        <w:rPr>
          <w:rFonts w:eastAsia="Times New Roman"/>
          <w:b/>
          <w:bCs/>
          <w:color w:val="000000"/>
          <w:sz w:val="26"/>
          <w:szCs w:val="26"/>
          <w:lang w:eastAsia="en-AU"/>
        </w:rPr>
        <w:t>61AAA—Excessive speed (section 45A of Act)</w:t>
      </w:r>
    </w:p>
    <w:p w14:paraId="1321B568" w14:textId="77777777" w:rsidR="00397537" w:rsidRPr="00397537" w:rsidRDefault="00397537" w:rsidP="0039753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397537">
        <w:rPr>
          <w:rFonts w:eastAsia="Times New Roman"/>
          <w:color w:val="000000"/>
          <w:sz w:val="23"/>
          <w:szCs w:val="23"/>
          <w:lang w:eastAsia="en-AU"/>
        </w:rPr>
        <w:t>A driver of a motor vehicle is exempt from section 45A(1) of the Act if—</w:t>
      </w:r>
    </w:p>
    <w:p w14:paraId="0F3923BC" w14:textId="77777777" w:rsidR="00397537" w:rsidRPr="00397537" w:rsidRDefault="00397537" w:rsidP="0039753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97537">
        <w:rPr>
          <w:rFonts w:eastAsia="Times New Roman"/>
          <w:color w:val="000000"/>
          <w:sz w:val="23"/>
          <w:szCs w:val="23"/>
          <w:lang w:eastAsia="en-AU"/>
        </w:rPr>
        <w:tab/>
        <w:t>(a)</w:t>
      </w:r>
      <w:r w:rsidRPr="00397537">
        <w:rPr>
          <w:rFonts w:eastAsia="Times New Roman"/>
          <w:color w:val="000000"/>
          <w:sz w:val="23"/>
          <w:szCs w:val="23"/>
          <w:lang w:eastAsia="en-AU"/>
        </w:rPr>
        <w:tab/>
        <w:t>the relevant speed limit applying to the driver is a speed limit imposed by section 82A of the Act; and</w:t>
      </w:r>
    </w:p>
    <w:p w14:paraId="16289B56" w14:textId="65FEDD85" w:rsidR="009B2E12" w:rsidRDefault="00397537" w:rsidP="009B2E12">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97537">
        <w:rPr>
          <w:rFonts w:eastAsia="Times New Roman"/>
          <w:color w:val="000000"/>
          <w:sz w:val="23"/>
          <w:szCs w:val="23"/>
          <w:lang w:eastAsia="en-AU"/>
        </w:rPr>
        <w:tab/>
        <w:t>(b)</w:t>
      </w:r>
      <w:r w:rsidRPr="00397537">
        <w:rPr>
          <w:rFonts w:eastAsia="Times New Roman"/>
          <w:color w:val="000000"/>
          <w:sz w:val="23"/>
          <w:szCs w:val="23"/>
          <w:lang w:eastAsia="en-AU"/>
        </w:rPr>
        <w:tab/>
        <w:t>the driver does not exceed the speed limit that would, but for the operation of section 82A of the Act, apply to the driver for the length of road where the driver is driving by 45 kilometers an hour or more.</w:t>
      </w:r>
      <w:r w:rsidR="009B2E12">
        <w:rPr>
          <w:rFonts w:eastAsia="Times New Roman"/>
          <w:color w:val="000000"/>
          <w:sz w:val="23"/>
          <w:szCs w:val="23"/>
          <w:lang w:eastAsia="en-AU"/>
        </w:rPr>
        <w:br w:type="page"/>
      </w:r>
    </w:p>
    <w:p w14:paraId="4CF2F785" w14:textId="77777777" w:rsidR="00397537" w:rsidRPr="00397537" w:rsidRDefault="00397537" w:rsidP="0039753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397537">
        <w:rPr>
          <w:rFonts w:eastAsia="Times New Roman"/>
          <w:b/>
          <w:bCs/>
          <w:color w:val="000000"/>
          <w:sz w:val="26"/>
          <w:szCs w:val="26"/>
          <w:lang w:eastAsia="en-AU"/>
        </w:rPr>
        <w:lastRenderedPageBreak/>
        <w:t>61AA—Speed restrictions for trucks and buses on prescribed roads (section 45C of Act)</w:t>
      </w:r>
    </w:p>
    <w:p w14:paraId="200E83D5" w14:textId="77777777" w:rsidR="00397537" w:rsidRPr="00397537" w:rsidRDefault="00397537" w:rsidP="00397537">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397537">
        <w:rPr>
          <w:rFonts w:eastAsia="Times New Roman"/>
          <w:color w:val="000000"/>
          <w:sz w:val="23"/>
          <w:szCs w:val="23"/>
          <w:lang w:eastAsia="en-AU"/>
        </w:rPr>
        <w:t>A driver of a truck or bus is exempt from section 45C(1) of the Act if—</w:t>
      </w:r>
    </w:p>
    <w:p w14:paraId="67E44609" w14:textId="77777777" w:rsidR="00397537" w:rsidRPr="00397537" w:rsidRDefault="00397537" w:rsidP="0039753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97537">
        <w:rPr>
          <w:rFonts w:eastAsia="Times New Roman"/>
          <w:color w:val="000000"/>
          <w:sz w:val="23"/>
          <w:szCs w:val="23"/>
          <w:lang w:eastAsia="en-AU"/>
        </w:rPr>
        <w:tab/>
        <w:t>(a)</w:t>
      </w:r>
      <w:r w:rsidRPr="00397537">
        <w:rPr>
          <w:rFonts w:eastAsia="Times New Roman"/>
          <w:color w:val="000000"/>
          <w:sz w:val="23"/>
          <w:szCs w:val="23"/>
          <w:lang w:eastAsia="en-AU"/>
        </w:rPr>
        <w:tab/>
        <w:t>the relevant speed limit applying to the driver is a speed limit imposed by section 82A of the Act; and</w:t>
      </w:r>
    </w:p>
    <w:p w14:paraId="3B5FC84C" w14:textId="77777777" w:rsidR="00397537" w:rsidRPr="00397537" w:rsidRDefault="00397537" w:rsidP="0039753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97537">
        <w:rPr>
          <w:rFonts w:eastAsia="Times New Roman"/>
          <w:color w:val="000000"/>
          <w:sz w:val="23"/>
          <w:szCs w:val="23"/>
          <w:lang w:eastAsia="en-AU"/>
        </w:rPr>
        <w:tab/>
        <w:t>(b)</w:t>
      </w:r>
      <w:r w:rsidRPr="00397537">
        <w:rPr>
          <w:rFonts w:eastAsia="Times New Roman"/>
          <w:color w:val="000000"/>
          <w:sz w:val="23"/>
          <w:szCs w:val="23"/>
          <w:lang w:eastAsia="en-AU"/>
        </w:rPr>
        <w:tab/>
        <w:t>the driver does not exceed the speed limit that would, but for the operation of section 82A of the Act, apply to the driver for the length of road where the driver is driving by 10 kilometers an hour or more.</w:t>
      </w:r>
    </w:p>
    <w:p w14:paraId="6493DD34" w14:textId="77777777" w:rsidR="00397537" w:rsidRPr="00397537" w:rsidRDefault="00397537" w:rsidP="0039753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5" w:name="Elkera_Print_TOC8"/>
      <w:bookmarkStart w:id="46" w:name="Elkera_Print_BK8"/>
      <w:r w:rsidRPr="00397537">
        <w:rPr>
          <w:rFonts w:eastAsia="Times New Roman"/>
          <w:b/>
          <w:bCs/>
          <w:color w:val="000000"/>
          <w:sz w:val="26"/>
          <w:szCs w:val="26"/>
          <w:lang w:eastAsia="en-AU"/>
        </w:rPr>
        <w:t>4—Insertion of regulation 61B</w:t>
      </w:r>
      <w:bookmarkEnd w:id="45"/>
      <w:bookmarkEnd w:id="46"/>
    </w:p>
    <w:p w14:paraId="179A0CAE" w14:textId="77777777" w:rsidR="00397537" w:rsidRPr="00397537" w:rsidRDefault="00397537" w:rsidP="0039753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97537">
        <w:rPr>
          <w:rFonts w:eastAsia="Times New Roman"/>
          <w:color w:val="000000"/>
          <w:sz w:val="23"/>
          <w:szCs w:val="23"/>
          <w:lang w:eastAsia="en-AU"/>
        </w:rPr>
        <w:t>After regulation 61A insert:</w:t>
      </w:r>
    </w:p>
    <w:p w14:paraId="0BE51B33" w14:textId="77777777" w:rsidR="00397537" w:rsidRPr="00397537" w:rsidRDefault="00397537" w:rsidP="00397537">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397537">
        <w:rPr>
          <w:rFonts w:eastAsia="Times New Roman"/>
          <w:b/>
          <w:bCs/>
          <w:color w:val="000000"/>
          <w:sz w:val="26"/>
          <w:szCs w:val="26"/>
          <w:lang w:eastAsia="en-AU"/>
        </w:rPr>
        <w:t>61B—Emergency vehicles—exemptions</w:t>
      </w:r>
    </w:p>
    <w:p w14:paraId="6F51188A" w14:textId="77777777" w:rsidR="00397537" w:rsidRPr="00397537" w:rsidRDefault="00397537" w:rsidP="0039753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bookmarkStart w:id="47" w:name="id71378667_7e96_4526_a0b3_e4305e79be"/>
      <w:r w:rsidRPr="00397537">
        <w:rPr>
          <w:rFonts w:eastAsia="Times New Roman"/>
          <w:color w:val="000000"/>
          <w:sz w:val="23"/>
          <w:szCs w:val="23"/>
          <w:lang w:eastAsia="en-AU"/>
        </w:rPr>
        <w:tab/>
        <w:t>(1)</w:t>
      </w:r>
      <w:r w:rsidRPr="00397537">
        <w:rPr>
          <w:rFonts w:eastAsia="Times New Roman"/>
          <w:color w:val="000000"/>
          <w:sz w:val="23"/>
          <w:szCs w:val="23"/>
          <w:lang w:eastAsia="en-AU"/>
        </w:rPr>
        <w:tab/>
        <w:t>The driver of an emergency vehicle is exempt from section 82A of the Act if—</w:t>
      </w:r>
      <w:bookmarkEnd w:id="47"/>
    </w:p>
    <w:p w14:paraId="15275BFF" w14:textId="77777777" w:rsidR="00397537" w:rsidRPr="00397537" w:rsidRDefault="00397537" w:rsidP="0039753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97537">
        <w:rPr>
          <w:rFonts w:eastAsia="Times New Roman"/>
          <w:color w:val="000000"/>
          <w:sz w:val="23"/>
          <w:szCs w:val="23"/>
          <w:lang w:eastAsia="en-AU"/>
        </w:rPr>
        <w:tab/>
        <w:t>(a)</w:t>
      </w:r>
      <w:r w:rsidRPr="00397537">
        <w:rPr>
          <w:rFonts w:eastAsia="Times New Roman"/>
          <w:color w:val="000000"/>
          <w:sz w:val="23"/>
          <w:szCs w:val="23"/>
          <w:lang w:eastAsia="en-AU"/>
        </w:rPr>
        <w:tab/>
        <w:t>in the circumstances—</w:t>
      </w:r>
    </w:p>
    <w:p w14:paraId="220114D7" w14:textId="77777777" w:rsidR="00397537" w:rsidRPr="00397537" w:rsidRDefault="00397537" w:rsidP="0039753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97537">
        <w:rPr>
          <w:rFonts w:eastAsia="Times New Roman"/>
          <w:color w:val="000000"/>
          <w:sz w:val="23"/>
          <w:szCs w:val="23"/>
          <w:lang w:eastAsia="en-AU"/>
        </w:rPr>
        <w:tab/>
        <w:t>(i)</w:t>
      </w:r>
      <w:r w:rsidRPr="00397537">
        <w:rPr>
          <w:rFonts w:eastAsia="Times New Roman"/>
          <w:color w:val="000000"/>
          <w:sz w:val="23"/>
          <w:szCs w:val="23"/>
          <w:lang w:eastAsia="en-AU"/>
        </w:rPr>
        <w:tab/>
        <w:t>the driver is taking reasonable care; and</w:t>
      </w:r>
    </w:p>
    <w:p w14:paraId="1E892F5C" w14:textId="77777777" w:rsidR="00397537" w:rsidRPr="00397537" w:rsidRDefault="00397537" w:rsidP="00397537">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rPr>
      </w:pPr>
      <w:r w:rsidRPr="00397537">
        <w:rPr>
          <w:rFonts w:eastAsia="Times New Roman"/>
          <w:color w:val="000000"/>
          <w:sz w:val="23"/>
          <w:szCs w:val="23"/>
          <w:lang w:eastAsia="en-AU"/>
        </w:rPr>
        <w:tab/>
        <w:t>(ii)</w:t>
      </w:r>
      <w:r w:rsidRPr="00397537">
        <w:rPr>
          <w:rFonts w:eastAsia="Times New Roman"/>
          <w:color w:val="000000"/>
          <w:sz w:val="23"/>
          <w:szCs w:val="23"/>
          <w:lang w:eastAsia="en-AU"/>
        </w:rPr>
        <w:tab/>
        <w:t>it is reasonable that the section should not apply; and</w:t>
      </w:r>
    </w:p>
    <w:p w14:paraId="0FEA9931" w14:textId="77777777" w:rsidR="00397537" w:rsidRPr="00397537" w:rsidRDefault="00397537" w:rsidP="0039753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bookmarkStart w:id="48" w:name="idf3163235_5881_4040_aed6_41d95935d2"/>
      <w:r w:rsidRPr="00397537">
        <w:rPr>
          <w:rFonts w:eastAsia="Times New Roman"/>
          <w:color w:val="000000"/>
          <w:sz w:val="23"/>
          <w:szCs w:val="23"/>
          <w:lang w:eastAsia="en-AU"/>
        </w:rPr>
        <w:tab/>
        <w:t>(b)</w:t>
      </w:r>
      <w:r w:rsidRPr="00397537">
        <w:rPr>
          <w:rFonts w:eastAsia="Times New Roman"/>
          <w:color w:val="000000"/>
          <w:sz w:val="23"/>
          <w:szCs w:val="23"/>
          <w:lang w:eastAsia="en-AU"/>
        </w:rPr>
        <w:tab/>
        <w:t>the emergency vehicle is displaying a blue or red flashing light or sounding an alarm.</w:t>
      </w:r>
      <w:bookmarkEnd w:id="48"/>
    </w:p>
    <w:p w14:paraId="3603AC31" w14:textId="77777777" w:rsidR="00397537" w:rsidRPr="00397537" w:rsidRDefault="00397537" w:rsidP="0039753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97537">
        <w:rPr>
          <w:rFonts w:eastAsia="Times New Roman"/>
          <w:color w:val="000000"/>
          <w:sz w:val="23"/>
          <w:szCs w:val="23"/>
          <w:lang w:eastAsia="en-AU"/>
        </w:rPr>
        <w:tab/>
        <w:t>(2)</w:t>
      </w:r>
      <w:r w:rsidRPr="00397537">
        <w:rPr>
          <w:rFonts w:eastAsia="Times New Roman"/>
          <w:color w:val="000000"/>
          <w:sz w:val="23"/>
          <w:szCs w:val="23"/>
          <w:lang w:eastAsia="en-AU"/>
        </w:rPr>
        <w:tab/>
      </w:r>
      <w:hyperlink w:anchor="idf3163235_5881_4040_aed6_41d95935d2" w:history="1">
        <w:r w:rsidRPr="00397537">
          <w:rPr>
            <w:rFonts w:eastAsia="Times New Roman"/>
            <w:color w:val="000000"/>
            <w:sz w:val="23"/>
            <w:szCs w:val="23"/>
            <w:lang w:eastAsia="en-AU"/>
          </w:rPr>
          <w:t>Subregulation (1)(b)</w:t>
        </w:r>
      </w:hyperlink>
      <w:r w:rsidRPr="00397537">
        <w:rPr>
          <w:rFonts w:eastAsia="Times New Roman"/>
          <w:color w:val="000000"/>
          <w:sz w:val="23"/>
          <w:szCs w:val="23"/>
          <w:lang w:eastAsia="en-AU"/>
        </w:rPr>
        <w:t xml:space="preserve"> does not apply to a vehicle used by a police officer if, in the circumstances, it is reasonable—</w:t>
      </w:r>
    </w:p>
    <w:p w14:paraId="45F1A0E7" w14:textId="77777777" w:rsidR="00397537" w:rsidRPr="00397537" w:rsidRDefault="00397537" w:rsidP="0039753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97537">
        <w:rPr>
          <w:rFonts w:eastAsia="Times New Roman"/>
          <w:color w:val="000000"/>
          <w:sz w:val="23"/>
          <w:szCs w:val="23"/>
          <w:lang w:eastAsia="en-AU"/>
        </w:rPr>
        <w:tab/>
        <w:t>(a)</w:t>
      </w:r>
      <w:r w:rsidRPr="00397537">
        <w:rPr>
          <w:rFonts w:eastAsia="Times New Roman"/>
          <w:color w:val="000000"/>
          <w:sz w:val="23"/>
          <w:szCs w:val="23"/>
          <w:lang w:eastAsia="en-AU"/>
        </w:rPr>
        <w:tab/>
        <w:t>not to display the light or sound the alarm; or</w:t>
      </w:r>
    </w:p>
    <w:p w14:paraId="61B6943C" w14:textId="77777777" w:rsidR="00397537" w:rsidRPr="00397537" w:rsidRDefault="00397537" w:rsidP="0039753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397537">
        <w:rPr>
          <w:rFonts w:eastAsia="Times New Roman"/>
          <w:color w:val="000000"/>
          <w:sz w:val="23"/>
          <w:szCs w:val="23"/>
          <w:lang w:eastAsia="en-AU"/>
        </w:rPr>
        <w:tab/>
        <w:t>(b)</w:t>
      </w:r>
      <w:r w:rsidRPr="00397537">
        <w:rPr>
          <w:rFonts w:eastAsia="Times New Roman"/>
          <w:color w:val="000000"/>
          <w:sz w:val="23"/>
          <w:szCs w:val="23"/>
          <w:lang w:eastAsia="en-AU"/>
        </w:rPr>
        <w:tab/>
        <w:t>for the vehicle not to be fitted with or equipped with a blue or red flashing light or alarm.</w:t>
      </w:r>
    </w:p>
    <w:p w14:paraId="3461A53A" w14:textId="77777777" w:rsidR="00397537" w:rsidRPr="00397537" w:rsidRDefault="00397537" w:rsidP="0039753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rPr>
      </w:pPr>
      <w:r w:rsidRPr="00397537">
        <w:rPr>
          <w:rFonts w:eastAsia="Times New Roman"/>
          <w:color w:val="000000"/>
          <w:sz w:val="23"/>
          <w:szCs w:val="23"/>
          <w:lang w:eastAsia="en-AU"/>
        </w:rPr>
        <w:tab/>
        <w:t>(3)</w:t>
      </w:r>
      <w:r w:rsidRPr="00397537">
        <w:rPr>
          <w:rFonts w:eastAsia="Times New Roman"/>
          <w:color w:val="000000"/>
          <w:sz w:val="23"/>
          <w:szCs w:val="23"/>
          <w:lang w:eastAsia="en-AU"/>
        </w:rPr>
        <w:tab/>
        <w:t>In this regulation—</w:t>
      </w:r>
    </w:p>
    <w:p w14:paraId="210C7D56" w14:textId="77777777" w:rsidR="00397537" w:rsidRPr="00397537" w:rsidRDefault="00397537" w:rsidP="00397537">
      <w:pPr>
        <w:keepLines/>
        <w:autoSpaceDE w:val="0"/>
        <w:autoSpaceDN w:val="0"/>
        <w:adjustRightInd w:val="0"/>
        <w:spacing w:before="120" w:after="0" w:line="240" w:lineRule="auto"/>
        <w:ind w:left="2382"/>
        <w:jc w:val="left"/>
        <w:rPr>
          <w:rFonts w:eastAsia="Times New Roman"/>
          <w:color w:val="000000"/>
          <w:sz w:val="23"/>
          <w:szCs w:val="23"/>
          <w:lang w:eastAsia="en-AU"/>
        </w:rPr>
      </w:pPr>
      <w:r w:rsidRPr="00397537">
        <w:rPr>
          <w:rFonts w:eastAsia="Times New Roman"/>
          <w:b/>
          <w:bCs/>
          <w:i/>
          <w:iCs/>
          <w:color w:val="000000"/>
          <w:sz w:val="23"/>
          <w:szCs w:val="23"/>
          <w:lang w:eastAsia="en-AU"/>
        </w:rPr>
        <w:t>emergency vehicle</w:t>
      </w:r>
      <w:r w:rsidRPr="00397537">
        <w:rPr>
          <w:rFonts w:eastAsia="Times New Roman"/>
          <w:color w:val="000000"/>
          <w:sz w:val="23"/>
          <w:szCs w:val="23"/>
          <w:lang w:eastAsia="en-AU"/>
        </w:rPr>
        <w:t xml:space="preserve"> has the same meaning as in section 110AAAA of the Act.</w:t>
      </w:r>
    </w:p>
    <w:p w14:paraId="773108DB" w14:textId="77777777" w:rsidR="00397537" w:rsidRPr="00397537" w:rsidRDefault="00397537" w:rsidP="0039753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49" w:name="Elkera_Print_TOC10"/>
      <w:bookmarkStart w:id="50" w:name="Elkera_Print_BK10"/>
      <w:r w:rsidRPr="00397537">
        <w:rPr>
          <w:rFonts w:eastAsia="Times New Roman"/>
          <w:b/>
          <w:bCs/>
          <w:color w:val="000000"/>
          <w:sz w:val="26"/>
          <w:szCs w:val="26"/>
          <w:lang w:eastAsia="en-AU"/>
        </w:rPr>
        <w:t>5—Amendment of Schedule 4—Expiation of offences</w:t>
      </w:r>
      <w:bookmarkEnd w:id="49"/>
      <w:bookmarkEnd w:id="50"/>
    </w:p>
    <w:p w14:paraId="2F2DB7BD" w14:textId="77777777" w:rsidR="00397537" w:rsidRPr="00397537" w:rsidRDefault="00397537" w:rsidP="0039753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97537">
        <w:rPr>
          <w:rFonts w:eastAsia="Times New Roman"/>
          <w:color w:val="000000"/>
          <w:sz w:val="23"/>
          <w:szCs w:val="23"/>
          <w:lang w:eastAsia="en-AU"/>
        </w:rPr>
        <w:t>Schedule 4, Part 2, table, item relating to section 164A(1)—after the item relating to section 82(1) insert:</w:t>
      </w:r>
    </w:p>
    <w:p w14:paraId="07EEA302" w14:textId="77777777" w:rsidR="00397537" w:rsidRPr="00397537" w:rsidRDefault="00397537" w:rsidP="00397537">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191"/>
        <w:gridCol w:w="4826"/>
        <w:gridCol w:w="1180"/>
      </w:tblGrid>
      <w:tr w:rsidR="00397537" w:rsidRPr="00397537" w14:paraId="41DD140F" w14:textId="77777777" w:rsidTr="00350E8E">
        <w:trPr>
          <w:cantSplit/>
        </w:trPr>
        <w:tc>
          <w:tcPr>
            <w:tcW w:w="1191" w:type="dxa"/>
            <w:tcBorders>
              <w:top w:val="nil"/>
              <w:left w:val="nil"/>
              <w:bottom w:val="nil"/>
              <w:right w:val="nil"/>
            </w:tcBorders>
          </w:tcPr>
          <w:p w14:paraId="68F032EE"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0"/>
                <w:szCs w:val="20"/>
                <w:lang w:eastAsia="en-AU"/>
              </w:rPr>
            </w:pPr>
            <w:r w:rsidRPr="00397537">
              <w:rPr>
                <w:rFonts w:eastAsia="Times New Roman"/>
                <w:color w:val="000000"/>
                <w:sz w:val="20"/>
                <w:szCs w:val="20"/>
                <w:lang w:eastAsia="en-AU"/>
              </w:rPr>
              <w:t>s 82A(1)</w:t>
            </w:r>
          </w:p>
        </w:tc>
        <w:tc>
          <w:tcPr>
            <w:tcW w:w="4826" w:type="dxa"/>
            <w:tcBorders>
              <w:top w:val="nil"/>
              <w:left w:val="nil"/>
              <w:bottom w:val="nil"/>
              <w:right w:val="nil"/>
            </w:tcBorders>
          </w:tcPr>
          <w:p w14:paraId="61DEBEEF"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0"/>
                <w:szCs w:val="20"/>
                <w:lang w:eastAsia="en-AU"/>
              </w:rPr>
            </w:pPr>
            <w:r w:rsidRPr="00397537">
              <w:rPr>
                <w:rFonts w:eastAsia="Times New Roman"/>
                <w:i/>
                <w:iCs/>
                <w:color w:val="000000"/>
                <w:sz w:val="20"/>
                <w:szCs w:val="20"/>
                <w:lang w:eastAsia="en-AU"/>
              </w:rPr>
              <w:t>Speeding while passing breakdown services vehicle</w:t>
            </w:r>
          </w:p>
        </w:tc>
        <w:tc>
          <w:tcPr>
            <w:tcW w:w="1180" w:type="dxa"/>
            <w:tcBorders>
              <w:top w:val="nil"/>
              <w:left w:val="nil"/>
              <w:bottom w:val="nil"/>
              <w:right w:val="nil"/>
            </w:tcBorders>
          </w:tcPr>
          <w:p w14:paraId="394FB4EF" w14:textId="77777777" w:rsidR="00397537" w:rsidRPr="00397537" w:rsidRDefault="00397537" w:rsidP="00397537">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7537" w:rsidRPr="00397537" w14:paraId="4E30400E" w14:textId="77777777" w:rsidTr="00350E8E">
        <w:trPr>
          <w:cantSplit/>
        </w:trPr>
        <w:tc>
          <w:tcPr>
            <w:tcW w:w="1191" w:type="dxa"/>
            <w:tcBorders>
              <w:top w:val="nil"/>
              <w:left w:val="nil"/>
              <w:bottom w:val="nil"/>
              <w:right w:val="nil"/>
            </w:tcBorders>
          </w:tcPr>
          <w:p w14:paraId="5957581E"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4826" w:type="dxa"/>
            <w:tcBorders>
              <w:top w:val="nil"/>
              <w:left w:val="nil"/>
              <w:bottom w:val="nil"/>
              <w:right w:val="nil"/>
            </w:tcBorders>
          </w:tcPr>
          <w:p w14:paraId="06DC5A7B"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0"/>
                <w:szCs w:val="20"/>
                <w:lang w:eastAsia="en-AU"/>
              </w:rPr>
            </w:pPr>
            <w:r w:rsidRPr="00397537">
              <w:rPr>
                <w:rFonts w:eastAsia="Times New Roman"/>
                <w:color w:val="000000"/>
                <w:sz w:val="20"/>
                <w:szCs w:val="20"/>
                <w:lang w:eastAsia="en-AU"/>
              </w:rPr>
              <w:t>Exceeding the speed limit while passing a breakdown services vehicle—</w:t>
            </w:r>
          </w:p>
        </w:tc>
        <w:tc>
          <w:tcPr>
            <w:tcW w:w="1180" w:type="dxa"/>
            <w:tcBorders>
              <w:top w:val="nil"/>
              <w:left w:val="nil"/>
              <w:bottom w:val="nil"/>
              <w:right w:val="nil"/>
            </w:tcBorders>
          </w:tcPr>
          <w:p w14:paraId="4E87E385" w14:textId="77777777" w:rsidR="00397537" w:rsidRPr="00397537" w:rsidRDefault="00397537" w:rsidP="00397537">
            <w:pPr>
              <w:keepNext/>
              <w:keepLines/>
              <w:autoSpaceDE w:val="0"/>
              <w:autoSpaceDN w:val="0"/>
              <w:adjustRightInd w:val="0"/>
              <w:spacing w:before="120" w:after="0" w:line="240" w:lineRule="auto"/>
              <w:jc w:val="right"/>
              <w:rPr>
                <w:rFonts w:eastAsia="Times New Roman"/>
                <w:color w:val="000000"/>
                <w:sz w:val="20"/>
                <w:szCs w:val="20"/>
                <w:lang w:eastAsia="en-AU"/>
              </w:rPr>
            </w:pPr>
          </w:p>
        </w:tc>
      </w:tr>
      <w:tr w:rsidR="00397537" w:rsidRPr="00397537" w14:paraId="67AB0EC8" w14:textId="77777777" w:rsidTr="00350E8E">
        <w:trPr>
          <w:cantSplit/>
        </w:trPr>
        <w:tc>
          <w:tcPr>
            <w:tcW w:w="1191" w:type="dxa"/>
            <w:tcBorders>
              <w:top w:val="nil"/>
              <w:left w:val="nil"/>
              <w:bottom w:val="nil"/>
              <w:right w:val="nil"/>
            </w:tcBorders>
          </w:tcPr>
          <w:p w14:paraId="2C1631A7" w14:textId="77777777" w:rsidR="00397537" w:rsidRPr="00397537" w:rsidRDefault="00397537" w:rsidP="00397537">
            <w:pPr>
              <w:keepLines/>
              <w:autoSpaceDE w:val="0"/>
              <w:autoSpaceDN w:val="0"/>
              <w:adjustRightInd w:val="0"/>
              <w:spacing w:before="120" w:after="0" w:line="240" w:lineRule="auto"/>
              <w:jc w:val="left"/>
              <w:rPr>
                <w:rFonts w:eastAsia="Times New Roman"/>
                <w:color w:val="000000"/>
                <w:sz w:val="20"/>
                <w:szCs w:val="20"/>
                <w:lang w:eastAsia="en-AU"/>
              </w:rPr>
            </w:pPr>
          </w:p>
        </w:tc>
        <w:tc>
          <w:tcPr>
            <w:tcW w:w="4826" w:type="dxa"/>
            <w:tcBorders>
              <w:top w:val="nil"/>
              <w:left w:val="nil"/>
              <w:bottom w:val="nil"/>
              <w:right w:val="nil"/>
            </w:tcBorders>
          </w:tcPr>
          <w:p w14:paraId="6A7BA1F7" w14:textId="77777777" w:rsidR="00397537" w:rsidRPr="00397537" w:rsidRDefault="00397537" w:rsidP="00397537">
            <w:pPr>
              <w:keepLines/>
              <w:autoSpaceDE w:val="0"/>
              <w:autoSpaceDN w:val="0"/>
              <w:adjustRightInd w:val="0"/>
              <w:spacing w:before="120" w:after="0" w:line="240" w:lineRule="auto"/>
              <w:ind w:left="397"/>
              <w:jc w:val="left"/>
              <w:rPr>
                <w:rFonts w:eastAsia="Times New Roman"/>
                <w:color w:val="000000"/>
                <w:sz w:val="20"/>
                <w:szCs w:val="20"/>
                <w:lang w:eastAsia="en-AU"/>
              </w:rPr>
            </w:pPr>
            <w:r w:rsidRPr="00397537">
              <w:rPr>
                <w:rFonts w:eastAsia="Times New Roman"/>
                <w:color w:val="000000"/>
                <w:sz w:val="20"/>
                <w:szCs w:val="20"/>
                <w:lang w:eastAsia="en-AU"/>
              </w:rPr>
              <w:t>by less than 10 kph</w:t>
            </w:r>
          </w:p>
        </w:tc>
        <w:tc>
          <w:tcPr>
            <w:tcW w:w="1180" w:type="dxa"/>
            <w:tcBorders>
              <w:top w:val="nil"/>
              <w:left w:val="nil"/>
              <w:bottom w:val="nil"/>
              <w:right w:val="nil"/>
            </w:tcBorders>
          </w:tcPr>
          <w:p w14:paraId="240179D1" w14:textId="77777777" w:rsidR="00397537" w:rsidRPr="00397537" w:rsidRDefault="00397537" w:rsidP="00397537">
            <w:pPr>
              <w:keepLines/>
              <w:autoSpaceDE w:val="0"/>
              <w:autoSpaceDN w:val="0"/>
              <w:adjustRightInd w:val="0"/>
              <w:spacing w:before="120" w:after="0" w:line="240" w:lineRule="auto"/>
              <w:jc w:val="right"/>
              <w:rPr>
                <w:rFonts w:eastAsia="Times New Roman"/>
                <w:color w:val="000000"/>
                <w:sz w:val="20"/>
                <w:szCs w:val="20"/>
                <w:lang w:eastAsia="en-AU"/>
              </w:rPr>
            </w:pPr>
            <w:r w:rsidRPr="00397537">
              <w:rPr>
                <w:rFonts w:eastAsia="Times New Roman"/>
                <w:color w:val="000000"/>
                <w:sz w:val="20"/>
                <w:szCs w:val="20"/>
                <w:lang w:eastAsia="en-AU"/>
              </w:rPr>
              <w:t>$202</w:t>
            </w:r>
          </w:p>
        </w:tc>
      </w:tr>
      <w:tr w:rsidR="00397537" w:rsidRPr="00397537" w14:paraId="40EF0228" w14:textId="77777777" w:rsidTr="00350E8E">
        <w:trPr>
          <w:cantSplit/>
        </w:trPr>
        <w:tc>
          <w:tcPr>
            <w:tcW w:w="1191" w:type="dxa"/>
            <w:tcBorders>
              <w:top w:val="nil"/>
              <w:left w:val="nil"/>
              <w:bottom w:val="nil"/>
              <w:right w:val="nil"/>
            </w:tcBorders>
          </w:tcPr>
          <w:p w14:paraId="2862EFEA" w14:textId="77777777" w:rsidR="00397537" w:rsidRPr="00397537" w:rsidRDefault="00397537" w:rsidP="00397537">
            <w:pPr>
              <w:keepLines/>
              <w:autoSpaceDE w:val="0"/>
              <w:autoSpaceDN w:val="0"/>
              <w:adjustRightInd w:val="0"/>
              <w:spacing w:before="120" w:after="0" w:line="240" w:lineRule="auto"/>
              <w:jc w:val="left"/>
              <w:rPr>
                <w:rFonts w:eastAsia="Times New Roman"/>
                <w:color w:val="000000"/>
                <w:sz w:val="20"/>
                <w:szCs w:val="20"/>
                <w:lang w:eastAsia="en-AU"/>
              </w:rPr>
            </w:pPr>
          </w:p>
        </w:tc>
        <w:tc>
          <w:tcPr>
            <w:tcW w:w="4826" w:type="dxa"/>
            <w:tcBorders>
              <w:top w:val="nil"/>
              <w:left w:val="nil"/>
              <w:bottom w:val="nil"/>
              <w:right w:val="nil"/>
            </w:tcBorders>
          </w:tcPr>
          <w:p w14:paraId="769AB501" w14:textId="77777777" w:rsidR="00397537" w:rsidRPr="00397537" w:rsidRDefault="00397537" w:rsidP="00397537">
            <w:pPr>
              <w:keepLines/>
              <w:autoSpaceDE w:val="0"/>
              <w:autoSpaceDN w:val="0"/>
              <w:adjustRightInd w:val="0"/>
              <w:spacing w:before="120" w:after="0" w:line="240" w:lineRule="auto"/>
              <w:ind w:left="397"/>
              <w:jc w:val="left"/>
              <w:rPr>
                <w:rFonts w:eastAsia="Times New Roman"/>
                <w:color w:val="000000"/>
                <w:sz w:val="20"/>
                <w:szCs w:val="20"/>
                <w:lang w:eastAsia="en-AU"/>
              </w:rPr>
            </w:pPr>
            <w:r w:rsidRPr="00397537">
              <w:rPr>
                <w:rFonts w:eastAsia="Times New Roman"/>
                <w:color w:val="000000"/>
                <w:sz w:val="20"/>
                <w:szCs w:val="20"/>
                <w:lang w:eastAsia="en-AU"/>
              </w:rPr>
              <w:t>by 10 kph or more but less than 20 kph</w:t>
            </w:r>
          </w:p>
        </w:tc>
        <w:tc>
          <w:tcPr>
            <w:tcW w:w="1180" w:type="dxa"/>
            <w:tcBorders>
              <w:top w:val="nil"/>
              <w:left w:val="nil"/>
              <w:bottom w:val="nil"/>
              <w:right w:val="nil"/>
            </w:tcBorders>
          </w:tcPr>
          <w:p w14:paraId="281ECEC4" w14:textId="77777777" w:rsidR="00397537" w:rsidRPr="00397537" w:rsidRDefault="00397537" w:rsidP="00397537">
            <w:pPr>
              <w:keepLines/>
              <w:autoSpaceDE w:val="0"/>
              <w:autoSpaceDN w:val="0"/>
              <w:adjustRightInd w:val="0"/>
              <w:spacing w:before="120" w:after="0" w:line="240" w:lineRule="auto"/>
              <w:jc w:val="right"/>
              <w:rPr>
                <w:rFonts w:eastAsia="Times New Roman"/>
                <w:color w:val="000000"/>
                <w:sz w:val="20"/>
                <w:szCs w:val="20"/>
                <w:lang w:eastAsia="en-AU"/>
              </w:rPr>
            </w:pPr>
            <w:r w:rsidRPr="00397537">
              <w:rPr>
                <w:rFonts w:eastAsia="Times New Roman"/>
                <w:color w:val="000000"/>
                <w:sz w:val="20"/>
                <w:szCs w:val="20"/>
                <w:lang w:eastAsia="en-AU"/>
              </w:rPr>
              <w:t>$455</w:t>
            </w:r>
          </w:p>
        </w:tc>
      </w:tr>
      <w:tr w:rsidR="00397537" w:rsidRPr="00397537" w14:paraId="4D5C5036" w14:textId="77777777" w:rsidTr="00350E8E">
        <w:trPr>
          <w:cantSplit/>
        </w:trPr>
        <w:tc>
          <w:tcPr>
            <w:tcW w:w="1191" w:type="dxa"/>
            <w:tcBorders>
              <w:top w:val="nil"/>
              <w:left w:val="nil"/>
              <w:bottom w:val="nil"/>
              <w:right w:val="nil"/>
            </w:tcBorders>
          </w:tcPr>
          <w:p w14:paraId="2C3280EA" w14:textId="77777777" w:rsidR="00397537" w:rsidRPr="00397537" w:rsidRDefault="00397537" w:rsidP="00397537">
            <w:pPr>
              <w:keepLines/>
              <w:autoSpaceDE w:val="0"/>
              <w:autoSpaceDN w:val="0"/>
              <w:adjustRightInd w:val="0"/>
              <w:spacing w:before="120" w:after="0" w:line="240" w:lineRule="auto"/>
              <w:jc w:val="left"/>
              <w:rPr>
                <w:rFonts w:eastAsia="Times New Roman"/>
                <w:color w:val="000000"/>
                <w:sz w:val="20"/>
                <w:szCs w:val="20"/>
                <w:lang w:eastAsia="en-AU"/>
              </w:rPr>
            </w:pPr>
          </w:p>
        </w:tc>
        <w:tc>
          <w:tcPr>
            <w:tcW w:w="4826" w:type="dxa"/>
            <w:tcBorders>
              <w:top w:val="nil"/>
              <w:left w:val="nil"/>
              <w:bottom w:val="nil"/>
              <w:right w:val="nil"/>
            </w:tcBorders>
          </w:tcPr>
          <w:p w14:paraId="28885651" w14:textId="77777777" w:rsidR="00397537" w:rsidRPr="00397537" w:rsidRDefault="00397537" w:rsidP="00397537">
            <w:pPr>
              <w:keepLines/>
              <w:autoSpaceDE w:val="0"/>
              <w:autoSpaceDN w:val="0"/>
              <w:adjustRightInd w:val="0"/>
              <w:spacing w:before="120" w:after="0" w:line="240" w:lineRule="auto"/>
              <w:ind w:left="397"/>
              <w:jc w:val="left"/>
              <w:rPr>
                <w:rFonts w:eastAsia="Times New Roman"/>
                <w:color w:val="000000"/>
                <w:sz w:val="20"/>
                <w:szCs w:val="20"/>
                <w:lang w:eastAsia="en-AU"/>
              </w:rPr>
            </w:pPr>
            <w:r w:rsidRPr="00397537">
              <w:rPr>
                <w:rFonts w:eastAsia="Times New Roman"/>
                <w:color w:val="000000"/>
                <w:sz w:val="20"/>
                <w:szCs w:val="20"/>
                <w:lang w:eastAsia="en-AU"/>
              </w:rPr>
              <w:t>by 20 kph or more but less than 30 kph</w:t>
            </w:r>
          </w:p>
        </w:tc>
        <w:tc>
          <w:tcPr>
            <w:tcW w:w="1180" w:type="dxa"/>
            <w:tcBorders>
              <w:top w:val="nil"/>
              <w:left w:val="nil"/>
              <w:bottom w:val="nil"/>
              <w:right w:val="nil"/>
            </w:tcBorders>
          </w:tcPr>
          <w:p w14:paraId="11643BF1" w14:textId="77777777" w:rsidR="00397537" w:rsidRPr="00397537" w:rsidRDefault="00397537" w:rsidP="00397537">
            <w:pPr>
              <w:keepLines/>
              <w:autoSpaceDE w:val="0"/>
              <w:autoSpaceDN w:val="0"/>
              <w:adjustRightInd w:val="0"/>
              <w:spacing w:before="120" w:after="0" w:line="240" w:lineRule="auto"/>
              <w:jc w:val="right"/>
              <w:rPr>
                <w:rFonts w:eastAsia="Times New Roman"/>
                <w:color w:val="000000"/>
                <w:sz w:val="20"/>
                <w:szCs w:val="20"/>
                <w:lang w:eastAsia="en-AU"/>
              </w:rPr>
            </w:pPr>
            <w:r w:rsidRPr="00397537">
              <w:rPr>
                <w:rFonts w:eastAsia="Times New Roman"/>
                <w:color w:val="000000"/>
                <w:sz w:val="20"/>
                <w:szCs w:val="20"/>
                <w:lang w:eastAsia="en-AU"/>
              </w:rPr>
              <w:t>$926</w:t>
            </w:r>
          </w:p>
        </w:tc>
      </w:tr>
      <w:tr w:rsidR="00397537" w:rsidRPr="00397537" w14:paraId="2A7D1D1E" w14:textId="77777777" w:rsidTr="00350E8E">
        <w:trPr>
          <w:cantSplit/>
        </w:trPr>
        <w:tc>
          <w:tcPr>
            <w:tcW w:w="1191" w:type="dxa"/>
            <w:tcBorders>
              <w:top w:val="nil"/>
              <w:left w:val="nil"/>
              <w:bottom w:val="nil"/>
              <w:right w:val="nil"/>
            </w:tcBorders>
          </w:tcPr>
          <w:p w14:paraId="697E0247" w14:textId="77777777" w:rsidR="00397537" w:rsidRPr="00397537" w:rsidRDefault="00397537" w:rsidP="00397537">
            <w:pPr>
              <w:keepLines/>
              <w:autoSpaceDE w:val="0"/>
              <w:autoSpaceDN w:val="0"/>
              <w:adjustRightInd w:val="0"/>
              <w:spacing w:before="120" w:after="0" w:line="240" w:lineRule="auto"/>
              <w:jc w:val="left"/>
              <w:rPr>
                <w:rFonts w:eastAsia="Times New Roman"/>
                <w:color w:val="000000"/>
                <w:sz w:val="20"/>
                <w:szCs w:val="20"/>
                <w:lang w:eastAsia="en-AU"/>
              </w:rPr>
            </w:pPr>
          </w:p>
        </w:tc>
        <w:tc>
          <w:tcPr>
            <w:tcW w:w="4826" w:type="dxa"/>
            <w:tcBorders>
              <w:top w:val="nil"/>
              <w:left w:val="nil"/>
              <w:bottom w:val="nil"/>
              <w:right w:val="nil"/>
            </w:tcBorders>
          </w:tcPr>
          <w:p w14:paraId="222A55C1" w14:textId="77777777" w:rsidR="00397537" w:rsidRPr="00397537" w:rsidRDefault="00397537" w:rsidP="00397537">
            <w:pPr>
              <w:keepLines/>
              <w:autoSpaceDE w:val="0"/>
              <w:autoSpaceDN w:val="0"/>
              <w:adjustRightInd w:val="0"/>
              <w:spacing w:before="120" w:after="0" w:line="240" w:lineRule="auto"/>
              <w:ind w:left="397"/>
              <w:jc w:val="left"/>
              <w:rPr>
                <w:rFonts w:eastAsia="Times New Roman"/>
                <w:color w:val="000000"/>
                <w:sz w:val="20"/>
                <w:szCs w:val="20"/>
                <w:lang w:eastAsia="en-AU"/>
              </w:rPr>
            </w:pPr>
            <w:r w:rsidRPr="00397537">
              <w:rPr>
                <w:rFonts w:eastAsia="Times New Roman"/>
                <w:color w:val="000000"/>
                <w:sz w:val="20"/>
                <w:szCs w:val="20"/>
                <w:lang w:eastAsia="en-AU"/>
              </w:rPr>
              <w:t>by 30 kph or more</w:t>
            </w:r>
          </w:p>
        </w:tc>
        <w:tc>
          <w:tcPr>
            <w:tcW w:w="1180" w:type="dxa"/>
            <w:tcBorders>
              <w:top w:val="nil"/>
              <w:left w:val="nil"/>
              <w:bottom w:val="nil"/>
              <w:right w:val="nil"/>
            </w:tcBorders>
          </w:tcPr>
          <w:p w14:paraId="4D289F89" w14:textId="77777777" w:rsidR="00397537" w:rsidRPr="00397537" w:rsidRDefault="00397537" w:rsidP="00397537">
            <w:pPr>
              <w:keepLines/>
              <w:autoSpaceDE w:val="0"/>
              <w:autoSpaceDN w:val="0"/>
              <w:adjustRightInd w:val="0"/>
              <w:spacing w:before="120" w:after="0" w:line="240" w:lineRule="auto"/>
              <w:jc w:val="right"/>
              <w:rPr>
                <w:rFonts w:eastAsia="Times New Roman"/>
                <w:color w:val="000000"/>
                <w:sz w:val="20"/>
                <w:szCs w:val="20"/>
                <w:lang w:eastAsia="en-AU"/>
              </w:rPr>
            </w:pPr>
            <w:r w:rsidRPr="00397537">
              <w:rPr>
                <w:rFonts w:eastAsia="Times New Roman"/>
                <w:color w:val="000000"/>
                <w:sz w:val="20"/>
                <w:szCs w:val="20"/>
                <w:lang w:eastAsia="en-AU"/>
              </w:rPr>
              <w:t>$1 684</w:t>
            </w:r>
          </w:p>
        </w:tc>
      </w:tr>
    </w:tbl>
    <w:p w14:paraId="1CD2D347" w14:textId="77777777" w:rsidR="00397537" w:rsidRPr="00397537" w:rsidRDefault="00397537" w:rsidP="0039753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97537">
        <w:rPr>
          <w:rFonts w:eastAsia="Times New Roman"/>
          <w:b/>
          <w:bCs/>
          <w:color w:val="000000"/>
          <w:sz w:val="20"/>
          <w:szCs w:val="20"/>
          <w:lang w:eastAsia="en-AU"/>
        </w:rPr>
        <w:lastRenderedPageBreak/>
        <w:t>Editorial note—</w:t>
      </w:r>
    </w:p>
    <w:p w14:paraId="5F001A4A" w14:textId="77777777" w:rsidR="00397537" w:rsidRPr="00397537" w:rsidRDefault="00397537" w:rsidP="00397537">
      <w:pPr>
        <w:keepLines/>
        <w:autoSpaceDE w:val="0"/>
        <w:autoSpaceDN w:val="0"/>
        <w:adjustRightInd w:val="0"/>
        <w:spacing w:before="120" w:after="0" w:line="240" w:lineRule="auto"/>
        <w:ind w:left="794"/>
        <w:jc w:val="left"/>
        <w:rPr>
          <w:rFonts w:eastAsia="Times New Roman"/>
          <w:color w:val="000000"/>
          <w:sz w:val="20"/>
          <w:szCs w:val="20"/>
          <w:lang w:eastAsia="en-AU"/>
        </w:rPr>
      </w:pPr>
      <w:r w:rsidRPr="00397537">
        <w:rPr>
          <w:rFonts w:eastAsia="Times New Roman"/>
          <w:color w:val="000000"/>
          <w:sz w:val="20"/>
          <w:szCs w:val="20"/>
          <w:lang w:eastAsia="en-AU"/>
        </w:rPr>
        <w:t xml:space="preserve">As required by section 10AA(2) of the </w:t>
      </w:r>
      <w:hyperlink r:id="rId50" w:history="1">
        <w:r w:rsidRPr="00397537">
          <w:rPr>
            <w:rFonts w:eastAsia="Times New Roman"/>
            <w:i/>
            <w:iCs/>
            <w:color w:val="000000"/>
            <w:sz w:val="20"/>
            <w:szCs w:val="20"/>
            <w:lang w:eastAsia="en-AU"/>
          </w:rPr>
          <w:t>Legislative Instruments Act 1978</w:t>
        </w:r>
      </w:hyperlink>
      <w:r w:rsidRPr="0039753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21FD7E5F" w14:textId="77777777" w:rsidR="00397537" w:rsidRPr="00397537" w:rsidRDefault="00397537" w:rsidP="0039753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97537">
        <w:rPr>
          <w:rFonts w:eastAsia="Times New Roman"/>
          <w:b/>
          <w:bCs/>
          <w:color w:val="000000"/>
          <w:sz w:val="26"/>
          <w:szCs w:val="26"/>
          <w:lang w:eastAsia="en-AU"/>
        </w:rPr>
        <w:t>Made by the Governor</w:t>
      </w:r>
    </w:p>
    <w:p w14:paraId="14E5D529"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3"/>
          <w:szCs w:val="23"/>
          <w:lang w:eastAsia="en-AU"/>
        </w:rPr>
      </w:pPr>
      <w:r w:rsidRPr="00397537">
        <w:rPr>
          <w:rFonts w:eastAsia="Times New Roman"/>
          <w:color w:val="000000"/>
          <w:sz w:val="23"/>
          <w:szCs w:val="23"/>
          <w:lang w:eastAsia="en-AU"/>
        </w:rPr>
        <w:t>with the advice and consent of the Executive Council</w:t>
      </w:r>
    </w:p>
    <w:p w14:paraId="502F46C8" w14:textId="77777777" w:rsidR="00397537" w:rsidRPr="00397537" w:rsidRDefault="00397537" w:rsidP="00397537">
      <w:pPr>
        <w:keepNext/>
        <w:keepLines/>
        <w:autoSpaceDE w:val="0"/>
        <w:autoSpaceDN w:val="0"/>
        <w:adjustRightInd w:val="0"/>
        <w:spacing w:after="0" w:line="240" w:lineRule="auto"/>
        <w:jc w:val="left"/>
        <w:rPr>
          <w:rFonts w:eastAsia="Times New Roman"/>
          <w:color w:val="000000"/>
          <w:sz w:val="23"/>
          <w:szCs w:val="23"/>
          <w:lang w:eastAsia="en-AU"/>
        </w:rPr>
      </w:pPr>
      <w:r w:rsidRPr="00397537">
        <w:rPr>
          <w:rFonts w:eastAsia="Times New Roman"/>
          <w:color w:val="000000"/>
          <w:sz w:val="23"/>
          <w:szCs w:val="23"/>
          <w:lang w:eastAsia="en-AU"/>
        </w:rPr>
        <w:t>on 24 April 2025</w:t>
      </w:r>
    </w:p>
    <w:p w14:paraId="40BB4C09"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3"/>
          <w:szCs w:val="23"/>
          <w:lang w:eastAsia="en-AU"/>
        </w:rPr>
      </w:pPr>
      <w:r w:rsidRPr="00397537">
        <w:rPr>
          <w:rFonts w:eastAsia="Times New Roman"/>
          <w:color w:val="000000"/>
          <w:sz w:val="23"/>
          <w:szCs w:val="23"/>
          <w:lang w:eastAsia="en-AU"/>
        </w:rPr>
        <w:t>No 13 of 2025</w:t>
      </w:r>
    </w:p>
    <w:p w14:paraId="1FF09919" w14:textId="77777777" w:rsidR="0016463B" w:rsidRDefault="0016463B" w:rsidP="005335F1">
      <w:pPr>
        <w:pStyle w:val="GG-body"/>
      </w:pPr>
    </w:p>
    <w:p w14:paraId="5385D726" w14:textId="77777777" w:rsidR="00397537" w:rsidRDefault="00397537" w:rsidP="005335F1">
      <w:pPr>
        <w:pStyle w:val="GG-body"/>
      </w:pPr>
    </w:p>
    <w:p w14:paraId="7EDED367" w14:textId="0CED6EE5" w:rsidR="00397537" w:rsidRDefault="00397537">
      <w:pPr>
        <w:spacing w:after="0" w:line="240" w:lineRule="auto"/>
        <w:jc w:val="left"/>
        <w:rPr>
          <w:rFonts w:eastAsia="Times New Roman"/>
          <w:szCs w:val="17"/>
        </w:rPr>
      </w:pPr>
      <w:r>
        <w:br w:type="page"/>
      </w:r>
    </w:p>
    <w:p w14:paraId="21F94C28" w14:textId="77777777" w:rsidR="008C493F" w:rsidRDefault="008C493F" w:rsidP="008C493F">
      <w:pPr>
        <w:pStyle w:val="RegSpace"/>
        <w:rPr>
          <w:lang w:eastAsia="en-AU"/>
        </w:rPr>
      </w:pPr>
    </w:p>
    <w:p w14:paraId="52211D46" w14:textId="3A712731" w:rsidR="00397537" w:rsidRPr="00397537" w:rsidRDefault="00397537" w:rsidP="00397537">
      <w:pPr>
        <w:keepLines/>
        <w:autoSpaceDE w:val="0"/>
        <w:autoSpaceDN w:val="0"/>
        <w:adjustRightInd w:val="0"/>
        <w:spacing w:before="240" w:after="0" w:line="240" w:lineRule="auto"/>
        <w:jc w:val="left"/>
        <w:rPr>
          <w:rFonts w:eastAsia="Times New Roman"/>
          <w:color w:val="000000"/>
          <w:sz w:val="28"/>
          <w:szCs w:val="28"/>
          <w:lang w:eastAsia="en-AU"/>
        </w:rPr>
      </w:pPr>
      <w:r w:rsidRPr="00397537">
        <w:rPr>
          <w:rFonts w:eastAsia="Times New Roman"/>
          <w:color w:val="000000"/>
          <w:sz w:val="28"/>
          <w:szCs w:val="28"/>
          <w:lang w:eastAsia="en-AU"/>
        </w:rPr>
        <w:t>South Australia</w:t>
      </w:r>
    </w:p>
    <w:p w14:paraId="5B6CE058" w14:textId="77777777" w:rsidR="00397537" w:rsidRPr="00397537" w:rsidRDefault="00397537" w:rsidP="005E0A4E">
      <w:pPr>
        <w:pStyle w:val="Heading3"/>
        <w:rPr>
          <w:lang w:eastAsia="en-AU"/>
        </w:rPr>
      </w:pPr>
      <w:bookmarkStart w:id="51" w:name="_Toc196388339"/>
      <w:r w:rsidRPr="00397537">
        <w:rPr>
          <w:lang w:eastAsia="en-AU"/>
        </w:rPr>
        <w:t>Motor Vehicles (Section 82A Demerit Points) Amendment Regulations 2025</w:t>
      </w:r>
      <w:bookmarkEnd w:id="51"/>
    </w:p>
    <w:p w14:paraId="7AE7689B" w14:textId="77777777" w:rsidR="00397537" w:rsidRPr="00397537" w:rsidRDefault="00397537" w:rsidP="00397537">
      <w:pPr>
        <w:keepLines/>
        <w:autoSpaceDE w:val="0"/>
        <w:autoSpaceDN w:val="0"/>
        <w:adjustRightInd w:val="0"/>
        <w:spacing w:before="80" w:after="240" w:line="240" w:lineRule="auto"/>
        <w:jc w:val="left"/>
        <w:rPr>
          <w:rFonts w:eastAsia="Times New Roman"/>
          <w:color w:val="000000"/>
          <w:sz w:val="24"/>
          <w:szCs w:val="24"/>
          <w:lang w:eastAsia="en-AU"/>
        </w:rPr>
      </w:pPr>
      <w:r w:rsidRPr="00397537">
        <w:rPr>
          <w:rFonts w:eastAsia="Times New Roman"/>
          <w:color w:val="000000"/>
          <w:sz w:val="24"/>
          <w:szCs w:val="24"/>
          <w:lang w:eastAsia="en-AU"/>
        </w:rPr>
        <w:t xml:space="preserve">under the </w:t>
      </w:r>
      <w:r w:rsidRPr="00397537">
        <w:rPr>
          <w:rFonts w:eastAsia="Times New Roman"/>
          <w:i/>
          <w:iCs/>
          <w:color w:val="000000"/>
          <w:sz w:val="24"/>
          <w:szCs w:val="24"/>
          <w:lang w:eastAsia="en-AU"/>
        </w:rPr>
        <w:t>Motor Vehicles Act 1959</w:t>
      </w:r>
    </w:p>
    <w:p w14:paraId="1AA4FDF1" w14:textId="77777777" w:rsidR="00397537" w:rsidRPr="00397537" w:rsidRDefault="00397537" w:rsidP="0039753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6AED54D" w14:textId="77777777" w:rsidR="00397537" w:rsidRPr="00397537" w:rsidRDefault="00397537" w:rsidP="00397537">
      <w:pPr>
        <w:keepLines/>
        <w:autoSpaceDE w:val="0"/>
        <w:autoSpaceDN w:val="0"/>
        <w:adjustRightInd w:val="0"/>
        <w:spacing w:before="120" w:after="0" w:line="240" w:lineRule="auto"/>
        <w:jc w:val="left"/>
        <w:rPr>
          <w:rFonts w:eastAsia="Times New Roman"/>
          <w:b/>
          <w:bCs/>
          <w:color w:val="000000"/>
          <w:sz w:val="32"/>
          <w:szCs w:val="32"/>
          <w:lang w:eastAsia="en-AU"/>
        </w:rPr>
      </w:pPr>
      <w:r w:rsidRPr="00397537">
        <w:rPr>
          <w:rFonts w:eastAsia="Times New Roman"/>
          <w:b/>
          <w:bCs/>
          <w:color w:val="000000"/>
          <w:sz w:val="32"/>
          <w:szCs w:val="32"/>
          <w:lang w:eastAsia="en-AU"/>
        </w:rPr>
        <w:t>Contents</w:t>
      </w:r>
    </w:p>
    <w:p w14:paraId="3C39C124" w14:textId="77777777" w:rsidR="00397537" w:rsidRPr="00397537" w:rsidRDefault="00397537" w:rsidP="0039753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Pr="00397537">
          <w:rPr>
            <w:rFonts w:eastAsia="Times New Roman"/>
            <w:color w:val="000000"/>
            <w:sz w:val="28"/>
            <w:szCs w:val="28"/>
            <w:lang w:eastAsia="en-AU"/>
          </w:rPr>
          <w:t>Part 1—Preliminary</w:t>
        </w:r>
      </w:hyperlink>
    </w:p>
    <w:p w14:paraId="0EB35793" w14:textId="77777777" w:rsidR="00397537" w:rsidRPr="00397537" w:rsidRDefault="00397537" w:rsidP="0039753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Pr="00397537">
          <w:rPr>
            <w:rFonts w:eastAsia="Times New Roman"/>
            <w:color w:val="000000"/>
            <w:sz w:val="22"/>
            <w:lang w:eastAsia="en-AU"/>
          </w:rPr>
          <w:t>1</w:t>
        </w:r>
        <w:r w:rsidRPr="00397537">
          <w:rPr>
            <w:rFonts w:eastAsia="Times New Roman"/>
            <w:color w:val="000000"/>
            <w:sz w:val="22"/>
            <w:lang w:eastAsia="en-AU"/>
          </w:rPr>
          <w:tab/>
          <w:t>Short title</w:t>
        </w:r>
      </w:hyperlink>
    </w:p>
    <w:p w14:paraId="11335F8C" w14:textId="77777777" w:rsidR="00397537" w:rsidRPr="00397537" w:rsidRDefault="00397537" w:rsidP="0039753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Pr="00397537">
          <w:rPr>
            <w:rFonts w:eastAsia="Times New Roman"/>
            <w:color w:val="000000"/>
            <w:sz w:val="22"/>
            <w:lang w:eastAsia="en-AU"/>
          </w:rPr>
          <w:t>2</w:t>
        </w:r>
        <w:r w:rsidRPr="00397537">
          <w:rPr>
            <w:rFonts w:eastAsia="Times New Roman"/>
            <w:color w:val="000000"/>
            <w:sz w:val="22"/>
            <w:lang w:eastAsia="en-AU"/>
          </w:rPr>
          <w:tab/>
          <w:t>Commencement</w:t>
        </w:r>
      </w:hyperlink>
    </w:p>
    <w:p w14:paraId="7AE539B9" w14:textId="77777777" w:rsidR="00397537" w:rsidRPr="00397537" w:rsidRDefault="00397537" w:rsidP="00397537">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Pr="00397537">
          <w:rPr>
            <w:rFonts w:eastAsia="Times New Roman"/>
            <w:color w:val="000000"/>
            <w:sz w:val="28"/>
            <w:szCs w:val="28"/>
            <w:lang w:eastAsia="en-AU"/>
          </w:rPr>
          <w:t xml:space="preserve">Part 2—Amendment of </w:t>
        </w:r>
        <w:r w:rsidRPr="00397537">
          <w:rPr>
            <w:rFonts w:eastAsia="Times New Roman"/>
            <w:i/>
            <w:iCs/>
            <w:color w:val="000000"/>
            <w:sz w:val="28"/>
            <w:szCs w:val="28"/>
            <w:lang w:eastAsia="en-AU"/>
          </w:rPr>
          <w:t>Motor Vehicles Regulations 2010</w:t>
        </w:r>
      </w:hyperlink>
    </w:p>
    <w:p w14:paraId="46E4736E" w14:textId="77777777" w:rsidR="00397537" w:rsidRPr="00397537" w:rsidRDefault="00397537" w:rsidP="00397537">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Pr="00397537">
          <w:rPr>
            <w:rFonts w:eastAsia="Times New Roman"/>
            <w:color w:val="000000"/>
            <w:sz w:val="22"/>
            <w:lang w:eastAsia="en-AU"/>
          </w:rPr>
          <w:t>3</w:t>
        </w:r>
        <w:r w:rsidRPr="00397537">
          <w:rPr>
            <w:rFonts w:eastAsia="Times New Roman"/>
            <w:color w:val="000000"/>
            <w:sz w:val="22"/>
            <w:lang w:eastAsia="en-AU"/>
          </w:rPr>
          <w:tab/>
          <w:t>Amendment of Schedule 4—Demerit points</w:t>
        </w:r>
      </w:hyperlink>
    </w:p>
    <w:p w14:paraId="452D1B4D" w14:textId="77777777" w:rsidR="00397537" w:rsidRPr="00397537" w:rsidRDefault="00397537" w:rsidP="0039753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E7D38BA" w14:textId="77777777" w:rsidR="00397537" w:rsidRPr="00397537" w:rsidRDefault="00397537" w:rsidP="0039753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97537">
        <w:rPr>
          <w:rFonts w:eastAsia="Times New Roman"/>
          <w:b/>
          <w:bCs/>
          <w:color w:val="000000"/>
          <w:sz w:val="32"/>
          <w:szCs w:val="32"/>
          <w:lang w:eastAsia="en-AU"/>
        </w:rPr>
        <w:t>Part 1—Preliminary</w:t>
      </w:r>
    </w:p>
    <w:p w14:paraId="54F63D04" w14:textId="77777777" w:rsidR="00397537" w:rsidRPr="00397537" w:rsidRDefault="00397537" w:rsidP="0039753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97537">
        <w:rPr>
          <w:rFonts w:eastAsia="Times New Roman"/>
          <w:b/>
          <w:bCs/>
          <w:color w:val="000000"/>
          <w:sz w:val="26"/>
          <w:szCs w:val="26"/>
          <w:lang w:eastAsia="en-AU"/>
        </w:rPr>
        <w:t>1—Short title</w:t>
      </w:r>
    </w:p>
    <w:p w14:paraId="058FAFA1" w14:textId="77777777" w:rsidR="00397537" w:rsidRPr="00397537" w:rsidRDefault="00397537" w:rsidP="0039753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97537">
        <w:rPr>
          <w:rFonts w:eastAsia="Times New Roman"/>
          <w:color w:val="000000"/>
          <w:sz w:val="23"/>
          <w:szCs w:val="23"/>
          <w:lang w:eastAsia="en-AU"/>
        </w:rPr>
        <w:t xml:space="preserve">These regulations may be cited as the </w:t>
      </w:r>
      <w:r w:rsidRPr="00397537">
        <w:rPr>
          <w:rFonts w:eastAsia="Times New Roman"/>
          <w:i/>
          <w:iCs/>
          <w:color w:val="000000"/>
          <w:sz w:val="23"/>
          <w:szCs w:val="23"/>
          <w:lang w:eastAsia="en-AU"/>
        </w:rPr>
        <w:t>Motor Vehicles (Section 82A Demerit Points) Amendment Regulations 2025</w:t>
      </w:r>
      <w:r w:rsidRPr="00397537">
        <w:rPr>
          <w:rFonts w:eastAsia="Times New Roman"/>
          <w:color w:val="000000"/>
          <w:sz w:val="23"/>
          <w:szCs w:val="23"/>
          <w:lang w:eastAsia="en-AU"/>
        </w:rPr>
        <w:t>.</w:t>
      </w:r>
    </w:p>
    <w:p w14:paraId="7451598D" w14:textId="77777777" w:rsidR="00397537" w:rsidRPr="00397537" w:rsidRDefault="00397537" w:rsidP="0039753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97537">
        <w:rPr>
          <w:rFonts w:eastAsia="Times New Roman"/>
          <w:b/>
          <w:bCs/>
          <w:color w:val="000000"/>
          <w:sz w:val="26"/>
          <w:szCs w:val="26"/>
          <w:lang w:eastAsia="en-AU"/>
        </w:rPr>
        <w:t>2—Commencement</w:t>
      </w:r>
    </w:p>
    <w:p w14:paraId="6FE55A8D" w14:textId="77777777" w:rsidR="00397537" w:rsidRPr="00397537" w:rsidRDefault="00397537" w:rsidP="00397537">
      <w:pPr>
        <w:keepLines/>
        <w:autoSpaceDE w:val="0"/>
        <w:autoSpaceDN w:val="0"/>
        <w:adjustRightInd w:val="0"/>
        <w:spacing w:before="120" w:after="0" w:line="240" w:lineRule="auto"/>
        <w:ind w:left="794"/>
        <w:jc w:val="left"/>
        <w:rPr>
          <w:rFonts w:eastAsia="Times New Roman"/>
          <w:color w:val="000000"/>
          <w:sz w:val="23"/>
          <w:szCs w:val="23"/>
          <w:lang w:eastAsia="en-AU"/>
        </w:rPr>
      </w:pPr>
      <w:r w:rsidRPr="00397537">
        <w:rPr>
          <w:rFonts w:eastAsia="Times New Roman"/>
          <w:color w:val="000000"/>
          <w:sz w:val="23"/>
          <w:szCs w:val="23"/>
          <w:lang w:eastAsia="en-AU"/>
        </w:rPr>
        <w:t xml:space="preserve">These regulations come into operation on the day on which section 19 of the </w:t>
      </w:r>
      <w:hyperlink r:id="rId51" w:history="1">
        <w:r w:rsidRPr="00397537">
          <w:rPr>
            <w:rFonts w:eastAsia="Times New Roman"/>
            <w:i/>
            <w:iCs/>
            <w:color w:val="000000"/>
            <w:sz w:val="23"/>
            <w:szCs w:val="23"/>
            <w:lang w:eastAsia="en-AU"/>
          </w:rPr>
          <w:t>Statutes Amendment (Transport Portfolio) Act 2024</w:t>
        </w:r>
      </w:hyperlink>
      <w:r w:rsidRPr="00397537">
        <w:rPr>
          <w:rFonts w:eastAsia="Times New Roman"/>
          <w:color w:val="000000"/>
          <w:sz w:val="23"/>
          <w:szCs w:val="23"/>
          <w:lang w:eastAsia="en-AU"/>
        </w:rPr>
        <w:t xml:space="preserve"> comes into operation.</w:t>
      </w:r>
    </w:p>
    <w:p w14:paraId="4CCFB574" w14:textId="77777777" w:rsidR="00397537" w:rsidRPr="00397537" w:rsidRDefault="00397537" w:rsidP="0039753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397537">
        <w:rPr>
          <w:rFonts w:eastAsia="Times New Roman"/>
          <w:b/>
          <w:bCs/>
          <w:color w:val="000000"/>
          <w:sz w:val="32"/>
          <w:szCs w:val="32"/>
          <w:lang w:eastAsia="en-AU"/>
        </w:rPr>
        <w:t xml:space="preserve">Part 2—Amendment of </w:t>
      </w:r>
      <w:r w:rsidRPr="00397537">
        <w:rPr>
          <w:rFonts w:eastAsia="Times New Roman"/>
          <w:b/>
          <w:bCs/>
          <w:i/>
          <w:iCs/>
          <w:color w:val="000000"/>
          <w:sz w:val="32"/>
          <w:szCs w:val="32"/>
          <w:lang w:eastAsia="en-AU"/>
        </w:rPr>
        <w:t>Motor Vehicles Regulations 2010</w:t>
      </w:r>
    </w:p>
    <w:p w14:paraId="57710213" w14:textId="77777777" w:rsidR="00397537" w:rsidRPr="00397537" w:rsidRDefault="00397537" w:rsidP="0039753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397537">
        <w:rPr>
          <w:rFonts w:eastAsia="Times New Roman"/>
          <w:b/>
          <w:bCs/>
          <w:color w:val="000000"/>
          <w:sz w:val="26"/>
          <w:szCs w:val="26"/>
          <w:lang w:eastAsia="en-AU"/>
        </w:rPr>
        <w:t>3—Amendment of Schedule 4—Demerit points</w:t>
      </w:r>
    </w:p>
    <w:p w14:paraId="25697210" w14:textId="77777777" w:rsidR="00397537" w:rsidRPr="00397537" w:rsidRDefault="00397537" w:rsidP="00397537">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397537">
        <w:rPr>
          <w:rFonts w:eastAsia="Times New Roman"/>
          <w:color w:val="000000"/>
          <w:sz w:val="23"/>
          <w:szCs w:val="23"/>
          <w:lang w:eastAsia="en-AU"/>
        </w:rPr>
        <w:t>Schedule 4, clause 4, table, item relating to section 164A(1)—after the item relating to section 82(1) insert:</w:t>
      </w:r>
    </w:p>
    <w:p w14:paraId="59499D83" w14:textId="77777777" w:rsidR="00397537" w:rsidRPr="00397537" w:rsidRDefault="00397537" w:rsidP="00397537">
      <w:pPr>
        <w:keepNext/>
        <w:keepLines/>
        <w:autoSpaceDE w:val="0"/>
        <w:autoSpaceDN w:val="0"/>
        <w:adjustRightInd w:val="0"/>
        <w:spacing w:before="120" w:after="0" w:line="240" w:lineRule="auto"/>
        <w:ind w:left="1588"/>
        <w:jc w:val="left"/>
        <w:rPr>
          <w:rFonts w:eastAsia="Times New Roman"/>
          <w:color w:val="000000"/>
          <w:sz w:val="2"/>
          <w:szCs w:val="2"/>
          <w:lang w:eastAsia="en-AU"/>
        </w:rPr>
      </w:pPr>
    </w:p>
    <w:tbl>
      <w:tblPr>
        <w:tblW w:w="0" w:type="auto"/>
        <w:tblInd w:w="60" w:type="dxa"/>
        <w:tblLayout w:type="fixed"/>
        <w:tblCellMar>
          <w:left w:w="60" w:type="dxa"/>
          <w:right w:w="60" w:type="dxa"/>
        </w:tblCellMar>
        <w:tblLook w:val="0000" w:firstRow="0" w:lastRow="0" w:firstColumn="0" w:lastColumn="0" w:noHBand="0" w:noVBand="0"/>
      </w:tblPr>
      <w:tblGrid>
        <w:gridCol w:w="1066"/>
        <w:gridCol w:w="6142"/>
        <w:gridCol w:w="1578"/>
      </w:tblGrid>
      <w:tr w:rsidR="00397537" w:rsidRPr="00397537" w14:paraId="27549722" w14:textId="77777777" w:rsidTr="00350E8E">
        <w:trPr>
          <w:cantSplit/>
        </w:trPr>
        <w:tc>
          <w:tcPr>
            <w:tcW w:w="1066" w:type="dxa"/>
            <w:tcBorders>
              <w:top w:val="nil"/>
              <w:left w:val="nil"/>
              <w:bottom w:val="nil"/>
              <w:right w:val="nil"/>
            </w:tcBorders>
          </w:tcPr>
          <w:p w14:paraId="782C924A"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0"/>
                <w:szCs w:val="20"/>
                <w:lang w:eastAsia="en-AU"/>
              </w:rPr>
            </w:pPr>
            <w:r w:rsidRPr="00397537">
              <w:rPr>
                <w:rFonts w:eastAsia="Times New Roman"/>
                <w:color w:val="000000"/>
                <w:sz w:val="20"/>
                <w:szCs w:val="20"/>
                <w:lang w:eastAsia="en-AU"/>
              </w:rPr>
              <w:t>s 82A(1)</w:t>
            </w:r>
          </w:p>
        </w:tc>
        <w:tc>
          <w:tcPr>
            <w:tcW w:w="6142" w:type="dxa"/>
            <w:tcBorders>
              <w:top w:val="nil"/>
              <w:left w:val="nil"/>
              <w:bottom w:val="nil"/>
              <w:right w:val="nil"/>
            </w:tcBorders>
          </w:tcPr>
          <w:p w14:paraId="60F509B5"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0"/>
                <w:szCs w:val="20"/>
                <w:lang w:eastAsia="en-AU"/>
              </w:rPr>
            </w:pPr>
            <w:r w:rsidRPr="00397537">
              <w:rPr>
                <w:rFonts w:eastAsia="Times New Roman"/>
                <w:i/>
                <w:iCs/>
                <w:color w:val="000000"/>
                <w:sz w:val="20"/>
                <w:szCs w:val="20"/>
                <w:lang w:eastAsia="en-AU"/>
              </w:rPr>
              <w:t>Speeding while passing breakdown services vehicle</w:t>
            </w:r>
          </w:p>
        </w:tc>
        <w:tc>
          <w:tcPr>
            <w:tcW w:w="1578" w:type="dxa"/>
            <w:tcBorders>
              <w:top w:val="nil"/>
              <w:left w:val="nil"/>
              <w:bottom w:val="nil"/>
              <w:right w:val="nil"/>
            </w:tcBorders>
          </w:tcPr>
          <w:p w14:paraId="33824317" w14:textId="77777777" w:rsidR="00397537" w:rsidRPr="00397537" w:rsidRDefault="00397537" w:rsidP="00397537">
            <w:pPr>
              <w:keepNext/>
              <w:keepLines/>
              <w:autoSpaceDE w:val="0"/>
              <w:autoSpaceDN w:val="0"/>
              <w:adjustRightInd w:val="0"/>
              <w:spacing w:before="120" w:after="0" w:line="240" w:lineRule="auto"/>
              <w:jc w:val="center"/>
              <w:rPr>
                <w:rFonts w:eastAsia="Times New Roman"/>
                <w:color w:val="000000"/>
                <w:sz w:val="20"/>
                <w:szCs w:val="20"/>
                <w:lang w:eastAsia="en-AU"/>
              </w:rPr>
            </w:pPr>
          </w:p>
        </w:tc>
      </w:tr>
      <w:tr w:rsidR="00397537" w:rsidRPr="00397537" w14:paraId="4E2F361C" w14:textId="77777777" w:rsidTr="00350E8E">
        <w:trPr>
          <w:cantSplit/>
        </w:trPr>
        <w:tc>
          <w:tcPr>
            <w:tcW w:w="1066" w:type="dxa"/>
            <w:tcBorders>
              <w:top w:val="nil"/>
              <w:left w:val="nil"/>
              <w:bottom w:val="nil"/>
              <w:right w:val="nil"/>
            </w:tcBorders>
          </w:tcPr>
          <w:p w14:paraId="7336BBA8"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0"/>
                <w:szCs w:val="20"/>
                <w:lang w:eastAsia="en-AU"/>
              </w:rPr>
            </w:pPr>
          </w:p>
        </w:tc>
        <w:tc>
          <w:tcPr>
            <w:tcW w:w="6142" w:type="dxa"/>
            <w:tcBorders>
              <w:top w:val="nil"/>
              <w:left w:val="nil"/>
              <w:bottom w:val="nil"/>
              <w:right w:val="nil"/>
            </w:tcBorders>
          </w:tcPr>
          <w:p w14:paraId="15CA00BD"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0"/>
                <w:szCs w:val="20"/>
                <w:lang w:eastAsia="en-AU"/>
              </w:rPr>
            </w:pPr>
            <w:r w:rsidRPr="00397537">
              <w:rPr>
                <w:rFonts w:eastAsia="Times New Roman"/>
                <w:color w:val="000000"/>
                <w:sz w:val="20"/>
                <w:szCs w:val="20"/>
                <w:lang w:eastAsia="en-AU"/>
              </w:rPr>
              <w:t>Exceeding the speed limit while passing a breakdown services vehicle—</w:t>
            </w:r>
          </w:p>
        </w:tc>
        <w:tc>
          <w:tcPr>
            <w:tcW w:w="1578" w:type="dxa"/>
            <w:tcBorders>
              <w:top w:val="nil"/>
              <w:left w:val="nil"/>
              <w:bottom w:val="nil"/>
              <w:right w:val="nil"/>
            </w:tcBorders>
          </w:tcPr>
          <w:p w14:paraId="018B0AEF" w14:textId="77777777" w:rsidR="00397537" w:rsidRPr="00397537" w:rsidRDefault="00397537" w:rsidP="00397537">
            <w:pPr>
              <w:keepNext/>
              <w:keepLines/>
              <w:autoSpaceDE w:val="0"/>
              <w:autoSpaceDN w:val="0"/>
              <w:adjustRightInd w:val="0"/>
              <w:spacing w:before="120" w:after="0" w:line="240" w:lineRule="auto"/>
              <w:jc w:val="center"/>
              <w:rPr>
                <w:rFonts w:eastAsia="Times New Roman"/>
                <w:color w:val="000000"/>
                <w:sz w:val="20"/>
                <w:szCs w:val="20"/>
                <w:lang w:eastAsia="en-AU"/>
              </w:rPr>
            </w:pPr>
          </w:p>
        </w:tc>
      </w:tr>
      <w:tr w:rsidR="00397537" w:rsidRPr="00397537" w14:paraId="74025AB0" w14:textId="77777777" w:rsidTr="00350E8E">
        <w:trPr>
          <w:cantSplit/>
        </w:trPr>
        <w:tc>
          <w:tcPr>
            <w:tcW w:w="1066" w:type="dxa"/>
            <w:tcBorders>
              <w:top w:val="nil"/>
              <w:left w:val="nil"/>
              <w:bottom w:val="nil"/>
              <w:right w:val="nil"/>
            </w:tcBorders>
          </w:tcPr>
          <w:p w14:paraId="043BAE5D" w14:textId="77777777" w:rsidR="00397537" w:rsidRPr="00397537" w:rsidRDefault="00397537" w:rsidP="00397537">
            <w:pPr>
              <w:keepLines/>
              <w:autoSpaceDE w:val="0"/>
              <w:autoSpaceDN w:val="0"/>
              <w:adjustRightInd w:val="0"/>
              <w:spacing w:before="120" w:after="0" w:line="240" w:lineRule="auto"/>
              <w:jc w:val="left"/>
              <w:rPr>
                <w:rFonts w:eastAsia="Times New Roman"/>
                <w:color w:val="000000"/>
                <w:sz w:val="20"/>
                <w:szCs w:val="20"/>
                <w:lang w:eastAsia="en-AU"/>
              </w:rPr>
            </w:pPr>
          </w:p>
        </w:tc>
        <w:tc>
          <w:tcPr>
            <w:tcW w:w="6142" w:type="dxa"/>
            <w:tcBorders>
              <w:top w:val="nil"/>
              <w:left w:val="nil"/>
              <w:bottom w:val="nil"/>
              <w:right w:val="nil"/>
            </w:tcBorders>
          </w:tcPr>
          <w:p w14:paraId="009CCABB" w14:textId="77777777" w:rsidR="00397537" w:rsidRPr="00397537" w:rsidRDefault="00397537" w:rsidP="00397537">
            <w:pPr>
              <w:keepLines/>
              <w:autoSpaceDE w:val="0"/>
              <w:autoSpaceDN w:val="0"/>
              <w:adjustRightInd w:val="0"/>
              <w:spacing w:before="120" w:after="0" w:line="240" w:lineRule="auto"/>
              <w:ind w:left="397"/>
              <w:jc w:val="left"/>
              <w:rPr>
                <w:rFonts w:eastAsia="Times New Roman"/>
                <w:color w:val="000000"/>
                <w:sz w:val="20"/>
                <w:szCs w:val="20"/>
                <w:lang w:eastAsia="en-AU"/>
              </w:rPr>
            </w:pPr>
            <w:r w:rsidRPr="00397537">
              <w:rPr>
                <w:rFonts w:eastAsia="Times New Roman"/>
                <w:color w:val="000000"/>
                <w:sz w:val="20"/>
                <w:szCs w:val="20"/>
                <w:lang w:eastAsia="en-AU"/>
              </w:rPr>
              <w:t>by less than 10 kph</w:t>
            </w:r>
          </w:p>
        </w:tc>
        <w:tc>
          <w:tcPr>
            <w:tcW w:w="1578" w:type="dxa"/>
            <w:tcBorders>
              <w:top w:val="nil"/>
              <w:left w:val="nil"/>
              <w:bottom w:val="nil"/>
              <w:right w:val="nil"/>
            </w:tcBorders>
          </w:tcPr>
          <w:p w14:paraId="1A1A0A1B" w14:textId="77777777" w:rsidR="00397537" w:rsidRPr="00397537" w:rsidRDefault="00397537" w:rsidP="00397537">
            <w:pPr>
              <w:keepLines/>
              <w:autoSpaceDE w:val="0"/>
              <w:autoSpaceDN w:val="0"/>
              <w:adjustRightInd w:val="0"/>
              <w:spacing w:before="120" w:after="0" w:line="240" w:lineRule="auto"/>
              <w:jc w:val="center"/>
              <w:rPr>
                <w:rFonts w:eastAsia="Times New Roman"/>
                <w:color w:val="000000"/>
                <w:sz w:val="20"/>
                <w:szCs w:val="20"/>
                <w:lang w:eastAsia="en-AU"/>
              </w:rPr>
            </w:pPr>
            <w:r w:rsidRPr="00397537">
              <w:rPr>
                <w:rFonts w:eastAsia="Times New Roman"/>
                <w:color w:val="000000"/>
                <w:sz w:val="20"/>
                <w:szCs w:val="20"/>
                <w:lang w:eastAsia="en-AU"/>
              </w:rPr>
              <w:t>2</w:t>
            </w:r>
          </w:p>
        </w:tc>
      </w:tr>
      <w:tr w:rsidR="00397537" w:rsidRPr="00397537" w14:paraId="1B255DE5" w14:textId="77777777" w:rsidTr="00350E8E">
        <w:trPr>
          <w:cantSplit/>
        </w:trPr>
        <w:tc>
          <w:tcPr>
            <w:tcW w:w="1066" w:type="dxa"/>
            <w:tcBorders>
              <w:top w:val="nil"/>
              <w:left w:val="nil"/>
              <w:bottom w:val="nil"/>
              <w:right w:val="nil"/>
            </w:tcBorders>
          </w:tcPr>
          <w:p w14:paraId="195E1614" w14:textId="77777777" w:rsidR="00397537" w:rsidRPr="00397537" w:rsidRDefault="00397537" w:rsidP="00397537">
            <w:pPr>
              <w:keepLines/>
              <w:autoSpaceDE w:val="0"/>
              <w:autoSpaceDN w:val="0"/>
              <w:adjustRightInd w:val="0"/>
              <w:spacing w:before="120" w:after="0" w:line="240" w:lineRule="auto"/>
              <w:jc w:val="left"/>
              <w:rPr>
                <w:rFonts w:eastAsia="Times New Roman"/>
                <w:color w:val="000000"/>
                <w:sz w:val="20"/>
                <w:szCs w:val="20"/>
                <w:lang w:eastAsia="en-AU"/>
              </w:rPr>
            </w:pPr>
          </w:p>
        </w:tc>
        <w:tc>
          <w:tcPr>
            <w:tcW w:w="6142" w:type="dxa"/>
            <w:tcBorders>
              <w:top w:val="nil"/>
              <w:left w:val="nil"/>
              <w:bottom w:val="nil"/>
              <w:right w:val="nil"/>
            </w:tcBorders>
          </w:tcPr>
          <w:p w14:paraId="4981A9FF" w14:textId="77777777" w:rsidR="00397537" w:rsidRPr="00397537" w:rsidRDefault="00397537" w:rsidP="00397537">
            <w:pPr>
              <w:keepLines/>
              <w:autoSpaceDE w:val="0"/>
              <w:autoSpaceDN w:val="0"/>
              <w:adjustRightInd w:val="0"/>
              <w:spacing w:before="120" w:after="0" w:line="240" w:lineRule="auto"/>
              <w:ind w:left="397"/>
              <w:jc w:val="left"/>
              <w:rPr>
                <w:rFonts w:eastAsia="Times New Roman"/>
                <w:color w:val="000000"/>
                <w:sz w:val="20"/>
                <w:szCs w:val="20"/>
                <w:lang w:eastAsia="en-AU"/>
              </w:rPr>
            </w:pPr>
            <w:r w:rsidRPr="00397537">
              <w:rPr>
                <w:rFonts w:eastAsia="Times New Roman"/>
                <w:color w:val="000000"/>
                <w:sz w:val="20"/>
                <w:szCs w:val="20"/>
                <w:lang w:eastAsia="en-AU"/>
              </w:rPr>
              <w:t>by 10 kph or more but less than 20 kph</w:t>
            </w:r>
          </w:p>
        </w:tc>
        <w:tc>
          <w:tcPr>
            <w:tcW w:w="1578" w:type="dxa"/>
            <w:tcBorders>
              <w:top w:val="nil"/>
              <w:left w:val="nil"/>
              <w:bottom w:val="nil"/>
              <w:right w:val="nil"/>
            </w:tcBorders>
          </w:tcPr>
          <w:p w14:paraId="0E638657" w14:textId="77777777" w:rsidR="00397537" w:rsidRPr="00397537" w:rsidRDefault="00397537" w:rsidP="00397537">
            <w:pPr>
              <w:keepLines/>
              <w:autoSpaceDE w:val="0"/>
              <w:autoSpaceDN w:val="0"/>
              <w:adjustRightInd w:val="0"/>
              <w:spacing w:before="120" w:after="0" w:line="240" w:lineRule="auto"/>
              <w:jc w:val="center"/>
              <w:rPr>
                <w:rFonts w:eastAsia="Times New Roman"/>
                <w:color w:val="000000"/>
                <w:sz w:val="20"/>
                <w:szCs w:val="20"/>
                <w:lang w:eastAsia="en-AU"/>
              </w:rPr>
            </w:pPr>
            <w:r w:rsidRPr="00397537">
              <w:rPr>
                <w:rFonts w:eastAsia="Times New Roman"/>
                <w:color w:val="000000"/>
                <w:sz w:val="20"/>
                <w:szCs w:val="20"/>
                <w:lang w:eastAsia="en-AU"/>
              </w:rPr>
              <w:t>3</w:t>
            </w:r>
          </w:p>
        </w:tc>
      </w:tr>
      <w:tr w:rsidR="00397537" w:rsidRPr="00397537" w14:paraId="2E821CE7" w14:textId="77777777" w:rsidTr="00350E8E">
        <w:trPr>
          <w:cantSplit/>
        </w:trPr>
        <w:tc>
          <w:tcPr>
            <w:tcW w:w="1066" w:type="dxa"/>
            <w:tcBorders>
              <w:top w:val="nil"/>
              <w:left w:val="nil"/>
              <w:bottom w:val="nil"/>
              <w:right w:val="nil"/>
            </w:tcBorders>
          </w:tcPr>
          <w:p w14:paraId="038FED11" w14:textId="77777777" w:rsidR="00397537" w:rsidRPr="00397537" w:rsidRDefault="00397537" w:rsidP="00397537">
            <w:pPr>
              <w:keepLines/>
              <w:autoSpaceDE w:val="0"/>
              <w:autoSpaceDN w:val="0"/>
              <w:adjustRightInd w:val="0"/>
              <w:spacing w:before="120" w:after="0" w:line="240" w:lineRule="auto"/>
              <w:jc w:val="left"/>
              <w:rPr>
                <w:rFonts w:eastAsia="Times New Roman"/>
                <w:color w:val="000000"/>
                <w:sz w:val="20"/>
                <w:szCs w:val="20"/>
                <w:lang w:eastAsia="en-AU"/>
              </w:rPr>
            </w:pPr>
          </w:p>
        </w:tc>
        <w:tc>
          <w:tcPr>
            <w:tcW w:w="6142" w:type="dxa"/>
            <w:tcBorders>
              <w:top w:val="nil"/>
              <w:left w:val="nil"/>
              <w:bottom w:val="nil"/>
              <w:right w:val="nil"/>
            </w:tcBorders>
          </w:tcPr>
          <w:p w14:paraId="4386549B" w14:textId="77777777" w:rsidR="00397537" w:rsidRPr="00397537" w:rsidRDefault="00397537" w:rsidP="00397537">
            <w:pPr>
              <w:keepLines/>
              <w:autoSpaceDE w:val="0"/>
              <w:autoSpaceDN w:val="0"/>
              <w:adjustRightInd w:val="0"/>
              <w:spacing w:before="120" w:after="0" w:line="240" w:lineRule="auto"/>
              <w:ind w:left="397"/>
              <w:jc w:val="left"/>
              <w:rPr>
                <w:rFonts w:eastAsia="Times New Roman"/>
                <w:color w:val="000000"/>
                <w:sz w:val="20"/>
                <w:szCs w:val="20"/>
                <w:lang w:eastAsia="en-AU"/>
              </w:rPr>
            </w:pPr>
            <w:r w:rsidRPr="00397537">
              <w:rPr>
                <w:rFonts w:eastAsia="Times New Roman"/>
                <w:color w:val="000000"/>
                <w:sz w:val="20"/>
                <w:szCs w:val="20"/>
                <w:lang w:eastAsia="en-AU"/>
              </w:rPr>
              <w:t>by 20 kph or more but less than 30 kph</w:t>
            </w:r>
          </w:p>
        </w:tc>
        <w:tc>
          <w:tcPr>
            <w:tcW w:w="1578" w:type="dxa"/>
            <w:tcBorders>
              <w:top w:val="nil"/>
              <w:left w:val="nil"/>
              <w:bottom w:val="nil"/>
              <w:right w:val="nil"/>
            </w:tcBorders>
          </w:tcPr>
          <w:p w14:paraId="13689754" w14:textId="77777777" w:rsidR="00397537" w:rsidRPr="00397537" w:rsidRDefault="00397537" w:rsidP="00397537">
            <w:pPr>
              <w:keepLines/>
              <w:autoSpaceDE w:val="0"/>
              <w:autoSpaceDN w:val="0"/>
              <w:adjustRightInd w:val="0"/>
              <w:spacing w:before="120" w:after="0" w:line="240" w:lineRule="auto"/>
              <w:jc w:val="center"/>
              <w:rPr>
                <w:rFonts w:eastAsia="Times New Roman"/>
                <w:color w:val="000000"/>
                <w:sz w:val="20"/>
                <w:szCs w:val="20"/>
                <w:lang w:eastAsia="en-AU"/>
              </w:rPr>
            </w:pPr>
            <w:r w:rsidRPr="00397537">
              <w:rPr>
                <w:rFonts w:eastAsia="Times New Roman"/>
                <w:color w:val="000000"/>
                <w:sz w:val="20"/>
                <w:szCs w:val="20"/>
                <w:lang w:eastAsia="en-AU"/>
              </w:rPr>
              <w:t>5</w:t>
            </w:r>
          </w:p>
        </w:tc>
      </w:tr>
      <w:tr w:rsidR="00397537" w:rsidRPr="00397537" w14:paraId="185BD837" w14:textId="77777777" w:rsidTr="00350E8E">
        <w:trPr>
          <w:cantSplit/>
        </w:trPr>
        <w:tc>
          <w:tcPr>
            <w:tcW w:w="1066" w:type="dxa"/>
            <w:tcBorders>
              <w:top w:val="nil"/>
              <w:left w:val="nil"/>
              <w:bottom w:val="nil"/>
              <w:right w:val="nil"/>
            </w:tcBorders>
          </w:tcPr>
          <w:p w14:paraId="509B83E9" w14:textId="77777777" w:rsidR="00397537" w:rsidRPr="00397537" w:rsidRDefault="00397537" w:rsidP="00397537">
            <w:pPr>
              <w:keepLines/>
              <w:autoSpaceDE w:val="0"/>
              <w:autoSpaceDN w:val="0"/>
              <w:adjustRightInd w:val="0"/>
              <w:spacing w:before="120" w:after="0" w:line="240" w:lineRule="auto"/>
              <w:jc w:val="left"/>
              <w:rPr>
                <w:rFonts w:eastAsia="Times New Roman"/>
                <w:color w:val="000000"/>
                <w:sz w:val="20"/>
                <w:szCs w:val="20"/>
                <w:lang w:eastAsia="en-AU"/>
              </w:rPr>
            </w:pPr>
          </w:p>
        </w:tc>
        <w:tc>
          <w:tcPr>
            <w:tcW w:w="6142" w:type="dxa"/>
            <w:tcBorders>
              <w:top w:val="nil"/>
              <w:left w:val="nil"/>
              <w:bottom w:val="nil"/>
              <w:right w:val="nil"/>
            </w:tcBorders>
          </w:tcPr>
          <w:p w14:paraId="7920721C" w14:textId="77777777" w:rsidR="00397537" w:rsidRPr="00397537" w:rsidRDefault="00397537" w:rsidP="00397537">
            <w:pPr>
              <w:keepLines/>
              <w:autoSpaceDE w:val="0"/>
              <w:autoSpaceDN w:val="0"/>
              <w:adjustRightInd w:val="0"/>
              <w:spacing w:before="120" w:after="0" w:line="240" w:lineRule="auto"/>
              <w:ind w:left="397"/>
              <w:jc w:val="left"/>
              <w:rPr>
                <w:rFonts w:eastAsia="Times New Roman"/>
                <w:color w:val="000000"/>
                <w:sz w:val="20"/>
                <w:szCs w:val="20"/>
                <w:lang w:eastAsia="en-AU"/>
              </w:rPr>
            </w:pPr>
            <w:r w:rsidRPr="00397537">
              <w:rPr>
                <w:rFonts w:eastAsia="Times New Roman"/>
                <w:color w:val="000000"/>
                <w:sz w:val="20"/>
                <w:szCs w:val="20"/>
                <w:lang w:eastAsia="en-AU"/>
              </w:rPr>
              <w:t>by 30 kph or more</w:t>
            </w:r>
          </w:p>
        </w:tc>
        <w:tc>
          <w:tcPr>
            <w:tcW w:w="1578" w:type="dxa"/>
            <w:tcBorders>
              <w:top w:val="nil"/>
              <w:left w:val="nil"/>
              <w:bottom w:val="nil"/>
              <w:right w:val="nil"/>
            </w:tcBorders>
          </w:tcPr>
          <w:p w14:paraId="6CC68EA9" w14:textId="77777777" w:rsidR="00397537" w:rsidRPr="00397537" w:rsidRDefault="00397537" w:rsidP="00397537">
            <w:pPr>
              <w:keepLines/>
              <w:autoSpaceDE w:val="0"/>
              <w:autoSpaceDN w:val="0"/>
              <w:adjustRightInd w:val="0"/>
              <w:spacing w:before="120" w:after="0" w:line="240" w:lineRule="auto"/>
              <w:jc w:val="center"/>
              <w:rPr>
                <w:rFonts w:eastAsia="Times New Roman"/>
                <w:color w:val="000000"/>
                <w:sz w:val="20"/>
                <w:szCs w:val="20"/>
                <w:lang w:eastAsia="en-AU"/>
              </w:rPr>
            </w:pPr>
            <w:r w:rsidRPr="00397537">
              <w:rPr>
                <w:rFonts w:eastAsia="Times New Roman"/>
                <w:color w:val="000000"/>
                <w:sz w:val="20"/>
                <w:szCs w:val="20"/>
                <w:lang w:eastAsia="en-AU"/>
              </w:rPr>
              <w:t>7</w:t>
            </w:r>
          </w:p>
        </w:tc>
      </w:tr>
    </w:tbl>
    <w:p w14:paraId="5ABB2674" w14:textId="77777777" w:rsidR="00D27824" w:rsidRDefault="00D27824">
      <w:pPr>
        <w:spacing w:after="0" w:line="240" w:lineRule="auto"/>
        <w:jc w:val="left"/>
        <w:rPr>
          <w:rFonts w:eastAsia="Times New Roman"/>
          <w:b/>
          <w:bCs/>
          <w:color w:val="000000"/>
          <w:sz w:val="20"/>
          <w:szCs w:val="20"/>
          <w:lang w:eastAsia="en-AU"/>
        </w:rPr>
      </w:pPr>
      <w:r>
        <w:rPr>
          <w:rFonts w:eastAsia="Times New Roman"/>
          <w:b/>
          <w:bCs/>
          <w:color w:val="000000"/>
          <w:sz w:val="20"/>
          <w:szCs w:val="20"/>
          <w:lang w:eastAsia="en-AU"/>
        </w:rPr>
        <w:br w:type="page"/>
      </w:r>
    </w:p>
    <w:p w14:paraId="16828256" w14:textId="1E130533" w:rsidR="00397537" w:rsidRPr="00397537" w:rsidRDefault="00397537" w:rsidP="0039753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397537">
        <w:rPr>
          <w:rFonts w:eastAsia="Times New Roman"/>
          <w:b/>
          <w:bCs/>
          <w:color w:val="000000"/>
          <w:sz w:val="20"/>
          <w:szCs w:val="20"/>
          <w:lang w:eastAsia="en-AU"/>
        </w:rPr>
        <w:lastRenderedPageBreak/>
        <w:t>Editorial note—</w:t>
      </w:r>
    </w:p>
    <w:p w14:paraId="27CED43E" w14:textId="177F0060" w:rsidR="000A647F" w:rsidRDefault="00397537" w:rsidP="00397537">
      <w:pPr>
        <w:keepLines/>
        <w:autoSpaceDE w:val="0"/>
        <w:autoSpaceDN w:val="0"/>
        <w:adjustRightInd w:val="0"/>
        <w:spacing w:before="120" w:after="0" w:line="240" w:lineRule="auto"/>
        <w:ind w:left="794"/>
        <w:jc w:val="left"/>
        <w:rPr>
          <w:rFonts w:eastAsia="Times New Roman"/>
          <w:color w:val="000000"/>
          <w:sz w:val="20"/>
          <w:szCs w:val="20"/>
          <w:lang w:eastAsia="en-AU"/>
        </w:rPr>
      </w:pPr>
      <w:r w:rsidRPr="00397537">
        <w:rPr>
          <w:rFonts w:eastAsia="Times New Roman"/>
          <w:color w:val="000000"/>
          <w:sz w:val="20"/>
          <w:szCs w:val="20"/>
          <w:lang w:eastAsia="en-AU"/>
        </w:rPr>
        <w:t xml:space="preserve">As required by section 10AA(2) of the </w:t>
      </w:r>
      <w:hyperlink r:id="rId52" w:history="1">
        <w:r w:rsidRPr="00397537">
          <w:rPr>
            <w:rFonts w:eastAsia="Times New Roman"/>
            <w:i/>
            <w:iCs/>
            <w:color w:val="000000"/>
            <w:sz w:val="20"/>
            <w:szCs w:val="20"/>
            <w:lang w:eastAsia="en-AU"/>
          </w:rPr>
          <w:t>Legislative Instruments Act 1978</w:t>
        </w:r>
      </w:hyperlink>
      <w:r w:rsidRPr="00397537">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44B10E70" w14:textId="77777777" w:rsidR="00397537" w:rsidRPr="00397537" w:rsidRDefault="00397537" w:rsidP="00397537">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397537">
        <w:rPr>
          <w:rFonts w:eastAsia="Times New Roman"/>
          <w:b/>
          <w:bCs/>
          <w:color w:val="000000"/>
          <w:sz w:val="26"/>
          <w:szCs w:val="26"/>
          <w:lang w:eastAsia="en-AU"/>
        </w:rPr>
        <w:t>Made by the Governor</w:t>
      </w:r>
    </w:p>
    <w:p w14:paraId="5783B634"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3"/>
          <w:szCs w:val="23"/>
          <w:lang w:eastAsia="en-AU"/>
        </w:rPr>
      </w:pPr>
      <w:r w:rsidRPr="00397537">
        <w:rPr>
          <w:rFonts w:eastAsia="Times New Roman"/>
          <w:color w:val="000000"/>
          <w:sz w:val="23"/>
          <w:szCs w:val="23"/>
          <w:lang w:eastAsia="en-AU"/>
        </w:rPr>
        <w:t>with the advice and consent of the Executive Council</w:t>
      </w:r>
    </w:p>
    <w:p w14:paraId="72F1C8B9" w14:textId="77777777" w:rsidR="00397537" w:rsidRPr="00397537" w:rsidRDefault="00397537" w:rsidP="00397537">
      <w:pPr>
        <w:keepNext/>
        <w:keepLines/>
        <w:autoSpaceDE w:val="0"/>
        <w:autoSpaceDN w:val="0"/>
        <w:adjustRightInd w:val="0"/>
        <w:spacing w:after="0" w:line="240" w:lineRule="auto"/>
        <w:jc w:val="left"/>
        <w:rPr>
          <w:rFonts w:eastAsia="Times New Roman"/>
          <w:color w:val="000000"/>
          <w:sz w:val="23"/>
          <w:szCs w:val="23"/>
          <w:lang w:eastAsia="en-AU"/>
        </w:rPr>
      </w:pPr>
      <w:r w:rsidRPr="00397537">
        <w:rPr>
          <w:rFonts w:eastAsia="Times New Roman"/>
          <w:color w:val="000000"/>
          <w:sz w:val="23"/>
          <w:szCs w:val="23"/>
          <w:lang w:eastAsia="en-AU"/>
        </w:rPr>
        <w:t>on 24 April 2025</w:t>
      </w:r>
    </w:p>
    <w:p w14:paraId="40AE4742" w14:textId="77777777" w:rsidR="00397537" w:rsidRPr="00397537" w:rsidRDefault="00397537" w:rsidP="00397537">
      <w:pPr>
        <w:keepNext/>
        <w:keepLines/>
        <w:autoSpaceDE w:val="0"/>
        <w:autoSpaceDN w:val="0"/>
        <w:adjustRightInd w:val="0"/>
        <w:spacing w:before="120" w:after="0" w:line="240" w:lineRule="auto"/>
        <w:jc w:val="left"/>
        <w:rPr>
          <w:rFonts w:eastAsia="Times New Roman"/>
          <w:color w:val="000000"/>
          <w:sz w:val="23"/>
          <w:szCs w:val="23"/>
          <w:lang w:eastAsia="en-AU"/>
        </w:rPr>
      </w:pPr>
      <w:r w:rsidRPr="00397537">
        <w:rPr>
          <w:rFonts w:eastAsia="Times New Roman"/>
          <w:color w:val="000000"/>
          <w:sz w:val="23"/>
          <w:szCs w:val="23"/>
          <w:lang w:eastAsia="en-AU"/>
        </w:rPr>
        <w:t>No 14 of 2025</w:t>
      </w:r>
    </w:p>
    <w:p w14:paraId="37B66EA2" w14:textId="77777777" w:rsidR="00397537" w:rsidRDefault="00397537" w:rsidP="005335F1">
      <w:pPr>
        <w:pStyle w:val="GG-body"/>
      </w:pPr>
    </w:p>
    <w:p w14:paraId="6C2E1797" w14:textId="77777777" w:rsidR="00CA6ADD" w:rsidRDefault="00CA6ADD">
      <w:pPr>
        <w:spacing w:after="0" w:line="240" w:lineRule="auto"/>
        <w:jc w:val="left"/>
        <w:rPr>
          <w:rFonts w:eastAsia="Times New Roman"/>
          <w:szCs w:val="17"/>
        </w:rPr>
      </w:pPr>
      <w:r>
        <w:br w:type="page"/>
      </w:r>
    </w:p>
    <w:p w14:paraId="756B1FB2" w14:textId="61A3ACEB" w:rsidR="002F63F2" w:rsidRDefault="009D1E2E" w:rsidP="00B26F3B">
      <w:pPr>
        <w:pStyle w:val="Heading1"/>
      </w:pPr>
      <w:bookmarkStart w:id="52" w:name="_Toc33707981"/>
      <w:bookmarkStart w:id="53" w:name="_Toc33708152"/>
      <w:bookmarkStart w:id="54" w:name="_Toc196388340"/>
      <w:r w:rsidRPr="009D1E2E">
        <w:lastRenderedPageBreak/>
        <w:t>Rules</w:t>
      </w:r>
      <w:bookmarkEnd w:id="52"/>
      <w:bookmarkEnd w:id="53"/>
      <w:bookmarkEnd w:id="54"/>
    </w:p>
    <w:p w14:paraId="2538E976" w14:textId="77777777" w:rsidR="009B4F63" w:rsidRPr="00921B8B" w:rsidRDefault="009B4F63" w:rsidP="009B4F63">
      <w:pPr>
        <w:pStyle w:val="GG-Title1"/>
      </w:pPr>
      <w:r w:rsidRPr="00921B8B">
        <w:t>Supreme Court Act 1935</w:t>
      </w:r>
    </w:p>
    <w:p w14:paraId="136116EE" w14:textId="77777777" w:rsidR="009B4F63" w:rsidRPr="00921B8B" w:rsidRDefault="009B4F63" w:rsidP="009B4F63">
      <w:pPr>
        <w:pStyle w:val="GG-Title1"/>
      </w:pPr>
      <w:r w:rsidRPr="00921B8B">
        <w:t>District Court Act 1991</w:t>
      </w:r>
    </w:p>
    <w:p w14:paraId="0EB971BF" w14:textId="77777777" w:rsidR="009B4F63" w:rsidRPr="00921B8B" w:rsidRDefault="009B4F63" w:rsidP="009B4F63">
      <w:pPr>
        <w:pStyle w:val="GG-Title1"/>
      </w:pPr>
      <w:r w:rsidRPr="00921B8B">
        <w:t>Environment, Resources and Development Court Act 1993</w:t>
      </w:r>
    </w:p>
    <w:p w14:paraId="7B4D5239" w14:textId="77777777" w:rsidR="009B4F63" w:rsidRPr="00921B8B" w:rsidRDefault="009B4F63" w:rsidP="009B4F63">
      <w:pPr>
        <w:pStyle w:val="GG-Title1"/>
      </w:pPr>
      <w:r w:rsidRPr="00921B8B">
        <w:t>Magistrates Court Act 1991</w:t>
      </w:r>
    </w:p>
    <w:p w14:paraId="60584A7E" w14:textId="77777777" w:rsidR="009B4F63" w:rsidRPr="00921B8B" w:rsidRDefault="009B4F63" w:rsidP="009B4F63">
      <w:pPr>
        <w:pStyle w:val="GG-Title1"/>
      </w:pPr>
      <w:r w:rsidRPr="00921B8B">
        <w:t>Youth Court Act 1993</w:t>
      </w:r>
    </w:p>
    <w:p w14:paraId="362EB24B" w14:textId="77777777" w:rsidR="009B4F63" w:rsidRPr="00921B8B" w:rsidRDefault="009B4F63" w:rsidP="009B4F63">
      <w:pPr>
        <w:pStyle w:val="GG-Title2"/>
      </w:pPr>
      <w:r w:rsidRPr="00921B8B">
        <w:t>South Australia</w:t>
      </w:r>
    </w:p>
    <w:p w14:paraId="387ABE04" w14:textId="209E7FFC" w:rsidR="009B4F63" w:rsidRPr="005E0A4E" w:rsidRDefault="005E0A4E" w:rsidP="005E0A4E">
      <w:pPr>
        <w:pStyle w:val="Heading2"/>
        <w:rPr>
          <w:i/>
          <w:iCs/>
        </w:rPr>
      </w:pPr>
      <w:bookmarkStart w:id="55" w:name="_Toc196388341"/>
      <w:r w:rsidRPr="005E0A4E">
        <w:rPr>
          <w:i/>
          <w:iCs/>
          <w:caps w:val="0"/>
        </w:rPr>
        <w:t>Joint Criminal (No 7) Amending Rules 2025</w:t>
      </w:r>
      <w:bookmarkEnd w:id="55"/>
    </w:p>
    <w:p w14:paraId="57D85FF7" w14:textId="77777777" w:rsidR="009B4F63" w:rsidRPr="00921B8B" w:rsidRDefault="009B4F63" w:rsidP="009B4F63">
      <w:pPr>
        <w:pStyle w:val="GG-body"/>
      </w:pPr>
      <w:r w:rsidRPr="00921B8B">
        <w:t xml:space="preserve">By virtue and in pursuance of the </w:t>
      </w:r>
      <w:r w:rsidRPr="00921B8B">
        <w:rPr>
          <w:i/>
          <w:iCs/>
        </w:rPr>
        <w:t>Supreme Court Act 1935</w:t>
      </w:r>
      <w:r w:rsidRPr="00921B8B">
        <w:t xml:space="preserve">, the </w:t>
      </w:r>
      <w:r w:rsidRPr="00921B8B">
        <w:rPr>
          <w:i/>
          <w:iCs/>
        </w:rPr>
        <w:t>District Court Act 1991</w:t>
      </w:r>
      <w:r w:rsidRPr="00921B8B">
        <w:t xml:space="preserve">, the </w:t>
      </w:r>
      <w:r w:rsidRPr="00921B8B">
        <w:rPr>
          <w:i/>
          <w:iCs/>
        </w:rPr>
        <w:t>Environment, Resources and Development Court Act 1993</w:t>
      </w:r>
      <w:r w:rsidRPr="00921B8B">
        <w:t xml:space="preserve">, the </w:t>
      </w:r>
      <w:r w:rsidRPr="00921B8B">
        <w:rPr>
          <w:i/>
          <w:iCs/>
        </w:rPr>
        <w:t>Magistrates Court Act 1991</w:t>
      </w:r>
      <w:r w:rsidRPr="00921B8B">
        <w:t xml:space="preserve"> and the </w:t>
      </w:r>
      <w:r w:rsidRPr="00921B8B">
        <w:rPr>
          <w:i/>
          <w:iCs/>
        </w:rPr>
        <w:t>Youth Court Act 1993</w:t>
      </w:r>
      <w:r w:rsidRPr="00921B8B">
        <w:t xml:space="preserve">, and all other enabling powers, we, the Chief Justice of the Supreme Court, the Chief Judge of the District Court, the Senior Judge of the Environment, Resources and Development Court, the Chief Magistrate of the Magistrates Court, and the Judge of the Youth Court make the following </w:t>
      </w:r>
      <w:r w:rsidRPr="00921B8B">
        <w:rPr>
          <w:i/>
          <w:iCs/>
        </w:rPr>
        <w:t>Joint Criminal (No 7) Amending Rules 2025</w:t>
      </w:r>
      <w:r w:rsidRPr="00921B8B">
        <w:t>.</w:t>
      </w:r>
    </w:p>
    <w:p w14:paraId="22E66FA2" w14:textId="77777777" w:rsidR="009B4F63" w:rsidRPr="00921B8B" w:rsidRDefault="009B4F63" w:rsidP="009B4F63">
      <w:pPr>
        <w:pStyle w:val="GG-body"/>
        <w:ind w:left="284" w:hanging="284"/>
      </w:pPr>
      <w:r w:rsidRPr="00921B8B">
        <w:t>1.</w:t>
      </w:r>
      <w:r w:rsidRPr="00921B8B">
        <w:tab/>
        <w:t xml:space="preserve">These Rules may be cited as the </w:t>
      </w:r>
      <w:r w:rsidRPr="00921B8B">
        <w:rPr>
          <w:i/>
        </w:rPr>
        <w:t>Joint Criminal (No 7) Amending Rules 2025.</w:t>
      </w:r>
    </w:p>
    <w:p w14:paraId="7D5558B7" w14:textId="77777777" w:rsidR="009B4F63" w:rsidRPr="00921B8B" w:rsidRDefault="009B4F63" w:rsidP="009B4F63">
      <w:pPr>
        <w:pStyle w:val="GG-body"/>
        <w:ind w:left="284" w:hanging="284"/>
      </w:pPr>
      <w:r w:rsidRPr="00921B8B">
        <w:t>2.</w:t>
      </w:r>
      <w:r w:rsidRPr="00921B8B">
        <w:tab/>
        <w:t>The amendments made by these rules come into effect on the later of—</w:t>
      </w:r>
    </w:p>
    <w:p w14:paraId="4E394D88" w14:textId="77777777" w:rsidR="009B4F63" w:rsidRPr="00921B8B" w:rsidRDefault="009B4F63" w:rsidP="009B4F63">
      <w:pPr>
        <w:pStyle w:val="GG-body"/>
        <w:ind w:left="567" w:hanging="284"/>
      </w:pPr>
      <w:r w:rsidRPr="00921B8B">
        <w:t>(a)</w:t>
      </w:r>
      <w:r w:rsidRPr="00921B8B">
        <w:tab/>
        <w:t>28 April 2025; or</w:t>
      </w:r>
    </w:p>
    <w:p w14:paraId="0760275D" w14:textId="77777777" w:rsidR="009B4F63" w:rsidRPr="00921B8B" w:rsidRDefault="009B4F63" w:rsidP="009B4F63">
      <w:pPr>
        <w:pStyle w:val="GG-body"/>
        <w:ind w:left="567" w:hanging="284"/>
      </w:pPr>
      <w:r w:rsidRPr="00921B8B">
        <w:t>(b)</w:t>
      </w:r>
      <w:r w:rsidRPr="00921B8B">
        <w:tab/>
        <w:t>the date of their publication in the Gazette.</w:t>
      </w:r>
    </w:p>
    <w:p w14:paraId="0ED2BCCE" w14:textId="77777777" w:rsidR="009B4F63" w:rsidRPr="00921B8B" w:rsidRDefault="009B4F63" w:rsidP="009B4F63">
      <w:pPr>
        <w:pStyle w:val="GG-body"/>
        <w:ind w:left="284" w:hanging="284"/>
      </w:pPr>
      <w:r w:rsidRPr="00921B8B">
        <w:t>3.</w:t>
      </w:r>
      <w:r w:rsidRPr="00921B8B">
        <w:tab/>
        <w:t>In these Rules, the</w:t>
      </w:r>
      <w:r w:rsidRPr="00921B8B">
        <w:rPr>
          <w:b/>
          <w:i/>
        </w:rPr>
        <w:t xml:space="preserve"> commencement date </w:t>
      </w:r>
      <w:r w:rsidRPr="00921B8B">
        <w:t>means the date on which these rules come into effect under rule 2.</w:t>
      </w:r>
    </w:p>
    <w:p w14:paraId="45A1F025" w14:textId="77777777" w:rsidR="009B4F63" w:rsidRDefault="009B4F63" w:rsidP="009B4F63">
      <w:pPr>
        <w:pStyle w:val="GG-body"/>
        <w:ind w:left="284" w:hanging="284"/>
      </w:pPr>
      <w:r w:rsidRPr="00921B8B">
        <w:t>4.</w:t>
      </w:r>
      <w:r w:rsidRPr="00921B8B">
        <w:tab/>
        <w:t>Rule 183.7 is amended as follows:</w:t>
      </w:r>
    </w:p>
    <w:p w14:paraId="708695F4" w14:textId="77777777" w:rsidR="009B4F63" w:rsidRPr="00054818" w:rsidRDefault="009B4F63" w:rsidP="009B4F63">
      <w:pPr>
        <w:spacing w:after="160" w:line="259" w:lineRule="auto"/>
        <w:ind w:left="284"/>
        <w:jc w:val="left"/>
        <w:rPr>
          <w:b/>
          <w:bCs/>
          <w:sz w:val="26"/>
          <w:szCs w:val="26"/>
        </w:rPr>
      </w:pPr>
      <w:r w:rsidRPr="00054818">
        <w:rPr>
          <w:b/>
          <w:bCs/>
          <w:sz w:val="26"/>
          <w:szCs w:val="26"/>
        </w:rPr>
        <w:t>183.7—Notice of intention not to proceed with review</w:t>
      </w:r>
    </w:p>
    <w:p w14:paraId="76339BA9" w14:textId="77777777" w:rsidR="009B4F63" w:rsidRPr="00054818" w:rsidRDefault="009B4F63" w:rsidP="009B4F63">
      <w:pPr>
        <w:spacing w:before="240" w:after="240" w:line="240" w:lineRule="auto"/>
        <w:ind w:left="1418" w:hanging="567"/>
        <w:rPr>
          <w:spacing w:val="-4"/>
          <w:sz w:val="23"/>
          <w:szCs w:val="23"/>
        </w:rPr>
      </w:pPr>
      <w:r w:rsidRPr="00054818">
        <w:rPr>
          <w:sz w:val="23"/>
          <w:szCs w:val="23"/>
        </w:rPr>
        <w:t>(1)</w:t>
      </w:r>
      <w:r w:rsidRPr="00054818">
        <w:rPr>
          <w:sz w:val="23"/>
          <w:szCs w:val="23"/>
        </w:rPr>
        <w:tab/>
        <w:t xml:space="preserve">If an applicant wishes to notify that they do not intend to proceed with a bail review, </w:t>
      </w:r>
      <w:r w:rsidRPr="00054818">
        <w:rPr>
          <w:spacing w:val="-4"/>
          <w:sz w:val="23"/>
          <w:szCs w:val="23"/>
        </w:rPr>
        <w:t>the applicant must file and serve a notice of intention not to proceed in the prescribed form.</w:t>
      </w:r>
    </w:p>
    <w:p w14:paraId="34E7A37F" w14:textId="77777777" w:rsidR="009B4F63" w:rsidRPr="00054818" w:rsidRDefault="009B4F63" w:rsidP="009B4F63">
      <w:pPr>
        <w:spacing w:after="200" w:line="276" w:lineRule="auto"/>
        <w:ind w:left="1701" w:hanging="301"/>
        <w:jc w:val="left"/>
        <w:rPr>
          <w:b/>
          <w:bCs/>
          <w:sz w:val="20"/>
          <w:szCs w:val="20"/>
        </w:rPr>
      </w:pPr>
      <w:r w:rsidRPr="00054818">
        <w:rPr>
          <w:b/>
          <w:bCs/>
          <w:sz w:val="20"/>
          <w:szCs w:val="20"/>
        </w:rPr>
        <w:t>Prescribed form—</w:t>
      </w:r>
      <w:r>
        <w:rPr>
          <w:b/>
          <w:bCs/>
          <w:sz w:val="20"/>
          <w:szCs w:val="20"/>
        </w:rPr>
        <w:br/>
      </w:r>
      <w:r w:rsidRPr="00054818">
        <w:rPr>
          <w:sz w:val="20"/>
          <w:szCs w:val="20"/>
        </w:rPr>
        <w:t xml:space="preserve">Form 182 </w:t>
      </w:r>
      <w:r w:rsidRPr="00054818">
        <w:rPr>
          <w:sz w:val="20"/>
          <w:szCs w:val="20"/>
          <w:u w:val="single"/>
        </w:rPr>
        <w:t>Notice of Intention Not to Proceed with Bail Review</w:t>
      </w:r>
    </w:p>
    <w:p w14:paraId="357817C7" w14:textId="77777777" w:rsidR="009B4F63" w:rsidRPr="00054818" w:rsidRDefault="009B4F63" w:rsidP="009B4F63">
      <w:pPr>
        <w:spacing w:before="240" w:after="240" w:line="240" w:lineRule="auto"/>
        <w:ind w:left="1418" w:hanging="567"/>
        <w:rPr>
          <w:sz w:val="23"/>
          <w:szCs w:val="23"/>
        </w:rPr>
      </w:pPr>
      <w:r w:rsidRPr="00054818">
        <w:rPr>
          <w:sz w:val="23"/>
          <w:szCs w:val="23"/>
        </w:rPr>
        <w:t>(2)</w:t>
      </w:r>
      <w:r w:rsidRPr="00054818">
        <w:rPr>
          <w:sz w:val="23"/>
          <w:szCs w:val="23"/>
        </w:rPr>
        <w:tab/>
        <w:t xml:space="preserve">The applicant must also serve the notice of intention not to proceed on the bail authority </w:t>
      </w:r>
      <w:r w:rsidRPr="00054818">
        <w:rPr>
          <w:spacing w:val="-2"/>
          <w:sz w:val="23"/>
          <w:szCs w:val="23"/>
        </w:rPr>
        <w:t>that made the bail decision the subject of the application for review as soon as practicable.</w:t>
      </w:r>
    </w:p>
    <w:p w14:paraId="5B35028F" w14:textId="77777777" w:rsidR="009B4F63" w:rsidRDefault="009B4F63" w:rsidP="009B4F63">
      <w:pPr>
        <w:pStyle w:val="GG-body"/>
        <w:ind w:left="284" w:hanging="284"/>
      </w:pPr>
      <w:r w:rsidRPr="009C36DA">
        <w:t>5.</w:t>
      </w:r>
      <w:r w:rsidRPr="009C36DA">
        <w:tab/>
        <w:t>In Schedule 2, Form 145—Warrant of Commitment or Mandate for Detention is deleted and substituted as follows:</w:t>
      </w:r>
    </w:p>
    <w:p w14:paraId="1BB01CEA" w14:textId="77777777" w:rsidR="009B4F63" w:rsidRPr="00226A29" w:rsidRDefault="009B4F63" w:rsidP="009B4F63">
      <w:pPr>
        <w:overflowPunct w:val="0"/>
        <w:autoSpaceDE w:val="0"/>
        <w:autoSpaceDN w:val="0"/>
        <w:adjustRightInd w:val="0"/>
        <w:spacing w:before="120" w:after="120" w:line="240" w:lineRule="auto"/>
        <w:rPr>
          <w:rFonts w:ascii="Arial" w:eastAsia="Times New Roman" w:hAnsi="Arial" w:cs="Arial"/>
          <w:sz w:val="20"/>
          <w:szCs w:val="20"/>
          <w:lang w:val="en-US"/>
        </w:rPr>
      </w:pPr>
      <w:r w:rsidRPr="00226A29">
        <w:rPr>
          <w:rFonts w:ascii="Arial" w:eastAsia="Times New Roman" w:hAnsi="Arial" w:cs="Arial"/>
          <w:sz w:val="20"/>
          <w:szCs w:val="20"/>
          <w:lang w:val="en-US"/>
        </w:rPr>
        <w:t>Form 145</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9B4F63" w:rsidRPr="00226A29" w14:paraId="7D6A7DF2" w14:textId="77777777" w:rsidTr="008B4780">
        <w:tc>
          <w:tcPr>
            <w:tcW w:w="3899" w:type="pct"/>
            <w:tcBorders>
              <w:top w:val="single" w:sz="4" w:space="0" w:color="auto"/>
            </w:tcBorders>
          </w:tcPr>
          <w:p w14:paraId="4E52053D" w14:textId="77777777" w:rsidR="009B4F63" w:rsidRPr="00226A29" w:rsidRDefault="009B4F63" w:rsidP="008B4780">
            <w:pPr>
              <w:overflowPunct w:val="0"/>
              <w:autoSpaceDE w:val="0"/>
              <w:autoSpaceDN w:val="0"/>
              <w:adjustRightInd w:val="0"/>
              <w:spacing w:before="120" w:after="0" w:line="240" w:lineRule="auto"/>
              <w:textAlignment w:val="baseline"/>
              <w:rPr>
                <w:rFonts w:ascii="Arial" w:hAnsi="Arial"/>
                <w:b/>
                <w:sz w:val="20"/>
                <w:szCs w:val="20"/>
              </w:rPr>
            </w:pPr>
            <w:r w:rsidRPr="00226A29">
              <w:rPr>
                <w:rFonts w:ascii="Arial" w:hAnsi="Arial"/>
                <w:b/>
                <w:sz w:val="16"/>
                <w:szCs w:val="20"/>
              </w:rPr>
              <w:t>To be inserted by Court</w:t>
            </w:r>
          </w:p>
        </w:tc>
        <w:tc>
          <w:tcPr>
            <w:tcW w:w="1101" w:type="pct"/>
            <w:tcBorders>
              <w:top w:val="single" w:sz="4" w:space="0" w:color="auto"/>
            </w:tcBorders>
          </w:tcPr>
          <w:p w14:paraId="3B9FD2E5" w14:textId="77777777" w:rsidR="009B4F63" w:rsidRPr="00226A29" w:rsidRDefault="009B4F63" w:rsidP="008B4780">
            <w:pPr>
              <w:overflowPunct w:val="0"/>
              <w:autoSpaceDE w:val="0"/>
              <w:autoSpaceDN w:val="0"/>
              <w:adjustRightInd w:val="0"/>
              <w:spacing w:after="0" w:line="240" w:lineRule="auto"/>
              <w:textAlignment w:val="baseline"/>
              <w:rPr>
                <w:rFonts w:ascii="Arial" w:hAnsi="Arial"/>
                <w:sz w:val="20"/>
                <w:szCs w:val="20"/>
              </w:rPr>
            </w:pPr>
          </w:p>
        </w:tc>
      </w:tr>
      <w:tr w:rsidR="009B4F63" w:rsidRPr="00226A29" w14:paraId="2B6ED592" w14:textId="77777777" w:rsidTr="008B4780">
        <w:trPr>
          <w:trHeight w:val="1148"/>
        </w:trPr>
        <w:tc>
          <w:tcPr>
            <w:tcW w:w="3899" w:type="pct"/>
            <w:tcBorders>
              <w:bottom w:val="single" w:sz="2" w:space="0" w:color="auto"/>
            </w:tcBorders>
          </w:tcPr>
          <w:p w14:paraId="796E962F" w14:textId="77777777" w:rsidR="009B4F63" w:rsidRPr="00226A29" w:rsidRDefault="009B4F63" w:rsidP="008B4780">
            <w:pPr>
              <w:overflowPunct w:val="0"/>
              <w:autoSpaceDE w:val="0"/>
              <w:autoSpaceDN w:val="0"/>
              <w:adjustRightInd w:val="0"/>
              <w:spacing w:after="0" w:line="240" w:lineRule="auto"/>
              <w:textAlignment w:val="baseline"/>
              <w:rPr>
                <w:rFonts w:ascii="Arial" w:hAnsi="Arial"/>
                <w:sz w:val="20"/>
                <w:szCs w:val="20"/>
              </w:rPr>
            </w:pPr>
          </w:p>
          <w:p w14:paraId="22849139" w14:textId="77777777" w:rsidR="009B4F63" w:rsidRDefault="009B4F63" w:rsidP="008B4780">
            <w:pPr>
              <w:overflowPunct w:val="0"/>
              <w:autoSpaceDE w:val="0"/>
              <w:autoSpaceDN w:val="0"/>
              <w:adjustRightInd w:val="0"/>
              <w:spacing w:after="0" w:line="240" w:lineRule="auto"/>
              <w:textAlignment w:val="baseline"/>
              <w:rPr>
                <w:rFonts w:ascii="Arial" w:hAnsi="Arial"/>
                <w:sz w:val="20"/>
                <w:szCs w:val="20"/>
              </w:rPr>
            </w:pPr>
            <w:r w:rsidRPr="00226A29">
              <w:rPr>
                <w:rFonts w:ascii="Arial" w:hAnsi="Arial"/>
                <w:sz w:val="20"/>
                <w:szCs w:val="20"/>
              </w:rPr>
              <w:t>Case Number:</w:t>
            </w:r>
          </w:p>
          <w:p w14:paraId="52C3ECD5" w14:textId="77777777" w:rsidR="009B4F63" w:rsidRPr="00226A29" w:rsidRDefault="009B4F63" w:rsidP="008B4780">
            <w:pPr>
              <w:overflowPunct w:val="0"/>
              <w:autoSpaceDE w:val="0"/>
              <w:autoSpaceDN w:val="0"/>
              <w:adjustRightInd w:val="0"/>
              <w:spacing w:after="0" w:line="240" w:lineRule="auto"/>
              <w:textAlignment w:val="baseline"/>
              <w:rPr>
                <w:rFonts w:ascii="Arial" w:hAnsi="Arial"/>
                <w:sz w:val="20"/>
                <w:szCs w:val="20"/>
              </w:rPr>
            </w:pPr>
          </w:p>
          <w:p w14:paraId="416178E7" w14:textId="77777777" w:rsidR="009B4F63" w:rsidRPr="00226A29" w:rsidRDefault="009B4F63" w:rsidP="008B4780">
            <w:pPr>
              <w:overflowPunct w:val="0"/>
              <w:autoSpaceDE w:val="0"/>
              <w:autoSpaceDN w:val="0"/>
              <w:adjustRightInd w:val="0"/>
              <w:spacing w:after="0" w:line="240" w:lineRule="auto"/>
              <w:textAlignment w:val="baseline"/>
              <w:rPr>
                <w:rFonts w:ascii="Arial" w:hAnsi="Arial"/>
                <w:sz w:val="20"/>
                <w:szCs w:val="20"/>
              </w:rPr>
            </w:pPr>
            <w:r w:rsidRPr="00226A29">
              <w:rPr>
                <w:rFonts w:ascii="Arial" w:hAnsi="Arial"/>
                <w:sz w:val="20"/>
                <w:szCs w:val="20"/>
              </w:rPr>
              <w:t>Date Filed:</w:t>
            </w:r>
          </w:p>
          <w:p w14:paraId="5368015F" w14:textId="77777777" w:rsidR="009B4F63" w:rsidRPr="00226A29" w:rsidRDefault="009B4F63" w:rsidP="008B4780">
            <w:pPr>
              <w:overflowPunct w:val="0"/>
              <w:autoSpaceDE w:val="0"/>
              <w:autoSpaceDN w:val="0"/>
              <w:adjustRightInd w:val="0"/>
              <w:spacing w:after="0" w:line="240" w:lineRule="auto"/>
              <w:textAlignment w:val="baseline"/>
              <w:rPr>
                <w:rFonts w:ascii="Arial" w:hAnsi="Arial"/>
                <w:sz w:val="20"/>
                <w:szCs w:val="20"/>
              </w:rPr>
            </w:pPr>
          </w:p>
          <w:p w14:paraId="58096FFA" w14:textId="77777777" w:rsidR="009B4F63" w:rsidRPr="00226A29" w:rsidRDefault="009B4F63" w:rsidP="008B4780">
            <w:pPr>
              <w:overflowPunct w:val="0"/>
              <w:autoSpaceDE w:val="0"/>
              <w:autoSpaceDN w:val="0"/>
              <w:adjustRightInd w:val="0"/>
              <w:spacing w:after="0" w:line="240" w:lineRule="auto"/>
              <w:textAlignment w:val="baseline"/>
              <w:rPr>
                <w:rFonts w:ascii="Arial" w:hAnsi="Arial"/>
                <w:sz w:val="20"/>
                <w:szCs w:val="20"/>
              </w:rPr>
            </w:pPr>
            <w:r w:rsidRPr="00226A29">
              <w:rPr>
                <w:rFonts w:ascii="Arial" w:hAnsi="Arial"/>
                <w:sz w:val="20"/>
                <w:szCs w:val="20"/>
              </w:rPr>
              <w:t>FDN:</w:t>
            </w:r>
          </w:p>
          <w:p w14:paraId="5F2EF375" w14:textId="77777777" w:rsidR="009B4F63" w:rsidRPr="00226A29" w:rsidRDefault="009B4F63" w:rsidP="008B4780">
            <w:pPr>
              <w:overflowPunct w:val="0"/>
              <w:autoSpaceDE w:val="0"/>
              <w:autoSpaceDN w:val="0"/>
              <w:adjustRightInd w:val="0"/>
              <w:spacing w:after="0" w:line="240" w:lineRule="auto"/>
              <w:textAlignment w:val="baseline"/>
              <w:rPr>
                <w:rFonts w:ascii="Arial" w:hAnsi="Arial"/>
                <w:sz w:val="20"/>
                <w:szCs w:val="20"/>
              </w:rPr>
            </w:pPr>
          </w:p>
        </w:tc>
        <w:tc>
          <w:tcPr>
            <w:tcW w:w="1101" w:type="pct"/>
            <w:tcBorders>
              <w:bottom w:val="single" w:sz="2" w:space="0" w:color="auto"/>
            </w:tcBorders>
          </w:tcPr>
          <w:p w14:paraId="273EB33C" w14:textId="77777777" w:rsidR="009B4F63" w:rsidRPr="00226A29" w:rsidRDefault="009B4F63" w:rsidP="008B4780">
            <w:pPr>
              <w:overflowPunct w:val="0"/>
              <w:autoSpaceDE w:val="0"/>
              <w:autoSpaceDN w:val="0"/>
              <w:adjustRightInd w:val="0"/>
              <w:spacing w:after="0" w:line="240" w:lineRule="auto"/>
              <w:textAlignment w:val="baseline"/>
              <w:rPr>
                <w:rFonts w:ascii="Arial" w:hAnsi="Arial"/>
                <w:sz w:val="20"/>
                <w:szCs w:val="20"/>
              </w:rPr>
            </w:pPr>
          </w:p>
        </w:tc>
      </w:tr>
    </w:tbl>
    <w:p w14:paraId="56041489" w14:textId="77777777" w:rsidR="009B4F63" w:rsidRPr="00226A29" w:rsidRDefault="009B4F63" w:rsidP="00837E7E">
      <w:pPr>
        <w:overflowPunct w:val="0"/>
        <w:autoSpaceDE w:val="0"/>
        <w:autoSpaceDN w:val="0"/>
        <w:adjustRightInd w:val="0"/>
        <w:spacing w:before="120" w:after="240" w:line="240" w:lineRule="auto"/>
        <w:jc w:val="center"/>
        <w:textAlignment w:val="baseline"/>
        <w:rPr>
          <w:rFonts w:ascii="Arial" w:eastAsia="Times New Roman" w:hAnsi="Arial" w:cs="Calibri"/>
          <w:b/>
          <w:bCs/>
          <w:sz w:val="28"/>
          <w:szCs w:val="20"/>
        </w:rPr>
      </w:pPr>
      <w:r w:rsidRPr="00226A29">
        <w:rPr>
          <w:rFonts w:ascii="Arial" w:eastAsia="Times New Roman" w:hAnsi="Arial" w:cs="Calibri"/>
          <w:b/>
          <w:bCs/>
          <w:sz w:val="28"/>
          <w:szCs w:val="20"/>
        </w:rPr>
        <w:t>WARRANT OF COMMITMENT OR MANDATE FOR DETENTION</w:t>
      </w:r>
    </w:p>
    <w:p w14:paraId="7594A515" w14:textId="77777777" w:rsidR="009B4F63" w:rsidRDefault="009B4F63" w:rsidP="009B4F63">
      <w:pPr>
        <w:overflowPunct w:val="0"/>
        <w:autoSpaceDE w:val="0"/>
        <w:autoSpaceDN w:val="0"/>
        <w:adjustRightInd w:val="0"/>
        <w:spacing w:after="0" w:line="240" w:lineRule="auto"/>
        <w:textAlignment w:val="baseline"/>
        <w:rPr>
          <w:rFonts w:ascii="Arial" w:eastAsia="Times New Roman" w:hAnsi="Arial" w:cs="Arial"/>
          <w:bCs/>
          <w:sz w:val="20"/>
          <w:szCs w:val="20"/>
        </w:rPr>
      </w:pPr>
      <w:bookmarkStart w:id="56" w:name="_Hlk31959557"/>
      <w:r w:rsidRPr="00226A29">
        <w:rPr>
          <w:rFonts w:ascii="Arial" w:eastAsia="Times New Roman" w:hAnsi="Arial" w:cs="Arial"/>
          <w:iCs/>
          <w:sz w:val="20"/>
          <w:szCs w:val="20"/>
        </w:rPr>
        <w:t>[</w:t>
      </w:r>
      <w:r w:rsidRPr="00226A29">
        <w:rPr>
          <w:rFonts w:ascii="Arial" w:eastAsia="Times New Roman" w:hAnsi="Arial" w:cs="Arial"/>
          <w:i/>
          <w:iCs/>
          <w:sz w:val="20"/>
          <w:szCs w:val="20"/>
        </w:rPr>
        <w:t>SUPREME/DISTRICT/MAGISTRATES/</w:t>
      </w:r>
      <w:bookmarkStart w:id="57" w:name="_Hlk44576126"/>
      <w:r w:rsidRPr="00226A29">
        <w:rPr>
          <w:rFonts w:ascii="Arial" w:eastAsia="Times New Roman" w:hAnsi="Arial" w:cs="Arial"/>
          <w:i/>
          <w:iCs/>
          <w:sz w:val="20"/>
          <w:szCs w:val="20"/>
        </w:rPr>
        <w:t>YOUTH/ENVIRONMENT RESOURCES AND DEVELOPMENT</w:t>
      </w:r>
      <w:bookmarkEnd w:id="57"/>
      <w:r w:rsidRPr="00226A29">
        <w:rPr>
          <w:rFonts w:ascii="Arial" w:eastAsia="Times New Roman" w:hAnsi="Arial" w:cs="Arial"/>
          <w:iCs/>
          <w:sz w:val="20"/>
          <w:szCs w:val="20"/>
        </w:rPr>
        <w:t xml:space="preserve">] </w:t>
      </w:r>
      <w:r w:rsidRPr="00226A29">
        <w:rPr>
          <w:rFonts w:ascii="Arial" w:eastAsia="Times New Roman" w:hAnsi="Arial" w:cs="Arial"/>
          <w:b/>
          <w:sz w:val="12"/>
          <w:szCs w:val="20"/>
        </w:rPr>
        <w:t xml:space="preserve">Select one </w:t>
      </w:r>
      <w:r w:rsidRPr="00226A29">
        <w:rPr>
          <w:rFonts w:ascii="Arial" w:eastAsia="Times New Roman" w:hAnsi="Arial" w:cs="Arial"/>
          <w:iCs/>
          <w:sz w:val="20"/>
          <w:szCs w:val="20"/>
        </w:rPr>
        <w:t xml:space="preserve">COURT </w:t>
      </w:r>
      <w:r w:rsidRPr="00226A29">
        <w:rPr>
          <w:rFonts w:ascii="Arial" w:eastAsia="Times New Roman" w:hAnsi="Arial" w:cs="Arial"/>
          <w:bCs/>
          <w:sz w:val="20"/>
          <w:szCs w:val="20"/>
        </w:rPr>
        <w:t>OF SOUTH AUSTRALIA</w:t>
      </w:r>
    </w:p>
    <w:p w14:paraId="628E043F" w14:textId="77777777" w:rsidR="009B4F63" w:rsidRPr="00226A29" w:rsidRDefault="009B4F63" w:rsidP="00835135">
      <w:pPr>
        <w:overflowPunct w:val="0"/>
        <w:autoSpaceDE w:val="0"/>
        <w:autoSpaceDN w:val="0"/>
        <w:adjustRightInd w:val="0"/>
        <w:spacing w:after="360" w:line="240" w:lineRule="auto"/>
        <w:textAlignment w:val="baseline"/>
        <w:rPr>
          <w:rFonts w:ascii="Arial" w:eastAsia="Times New Roman" w:hAnsi="Arial" w:cs="Arial"/>
          <w:iCs/>
          <w:sz w:val="20"/>
          <w:szCs w:val="20"/>
        </w:rPr>
      </w:pPr>
      <w:r w:rsidRPr="00226A29">
        <w:rPr>
          <w:rFonts w:ascii="Arial" w:eastAsia="Times New Roman" w:hAnsi="Arial" w:cs="Arial"/>
          <w:iCs/>
          <w:sz w:val="20"/>
          <w:szCs w:val="20"/>
        </w:rPr>
        <w:t>CRIMINAL JURISDICTION</w:t>
      </w:r>
      <w:bookmarkEnd w:id="56"/>
    </w:p>
    <w:p w14:paraId="7D45DB32" w14:textId="77777777" w:rsidR="009B4F63" w:rsidRPr="00226A29" w:rsidRDefault="009B4F63" w:rsidP="000A4DAC">
      <w:pPr>
        <w:overflowPunct w:val="0"/>
        <w:autoSpaceDE w:val="0"/>
        <w:autoSpaceDN w:val="0"/>
        <w:adjustRightInd w:val="0"/>
        <w:spacing w:after="0" w:line="240" w:lineRule="auto"/>
        <w:textAlignment w:val="baseline"/>
        <w:rPr>
          <w:rFonts w:ascii="Arial" w:eastAsia="Times New Roman" w:hAnsi="Arial" w:cs="Arial"/>
          <w:b/>
          <w:bCs/>
          <w:sz w:val="20"/>
          <w:szCs w:val="20"/>
        </w:rPr>
      </w:pPr>
      <w:r w:rsidRPr="00226A29">
        <w:rPr>
          <w:rFonts w:ascii="Arial" w:eastAsia="Times New Roman" w:hAnsi="Arial" w:cs="Arial"/>
          <w:b/>
          <w:bCs/>
          <w:sz w:val="20"/>
          <w:szCs w:val="20"/>
        </w:rPr>
        <w:t>[</w:t>
      </w:r>
      <w:r w:rsidRPr="00226A29">
        <w:rPr>
          <w:rFonts w:ascii="Arial" w:eastAsia="Times New Roman" w:hAnsi="Arial" w:cs="Arial"/>
          <w:b/>
          <w:bCs/>
          <w:i/>
          <w:sz w:val="20"/>
          <w:szCs w:val="20"/>
        </w:rPr>
        <w:t>FULL NAME</w:t>
      </w:r>
      <w:r w:rsidRPr="00226A29">
        <w:rPr>
          <w:rFonts w:ascii="Arial" w:eastAsia="Times New Roman" w:hAnsi="Arial" w:cs="Arial"/>
          <w:b/>
          <w:bCs/>
          <w:sz w:val="20"/>
          <w:szCs w:val="20"/>
        </w:rPr>
        <w:t>]</w:t>
      </w:r>
    </w:p>
    <w:p w14:paraId="7BF70618" w14:textId="77777777" w:rsidR="009B4F63" w:rsidRPr="00226A29" w:rsidRDefault="009B4F63" w:rsidP="00356F1D">
      <w:pPr>
        <w:overflowPunct w:val="0"/>
        <w:autoSpaceDE w:val="0"/>
        <w:autoSpaceDN w:val="0"/>
        <w:adjustRightInd w:val="0"/>
        <w:spacing w:after="480" w:line="240" w:lineRule="auto"/>
        <w:textAlignment w:val="baseline"/>
        <w:rPr>
          <w:rFonts w:ascii="Arial" w:eastAsia="Times New Roman" w:hAnsi="Arial" w:cs="Arial"/>
          <w:b/>
          <w:bCs/>
          <w:sz w:val="20"/>
          <w:szCs w:val="20"/>
        </w:rPr>
      </w:pPr>
      <w:r w:rsidRPr="00226A29">
        <w:rPr>
          <w:rFonts w:ascii="Arial" w:eastAsia="Times New Roman" w:hAnsi="Arial" w:cs="Arial"/>
          <w:b/>
          <w:bCs/>
          <w:sz w:val="20"/>
          <w:szCs w:val="20"/>
        </w:rPr>
        <w:t>Informant/R</w:t>
      </w:r>
    </w:p>
    <w:p w14:paraId="4EB1CD84" w14:textId="77777777" w:rsidR="009B4F63" w:rsidRPr="00226A29" w:rsidDel="00897A6B" w:rsidRDefault="009B4F63" w:rsidP="00356F1D">
      <w:pPr>
        <w:overflowPunct w:val="0"/>
        <w:autoSpaceDE w:val="0"/>
        <w:autoSpaceDN w:val="0"/>
        <w:adjustRightInd w:val="0"/>
        <w:spacing w:after="360" w:line="240" w:lineRule="auto"/>
        <w:textAlignment w:val="baseline"/>
        <w:rPr>
          <w:rFonts w:ascii="Arial" w:eastAsia="Times New Roman" w:hAnsi="Arial" w:cs="Arial"/>
          <w:b/>
          <w:bCs/>
          <w:sz w:val="20"/>
          <w:szCs w:val="20"/>
        </w:rPr>
      </w:pPr>
      <w:r w:rsidRPr="00226A29">
        <w:rPr>
          <w:rFonts w:ascii="Arial" w:eastAsia="Times New Roman" w:hAnsi="Arial" w:cs="Arial"/>
          <w:b/>
          <w:bCs/>
          <w:sz w:val="20"/>
          <w:szCs w:val="20"/>
        </w:rPr>
        <w:t>v</w:t>
      </w:r>
    </w:p>
    <w:p w14:paraId="2A9A69B0" w14:textId="1B0AB334" w:rsidR="000A4DAC" w:rsidRDefault="009B4F63" w:rsidP="000A4DAC">
      <w:pPr>
        <w:overflowPunct w:val="0"/>
        <w:autoSpaceDE w:val="0"/>
        <w:autoSpaceDN w:val="0"/>
        <w:adjustRightInd w:val="0"/>
        <w:spacing w:after="0" w:line="240" w:lineRule="auto"/>
        <w:textAlignment w:val="baseline"/>
        <w:rPr>
          <w:rFonts w:ascii="Arial" w:eastAsia="Times New Roman" w:hAnsi="Arial" w:cs="Arial"/>
          <w:b/>
          <w:sz w:val="20"/>
          <w:szCs w:val="20"/>
        </w:rPr>
      </w:pPr>
      <w:r w:rsidRPr="00226A29">
        <w:rPr>
          <w:rFonts w:ascii="Arial" w:eastAsia="Times New Roman" w:hAnsi="Arial" w:cs="Arial"/>
          <w:b/>
          <w:sz w:val="20"/>
          <w:szCs w:val="20"/>
        </w:rPr>
        <w:t>[</w:t>
      </w:r>
      <w:r w:rsidRPr="00226A29">
        <w:rPr>
          <w:rFonts w:ascii="Arial" w:eastAsia="Times New Roman" w:hAnsi="Arial" w:cs="Arial"/>
          <w:b/>
          <w:i/>
          <w:sz w:val="20"/>
          <w:szCs w:val="20"/>
        </w:rPr>
        <w:t xml:space="preserve">FULL </w:t>
      </w:r>
      <w:r w:rsidRPr="00226A29">
        <w:rPr>
          <w:rFonts w:ascii="Arial" w:eastAsia="Times New Roman" w:hAnsi="Arial" w:cs="Arial"/>
          <w:b/>
          <w:i/>
          <w:iCs/>
          <w:sz w:val="20"/>
          <w:szCs w:val="20"/>
        </w:rPr>
        <w:t>NAME</w:t>
      </w:r>
      <w:r w:rsidRPr="00226A29">
        <w:rPr>
          <w:rFonts w:ascii="Arial" w:eastAsia="Times New Roman" w:hAnsi="Arial" w:cs="Arial"/>
          <w:b/>
          <w:sz w:val="20"/>
          <w:szCs w:val="20"/>
        </w:rPr>
        <w:t>]</w:t>
      </w:r>
    </w:p>
    <w:p w14:paraId="3ACCFF23" w14:textId="6AE59620" w:rsidR="000A4DAC" w:rsidRDefault="009B4F63" w:rsidP="000A4DAC">
      <w:pPr>
        <w:overflowPunct w:val="0"/>
        <w:autoSpaceDE w:val="0"/>
        <w:autoSpaceDN w:val="0"/>
        <w:adjustRightInd w:val="0"/>
        <w:spacing w:after="0" w:line="240" w:lineRule="auto"/>
        <w:textAlignment w:val="baseline"/>
        <w:rPr>
          <w:rFonts w:ascii="Arial" w:eastAsia="Times New Roman" w:hAnsi="Arial" w:cs="Arial"/>
          <w:b/>
          <w:bCs/>
          <w:sz w:val="20"/>
          <w:szCs w:val="20"/>
        </w:rPr>
      </w:pPr>
      <w:r w:rsidRPr="00226A29">
        <w:rPr>
          <w:rFonts w:ascii="Arial" w:eastAsia="Times New Roman" w:hAnsi="Arial" w:cs="Arial"/>
          <w:b/>
          <w:bCs/>
          <w:sz w:val="20"/>
          <w:szCs w:val="20"/>
        </w:rPr>
        <w:t>Defendant/Youth</w:t>
      </w:r>
      <w:r w:rsidR="000A4DAC">
        <w:rPr>
          <w:rFonts w:ascii="Arial" w:eastAsia="Times New Roman" w:hAnsi="Arial" w:cs="Arial"/>
          <w:b/>
          <w:bCs/>
          <w:sz w:val="20"/>
          <w:szCs w:val="20"/>
        </w:rPr>
        <w:br w:type="page"/>
      </w:r>
    </w:p>
    <w:tbl>
      <w:tblPr>
        <w:tblStyle w:val="TableGrid16"/>
        <w:tblW w:w="5000" w:type="pct"/>
        <w:jc w:val="center"/>
        <w:tblLook w:val="04A0" w:firstRow="1" w:lastRow="0" w:firstColumn="1" w:lastColumn="0" w:noHBand="0" w:noVBand="1"/>
      </w:tblPr>
      <w:tblGrid>
        <w:gridCol w:w="2403"/>
        <w:gridCol w:w="1714"/>
        <w:gridCol w:w="1695"/>
        <w:gridCol w:w="1957"/>
        <w:gridCol w:w="1575"/>
      </w:tblGrid>
      <w:tr w:rsidR="009B4F63" w:rsidRPr="00226A29" w14:paraId="503644A0" w14:textId="77777777" w:rsidTr="008B4780">
        <w:trPr>
          <w:cantSplit/>
          <w:trHeight w:val="454"/>
          <w:jc w:val="center"/>
        </w:trPr>
        <w:tc>
          <w:tcPr>
            <w:tcW w:w="1286" w:type="pct"/>
            <w:vMerge w:val="restart"/>
          </w:tcPr>
          <w:p w14:paraId="581479F1" w14:textId="77777777" w:rsidR="009B4F63" w:rsidRPr="00226A29" w:rsidRDefault="009B4F63" w:rsidP="008B4780">
            <w:pPr>
              <w:spacing w:after="0" w:line="240" w:lineRule="auto"/>
              <w:jc w:val="left"/>
              <w:rPr>
                <w:rFonts w:ascii="Arial" w:hAnsi="Arial" w:cs="Arial"/>
                <w:sz w:val="20"/>
              </w:rPr>
            </w:pPr>
            <w:bookmarkStart w:id="58" w:name="_Hlk38436125"/>
            <w:bookmarkStart w:id="59" w:name="_Hlk38384204"/>
            <w:bookmarkStart w:id="60" w:name="_Hlk38357244"/>
            <w:r w:rsidRPr="00226A29">
              <w:rPr>
                <w:rFonts w:ascii="Arial" w:hAnsi="Arial" w:cs="Arial"/>
                <w:sz w:val="20"/>
              </w:rPr>
              <w:lastRenderedPageBreak/>
              <w:t>Defendant/Youth</w:t>
            </w:r>
          </w:p>
        </w:tc>
        <w:tc>
          <w:tcPr>
            <w:tcW w:w="3714" w:type="pct"/>
            <w:gridSpan w:val="4"/>
            <w:tcBorders>
              <w:top w:val="single" w:sz="4" w:space="0" w:color="auto"/>
              <w:bottom w:val="nil"/>
            </w:tcBorders>
          </w:tcPr>
          <w:p w14:paraId="2497020C" w14:textId="77777777" w:rsidR="009B4F63" w:rsidRPr="00226A29" w:rsidRDefault="009B4F63" w:rsidP="008B4780">
            <w:pPr>
              <w:spacing w:after="0" w:line="240" w:lineRule="auto"/>
              <w:jc w:val="left"/>
              <w:rPr>
                <w:rFonts w:ascii="Arial" w:hAnsi="Arial" w:cs="Arial"/>
                <w:sz w:val="20"/>
                <w:szCs w:val="20"/>
              </w:rPr>
            </w:pPr>
          </w:p>
        </w:tc>
      </w:tr>
      <w:tr w:rsidR="009B4F63" w:rsidRPr="00226A29" w14:paraId="52BAA9FA" w14:textId="77777777" w:rsidTr="008B4780">
        <w:trPr>
          <w:cantSplit/>
          <w:trHeight w:val="85"/>
          <w:jc w:val="center"/>
        </w:trPr>
        <w:tc>
          <w:tcPr>
            <w:tcW w:w="1286" w:type="pct"/>
            <w:vMerge/>
            <w:tcBorders>
              <w:top w:val="nil"/>
            </w:tcBorders>
          </w:tcPr>
          <w:p w14:paraId="4CF385CA" w14:textId="77777777" w:rsidR="009B4F63" w:rsidRPr="00226A29" w:rsidRDefault="009B4F63" w:rsidP="008B4780">
            <w:pPr>
              <w:spacing w:after="0" w:line="240" w:lineRule="auto"/>
              <w:jc w:val="left"/>
              <w:rPr>
                <w:rFonts w:ascii="Arial" w:hAnsi="Arial" w:cs="Arial"/>
                <w:sz w:val="20"/>
              </w:rPr>
            </w:pPr>
          </w:p>
        </w:tc>
        <w:tc>
          <w:tcPr>
            <w:tcW w:w="3714" w:type="pct"/>
            <w:gridSpan w:val="4"/>
            <w:tcBorders>
              <w:top w:val="nil"/>
              <w:bottom w:val="single" w:sz="4" w:space="0" w:color="auto"/>
            </w:tcBorders>
            <w:vAlign w:val="bottom"/>
          </w:tcPr>
          <w:p w14:paraId="35608427" w14:textId="77777777" w:rsidR="009B4F63" w:rsidRPr="00226A29" w:rsidRDefault="009B4F63" w:rsidP="008B4780">
            <w:pPr>
              <w:spacing w:after="0" w:line="240" w:lineRule="auto"/>
              <w:jc w:val="left"/>
              <w:rPr>
                <w:rFonts w:ascii="Arial" w:hAnsi="Arial" w:cs="Arial"/>
                <w:sz w:val="20"/>
              </w:rPr>
            </w:pPr>
            <w:r w:rsidRPr="00226A29">
              <w:rPr>
                <w:rFonts w:ascii="Arial" w:hAnsi="Arial" w:cs="Arial"/>
                <w:b/>
                <w:sz w:val="12"/>
              </w:rPr>
              <w:t>Full Name</w:t>
            </w:r>
          </w:p>
        </w:tc>
      </w:tr>
      <w:bookmarkEnd w:id="58"/>
      <w:bookmarkEnd w:id="59"/>
      <w:tr w:rsidR="009B4F63" w:rsidRPr="00226A29" w14:paraId="5FF6A462" w14:textId="77777777" w:rsidTr="008B4780">
        <w:trPr>
          <w:cantSplit/>
          <w:trHeight w:val="454"/>
          <w:jc w:val="center"/>
        </w:trPr>
        <w:tc>
          <w:tcPr>
            <w:tcW w:w="1286" w:type="pct"/>
            <w:vMerge w:val="restart"/>
          </w:tcPr>
          <w:p w14:paraId="5E17C58B" w14:textId="77777777" w:rsidR="009B4F63" w:rsidRPr="00226A29" w:rsidRDefault="009B4F63" w:rsidP="008B4780">
            <w:pPr>
              <w:spacing w:after="0" w:line="240" w:lineRule="auto"/>
              <w:jc w:val="left"/>
              <w:rPr>
                <w:rFonts w:ascii="Arial" w:hAnsi="Arial" w:cs="Arial"/>
                <w:sz w:val="20"/>
              </w:rPr>
            </w:pPr>
            <w:r w:rsidRPr="00226A29">
              <w:rPr>
                <w:rFonts w:ascii="Arial" w:hAnsi="Arial" w:cs="Arial"/>
                <w:sz w:val="20"/>
              </w:rPr>
              <w:t>Address</w:t>
            </w:r>
          </w:p>
        </w:tc>
        <w:tc>
          <w:tcPr>
            <w:tcW w:w="3714" w:type="pct"/>
            <w:gridSpan w:val="4"/>
            <w:tcBorders>
              <w:bottom w:val="nil"/>
            </w:tcBorders>
          </w:tcPr>
          <w:p w14:paraId="51024AA6" w14:textId="77777777" w:rsidR="009B4F63" w:rsidRPr="00226A29" w:rsidRDefault="009B4F63" w:rsidP="008B4780">
            <w:pPr>
              <w:spacing w:after="0" w:line="240" w:lineRule="auto"/>
              <w:jc w:val="left"/>
              <w:rPr>
                <w:rFonts w:ascii="Arial" w:hAnsi="Arial" w:cs="Arial"/>
                <w:sz w:val="20"/>
              </w:rPr>
            </w:pPr>
          </w:p>
        </w:tc>
      </w:tr>
      <w:tr w:rsidR="009B4F63" w:rsidRPr="00226A29" w14:paraId="3944A6A1" w14:textId="77777777" w:rsidTr="008B4780">
        <w:trPr>
          <w:cantSplit/>
          <w:trHeight w:val="85"/>
          <w:jc w:val="center"/>
        </w:trPr>
        <w:tc>
          <w:tcPr>
            <w:tcW w:w="1286" w:type="pct"/>
            <w:vMerge/>
          </w:tcPr>
          <w:p w14:paraId="140D3AE4" w14:textId="77777777" w:rsidR="009B4F63" w:rsidRPr="00226A29" w:rsidRDefault="009B4F63" w:rsidP="008B4780">
            <w:pPr>
              <w:spacing w:after="0" w:line="240" w:lineRule="auto"/>
              <w:jc w:val="left"/>
              <w:rPr>
                <w:rFonts w:ascii="Arial" w:hAnsi="Arial" w:cs="Arial"/>
                <w:sz w:val="20"/>
              </w:rPr>
            </w:pPr>
          </w:p>
        </w:tc>
        <w:tc>
          <w:tcPr>
            <w:tcW w:w="3714" w:type="pct"/>
            <w:gridSpan w:val="4"/>
            <w:tcBorders>
              <w:top w:val="nil"/>
              <w:bottom w:val="single" w:sz="4" w:space="0" w:color="auto"/>
            </w:tcBorders>
            <w:vAlign w:val="bottom"/>
          </w:tcPr>
          <w:p w14:paraId="5A98F6E5" w14:textId="77777777" w:rsidR="009B4F63" w:rsidRPr="00226A29" w:rsidRDefault="009B4F63" w:rsidP="008B4780">
            <w:pPr>
              <w:spacing w:after="0" w:line="240" w:lineRule="auto"/>
              <w:jc w:val="left"/>
              <w:rPr>
                <w:rFonts w:ascii="Arial" w:hAnsi="Arial" w:cs="Arial"/>
                <w:b/>
                <w:sz w:val="20"/>
              </w:rPr>
            </w:pPr>
            <w:r w:rsidRPr="00226A29">
              <w:rPr>
                <w:rFonts w:ascii="Arial" w:hAnsi="Arial" w:cs="Arial"/>
                <w:b/>
                <w:sz w:val="12"/>
              </w:rPr>
              <w:t>Street Address (including unit or level number and name of property if required)</w:t>
            </w:r>
          </w:p>
        </w:tc>
      </w:tr>
      <w:tr w:rsidR="009B4F63" w:rsidRPr="00226A29" w14:paraId="5B4DD0ED" w14:textId="77777777" w:rsidTr="008B4780">
        <w:trPr>
          <w:cantSplit/>
          <w:trHeight w:val="454"/>
          <w:jc w:val="center"/>
        </w:trPr>
        <w:tc>
          <w:tcPr>
            <w:tcW w:w="1286" w:type="pct"/>
            <w:vMerge/>
          </w:tcPr>
          <w:p w14:paraId="19B9367F" w14:textId="77777777" w:rsidR="009B4F63" w:rsidRPr="00226A29" w:rsidRDefault="009B4F63" w:rsidP="008B4780">
            <w:pPr>
              <w:spacing w:after="0" w:line="240" w:lineRule="auto"/>
              <w:jc w:val="left"/>
              <w:rPr>
                <w:rFonts w:ascii="Arial" w:hAnsi="Arial" w:cs="Arial"/>
                <w:sz w:val="20"/>
              </w:rPr>
            </w:pPr>
          </w:p>
        </w:tc>
        <w:tc>
          <w:tcPr>
            <w:tcW w:w="917" w:type="pct"/>
            <w:tcBorders>
              <w:bottom w:val="nil"/>
            </w:tcBorders>
          </w:tcPr>
          <w:p w14:paraId="716C6EF7" w14:textId="77777777" w:rsidR="009B4F63" w:rsidRPr="00226A29" w:rsidRDefault="009B4F63" w:rsidP="008B4780">
            <w:pPr>
              <w:spacing w:after="0" w:line="240" w:lineRule="auto"/>
              <w:jc w:val="left"/>
              <w:rPr>
                <w:rFonts w:ascii="Arial" w:hAnsi="Arial" w:cs="Arial"/>
                <w:sz w:val="20"/>
              </w:rPr>
            </w:pPr>
          </w:p>
        </w:tc>
        <w:tc>
          <w:tcPr>
            <w:tcW w:w="907" w:type="pct"/>
            <w:tcBorders>
              <w:bottom w:val="nil"/>
            </w:tcBorders>
          </w:tcPr>
          <w:p w14:paraId="67E9E8D9" w14:textId="77777777" w:rsidR="009B4F63" w:rsidRPr="00226A29" w:rsidRDefault="009B4F63" w:rsidP="008B4780">
            <w:pPr>
              <w:spacing w:after="0" w:line="240" w:lineRule="auto"/>
              <w:jc w:val="left"/>
              <w:rPr>
                <w:rFonts w:ascii="Arial" w:hAnsi="Arial" w:cs="Arial"/>
                <w:sz w:val="20"/>
              </w:rPr>
            </w:pPr>
          </w:p>
        </w:tc>
        <w:tc>
          <w:tcPr>
            <w:tcW w:w="1047" w:type="pct"/>
            <w:tcBorders>
              <w:bottom w:val="nil"/>
            </w:tcBorders>
          </w:tcPr>
          <w:p w14:paraId="1396B50F" w14:textId="77777777" w:rsidR="009B4F63" w:rsidRPr="00226A29" w:rsidRDefault="009B4F63" w:rsidP="008B4780">
            <w:pPr>
              <w:spacing w:after="0" w:line="240" w:lineRule="auto"/>
              <w:jc w:val="left"/>
              <w:rPr>
                <w:rFonts w:ascii="Arial" w:hAnsi="Arial" w:cs="Arial"/>
                <w:sz w:val="20"/>
              </w:rPr>
            </w:pPr>
          </w:p>
        </w:tc>
        <w:tc>
          <w:tcPr>
            <w:tcW w:w="843" w:type="pct"/>
            <w:tcBorders>
              <w:bottom w:val="nil"/>
            </w:tcBorders>
          </w:tcPr>
          <w:p w14:paraId="17ACCD54" w14:textId="77777777" w:rsidR="009B4F63" w:rsidRPr="00226A29" w:rsidRDefault="009B4F63" w:rsidP="008B4780">
            <w:pPr>
              <w:spacing w:after="0" w:line="240" w:lineRule="auto"/>
              <w:jc w:val="left"/>
              <w:rPr>
                <w:rFonts w:ascii="Arial" w:hAnsi="Arial" w:cs="Arial"/>
                <w:sz w:val="20"/>
              </w:rPr>
            </w:pPr>
          </w:p>
        </w:tc>
      </w:tr>
      <w:tr w:rsidR="009B4F63" w:rsidRPr="00226A29" w14:paraId="446FE3B6" w14:textId="77777777" w:rsidTr="008B4780">
        <w:trPr>
          <w:cantSplit/>
          <w:trHeight w:val="86"/>
          <w:jc w:val="center"/>
        </w:trPr>
        <w:tc>
          <w:tcPr>
            <w:tcW w:w="1286" w:type="pct"/>
            <w:vMerge/>
          </w:tcPr>
          <w:p w14:paraId="535503E4" w14:textId="77777777" w:rsidR="009B4F63" w:rsidRPr="00226A29" w:rsidRDefault="009B4F63" w:rsidP="008B4780">
            <w:pPr>
              <w:spacing w:after="0" w:line="240" w:lineRule="auto"/>
              <w:jc w:val="left"/>
              <w:rPr>
                <w:rFonts w:ascii="Arial" w:hAnsi="Arial" w:cs="Arial"/>
                <w:sz w:val="20"/>
              </w:rPr>
            </w:pPr>
          </w:p>
        </w:tc>
        <w:tc>
          <w:tcPr>
            <w:tcW w:w="917" w:type="pct"/>
            <w:tcBorders>
              <w:top w:val="nil"/>
              <w:bottom w:val="single" w:sz="4" w:space="0" w:color="auto"/>
            </w:tcBorders>
            <w:vAlign w:val="bottom"/>
          </w:tcPr>
          <w:p w14:paraId="7F831BF7" w14:textId="77777777" w:rsidR="009B4F63" w:rsidRPr="00226A29" w:rsidRDefault="009B4F63" w:rsidP="008B4780">
            <w:pPr>
              <w:spacing w:after="0" w:line="240" w:lineRule="auto"/>
              <w:jc w:val="left"/>
              <w:rPr>
                <w:rFonts w:ascii="Arial" w:hAnsi="Arial" w:cs="Arial"/>
                <w:sz w:val="20"/>
              </w:rPr>
            </w:pPr>
            <w:r w:rsidRPr="00226A29">
              <w:rPr>
                <w:rFonts w:ascii="Arial" w:hAnsi="Arial" w:cs="Arial"/>
                <w:b/>
                <w:sz w:val="12"/>
              </w:rPr>
              <w:t>City/town/suburb</w:t>
            </w:r>
          </w:p>
        </w:tc>
        <w:tc>
          <w:tcPr>
            <w:tcW w:w="907" w:type="pct"/>
            <w:tcBorders>
              <w:top w:val="nil"/>
              <w:bottom w:val="single" w:sz="4" w:space="0" w:color="auto"/>
            </w:tcBorders>
            <w:vAlign w:val="bottom"/>
          </w:tcPr>
          <w:p w14:paraId="63D4C046" w14:textId="77777777" w:rsidR="009B4F63" w:rsidRPr="00226A29" w:rsidRDefault="009B4F63" w:rsidP="008B4780">
            <w:pPr>
              <w:spacing w:after="0" w:line="240" w:lineRule="auto"/>
              <w:jc w:val="left"/>
              <w:rPr>
                <w:rFonts w:ascii="Arial" w:hAnsi="Arial" w:cs="Arial"/>
                <w:sz w:val="20"/>
              </w:rPr>
            </w:pPr>
            <w:r w:rsidRPr="00226A29">
              <w:rPr>
                <w:rFonts w:ascii="Arial" w:hAnsi="Arial" w:cs="Arial"/>
                <w:b/>
                <w:sz w:val="12"/>
              </w:rPr>
              <w:t>State</w:t>
            </w:r>
          </w:p>
        </w:tc>
        <w:tc>
          <w:tcPr>
            <w:tcW w:w="1047" w:type="pct"/>
            <w:tcBorders>
              <w:top w:val="nil"/>
              <w:bottom w:val="single" w:sz="4" w:space="0" w:color="auto"/>
            </w:tcBorders>
            <w:vAlign w:val="bottom"/>
          </w:tcPr>
          <w:p w14:paraId="73E12CD8" w14:textId="77777777" w:rsidR="009B4F63" w:rsidRPr="00226A29" w:rsidRDefault="009B4F63" w:rsidP="008B4780">
            <w:pPr>
              <w:spacing w:after="0" w:line="240" w:lineRule="auto"/>
              <w:jc w:val="left"/>
              <w:rPr>
                <w:rFonts w:ascii="Arial" w:hAnsi="Arial" w:cs="Arial"/>
                <w:sz w:val="20"/>
              </w:rPr>
            </w:pPr>
            <w:r w:rsidRPr="00226A29">
              <w:rPr>
                <w:rFonts w:ascii="Arial" w:hAnsi="Arial" w:cs="Arial"/>
                <w:b/>
                <w:sz w:val="12"/>
              </w:rPr>
              <w:t>Postcode</w:t>
            </w:r>
          </w:p>
        </w:tc>
        <w:tc>
          <w:tcPr>
            <w:tcW w:w="843" w:type="pct"/>
            <w:tcBorders>
              <w:top w:val="nil"/>
              <w:bottom w:val="single" w:sz="4" w:space="0" w:color="auto"/>
            </w:tcBorders>
            <w:vAlign w:val="bottom"/>
          </w:tcPr>
          <w:p w14:paraId="20825E7F" w14:textId="77777777" w:rsidR="009B4F63" w:rsidRPr="00226A29" w:rsidRDefault="009B4F63" w:rsidP="008B4780">
            <w:pPr>
              <w:spacing w:after="0" w:line="240" w:lineRule="auto"/>
              <w:jc w:val="left"/>
              <w:rPr>
                <w:rFonts w:ascii="Arial" w:hAnsi="Arial" w:cs="Arial"/>
                <w:sz w:val="20"/>
              </w:rPr>
            </w:pPr>
            <w:r w:rsidRPr="00226A29">
              <w:rPr>
                <w:rFonts w:ascii="Arial" w:hAnsi="Arial" w:cs="Arial"/>
                <w:b/>
                <w:sz w:val="12"/>
              </w:rPr>
              <w:t>Country</w:t>
            </w:r>
          </w:p>
        </w:tc>
      </w:tr>
      <w:tr w:rsidR="009B4F63" w:rsidRPr="00226A29" w14:paraId="415F1158" w14:textId="77777777" w:rsidTr="008B4780">
        <w:trPr>
          <w:cantSplit/>
          <w:trHeight w:val="454"/>
          <w:jc w:val="center"/>
        </w:trPr>
        <w:tc>
          <w:tcPr>
            <w:tcW w:w="1286" w:type="pct"/>
            <w:vMerge/>
          </w:tcPr>
          <w:p w14:paraId="137F9217" w14:textId="77777777" w:rsidR="009B4F63" w:rsidRPr="00226A29" w:rsidRDefault="009B4F63" w:rsidP="008B4780">
            <w:pPr>
              <w:spacing w:after="0" w:line="240" w:lineRule="auto"/>
              <w:jc w:val="left"/>
              <w:rPr>
                <w:rFonts w:ascii="Arial" w:hAnsi="Arial" w:cs="Arial"/>
                <w:sz w:val="20"/>
              </w:rPr>
            </w:pPr>
          </w:p>
        </w:tc>
        <w:tc>
          <w:tcPr>
            <w:tcW w:w="3714" w:type="pct"/>
            <w:gridSpan w:val="4"/>
            <w:tcBorders>
              <w:bottom w:val="nil"/>
            </w:tcBorders>
          </w:tcPr>
          <w:p w14:paraId="20142F16" w14:textId="77777777" w:rsidR="009B4F63" w:rsidRPr="00226A29" w:rsidRDefault="009B4F63" w:rsidP="008B4780">
            <w:pPr>
              <w:spacing w:after="0" w:line="240" w:lineRule="auto"/>
              <w:jc w:val="left"/>
              <w:rPr>
                <w:rFonts w:ascii="Arial" w:hAnsi="Arial" w:cs="Arial"/>
                <w:sz w:val="20"/>
              </w:rPr>
            </w:pPr>
          </w:p>
        </w:tc>
      </w:tr>
      <w:tr w:rsidR="009B4F63" w:rsidRPr="00226A29" w14:paraId="0AE5A50E" w14:textId="77777777" w:rsidTr="008B4780">
        <w:trPr>
          <w:cantSplit/>
          <w:trHeight w:val="85"/>
          <w:jc w:val="center"/>
        </w:trPr>
        <w:tc>
          <w:tcPr>
            <w:tcW w:w="1286" w:type="pct"/>
            <w:vMerge/>
          </w:tcPr>
          <w:p w14:paraId="77293934" w14:textId="77777777" w:rsidR="009B4F63" w:rsidRPr="00226A29" w:rsidRDefault="009B4F63" w:rsidP="008B4780">
            <w:pPr>
              <w:spacing w:after="0" w:line="240" w:lineRule="auto"/>
              <w:jc w:val="left"/>
              <w:rPr>
                <w:rFonts w:ascii="Arial" w:hAnsi="Arial" w:cs="Arial"/>
                <w:sz w:val="20"/>
              </w:rPr>
            </w:pPr>
          </w:p>
        </w:tc>
        <w:tc>
          <w:tcPr>
            <w:tcW w:w="3714" w:type="pct"/>
            <w:gridSpan w:val="4"/>
            <w:tcBorders>
              <w:top w:val="nil"/>
              <w:bottom w:val="single" w:sz="4" w:space="0" w:color="auto"/>
            </w:tcBorders>
          </w:tcPr>
          <w:p w14:paraId="038470BD" w14:textId="77777777" w:rsidR="009B4F63" w:rsidRPr="00226A29" w:rsidRDefault="009B4F63" w:rsidP="008B4780">
            <w:pPr>
              <w:spacing w:after="0" w:line="240" w:lineRule="auto"/>
              <w:jc w:val="left"/>
              <w:rPr>
                <w:rFonts w:ascii="Arial" w:hAnsi="Arial" w:cs="Arial"/>
                <w:b/>
                <w:sz w:val="20"/>
              </w:rPr>
            </w:pPr>
            <w:r w:rsidRPr="00226A29">
              <w:rPr>
                <w:rFonts w:ascii="Arial" w:hAnsi="Arial" w:cs="Arial"/>
                <w:b/>
                <w:sz w:val="12"/>
              </w:rPr>
              <w:t>Email address</w:t>
            </w:r>
          </w:p>
        </w:tc>
      </w:tr>
      <w:tr w:rsidR="009B4F63" w:rsidRPr="00226A29" w14:paraId="28C64625" w14:textId="77777777" w:rsidTr="008B4780">
        <w:trPr>
          <w:cantSplit/>
          <w:trHeight w:val="454"/>
          <w:jc w:val="center"/>
        </w:trPr>
        <w:tc>
          <w:tcPr>
            <w:tcW w:w="1286" w:type="pct"/>
            <w:vMerge w:val="restart"/>
          </w:tcPr>
          <w:p w14:paraId="26F9CBE0" w14:textId="77777777" w:rsidR="009B4F63" w:rsidRPr="00226A29" w:rsidRDefault="009B4F63" w:rsidP="008B4780">
            <w:pPr>
              <w:spacing w:after="0" w:line="240" w:lineRule="auto"/>
              <w:jc w:val="left"/>
              <w:rPr>
                <w:rFonts w:ascii="Arial" w:hAnsi="Arial" w:cs="Arial"/>
                <w:sz w:val="20"/>
              </w:rPr>
            </w:pPr>
            <w:r w:rsidRPr="00226A29">
              <w:rPr>
                <w:rFonts w:ascii="Arial" w:hAnsi="Arial" w:cs="Arial"/>
                <w:sz w:val="20"/>
              </w:rPr>
              <w:t>Date of Birth/Licence no</w:t>
            </w:r>
          </w:p>
        </w:tc>
        <w:tc>
          <w:tcPr>
            <w:tcW w:w="1824" w:type="pct"/>
            <w:gridSpan w:val="2"/>
            <w:tcBorders>
              <w:bottom w:val="nil"/>
            </w:tcBorders>
          </w:tcPr>
          <w:p w14:paraId="580F1648" w14:textId="77777777" w:rsidR="009B4F63" w:rsidRPr="00226A29" w:rsidRDefault="009B4F63" w:rsidP="008B4780">
            <w:pPr>
              <w:spacing w:after="0" w:line="240" w:lineRule="auto"/>
              <w:jc w:val="left"/>
              <w:rPr>
                <w:rFonts w:ascii="Arial" w:hAnsi="Arial" w:cs="Arial"/>
                <w:sz w:val="20"/>
              </w:rPr>
            </w:pPr>
          </w:p>
        </w:tc>
        <w:tc>
          <w:tcPr>
            <w:tcW w:w="1890" w:type="pct"/>
            <w:gridSpan w:val="2"/>
            <w:tcBorders>
              <w:bottom w:val="nil"/>
            </w:tcBorders>
          </w:tcPr>
          <w:p w14:paraId="55D6B40D" w14:textId="77777777" w:rsidR="009B4F63" w:rsidRPr="00226A29" w:rsidRDefault="009B4F63" w:rsidP="008B4780">
            <w:pPr>
              <w:spacing w:after="0" w:line="240" w:lineRule="auto"/>
              <w:jc w:val="left"/>
              <w:rPr>
                <w:rFonts w:ascii="Arial" w:hAnsi="Arial" w:cs="Arial"/>
                <w:sz w:val="20"/>
              </w:rPr>
            </w:pPr>
          </w:p>
        </w:tc>
      </w:tr>
      <w:tr w:rsidR="009B4F63" w:rsidRPr="00226A29" w14:paraId="769E2E87" w14:textId="77777777" w:rsidTr="008B4780">
        <w:trPr>
          <w:cantSplit/>
          <w:trHeight w:val="85"/>
          <w:jc w:val="center"/>
        </w:trPr>
        <w:tc>
          <w:tcPr>
            <w:tcW w:w="1286" w:type="pct"/>
            <w:vMerge/>
          </w:tcPr>
          <w:p w14:paraId="597DB0BD" w14:textId="77777777" w:rsidR="009B4F63" w:rsidRPr="00226A29" w:rsidRDefault="009B4F63" w:rsidP="008B4780">
            <w:pPr>
              <w:spacing w:after="0" w:line="240" w:lineRule="auto"/>
              <w:jc w:val="left"/>
              <w:rPr>
                <w:rFonts w:ascii="Arial" w:hAnsi="Arial" w:cs="Arial"/>
                <w:sz w:val="20"/>
              </w:rPr>
            </w:pPr>
          </w:p>
        </w:tc>
        <w:tc>
          <w:tcPr>
            <w:tcW w:w="1824" w:type="pct"/>
            <w:gridSpan w:val="2"/>
            <w:tcBorders>
              <w:top w:val="nil"/>
            </w:tcBorders>
          </w:tcPr>
          <w:p w14:paraId="45F21E73" w14:textId="77777777" w:rsidR="009B4F63" w:rsidRPr="00226A29" w:rsidRDefault="009B4F63" w:rsidP="008B4780">
            <w:pPr>
              <w:spacing w:after="0" w:line="240" w:lineRule="auto"/>
              <w:jc w:val="left"/>
              <w:rPr>
                <w:rFonts w:ascii="Arial" w:hAnsi="Arial" w:cs="Arial"/>
                <w:b/>
                <w:sz w:val="12"/>
                <w:szCs w:val="20"/>
              </w:rPr>
            </w:pPr>
            <w:r w:rsidRPr="00226A29">
              <w:rPr>
                <w:rFonts w:ascii="Arial" w:hAnsi="Arial" w:cs="Arial"/>
                <w:b/>
                <w:sz w:val="12"/>
                <w:szCs w:val="20"/>
              </w:rPr>
              <w:t>Date of Birth</w:t>
            </w:r>
          </w:p>
        </w:tc>
        <w:tc>
          <w:tcPr>
            <w:tcW w:w="1890" w:type="pct"/>
            <w:gridSpan w:val="2"/>
            <w:tcBorders>
              <w:top w:val="nil"/>
            </w:tcBorders>
          </w:tcPr>
          <w:p w14:paraId="7486E8CE" w14:textId="77777777" w:rsidR="009B4F63" w:rsidRPr="00226A29" w:rsidRDefault="009B4F63" w:rsidP="008B4780">
            <w:pPr>
              <w:spacing w:after="0" w:line="240" w:lineRule="auto"/>
              <w:jc w:val="left"/>
              <w:rPr>
                <w:rFonts w:ascii="Arial" w:hAnsi="Arial" w:cs="Arial"/>
                <w:b/>
                <w:sz w:val="12"/>
                <w:szCs w:val="20"/>
              </w:rPr>
            </w:pPr>
            <w:r w:rsidRPr="00226A29">
              <w:rPr>
                <w:rFonts w:ascii="Arial" w:hAnsi="Arial" w:cs="Arial"/>
                <w:b/>
                <w:sz w:val="12"/>
                <w:szCs w:val="20"/>
              </w:rPr>
              <w:t>Driver</w:t>
            </w:r>
            <w:r>
              <w:rPr>
                <w:rFonts w:ascii="Arial" w:hAnsi="Arial" w:cs="Arial"/>
                <w:b/>
                <w:sz w:val="12"/>
                <w:szCs w:val="20"/>
              </w:rPr>
              <w:t>’</w:t>
            </w:r>
            <w:r w:rsidRPr="00226A29">
              <w:rPr>
                <w:rFonts w:ascii="Arial" w:hAnsi="Arial" w:cs="Arial"/>
                <w:b/>
                <w:sz w:val="12"/>
                <w:szCs w:val="20"/>
              </w:rPr>
              <w:t>s Licence no (if any)</w:t>
            </w:r>
          </w:p>
        </w:tc>
      </w:tr>
      <w:bookmarkEnd w:id="60"/>
      <w:tr w:rsidR="009B4F63" w:rsidRPr="00226A29" w14:paraId="77CE0EDA" w14:textId="77777777" w:rsidTr="008B4780">
        <w:trPr>
          <w:cantSplit/>
          <w:trHeight w:val="454"/>
          <w:jc w:val="center"/>
        </w:trPr>
        <w:tc>
          <w:tcPr>
            <w:tcW w:w="1286" w:type="pct"/>
            <w:vMerge w:val="restart"/>
          </w:tcPr>
          <w:p w14:paraId="2D6BEF73" w14:textId="77777777" w:rsidR="009B4F63" w:rsidRPr="00226A29" w:rsidRDefault="009B4F63" w:rsidP="008B4780">
            <w:pPr>
              <w:spacing w:after="0" w:line="240" w:lineRule="auto"/>
              <w:jc w:val="left"/>
              <w:rPr>
                <w:rFonts w:ascii="Arial" w:hAnsi="Arial" w:cs="Arial"/>
                <w:sz w:val="20"/>
              </w:rPr>
            </w:pPr>
            <w:r w:rsidRPr="00226A29">
              <w:rPr>
                <w:rFonts w:ascii="Arial" w:hAnsi="Arial" w:cs="Arial"/>
                <w:sz w:val="20"/>
              </w:rPr>
              <w:t>Phone Details</w:t>
            </w:r>
          </w:p>
        </w:tc>
        <w:tc>
          <w:tcPr>
            <w:tcW w:w="1824" w:type="pct"/>
            <w:gridSpan w:val="2"/>
            <w:tcBorders>
              <w:bottom w:val="nil"/>
            </w:tcBorders>
          </w:tcPr>
          <w:p w14:paraId="20CDD2BD" w14:textId="77777777" w:rsidR="009B4F63" w:rsidRPr="00226A29" w:rsidRDefault="009B4F63" w:rsidP="008B4780">
            <w:pPr>
              <w:spacing w:after="0" w:line="240" w:lineRule="auto"/>
              <w:jc w:val="left"/>
              <w:rPr>
                <w:rFonts w:ascii="Arial" w:hAnsi="Arial" w:cs="Arial"/>
                <w:sz w:val="20"/>
              </w:rPr>
            </w:pPr>
          </w:p>
        </w:tc>
        <w:tc>
          <w:tcPr>
            <w:tcW w:w="1890" w:type="pct"/>
            <w:gridSpan w:val="2"/>
            <w:tcBorders>
              <w:bottom w:val="nil"/>
            </w:tcBorders>
          </w:tcPr>
          <w:p w14:paraId="131A6CD6" w14:textId="77777777" w:rsidR="009B4F63" w:rsidRPr="00226A29" w:rsidRDefault="009B4F63" w:rsidP="008B4780">
            <w:pPr>
              <w:spacing w:after="0" w:line="240" w:lineRule="auto"/>
              <w:jc w:val="left"/>
              <w:rPr>
                <w:rFonts w:ascii="Arial" w:hAnsi="Arial" w:cs="Arial"/>
                <w:sz w:val="20"/>
              </w:rPr>
            </w:pPr>
          </w:p>
        </w:tc>
      </w:tr>
      <w:tr w:rsidR="009B4F63" w:rsidRPr="00226A29" w14:paraId="0B59F294" w14:textId="77777777" w:rsidTr="008B4780">
        <w:trPr>
          <w:cantSplit/>
          <w:trHeight w:val="85"/>
          <w:jc w:val="center"/>
        </w:trPr>
        <w:tc>
          <w:tcPr>
            <w:tcW w:w="1286" w:type="pct"/>
            <w:vMerge/>
          </w:tcPr>
          <w:p w14:paraId="371CBB7B" w14:textId="77777777" w:rsidR="009B4F63" w:rsidRPr="00226A29" w:rsidRDefault="009B4F63" w:rsidP="008B4780">
            <w:pPr>
              <w:spacing w:after="0" w:line="240" w:lineRule="auto"/>
              <w:jc w:val="left"/>
              <w:rPr>
                <w:rFonts w:ascii="Arial" w:hAnsi="Arial" w:cs="Arial"/>
                <w:sz w:val="20"/>
              </w:rPr>
            </w:pPr>
          </w:p>
        </w:tc>
        <w:tc>
          <w:tcPr>
            <w:tcW w:w="1824" w:type="pct"/>
            <w:gridSpan w:val="2"/>
            <w:tcBorders>
              <w:top w:val="nil"/>
              <w:bottom w:val="single" w:sz="4" w:space="0" w:color="auto"/>
            </w:tcBorders>
          </w:tcPr>
          <w:p w14:paraId="645121F1" w14:textId="77777777" w:rsidR="009B4F63" w:rsidRPr="00226A29" w:rsidRDefault="009B4F63" w:rsidP="008B4780">
            <w:pPr>
              <w:spacing w:after="0" w:line="240" w:lineRule="auto"/>
              <w:jc w:val="left"/>
              <w:rPr>
                <w:rFonts w:ascii="Arial" w:hAnsi="Arial" w:cs="Arial"/>
                <w:b/>
                <w:sz w:val="12"/>
                <w:szCs w:val="20"/>
              </w:rPr>
            </w:pPr>
            <w:r w:rsidRPr="00226A29">
              <w:rPr>
                <w:rFonts w:ascii="Arial" w:hAnsi="Arial" w:cs="Arial"/>
                <w:b/>
                <w:sz w:val="12"/>
                <w:szCs w:val="20"/>
              </w:rPr>
              <w:t xml:space="preserve">Type </w:t>
            </w:r>
            <w:r w:rsidRPr="00226A29">
              <w:rPr>
                <w:rFonts w:ascii="Arial" w:hAnsi="Arial" w:cs="Arial"/>
                <w:b/>
                <w:sz w:val="12"/>
              </w:rPr>
              <w:t xml:space="preserve">(eg. Home; work; mobile) </w:t>
            </w:r>
            <w:r w:rsidRPr="00226A29">
              <w:rPr>
                <w:rFonts w:ascii="Arial" w:hAnsi="Arial" w:cs="Arial"/>
                <w:b/>
                <w:sz w:val="12"/>
                <w:szCs w:val="20"/>
              </w:rPr>
              <w:t>– Number</w:t>
            </w:r>
          </w:p>
        </w:tc>
        <w:tc>
          <w:tcPr>
            <w:tcW w:w="1890" w:type="pct"/>
            <w:gridSpan w:val="2"/>
            <w:tcBorders>
              <w:top w:val="nil"/>
            </w:tcBorders>
          </w:tcPr>
          <w:p w14:paraId="1790069A" w14:textId="77777777" w:rsidR="009B4F63" w:rsidRPr="00226A29" w:rsidRDefault="009B4F63" w:rsidP="008B4780">
            <w:pPr>
              <w:spacing w:after="0" w:line="240" w:lineRule="auto"/>
              <w:jc w:val="left"/>
              <w:rPr>
                <w:rFonts w:ascii="Arial" w:hAnsi="Arial" w:cs="Arial"/>
                <w:b/>
                <w:sz w:val="12"/>
                <w:szCs w:val="20"/>
              </w:rPr>
            </w:pPr>
            <w:r w:rsidRPr="00226A29">
              <w:rPr>
                <w:rFonts w:ascii="Arial" w:hAnsi="Arial" w:cs="Arial"/>
                <w:b/>
                <w:sz w:val="12"/>
                <w:szCs w:val="20"/>
              </w:rPr>
              <w:t>Another number</w:t>
            </w:r>
          </w:p>
        </w:tc>
      </w:tr>
    </w:tbl>
    <w:p w14:paraId="14BBC6D3" w14:textId="77777777" w:rsidR="009B4F63" w:rsidRPr="00226A29" w:rsidRDefault="009B4F63" w:rsidP="009B4F63">
      <w:pPr>
        <w:overflowPunct w:val="0"/>
        <w:autoSpaceDE w:val="0"/>
        <w:autoSpaceDN w:val="0"/>
        <w:adjustRightInd w:val="0"/>
        <w:spacing w:after="120" w:line="240" w:lineRule="auto"/>
        <w:ind w:right="142"/>
        <w:textAlignment w:val="baseline"/>
        <w:rPr>
          <w:rFonts w:ascii="Arial" w:eastAsia="Times New Roman" w:hAnsi="Arial" w:cs="Arial"/>
          <w:b/>
          <w:sz w:val="12"/>
          <w:szCs w:val="1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107" w:type="dxa"/>
          <w:bottom w:w="57" w:type="dxa"/>
          <w:right w:w="107" w:type="dxa"/>
        </w:tblCellMar>
        <w:tblLook w:val="0000" w:firstRow="0" w:lastRow="0" w:firstColumn="0" w:lastColumn="0" w:noHBand="0" w:noVBand="0"/>
      </w:tblPr>
      <w:tblGrid>
        <w:gridCol w:w="9344"/>
      </w:tblGrid>
      <w:tr w:rsidR="009B4F63" w:rsidRPr="00226A29" w14:paraId="3B5299ED" w14:textId="77777777" w:rsidTr="008B4780">
        <w:trPr>
          <w:trHeight w:val="769"/>
        </w:trPr>
        <w:tc>
          <w:tcPr>
            <w:tcW w:w="5000" w:type="pct"/>
            <w:shd w:val="clear" w:color="auto" w:fill="auto"/>
            <w:vAlign w:val="center"/>
          </w:tcPr>
          <w:p w14:paraId="02C742D4" w14:textId="77777777" w:rsidR="009B4F63" w:rsidRDefault="009B4F63" w:rsidP="008B4780">
            <w:pPr>
              <w:overflowPunct w:val="0"/>
              <w:autoSpaceDE w:val="0"/>
              <w:autoSpaceDN w:val="0"/>
              <w:adjustRightInd w:val="0"/>
              <w:spacing w:before="120" w:after="120" w:line="240" w:lineRule="auto"/>
              <w:ind w:left="447" w:right="170" w:hanging="447"/>
              <w:jc w:val="left"/>
              <w:textAlignment w:val="baseline"/>
              <w:rPr>
                <w:rFonts w:ascii="Arial" w:eastAsia="Times New Roman" w:hAnsi="Arial" w:cs="Arial"/>
                <w:b/>
                <w:sz w:val="20"/>
                <w:szCs w:val="20"/>
              </w:rPr>
            </w:pPr>
            <w:r w:rsidRPr="00226A29">
              <w:rPr>
                <w:rFonts w:ascii="Arial" w:eastAsia="Times New Roman" w:hAnsi="Arial" w:cs="Arial"/>
                <w:b/>
                <w:sz w:val="20"/>
                <w:szCs w:val="20"/>
              </w:rPr>
              <w:t>To:</w:t>
            </w:r>
            <w:r w:rsidRPr="00226A29">
              <w:rPr>
                <w:rFonts w:ascii="Arial" w:eastAsia="Times New Roman" w:hAnsi="Arial" w:cs="Arial"/>
                <w:b/>
                <w:sz w:val="20"/>
                <w:szCs w:val="20"/>
              </w:rPr>
              <w:tab/>
              <w:t>The Sheriff</w:t>
            </w:r>
          </w:p>
          <w:p w14:paraId="315B7F01" w14:textId="77777777" w:rsidR="009B4F63" w:rsidRPr="00226A29" w:rsidRDefault="009B4F63" w:rsidP="008B4780">
            <w:pPr>
              <w:overflowPunct w:val="0"/>
              <w:autoSpaceDE w:val="0"/>
              <w:autoSpaceDN w:val="0"/>
              <w:adjustRightInd w:val="0"/>
              <w:spacing w:before="120" w:after="120" w:line="240" w:lineRule="auto"/>
              <w:ind w:left="447" w:right="170"/>
              <w:jc w:val="left"/>
              <w:textAlignment w:val="baseline"/>
              <w:rPr>
                <w:rFonts w:ascii="Arial" w:eastAsia="Times New Roman" w:hAnsi="Arial" w:cs="Arial"/>
                <w:b/>
                <w:sz w:val="20"/>
                <w:szCs w:val="20"/>
              </w:rPr>
            </w:pPr>
            <w:r w:rsidRPr="00226A29">
              <w:rPr>
                <w:rFonts w:ascii="Arial" w:eastAsia="Times New Roman" w:hAnsi="Arial" w:cs="Arial"/>
                <w:b/>
                <w:sz w:val="20"/>
                <w:szCs w:val="20"/>
              </w:rPr>
              <w:t>The Commissioner of Police for the State of South Australia and each member of the Police Force for the State</w:t>
            </w:r>
          </w:p>
          <w:p w14:paraId="1E2427DA" w14:textId="77777777" w:rsidR="009B4F63" w:rsidRPr="00226A29" w:rsidRDefault="009B4F63" w:rsidP="008B4780">
            <w:pPr>
              <w:overflowPunct w:val="0"/>
              <w:autoSpaceDE w:val="0"/>
              <w:autoSpaceDN w:val="0"/>
              <w:adjustRightInd w:val="0"/>
              <w:spacing w:before="120" w:after="120" w:line="240" w:lineRule="auto"/>
              <w:ind w:left="447" w:right="170"/>
              <w:jc w:val="left"/>
              <w:textAlignment w:val="baseline"/>
              <w:rPr>
                <w:rFonts w:ascii="Arial" w:eastAsia="Times New Roman" w:hAnsi="Arial" w:cs="Arial"/>
                <w:b/>
                <w:sz w:val="20"/>
                <w:szCs w:val="20"/>
              </w:rPr>
            </w:pPr>
            <w:r w:rsidRPr="00226A29">
              <w:rPr>
                <w:rFonts w:ascii="Arial" w:eastAsia="Times New Roman" w:hAnsi="Arial" w:cs="Arial"/>
                <w:b/>
                <w:sz w:val="20"/>
                <w:szCs w:val="20"/>
              </w:rPr>
              <w:t>The Chief Executive of the Department [</w:t>
            </w:r>
            <w:r w:rsidRPr="00226A29">
              <w:rPr>
                <w:rFonts w:ascii="Arial" w:eastAsia="Times New Roman" w:hAnsi="Arial" w:cs="Arial"/>
                <w:b/>
                <w:i/>
                <w:sz w:val="20"/>
                <w:szCs w:val="20"/>
              </w:rPr>
              <w:t>for Correctional Services/of Human Services, Youth Justice</w:t>
            </w:r>
            <w:r w:rsidRPr="00226A29">
              <w:rPr>
                <w:rFonts w:ascii="Arial" w:eastAsia="Times New Roman" w:hAnsi="Arial" w:cs="Arial"/>
                <w:b/>
                <w:sz w:val="20"/>
                <w:szCs w:val="20"/>
              </w:rPr>
              <w:t>]</w:t>
            </w:r>
          </w:p>
          <w:p w14:paraId="6C19A28B" w14:textId="77777777" w:rsidR="009B4F63" w:rsidRDefault="009B4F63" w:rsidP="008B4780">
            <w:pPr>
              <w:overflowPunct w:val="0"/>
              <w:autoSpaceDE w:val="0"/>
              <w:autoSpaceDN w:val="0"/>
              <w:adjustRightInd w:val="0"/>
              <w:spacing w:before="120" w:after="120" w:line="240" w:lineRule="auto"/>
              <w:ind w:left="447" w:right="170"/>
              <w:jc w:val="left"/>
              <w:textAlignment w:val="baseline"/>
              <w:rPr>
                <w:rFonts w:ascii="Arial" w:eastAsia="Times New Roman" w:hAnsi="Arial" w:cs="Arial"/>
                <w:b/>
                <w:sz w:val="20"/>
                <w:szCs w:val="20"/>
              </w:rPr>
            </w:pPr>
            <w:r w:rsidRPr="00226A29">
              <w:rPr>
                <w:rFonts w:ascii="Arial" w:eastAsia="Times New Roman" w:hAnsi="Arial" w:cs="Arial"/>
                <w:b/>
                <w:sz w:val="12"/>
                <w:lang w:val="en-US"/>
              </w:rPr>
              <w:t>Next 2 entries only displayed if jurisdiction exercised under section 98 of the Cross Border Justice Act 2009</w:t>
            </w:r>
          </w:p>
          <w:p w14:paraId="2E7DB239" w14:textId="77777777" w:rsidR="009B4F63" w:rsidRPr="00226A29" w:rsidRDefault="009B4F63" w:rsidP="008B4780">
            <w:pPr>
              <w:overflowPunct w:val="0"/>
              <w:autoSpaceDE w:val="0"/>
              <w:autoSpaceDN w:val="0"/>
              <w:adjustRightInd w:val="0"/>
              <w:spacing w:before="120" w:after="120" w:line="240" w:lineRule="auto"/>
              <w:ind w:left="447" w:right="170"/>
              <w:jc w:val="left"/>
              <w:textAlignment w:val="baseline"/>
              <w:rPr>
                <w:rFonts w:ascii="Arial" w:eastAsia="Times New Roman" w:hAnsi="Arial" w:cs="Arial"/>
                <w:b/>
                <w:sz w:val="20"/>
                <w:szCs w:val="20"/>
              </w:rPr>
            </w:pPr>
            <w:r w:rsidRPr="00226A29">
              <w:rPr>
                <w:rFonts w:ascii="Arial" w:eastAsia="Times New Roman" w:hAnsi="Arial" w:cs="Arial"/>
                <w:b/>
                <w:sz w:val="20"/>
                <w:szCs w:val="20"/>
              </w:rPr>
              <w:t>The Commissioner of Police for and each member of the Police Force of [</w:t>
            </w:r>
            <w:r w:rsidRPr="00226A29">
              <w:rPr>
                <w:rFonts w:ascii="Arial" w:eastAsia="Times New Roman" w:hAnsi="Arial" w:cs="Arial"/>
                <w:b/>
                <w:i/>
                <w:iCs/>
                <w:sz w:val="20"/>
                <w:szCs w:val="20"/>
              </w:rPr>
              <w:t>Western Australia/the Northern Territory</w:t>
            </w:r>
            <w:r w:rsidRPr="00226A29">
              <w:rPr>
                <w:rFonts w:ascii="Arial" w:eastAsia="Times New Roman" w:hAnsi="Arial" w:cs="Arial"/>
                <w:b/>
                <w:sz w:val="20"/>
                <w:szCs w:val="20"/>
              </w:rPr>
              <w:t>]</w:t>
            </w:r>
          </w:p>
          <w:p w14:paraId="272AF4C6" w14:textId="77777777" w:rsidR="009B4F63" w:rsidRPr="00226A29" w:rsidRDefault="009B4F63" w:rsidP="008B4780">
            <w:pPr>
              <w:overflowPunct w:val="0"/>
              <w:autoSpaceDE w:val="0"/>
              <w:autoSpaceDN w:val="0"/>
              <w:adjustRightInd w:val="0"/>
              <w:spacing w:before="120" w:after="120" w:line="240" w:lineRule="auto"/>
              <w:ind w:left="447" w:right="170"/>
              <w:jc w:val="left"/>
              <w:textAlignment w:val="baseline"/>
              <w:rPr>
                <w:rFonts w:ascii="Arial" w:eastAsia="Times New Roman" w:hAnsi="Arial" w:cs="Arial"/>
                <w:b/>
                <w:sz w:val="20"/>
                <w:szCs w:val="20"/>
              </w:rPr>
            </w:pPr>
            <w:r w:rsidRPr="00226A29">
              <w:rPr>
                <w:rFonts w:ascii="Arial" w:eastAsia="Times New Roman" w:hAnsi="Arial" w:cs="Arial"/>
                <w:b/>
                <w:sz w:val="20"/>
                <w:szCs w:val="20"/>
              </w:rPr>
              <w:t>The Superintendent of each correctional institution in [</w:t>
            </w:r>
            <w:r w:rsidRPr="00226A29">
              <w:rPr>
                <w:rFonts w:ascii="Arial" w:eastAsia="Times New Roman" w:hAnsi="Arial" w:cs="Arial"/>
                <w:b/>
                <w:i/>
                <w:iCs/>
                <w:sz w:val="20"/>
                <w:szCs w:val="20"/>
              </w:rPr>
              <w:t>Western Australia/the Northern Territory</w:t>
            </w:r>
            <w:r w:rsidRPr="00226A29">
              <w:rPr>
                <w:rFonts w:ascii="Arial" w:eastAsia="Times New Roman" w:hAnsi="Arial" w:cs="Arial"/>
                <w:b/>
                <w:sz w:val="20"/>
                <w:szCs w:val="20"/>
              </w:rPr>
              <w:t>]</w:t>
            </w:r>
          </w:p>
          <w:p w14:paraId="35FD0F05" w14:textId="77777777" w:rsidR="009B4F63" w:rsidRPr="00226A29" w:rsidRDefault="009B4F63" w:rsidP="008B4780">
            <w:pPr>
              <w:keepNext/>
              <w:overflowPunct w:val="0"/>
              <w:autoSpaceDE w:val="0"/>
              <w:autoSpaceDN w:val="0"/>
              <w:adjustRightInd w:val="0"/>
              <w:spacing w:before="240" w:after="240" w:line="240" w:lineRule="auto"/>
              <w:ind w:right="170"/>
              <w:jc w:val="left"/>
              <w:textAlignment w:val="baseline"/>
              <w:rPr>
                <w:rFonts w:ascii="Arial" w:eastAsia="Times New Roman" w:hAnsi="Arial" w:cs="Arial"/>
                <w:b/>
                <w:sz w:val="20"/>
                <w:szCs w:val="20"/>
              </w:rPr>
            </w:pPr>
            <w:r w:rsidRPr="00226A29">
              <w:rPr>
                <w:rFonts w:ascii="Arial" w:eastAsia="Times New Roman" w:hAnsi="Arial" w:cs="Arial"/>
                <w:b/>
                <w:sz w:val="22"/>
              </w:rPr>
              <w:t>Introduction</w:t>
            </w:r>
          </w:p>
          <w:p w14:paraId="48360A68" w14:textId="77777777" w:rsidR="009B4F63" w:rsidRPr="00226A29" w:rsidRDefault="009B4F63" w:rsidP="008B4780">
            <w:pPr>
              <w:overflowPunct w:val="0"/>
              <w:autoSpaceDE w:val="0"/>
              <w:autoSpaceDN w:val="0"/>
              <w:adjustRightInd w:val="0"/>
              <w:spacing w:after="120" w:line="240" w:lineRule="auto"/>
              <w:ind w:left="908" w:right="170" w:hanging="454"/>
              <w:jc w:val="left"/>
              <w:textAlignment w:val="baseline"/>
              <w:rPr>
                <w:rFonts w:ascii="Arial" w:eastAsia="Times New Roman" w:hAnsi="Arial" w:cs="Arial"/>
                <w:sz w:val="20"/>
                <w:szCs w:val="20"/>
              </w:rPr>
            </w:pPr>
            <w:r w:rsidRPr="00226A29">
              <w:rPr>
                <w:rFonts w:ascii="Arial" w:eastAsia="Times New Roman" w:hAnsi="Arial" w:cs="Arial"/>
                <w:sz w:val="20"/>
                <w:szCs w:val="20"/>
              </w:rPr>
              <w:t>(a)</w:t>
            </w:r>
            <w:r w:rsidRPr="00226A29">
              <w:rPr>
                <w:rFonts w:ascii="Arial" w:eastAsia="Times New Roman" w:hAnsi="Arial" w:cs="Arial"/>
                <w:sz w:val="20"/>
                <w:szCs w:val="20"/>
              </w:rPr>
              <w:tab/>
            </w:r>
            <w:r w:rsidRPr="00226A29">
              <w:rPr>
                <w:rFonts w:ascii="Arial" w:eastAsia="Times New Roman" w:hAnsi="Arial" w:cs="Arial"/>
                <w:sz w:val="20"/>
                <w:szCs w:val="24"/>
              </w:rPr>
              <w:t>The [</w:t>
            </w:r>
            <w:r w:rsidRPr="00226A29">
              <w:rPr>
                <w:rFonts w:ascii="Arial" w:eastAsia="Times New Roman" w:hAnsi="Arial" w:cs="Arial"/>
                <w:i/>
                <w:sz w:val="20"/>
                <w:szCs w:val="24"/>
              </w:rPr>
              <w:t>Defendant/Youth</w:t>
            </w:r>
            <w:r w:rsidRPr="00226A29">
              <w:rPr>
                <w:rFonts w:ascii="Arial" w:eastAsia="Times New Roman" w:hAnsi="Arial" w:cs="Arial"/>
                <w:sz w:val="20"/>
                <w:szCs w:val="24"/>
              </w:rPr>
              <w:t>] [</w:t>
            </w:r>
            <w:r w:rsidRPr="00226A29">
              <w:rPr>
                <w:rFonts w:ascii="Arial" w:eastAsia="Times New Roman" w:hAnsi="Arial" w:cs="Arial"/>
                <w:i/>
                <w:sz w:val="20"/>
                <w:szCs w:val="24"/>
              </w:rPr>
              <w:t>name</w:t>
            </w:r>
            <w:r w:rsidRPr="00226A29">
              <w:rPr>
                <w:rFonts w:ascii="Arial" w:eastAsia="Times New Roman" w:hAnsi="Arial" w:cs="Arial"/>
                <w:sz w:val="20"/>
                <w:szCs w:val="24"/>
              </w:rPr>
              <w:t>] was sentenced on [</w:t>
            </w:r>
            <w:r w:rsidRPr="00226A29">
              <w:rPr>
                <w:rFonts w:ascii="Arial" w:eastAsia="Times New Roman" w:hAnsi="Arial" w:cs="Arial"/>
                <w:i/>
                <w:sz w:val="20"/>
                <w:szCs w:val="24"/>
              </w:rPr>
              <w:t>date</w:t>
            </w:r>
            <w:r w:rsidRPr="00226A29">
              <w:rPr>
                <w:rFonts w:ascii="Arial" w:eastAsia="Times New Roman" w:hAnsi="Arial" w:cs="Arial"/>
                <w:sz w:val="20"/>
                <w:szCs w:val="24"/>
              </w:rPr>
              <w:t>] for these offences to a term of [</w:t>
            </w:r>
            <w:r w:rsidRPr="00226A29">
              <w:rPr>
                <w:rFonts w:ascii="Arial" w:eastAsia="Times New Roman" w:hAnsi="Arial" w:cs="Arial"/>
                <w:i/>
                <w:sz w:val="20"/>
                <w:szCs w:val="24"/>
              </w:rPr>
              <w:t>imprisonment/detention</w:t>
            </w:r>
            <w:r w:rsidRPr="00226A29">
              <w:rPr>
                <w:rFonts w:ascii="Arial" w:eastAsia="Times New Roman" w:hAnsi="Arial" w:cs="Arial"/>
                <w:sz w:val="20"/>
                <w:szCs w:val="24"/>
              </w:rPr>
              <w:t>] of [indeterminate duration] / [</w:t>
            </w:r>
            <w:r w:rsidRPr="00226A29">
              <w:rPr>
                <w:rFonts w:ascii="Arial" w:eastAsia="Times New Roman" w:hAnsi="Arial" w:cs="Arial"/>
                <w:i/>
                <w:sz w:val="20"/>
                <w:szCs w:val="24"/>
              </w:rPr>
              <w:t>no of years</w:t>
            </w:r>
            <w:r w:rsidRPr="00226A29">
              <w:rPr>
                <w:rFonts w:ascii="Arial" w:eastAsia="Times New Roman" w:hAnsi="Arial" w:cs="Arial"/>
                <w:sz w:val="20"/>
                <w:szCs w:val="24"/>
              </w:rPr>
              <w:t>] [</w:t>
            </w:r>
            <w:r w:rsidRPr="00226A29">
              <w:rPr>
                <w:rFonts w:ascii="Arial" w:eastAsia="Times New Roman" w:hAnsi="Arial" w:cs="Arial"/>
                <w:i/>
                <w:sz w:val="20"/>
                <w:szCs w:val="24"/>
              </w:rPr>
              <w:t>no of months</w:t>
            </w:r>
            <w:r w:rsidRPr="00226A29">
              <w:rPr>
                <w:rFonts w:ascii="Arial" w:eastAsia="Times New Roman" w:hAnsi="Arial" w:cs="Arial"/>
                <w:sz w:val="20"/>
                <w:szCs w:val="24"/>
              </w:rPr>
              <w:t>] [</w:t>
            </w:r>
            <w:r w:rsidRPr="00226A29">
              <w:rPr>
                <w:rFonts w:ascii="Arial" w:eastAsia="Times New Roman" w:hAnsi="Arial" w:cs="Arial"/>
                <w:i/>
                <w:sz w:val="20"/>
                <w:szCs w:val="24"/>
              </w:rPr>
              <w:t>no of days</w:t>
            </w:r>
            <w:r w:rsidRPr="00226A29">
              <w:rPr>
                <w:rFonts w:ascii="Arial" w:eastAsia="Times New Roman" w:hAnsi="Arial" w:cs="Arial"/>
                <w:sz w:val="20"/>
                <w:szCs w:val="24"/>
              </w:rPr>
              <w:t xml:space="preserve">]. </w:t>
            </w:r>
            <w:r w:rsidRPr="00226A29">
              <w:rPr>
                <w:rFonts w:ascii="Arial" w:eastAsia="Times New Roman" w:hAnsi="Arial" w:cs="Arial"/>
                <w:b/>
                <w:sz w:val="12"/>
                <w:szCs w:val="18"/>
              </w:rPr>
              <w:t>provision for multiple</w:t>
            </w:r>
          </w:p>
          <w:p w14:paraId="5C3A1E95" w14:textId="77777777" w:rsidR="009B4F63" w:rsidRPr="00226A29" w:rsidRDefault="009B4F63" w:rsidP="008B4780">
            <w:pPr>
              <w:overflowPunct w:val="0"/>
              <w:autoSpaceDE w:val="0"/>
              <w:autoSpaceDN w:val="0"/>
              <w:adjustRightInd w:val="0"/>
              <w:spacing w:after="120" w:line="240" w:lineRule="auto"/>
              <w:ind w:left="908" w:right="170" w:hanging="454"/>
              <w:jc w:val="left"/>
              <w:textAlignment w:val="baseline"/>
              <w:rPr>
                <w:rFonts w:ascii="Arial" w:eastAsia="Times New Roman" w:hAnsi="Arial" w:cs="Arial"/>
                <w:sz w:val="20"/>
                <w:szCs w:val="20"/>
              </w:rPr>
            </w:pPr>
            <w:r w:rsidRPr="00226A29">
              <w:rPr>
                <w:rFonts w:ascii="Arial" w:eastAsia="Times New Roman" w:hAnsi="Arial" w:cs="Arial"/>
                <w:sz w:val="20"/>
                <w:szCs w:val="20"/>
              </w:rPr>
              <w:t>(b)</w:t>
            </w:r>
            <w:r w:rsidRPr="00226A29">
              <w:rPr>
                <w:rFonts w:ascii="Arial" w:eastAsia="Times New Roman" w:hAnsi="Arial" w:cs="Arial"/>
                <w:sz w:val="20"/>
                <w:szCs w:val="20"/>
              </w:rPr>
              <w:tab/>
              <w:t>The [</w:t>
            </w:r>
            <w:r w:rsidRPr="00226A29">
              <w:rPr>
                <w:rFonts w:ascii="Arial" w:eastAsia="Times New Roman" w:hAnsi="Arial" w:cs="Arial"/>
                <w:i/>
                <w:sz w:val="20"/>
                <w:szCs w:val="20"/>
              </w:rPr>
              <w:t>Defendant/Youth</w:t>
            </w:r>
            <w:r w:rsidRPr="00226A29">
              <w:rPr>
                <w:rFonts w:ascii="Arial" w:eastAsia="Times New Roman" w:hAnsi="Arial" w:cs="Arial"/>
                <w:sz w:val="20"/>
                <w:szCs w:val="20"/>
              </w:rPr>
              <w:t xml:space="preserve">] is liable to serve a total term of </w:t>
            </w:r>
            <w:r w:rsidRPr="00226A29">
              <w:rPr>
                <w:rFonts w:ascii="Arial" w:eastAsia="Times New Roman" w:hAnsi="Arial" w:cs="Arial"/>
                <w:sz w:val="20"/>
                <w:szCs w:val="24"/>
              </w:rPr>
              <w:t>[</w:t>
            </w:r>
            <w:r w:rsidRPr="00226A29">
              <w:rPr>
                <w:rFonts w:ascii="Arial" w:eastAsia="Times New Roman" w:hAnsi="Arial" w:cs="Arial"/>
                <w:i/>
                <w:sz w:val="20"/>
                <w:szCs w:val="24"/>
              </w:rPr>
              <w:t>imprisonment/detention</w:t>
            </w:r>
            <w:r w:rsidRPr="00226A29">
              <w:rPr>
                <w:rFonts w:ascii="Arial" w:eastAsia="Times New Roman" w:hAnsi="Arial" w:cs="Arial"/>
                <w:sz w:val="20"/>
                <w:szCs w:val="24"/>
              </w:rPr>
              <w:t xml:space="preserve">] </w:t>
            </w:r>
            <w:r w:rsidRPr="00226A29">
              <w:rPr>
                <w:rFonts w:ascii="Arial" w:eastAsia="Times New Roman" w:hAnsi="Arial" w:cs="Arial"/>
                <w:sz w:val="20"/>
                <w:szCs w:val="20"/>
              </w:rPr>
              <w:t xml:space="preserve">of [indeterminate duration] / </w:t>
            </w:r>
            <w:r w:rsidRPr="00226A29">
              <w:rPr>
                <w:rFonts w:ascii="Arial" w:eastAsia="Arial" w:hAnsi="Arial" w:cs="Arial"/>
                <w:sz w:val="20"/>
                <w:szCs w:val="18"/>
                <w:lang w:val="en-US" w:bidi="en-US"/>
              </w:rPr>
              <w:t>[</w:t>
            </w:r>
            <w:r w:rsidRPr="00226A29">
              <w:rPr>
                <w:rFonts w:ascii="Arial" w:eastAsia="Arial" w:hAnsi="Arial" w:cs="Arial"/>
                <w:i/>
                <w:sz w:val="20"/>
                <w:szCs w:val="18"/>
                <w:lang w:val="en-US" w:bidi="en-US"/>
              </w:rPr>
              <w:t>no of years</w:t>
            </w:r>
            <w:r w:rsidRPr="00226A29">
              <w:rPr>
                <w:rFonts w:ascii="Arial" w:eastAsia="Arial" w:hAnsi="Arial" w:cs="Arial"/>
                <w:sz w:val="20"/>
                <w:szCs w:val="18"/>
                <w:lang w:val="en-US" w:bidi="en-US"/>
              </w:rPr>
              <w:t>] [</w:t>
            </w:r>
            <w:r w:rsidRPr="00226A29">
              <w:rPr>
                <w:rFonts w:ascii="Arial" w:eastAsia="Arial" w:hAnsi="Arial" w:cs="Arial"/>
                <w:i/>
                <w:sz w:val="20"/>
                <w:szCs w:val="18"/>
                <w:lang w:val="en-US" w:bidi="en-US"/>
              </w:rPr>
              <w:t>no of months</w:t>
            </w:r>
            <w:r w:rsidRPr="00226A29">
              <w:rPr>
                <w:rFonts w:ascii="Arial" w:eastAsia="Arial" w:hAnsi="Arial" w:cs="Arial"/>
                <w:sz w:val="20"/>
                <w:szCs w:val="18"/>
                <w:lang w:val="en-US" w:bidi="en-US"/>
              </w:rPr>
              <w:t>] [</w:t>
            </w:r>
            <w:r w:rsidRPr="00226A29">
              <w:rPr>
                <w:rFonts w:ascii="Arial" w:eastAsia="Arial" w:hAnsi="Arial" w:cs="Arial"/>
                <w:i/>
                <w:sz w:val="20"/>
                <w:szCs w:val="18"/>
                <w:lang w:val="en-US" w:bidi="en-US"/>
              </w:rPr>
              <w:t>no of days</w:t>
            </w:r>
            <w:r w:rsidRPr="00226A29">
              <w:rPr>
                <w:rFonts w:ascii="Arial" w:eastAsia="Arial" w:hAnsi="Arial" w:cs="Arial"/>
                <w:sz w:val="20"/>
                <w:szCs w:val="18"/>
                <w:lang w:val="en-US" w:bidi="en-US"/>
              </w:rPr>
              <w:t>]</w:t>
            </w:r>
            <w:r w:rsidRPr="00226A29">
              <w:rPr>
                <w:rFonts w:ascii="Arial" w:eastAsia="Times New Roman" w:hAnsi="Arial" w:cs="Arial"/>
                <w:sz w:val="20"/>
                <w:szCs w:val="20"/>
              </w:rPr>
              <w:t xml:space="preserve"> </w:t>
            </w:r>
            <w:r w:rsidRPr="00226A29">
              <w:rPr>
                <w:rFonts w:ascii="Arial" w:eastAsia="Times New Roman" w:hAnsi="Arial" w:cs="Arial"/>
                <w:sz w:val="20"/>
                <w:szCs w:val="24"/>
              </w:rPr>
              <w:t>commencing on [</w:t>
            </w:r>
            <w:r w:rsidRPr="00226A29">
              <w:rPr>
                <w:rFonts w:ascii="Arial" w:eastAsia="Times New Roman" w:hAnsi="Arial" w:cs="Arial"/>
                <w:i/>
                <w:sz w:val="20"/>
                <w:szCs w:val="24"/>
              </w:rPr>
              <w:t>date</w:t>
            </w:r>
            <w:r w:rsidRPr="00226A29">
              <w:rPr>
                <w:rFonts w:ascii="Arial" w:eastAsia="Times New Roman" w:hAnsi="Arial" w:cs="Arial"/>
                <w:sz w:val="20"/>
                <w:szCs w:val="24"/>
              </w:rPr>
              <w:t>].</w:t>
            </w:r>
          </w:p>
          <w:p w14:paraId="3CB41C10" w14:textId="77777777" w:rsidR="009B4F63" w:rsidRPr="00226A29" w:rsidRDefault="009B4F63" w:rsidP="008B4780">
            <w:pPr>
              <w:tabs>
                <w:tab w:val="left" w:pos="447"/>
              </w:tabs>
              <w:overflowPunct w:val="0"/>
              <w:autoSpaceDE w:val="0"/>
              <w:autoSpaceDN w:val="0"/>
              <w:adjustRightInd w:val="0"/>
              <w:spacing w:after="120" w:line="240" w:lineRule="auto"/>
              <w:ind w:left="873" w:right="57" w:hanging="873"/>
              <w:jc w:val="left"/>
              <w:textAlignment w:val="baseline"/>
              <w:rPr>
                <w:rFonts w:ascii="Arial" w:eastAsia="Times New Roman" w:hAnsi="Arial" w:cs="Arial"/>
                <w:sz w:val="20"/>
                <w:szCs w:val="20"/>
              </w:rPr>
            </w:pPr>
            <w:r w:rsidRPr="00226A29">
              <w:rPr>
                <w:rFonts w:ascii="Wingdings 2" w:eastAsia="Times New Roman" w:hAnsi="Wingdings 2" w:cs="Arial"/>
                <w:color w:val="000000" w:themeColor="text1"/>
                <w:sz w:val="20"/>
                <w:szCs w:val="20"/>
              </w:rPr>
              <w:t></w:t>
            </w:r>
            <w:r w:rsidRPr="00226A29">
              <w:rPr>
                <w:rFonts w:ascii="Wingdings 2" w:eastAsia="Times New Roman" w:hAnsi="Wingdings 2" w:cs="Arial"/>
                <w:color w:val="000000" w:themeColor="text1"/>
                <w:sz w:val="20"/>
                <w:szCs w:val="20"/>
              </w:rPr>
              <w:tab/>
            </w:r>
            <w:r w:rsidRPr="00226A29">
              <w:rPr>
                <w:rFonts w:ascii="Arial" w:eastAsia="Times New Roman" w:hAnsi="Arial" w:cs="Arial"/>
                <w:sz w:val="20"/>
                <w:szCs w:val="18"/>
              </w:rPr>
              <w:t>(c)</w:t>
            </w:r>
            <w:r w:rsidRPr="00226A29">
              <w:rPr>
                <w:rFonts w:ascii="Arial" w:eastAsia="Times New Roman" w:hAnsi="Arial" w:cs="Arial"/>
                <w:sz w:val="20"/>
                <w:szCs w:val="18"/>
              </w:rPr>
              <w:tab/>
            </w:r>
            <w:r w:rsidRPr="00226A29">
              <w:rPr>
                <w:rFonts w:ascii="Arial" w:eastAsia="Times New Roman" w:hAnsi="Arial" w:cs="Arial"/>
                <w:b/>
                <w:sz w:val="12"/>
                <w:szCs w:val="18"/>
              </w:rPr>
              <w:t>select when section 96(4) Bond/Obligation or section 96(5) Bond imposed</w:t>
            </w:r>
            <w:r w:rsidRPr="00226A29">
              <w:rPr>
                <w:rFonts w:ascii="Arial" w:eastAsia="Times New Roman" w:hAnsi="Arial" w:cs="Arial"/>
                <w:sz w:val="14"/>
                <w:szCs w:val="20"/>
              </w:rPr>
              <w:t xml:space="preserve"> </w:t>
            </w:r>
            <w:r w:rsidRPr="00226A29">
              <w:rPr>
                <w:rFonts w:ascii="Arial" w:eastAsia="Times New Roman" w:hAnsi="Arial" w:cs="Arial"/>
                <w:sz w:val="20"/>
                <w:szCs w:val="20"/>
              </w:rPr>
              <w:t xml:space="preserve">Pursuant to </w:t>
            </w:r>
            <w:r w:rsidRPr="00226A29">
              <w:rPr>
                <w:rFonts w:ascii="Arial" w:eastAsia="Times New Roman" w:hAnsi="Arial" w:cs="Arial"/>
                <w:sz w:val="20"/>
                <w:szCs w:val="24"/>
              </w:rPr>
              <w:t>section</w:t>
            </w:r>
            <w:r w:rsidRPr="00226A29">
              <w:rPr>
                <w:rFonts w:ascii="Arial" w:eastAsia="Times New Roman" w:hAnsi="Arial" w:cs="Arial"/>
                <w:i/>
                <w:sz w:val="20"/>
                <w:szCs w:val="24"/>
              </w:rPr>
              <w:t xml:space="preserve"> </w:t>
            </w:r>
            <w:r w:rsidRPr="00226A29">
              <w:rPr>
                <w:rFonts w:ascii="Arial" w:eastAsia="Times New Roman" w:hAnsi="Arial" w:cs="Arial"/>
                <w:sz w:val="20"/>
                <w:szCs w:val="24"/>
              </w:rPr>
              <w:t>[</w:t>
            </w:r>
            <w:r w:rsidRPr="00226A29">
              <w:rPr>
                <w:rFonts w:ascii="Arial" w:eastAsia="Times New Roman" w:hAnsi="Arial" w:cs="Arial"/>
                <w:i/>
                <w:sz w:val="20"/>
                <w:szCs w:val="24"/>
              </w:rPr>
              <w:t>96(4</w:t>
            </w:r>
            <w:r w:rsidRPr="00226A29">
              <w:rPr>
                <w:rFonts w:ascii="Arial" w:eastAsia="Times New Roman" w:hAnsi="Arial" w:cs="Arial"/>
                <w:sz w:val="20"/>
                <w:szCs w:val="24"/>
              </w:rPr>
              <w:t>)</w:t>
            </w:r>
            <w:r w:rsidRPr="00226A29">
              <w:rPr>
                <w:rFonts w:ascii="Arial" w:eastAsia="Times New Roman" w:hAnsi="Arial" w:cs="Arial"/>
                <w:i/>
                <w:sz w:val="20"/>
                <w:szCs w:val="24"/>
              </w:rPr>
              <w:t>/96(5)</w:t>
            </w:r>
            <w:r w:rsidRPr="00226A29">
              <w:rPr>
                <w:rFonts w:ascii="Arial" w:eastAsia="Times New Roman" w:hAnsi="Arial" w:cs="Arial"/>
                <w:sz w:val="20"/>
                <w:szCs w:val="24"/>
              </w:rPr>
              <w:t>]</w:t>
            </w:r>
            <w:r w:rsidRPr="00226A29">
              <w:rPr>
                <w:rFonts w:ascii="Arial" w:eastAsia="Times New Roman" w:hAnsi="Arial" w:cs="Arial"/>
                <w:i/>
                <w:sz w:val="20"/>
                <w:szCs w:val="24"/>
              </w:rPr>
              <w:t xml:space="preserve"> </w:t>
            </w:r>
            <w:r w:rsidRPr="00226A29">
              <w:rPr>
                <w:rFonts w:ascii="Arial" w:eastAsia="Times New Roman" w:hAnsi="Arial" w:cs="Arial"/>
                <w:sz w:val="20"/>
                <w:szCs w:val="20"/>
              </w:rPr>
              <w:t xml:space="preserve">of the </w:t>
            </w:r>
            <w:r w:rsidRPr="00226A29">
              <w:rPr>
                <w:rFonts w:ascii="Arial" w:eastAsia="Times New Roman" w:hAnsi="Arial" w:cs="Arial"/>
                <w:i/>
                <w:sz w:val="20"/>
                <w:szCs w:val="20"/>
              </w:rPr>
              <w:t>Sentencing Act 2017</w:t>
            </w:r>
            <w:r w:rsidRPr="00226A29">
              <w:rPr>
                <w:rFonts w:ascii="Arial" w:eastAsia="Times New Roman" w:hAnsi="Arial" w:cs="Arial"/>
                <w:sz w:val="20"/>
                <w:szCs w:val="20"/>
              </w:rPr>
              <w:t xml:space="preserve"> the </w:t>
            </w:r>
            <w:r w:rsidRPr="00226A29">
              <w:rPr>
                <w:rFonts w:ascii="Arial" w:eastAsia="Times New Roman" w:hAnsi="Arial" w:cs="Arial"/>
                <w:sz w:val="20"/>
                <w:szCs w:val="24"/>
              </w:rPr>
              <w:t>[</w:t>
            </w:r>
            <w:r w:rsidRPr="00226A29">
              <w:rPr>
                <w:rFonts w:ascii="Arial" w:eastAsia="Times New Roman" w:hAnsi="Arial" w:cs="Arial"/>
                <w:i/>
                <w:sz w:val="20"/>
                <w:szCs w:val="24"/>
              </w:rPr>
              <w:t>Defendant/Youth</w:t>
            </w:r>
            <w:r w:rsidRPr="00226A29">
              <w:rPr>
                <w:rFonts w:ascii="Arial" w:eastAsia="Times New Roman" w:hAnsi="Arial" w:cs="Arial"/>
                <w:sz w:val="20"/>
                <w:szCs w:val="24"/>
              </w:rPr>
              <w:t>]</w:t>
            </w:r>
            <w:r w:rsidRPr="00226A29">
              <w:rPr>
                <w:rFonts w:ascii="Arial" w:eastAsia="Times New Roman" w:hAnsi="Arial" w:cs="Arial"/>
                <w:sz w:val="20"/>
                <w:szCs w:val="20"/>
              </w:rPr>
              <w:t xml:space="preserve"> is to be released after having served a term of </w:t>
            </w:r>
            <w:r w:rsidRPr="00226A29">
              <w:rPr>
                <w:rFonts w:ascii="Arial" w:eastAsia="Times New Roman" w:hAnsi="Arial" w:cs="Arial"/>
                <w:sz w:val="20"/>
                <w:szCs w:val="24"/>
              </w:rPr>
              <w:t>[</w:t>
            </w:r>
            <w:r w:rsidRPr="00226A29">
              <w:rPr>
                <w:rFonts w:ascii="Arial" w:eastAsia="Times New Roman" w:hAnsi="Arial" w:cs="Arial"/>
                <w:i/>
                <w:sz w:val="20"/>
                <w:szCs w:val="24"/>
              </w:rPr>
              <w:t>no of months</w:t>
            </w:r>
            <w:r w:rsidRPr="00226A29">
              <w:rPr>
                <w:rFonts w:ascii="Arial" w:eastAsia="Times New Roman" w:hAnsi="Arial" w:cs="Arial"/>
                <w:sz w:val="20"/>
                <w:szCs w:val="24"/>
              </w:rPr>
              <w:t>]</w:t>
            </w:r>
            <w:r w:rsidRPr="00226A29">
              <w:rPr>
                <w:rFonts w:ascii="Arial" w:eastAsia="Times New Roman" w:hAnsi="Arial" w:cs="Arial"/>
                <w:sz w:val="20"/>
                <w:szCs w:val="20"/>
              </w:rPr>
              <w:t xml:space="preserve"> </w:t>
            </w:r>
            <w:r w:rsidRPr="00226A29">
              <w:rPr>
                <w:rFonts w:ascii="Arial" w:eastAsia="Times New Roman" w:hAnsi="Arial" w:cs="Arial"/>
                <w:sz w:val="20"/>
                <w:szCs w:val="24"/>
              </w:rPr>
              <w:t>[</w:t>
            </w:r>
            <w:r w:rsidRPr="00226A29">
              <w:rPr>
                <w:rFonts w:ascii="Arial" w:eastAsia="Times New Roman" w:hAnsi="Arial" w:cs="Arial"/>
                <w:i/>
                <w:sz w:val="20"/>
                <w:szCs w:val="24"/>
              </w:rPr>
              <w:t>no of days</w:t>
            </w:r>
            <w:r w:rsidRPr="00226A29">
              <w:rPr>
                <w:rFonts w:ascii="Arial" w:eastAsia="Times New Roman" w:hAnsi="Arial" w:cs="Arial"/>
                <w:sz w:val="20"/>
                <w:szCs w:val="24"/>
              </w:rPr>
              <w:t>]</w:t>
            </w:r>
            <w:r w:rsidRPr="00226A29">
              <w:rPr>
                <w:rFonts w:ascii="Arial" w:eastAsia="Times New Roman" w:hAnsi="Arial" w:cs="Arial"/>
                <w:sz w:val="20"/>
                <w:szCs w:val="20"/>
              </w:rPr>
              <w:t xml:space="preserve"> </w:t>
            </w:r>
            <w:r w:rsidRPr="00226A29">
              <w:rPr>
                <w:rFonts w:ascii="Arial" w:eastAsia="Times New Roman" w:hAnsi="Arial" w:cs="Arial"/>
                <w:b/>
                <w:sz w:val="12"/>
                <w:szCs w:val="18"/>
              </w:rPr>
              <w:t>provision for multiple</w:t>
            </w:r>
            <w:r w:rsidRPr="00226A29">
              <w:rPr>
                <w:rFonts w:ascii="Arial" w:eastAsia="Times New Roman" w:hAnsi="Arial" w:cs="Arial"/>
                <w:sz w:val="14"/>
                <w:szCs w:val="20"/>
              </w:rPr>
              <w:t xml:space="preserve"> </w:t>
            </w:r>
            <w:r w:rsidRPr="00226A29">
              <w:rPr>
                <w:rFonts w:ascii="Arial" w:eastAsia="Times New Roman" w:hAnsi="Arial" w:cs="Arial"/>
                <w:sz w:val="20"/>
                <w:szCs w:val="20"/>
              </w:rPr>
              <w:t>and entering into [</w:t>
            </w:r>
            <w:r w:rsidRPr="00226A29">
              <w:rPr>
                <w:rFonts w:ascii="Arial" w:eastAsia="Times New Roman" w:hAnsi="Arial" w:cs="Arial"/>
                <w:i/>
                <w:sz w:val="20"/>
                <w:szCs w:val="20"/>
              </w:rPr>
              <w:t>a Bond/an Obligation</w:t>
            </w:r>
            <w:r w:rsidRPr="00226A29">
              <w:rPr>
                <w:rFonts w:ascii="Arial" w:eastAsia="Times New Roman" w:hAnsi="Arial" w:cs="Arial"/>
                <w:sz w:val="20"/>
                <w:szCs w:val="20"/>
              </w:rPr>
              <w:t>].</w:t>
            </w:r>
          </w:p>
          <w:p w14:paraId="64A554CC" w14:textId="77777777" w:rsidR="009B4F63" w:rsidRPr="00226A29" w:rsidRDefault="009B4F63" w:rsidP="008B4780">
            <w:pPr>
              <w:tabs>
                <w:tab w:val="left" w:pos="447"/>
              </w:tabs>
              <w:overflowPunct w:val="0"/>
              <w:autoSpaceDE w:val="0"/>
              <w:autoSpaceDN w:val="0"/>
              <w:adjustRightInd w:val="0"/>
              <w:spacing w:after="120" w:line="240" w:lineRule="auto"/>
              <w:ind w:left="873" w:right="57" w:hanging="873"/>
              <w:jc w:val="left"/>
              <w:textAlignment w:val="baseline"/>
              <w:rPr>
                <w:rFonts w:ascii="Arial" w:eastAsia="Times New Roman" w:hAnsi="Arial" w:cs="Arial"/>
                <w:b/>
                <w:sz w:val="14"/>
                <w:szCs w:val="20"/>
              </w:rPr>
            </w:pPr>
            <w:r w:rsidRPr="00226A29">
              <w:rPr>
                <w:rFonts w:ascii="Wingdings 2" w:eastAsia="Times New Roman" w:hAnsi="Wingdings 2" w:cs="Arial"/>
                <w:color w:val="000000" w:themeColor="text1"/>
                <w:sz w:val="20"/>
                <w:szCs w:val="20"/>
              </w:rPr>
              <w:t></w:t>
            </w:r>
            <w:r w:rsidRPr="00226A29">
              <w:rPr>
                <w:rFonts w:ascii="Wingdings 2" w:eastAsia="Times New Roman" w:hAnsi="Wingdings 2" w:cs="Arial"/>
                <w:color w:val="000000" w:themeColor="text1"/>
                <w:sz w:val="20"/>
                <w:szCs w:val="20"/>
              </w:rPr>
              <w:tab/>
            </w:r>
            <w:r w:rsidRPr="00226A29">
              <w:rPr>
                <w:rFonts w:ascii="Arial" w:eastAsia="Times New Roman" w:hAnsi="Arial" w:cs="Arial"/>
                <w:sz w:val="20"/>
                <w:szCs w:val="18"/>
              </w:rPr>
              <w:t>(d)</w:t>
            </w:r>
            <w:r>
              <w:rPr>
                <w:rFonts w:ascii="Arial" w:eastAsia="Times New Roman" w:hAnsi="Arial" w:cs="Arial"/>
                <w:sz w:val="20"/>
                <w:szCs w:val="18"/>
              </w:rPr>
              <w:tab/>
            </w:r>
            <w:r w:rsidRPr="00226A29">
              <w:rPr>
                <w:rFonts w:ascii="Arial" w:eastAsia="Times New Roman" w:hAnsi="Arial" w:cs="Arial"/>
                <w:b/>
                <w:sz w:val="12"/>
                <w:szCs w:val="18"/>
              </w:rPr>
              <w:t>select when Recognizance Release Order with term of imprisonment/detention to be served imposed</w:t>
            </w:r>
            <w:r w:rsidRPr="00226A29">
              <w:rPr>
                <w:rFonts w:ascii="Arial" w:eastAsia="Times New Roman" w:hAnsi="Arial" w:cs="Arial"/>
                <w:sz w:val="12"/>
                <w:szCs w:val="18"/>
              </w:rPr>
              <w:t xml:space="preserve"> </w:t>
            </w:r>
            <w:r w:rsidRPr="00226A29">
              <w:rPr>
                <w:rFonts w:ascii="Arial" w:eastAsia="Times New Roman" w:hAnsi="Arial" w:cs="Arial"/>
                <w:sz w:val="20"/>
                <w:szCs w:val="20"/>
              </w:rPr>
              <w:t>Pursuant to</w:t>
            </w:r>
            <w:r w:rsidRPr="00226A29">
              <w:rPr>
                <w:rFonts w:ascii="Arial" w:eastAsia="Times New Roman" w:hAnsi="Arial" w:cs="Arial"/>
                <w:sz w:val="18"/>
                <w:szCs w:val="18"/>
              </w:rPr>
              <w:t xml:space="preserve"> </w:t>
            </w:r>
            <w:r w:rsidRPr="00226A29">
              <w:rPr>
                <w:rFonts w:ascii="Arial" w:eastAsia="Times New Roman" w:hAnsi="Arial" w:cs="Arial"/>
                <w:sz w:val="20"/>
                <w:szCs w:val="20"/>
              </w:rPr>
              <w:t xml:space="preserve">Section 20(1)(b) of the </w:t>
            </w:r>
            <w:r w:rsidRPr="00226A29">
              <w:rPr>
                <w:rFonts w:ascii="Arial" w:eastAsia="Times New Roman" w:hAnsi="Arial" w:cs="Arial"/>
                <w:i/>
                <w:sz w:val="20"/>
                <w:szCs w:val="20"/>
              </w:rPr>
              <w:t xml:space="preserve">Crimes Act 1914 </w:t>
            </w:r>
            <w:r w:rsidRPr="00226A29">
              <w:rPr>
                <w:rFonts w:ascii="Arial" w:eastAsia="Times New Roman" w:hAnsi="Arial" w:cs="Arial"/>
                <w:sz w:val="20"/>
                <w:szCs w:val="20"/>
              </w:rPr>
              <w:t>(Cth) the</w:t>
            </w:r>
            <w:r w:rsidRPr="00226A29">
              <w:rPr>
                <w:rFonts w:ascii="Arial" w:eastAsia="Times New Roman" w:hAnsi="Arial" w:cs="Arial"/>
                <w:sz w:val="18"/>
                <w:szCs w:val="18"/>
              </w:rPr>
              <w:t xml:space="preserve"> </w:t>
            </w:r>
            <w:r w:rsidRPr="00226A29">
              <w:rPr>
                <w:rFonts w:ascii="Arial" w:eastAsia="Times New Roman" w:hAnsi="Arial" w:cs="Arial"/>
                <w:sz w:val="20"/>
                <w:szCs w:val="24"/>
              </w:rPr>
              <w:t xml:space="preserve">Defendant </w:t>
            </w:r>
            <w:r w:rsidRPr="00226A29">
              <w:rPr>
                <w:rFonts w:ascii="Arial" w:eastAsia="Times New Roman" w:hAnsi="Arial" w:cs="Arial"/>
                <w:sz w:val="20"/>
                <w:szCs w:val="20"/>
              </w:rPr>
              <w:t xml:space="preserve">is to be released upon giving security by way of a Recognizance to be of good behaviour and to comply with the conditions as set out on the attached Recognizance Release Order after serving a term of </w:t>
            </w:r>
            <w:r w:rsidRPr="00226A29">
              <w:rPr>
                <w:rFonts w:ascii="Arial" w:eastAsia="Times New Roman" w:hAnsi="Arial" w:cs="Arial"/>
                <w:sz w:val="20"/>
                <w:szCs w:val="24"/>
              </w:rPr>
              <w:t>[</w:t>
            </w:r>
            <w:r w:rsidRPr="00226A29">
              <w:rPr>
                <w:rFonts w:ascii="Arial" w:eastAsia="Times New Roman" w:hAnsi="Arial" w:cs="Arial"/>
                <w:i/>
                <w:sz w:val="20"/>
                <w:szCs w:val="24"/>
              </w:rPr>
              <w:t>no of years</w:t>
            </w:r>
            <w:r w:rsidRPr="00226A29">
              <w:rPr>
                <w:rFonts w:ascii="Arial" w:eastAsia="Times New Roman" w:hAnsi="Arial" w:cs="Arial"/>
                <w:sz w:val="20"/>
                <w:szCs w:val="24"/>
              </w:rPr>
              <w:t>] [</w:t>
            </w:r>
            <w:r w:rsidRPr="00226A29">
              <w:rPr>
                <w:rFonts w:ascii="Arial" w:eastAsia="Times New Roman" w:hAnsi="Arial" w:cs="Arial"/>
                <w:i/>
                <w:sz w:val="20"/>
                <w:szCs w:val="24"/>
              </w:rPr>
              <w:t>no of months</w:t>
            </w:r>
            <w:r w:rsidRPr="00226A29">
              <w:rPr>
                <w:rFonts w:ascii="Arial" w:eastAsia="Times New Roman" w:hAnsi="Arial" w:cs="Arial"/>
                <w:sz w:val="20"/>
                <w:szCs w:val="24"/>
              </w:rPr>
              <w:t>] [</w:t>
            </w:r>
            <w:r w:rsidRPr="00226A29">
              <w:rPr>
                <w:rFonts w:ascii="Arial" w:eastAsia="Times New Roman" w:hAnsi="Arial" w:cs="Arial"/>
                <w:i/>
                <w:sz w:val="20"/>
                <w:szCs w:val="24"/>
              </w:rPr>
              <w:t>no of days</w:t>
            </w:r>
            <w:r w:rsidRPr="00226A29">
              <w:rPr>
                <w:rFonts w:ascii="Arial" w:eastAsia="Times New Roman" w:hAnsi="Arial" w:cs="Arial"/>
                <w:sz w:val="20"/>
                <w:szCs w:val="24"/>
              </w:rPr>
              <w:t>].</w:t>
            </w:r>
            <w:r w:rsidRPr="00226A29">
              <w:rPr>
                <w:rFonts w:ascii="Arial" w:eastAsia="Times New Roman" w:hAnsi="Arial" w:cs="Arial"/>
                <w:sz w:val="18"/>
                <w:szCs w:val="18"/>
              </w:rPr>
              <w:t xml:space="preserve"> </w:t>
            </w:r>
            <w:r w:rsidRPr="00226A29">
              <w:rPr>
                <w:rFonts w:ascii="Arial" w:eastAsia="Times New Roman" w:hAnsi="Arial" w:cs="Arial"/>
                <w:b/>
                <w:sz w:val="12"/>
                <w:szCs w:val="18"/>
              </w:rPr>
              <w:t>provision for multiple</w:t>
            </w:r>
          </w:p>
          <w:p w14:paraId="35B2FEC9" w14:textId="77777777" w:rsidR="009B4F63" w:rsidRPr="00226A29" w:rsidRDefault="009B4F63" w:rsidP="008B4780">
            <w:pPr>
              <w:tabs>
                <w:tab w:val="left" w:pos="447"/>
              </w:tabs>
              <w:overflowPunct w:val="0"/>
              <w:autoSpaceDE w:val="0"/>
              <w:autoSpaceDN w:val="0"/>
              <w:adjustRightInd w:val="0"/>
              <w:spacing w:after="120" w:line="240" w:lineRule="auto"/>
              <w:ind w:left="873" w:right="57" w:hanging="873"/>
              <w:jc w:val="left"/>
              <w:textAlignment w:val="baseline"/>
              <w:rPr>
                <w:rFonts w:ascii="Arial" w:eastAsia="Times New Roman" w:hAnsi="Arial" w:cs="Arial"/>
                <w:sz w:val="20"/>
                <w:szCs w:val="20"/>
              </w:rPr>
            </w:pPr>
            <w:r w:rsidRPr="00226A29">
              <w:rPr>
                <w:rFonts w:ascii="Wingdings 2" w:eastAsia="Times New Roman" w:hAnsi="Wingdings 2" w:cs="Arial"/>
                <w:color w:val="000000" w:themeColor="text1"/>
                <w:sz w:val="20"/>
                <w:szCs w:val="20"/>
              </w:rPr>
              <w:t></w:t>
            </w:r>
            <w:r w:rsidRPr="00226A29">
              <w:rPr>
                <w:rFonts w:ascii="Wingdings 2" w:eastAsia="Times New Roman" w:hAnsi="Wingdings 2" w:cs="Arial"/>
                <w:color w:val="000000" w:themeColor="text1"/>
                <w:sz w:val="20"/>
                <w:szCs w:val="20"/>
              </w:rPr>
              <w:tab/>
            </w:r>
            <w:r w:rsidRPr="00226A29">
              <w:rPr>
                <w:rFonts w:ascii="Arial" w:eastAsia="Times New Roman" w:hAnsi="Arial" w:cs="Arial"/>
                <w:sz w:val="20"/>
                <w:szCs w:val="20"/>
              </w:rPr>
              <w:t>(e)</w:t>
            </w:r>
            <w:r w:rsidRPr="00226A29">
              <w:rPr>
                <w:rFonts w:ascii="Arial" w:eastAsia="Times New Roman" w:hAnsi="Arial" w:cs="Arial"/>
                <w:sz w:val="20"/>
                <w:szCs w:val="20"/>
              </w:rPr>
              <w:tab/>
            </w:r>
            <w:r w:rsidRPr="00226A29">
              <w:rPr>
                <w:rFonts w:ascii="Arial" w:eastAsia="Times New Roman" w:hAnsi="Arial" w:cs="Arial"/>
                <w:b/>
                <w:sz w:val="12"/>
                <w:szCs w:val="18"/>
              </w:rPr>
              <w:t>not applicable for youths, if section 96(4) or section 96(5) bond or Recognizance Release Order selected above, automatically deselected</w:t>
            </w:r>
            <w:r w:rsidRPr="00226A29">
              <w:rPr>
                <w:rFonts w:ascii="Arial" w:eastAsia="Times New Roman" w:hAnsi="Arial" w:cs="Arial"/>
                <w:sz w:val="12"/>
                <w:szCs w:val="18"/>
              </w:rPr>
              <w:t xml:space="preserve"> </w:t>
            </w:r>
            <w:r w:rsidRPr="00226A29">
              <w:rPr>
                <w:rFonts w:ascii="Arial" w:eastAsia="Times New Roman" w:hAnsi="Arial" w:cs="Arial"/>
                <w:sz w:val="20"/>
                <w:szCs w:val="20"/>
              </w:rPr>
              <w:t>A non-parole period of</w:t>
            </w:r>
            <w:r w:rsidRPr="00226A29">
              <w:rPr>
                <w:rFonts w:eastAsia="Times New Roman"/>
                <w:sz w:val="24"/>
                <w:szCs w:val="20"/>
              </w:rPr>
              <w:t xml:space="preserve"> </w:t>
            </w:r>
            <w:r w:rsidRPr="00226A29">
              <w:rPr>
                <w:rFonts w:ascii="Arial" w:eastAsia="Times New Roman" w:hAnsi="Arial" w:cs="Arial"/>
                <w:sz w:val="20"/>
                <w:szCs w:val="20"/>
              </w:rPr>
              <w:t>[</w:t>
            </w:r>
            <w:r w:rsidRPr="00226A29">
              <w:rPr>
                <w:rFonts w:ascii="Arial" w:eastAsia="Times New Roman" w:hAnsi="Arial" w:cs="Arial"/>
                <w:i/>
                <w:sz w:val="20"/>
                <w:szCs w:val="20"/>
              </w:rPr>
              <w:t>no of years</w:t>
            </w:r>
            <w:r w:rsidRPr="00226A29">
              <w:rPr>
                <w:rFonts w:ascii="Arial" w:eastAsia="Times New Roman" w:hAnsi="Arial" w:cs="Arial"/>
                <w:sz w:val="20"/>
                <w:szCs w:val="20"/>
              </w:rPr>
              <w:t>] [</w:t>
            </w:r>
            <w:r w:rsidRPr="00226A29">
              <w:rPr>
                <w:rFonts w:ascii="Arial" w:eastAsia="Times New Roman" w:hAnsi="Arial" w:cs="Arial"/>
                <w:i/>
                <w:sz w:val="20"/>
                <w:szCs w:val="20"/>
              </w:rPr>
              <w:t>no of months</w:t>
            </w:r>
            <w:r w:rsidRPr="00226A29">
              <w:rPr>
                <w:rFonts w:ascii="Arial" w:eastAsia="Times New Roman" w:hAnsi="Arial" w:cs="Arial"/>
                <w:sz w:val="20"/>
                <w:szCs w:val="20"/>
              </w:rPr>
              <w:t>] [</w:t>
            </w:r>
            <w:r w:rsidRPr="00226A29">
              <w:rPr>
                <w:rFonts w:ascii="Arial" w:eastAsia="Times New Roman" w:hAnsi="Arial" w:cs="Arial"/>
                <w:i/>
                <w:sz w:val="20"/>
                <w:szCs w:val="20"/>
              </w:rPr>
              <w:t>no of days</w:t>
            </w:r>
            <w:r w:rsidRPr="00226A29">
              <w:rPr>
                <w:rFonts w:ascii="Arial" w:eastAsia="Times New Roman" w:hAnsi="Arial" w:cs="Arial"/>
                <w:sz w:val="20"/>
                <w:szCs w:val="20"/>
              </w:rPr>
              <w:t>] has been fixed in relation to these sentences commencing on [</w:t>
            </w:r>
            <w:r w:rsidRPr="00226A29">
              <w:rPr>
                <w:rFonts w:ascii="Arial" w:eastAsia="Times New Roman" w:hAnsi="Arial" w:cs="Arial"/>
                <w:i/>
                <w:sz w:val="20"/>
                <w:szCs w:val="20"/>
              </w:rPr>
              <w:t>date</w:t>
            </w:r>
            <w:r w:rsidRPr="00226A29">
              <w:rPr>
                <w:rFonts w:ascii="Arial" w:eastAsia="Times New Roman" w:hAnsi="Arial" w:cs="Arial"/>
                <w:sz w:val="20"/>
                <w:szCs w:val="20"/>
              </w:rPr>
              <w:t>].</w:t>
            </w:r>
          </w:p>
          <w:p w14:paraId="2EE53558" w14:textId="77777777" w:rsidR="009B4F63" w:rsidRPr="00226A29" w:rsidRDefault="009B4F63" w:rsidP="008B4780">
            <w:pPr>
              <w:tabs>
                <w:tab w:val="left" w:pos="447"/>
              </w:tabs>
              <w:overflowPunct w:val="0"/>
              <w:autoSpaceDE w:val="0"/>
              <w:autoSpaceDN w:val="0"/>
              <w:adjustRightInd w:val="0"/>
              <w:spacing w:after="120" w:line="240" w:lineRule="auto"/>
              <w:ind w:left="873" w:right="57" w:hanging="873"/>
              <w:jc w:val="left"/>
              <w:textAlignment w:val="baseline"/>
              <w:rPr>
                <w:rFonts w:ascii="Arial" w:eastAsia="Times New Roman" w:hAnsi="Arial" w:cs="Arial"/>
                <w:sz w:val="20"/>
                <w:szCs w:val="20"/>
              </w:rPr>
            </w:pPr>
            <w:r w:rsidRPr="00226A29">
              <w:rPr>
                <w:rFonts w:ascii="Wingdings 2" w:eastAsia="Times New Roman" w:hAnsi="Wingdings 2" w:cs="Arial"/>
                <w:color w:val="000000" w:themeColor="text1"/>
                <w:sz w:val="20"/>
                <w:szCs w:val="20"/>
              </w:rPr>
              <w:t></w:t>
            </w:r>
            <w:r w:rsidRPr="00226A29">
              <w:rPr>
                <w:rFonts w:ascii="Wingdings 2" w:eastAsia="Times New Roman" w:hAnsi="Wingdings 2" w:cs="Arial"/>
                <w:color w:val="000000" w:themeColor="text1"/>
                <w:sz w:val="20"/>
                <w:szCs w:val="20"/>
              </w:rPr>
              <w:tab/>
            </w:r>
            <w:r w:rsidRPr="00226A29">
              <w:rPr>
                <w:rFonts w:ascii="Arial" w:eastAsia="Times New Roman" w:hAnsi="Arial" w:cs="Arial"/>
                <w:sz w:val="20"/>
                <w:szCs w:val="20"/>
              </w:rPr>
              <w:t>(f)</w:t>
            </w:r>
            <w:r w:rsidRPr="00226A29">
              <w:rPr>
                <w:rFonts w:ascii="Arial" w:eastAsia="Times New Roman" w:hAnsi="Arial" w:cs="Arial"/>
                <w:sz w:val="20"/>
                <w:szCs w:val="20"/>
              </w:rPr>
              <w:tab/>
            </w:r>
            <w:r w:rsidRPr="00226A29">
              <w:rPr>
                <w:rFonts w:ascii="Arial" w:eastAsia="Times New Roman" w:hAnsi="Arial" w:cs="Arial"/>
                <w:b/>
                <w:sz w:val="12"/>
                <w:szCs w:val="18"/>
              </w:rPr>
              <w:t>default selected for adults</w:t>
            </w:r>
            <w:r w:rsidRPr="00226A29">
              <w:rPr>
                <w:rFonts w:ascii="Arial" w:eastAsia="Times New Roman" w:hAnsi="Arial" w:cs="Arial"/>
                <w:sz w:val="14"/>
                <w:szCs w:val="20"/>
              </w:rPr>
              <w:t xml:space="preserve"> </w:t>
            </w:r>
            <w:r w:rsidRPr="00226A29">
              <w:rPr>
                <w:rFonts w:ascii="Arial" w:eastAsia="Times New Roman" w:hAnsi="Arial" w:cs="Arial"/>
                <w:sz w:val="20"/>
                <w:szCs w:val="20"/>
              </w:rPr>
              <w:t>The [</w:t>
            </w:r>
            <w:r w:rsidRPr="00226A29">
              <w:rPr>
                <w:rFonts w:ascii="Arial" w:eastAsia="Times New Roman" w:hAnsi="Arial" w:cs="Arial"/>
                <w:i/>
                <w:sz w:val="20"/>
                <w:szCs w:val="20"/>
              </w:rPr>
              <w:t>Defendant/Youth</w:t>
            </w:r>
            <w:r w:rsidRPr="00226A29">
              <w:rPr>
                <w:rFonts w:ascii="Arial" w:eastAsia="Times New Roman" w:hAnsi="Arial" w:cs="Arial"/>
                <w:sz w:val="20"/>
                <w:szCs w:val="20"/>
              </w:rPr>
              <w:t>] is liable to pay a total VIC levy of $[</w:t>
            </w:r>
            <w:r w:rsidRPr="00226A29">
              <w:rPr>
                <w:rFonts w:ascii="Arial" w:eastAsia="Times New Roman" w:hAnsi="Arial" w:cs="Arial"/>
                <w:i/>
                <w:sz w:val="20"/>
                <w:szCs w:val="20"/>
              </w:rPr>
              <w:t>amount</w:t>
            </w:r>
            <w:r w:rsidRPr="00226A29">
              <w:rPr>
                <w:rFonts w:ascii="Arial" w:eastAsia="Times New Roman" w:hAnsi="Arial" w:cs="Arial"/>
                <w:sz w:val="20"/>
                <w:szCs w:val="20"/>
              </w:rPr>
              <w:t>].</w:t>
            </w:r>
          </w:p>
          <w:p w14:paraId="2A3C4005" w14:textId="77777777" w:rsidR="009B4F63" w:rsidRPr="00226A29" w:rsidRDefault="009B4F63" w:rsidP="008B4780">
            <w:pPr>
              <w:tabs>
                <w:tab w:val="left" w:pos="447"/>
              </w:tabs>
              <w:overflowPunct w:val="0"/>
              <w:autoSpaceDE w:val="0"/>
              <w:autoSpaceDN w:val="0"/>
              <w:adjustRightInd w:val="0"/>
              <w:spacing w:after="120" w:line="240" w:lineRule="auto"/>
              <w:ind w:left="873" w:right="57" w:hanging="873"/>
              <w:jc w:val="left"/>
              <w:textAlignment w:val="baseline"/>
              <w:rPr>
                <w:rFonts w:ascii="Arial" w:eastAsia="Times New Roman" w:hAnsi="Arial" w:cs="Arial"/>
                <w:sz w:val="20"/>
                <w:szCs w:val="20"/>
              </w:rPr>
            </w:pPr>
            <w:r w:rsidRPr="00226A29">
              <w:rPr>
                <w:rFonts w:ascii="Wingdings 2" w:eastAsia="Times New Roman" w:hAnsi="Wingdings 2" w:cs="Arial"/>
                <w:color w:val="000000" w:themeColor="text1"/>
                <w:sz w:val="20"/>
                <w:szCs w:val="20"/>
              </w:rPr>
              <w:t></w:t>
            </w:r>
            <w:r w:rsidRPr="00226A29">
              <w:rPr>
                <w:rFonts w:ascii="Wingdings 2" w:eastAsia="Times New Roman" w:hAnsi="Wingdings 2" w:cs="Arial"/>
                <w:color w:val="000000" w:themeColor="text1"/>
                <w:sz w:val="20"/>
                <w:szCs w:val="20"/>
              </w:rPr>
              <w:tab/>
            </w:r>
            <w:r w:rsidRPr="00226A29">
              <w:rPr>
                <w:rFonts w:ascii="Arial" w:eastAsia="Times New Roman" w:hAnsi="Arial" w:cs="Arial"/>
                <w:sz w:val="20"/>
                <w:szCs w:val="20"/>
              </w:rPr>
              <w:t>(g)</w:t>
            </w:r>
            <w:r w:rsidRPr="00226A29">
              <w:rPr>
                <w:rFonts w:ascii="Arial" w:eastAsia="Times New Roman" w:hAnsi="Arial" w:cs="Arial"/>
                <w:sz w:val="20"/>
                <w:szCs w:val="20"/>
              </w:rPr>
              <w:tab/>
              <w:t>The Court has ordered that the [</w:t>
            </w:r>
            <w:r w:rsidRPr="00226A29">
              <w:rPr>
                <w:rFonts w:ascii="Arial" w:eastAsia="Times New Roman" w:hAnsi="Arial" w:cs="Arial"/>
                <w:i/>
                <w:sz w:val="20"/>
                <w:szCs w:val="20"/>
              </w:rPr>
              <w:t>Defendant/Youth</w:t>
            </w:r>
            <w:r w:rsidRPr="00226A29">
              <w:rPr>
                <w:rFonts w:ascii="Arial" w:eastAsia="Times New Roman" w:hAnsi="Arial" w:cs="Arial"/>
                <w:sz w:val="20"/>
                <w:szCs w:val="20"/>
              </w:rPr>
              <w:t>] serve this sentence in custody pursuant to the [</w:t>
            </w:r>
            <w:r w:rsidRPr="00226A29">
              <w:rPr>
                <w:rFonts w:ascii="Arial" w:eastAsia="Times New Roman" w:hAnsi="Arial" w:cs="Arial"/>
                <w:i/>
                <w:sz w:val="20"/>
                <w:szCs w:val="20"/>
              </w:rPr>
              <w:t>Sentencing Act 2017/Young Offenders Act 1993</w:t>
            </w:r>
            <w:r w:rsidRPr="00226A29">
              <w:rPr>
                <w:rFonts w:ascii="Arial" w:eastAsia="Times New Roman" w:hAnsi="Arial" w:cs="Arial"/>
                <w:sz w:val="20"/>
                <w:szCs w:val="20"/>
              </w:rPr>
              <w:t>].</w:t>
            </w:r>
          </w:p>
          <w:p w14:paraId="6470CB7E" w14:textId="77777777" w:rsidR="009B4F63" w:rsidRPr="00226A29" w:rsidRDefault="009B4F63" w:rsidP="00901D83">
            <w:pPr>
              <w:keepNext/>
              <w:overflowPunct w:val="0"/>
              <w:autoSpaceDE w:val="0"/>
              <w:autoSpaceDN w:val="0"/>
              <w:adjustRightInd w:val="0"/>
              <w:spacing w:after="120" w:line="276" w:lineRule="auto"/>
              <w:ind w:right="57"/>
              <w:textAlignment w:val="baseline"/>
              <w:rPr>
                <w:rFonts w:ascii="Arial" w:eastAsia="Times New Roman" w:hAnsi="Arial" w:cs="Arial"/>
                <w:b/>
                <w:sz w:val="12"/>
                <w:szCs w:val="12"/>
              </w:rPr>
            </w:pPr>
            <w:r w:rsidRPr="00226A29">
              <w:rPr>
                <w:rFonts w:ascii="Arial" w:eastAsia="Times New Roman" w:hAnsi="Arial" w:cs="Arial"/>
                <w:b/>
                <w:sz w:val="12"/>
                <w:szCs w:val="12"/>
              </w:rPr>
              <w:lastRenderedPageBreak/>
              <w:t>The following option is only displayed if youth:</w:t>
            </w:r>
          </w:p>
          <w:p w14:paraId="563B8C25" w14:textId="77777777" w:rsidR="009B4F63" w:rsidRPr="00226A29" w:rsidRDefault="009B4F63" w:rsidP="00901D83">
            <w:pPr>
              <w:keepNext/>
              <w:tabs>
                <w:tab w:val="left" w:pos="447"/>
              </w:tabs>
              <w:overflowPunct w:val="0"/>
              <w:autoSpaceDE w:val="0"/>
              <w:autoSpaceDN w:val="0"/>
              <w:adjustRightInd w:val="0"/>
              <w:spacing w:after="120" w:line="240" w:lineRule="auto"/>
              <w:ind w:left="873" w:right="57" w:hanging="873"/>
              <w:textAlignment w:val="baseline"/>
              <w:rPr>
                <w:rFonts w:ascii="Arial" w:eastAsia="Times New Roman" w:hAnsi="Arial"/>
                <w:sz w:val="20"/>
                <w:szCs w:val="20"/>
              </w:rPr>
            </w:pPr>
            <w:r w:rsidRPr="00226A29">
              <w:rPr>
                <w:rFonts w:ascii="Wingdings 2" w:eastAsia="Times New Roman" w:hAnsi="Wingdings 2"/>
                <w:sz w:val="20"/>
                <w:szCs w:val="20"/>
              </w:rPr>
              <w:t></w:t>
            </w:r>
            <w:r w:rsidRPr="00226A29">
              <w:rPr>
                <w:rFonts w:ascii="Wingdings 2" w:eastAsia="Times New Roman" w:hAnsi="Wingdings 2"/>
                <w:sz w:val="20"/>
                <w:szCs w:val="20"/>
              </w:rPr>
              <w:tab/>
            </w:r>
            <w:r w:rsidRPr="00226A29">
              <w:rPr>
                <w:rFonts w:ascii="Arial" w:eastAsia="Times New Roman" w:hAnsi="Arial" w:cs="Arial"/>
                <w:sz w:val="20"/>
                <w:szCs w:val="20"/>
              </w:rPr>
              <w:t>(h)</w:t>
            </w:r>
            <w:r w:rsidRPr="00226A29">
              <w:rPr>
                <w:rFonts w:ascii="Arial" w:eastAsia="Times New Roman" w:hAnsi="Arial" w:cs="Arial"/>
                <w:sz w:val="20"/>
                <w:szCs w:val="20"/>
              </w:rPr>
              <w:tab/>
            </w:r>
            <w:r w:rsidRPr="00226A29">
              <w:rPr>
                <w:rFonts w:ascii="Arial" w:eastAsia="Times New Roman" w:hAnsi="Arial"/>
                <w:sz w:val="20"/>
                <w:szCs w:val="20"/>
              </w:rPr>
              <w:t>The Youth named in this mandate has been sentenced to a term of detention, to be followed by a term of home detention. Particulars appear on this mandate below:</w:t>
            </w:r>
          </w:p>
          <w:p w14:paraId="457C4C72" w14:textId="77777777" w:rsidR="009B4F63" w:rsidRPr="00226A29" w:rsidRDefault="009B4F63" w:rsidP="008B4780">
            <w:pPr>
              <w:overflowPunct w:val="0"/>
              <w:autoSpaceDE w:val="0"/>
              <w:autoSpaceDN w:val="0"/>
              <w:adjustRightInd w:val="0"/>
              <w:spacing w:after="0" w:line="276" w:lineRule="auto"/>
              <w:textAlignment w:val="baseline"/>
              <w:rPr>
                <w:rFonts w:ascii="Arial" w:eastAsia="Times New Roman" w:hAnsi="Arial"/>
                <w:sz w:val="20"/>
                <w:szCs w:val="20"/>
              </w:rPr>
            </w:pPr>
          </w:p>
          <w:p w14:paraId="4C8D858F" w14:textId="77777777" w:rsidR="009B4F63" w:rsidRPr="00226A29" w:rsidRDefault="009B4F63" w:rsidP="008B4780">
            <w:pPr>
              <w:overflowPunct w:val="0"/>
              <w:autoSpaceDE w:val="0"/>
              <w:autoSpaceDN w:val="0"/>
              <w:adjustRightInd w:val="0"/>
              <w:spacing w:after="120" w:line="276" w:lineRule="auto"/>
              <w:ind w:left="878"/>
              <w:textAlignment w:val="baseline"/>
              <w:rPr>
                <w:rFonts w:ascii="Arial" w:eastAsia="Times New Roman" w:hAnsi="Arial"/>
                <w:b/>
                <w:sz w:val="20"/>
                <w:szCs w:val="20"/>
              </w:rPr>
            </w:pPr>
            <w:r w:rsidRPr="00226A29">
              <w:rPr>
                <w:rFonts w:ascii="Arial" w:eastAsia="Times New Roman" w:hAnsi="Arial"/>
                <w:b/>
                <w:sz w:val="20"/>
                <w:szCs w:val="20"/>
              </w:rPr>
              <w:t>Details of Offences:</w:t>
            </w:r>
          </w:p>
          <w:p w14:paraId="6C49981D" w14:textId="77777777" w:rsidR="009B4F63" w:rsidRPr="00226A29" w:rsidRDefault="009B4F63" w:rsidP="008B4780">
            <w:pPr>
              <w:overflowPunct w:val="0"/>
              <w:autoSpaceDE w:val="0"/>
              <w:autoSpaceDN w:val="0"/>
              <w:adjustRightInd w:val="0"/>
              <w:spacing w:after="0" w:line="276" w:lineRule="auto"/>
              <w:ind w:left="878"/>
              <w:textAlignment w:val="baseline"/>
              <w:rPr>
                <w:rFonts w:ascii="Arial" w:eastAsia="Times New Roman" w:hAnsi="Arial"/>
                <w:sz w:val="20"/>
                <w:szCs w:val="20"/>
              </w:rPr>
            </w:pPr>
            <w:r w:rsidRPr="00226A29">
              <w:rPr>
                <w:rFonts w:ascii="Arial" w:eastAsia="Times New Roman" w:hAnsi="Arial"/>
                <w:sz w:val="20"/>
                <w:szCs w:val="20"/>
              </w:rPr>
              <w:t>Period of Detention Ordered: [</w:t>
            </w:r>
            <w:r w:rsidRPr="00226A29">
              <w:rPr>
                <w:rFonts w:ascii="Arial" w:eastAsia="Times New Roman" w:hAnsi="Arial"/>
                <w:i/>
                <w:sz w:val="20"/>
                <w:szCs w:val="20"/>
              </w:rPr>
              <w:t>details</w:t>
            </w:r>
            <w:r w:rsidRPr="00226A29">
              <w:rPr>
                <w:rFonts w:ascii="Arial" w:eastAsia="Times New Roman" w:hAnsi="Arial"/>
                <w:sz w:val="20"/>
                <w:szCs w:val="20"/>
              </w:rPr>
              <w:t>]</w:t>
            </w:r>
          </w:p>
          <w:p w14:paraId="5E5D7038" w14:textId="77777777" w:rsidR="009B4F63" w:rsidRPr="00226A29" w:rsidRDefault="009B4F63" w:rsidP="008B4780">
            <w:pPr>
              <w:overflowPunct w:val="0"/>
              <w:autoSpaceDE w:val="0"/>
              <w:autoSpaceDN w:val="0"/>
              <w:adjustRightInd w:val="0"/>
              <w:spacing w:after="0" w:line="276" w:lineRule="auto"/>
              <w:ind w:left="878"/>
              <w:textAlignment w:val="baseline"/>
              <w:rPr>
                <w:rFonts w:ascii="Arial" w:eastAsia="Times New Roman" w:hAnsi="Arial"/>
                <w:sz w:val="20"/>
                <w:szCs w:val="20"/>
              </w:rPr>
            </w:pPr>
            <w:r w:rsidRPr="00226A29">
              <w:rPr>
                <w:rFonts w:ascii="Arial" w:eastAsia="Times New Roman" w:hAnsi="Arial"/>
                <w:sz w:val="20"/>
                <w:szCs w:val="20"/>
              </w:rPr>
              <w:t>Total sentence of detention to be served: [</w:t>
            </w:r>
            <w:r w:rsidRPr="00226A29">
              <w:rPr>
                <w:rFonts w:ascii="Arial" w:eastAsia="Times New Roman" w:hAnsi="Arial"/>
                <w:i/>
                <w:sz w:val="20"/>
                <w:szCs w:val="20"/>
              </w:rPr>
              <w:t>details</w:t>
            </w:r>
            <w:r w:rsidRPr="00226A29">
              <w:rPr>
                <w:rFonts w:ascii="Arial" w:eastAsia="Times New Roman" w:hAnsi="Arial"/>
                <w:sz w:val="20"/>
                <w:szCs w:val="20"/>
              </w:rPr>
              <w:t>]</w:t>
            </w:r>
          </w:p>
          <w:p w14:paraId="41A6EC89" w14:textId="77777777" w:rsidR="009B4F63" w:rsidRPr="00226A29" w:rsidRDefault="009B4F63" w:rsidP="008B4780">
            <w:pPr>
              <w:overflowPunct w:val="0"/>
              <w:autoSpaceDE w:val="0"/>
              <w:autoSpaceDN w:val="0"/>
              <w:adjustRightInd w:val="0"/>
              <w:spacing w:after="0" w:line="276" w:lineRule="auto"/>
              <w:ind w:left="878"/>
              <w:textAlignment w:val="baseline"/>
              <w:rPr>
                <w:rFonts w:ascii="Arial" w:eastAsia="Times New Roman" w:hAnsi="Arial"/>
                <w:sz w:val="20"/>
                <w:szCs w:val="20"/>
              </w:rPr>
            </w:pPr>
            <w:r w:rsidRPr="00226A29">
              <w:rPr>
                <w:rFonts w:ascii="Arial" w:eastAsia="Times New Roman" w:hAnsi="Arial"/>
                <w:sz w:val="20"/>
                <w:szCs w:val="20"/>
              </w:rPr>
              <w:t>Detention commencement date: [</w:t>
            </w:r>
            <w:r w:rsidRPr="00226A29">
              <w:rPr>
                <w:rFonts w:ascii="Arial" w:eastAsia="Times New Roman" w:hAnsi="Arial"/>
                <w:i/>
                <w:sz w:val="20"/>
                <w:szCs w:val="20"/>
              </w:rPr>
              <w:t>details</w:t>
            </w:r>
            <w:r w:rsidRPr="00226A29">
              <w:rPr>
                <w:rFonts w:ascii="Arial" w:eastAsia="Times New Roman" w:hAnsi="Arial"/>
                <w:sz w:val="20"/>
                <w:szCs w:val="20"/>
              </w:rPr>
              <w:t>]</w:t>
            </w:r>
          </w:p>
          <w:p w14:paraId="3BCD1598" w14:textId="77777777" w:rsidR="009B4F63" w:rsidRPr="00226A29" w:rsidRDefault="009B4F63" w:rsidP="008B4780">
            <w:pPr>
              <w:overflowPunct w:val="0"/>
              <w:autoSpaceDE w:val="0"/>
              <w:autoSpaceDN w:val="0"/>
              <w:adjustRightInd w:val="0"/>
              <w:spacing w:after="0" w:line="276" w:lineRule="auto"/>
              <w:textAlignment w:val="baseline"/>
              <w:rPr>
                <w:rFonts w:ascii="Arial" w:eastAsia="Times New Roman" w:hAnsi="Arial"/>
                <w:b/>
                <w:sz w:val="20"/>
                <w:szCs w:val="20"/>
              </w:rPr>
            </w:pPr>
          </w:p>
          <w:p w14:paraId="45C2292E" w14:textId="77777777" w:rsidR="009B4F63" w:rsidRPr="00226A29" w:rsidRDefault="009B4F63" w:rsidP="008B4780">
            <w:pPr>
              <w:overflowPunct w:val="0"/>
              <w:autoSpaceDE w:val="0"/>
              <w:autoSpaceDN w:val="0"/>
              <w:adjustRightInd w:val="0"/>
              <w:spacing w:after="120" w:line="276" w:lineRule="auto"/>
              <w:ind w:left="878"/>
              <w:textAlignment w:val="baseline"/>
              <w:rPr>
                <w:rFonts w:ascii="Arial" w:eastAsia="Times New Roman" w:hAnsi="Arial"/>
                <w:b/>
                <w:sz w:val="20"/>
                <w:szCs w:val="20"/>
              </w:rPr>
            </w:pPr>
            <w:r w:rsidRPr="00226A29">
              <w:rPr>
                <w:rFonts w:ascii="Arial" w:eastAsia="Times New Roman" w:hAnsi="Arial"/>
                <w:b/>
                <w:sz w:val="20"/>
                <w:szCs w:val="20"/>
              </w:rPr>
              <w:t>HOME DETENTION ORDER</w:t>
            </w:r>
          </w:p>
          <w:p w14:paraId="44B2B60F" w14:textId="77777777" w:rsidR="009B4F63" w:rsidRPr="00226A29" w:rsidRDefault="009B4F63" w:rsidP="008B4780">
            <w:pPr>
              <w:overflowPunct w:val="0"/>
              <w:autoSpaceDE w:val="0"/>
              <w:autoSpaceDN w:val="0"/>
              <w:adjustRightInd w:val="0"/>
              <w:spacing w:after="0" w:line="276" w:lineRule="auto"/>
              <w:ind w:left="878"/>
              <w:textAlignment w:val="baseline"/>
              <w:rPr>
                <w:rFonts w:ascii="Arial" w:eastAsia="Times New Roman" w:hAnsi="Arial"/>
                <w:sz w:val="20"/>
                <w:szCs w:val="20"/>
              </w:rPr>
            </w:pPr>
            <w:r w:rsidRPr="00226A29">
              <w:rPr>
                <w:rFonts w:ascii="Arial" w:eastAsia="Times New Roman" w:hAnsi="Arial"/>
                <w:sz w:val="20"/>
                <w:szCs w:val="20"/>
              </w:rPr>
              <w:t>Period of Home Detention: [</w:t>
            </w:r>
            <w:r w:rsidRPr="00226A29">
              <w:rPr>
                <w:rFonts w:ascii="Arial" w:eastAsia="Times New Roman" w:hAnsi="Arial"/>
                <w:i/>
                <w:sz w:val="20"/>
                <w:szCs w:val="20"/>
              </w:rPr>
              <w:t>details</w:t>
            </w:r>
            <w:r w:rsidRPr="00226A29">
              <w:rPr>
                <w:rFonts w:ascii="Arial" w:eastAsia="Times New Roman" w:hAnsi="Arial"/>
                <w:sz w:val="20"/>
                <w:szCs w:val="20"/>
              </w:rPr>
              <w:t>]</w:t>
            </w:r>
          </w:p>
          <w:p w14:paraId="16FF29F4" w14:textId="77777777" w:rsidR="009B4F63" w:rsidRPr="00226A29" w:rsidRDefault="009B4F63" w:rsidP="008B4780">
            <w:pPr>
              <w:overflowPunct w:val="0"/>
              <w:autoSpaceDE w:val="0"/>
              <w:autoSpaceDN w:val="0"/>
              <w:adjustRightInd w:val="0"/>
              <w:spacing w:after="0" w:line="276" w:lineRule="auto"/>
              <w:ind w:left="878"/>
              <w:textAlignment w:val="baseline"/>
              <w:rPr>
                <w:rFonts w:ascii="Arial" w:eastAsia="Times New Roman" w:hAnsi="Arial"/>
                <w:sz w:val="20"/>
                <w:szCs w:val="20"/>
              </w:rPr>
            </w:pPr>
            <w:r w:rsidRPr="00226A29">
              <w:rPr>
                <w:rFonts w:ascii="Arial" w:eastAsia="Times New Roman" w:hAnsi="Arial"/>
                <w:sz w:val="20"/>
                <w:szCs w:val="20"/>
              </w:rPr>
              <w:t>Home Detention Commencement Date: on expiration of the term of detention</w:t>
            </w:r>
          </w:p>
          <w:p w14:paraId="55F93A93" w14:textId="77777777" w:rsidR="009B4F63" w:rsidRPr="00226A29" w:rsidRDefault="009B4F63" w:rsidP="008B4780">
            <w:pPr>
              <w:overflowPunct w:val="0"/>
              <w:autoSpaceDE w:val="0"/>
              <w:autoSpaceDN w:val="0"/>
              <w:adjustRightInd w:val="0"/>
              <w:spacing w:after="0" w:line="276" w:lineRule="auto"/>
              <w:ind w:left="878"/>
              <w:textAlignment w:val="baseline"/>
              <w:rPr>
                <w:rFonts w:ascii="Arial" w:eastAsia="Times New Roman" w:hAnsi="Arial"/>
                <w:sz w:val="20"/>
                <w:szCs w:val="20"/>
              </w:rPr>
            </w:pPr>
            <w:r w:rsidRPr="00226A29">
              <w:rPr>
                <w:rFonts w:ascii="Arial" w:eastAsia="Times New Roman" w:hAnsi="Arial"/>
                <w:sz w:val="20"/>
                <w:szCs w:val="20"/>
              </w:rPr>
              <w:t>Address of Home Detention: [</w:t>
            </w:r>
            <w:r w:rsidRPr="00226A29">
              <w:rPr>
                <w:rFonts w:ascii="Arial" w:eastAsia="Times New Roman" w:hAnsi="Arial"/>
                <w:i/>
                <w:sz w:val="20"/>
                <w:szCs w:val="20"/>
              </w:rPr>
              <w:t>details</w:t>
            </w:r>
            <w:r w:rsidRPr="00226A29">
              <w:rPr>
                <w:rFonts w:ascii="Arial" w:eastAsia="Times New Roman" w:hAnsi="Arial"/>
                <w:sz w:val="20"/>
                <w:szCs w:val="20"/>
              </w:rPr>
              <w:t>]</w:t>
            </w:r>
          </w:p>
          <w:p w14:paraId="5548F770" w14:textId="77777777" w:rsidR="009B4F63" w:rsidRPr="00226A29" w:rsidRDefault="009B4F63" w:rsidP="008B4780">
            <w:pPr>
              <w:overflowPunct w:val="0"/>
              <w:autoSpaceDE w:val="0"/>
              <w:autoSpaceDN w:val="0"/>
              <w:adjustRightInd w:val="0"/>
              <w:spacing w:before="240" w:after="240" w:line="276" w:lineRule="auto"/>
              <w:ind w:right="170"/>
              <w:textAlignment w:val="baseline"/>
              <w:rPr>
                <w:rFonts w:ascii="Arial" w:eastAsia="Times New Roman" w:hAnsi="Arial" w:cs="Arial"/>
                <w:b/>
                <w:i/>
                <w:sz w:val="22"/>
              </w:rPr>
            </w:pPr>
            <w:r w:rsidRPr="00226A29">
              <w:rPr>
                <w:rFonts w:ascii="Arial" w:eastAsia="Times New Roman" w:hAnsi="Arial" w:cs="Arial"/>
                <w:b/>
                <w:sz w:val="22"/>
              </w:rPr>
              <w:t>[</w:t>
            </w:r>
            <w:r w:rsidRPr="00226A29">
              <w:rPr>
                <w:rFonts w:ascii="Arial" w:eastAsia="Times New Roman" w:hAnsi="Arial" w:cs="Arial"/>
                <w:b/>
                <w:i/>
                <w:sz w:val="22"/>
              </w:rPr>
              <w:t>Warrant/Mandate</w:t>
            </w:r>
            <w:r w:rsidRPr="00226A29">
              <w:rPr>
                <w:rFonts w:ascii="Arial" w:eastAsia="Times New Roman" w:hAnsi="Arial" w:cs="Arial"/>
                <w:b/>
                <w:sz w:val="22"/>
              </w:rPr>
              <w:t>]</w:t>
            </w:r>
          </w:p>
          <w:p w14:paraId="6B495BF3" w14:textId="77777777" w:rsidR="009B4F63" w:rsidRPr="00226A29" w:rsidRDefault="009B4F63" w:rsidP="008B4780">
            <w:pPr>
              <w:overflowPunct w:val="0"/>
              <w:autoSpaceDE w:val="0"/>
              <w:autoSpaceDN w:val="0"/>
              <w:adjustRightInd w:val="0"/>
              <w:spacing w:before="120" w:after="120" w:line="276" w:lineRule="auto"/>
              <w:ind w:left="454" w:right="170" w:hanging="454"/>
              <w:jc w:val="left"/>
              <w:textAlignment w:val="baseline"/>
              <w:rPr>
                <w:rFonts w:ascii="Arial" w:eastAsia="Times New Roman" w:hAnsi="Arial" w:cs="Arial"/>
                <w:sz w:val="20"/>
                <w:szCs w:val="20"/>
              </w:rPr>
            </w:pPr>
            <w:r w:rsidRPr="00226A29">
              <w:rPr>
                <w:rFonts w:ascii="Arial" w:eastAsia="Times New Roman" w:hAnsi="Arial" w:cs="Arial"/>
                <w:sz w:val="20"/>
                <w:szCs w:val="20"/>
              </w:rPr>
              <w:t>1.</w:t>
            </w:r>
            <w:r w:rsidRPr="00226A29">
              <w:rPr>
                <w:rFonts w:ascii="Arial" w:eastAsia="Times New Roman" w:hAnsi="Arial" w:cs="Arial"/>
                <w:sz w:val="20"/>
                <w:szCs w:val="20"/>
              </w:rPr>
              <w:tab/>
              <w:t>The Sheriff and the Commissioner of Police and members of the police force are directed to take the [</w:t>
            </w:r>
            <w:r w:rsidRPr="00226A29">
              <w:rPr>
                <w:rFonts w:ascii="Arial" w:eastAsia="Times New Roman" w:hAnsi="Arial" w:cs="Arial"/>
                <w:i/>
                <w:sz w:val="20"/>
                <w:szCs w:val="20"/>
              </w:rPr>
              <w:t>Defendant/Youth</w:t>
            </w:r>
            <w:r w:rsidRPr="00226A29">
              <w:rPr>
                <w:rFonts w:ascii="Arial" w:eastAsia="Times New Roman" w:hAnsi="Arial" w:cs="Arial"/>
                <w:sz w:val="20"/>
                <w:szCs w:val="20"/>
              </w:rPr>
              <w:t xml:space="preserve">] to a correctional institution </w:t>
            </w:r>
            <w:r w:rsidRPr="00226A29">
              <w:rPr>
                <w:rFonts w:ascii="Arial" w:eastAsia="Times New Roman" w:hAnsi="Arial" w:cs="Arial"/>
                <w:b/>
                <w:sz w:val="12"/>
                <w:lang w:val="en-US"/>
              </w:rPr>
              <w:t>next words only displayed if jurisdiction exercised under section 98 of the Cross-Border Justice Act 2009</w:t>
            </w:r>
            <w:r w:rsidRPr="00226A29">
              <w:rPr>
                <w:rFonts w:ascii="Arial" w:eastAsia="Times New Roman" w:hAnsi="Arial" w:cs="Arial"/>
                <w:b/>
                <w:sz w:val="20"/>
                <w:szCs w:val="20"/>
              </w:rPr>
              <w:t xml:space="preserve"> </w:t>
            </w:r>
            <w:r w:rsidRPr="00226A29">
              <w:rPr>
                <w:rFonts w:ascii="Arial" w:eastAsia="Times New Roman" w:hAnsi="Arial" w:cs="Arial"/>
                <w:sz w:val="20"/>
                <w:szCs w:val="20"/>
              </w:rPr>
              <w:t>[</w:t>
            </w:r>
            <w:r w:rsidRPr="00226A29">
              <w:rPr>
                <w:rFonts w:ascii="Arial" w:eastAsia="Times New Roman" w:hAnsi="Arial" w:cs="Arial"/>
                <w:i/>
                <w:iCs/>
                <w:sz w:val="20"/>
                <w:szCs w:val="20"/>
              </w:rPr>
              <w:t>in Western Australia/the Northern Territory</w:t>
            </w:r>
            <w:r w:rsidRPr="00226A29">
              <w:rPr>
                <w:rFonts w:ascii="Arial" w:eastAsia="Times New Roman" w:hAnsi="Arial" w:cs="Arial"/>
                <w:sz w:val="20"/>
                <w:szCs w:val="20"/>
              </w:rPr>
              <w:t>].</w:t>
            </w:r>
          </w:p>
          <w:p w14:paraId="7859786D" w14:textId="77777777" w:rsidR="009B4F63" w:rsidRPr="00226A29" w:rsidRDefault="009B4F63" w:rsidP="008B4780">
            <w:pPr>
              <w:overflowPunct w:val="0"/>
              <w:autoSpaceDE w:val="0"/>
              <w:autoSpaceDN w:val="0"/>
              <w:adjustRightInd w:val="0"/>
              <w:spacing w:before="120" w:after="120" w:line="276" w:lineRule="auto"/>
              <w:ind w:left="454" w:right="170" w:hanging="454"/>
              <w:jc w:val="left"/>
              <w:textAlignment w:val="baseline"/>
              <w:rPr>
                <w:rFonts w:ascii="Arial" w:eastAsia="Times New Roman" w:hAnsi="Arial" w:cs="Arial"/>
                <w:sz w:val="20"/>
                <w:szCs w:val="20"/>
              </w:rPr>
            </w:pPr>
            <w:r w:rsidRPr="00226A29">
              <w:rPr>
                <w:rFonts w:ascii="Arial" w:eastAsia="Times New Roman" w:hAnsi="Arial" w:cs="Arial"/>
                <w:sz w:val="20"/>
                <w:szCs w:val="20"/>
              </w:rPr>
              <w:t>2.</w:t>
            </w:r>
            <w:r w:rsidRPr="00226A29">
              <w:rPr>
                <w:rFonts w:ascii="Arial" w:eastAsia="Times New Roman" w:hAnsi="Arial" w:cs="Arial"/>
                <w:sz w:val="20"/>
                <w:szCs w:val="20"/>
              </w:rPr>
              <w:tab/>
              <w:t>The Chief Executive of the Department [</w:t>
            </w:r>
            <w:r w:rsidRPr="00226A29">
              <w:rPr>
                <w:rFonts w:ascii="Arial" w:eastAsia="Times New Roman" w:hAnsi="Arial" w:cs="Arial"/>
                <w:i/>
                <w:sz w:val="20"/>
                <w:szCs w:val="20"/>
              </w:rPr>
              <w:t>for Correctional Services/of Human Services, Youth Justice</w:t>
            </w:r>
            <w:r w:rsidRPr="00226A29">
              <w:rPr>
                <w:rFonts w:ascii="Arial" w:eastAsia="Times New Roman" w:hAnsi="Arial" w:cs="Arial"/>
                <w:sz w:val="20"/>
                <w:szCs w:val="20"/>
              </w:rPr>
              <w:t>]</w:t>
            </w:r>
            <w:r w:rsidRPr="00226A29">
              <w:rPr>
                <w:rFonts w:ascii="Arial" w:eastAsia="Times New Roman" w:hAnsi="Arial" w:cs="Arial"/>
                <w:i/>
                <w:sz w:val="20"/>
                <w:szCs w:val="20"/>
              </w:rPr>
              <w:t xml:space="preserve"> </w:t>
            </w:r>
            <w:r w:rsidRPr="00226A29">
              <w:rPr>
                <w:rFonts w:ascii="Arial" w:eastAsia="Times New Roman" w:hAnsi="Arial" w:cs="Arial"/>
                <w:sz w:val="20"/>
                <w:szCs w:val="20"/>
              </w:rPr>
              <w:t>is directed to receive and detain the [</w:t>
            </w:r>
            <w:r w:rsidRPr="00226A29">
              <w:rPr>
                <w:rFonts w:ascii="Arial" w:eastAsia="Times New Roman" w:hAnsi="Arial" w:cs="Arial"/>
                <w:i/>
                <w:sz w:val="20"/>
                <w:szCs w:val="20"/>
              </w:rPr>
              <w:t>Defendant/Youth</w:t>
            </w:r>
            <w:r w:rsidRPr="00226A29">
              <w:rPr>
                <w:rFonts w:ascii="Arial" w:eastAsia="Times New Roman" w:hAnsi="Arial" w:cs="Arial"/>
                <w:sz w:val="20"/>
                <w:szCs w:val="20"/>
              </w:rPr>
              <w:t>] for the period of time specified in this [</w:t>
            </w:r>
            <w:r w:rsidRPr="00226A29">
              <w:rPr>
                <w:rFonts w:ascii="Arial" w:eastAsia="Times New Roman" w:hAnsi="Arial" w:cs="Arial"/>
                <w:i/>
                <w:sz w:val="20"/>
                <w:szCs w:val="20"/>
              </w:rPr>
              <w:t>warrant/mandate</w:t>
            </w:r>
            <w:r w:rsidRPr="00226A29">
              <w:rPr>
                <w:rFonts w:ascii="Arial" w:eastAsia="Times New Roman" w:hAnsi="Arial" w:cs="Arial"/>
                <w:sz w:val="20"/>
                <w:szCs w:val="20"/>
              </w:rPr>
              <w:t>]</w:t>
            </w:r>
            <w:r w:rsidRPr="00226A29">
              <w:rPr>
                <w:rFonts w:ascii="Arial" w:eastAsia="Times New Roman" w:hAnsi="Arial" w:cs="Arial"/>
                <w:i/>
                <w:sz w:val="20"/>
                <w:szCs w:val="20"/>
              </w:rPr>
              <w:t>.</w:t>
            </w:r>
          </w:p>
          <w:p w14:paraId="1B6DF73E" w14:textId="77777777" w:rsidR="009B4F63" w:rsidRPr="00226A29" w:rsidRDefault="009B4F63" w:rsidP="008B4780">
            <w:pPr>
              <w:overflowPunct w:val="0"/>
              <w:autoSpaceDE w:val="0"/>
              <w:autoSpaceDN w:val="0"/>
              <w:adjustRightInd w:val="0"/>
              <w:spacing w:before="120" w:after="120" w:line="276" w:lineRule="auto"/>
              <w:ind w:left="454" w:right="170" w:hanging="454"/>
              <w:jc w:val="left"/>
              <w:textAlignment w:val="baseline"/>
              <w:rPr>
                <w:rFonts w:ascii="Arial" w:eastAsia="Times New Roman" w:hAnsi="Arial" w:cs="Arial"/>
                <w:sz w:val="20"/>
                <w:szCs w:val="20"/>
              </w:rPr>
            </w:pPr>
            <w:r w:rsidRPr="00226A29">
              <w:rPr>
                <w:rFonts w:ascii="Arial" w:eastAsia="Times New Roman" w:hAnsi="Arial" w:cs="Arial"/>
                <w:sz w:val="20"/>
                <w:szCs w:val="20"/>
              </w:rPr>
              <w:t>3.</w:t>
            </w:r>
            <w:r w:rsidRPr="00226A29">
              <w:rPr>
                <w:rFonts w:ascii="Arial" w:eastAsia="Times New Roman" w:hAnsi="Arial" w:cs="Arial"/>
                <w:sz w:val="20"/>
                <w:szCs w:val="20"/>
              </w:rPr>
              <w:tab/>
            </w:r>
            <w:r w:rsidRPr="00226A29">
              <w:rPr>
                <w:rFonts w:ascii="Arial" w:eastAsia="Times New Roman" w:hAnsi="Arial" w:cs="Arial"/>
                <w:b/>
                <w:sz w:val="12"/>
                <w:lang w:val="en-US"/>
              </w:rPr>
              <w:t>This item only displayed if jurisdiction exercised under section 98 of the Cross-Border Justice Act 2009</w:t>
            </w:r>
            <w:r w:rsidRPr="00226A29">
              <w:rPr>
                <w:rFonts w:ascii="Arial" w:eastAsia="Times New Roman" w:hAnsi="Arial" w:cs="Arial"/>
                <w:sz w:val="20"/>
                <w:szCs w:val="20"/>
              </w:rPr>
              <w:t>The Superintendent of a correctional institution in [</w:t>
            </w:r>
            <w:r w:rsidRPr="00226A29">
              <w:rPr>
                <w:rFonts w:ascii="Arial" w:eastAsia="Times New Roman" w:hAnsi="Arial" w:cs="Arial"/>
                <w:i/>
                <w:iCs/>
                <w:sz w:val="20"/>
                <w:szCs w:val="20"/>
              </w:rPr>
              <w:t>Western Australia/the Northern Territory</w:t>
            </w:r>
            <w:r w:rsidRPr="00226A29">
              <w:rPr>
                <w:rFonts w:ascii="Arial" w:eastAsia="Times New Roman" w:hAnsi="Arial" w:cs="Arial"/>
                <w:sz w:val="20"/>
                <w:szCs w:val="20"/>
              </w:rPr>
              <w:t>]</w:t>
            </w:r>
            <w:r w:rsidRPr="00226A29">
              <w:rPr>
                <w:rFonts w:ascii="Arial" w:eastAsia="Times New Roman" w:hAnsi="Arial" w:cs="Arial"/>
                <w:i/>
                <w:sz w:val="20"/>
                <w:szCs w:val="20"/>
              </w:rPr>
              <w:t xml:space="preserve"> </w:t>
            </w:r>
            <w:r w:rsidRPr="00226A29">
              <w:rPr>
                <w:rFonts w:ascii="Arial" w:eastAsia="Times New Roman" w:hAnsi="Arial" w:cs="Arial"/>
                <w:sz w:val="20"/>
                <w:szCs w:val="20"/>
              </w:rPr>
              <w:t>is directed to receive and detain the [</w:t>
            </w:r>
            <w:r w:rsidRPr="00226A29">
              <w:rPr>
                <w:rFonts w:ascii="Arial" w:eastAsia="Times New Roman" w:hAnsi="Arial" w:cs="Arial"/>
                <w:i/>
                <w:sz w:val="20"/>
                <w:szCs w:val="20"/>
              </w:rPr>
              <w:t>Defendant/Youth</w:t>
            </w:r>
            <w:r w:rsidRPr="00226A29">
              <w:rPr>
                <w:rFonts w:ascii="Arial" w:eastAsia="Times New Roman" w:hAnsi="Arial" w:cs="Arial"/>
                <w:sz w:val="20"/>
                <w:szCs w:val="20"/>
              </w:rPr>
              <w:t>] for the period of time specified in this [</w:t>
            </w:r>
            <w:r w:rsidRPr="00226A29">
              <w:rPr>
                <w:rFonts w:ascii="Arial" w:eastAsia="Times New Roman" w:hAnsi="Arial" w:cs="Arial"/>
                <w:i/>
                <w:sz w:val="20"/>
                <w:szCs w:val="20"/>
              </w:rPr>
              <w:t>warrant/mandate</w:t>
            </w:r>
            <w:r w:rsidRPr="00226A29">
              <w:rPr>
                <w:rFonts w:ascii="Arial" w:eastAsia="Times New Roman" w:hAnsi="Arial" w:cs="Arial"/>
                <w:sz w:val="20"/>
                <w:szCs w:val="20"/>
              </w:rPr>
              <w:t>]</w:t>
            </w:r>
            <w:r w:rsidRPr="00226A29">
              <w:rPr>
                <w:rFonts w:ascii="Arial" w:eastAsia="Times New Roman" w:hAnsi="Arial" w:cs="Arial"/>
                <w:i/>
                <w:sz w:val="20"/>
                <w:szCs w:val="20"/>
              </w:rPr>
              <w:t>.</w:t>
            </w:r>
          </w:p>
          <w:p w14:paraId="64B2D2EC" w14:textId="77777777" w:rsidR="009B4F63" w:rsidRPr="00226A29" w:rsidRDefault="009B4F63" w:rsidP="008B4780">
            <w:pPr>
              <w:overflowPunct w:val="0"/>
              <w:autoSpaceDE w:val="0"/>
              <w:autoSpaceDN w:val="0"/>
              <w:adjustRightInd w:val="0"/>
              <w:spacing w:before="120" w:after="120" w:line="276" w:lineRule="auto"/>
              <w:ind w:left="454" w:right="170" w:hanging="454"/>
              <w:jc w:val="left"/>
              <w:textAlignment w:val="baseline"/>
              <w:rPr>
                <w:rFonts w:ascii="Arial" w:eastAsia="Times New Roman" w:hAnsi="Arial" w:cs="Arial"/>
                <w:sz w:val="20"/>
                <w:szCs w:val="20"/>
              </w:rPr>
            </w:pPr>
            <w:r w:rsidRPr="00226A29">
              <w:rPr>
                <w:rFonts w:ascii="Arial" w:eastAsia="Times New Roman" w:hAnsi="Arial" w:cs="Arial"/>
                <w:sz w:val="20"/>
                <w:szCs w:val="20"/>
              </w:rPr>
              <w:t>4.</w:t>
            </w:r>
            <w:r w:rsidRPr="00226A29">
              <w:rPr>
                <w:rFonts w:ascii="Arial" w:eastAsia="Times New Roman" w:hAnsi="Arial" w:cs="Arial"/>
                <w:sz w:val="20"/>
                <w:szCs w:val="20"/>
              </w:rPr>
              <w:tab/>
              <w:t>Accompanying this [</w:t>
            </w:r>
            <w:r w:rsidRPr="00226A29">
              <w:rPr>
                <w:rFonts w:ascii="Arial" w:eastAsia="Times New Roman" w:hAnsi="Arial" w:cs="Arial"/>
                <w:i/>
                <w:sz w:val="20"/>
                <w:szCs w:val="20"/>
              </w:rPr>
              <w:t>warrant/mandate</w:t>
            </w:r>
            <w:r w:rsidRPr="00226A29">
              <w:rPr>
                <w:rFonts w:ascii="Arial" w:eastAsia="Times New Roman" w:hAnsi="Arial" w:cs="Arial"/>
                <w:sz w:val="20"/>
                <w:szCs w:val="20"/>
              </w:rPr>
              <w:t>] insofar as it is provided to the Chief Executive of the Department [</w:t>
            </w:r>
            <w:r w:rsidRPr="00226A29">
              <w:rPr>
                <w:rFonts w:ascii="Arial" w:eastAsia="Times New Roman" w:hAnsi="Arial" w:cs="Arial"/>
                <w:i/>
                <w:sz w:val="20"/>
                <w:szCs w:val="20"/>
              </w:rPr>
              <w:t>for Correctional Services/of Human Services, Youth Justice</w:t>
            </w:r>
            <w:r w:rsidRPr="00226A29">
              <w:rPr>
                <w:rFonts w:ascii="Arial" w:eastAsia="Times New Roman" w:hAnsi="Arial" w:cs="Arial"/>
                <w:sz w:val="20"/>
                <w:szCs w:val="20"/>
              </w:rPr>
              <w:t>]</w:t>
            </w:r>
            <w:r w:rsidRPr="00226A29">
              <w:rPr>
                <w:rFonts w:ascii="Arial" w:eastAsia="Times New Roman" w:hAnsi="Arial" w:cs="Arial"/>
                <w:i/>
                <w:sz w:val="20"/>
                <w:szCs w:val="20"/>
              </w:rPr>
              <w:t xml:space="preserve"> </w:t>
            </w:r>
            <w:r w:rsidRPr="00226A29">
              <w:rPr>
                <w:rFonts w:ascii="Arial" w:eastAsia="Times New Roman" w:hAnsi="Arial" w:cs="Arial"/>
                <w:sz w:val="20"/>
                <w:szCs w:val="20"/>
              </w:rPr>
              <w:t>is a copy of the Information(s) in respect of which the [</w:t>
            </w:r>
            <w:r w:rsidRPr="00226A29">
              <w:rPr>
                <w:rFonts w:ascii="Arial" w:eastAsia="Times New Roman" w:hAnsi="Arial" w:cs="Arial"/>
                <w:i/>
                <w:sz w:val="20"/>
                <w:szCs w:val="20"/>
              </w:rPr>
              <w:t>Defendant/Youth</w:t>
            </w:r>
            <w:r w:rsidRPr="00226A29">
              <w:rPr>
                <w:rFonts w:ascii="Arial" w:eastAsia="Times New Roman" w:hAnsi="Arial" w:cs="Arial"/>
                <w:sz w:val="20"/>
                <w:szCs w:val="20"/>
              </w:rPr>
              <w:t>] was sentenced.</w:t>
            </w:r>
          </w:p>
        </w:tc>
      </w:tr>
    </w:tbl>
    <w:p w14:paraId="6AE7EC0A" w14:textId="77777777" w:rsidR="009B4F63" w:rsidRPr="00226A29" w:rsidRDefault="009B4F63" w:rsidP="009B4F63">
      <w:pPr>
        <w:overflowPunct w:val="0"/>
        <w:autoSpaceDE w:val="0"/>
        <w:autoSpaceDN w:val="0"/>
        <w:adjustRightInd w:val="0"/>
        <w:spacing w:after="120" w:line="240" w:lineRule="auto"/>
        <w:ind w:right="142"/>
        <w:textAlignment w:val="baseline"/>
        <w:rPr>
          <w:rFonts w:ascii="Arial" w:eastAsia="Times New Roman" w:hAnsi="Arial" w:cs="Arial"/>
          <w:b/>
          <w:sz w:val="12"/>
          <w:szCs w:val="12"/>
        </w:rPr>
      </w:pPr>
      <w:bookmarkStart w:id="61" w:name="_Hlk43800655"/>
    </w:p>
    <w:tbl>
      <w:tblPr>
        <w:tblStyle w:val="TableGrid15"/>
        <w:tblW w:w="5000" w:type="pct"/>
        <w:tblCellMar>
          <w:top w:w="57" w:type="dxa"/>
          <w:bottom w:w="57" w:type="dxa"/>
        </w:tblCellMar>
        <w:tblLook w:val="04A0" w:firstRow="1" w:lastRow="0" w:firstColumn="1" w:lastColumn="0" w:noHBand="0" w:noVBand="1"/>
      </w:tblPr>
      <w:tblGrid>
        <w:gridCol w:w="9344"/>
      </w:tblGrid>
      <w:tr w:rsidR="009B4F63" w:rsidRPr="00226A29" w14:paraId="5A5C4215" w14:textId="77777777" w:rsidTr="008B4780">
        <w:tc>
          <w:tcPr>
            <w:tcW w:w="5000" w:type="pct"/>
          </w:tcPr>
          <w:p w14:paraId="5E573EC1" w14:textId="77777777" w:rsidR="009B4F63" w:rsidRPr="00226A29" w:rsidRDefault="009B4F63" w:rsidP="008B4780">
            <w:pPr>
              <w:overflowPunct w:val="0"/>
              <w:autoSpaceDE w:val="0"/>
              <w:autoSpaceDN w:val="0"/>
              <w:adjustRightInd w:val="0"/>
              <w:spacing w:before="120" w:after="240" w:line="240" w:lineRule="auto"/>
              <w:textAlignment w:val="baseline"/>
              <w:rPr>
                <w:rFonts w:ascii="Arial" w:hAnsi="Arial"/>
                <w:sz w:val="20"/>
                <w:szCs w:val="20"/>
              </w:rPr>
            </w:pPr>
            <w:r w:rsidRPr="00226A29">
              <w:rPr>
                <w:rFonts w:ascii="Arial" w:hAnsi="Arial"/>
                <w:b/>
                <w:sz w:val="20"/>
                <w:szCs w:val="20"/>
              </w:rPr>
              <w:t>NOTICE TO THE YOUTH</w:t>
            </w:r>
            <w:r w:rsidRPr="00226A29">
              <w:rPr>
                <w:rFonts w:ascii="Arial" w:hAnsi="Arial"/>
                <w:sz w:val="20"/>
                <w:szCs w:val="20"/>
              </w:rPr>
              <w:t>:</w:t>
            </w:r>
          </w:p>
          <w:p w14:paraId="540F6D85" w14:textId="77777777" w:rsidR="009B4F63" w:rsidRPr="00226A29" w:rsidRDefault="009B4F63" w:rsidP="008B4780">
            <w:pPr>
              <w:overflowPunct w:val="0"/>
              <w:autoSpaceDE w:val="0"/>
              <w:autoSpaceDN w:val="0"/>
              <w:adjustRightInd w:val="0"/>
              <w:spacing w:after="120" w:line="240" w:lineRule="auto"/>
              <w:textAlignment w:val="baseline"/>
              <w:rPr>
                <w:rFonts w:ascii="Arial" w:hAnsi="Arial"/>
                <w:sz w:val="20"/>
                <w:szCs w:val="20"/>
              </w:rPr>
            </w:pPr>
            <w:r w:rsidRPr="00226A29">
              <w:rPr>
                <w:rFonts w:ascii="Arial" w:hAnsi="Arial"/>
                <w:sz w:val="20"/>
                <w:szCs w:val="20"/>
              </w:rPr>
              <w:t>If you fail to obey the conditions of your home detention order, the Court:</w:t>
            </w:r>
          </w:p>
          <w:p w14:paraId="6EE9675F" w14:textId="77777777" w:rsidR="009B4F63" w:rsidRPr="00226A29" w:rsidRDefault="009B4F63" w:rsidP="008B4780">
            <w:pPr>
              <w:overflowPunct w:val="0"/>
              <w:autoSpaceDE w:val="0"/>
              <w:autoSpaceDN w:val="0"/>
              <w:adjustRightInd w:val="0"/>
              <w:spacing w:after="120" w:line="240" w:lineRule="auto"/>
              <w:ind w:left="927" w:hanging="360"/>
              <w:contextualSpacing/>
              <w:jc w:val="left"/>
              <w:textAlignment w:val="baseline"/>
              <w:rPr>
                <w:rFonts w:ascii="Arial" w:hAnsi="Arial"/>
                <w:sz w:val="20"/>
                <w:szCs w:val="20"/>
              </w:rPr>
            </w:pPr>
            <w:r w:rsidRPr="00226A29">
              <w:rPr>
                <w:rFonts w:ascii="Wingdings" w:hAnsi="Wingdings"/>
                <w:sz w:val="20"/>
                <w:szCs w:val="20"/>
              </w:rPr>
              <w:t></w:t>
            </w:r>
            <w:r w:rsidRPr="00226A29">
              <w:rPr>
                <w:rFonts w:ascii="Wingdings" w:hAnsi="Wingdings"/>
                <w:sz w:val="20"/>
                <w:szCs w:val="20"/>
              </w:rPr>
              <w:tab/>
            </w:r>
            <w:r w:rsidRPr="00226A29">
              <w:rPr>
                <w:rFonts w:ascii="Arial" w:hAnsi="Arial"/>
                <w:sz w:val="20"/>
                <w:szCs w:val="20"/>
              </w:rPr>
              <w:t>may impose some other sentence on you;</w:t>
            </w:r>
          </w:p>
          <w:p w14:paraId="0B2FA279" w14:textId="6DEDC1E3" w:rsidR="009B4F63" w:rsidRPr="00226A29" w:rsidRDefault="009B4F63" w:rsidP="008B4780">
            <w:pPr>
              <w:overflowPunct w:val="0"/>
              <w:autoSpaceDE w:val="0"/>
              <w:autoSpaceDN w:val="0"/>
              <w:adjustRightInd w:val="0"/>
              <w:spacing w:after="120" w:line="240" w:lineRule="auto"/>
              <w:ind w:left="927" w:hanging="360"/>
              <w:contextualSpacing/>
              <w:jc w:val="left"/>
              <w:textAlignment w:val="baseline"/>
              <w:rPr>
                <w:rFonts w:ascii="Arial" w:hAnsi="Arial"/>
                <w:sz w:val="20"/>
                <w:szCs w:val="20"/>
              </w:rPr>
            </w:pPr>
            <w:r w:rsidRPr="00226A29">
              <w:rPr>
                <w:rFonts w:ascii="Wingdings" w:hAnsi="Wingdings"/>
                <w:sz w:val="20"/>
                <w:szCs w:val="20"/>
              </w:rPr>
              <w:t></w:t>
            </w:r>
            <w:r w:rsidRPr="00226A29">
              <w:rPr>
                <w:rFonts w:ascii="Wingdings" w:hAnsi="Wingdings"/>
                <w:sz w:val="20"/>
                <w:szCs w:val="20"/>
              </w:rPr>
              <w:tab/>
            </w:r>
            <w:r w:rsidRPr="00226A29">
              <w:rPr>
                <w:rFonts w:ascii="Arial" w:hAnsi="Arial"/>
                <w:sz w:val="20"/>
                <w:szCs w:val="20"/>
              </w:rPr>
              <w:t xml:space="preserve">may sentence you to a period of </w:t>
            </w:r>
            <w:r w:rsidRPr="00226A29">
              <w:rPr>
                <w:rFonts w:ascii="Arial" w:hAnsi="Arial"/>
                <w:b/>
                <w:sz w:val="20"/>
                <w:szCs w:val="20"/>
              </w:rPr>
              <w:t>DETENTION in a Training Centre</w:t>
            </w:r>
            <w:r w:rsidRPr="00226A29">
              <w:rPr>
                <w:rFonts w:ascii="Arial" w:hAnsi="Arial"/>
                <w:sz w:val="20"/>
                <w:szCs w:val="20"/>
              </w:rPr>
              <w:t xml:space="preserve"> for a time not </w:t>
            </w:r>
            <w:r w:rsidR="00A345CC">
              <w:rPr>
                <w:rFonts w:ascii="Arial" w:hAnsi="Arial"/>
                <w:sz w:val="20"/>
                <w:szCs w:val="20"/>
              </w:rPr>
              <w:br/>
            </w:r>
            <w:r w:rsidRPr="00226A29">
              <w:rPr>
                <w:rFonts w:ascii="Arial" w:hAnsi="Arial"/>
                <w:sz w:val="20"/>
                <w:szCs w:val="20"/>
              </w:rPr>
              <w:t>exceeding the balance of the period of home detention unexpired; and</w:t>
            </w:r>
          </w:p>
          <w:p w14:paraId="3D78B248" w14:textId="77777777" w:rsidR="009B4F63" w:rsidRPr="00226A29" w:rsidRDefault="009B4F63" w:rsidP="008B4780">
            <w:pPr>
              <w:overflowPunct w:val="0"/>
              <w:autoSpaceDE w:val="0"/>
              <w:autoSpaceDN w:val="0"/>
              <w:adjustRightInd w:val="0"/>
              <w:spacing w:after="120" w:line="276" w:lineRule="auto"/>
              <w:ind w:right="176"/>
              <w:textAlignment w:val="baseline"/>
              <w:rPr>
                <w:rFonts w:ascii="Arial" w:hAnsi="Arial" w:cs="Arial"/>
                <w:b/>
                <w:iCs/>
                <w:sz w:val="20"/>
                <w:szCs w:val="28"/>
              </w:rPr>
            </w:pPr>
            <w:r w:rsidRPr="00226A29">
              <w:rPr>
                <w:rFonts w:ascii="Arial" w:hAnsi="Arial"/>
                <w:sz w:val="20"/>
                <w:szCs w:val="20"/>
              </w:rPr>
              <w:t>may issue a warrant for your apprehension and detention pending determination of proceedings</w:t>
            </w:r>
          </w:p>
        </w:tc>
      </w:tr>
    </w:tbl>
    <w:p w14:paraId="205FF5E0" w14:textId="77777777" w:rsidR="009B4F63" w:rsidRPr="00226A29" w:rsidRDefault="009B4F63" w:rsidP="009B4F63">
      <w:pPr>
        <w:overflowPunct w:val="0"/>
        <w:autoSpaceDE w:val="0"/>
        <w:autoSpaceDN w:val="0"/>
        <w:adjustRightInd w:val="0"/>
        <w:spacing w:after="120" w:line="240" w:lineRule="auto"/>
        <w:ind w:right="142"/>
        <w:textAlignment w:val="baseline"/>
        <w:rPr>
          <w:rFonts w:ascii="Arial" w:eastAsia="Times New Roman" w:hAnsi="Arial" w:cs="Arial"/>
          <w:b/>
          <w:sz w:val="12"/>
          <w:szCs w:val="12"/>
        </w:rPr>
      </w:pPr>
    </w:p>
    <w:tbl>
      <w:tblPr>
        <w:tblStyle w:val="TableGrid15"/>
        <w:tblW w:w="5000" w:type="pct"/>
        <w:tblCellMar>
          <w:top w:w="57" w:type="dxa"/>
          <w:bottom w:w="57" w:type="dxa"/>
        </w:tblCellMar>
        <w:tblLook w:val="04A0" w:firstRow="1" w:lastRow="0" w:firstColumn="1" w:lastColumn="0" w:noHBand="0" w:noVBand="1"/>
      </w:tblPr>
      <w:tblGrid>
        <w:gridCol w:w="9344"/>
      </w:tblGrid>
      <w:tr w:rsidR="009B4F63" w:rsidRPr="00226A29" w14:paraId="00DB3FF2" w14:textId="77777777" w:rsidTr="008B4780">
        <w:tc>
          <w:tcPr>
            <w:tcW w:w="5000" w:type="pct"/>
          </w:tcPr>
          <w:p w14:paraId="1C68487A" w14:textId="77777777" w:rsidR="009B4F63" w:rsidRPr="00226A29" w:rsidRDefault="009B4F63" w:rsidP="008B4780">
            <w:pPr>
              <w:overflowPunct w:val="0"/>
              <w:autoSpaceDE w:val="0"/>
              <w:autoSpaceDN w:val="0"/>
              <w:adjustRightInd w:val="0"/>
              <w:spacing w:after="0" w:line="276" w:lineRule="auto"/>
              <w:ind w:right="176"/>
              <w:textAlignment w:val="baseline"/>
              <w:rPr>
                <w:rFonts w:ascii="Arial" w:hAnsi="Arial" w:cs="Arial"/>
                <w:b/>
                <w:iCs/>
                <w:sz w:val="20"/>
                <w:szCs w:val="20"/>
              </w:rPr>
            </w:pPr>
            <w:r w:rsidRPr="00226A29">
              <w:rPr>
                <w:rFonts w:ascii="Arial" w:hAnsi="Arial" w:cs="Arial"/>
                <w:b/>
                <w:iCs/>
                <w:sz w:val="20"/>
                <w:szCs w:val="20"/>
              </w:rPr>
              <w:t>Authentication</w:t>
            </w:r>
          </w:p>
          <w:p w14:paraId="67B12957" w14:textId="77777777" w:rsidR="009B4F63" w:rsidRPr="00226A29" w:rsidRDefault="009B4F63" w:rsidP="008B4780">
            <w:pPr>
              <w:overflowPunct w:val="0"/>
              <w:autoSpaceDE w:val="0"/>
              <w:autoSpaceDN w:val="0"/>
              <w:adjustRightInd w:val="0"/>
              <w:spacing w:before="600" w:after="0" w:line="276" w:lineRule="auto"/>
              <w:ind w:right="176"/>
              <w:textAlignment w:val="baseline"/>
              <w:rPr>
                <w:rFonts w:ascii="Arial" w:hAnsi="Arial" w:cs="Arial"/>
                <w:sz w:val="20"/>
                <w:szCs w:val="20"/>
              </w:rPr>
            </w:pPr>
            <w:r w:rsidRPr="00226A29">
              <w:rPr>
                <w:rFonts w:ascii="Arial" w:hAnsi="Arial" w:cs="Arial"/>
                <w:sz w:val="20"/>
                <w:szCs w:val="20"/>
              </w:rPr>
              <w:t>…………………………………………</w:t>
            </w:r>
          </w:p>
          <w:p w14:paraId="128BD137" w14:textId="77777777" w:rsidR="009B4F63" w:rsidRPr="00226A29" w:rsidRDefault="009B4F63" w:rsidP="008B4780">
            <w:pPr>
              <w:overflowPunct w:val="0"/>
              <w:autoSpaceDE w:val="0"/>
              <w:autoSpaceDN w:val="0"/>
              <w:adjustRightInd w:val="0"/>
              <w:spacing w:after="0" w:line="276" w:lineRule="auto"/>
              <w:ind w:right="176"/>
              <w:textAlignment w:val="baseline"/>
              <w:rPr>
                <w:rFonts w:ascii="Arial" w:hAnsi="Arial" w:cs="Arial"/>
                <w:sz w:val="20"/>
                <w:szCs w:val="20"/>
              </w:rPr>
            </w:pPr>
            <w:r w:rsidRPr="00226A29">
              <w:rPr>
                <w:rFonts w:ascii="Arial" w:hAnsi="Arial" w:cs="Arial"/>
                <w:sz w:val="20"/>
                <w:szCs w:val="20"/>
              </w:rPr>
              <w:t>Signature of Court Officer</w:t>
            </w:r>
          </w:p>
          <w:p w14:paraId="18E5DFF5" w14:textId="77777777" w:rsidR="009B4F63" w:rsidRPr="00226A29" w:rsidRDefault="009B4F63" w:rsidP="008B4780">
            <w:pPr>
              <w:overflowPunct w:val="0"/>
              <w:autoSpaceDE w:val="0"/>
              <w:autoSpaceDN w:val="0"/>
              <w:adjustRightInd w:val="0"/>
              <w:spacing w:after="0" w:line="276" w:lineRule="auto"/>
              <w:ind w:right="176"/>
              <w:textAlignment w:val="baseline"/>
              <w:rPr>
                <w:rFonts w:ascii="Arial" w:hAnsi="Arial" w:cs="Arial"/>
                <w:iCs/>
                <w:sz w:val="20"/>
                <w:szCs w:val="20"/>
              </w:rPr>
            </w:pPr>
            <w:r w:rsidRPr="00226A29">
              <w:rPr>
                <w:rFonts w:ascii="Arial" w:hAnsi="Arial" w:cs="Arial"/>
                <w:iCs/>
                <w:sz w:val="20"/>
                <w:szCs w:val="20"/>
              </w:rPr>
              <w:t>[</w:t>
            </w:r>
            <w:r w:rsidRPr="00226A29">
              <w:rPr>
                <w:rFonts w:ascii="Arial" w:hAnsi="Arial" w:cs="Arial"/>
                <w:i/>
                <w:iCs/>
                <w:sz w:val="20"/>
                <w:szCs w:val="20"/>
              </w:rPr>
              <w:t>title and name</w:t>
            </w:r>
            <w:r w:rsidRPr="00226A29">
              <w:rPr>
                <w:rFonts w:ascii="Arial" w:hAnsi="Arial" w:cs="Arial"/>
                <w:iCs/>
                <w:sz w:val="20"/>
                <w:szCs w:val="20"/>
              </w:rPr>
              <w:t>]</w:t>
            </w:r>
          </w:p>
          <w:p w14:paraId="45CD7D97" w14:textId="77777777" w:rsidR="009B4F63" w:rsidRPr="00226A29" w:rsidRDefault="009B4F63" w:rsidP="008B4780">
            <w:pPr>
              <w:overflowPunct w:val="0"/>
              <w:autoSpaceDE w:val="0"/>
              <w:autoSpaceDN w:val="0"/>
              <w:adjustRightInd w:val="0"/>
              <w:spacing w:after="0" w:line="276" w:lineRule="auto"/>
              <w:ind w:right="176"/>
              <w:textAlignment w:val="baseline"/>
              <w:rPr>
                <w:rFonts w:ascii="Arial" w:hAnsi="Arial" w:cs="Arial"/>
                <w:iCs/>
                <w:sz w:val="24"/>
                <w:szCs w:val="20"/>
              </w:rPr>
            </w:pPr>
          </w:p>
          <w:p w14:paraId="7757DD8C" w14:textId="77777777" w:rsidR="009B4F63" w:rsidRPr="00226A29" w:rsidRDefault="009B4F63" w:rsidP="008B4780">
            <w:pPr>
              <w:overflowPunct w:val="0"/>
              <w:autoSpaceDE w:val="0"/>
              <w:autoSpaceDN w:val="0"/>
              <w:adjustRightInd w:val="0"/>
              <w:spacing w:after="120" w:line="276" w:lineRule="auto"/>
              <w:ind w:right="176"/>
              <w:textAlignment w:val="baseline"/>
              <w:rPr>
                <w:rFonts w:ascii="Arial" w:hAnsi="Arial" w:cs="Arial"/>
                <w:iCs/>
                <w:sz w:val="20"/>
                <w:szCs w:val="20"/>
              </w:rPr>
            </w:pPr>
            <w:r w:rsidRPr="00226A29">
              <w:rPr>
                <w:rFonts w:ascii="Arial" w:hAnsi="Arial" w:cs="Arial"/>
                <w:sz w:val="20"/>
                <w:szCs w:val="20"/>
              </w:rPr>
              <w:t>Date [</w:t>
            </w:r>
            <w:r w:rsidRPr="00226A29">
              <w:rPr>
                <w:rFonts w:ascii="Arial" w:hAnsi="Arial" w:cs="Arial"/>
                <w:i/>
                <w:sz w:val="20"/>
                <w:szCs w:val="20"/>
              </w:rPr>
              <w:t>warrant/mandate</w:t>
            </w:r>
            <w:r w:rsidRPr="00226A29">
              <w:rPr>
                <w:rFonts w:ascii="Arial" w:hAnsi="Arial" w:cs="Arial"/>
                <w:sz w:val="20"/>
                <w:szCs w:val="20"/>
              </w:rPr>
              <w:t>] signed:</w:t>
            </w:r>
            <w:r w:rsidRPr="00226A29">
              <w:rPr>
                <w:rFonts w:ascii="Arial" w:hAnsi="Arial" w:cs="Arial"/>
                <w:iCs/>
                <w:sz w:val="20"/>
                <w:szCs w:val="20"/>
              </w:rPr>
              <w:t xml:space="preserve"> [</w:t>
            </w:r>
            <w:r w:rsidRPr="00226A29">
              <w:rPr>
                <w:rFonts w:ascii="Arial" w:hAnsi="Arial" w:cs="Arial"/>
                <w:i/>
                <w:iCs/>
                <w:sz w:val="20"/>
                <w:szCs w:val="20"/>
              </w:rPr>
              <w:t>date</w:t>
            </w:r>
            <w:r w:rsidRPr="00226A29">
              <w:rPr>
                <w:rFonts w:ascii="Arial" w:hAnsi="Arial" w:cs="Arial"/>
                <w:iCs/>
                <w:sz w:val="20"/>
                <w:szCs w:val="20"/>
              </w:rPr>
              <w:t>]</w:t>
            </w:r>
          </w:p>
        </w:tc>
      </w:tr>
      <w:bookmarkEnd w:id="61"/>
    </w:tbl>
    <w:p w14:paraId="7630D298" w14:textId="77777777" w:rsidR="009B4F63" w:rsidRDefault="009B4F63" w:rsidP="009B4F63">
      <w:pPr>
        <w:spacing w:after="0" w:line="240" w:lineRule="auto"/>
        <w:jc w:val="left"/>
        <w:rPr>
          <w:rFonts w:eastAsia="Times New Roman"/>
          <w:szCs w:val="17"/>
        </w:rPr>
      </w:pPr>
      <w:r>
        <w:rPr>
          <w:rFonts w:eastAsia="Times New Roman"/>
          <w:szCs w:val="17"/>
        </w:rPr>
        <w:br w:type="page"/>
      </w:r>
    </w:p>
    <w:p w14:paraId="4A0C0D73" w14:textId="77777777" w:rsidR="009B4F63" w:rsidRPr="00FB1D98" w:rsidRDefault="009B4F63" w:rsidP="009B4F63">
      <w:pPr>
        <w:pStyle w:val="GG-body"/>
      </w:pPr>
      <w:r w:rsidRPr="00FB1D98">
        <w:lastRenderedPageBreak/>
        <w:t xml:space="preserve">In accordance with the </w:t>
      </w:r>
      <w:r w:rsidRPr="00FB1D98">
        <w:rPr>
          <w:i/>
        </w:rPr>
        <w:t xml:space="preserve">Supreme Court Act 1935, </w:t>
      </w:r>
      <w:r w:rsidRPr="00FB1D98">
        <w:t xml:space="preserve">the </w:t>
      </w:r>
      <w:r w:rsidRPr="00FB1D98">
        <w:rPr>
          <w:i/>
        </w:rPr>
        <w:t xml:space="preserve">District Court Act 1991 </w:t>
      </w:r>
      <w:r w:rsidRPr="00FB1D98">
        <w:t xml:space="preserve">and the </w:t>
      </w:r>
      <w:r w:rsidRPr="00FB1D98">
        <w:rPr>
          <w:i/>
        </w:rPr>
        <w:t>Magistrates Court Act 1991,</w:t>
      </w:r>
      <w:r w:rsidRPr="00FB1D98">
        <w:t xml:space="preserve"> and all other enabling powers, the </w:t>
      </w:r>
      <w:r w:rsidRPr="00FB1D98">
        <w:rPr>
          <w:i/>
        </w:rPr>
        <w:t xml:space="preserve">Joint Criminal (No 7) Amending Rules 2025 </w:t>
      </w:r>
      <w:r w:rsidRPr="00FB1D98">
        <w:t>have been made</w:t>
      </w:r>
      <w:r>
        <w:t>—</w:t>
      </w:r>
    </w:p>
    <w:p w14:paraId="4B6CE04D" w14:textId="77777777" w:rsidR="009B4F63" w:rsidRPr="00FB1D98" w:rsidRDefault="009B4F63" w:rsidP="009B4F63">
      <w:pPr>
        <w:pStyle w:val="GG-body"/>
        <w:ind w:left="284" w:hanging="142"/>
      </w:pPr>
      <w:r w:rsidRPr="00757E13">
        <w:t>•</w:t>
      </w:r>
      <w:r w:rsidRPr="00FB1D98">
        <w:rPr>
          <w:rFonts w:ascii="Symbol" w:hAnsi="Symbol"/>
        </w:rPr>
        <w:tab/>
      </w:r>
      <w:r w:rsidRPr="00FB1D98">
        <w:t>as rules of the Supreme Court by 3 or more Judges of the Supreme Court; and</w:t>
      </w:r>
    </w:p>
    <w:p w14:paraId="2AE5B68D" w14:textId="77777777" w:rsidR="009B4F63" w:rsidRPr="00FB1D98" w:rsidRDefault="009B4F63" w:rsidP="009B4F63">
      <w:pPr>
        <w:pStyle w:val="GG-body"/>
        <w:ind w:left="284" w:hanging="142"/>
      </w:pPr>
      <w:r w:rsidRPr="00757E13">
        <w:t>•</w:t>
      </w:r>
      <w:r w:rsidRPr="00FB1D98">
        <w:rPr>
          <w:rFonts w:ascii="Symbol" w:hAnsi="Symbol"/>
        </w:rPr>
        <w:tab/>
      </w:r>
      <w:r w:rsidRPr="00FB1D98">
        <w:t>as rules of the District Court by the Acting Chief Judge and 2 or more other Judges of that Court; and</w:t>
      </w:r>
    </w:p>
    <w:p w14:paraId="49990B20" w14:textId="77777777" w:rsidR="009B4F63" w:rsidRPr="00FB1D98" w:rsidRDefault="009B4F63" w:rsidP="009B4F63">
      <w:pPr>
        <w:pStyle w:val="GG-body"/>
        <w:ind w:left="284" w:hanging="142"/>
      </w:pPr>
      <w:r w:rsidRPr="00757E13">
        <w:t>•</w:t>
      </w:r>
      <w:r w:rsidRPr="00FB1D98">
        <w:rPr>
          <w:rFonts w:ascii="Symbol" w:hAnsi="Symbol"/>
        </w:rPr>
        <w:tab/>
      </w:r>
      <w:r w:rsidRPr="00FB1D98">
        <w:t>as rules of the Magistrates Court by the Chief Magistrate and 2 or more other Magistrates; and</w:t>
      </w:r>
    </w:p>
    <w:p w14:paraId="0F4CA48B" w14:textId="77777777" w:rsidR="009B4F63" w:rsidRPr="00FB1D98" w:rsidRDefault="009B4F63" w:rsidP="009B4F63">
      <w:pPr>
        <w:pStyle w:val="GG-body"/>
        <w:ind w:left="284" w:hanging="142"/>
      </w:pPr>
      <w:r w:rsidRPr="00757E13">
        <w:t>•</w:t>
      </w:r>
      <w:r w:rsidRPr="00FB1D98">
        <w:rPr>
          <w:rFonts w:ascii="Symbol" w:hAnsi="Symbol"/>
        </w:rPr>
        <w:tab/>
      </w:r>
      <w:r w:rsidRPr="00FB1D98">
        <w:t>as rules of the Environment, Resources and Development Court by the Senior Judge and 1 other Judge; and</w:t>
      </w:r>
    </w:p>
    <w:p w14:paraId="0A511AC7" w14:textId="77777777" w:rsidR="009B4F63" w:rsidRPr="00FB1D98" w:rsidRDefault="009B4F63" w:rsidP="009B4F63">
      <w:pPr>
        <w:pStyle w:val="GG-body"/>
        <w:ind w:left="284" w:hanging="142"/>
      </w:pPr>
      <w:r>
        <w:t>•</w:t>
      </w:r>
      <w:r w:rsidRPr="00FB1D98">
        <w:rPr>
          <w:rFonts w:ascii="Symbol" w:hAnsi="Symbol"/>
        </w:rPr>
        <w:tab/>
      </w:r>
      <w:r w:rsidRPr="00FB1D98">
        <w:t>as rules of the Youth Court by the Judge and the magistrates who are members of the principal judiciary of that Court,</w:t>
      </w:r>
    </w:p>
    <w:p w14:paraId="647CF332" w14:textId="77777777" w:rsidR="009B4F63" w:rsidRDefault="009B4F63" w:rsidP="009B4F63">
      <w:pPr>
        <w:pStyle w:val="GG-body"/>
        <w:ind w:left="284" w:hanging="284"/>
      </w:pPr>
      <w:r w:rsidRPr="00FB1D98">
        <w:t>and such rules will apply to and in relation to the Court in accordance with their terms.</w:t>
      </w:r>
    </w:p>
    <w:p w14:paraId="288ABA21" w14:textId="77777777" w:rsidR="009B4F63" w:rsidRDefault="009B4F63" w:rsidP="009B4F63">
      <w:pPr>
        <w:pStyle w:val="GG-SDated"/>
        <w:rPr>
          <w:lang w:val="en-GB"/>
        </w:rPr>
      </w:pPr>
      <w:r w:rsidRPr="00FB1D98">
        <w:rPr>
          <w:lang w:val="en-GB"/>
        </w:rPr>
        <w:t>Dated</w:t>
      </w:r>
      <w:r>
        <w:rPr>
          <w:lang w:val="en-GB"/>
        </w:rPr>
        <w:t>:</w:t>
      </w:r>
      <w:r w:rsidRPr="00FB1D98">
        <w:rPr>
          <w:lang w:val="en-GB"/>
        </w:rPr>
        <w:t xml:space="preserve"> 10</w:t>
      </w:r>
      <w:r>
        <w:rPr>
          <w:vertAlign w:val="superscript"/>
          <w:lang w:val="en-GB"/>
        </w:rPr>
        <w:t xml:space="preserve"> </w:t>
      </w:r>
      <w:r w:rsidRPr="00FB1D98">
        <w:rPr>
          <w:lang w:val="en-GB"/>
        </w:rPr>
        <w:t>April 2025</w:t>
      </w:r>
    </w:p>
    <w:p w14:paraId="6D134C37" w14:textId="77777777" w:rsidR="009B4F63" w:rsidRDefault="009B4F63" w:rsidP="009B4F63">
      <w:pPr>
        <w:pStyle w:val="GG-SName"/>
      </w:pPr>
      <w:r w:rsidRPr="00FB1D98">
        <w:t>Chief Justice Kourakis</w:t>
      </w:r>
    </w:p>
    <w:p w14:paraId="185FDE15" w14:textId="77777777" w:rsidR="009B4F63" w:rsidRDefault="009B4F63" w:rsidP="009B4F63">
      <w:pPr>
        <w:pStyle w:val="GG-SName"/>
      </w:pPr>
      <w:r w:rsidRPr="00FB1D98">
        <w:t>Chief Judge Evans</w:t>
      </w:r>
    </w:p>
    <w:p w14:paraId="30D78819" w14:textId="77777777" w:rsidR="009B4F63" w:rsidRDefault="009B4F63" w:rsidP="009B4F63">
      <w:pPr>
        <w:pStyle w:val="GG-SName"/>
      </w:pPr>
      <w:r w:rsidRPr="00FB1D98">
        <w:t>Senior Judge Durrant</w:t>
      </w:r>
    </w:p>
    <w:p w14:paraId="578CF0F6" w14:textId="77777777" w:rsidR="009B4F63" w:rsidRDefault="009B4F63" w:rsidP="009B4F63">
      <w:pPr>
        <w:pStyle w:val="GG-SName"/>
      </w:pPr>
      <w:r w:rsidRPr="00FB1D98">
        <w:t>Chief Magistrate Hribal</w:t>
      </w:r>
    </w:p>
    <w:p w14:paraId="767469E6" w14:textId="5D0F2630" w:rsidR="00B26F3B" w:rsidRDefault="009B4F63" w:rsidP="00091E69">
      <w:pPr>
        <w:pStyle w:val="GG-SName"/>
      </w:pPr>
      <w:r w:rsidRPr="00FB1D98">
        <w:t>Judge Eldridge</w:t>
      </w:r>
    </w:p>
    <w:p w14:paraId="075E4EAA" w14:textId="77777777" w:rsidR="00091E69" w:rsidRDefault="00091E69" w:rsidP="00091E69">
      <w:pPr>
        <w:pStyle w:val="GG-SName"/>
        <w:pBdr>
          <w:bottom w:val="single" w:sz="4" w:space="1" w:color="auto"/>
        </w:pBdr>
        <w:spacing w:line="52" w:lineRule="exact"/>
        <w:jc w:val="center"/>
      </w:pPr>
    </w:p>
    <w:p w14:paraId="3CA54D95" w14:textId="77777777" w:rsidR="00091E69" w:rsidRDefault="00091E69" w:rsidP="00091E69">
      <w:pPr>
        <w:pStyle w:val="GG-SName"/>
        <w:pBdr>
          <w:top w:val="single" w:sz="4" w:space="1" w:color="auto"/>
        </w:pBdr>
        <w:spacing w:before="34" w:line="14" w:lineRule="exact"/>
        <w:jc w:val="center"/>
      </w:pPr>
    </w:p>
    <w:p w14:paraId="49B1709F" w14:textId="77777777" w:rsidR="00091E69" w:rsidRPr="00B26F3B" w:rsidRDefault="00091E69" w:rsidP="00403783">
      <w:pPr>
        <w:pStyle w:val="GG-body"/>
      </w:pPr>
    </w:p>
    <w:p w14:paraId="77613FD1" w14:textId="77777777" w:rsidR="00286F7D" w:rsidRDefault="00D9149F">
      <w:pPr>
        <w:spacing w:after="0" w:line="240" w:lineRule="auto"/>
        <w:jc w:val="left"/>
        <w:rPr>
          <w:lang w:val="en-US"/>
        </w:rPr>
      </w:pPr>
      <w:r>
        <w:rPr>
          <w:lang w:val="en-US"/>
        </w:rPr>
        <w:br w:type="page"/>
      </w:r>
    </w:p>
    <w:p w14:paraId="5F4F2C78" w14:textId="77777777" w:rsidR="004F42D6" w:rsidRPr="004F42D6" w:rsidRDefault="004F42D6" w:rsidP="004F42D6">
      <w:pPr>
        <w:jc w:val="center"/>
        <w:rPr>
          <w:caps/>
          <w:szCs w:val="17"/>
        </w:rPr>
      </w:pPr>
      <w:r w:rsidRPr="004F42D6">
        <w:rPr>
          <w:caps/>
          <w:szCs w:val="17"/>
        </w:rPr>
        <w:lastRenderedPageBreak/>
        <w:t>Supreme Court Act 1935</w:t>
      </w:r>
    </w:p>
    <w:p w14:paraId="7B69DA0C" w14:textId="77777777" w:rsidR="004F42D6" w:rsidRPr="004F42D6" w:rsidRDefault="004F42D6" w:rsidP="004F42D6">
      <w:pPr>
        <w:jc w:val="center"/>
        <w:rPr>
          <w:caps/>
          <w:szCs w:val="17"/>
        </w:rPr>
      </w:pPr>
      <w:r w:rsidRPr="004F42D6">
        <w:rPr>
          <w:caps/>
          <w:szCs w:val="17"/>
        </w:rPr>
        <w:t>District Court Act 1991</w:t>
      </w:r>
    </w:p>
    <w:p w14:paraId="26DEF220" w14:textId="77777777" w:rsidR="004F42D6" w:rsidRPr="004F42D6" w:rsidRDefault="004F42D6" w:rsidP="004F42D6">
      <w:pPr>
        <w:jc w:val="center"/>
        <w:rPr>
          <w:caps/>
          <w:szCs w:val="17"/>
        </w:rPr>
      </w:pPr>
      <w:r w:rsidRPr="004F42D6">
        <w:rPr>
          <w:caps/>
          <w:szCs w:val="17"/>
        </w:rPr>
        <w:t>Environment, Resources and Development Court Act 1993</w:t>
      </w:r>
    </w:p>
    <w:p w14:paraId="51FB8187" w14:textId="77777777" w:rsidR="004F42D6" w:rsidRPr="004F42D6" w:rsidRDefault="004F42D6" w:rsidP="004F42D6">
      <w:pPr>
        <w:jc w:val="center"/>
        <w:rPr>
          <w:caps/>
          <w:szCs w:val="17"/>
        </w:rPr>
      </w:pPr>
      <w:r w:rsidRPr="004F42D6">
        <w:rPr>
          <w:caps/>
          <w:szCs w:val="17"/>
        </w:rPr>
        <w:t>Magistrates Court Act 1991</w:t>
      </w:r>
    </w:p>
    <w:p w14:paraId="38A4F1F5" w14:textId="77777777" w:rsidR="004F42D6" w:rsidRPr="004F42D6" w:rsidRDefault="004F42D6" w:rsidP="004F42D6">
      <w:pPr>
        <w:jc w:val="center"/>
        <w:rPr>
          <w:caps/>
          <w:szCs w:val="17"/>
        </w:rPr>
      </w:pPr>
      <w:r w:rsidRPr="004F42D6">
        <w:rPr>
          <w:caps/>
          <w:szCs w:val="17"/>
        </w:rPr>
        <w:t>Youth Court Act 1993</w:t>
      </w:r>
    </w:p>
    <w:p w14:paraId="2AE31CA5" w14:textId="77777777" w:rsidR="004F42D6" w:rsidRPr="004F42D6" w:rsidRDefault="004F42D6" w:rsidP="004F42D6">
      <w:pPr>
        <w:jc w:val="center"/>
        <w:rPr>
          <w:smallCaps/>
          <w:szCs w:val="17"/>
        </w:rPr>
      </w:pPr>
      <w:r w:rsidRPr="004F42D6">
        <w:rPr>
          <w:smallCaps/>
          <w:szCs w:val="17"/>
        </w:rPr>
        <w:t>South Australia</w:t>
      </w:r>
    </w:p>
    <w:p w14:paraId="65CEBB35" w14:textId="6EE8BF38" w:rsidR="004F42D6" w:rsidRPr="005E0A4E" w:rsidRDefault="005E0A4E" w:rsidP="005E0A4E">
      <w:pPr>
        <w:pStyle w:val="Heading2"/>
        <w:rPr>
          <w:i/>
          <w:iCs/>
        </w:rPr>
      </w:pPr>
      <w:bookmarkStart w:id="62" w:name="_Toc196388342"/>
      <w:r w:rsidRPr="005E0A4E">
        <w:rPr>
          <w:i/>
          <w:iCs/>
          <w:caps w:val="0"/>
        </w:rPr>
        <w:t>Uniform Special Statutory (No 6) Amending Rules 2025</w:t>
      </w:r>
      <w:bookmarkEnd w:id="62"/>
    </w:p>
    <w:p w14:paraId="46F0D538" w14:textId="77777777" w:rsidR="004F42D6" w:rsidRPr="004F42D6" w:rsidRDefault="004F42D6" w:rsidP="004F42D6">
      <w:pPr>
        <w:rPr>
          <w:rFonts w:eastAsia="Times New Roman"/>
          <w:szCs w:val="17"/>
        </w:rPr>
      </w:pPr>
      <w:r w:rsidRPr="004F42D6">
        <w:rPr>
          <w:rFonts w:eastAsia="Times New Roman"/>
          <w:szCs w:val="17"/>
        </w:rPr>
        <w:t xml:space="preserve">By virtue and in pursuance of the </w:t>
      </w:r>
      <w:r w:rsidRPr="004F42D6">
        <w:rPr>
          <w:rFonts w:eastAsia="Times New Roman"/>
          <w:i/>
          <w:iCs/>
          <w:szCs w:val="17"/>
        </w:rPr>
        <w:t>Supreme Court Act 1935</w:t>
      </w:r>
      <w:r w:rsidRPr="004F42D6">
        <w:rPr>
          <w:rFonts w:eastAsia="Times New Roman"/>
          <w:szCs w:val="17"/>
        </w:rPr>
        <w:t xml:space="preserve">, the </w:t>
      </w:r>
      <w:r w:rsidRPr="004F42D6">
        <w:rPr>
          <w:rFonts w:eastAsia="Times New Roman"/>
          <w:i/>
          <w:iCs/>
          <w:szCs w:val="17"/>
        </w:rPr>
        <w:t>District Court Act 1991</w:t>
      </w:r>
      <w:r w:rsidRPr="004F42D6">
        <w:rPr>
          <w:rFonts w:eastAsia="Times New Roman"/>
          <w:szCs w:val="17"/>
        </w:rPr>
        <w:t xml:space="preserve">, the </w:t>
      </w:r>
      <w:r w:rsidRPr="004F42D6">
        <w:rPr>
          <w:rFonts w:eastAsia="Times New Roman"/>
          <w:i/>
          <w:iCs/>
          <w:szCs w:val="17"/>
        </w:rPr>
        <w:t>Environment, Resources and Development Court Act 1993</w:t>
      </w:r>
      <w:r w:rsidRPr="004F42D6">
        <w:rPr>
          <w:rFonts w:eastAsia="Times New Roman"/>
          <w:szCs w:val="17"/>
        </w:rPr>
        <w:t xml:space="preserve">, the </w:t>
      </w:r>
      <w:r w:rsidRPr="004F42D6">
        <w:rPr>
          <w:rFonts w:eastAsia="Times New Roman"/>
          <w:i/>
          <w:iCs/>
          <w:szCs w:val="17"/>
        </w:rPr>
        <w:t>Magistrates Court Act 1991</w:t>
      </w:r>
      <w:r w:rsidRPr="004F42D6">
        <w:rPr>
          <w:rFonts w:eastAsia="Times New Roman"/>
          <w:szCs w:val="17"/>
        </w:rPr>
        <w:t xml:space="preserve"> and the </w:t>
      </w:r>
      <w:r w:rsidRPr="004F42D6">
        <w:rPr>
          <w:rFonts w:eastAsia="Times New Roman"/>
          <w:i/>
          <w:iCs/>
          <w:szCs w:val="17"/>
        </w:rPr>
        <w:t>Youth Court Act 1993</w:t>
      </w:r>
      <w:r w:rsidRPr="004F42D6">
        <w:rPr>
          <w:rFonts w:eastAsia="Times New Roman"/>
          <w:szCs w:val="17"/>
        </w:rPr>
        <w:t xml:space="preserve">, and all other enabling powers, we, the Chief Justice of the Supreme Court, the Chief Judge of the District Court, the Chief Magistrate of the Magistrates Court, and the Judge of the Youth Court make the following </w:t>
      </w:r>
      <w:r w:rsidRPr="004F42D6">
        <w:rPr>
          <w:rFonts w:eastAsia="Times New Roman"/>
          <w:i/>
          <w:iCs/>
          <w:szCs w:val="17"/>
        </w:rPr>
        <w:t>Uniform Special Statutory (No 6) Amending Rules 2025</w:t>
      </w:r>
      <w:r w:rsidRPr="004F42D6">
        <w:rPr>
          <w:rFonts w:eastAsia="Times New Roman"/>
          <w:szCs w:val="17"/>
        </w:rPr>
        <w:t>.</w:t>
      </w:r>
    </w:p>
    <w:p w14:paraId="20308D94" w14:textId="77777777" w:rsidR="004F42D6" w:rsidRPr="004F42D6" w:rsidRDefault="004F42D6" w:rsidP="004F42D6">
      <w:pPr>
        <w:ind w:left="284" w:hanging="284"/>
        <w:rPr>
          <w:rFonts w:eastAsia="Times New Roman"/>
          <w:szCs w:val="17"/>
        </w:rPr>
      </w:pPr>
      <w:r w:rsidRPr="004F42D6">
        <w:rPr>
          <w:rFonts w:eastAsia="Times New Roman"/>
          <w:szCs w:val="17"/>
        </w:rPr>
        <w:t>1.</w:t>
      </w:r>
      <w:r w:rsidRPr="004F42D6">
        <w:rPr>
          <w:rFonts w:eastAsia="Times New Roman"/>
          <w:szCs w:val="17"/>
        </w:rPr>
        <w:tab/>
        <w:t xml:space="preserve">These Rules may be cited as the </w:t>
      </w:r>
      <w:r w:rsidRPr="004F42D6">
        <w:rPr>
          <w:rFonts w:eastAsia="Times New Roman"/>
          <w:i/>
          <w:szCs w:val="17"/>
        </w:rPr>
        <w:t>Uniform Special Statutory (No 6) Amending Rules 2025.</w:t>
      </w:r>
    </w:p>
    <w:p w14:paraId="01B41E24" w14:textId="77777777" w:rsidR="004F42D6" w:rsidRPr="004F42D6" w:rsidRDefault="004F42D6" w:rsidP="004F42D6">
      <w:pPr>
        <w:ind w:left="284" w:hanging="284"/>
        <w:rPr>
          <w:rFonts w:eastAsia="Times New Roman"/>
          <w:szCs w:val="17"/>
        </w:rPr>
      </w:pPr>
      <w:r w:rsidRPr="004F42D6">
        <w:rPr>
          <w:rFonts w:eastAsia="Times New Roman"/>
          <w:szCs w:val="17"/>
        </w:rPr>
        <w:t>2.</w:t>
      </w:r>
      <w:r w:rsidRPr="004F42D6">
        <w:rPr>
          <w:rFonts w:eastAsia="Times New Roman"/>
          <w:szCs w:val="17"/>
        </w:rPr>
        <w:tab/>
        <w:t>The amendments made by these rules come into effect on the later of—</w:t>
      </w:r>
    </w:p>
    <w:p w14:paraId="75F50778" w14:textId="77777777" w:rsidR="004F42D6" w:rsidRPr="004F42D6" w:rsidRDefault="004F42D6" w:rsidP="004F42D6">
      <w:pPr>
        <w:ind w:left="567" w:hanging="283"/>
        <w:rPr>
          <w:rFonts w:eastAsia="Times New Roman"/>
          <w:szCs w:val="17"/>
        </w:rPr>
      </w:pPr>
      <w:r w:rsidRPr="004F42D6">
        <w:rPr>
          <w:rFonts w:eastAsia="Times New Roman"/>
          <w:szCs w:val="17"/>
        </w:rPr>
        <w:t>(a)</w:t>
      </w:r>
      <w:r w:rsidRPr="004F42D6">
        <w:rPr>
          <w:rFonts w:eastAsia="Times New Roman"/>
          <w:szCs w:val="17"/>
        </w:rPr>
        <w:tab/>
        <w:t>28 April 2025; or</w:t>
      </w:r>
    </w:p>
    <w:p w14:paraId="542C6FDF" w14:textId="77777777" w:rsidR="004F42D6" w:rsidRPr="004F42D6" w:rsidRDefault="004F42D6" w:rsidP="004F42D6">
      <w:pPr>
        <w:ind w:left="567" w:hanging="283"/>
        <w:rPr>
          <w:rFonts w:eastAsia="Times New Roman"/>
          <w:szCs w:val="17"/>
        </w:rPr>
      </w:pPr>
      <w:r w:rsidRPr="004F42D6">
        <w:rPr>
          <w:rFonts w:eastAsia="Times New Roman"/>
          <w:szCs w:val="17"/>
        </w:rPr>
        <w:t>(b)</w:t>
      </w:r>
      <w:r w:rsidRPr="004F42D6">
        <w:rPr>
          <w:rFonts w:eastAsia="Times New Roman"/>
          <w:szCs w:val="17"/>
        </w:rPr>
        <w:tab/>
        <w:t>the date of their publication in the Gazette.</w:t>
      </w:r>
    </w:p>
    <w:p w14:paraId="47CC905C" w14:textId="77777777" w:rsidR="004F42D6" w:rsidRPr="004F42D6" w:rsidRDefault="004F42D6" w:rsidP="004F42D6">
      <w:pPr>
        <w:ind w:left="284" w:hanging="284"/>
        <w:rPr>
          <w:rFonts w:eastAsia="Times New Roman"/>
          <w:szCs w:val="17"/>
        </w:rPr>
      </w:pPr>
      <w:r w:rsidRPr="004F42D6">
        <w:rPr>
          <w:rFonts w:eastAsia="Times New Roman"/>
          <w:szCs w:val="17"/>
        </w:rPr>
        <w:t>3.</w:t>
      </w:r>
      <w:r w:rsidRPr="004F42D6">
        <w:rPr>
          <w:rFonts w:eastAsia="Times New Roman"/>
          <w:szCs w:val="17"/>
        </w:rPr>
        <w:tab/>
        <w:t>In these Rules, the</w:t>
      </w:r>
      <w:r w:rsidRPr="004F42D6">
        <w:rPr>
          <w:rFonts w:eastAsia="Times New Roman"/>
          <w:b/>
          <w:i/>
          <w:szCs w:val="17"/>
        </w:rPr>
        <w:t xml:space="preserve"> commencement date </w:t>
      </w:r>
      <w:r w:rsidRPr="004F42D6">
        <w:rPr>
          <w:rFonts w:eastAsia="Times New Roman"/>
          <w:szCs w:val="17"/>
        </w:rPr>
        <w:t>means the date on which these rules come into effect under rule 2.</w:t>
      </w:r>
    </w:p>
    <w:p w14:paraId="0DCAE4CE" w14:textId="77777777" w:rsidR="004F42D6" w:rsidRPr="004F42D6" w:rsidRDefault="004F42D6" w:rsidP="004F42D6">
      <w:pPr>
        <w:ind w:left="284" w:hanging="284"/>
        <w:rPr>
          <w:rFonts w:eastAsia="Times New Roman"/>
          <w:szCs w:val="17"/>
        </w:rPr>
      </w:pPr>
      <w:r w:rsidRPr="004F42D6">
        <w:rPr>
          <w:rFonts w:eastAsia="Times New Roman"/>
          <w:szCs w:val="17"/>
        </w:rPr>
        <w:t>4.</w:t>
      </w:r>
      <w:r w:rsidRPr="004F42D6">
        <w:rPr>
          <w:rFonts w:eastAsia="Times New Roman"/>
          <w:szCs w:val="17"/>
        </w:rPr>
        <w:tab/>
        <w:t>Rule 166.2 is amended as follows:</w:t>
      </w:r>
    </w:p>
    <w:p w14:paraId="3BB85BF9" w14:textId="77777777" w:rsidR="004F42D6" w:rsidRPr="004F42D6" w:rsidRDefault="004F42D6" w:rsidP="00CB42C8">
      <w:pPr>
        <w:suppressAutoHyphens/>
        <w:spacing w:before="120" w:after="120" w:line="259" w:lineRule="auto"/>
        <w:ind w:left="851" w:hanging="567"/>
        <w:jc w:val="left"/>
        <w:rPr>
          <w:rFonts w:eastAsia="Times New Roman"/>
          <w:b/>
          <w:bCs/>
          <w:sz w:val="26"/>
          <w:szCs w:val="26"/>
        </w:rPr>
      </w:pPr>
      <w:r w:rsidRPr="004F42D6">
        <w:rPr>
          <w:rFonts w:eastAsia="Times New Roman"/>
          <w:b/>
          <w:bCs/>
          <w:sz w:val="26"/>
          <w:szCs w:val="26"/>
        </w:rPr>
        <w:t>166.2—Definitions</w:t>
      </w:r>
    </w:p>
    <w:p w14:paraId="2AAD2E95" w14:textId="77777777" w:rsidR="004F42D6" w:rsidRPr="004F42D6" w:rsidRDefault="004F42D6" w:rsidP="00CB42C8">
      <w:pPr>
        <w:suppressAutoHyphens/>
        <w:spacing w:before="120" w:after="120" w:line="259" w:lineRule="auto"/>
        <w:ind w:left="1276" w:hanging="567"/>
        <w:jc w:val="left"/>
        <w:rPr>
          <w:sz w:val="23"/>
          <w:szCs w:val="23"/>
        </w:rPr>
      </w:pPr>
      <w:r w:rsidRPr="004F42D6">
        <w:rPr>
          <w:sz w:val="23"/>
          <w:szCs w:val="23"/>
        </w:rPr>
        <w:t>In this Part—</w:t>
      </w:r>
    </w:p>
    <w:p w14:paraId="50E0DCC6" w14:textId="77777777" w:rsidR="004F42D6" w:rsidRPr="004F42D6" w:rsidRDefault="004F42D6" w:rsidP="00CB42C8">
      <w:pPr>
        <w:suppressAutoHyphens/>
        <w:autoSpaceDE w:val="0"/>
        <w:autoSpaceDN w:val="0"/>
        <w:spacing w:before="120" w:after="120" w:line="259" w:lineRule="auto"/>
        <w:ind w:left="851"/>
        <w:jc w:val="left"/>
        <w:rPr>
          <w:sz w:val="23"/>
          <w:szCs w:val="23"/>
        </w:rPr>
      </w:pPr>
      <w:r w:rsidRPr="004F42D6">
        <w:rPr>
          <w:b/>
          <w:bCs/>
          <w:i/>
          <w:iCs/>
          <w:sz w:val="23"/>
          <w:szCs w:val="23"/>
        </w:rPr>
        <w:t>Code</w:t>
      </w:r>
      <w:r w:rsidRPr="004F42D6">
        <w:rPr>
          <w:sz w:val="23"/>
          <w:szCs w:val="23"/>
        </w:rPr>
        <w:t xml:space="preserve"> means the </w:t>
      </w:r>
      <w:r w:rsidRPr="004F42D6">
        <w:rPr>
          <w:i/>
          <w:iCs/>
          <w:sz w:val="23"/>
          <w:szCs w:val="23"/>
        </w:rPr>
        <w:t xml:space="preserve">Criminal Code </w:t>
      </w:r>
      <w:r w:rsidRPr="004F42D6">
        <w:rPr>
          <w:sz w:val="23"/>
          <w:szCs w:val="23"/>
        </w:rPr>
        <w:t xml:space="preserve">enacted by the </w:t>
      </w:r>
      <w:r w:rsidRPr="004F42D6">
        <w:rPr>
          <w:i/>
          <w:iCs/>
          <w:sz w:val="23"/>
          <w:szCs w:val="23"/>
        </w:rPr>
        <w:t>Criminal Code Act 1995 (Cth)</w:t>
      </w:r>
      <w:r w:rsidRPr="004F42D6">
        <w:rPr>
          <w:sz w:val="23"/>
          <w:szCs w:val="23"/>
        </w:rPr>
        <w:t>;</w:t>
      </w:r>
    </w:p>
    <w:p w14:paraId="5D827F2E" w14:textId="77777777" w:rsidR="004F42D6" w:rsidRPr="004F42D6" w:rsidRDefault="004F42D6" w:rsidP="00CB42C8">
      <w:pPr>
        <w:suppressAutoHyphens/>
        <w:autoSpaceDE w:val="0"/>
        <w:autoSpaceDN w:val="0"/>
        <w:spacing w:before="120" w:after="120" w:line="259" w:lineRule="auto"/>
        <w:ind w:left="851"/>
        <w:jc w:val="left"/>
        <w:rPr>
          <w:sz w:val="23"/>
          <w:szCs w:val="23"/>
        </w:rPr>
      </w:pPr>
      <w:r w:rsidRPr="004F42D6">
        <w:rPr>
          <w:b/>
          <w:bCs/>
          <w:i/>
          <w:iCs/>
          <w:sz w:val="23"/>
          <w:szCs w:val="23"/>
        </w:rPr>
        <w:t>detention order</w:t>
      </w:r>
      <w:r w:rsidRPr="004F42D6">
        <w:rPr>
          <w:sz w:val="23"/>
          <w:szCs w:val="23"/>
        </w:rPr>
        <w:t xml:space="preserve"> means a community safety detention order made under section 395.12 of </w:t>
      </w:r>
      <w:r w:rsidRPr="004F42D6">
        <w:rPr>
          <w:sz w:val="23"/>
          <w:szCs w:val="23"/>
        </w:rPr>
        <w:br/>
        <w:t>the Code;</w:t>
      </w:r>
    </w:p>
    <w:p w14:paraId="7255ED16" w14:textId="77777777" w:rsidR="004F42D6" w:rsidRPr="004F42D6" w:rsidRDefault="004F42D6" w:rsidP="00CB42C8">
      <w:pPr>
        <w:suppressAutoHyphens/>
        <w:autoSpaceDE w:val="0"/>
        <w:autoSpaceDN w:val="0"/>
        <w:spacing w:before="120" w:after="120" w:line="259" w:lineRule="auto"/>
        <w:ind w:left="851"/>
        <w:jc w:val="left"/>
        <w:rPr>
          <w:sz w:val="23"/>
          <w:szCs w:val="23"/>
        </w:rPr>
      </w:pPr>
      <w:r w:rsidRPr="004F42D6">
        <w:rPr>
          <w:b/>
          <w:bCs/>
          <w:i/>
          <w:iCs/>
          <w:spacing w:val="-2"/>
          <w:sz w:val="23"/>
          <w:szCs w:val="23"/>
        </w:rPr>
        <w:t>supervision order</w:t>
      </w:r>
      <w:r w:rsidRPr="004F42D6">
        <w:rPr>
          <w:spacing w:val="-2"/>
          <w:sz w:val="23"/>
          <w:szCs w:val="23"/>
        </w:rPr>
        <w:t xml:space="preserve"> means a community safety supervision order made under section 395.13 </w:t>
      </w:r>
      <w:r w:rsidRPr="004F42D6">
        <w:rPr>
          <w:sz w:val="23"/>
          <w:szCs w:val="23"/>
        </w:rPr>
        <w:t>of the Code.</w:t>
      </w:r>
    </w:p>
    <w:p w14:paraId="65755BFA" w14:textId="77777777" w:rsidR="004F42D6" w:rsidRPr="004F42D6" w:rsidRDefault="004F42D6" w:rsidP="00CB42C8">
      <w:pPr>
        <w:ind w:left="284" w:hanging="284"/>
        <w:jc w:val="left"/>
        <w:rPr>
          <w:rFonts w:eastAsia="Times New Roman"/>
          <w:szCs w:val="17"/>
        </w:rPr>
      </w:pPr>
      <w:r w:rsidRPr="004F42D6">
        <w:rPr>
          <w:rFonts w:eastAsia="Times New Roman"/>
          <w:szCs w:val="17"/>
        </w:rPr>
        <w:t>5.</w:t>
      </w:r>
      <w:r w:rsidRPr="004F42D6">
        <w:rPr>
          <w:rFonts w:eastAsia="Times New Roman"/>
          <w:szCs w:val="17"/>
        </w:rPr>
        <w:tab/>
        <w:t>In Chapter 2—Preventative detention, Part 6—Serious Child Sex Offenders: Supreme Court is inserted as follows:</w:t>
      </w:r>
    </w:p>
    <w:p w14:paraId="625670BE" w14:textId="77777777" w:rsidR="004F42D6" w:rsidRPr="004F42D6" w:rsidRDefault="004F42D6" w:rsidP="00CB42C8">
      <w:pPr>
        <w:suppressAutoHyphens/>
        <w:spacing w:before="40" w:after="0" w:line="259" w:lineRule="auto"/>
        <w:ind w:left="284"/>
        <w:jc w:val="left"/>
        <w:rPr>
          <w:rFonts w:eastAsia="Times New Roman"/>
          <w:b/>
          <w:bCs/>
          <w:sz w:val="28"/>
          <w:szCs w:val="28"/>
        </w:rPr>
      </w:pPr>
      <w:bookmarkStart w:id="63" w:name="_Toc175237877"/>
      <w:r w:rsidRPr="004F42D6">
        <w:rPr>
          <w:rFonts w:eastAsia="Times New Roman"/>
          <w:b/>
          <w:bCs/>
          <w:sz w:val="28"/>
          <w:szCs w:val="28"/>
        </w:rPr>
        <w:t>Part 6—Serious Child Sex Offenders: Supreme Court</w:t>
      </w:r>
      <w:bookmarkEnd w:id="63"/>
    </w:p>
    <w:p w14:paraId="29300A95" w14:textId="77777777" w:rsidR="004F42D6" w:rsidRPr="004F42D6" w:rsidRDefault="004F42D6" w:rsidP="00CB42C8">
      <w:pPr>
        <w:suppressAutoHyphens/>
        <w:spacing w:before="160" w:line="259" w:lineRule="auto"/>
        <w:ind w:left="284"/>
        <w:jc w:val="left"/>
        <w:rPr>
          <w:rFonts w:eastAsia="Times New Roman"/>
          <w:b/>
          <w:bCs/>
          <w:kern w:val="2"/>
          <w:sz w:val="28"/>
          <w:szCs w:val="28"/>
          <w14:ligatures w14:val="standardContextual"/>
        </w:rPr>
      </w:pPr>
      <w:bookmarkStart w:id="64" w:name="_Toc175237878"/>
      <w:r w:rsidRPr="004F42D6">
        <w:rPr>
          <w:rFonts w:eastAsia="Times New Roman"/>
          <w:b/>
          <w:bCs/>
          <w:kern w:val="2"/>
          <w:sz w:val="28"/>
          <w:szCs w:val="28"/>
          <w14:ligatures w14:val="standardContextual"/>
        </w:rPr>
        <w:t>Division 1—General</w:t>
      </w:r>
      <w:bookmarkEnd w:id="64"/>
    </w:p>
    <w:p w14:paraId="3312BCA3" w14:textId="77777777" w:rsidR="004F42D6" w:rsidRPr="004F42D6" w:rsidRDefault="004F42D6" w:rsidP="00CB42C8">
      <w:pPr>
        <w:suppressAutoHyphens/>
        <w:spacing w:before="120" w:after="120" w:line="240" w:lineRule="auto"/>
        <w:ind w:left="851" w:hanging="567"/>
        <w:jc w:val="left"/>
        <w:rPr>
          <w:rFonts w:eastAsia="Times New Roman"/>
          <w:bCs/>
          <w:i/>
          <w:sz w:val="26"/>
          <w:szCs w:val="28"/>
        </w:rPr>
      </w:pPr>
      <w:bookmarkStart w:id="65" w:name="_Toc175237879"/>
      <w:r w:rsidRPr="004F42D6">
        <w:rPr>
          <w:rFonts w:eastAsia="Times New Roman"/>
          <w:b/>
          <w:bCs/>
          <w:sz w:val="26"/>
          <w:szCs w:val="28"/>
        </w:rPr>
        <w:t>45.1—Scope of Part</w:t>
      </w:r>
      <w:bookmarkEnd w:id="65"/>
    </w:p>
    <w:p w14:paraId="70DB9021" w14:textId="77777777" w:rsidR="004F42D6" w:rsidRPr="004F42D6" w:rsidRDefault="004F42D6" w:rsidP="00CB42C8">
      <w:pPr>
        <w:suppressAutoHyphens/>
        <w:autoSpaceDE w:val="0"/>
        <w:autoSpaceDN w:val="0"/>
        <w:spacing w:before="120" w:after="120" w:line="240" w:lineRule="auto"/>
        <w:ind w:left="851"/>
        <w:jc w:val="left"/>
        <w:rPr>
          <w:sz w:val="23"/>
          <w:szCs w:val="23"/>
        </w:rPr>
      </w:pPr>
      <w:r w:rsidRPr="004F42D6">
        <w:rPr>
          <w:sz w:val="23"/>
          <w:szCs w:val="23"/>
        </w:rPr>
        <w:t xml:space="preserve">This Part applies to all proceedings under Part 3 Division 2A of the </w:t>
      </w:r>
      <w:r w:rsidRPr="004F42D6">
        <w:rPr>
          <w:i/>
          <w:sz w:val="23"/>
          <w:szCs w:val="23"/>
        </w:rPr>
        <w:t>Sentencing Act 2017</w:t>
      </w:r>
      <w:r w:rsidRPr="004F42D6">
        <w:rPr>
          <w:sz w:val="23"/>
          <w:szCs w:val="23"/>
        </w:rPr>
        <w:t>.</w:t>
      </w:r>
    </w:p>
    <w:p w14:paraId="323536CD" w14:textId="77777777" w:rsidR="004F42D6" w:rsidRPr="004F42D6" w:rsidRDefault="004F42D6" w:rsidP="00CB42C8">
      <w:pPr>
        <w:suppressAutoHyphens/>
        <w:spacing w:before="120" w:after="120" w:line="240" w:lineRule="auto"/>
        <w:ind w:left="851" w:hanging="567"/>
        <w:jc w:val="left"/>
        <w:rPr>
          <w:rFonts w:eastAsia="Times New Roman"/>
          <w:bCs/>
          <w:i/>
          <w:sz w:val="26"/>
          <w:szCs w:val="28"/>
        </w:rPr>
      </w:pPr>
      <w:bookmarkStart w:id="66" w:name="_41.2—Definitions"/>
      <w:bookmarkStart w:id="67" w:name="_Toc175237880"/>
      <w:bookmarkEnd w:id="66"/>
      <w:r w:rsidRPr="004F42D6">
        <w:rPr>
          <w:rFonts w:eastAsia="Times New Roman"/>
          <w:b/>
          <w:bCs/>
          <w:sz w:val="26"/>
          <w:szCs w:val="28"/>
        </w:rPr>
        <w:t>45.2—Definitions</w:t>
      </w:r>
      <w:bookmarkEnd w:id="67"/>
    </w:p>
    <w:p w14:paraId="3E843735" w14:textId="77777777" w:rsidR="004F42D6" w:rsidRPr="004F42D6" w:rsidRDefault="004F42D6" w:rsidP="00CB42C8">
      <w:pPr>
        <w:suppressAutoHyphens/>
        <w:autoSpaceDE w:val="0"/>
        <w:autoSpaceDN w:val="0"/>
        <w:spacing w:before="120" w:after="120" w:line="240" w:lineRule="auto"/>
        <w:ind w:left="851"/>
        <w:jc w:val="left"/>
        <w:rPr>
          <w:sz w:val="23"/>
          <w:szCs w:val="23"/>
        </w:rPr>
      </w:pPr>
      <w:r w:rsidRPr="004F42D6">
        <w:rPr>
          <w:sz w:val="23"/>
          <w:szCs w:val="23"/>
        </w:rPr>
        <w:t>In this Part—</w:t>
      </w:r>
    </w:p>
    <w:p w14:paraId="7146B2D5" w14:textId="77777777" w:rsidR="004F42D6" w:rsidRPr="004F42D6" w:rsidRDefault="004F42D6" w:rsidP="00CB42C8">
      <w:pPr>
        <w:suppressAutoHyphens/>
        <w:autoSpaceDE w:val="0"/>
        <w:autoSpaceDN w:val="0"/>
        <w:adjustRightInd w:val="0"/>
        <w:spacing w:before="120" w:after="120" w:line="240" w:lineRule="auto"/>
        <w:ind w:left="993"/>
        <w:jc w:val="left"/>
        <w:rPr>
          <w:rFonts w:eastAsia="Times New Roman"/>
          <w:sz w:val="23"/>
          <w:szCs w:val="23"/>
        </w:rPr>
      </w:pPr>
      <w:r w:rsidRPr="004F42D6">
        <w:rPr>
          <w:rFonts w:eastAsia="Times New Roman"/>
          <w:b/>
          <w:i/>
          <w:iCs/>
          <w:sz w:val="23"/>
          <w:szCs w:val="23"/>
        </w:rPr>
        <w:t>Act</w:t>
      </w:r>
      <w:r w:rsidRPr="004F42D6">
        <w:rPr>
          <w:rFonts w:eastAsia="Times New Roman"/>
          <w:sz w:val="23"/>
          <w:szCs w:val="23"/>
        </w:rPr>
        <w:t xml:space="preserve"> means the </w:t>
      </w:r>
      <w:r w:rsidRPr="004F42D6">
        <w:rPr>
          <w:rFonts w:eastAsia="Times New Roman"/>
          <w:i/>
          <w:iCs/>
          <w:sz w:val="23"/>
          <w:szCs w:val="23"/>
        </w:rPr>
        <w:t>Sentencing Act 2017</w:t>
      </w:r>
      <w:r w:rsidRPr="004F42D6">
        <w:rPr>
          <w:rFonts w:eastAsia="Times New Roman"/>
          <w:sz w:val="23"/>
          <w:szCs w:val="23"/>
        </w:rPr>
        <w:t>;</w:t>
      </w:r>
    </w:p>
    <w:p w14:paraId="404799A1" w14:textId="77777777" w:rsidR="004F42D6" w:rsidRPr="00CB42C8" w:rsidRDefault="004F42D6" w:rsidP="00CB42C8">
      <w:pPr>
        <w:suppressAutoHyphens/>
        <w:autoSpaceDE w:val="0"/>
        <w:autoSpaceDN w:val="0"/>
        <w:adjustRightInd w:val="0"/>
        <w:spacing w:before="120" w:after="120" w:line="240" w:lineRule="auto"/>
        <w:ind w:left="993"/>
        <w:jc w:val="left"/>
        <w:rPr>
          <w:rFonts w:eastAsia="Times New Roman"/>
          <w:bCs/>
          <w:spacing w:val="-2"/>
          <w:sz w:val="23"/>
          <w:szCs w:val="23"/>
        </w:rPr>
      </w:pPr>
      <w:r w:rsidRPr="00CB42C8">
        <w:rPr>
          <w:rFonts w:eastAsia="Times New Roman"/>
          <w:b/>
          <w:i/>
          <w:iCs/>
          <w:spacing w:val="-2"/>
          <w:sz w:val="23"/>
          <w:szCs w:val="23"/>
        </w:rPr>
        <w:t xml:space="preserve">sentence </w:t>
      </w:r>
      <w:r w:rsidRPr="00CB42C8">
        <w:rPr>
          <w:rFonts w:eastAsia="Times New Roman"/>
          <w:bCs/>
          <w:spacing w:val="-2"/>
          <w:sz w:val="23"/>
          <w:szCs w:val="23"/>
        </w:rPr>
        <w:t>means a sentence of indeterminate duration imposed under section 48I of the Act;</w:t>
      </w:r>
    </w:p>
    <w:p w14:paraId="15DD7FE5" w14:textId="77777777" w:rsidR="004F42D6" w:rsidRPr="004F42D6" w:rsidRDefault="004F42D6" w:rsidP="00CB42C8">
      <w:pPr>
        <w:suppressAutoHyphens/>
        <w:autoSpaceDE w:val="0"/>
        <w:autoSpaceDN w:val="0"/>
        <w:adjustRightInd w:val="0"/>
        <w:spacing w:before="120" w:after="120" w:line="240" w:lineRule="auto"/>
        <w:ind w:left="993"/>
        <w:jc w:val="left"/>
        <w:rPr>
          <w:rFonts w:eastAsia="Times New Roman"/>
          <w:sz w:val="23"/>
          <w:szCs w:val="23"/>
        </w:rPr>
      </w:pPr>
      <w:r w:rsidRPr="004F42D6">
        <w:rPr>
          <w:rFonts w:eastAsia="Times New Roman"/>
          <w:b/>
          <w:i/>
          <w:sz w:val="23"/>
          <w:szCs w:val="23"/>
        </w:rPr>
        <w:t>serious child sex offender</w:t>
      </w:r>
      <w:r w:rsidRPr="004F42D6">
        <w:rPr>
          <w:rFonts w:eastAsia="Times New Roman"/>
          <w:sz w:val="23"/>
          <w:szCs w:val="23"/>
        </w:rPr>
        <w:t xml:space="preserve"> means a person taken to be a serious child sex offender under section 48G of the Act.</w:t>
      </w:r>
    </w:p>
    <w:p w14:paraId="6D8035D3" w14:textId="77777777" w:rsidR="004F42D6" w:rsidRPr="004F42D6" w:rsidRDefault="004F42D6" w:rsidP="00CB42C8">
      <w:pPr>
        <w:suppressAutoHyphens/>
        <w:spacing w:before="160" w:line="259" w:lineRule="auto"/>
        <w:ind w:left="284"/>
        <w:jc w:val="left"/>
        <w:rPr>
          <w:rFonts w:eastAsia="Times New Roman"/>
          <w:b/>
          <w:bCs/>
          <w:kern w:val="2"/>
          <w:sz w:val="28"/>
          <w:szCs w:val="28"/>
          <w14:ligatures w14:val="standardContextual"/>
        </w:rPr>
      </w:pPr>
      <w:bookmarkStart w:id="68" w:name="_Toc175237881"/>
      <w:r w:rsidRPr="004F42D6">
        <w:rPr>
          <w:rFonts w:eastAsia="Times New Roman"/>
          <w:b/>
          <w:bCs/>
          <w:kern w:val="2"/>
          <w:sz w:val="28"/>
          <w:szCs w:val="28"/>
          <w14:ligatures w14:val="standardContextual"/>
        </w:rPr>
        <w:t>Division 2—</w:t>
      </w:r>
      <w:bookmarkStart w:id="69" w:name="_Toc175237887"/>
      <w:bookmarkEnd w:id="68"/>
      <w:r w:rsidRPr="004F42D6">
        <w:rPr>
          <w:rFonts w:eastAsia="Times New Roman"/>
          <w:b/>
          <w:bCs/>
          <w:kern w:val="2"/>
          <w:sz w:val="28"/>
          <w:szCs w:val="28"/>
          <w14:ligatures w14:val="standardContextual"/>
        </w:rPr>
        <w:t xml:space="preserve">Release on licence or </w:t>
      </w:r>
      <w:bookmarkEnd w:id="69"/>
      <w:r w:rsidRPr="004F42D6">
        <w:rPr>
          <w:rFonts w:eastAsia="Times New Roman"/>
          <w:b/>
          <w:bCs/>
          <w:kern w:val="2"/>
          <w:sz w:val="28"/>
          <w:szCs w:val="28"/>
          <w14:ligatures w14:val="standardContextual"/>
        </w:rPr>
        <w:t>extinguishment of sentence</w:t>
      </w:r>
    </w:p>
    <w:p w14:paraId="6A9DE459" w14:textId="77777777" w:rsidR="004F42D6" w:rsidRPr="004F42D6" w:rsidRDefault="004F42D6" w:rsidP="00CB42C8">
      <w:pPr>
        <w:suppressAutoHyphens/>
        <w:spacing w:before="120" w:after="120" w:line="240" w:lineRule="auto"/>
        <w:ind w:left="851" w:hanging="567"/>
        <w:jc w:val="left"/>
        <w:rPr>
          <w:rFonts w:eastAsia="Times New Roman"/>
          <w:bCs/>
          <w:i/>
          <w:sz w:val="26"/>
          <w:szCs w:val="28"/>
        </w:rPr>
      </w:pPr>
      <w:bookmarkStart w:id="70" w:name="_Toc175237888"/>
      <w:r w:rsidRPr="004F42D6">
        <w:rPr>
          <w:rFonts w:eastAsia="Times New Roman"/>
          <w:b/>
          <w:bCs/>
          <w:sz w:val="26"/>
          <w:szCs w:val="28"/>
        </w:rPr>
        <w:t>46.1—Application</w:t>
      </w:r>
      <w:bookmarkEnd w:id="70"/>
    </w:p>
    <w:p w14:paraId="464E1E8C" w14:textId="77777777" w:rsidR="004F42D6" w:rsidRPr="004F42D6" w:rsidRDefault="004F42D6" w:rsidP="00CB42C8">
      <w:pPr>
        <w:suppressAutoHyphens/>
        <w:spacing w:before="120" w:after="120" w:line="240" w:lineRule="auto"/>
        <w:ind w:left="1418" w:hanging="567"/>
        <w:jc w:val="left"/>
        <w:rPr>
          <w:sz w:val="23"/>
          <w:szCs w:val="23"/>
        </w:rPr>
      </w:pPr>
      <w:r w:rsidRPr="004F42D6">
        <w:rPr>
          <w:sz w:val="23"/>
          <w:szCs w:val="23"/>
        </w:rPr>
        <w:t>(1)</w:t>
      </w:r>
      <w:r w:rsidRPr="004F42D6">
        <w:rPr>
          <w:sz w:val="23"/>
          <w:szCs w:val="23"/>
        </w:rPr>
        <w:tab/>
        <w:t>An application under section 48K of the Act for release on licence or under section 48M of the Act for the extinguishment of sentence must be—</w:t>
      </w:r>
    </w:p>
    <w:p w14:paraId="3DF6B022" w14:textId="77777777" w:rsidR="004F42D6" w:rsidRPr="004F42D6" w:rsidRDefault="004F42D6" w:rsidP="00CB42C8">
      <w:pPr>
        <w:suppressAutoHyphens/>
        <w:spacing w:before="120" w:after="120" w:line="240" w:lineRule="auto"/>
        <w:ind w:left="1985" w:hanging="567"/>
        <w:jc w:val="left"/>
        <w:rPr>
          <w:sz w:val="23"/>
          <w:szCs w:val="23"/>
        </w:rPr>
      </w:pPr>
      <w:r w:rsidRPr="004F42D6">
        <w:rPr>
          <w:sz w:val="23"/>
          <w:szCs w:val="23"/>
        </w:rPr>
        <w:t>(a)</w:t>
      </w:r>
      <w:r w:rsidRPr="004F42D6">
        <w:rPr>
          <w:sz w:val="23"/>
          <w:szCs w:val="23"/>
        </w:rPr>
        <w:tab/>
        <w:t>in the prescribed form; and</w:t>
      </w:r>
    </w:p>
    <w:p w14:paraId="3BCFE8EF" w14:textId="77777777" w:rsidR="004F42D6" w:rsidRPr="004F42D6" w:rsidRDefault="004F42D6" w:rsidP="00CB42C8">
      <w:pPr>
        <w:suppressAutoHyphens/>
        <w:spacing w:before="120" w:after="120" w:line="240" w:lineRule="auto"/>
        <w:ind w:left="1985" w:hanging="567"/>
        <w:jc w:val="left"/>
        <w:rPr>
          <w:sz w:val="23"/>
          <w:szCs w:val="23"/>
        </w:rPr>
      </w:pPr>
      <w:r w:rsidRPr="004F42D6">
        <w:rPr>
          <w:sz w:val="23"/>
          <w:szCs w:val="23"/>
        </w:rPr>
        <w:t>(b)</w:t>
      </w:r>
      <w:r w:rsidRPr="004F42D6">
        <w:rPr>
          <w:sz w:val="23"/>
          <w:szCs w:val="23"/>
        </w:rPr>
        <w:tab/>
        <w:t>supported by an affidavit in the prescribed form.</w:t>
      </w:r>
      <w:r w:rsidRPr="004F42D6">
        <w:rPr>
          <w:sz w:val="23"/>
          <w:szCs w:val="23"/>
        </w:rPr>
        <w:br w:type="page"/>
      </w:r>
    </w:p>
    <w:p w14:paraId="3227F7D6" w14:textId="77777777" w:rsidR="004F42D6" w:rsidRPr="004F42D6" w:rsidRDefault="004F42D6" w:rsidP="00B77437">
      <w:pPr>
        <w:suppressAutoHyphens/>
        <w:autoSpaceDE w:val="0"/>
        <w:autoSpaceDN w:val="0"/>
        <w:adjustRightInd w:val="0"/>
        <w:spacing w:before="120" w:after="0" w:line="240" w:lineRule="auto"/>
        <w:ind w:left="1985"/>
        <w:jc w:val="left"/>
        <w:rPr>
          <w:b/>
          <w:bCs/>
          <w:sz w:val="20"/>
          <w:szCs w:val="20"/>
        </w:rPr>
      </w:pPr>
      <w:r w:rsidRPr="004F42D6">
        <w:rPr>
          <w:b/>
          <w:bCs/>
          <w:sz w:val="20"/>
          <w:szCs w:val="20"/>
        </w:rPr>
        <w:lastRenderedPageBreak/>
        <w:t>Prescribed forms—</w:t>
      </w:r>
    </w:p>
    <w:p w14:paraId="425B8C82" w14:textId="77777777" w:rsidR="004F42D6" w:rsidRPr="004F42D6" w:rsidRDefault="004F42D6" w:rsidP="00B77437">
      <w:pPr>
        <w:suppressAutoHyphens/>
        <w:autoSpaceDE w:val="0"/>
        <w:autoSpaceDN w:val="0"/>
        <w:adjustRightInd w:val="0"/>
        <w:spacing w:before="120" w:after="0" w:line="240" w:lineRule="auto"/>
        <w:ind w:left="2268"/>
        <w:jc w:val="left"/>
        <w:rPr>
          <w:sz w:val="20"/>
          <w:szCs w:val="20"/>
        </w:rPr>
      </w:pPr>
      <w:r w:rsidRPr="004F42D6">
        <w:rPr>
          <w:sz w:val="20"/>
          <w:szCs w:val="20"/>
        </w:rPr>
        <w:t xml:space="preserve">Form 1ABC </w:t>
      </w:r>
      <w:r w:rsidRPr="004F42D6">
        <w:rPr>
          <w:sz w:val="20"/>
          <w:szCs w:val="20"/>
          <w:u w:val="single"/>
        </w:rPr>
        <w:t>Originating Application—Serious Child Sex Offender—Release on Licence or Extinguishment of Sentence</w:t>
      </w:r>
    </w:p>
    <w:p w14:paraId="4D2A20CE" w14:textId="77777777" w:rsidR="004F42D6" w:rsidRPr="004F42D6" w:rsidRDefault="004F42D6" w:rsidP="00B77437">
      <w:pPr>
        <w:suppressAutoHyphens/>
        <w:autoSpaceDE w:val="0"/>
        <w:autoSpaceDN w:val="0"/>
        <w:adjustRightInd w:val="0"/>
        <w:spacing w:before="120" w:after="0" w:line="240" w:lineRule="auto"/>
        <w:ind w:left="2268"/>
        <w:jc w:val="left"/>
        <w:rPr>
          <w:sz w:val="20"/>
          <w:szCs w:val="20"/>
        </w:rPr>
      </w:pPr>
      <w:r w:rsidRPr="004F42D6">
        <w:rPr>
          <w:sz w:val="20"/>
          <w:szCs w:val="20"/>
        </w:rPr>
        <w:t xml:space="preserve">Form 7 </w:t>
      </w:r>
      <w:r w:rsidRPr="004F42D6">
        <w:rPr>
          <w:sz w:val="20"/>
          <w:szCs w:val="20"/>
          <w:u w:val="single"/>
        </w:rPr>
        <w:t>Affidavit</w:t>
      </w:r>
    </w:p>
    <w:p w14:paraId="643966E9" w14:textId="77777777" w:rsidR="004F42D6" w:rsidRPr="004F42D6" w:rsidRDefault="004F42D6" w:rsidP="00B77437">
      <w:pPr>
        <w:suppressAutoHyphens/>
        <w:spacing w:before="120" w:after="120" w:line="240" w:lineRule="auto"/>
        <w:ind w:left="1418" w:hanging="567"/>
        <w:jc w:val="left"/>
        <w:rPr>
          <w:sz w:val="23"/>
          <w:szCs w:val="23"/>
        </w:rPr>
      </w:pPr>
      <w:r w:rsidRPr="004F42D6">
        <w:rPr>
          <w:sz w:val="23"/>
          <w:szCs w:val="23"/>
        </w:rPr>
        <w:t>(2)</w:t>
      </w:r>
      <w:r w:rsidRPr="004F42D6">
        <w:rPr>
          <w:sz w:val="23"/>
          <w:szCs w:val="23"/>
        </w:rPr>
        <w:tab/>
        <w:t>The applicant must join as the respondent</w:t>
      </w:r>
      <w:bookmarkStart w:id="71" w:name="_Hlk99363215"/>
      <w:r w:rsidRPr="004F42D6">
        <w:rPr>
          <w:sz w:val="23"/>
          <w:szCs w:val="23"/>
        </w:rPr>
        <w:t>—</w:t>
      </w:r>
      <w:bookmarkEnd w:id="71"/>
    </w:p>
    <w:p w14:paraId="092DDDF4" w14:textId="77777777" w:rsidR="004F42D6" w:rsidRPr="004F42D6" w:rsidRDefault="004F42D6" w:rsidP="00B77437">
      <w:pPr>
        <w:suppressAutoHyphens/>
        <w:spacing w:before="120" w:after="120" w:line="240" w:lineRule="auto"/>
        <w:ind w:left="1985" w:hanging="567"/>
        <w:jc w:val="left"/>
        <w:rPr>
          <w:sz w:val="23"/>
          <w:szCs w:val="23"/>
        </w:rPr>
      </w:pPr>
      <w:r w:rsidRPr="004F42D6">
        <w:rPr>
          <w:sz w:val="23"/>
          <w:szCs w:val="23"/>
        </w:rPr>
        <w:t>(a)</w:t>
      </w:r>
      <w:r w:rsidRPr="004F42D6">
        <w:rPr>
          <w:sz w:val="23"/>
          <w:szCs w:val="23"/>
        </w:rPr>
        <w:tab/>
        <w:t xml:space="preserve">if the application is made by the </w:t>
      </w:r>
      <w:r w:rsidRPr="004F42D6">
        <w:rPr>
          <w:sz w:val="23"/>
          <w:szCs w:val="23"/>
          <w:u w:val="single"/>
        </w:rPr>
        <w:t>Director</w:t>
      </w:r>
      <w:r w:rsidRPr="004F42D6">
        <w:rPr>
          <w:sz w:val="23"/>
          <w:szCs w:val="23"/>
        </w:rPr>
        <w:t xml:space="preserve">—the </w:t>
      </w:r>
      <w:r w:rsidRPr="004F42D6">
        <w:rPr>
          <w:sz w:val="23"/>
          <w:szCs w:val="23"/>
          <w:u w:val="single"/>
        </w:rPr>
        <w:t>serious child sex offender</w:t>
      </w:r>
      <w:r w:rsidRPr="004F42D6">
        <w:rPr>
          <w:sz w:val="23"/>
          <w:szCs w:val="23"/>
        </w:rPr>
        <w:t>; or</w:t>
      </w:r>
    </w:p>
    <w:p w14:paraId="3FA87CEF" w14:textId="77777777" w:rsidR="004F42D6" w:rsidRPr="004F42D6" w:rsidRDefault="004F42D6" w:rsidP="00B77437">
      <w:pPr>
        <w:suppressAutoHyphens/>
        <w:spacing w:before="120" w:after="120" w:line="240" w:lineRule="auto"/>
        <w:ind w:left="1985" w:hanging="567"/>
        <w:jc w:val="left"/>
        <w:rPr>
          <w:sz w:val="23"/>
          <w:szCs w:val="23"/>
        </w:rPr>
      </w:pPr>
      <w:r w:rsidRPr="004F42D6">
        <w:rPr>
          <w:sz w:val="23"/>
          <w:szCs w:val="23"/>
        </w:rPr>
        <w:t>(b)</w:t>
      </w:r>
      <w:r w:rsidRPr="004F42D6">
        <w:rPr>
          <w:sz w:val="23"/>
          <w:szCs w:val="23"/>
        </w:rPr>
        <w:tab/>
        <w:t xml:space="preserve">if the application is made by the </w:t>
      </w:r>
      <w:r w:rsidRPr="004F42D6">
        <w:rPr>
          <w:sz w:val="23"/>
          <w:szCs w:val="23"/>
          <w:u w:val="single"/>
        </w:rPr>
        <w:t>serious child sex offender</w:t>
      </w:r>
      <w:r w:rsidRPr="004F42D6">
        <w:rPr>
          <w:sz w:val="23"/>
          <w:szCs w:val="23"/>
        </w:rPr>
        <w:t xml:space="preserve">—the </w:t>
      </w:r>
      <w:r w:rsidRPr="004F42D6">
        <w:rPr>
          <w:sz w:val="23"/>
          <w:szCs w:val="23"/>
          <w:u w:val="single"/>
        </w:rPr>
        <w:t>Director</w:t>
      </w:r>
      <w:r w:rsidRPr="004F42D6">
        <w:rPr>
          <w:sz w:val="23"/>
          <w:szCs w:val="23"/>
        </w:rPr>
        <w:t>.</w:t>
      </w:r>
    </w:p>
    <w:p w14:paraId="3DCDA581" w14:textId="77777777" w:rsidR="004F42D6" w:rsidRPr="004F42D6" w:rsidRDefault="004F42D6" w:rsidP="00B77437">
      <w:pPr>
        <w:suppressAutoHyphens/>
        <w:spacing w:before="120" w:after="120" w:line="240" w:lineRule="auto"/>
        <w:ind w:left="851" w:hanging="567"/>
        <w:jc w:val="left"/>
        <w:rPr>
          <w:rFonts w:eastAsia="Times New Roman"/>
          <w:bCs/>
          <w:i/>
          <w:sz w:val="26"/>
          <w:szCs w:val="28"/>
        </w:rPr>
      </w:pPr>
      <w:bookmarkStart w:id="72" w:name="_Toc175237889"/>
      <w:r w:rsidRPr="004F42D6">
        <w:rPr>
          <w:rFonts w:eastAsia="Times New Roman"/>
          <w:b/>
          <w:bCs/>
          <w:sz w:val="26"/>
          <w:szCs w:val="28"/>
        </w:rPr>
        <w:t>46.2—Order</w:t>
      </w:r>
      <w:bookmarkEnd w:id="72"/>
    </w:p>
    <w:p w14:paraId="1553270C" w14:textId="77777777" w:rsidR="004F42D6" w:rsidRPr="004F42D6" w:rsidRDefault="004F42D6" w:rsidP="00B77437">
      <w:pPr>
        <w:suppressAutoHyphens/>
        <w:spacing w:before="120" w:after="120" w:line="240" w:lineRule="auto"/>
        <w:ind w:left="1418" w:hanging="567"/>
        <w:jc w:val="left"/>
        <w:rPr>
          <w:sz w:val="23"/>
          <w:szCs w:val="23"/>
        </w:rPr>
      </w:pPr>
      <w:r w:rsidRPr="004F42D6">
        <w:rPr>
          <w:sz w:val="23"/>
          <w:szCs w:val="23"/>
        </w:rPr>
        <w:t>(1)</w:t>
      </w:r>
      <w:r w:rsidRPr="004F42D6">
        <w:rPr>
          <w:sz w:val="23"/>
          <w:szCs w:val="23"/>
        </w:rPr>
        <w:tab/>
        <w:t>A record of outcome refusing the application under section 48K of the Act for release on licence or under section 48M of the Act for the extinguishment of sentence must be in the prescribed form.</w:t>
      </w:r>
    </w:p>
    <w:p w14:paraId="320DC164" w14:textId="77777777" w:rsidR="004F42D6" w:rsidRPr="004F42D6" w:rsidRDefault="004F42D6" w:rsidP="00B77437">
      <w:pPr>
        <w:suppressAutoHyphens/>
        <w:autoSpaceDE w:val="0"/>
        <w:autoSpaceDN w:val="0"/>
        <w:adjustRightInd w:val="0"/>
        <w:spacing w:before="120" w:after="0" w:line="240" w:lineRule="auto"/>
        <w:ind w:left="1418"/>
        <w:jc w:val="left"/>
        <w:rPr>
          <w:b/>
          <w:bCs/>
          <w:sz w:val="20"/>
          <w:szCs w:val="20"/>
        </w:rPr>
      </w:pPr>
      <w:r w:rsidRPr="004F42D6">
        <w:rPr>
          <w:b/>
          <w:bCs/>
          <w:sz w:val="20"/>
          <w:szCs w:val="20"/>
        </w:rPr>
        <w:t>Prescribed form—</w:t>
      </w:r>
    </w:p>
    <w:p w14:paraId="54C0DE7C" w14:textId="77777777" w:rsidR="004F42D6" w:rsidRPr="004F42D6" w:rsidRDefault="004F42D6" w:rsidP="00B77437">
      <w:pPr>
        <w:suppressAutoHyphens/>
        <w:autoSpaceDE w:val="0"/>
        <w:autoSpaceDN w:val="0"/>
        <w:adjustRightInd w:val="0"/>
        <w:spacing w:before="120" w:after="0" w:line="240" w:lineRule="auto"/>
        <w:ind w:left="1701"/>
        <w:jc w:val="left"/>
        <w:rPr>
          <w:sz w:val="20"/>
          <w:szCs w:val="20"/>
        </w:rPr>
      </w:pPr>
      <w:r w:rsidRPr="004F42D6">
        <w:rPr>
          <w:sz w:val="20"/>
          <w:szCs w:val="20"/>
        </w:rPr>
        <w:t xml:space="preserve">Form 91 </w:t>
      </w:r>
      <w:r w:rsidRPr="004F42D6">
        <w:rPr>
          <w:sz w:val="20"/>
          <w:szCs w:val="20"/>
          <w:u w:val="single"/>
        </w:rPr>
        <w:t>Record of Outcome</w:t>
      </w:r>
    </w:p>
    <w:p w14:paraId="06242DFE" w14:textId="77777777" w:rsidR="004F42D6" w:rsidRPr="004F42D6" w:rsidRDefault="004F42D6" w:rsidP="00B77437">
      <w:pPr>
        <w:suppressAutoHyphens/>
        <w:spacing w:before="120" w:after="120" w:line="240" w:lineRule="auto"/>
        <w:ind w:left="1418" w:hanging="567"/>
        <w:jc w:val="left"/>
        <w:rPr>
          <w:sz w:val="23"/>
          <w:szCs w:val="23"/>
        </w:rPr>
      </w:pPr>
      <w:r w:rsidRPr="004F42D6">
        <w:rPr>
          <w:sz w:val="23"/>
          <w:szCs w:val="23"/>
        </w:rPr>
        <w:t>(2)</w:t>
      </w:r>
      <w:r w:rsidRPr="004F42D6">
        <w:rPr>
          <w:sz w:val="23"/>
          <w:szCs w:val="23"/>
        </w:rPr>
        <w:tab/>
        <w:t>If the Court grants the application and makes a release on licence order or an extinguishment of sentence order, the Court will issue a formal release on licence order or extinguishment of sentence order in the prescribed form.</w:t>
      </w:r>
    </w:p>
    <w:p w14:paraId="35050ED0" w14:textId="77777777" w:rsidR="004F42D6" w:rsidRPr="004F42D6" w:rsidRDefault="004F42D6" w:rsidP="00B77437">
      <w:pPr>
        <w:suppressAutoHyphens/>
        <w:autoSpaceDE w:val="0"/>
        <w:autoSpaceDN w:val="0"/>
        <w:adjustRightInd w:val="0"/>
        <w:spacing w:before="120" w:after="0" w:line="240" w:lineRule="auto"/>
        <w:ind w:left="1418"/>
        <w:jc w:val="left"/>
        <w:rPr>
          <w:b/>
          <w:bCs/>
          <w:sz w:val="20"/>
          <w:szCs w:val="20"/>
        </w:rPr>
      </w:pPr>
      <w:r w:rsidRPr="004F42D6">
        <w:rPr>
          <w:b/>
          <w:bCs/>
          <w:sz w:val="20"/>
          <w:szCs w:val="20"/>
        </w:rPr>
        <w:t>Prescribed form—</w:t>
      </w:r>
    </w:p>
    <w:p w14:paraId="1E161B7B" w14:textId="77777777" w:rsidR="004F42D6" w:rsidRPr="004F42D6" w:rsidRDefault="004F42D6" w:rsidP="00B77437">
      <w:pPr>
        <w:suppressAutoHyphens/>
        <w:autoSpaceDE w:val="0"/>
        <w:autoSpaceDN w:val="0"/>
        <w:adjustRightInd w:val="0"/>
        <w:spacing w:before="120" w:after="0" w:line="240" w:lineRule="auto"/>
        <w:ind w:left="1701"/>
        <w:jc w:val="left"/>
        <w:rPr>
          <w:sz w:val="20"/>
          <w:szCs w:val="20"/>
        </w:rPr>
      </w:pPr>
      <w:r w:rsidRPr="004F42D6">
        <w:rPr>
          <w:sz w:val="20"/>
          <w:szCs w:val="20"/>
        </w:rPr>
        <w:t xml:space="preserve">Form 92ANA </w:t>
      </w:r>
      <w:r w:rsidRPr="004F42D6">
        <w:rPr>
          <w:sz w:val="20"/>
          <w:szCs w:val="20"/>
          <w:u w:val="single"/>
        </w:rPr>
        <w:t>Order – Serious Child Sex Offender – Release on Licence or Extinguishment of Sentence and Acknowledgement</w:t>
      </w:r>
    </w:p>
    <w:p w14:paraId="5128EFF6" w14:textId="77777777" w:rsidR="004F42D6" w:rsidRPr="004F42D6" w:rsidRDefault="004F42D6" w:rsidP="00B77437">
      <w:pPr>
        <w:suppressAutoHyphens/>
        <w:spacing w:before="120" w:after="120" w:line="240" w:lineRule="auto"/>
        <w:ind w:left="1418" w:hanging="567"/>
        <w:jc w:val="left"/>
        <w:rPr>
          <w:sz w:val="23"/>
          <w:szCs w:val="23"/>
        </w:rPr>
      </w:pPr>
      <w:r w:rsidRPr="004F42D6">
        <w:rPr>
          <w:sz w:val="23"/>
          <w:szCs w:val="23"/>
        </w:rPr>
        <w:t>(3)</w:t>
      </w:r>
      <w:r w:rsidRPr="004F42D6">
        <w:rPr>
          <w:sz w:val="23"/>
          <w:szCs w:val="23"/>
        </w:rPr>
        <w:tab/>
        <w:t xml:space="preserve">If the Court makes a release on licence order or an extinguishment of sentence order, the </w:t>
      </w:r>
      <w:r w:rsidRPr="004F42D6">
        <w:rPr>
          <w:sz w:val="23"/>
          <w:szCs w:val="23"/>
          <w:u w:val="single"/>
        </w:rPr>
        <w:t>Principal Registrar</w:t>
      </w:r>
      <w:r w:rsidRPr="004F42D6">
        <w:rPr>
          <w:sz w:val="23"/>
          <w:szCs w:val="23"/>
        </w:rPr>
        <w:t xml:space="preserve"> must ensure that a copy of the order is provided as soon as practicable to—</w:t>
      </w:r>
    </w:p>
    <w:p w14:paraId="2A8A85A3" w14:textId="77777777" w:rsidR="004F42D6" w:rsidRPr="004F42D6" w:rsidRDefault="004F42D6" w:rsidP="00B77437">
      <w:pPr>
        <w:suppressAutoHyphens/>
        <w:spacing w:before="120" w:after="120" w:line="240" w:lineRule="auto"/>
        <w:ind w:left="1985" w:hanging="567"/>
        <w:jc w:val="left"/>
        <w:rPr>
          <w:sz w:val="23"/>
          <w:szCs w:val="23"/>
        </w:rPr>
      </w:pPr>
      <w:r w:rsidRPr="004F42D6">
        <w:rPr>
          <w:sz w:val="23"/>
          <w:szCs w:val="23"/>
        </w:rPr>
        <w:t>(a)</w:t>
      </w:r>
      <w:r w:rsidRPr="004F42D6">
        <w:rPr>
          <w:sz w:val="23"/>
          <w:szCs w:val="23"/>
        </w:rPr>
        <w:tab/>
        <w:t>the Commissioner of Police;</w:t>
      </w:r>
    </w:p>
    <w:p w14:paraId="1F358CD1" w14:textId="77777777" w:rsidR="004F42D6" w:rsidRPr="004F42D6" w:rsidRDefault="004F42D6" w:rsidP="00B77437">
      <w:pPr>
        <w:suppressAutoHyphens/>
        <w:spacing w:before="120" w:after="120" w:line="240" w:lineRule="auto"/>
        <w:ind w:left="1985" w:hanging="567"/>
        <w:jc w:val="left"/>
        <w:rPr>
          <w:sz w:val="23"/>
          <w:szCs w:val="23"/>
        </w:rPr>
      </w:pPr>
      <w:r w:rsidRPr="004F42D6">
        <w:rPr>
          <w:sz w:val="23"/>
          <w:szCs w:val="23"/>
        </w:rPr>
        <w:t>(b)</w:t>
      </w:r>
      <w:r w:rsidRPr="004F42D6">
        <w:rPr>
          <w:sz w:val="23"/>
          <w:szCs w:val="23"/>
        </w:rPr>
        <w:tab/>
        <w:t xml:space="preserve">the </w:t>
      </w:r>
      <w:r w:rsidRPr="004F42D6">
        <w:rPr>
          <w:sz w:val="23"/>
          <w:szCs w:val="23"/>
          <w:u w:val="single"/>
        </w:rPr>
        <w:t>Chief Executive</w:t>
      </w:r>
      <w:r w:rsidRPr="004F42D6">
        <w:rPr>
          <w:sz w:val="23"/>
          <w:szCs w:val="23"/>
        </w:rPr>
        <w:t>; and</w:t>
      </w:r>
    </w:p>
    <w:p w14:paraId="6467F628" w14:textId="77777777" w:rsidR="004F42D6" w:rsidRPr="004F42D6" w:rsidRDefault="004F42D6" w:rsidP="00B77437">
      <w:pPr>
        <w:suppressAutoHyphens/>
        <w:spacing w:before="120" w:after="120" w:line="240" w:lineRule="auto"/>
        <w:ind w:left="1985" w:hanging="567"/>
        <w:jc w:val="left"/>
        <w:rPr>
          <w:sz w:val="23"/>
          <w:szCs w:val="23"/>
        </w:rPr>
      </w:pPr>
      <w:r w:rsidRPr="004F42D6">
        <w:rPr>
          <w:sz w:val="23"/>
          <w:szCs w:val="23"/>
        </w:rPr>
        <w:t>(c)</w:t>
      </w:r>
      <w:r w:rsidRPr="004F42D6">
        <w:rPr>
          <w:sz w:val="23"/>
          <w:szCs w:val="23"/>
        </w:rPr>
        <w:tab/>
        <w:t>the Parole Board or Training Centre Review Board.</w:t>
      </w:r>
    </w:p>
    <w:p w14:paraId="035B3A45" w14:textId="77777777" w:rsidR="004F42D6" w:rsidRPr="004F42D6" w:rsidRDefault="004F42D6" w:rsidP="004F42D6">
      <w:pPr>
        <w:spacing w:before="360"/>
        <w:ind w:left="284" w:hanging="284"/>
        <w:rPr>
          <w:rFonts w:eastAsia="Times New Roman"/>
          <w:szCs w:val="17"/>
        </w:rPr>
      </w:pPr>
      <w:r w:rsidRPr="004F42D6">
        <w:rPr>
          <w:rFonts w:eastAsia="Times New Roman"/>
          <w:szCs w:val="17"/>
        </w:rPr>
        <w:t>6.</w:t>
      </w:r>
      <w:r w:rsidRPr="004F42D6">
        <w:rPr>
          <w:rFonts w:eastAsia="Times New Roman"/>
          <w:szCs w:val="17"/>
        </w:rPr>
        <w:tab/>
      </w:r>
      <w:r w:rsidRPr="004F42D6">
        <w:rPr>
          <w:rFonts w:eastAsia="Times New Roman"/>
          <w:spacing w:val="-2"/>
          <w:szCs w:val="17"/>
        </w:rPr>
        <w:t>In Schedule 1, Form 1ABC—Originating Application—Serious Child Sex Offender-Release on Licence or Extinguishment of Sentence</w:t>
      </w:r>
      <w:r w:rsidRPr="004F42D6">
        <w:rPr>
          <w:rFonts w:eastAsia="Times New Roman"/>
          <w:szCs w:val="17"/>
        </w:rPr>
        <w:t xml:space="preserve"> is inserted as follows:</w:t>
      </w:r>
    </w:p>
    <w:p w14:paraId="5DD72575" w14:textId="77777777" w:rsidR="004F42D6" w:rsidRPr="004F42D6" w:rsidRDefault="004F42D6" w:rsidP="004F42D6">
      <w:pPr>
        <w:tabs>
          <w:tab w:val="center" w:pos="4153"/>
          <w:tab w:val="right" w:pos="8306"/>
        </w:tabs>
        <w:overflowPunct w:val="0"/>
        <w:autoSpaceDE w:val="0"/>
        <w:autoSpaceDN w:val="0"/>
        <w:adjustRightInd w:val="0"/>
        <w:spacing w:before="120" w:after="120" w:line="240" w:lineRule="auto"/>
        <w:rPr>
          <w:rFonts w:ascii="Arial" w:eastAsia="Times New Roman" w:hAnsi="Arial" w:cs="Arial"/>
          <w:sz w:val="20"/>
          <w:szCs w:val="20"/>
          <w:lang w:val="en-US"/>
        </w:rPr>
      </w:pPr>
      <w:r w:rsidRPr="004F42D6">
        <w:rPr>
          <w:rFonts w:ascii="Arial" w:eastAsia="Times New Roman" w:hAnsi="Arial" w:cs="Arial"/>
          <w:sz w:val="20"/>
          <w:szCs w:val="20"/>
          <w:lang w:val="en-US"/>
        </w:rPr>
        <w:t>Form 1ABC</w:t>
      </w: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4F42D6" w:rsidRPr="004F42D6" w14:paraId="4CB7AA72" w14:textId="77777777" w:rsidTr="008B4780">
        <w:tc>
          <w:tcPr>
            <w:tcW w:w="3899" w:type="pct"/>
            <w:tcBorders>
              <w:top w:val="single" w:sz="4" w:space="0" w:color="auto"/>
            </w:tcBorders>
            <w:vAlign w:val="center"/>
          </w:tcPr>
          <w:p w14:paraId="21C4E2C8" w14:textId="77777777" w:rsidR="004F42D6" w:rsidRPr="006057AC" w:rsidRDefault="004F42D6" w:rsidP="004F42D6">
            <w:pPr>
              <w:tabs>
                <w:tab w:val="center" w:pos="4153"/>
                <w:tab w:val="right" w:pos="8306"/>
              </w:tabs>
              <w:overflowPunct w:val="0"/>
              <w:spacing w:after="0" w:line="240" w:lineRule="auto"/>
              <w:jc w:val="left"/>
              <w:textAlignment w:val="baseline"/>
              <w:rPr>
                <w:rFonts w:ascii="Arial" w:hAnsi="Arial"/>
                <w:b/>
                <w:bCs/>
                <w:sz w:val="20"/>
                <w:szCs w:val="20"/>
              </w:rPr>
            </w:pPr>
            <w:r w:rsidRPr="006057AC">
              <w:rPr>
                <w:rFonts w:ascii="Arial" w:hAnsi="Arial"/>
                <w:b/>
                <w:bCs/>
                <w:sz w:val="16"/>
                <w:szCs w:val="20"/>
              </w:rPr>
              <w:t>To be inserted by Court</w:t>
            </w:r>
          </w:p>
        </w:tc>
        <w:tc>
          <w:tcPr>
            <w:tcW w:w="1101" w:type="pct"/>
            <w:tcBorders>
              <w:top w:val="single" w:sz="4" w:space="0" w:color="auto"/>
            </w:tcBorders>
          </w:tcPr>
          <w:p w14:paraId="193CCE01"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p>
        </w:tc>
      </w:tr>
      <w:tr w:rsidR="004F42D6" w:rsidRPr="004F42D6" w14:paraId="73860DAA" w14:textId="77777777" w:rsidTr="008B4780">
        <w:trPr>
          <w:trHeight w:val="1148"/>
        </w:trPr>
        <w:tc>
          <w:tcPr>
            <w:tcW w:w="3899" w:type="pct"/>
            <w:tcBorders>
              <w:bottom w:val="single" w:sz="2" w:space="0" w:color="auto"/>
            </w:tcBorders>
          </w:tcPr>
          <w:p w14:paraId="3D12A617"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p>
          <w:p w14:paraId="0F7A8F8F"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r w:rsidRPr="004F42D6">
              <w:rPr>
                <w:rFonts w:ascii="Arial" w:hAnsi="Arial"/>
                <w:sz w:val="20"/>
                <w:szCs w:val="20"/>
              </w:rPr>
              <w:t>Case Number:</w:t>
            </w:r>
          </w:p>
          <w:p w14:paraId="6BE21433"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p>
          <w:p w14:paraId="5B2DCBA8"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r w:rsidRPr="004F42D6">
              <w:rPr>
                <w:rFonts w:ascii="Arial" w:hAnsi="Arial"/>
                <w:sz w:val="20"/>
                <w:szCs w:val="20"/>
              </w:rPr>
              <w:t>Date Filed:</w:t>
            </w:r>
          </w:p>
          <w:p w14:paraId="06EAD1DD" w14:textId="77777777" w:rsidR="004F42D6" w:rsidRPr="004F42D6" w:rsidRDefault="004F42D6" w:rsidP="004F42D6">
            <w:pPr>
              <w:overflowPunct w:val="0"/>
              <w:spacing w:after="0" w:line="240" w:lineRule="auto"/>
              <w:textAlignment w:val="baseline"/>
              <w:rPr>
                <w:rFonts w:ascii="Arial" w:hAnsi="Arial"/>
                <w:sz w:val="20"/>
                <w:szCs w:val="20"/>
              </w:rPr>
            </w:pPr>
          </w:p>
          <w:p w14:paraId="7981B8FD"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r w:rsidRPr="004F42D6">
              <w:rPr>
                <w:rFonts w:ascii="Arial" w:hAnsi="Arial"/>
                <w:sz w:val="20"/>
                <w:szCs w:val="20"/>
              </w:rPr>
              <w:t>FDN:</w:t>
            </w:r>
          </w:p>
          <w:p w14:paraId="00A2BA79"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p>
        </w:tc>
        <w:tc>
          <w:tcPr>
            <w:tcW w:w="1101" w:type="pct"/>
            <w:tcBorders>
              <w:bottom w:val="single" w:sz="2" w:space="0" w:color="auto"/>
            </w:tcBorders>
          </w:tcPr>
          <w:p w14:paraId="7DD87178"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p>
        </w:tc>
      </w:tr>
    </w:tbl>
    <w:p w14:paraId="78C72EE9" w14:textId="77777777" w:rsidR="004F42D6" w:rsidRPr="004F42D6" w:rsidRDefault="004F42D6" w:rsidP="004F42D6">
      <w:pPr>
        <w:spacing w:before="120" w:after="120"/>
        <w:rPr>
          <w:rFonts w:eastAsia="Times New Roman"/>
          <w:szCs w:val="17"/>
        </w:rPr>
      </w:pPr>
    </w:p>
    <w:tbl>
      <w:tblPr>
        <w:tblStyle w:val="TableGrid15"/>
        <w:tblW w:w="5000" w:type="pct"/>
        <w:tblBorders>
          <w:insideH w:val="none" w:sz="0" w:space="0" w:color="auto"/>
          <w:insideV w:val="none" w:sz="0" w:space="0" w:color="auto"/>
        </w:tblBorders>
        <w:tblLook w:val="04A0" w:firstRow="1" w:lastRow="0" w:firstColumn="1" w:lastColumn="0" w:noHBand="0" w:noVBand="1"/>
      </w:tblPr>
      <w:tblGrid>
        <w:gridCol w:w="2450"/>
        <w:gridCol w:w="4836"/>
        <w:gridCol w:w="2058"/>
      </w:tblGrid>
      <w:tr w:rsidR="004F42D6" w:rsidRPr="004F42D6" w14:paraId="55DB2FB3" w14:textId="77777777" w:rsidTr="008B4780">
        <w:trPr>
          <w:trHeight w:val="410"/>
        </w:trPr>
        <w:tc>
          <w:tcPr>
            <w:tcW w:w="1311" w:type="pct"/>
            <w:tcBorders>
              <w:top w:val="single" w:sz="2" w:space="0" w:color="auto"/>
              <w:bottom w:val="nil"/>
            </w:tcBorders>
            <w:vAlign w:val="center"/>
          </w:tcPr>
          <w:p w14:paraId="0C5FA01A"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b/>
                <w:bCs/>
                <w:sz w:val="20"/>
                <w:szCs w:val="20"/>
              </w:rPr>
            </w:pPr>
            <w:r w:rsidRPr="004F42D6">
              <w:rPr>
                <w:rFonts w:ascii="Arial" w:hAnsi="Arial"/>
                <w:b/>
                <w:bCs/>
                <w:sz w:val="20"/>
                <w:szCs w:val="20"/>
              </w:rPr>
              <w:t>Hearing Date and Time:</w:t>
            </w:r>
          </w:p>
        </w:tc>
        <w:tc>
          <w:tcPr>
            <w:tcW w:w="2588" w:type="pct"/>
            <w:tcBorders>
              <w:top w:val="single" w:sz="2" w:space="0" w:color="auto"/>
              <w:bottom w:val="nil"/>
            </w:tcBorders>
          </w:tcPr>
          <w:p w14:paraId="4B8DB7DF"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p>
        </w:tc>
        <w:tc>
          <w:tcPr>
            <w:tcW w:w="1101" w:type="pct"/>
            <w:tcBorders>
              <w:top w:val="single" w:sz="2" w:space="0" w:color="auto"/>
              <w:bottom w:val="nil"/>
            </w:tcBorders>
          </w:tcPr>
          <w:p w14:paraId="16D3C938"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p>
        </w:tc>
      </w:tr>
      <w:tr w:rsidR="004F42D6" w:rsidRPr="004F42D6" w14:paraId="1A635522" w14:textId="77777777" w:rsidTr="008B4780">
        <w:trPr>
          <w:trHeight w:val="410"/>
        </w:trPr>
        <w:tc>
          <w:tcPr>
            <w:tcW w:w="1311" w:type="pct"/>
            <w:tcBorders>
              <w:top w:val="nil"/>
              <w:bottom w:val="single" w:sz="4" w:space="0" w:color="auto"/>
            </w:tcBorders>
            <w:vAlign w:val="center"/>
          </w:tcPr>
          <w:p w14:paraId="54C1D55F"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b/>
                <w:bCs/>
                <w:sz w:val="20"/>
                <w:szCs w:val="20"/>
              </w:rPr>
            </w:pPr>
            <w:r w:rsidRPr="004F42D6">
              <w:rPr>
                <w:rFonts w:ascii="Arial" w:hAnsi="Arial"/>
                <w:b/>
                <w:bCs/>
                <w:sz w:val="20"/>
                <w:szCs w:val="20"/>
              </w:rPr>
              <w:t>Hearing Location:</w:t>
            </w:r>
          </w:p>
        </w:tc>
        <w:tc>
          <w:tcPr>
            <w:tcW w:w="2588" w:type="pct"/>
            <w:tcBorders>
              <w:top w:val="nil"/>
              <w:bottom w:val="single" w:sz="2" w:space="0" w:color="auto"/>
            </w:tcBorders>
          </w:tcPr>
          <w:p w14:paraId="2B237435"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p>
        </w:tc>
        <w:tc>
          <w:tcPr>
            <w:tcW w:w="1101" w:type="pct"/>
            <w:tcBorders>
              <w:top w:val="nil"/>
              <w:bottom w:val="single" w:sz="4" w:space="0" w:color="auto"/>
            </w:tcBorders>
          </w:tcPr>
          <w:p w14:paraId="0A2DCECD" w14:textId="77777777" w:rsidR="004F42D6" w:rsidRPr="004F42D6" w:rsidRDefault="004F42D6" w:rsidP="004F42D6">
            <w:pPr>
              <w:tabs>
                <w:tab w:val="center" w:pos="4153"/>
                <w:tab w:val="right" w:pos="8306"/>
              </w:tabs>
              <w:overflowPunct w:val="0"/>
              <w:spacing w:after="0" w:line="240" w:lineRule="auto"/>
              <w:textAlignment w:val="baseline"/>
              <w:rPr>
                <w:rFonts w:ascii="Arial" w:hAnsi="Arial"/>
                <w:sz w:val="20"/>
                <w:szCs w:val="20"/>
              </w:rPr>
            </w:pPr>
          </w:p>
        </w:tc>
      </w:tr>
    </w:tbl>
    <w:p w14:paraId="6FC5B7D7" w14:textId="77777777" w:rsidR="004F42D6" w:rsidRPr="004F42D6" w:rsidRDefault="004F42D6" w:rsidP="004F42D6">
      <w:pPr>
        <w:rPr>
          <w:rFonts w:eastAsia="Times New Roman"/>
          <w:szCs w:val="17"/>
        </w:rPr>
      </w:pPr>
      <w:r w:rsidRPr="004F42D6">
        <w:rPr>
          <w:rFonts w:eastAsia="Times New Roman"/>
          <w:szCs w:val="17"/>
        </w:rPr>
        <w:br w:type="page"/>
      </w:r>
    </w:p>
    <w:p w14:paraId="0F2A9FAE"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before="240" w:after="240" w:line="240" w:lineRule="auto"/>
        <w:jc w:val="center"/>
        <w:textAlignment w:val="baseline"/>
        <w:rPr>
          <w:rFonts w:ascii="Arial" w:eastAsia="Times New Roman" w:hAnsi="Arial" w:cs="Arial"/>
          <w:b/>
          <w:bCs/>
          <w:sz w:val="28"/>
          <w:szCs w:val="20"/>
        </w:rPr>
      </w:pPr>
      <w:r w:rsidRPr="004F42D6" w:rsidDel="005B1C9F">
        <w:rPr>
          <w:rFonts w:ascii="Arial" w:eastAsia="Times New Roman" w:hAnsi="Arial" w:cs="Calibri"/>
          <w:b/>
          <w:bCs/>
          <w:sz w:val="28"/>
          <w:szCs w:val="20"/>
        </w:rPr>
        <w:lastRenderedPageBreak/>
        <w:t>ORIGINATING APPLICATION</w:t>
      </w:r>
      <w:r w:rsidRPr="004F42D6">
        <w:rPr>
          <w:rFonts w:ascii="Arial" w:eastAsia="Times New Roman" w:hAnsi="Arial" w:cs="Calibri"/>
          <w:b/>
          <w:bCs/>
          <w:sz w:val="28"/>
          <w:szCs w:val="20"/>
        </w:rPr>
        <w:t>—</w:t>
      </w:r>
      <w:r w:rsidRPr="004F42D6">
        <w:rPr>
          <w:rFonts w:ascii="Arial" w:eastAsia="Times New Roman" w:hAnsi="Arial" w:cs="Arial"/>
          <w:b/>
          <w:bCs/>
          <w:sz w:val="28"/>
          <w:szCs w:val="20"/>
        </w:rPr>
        <w:t>SERIOUS CHILD SEX OFFENDER—RELEASE ON LICENCE OR EXTINGUISHMENT OF SENTENCE</w:t>
      </w:r>
    </w:p>
    <w:p w14:paraId="713C9154"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73" w:name="_Hlk29810142"/>
      <w:bookmarkStart w:id="74" w:name="_Hlk29809020"/>
      <w:r w:rsidRPr="004F42D6">
        <w:rPr>
          <w:rFonts w:ascii="Arial" w:eastAsia="Times New Roman" w:hAnsi="Arial" w:cs="Arial"/>
          <w:iCs/>
          <w:sz w:val="20"/>
          <w:szCs w:val="20"/>
        </w:rPr>
        <w:t>SUPREME</w:t>
      </w:r>
      <w:r w:rsidRPr="004F42D6">
        <w:rPr>
          <w:rFonts w:ascii="Arial" w:eastAsia="Times New Roman" w:hAnsi="Arial" w:cs="Arial"/>
          <w:b/>
          <w:sz w:val="12"/>
          <w:szCs w:val="20"/>
        </w:rPr>
        <w:t xml:space="preserve"> </w:t>
      </w:r>
      <w:r w:rsidRPr="004F42D6">
        <w:rPr>
          <w:rFonts w:ascii="Arial" w:eastAsia="Times New Roman" w:hAnsi="Arial" w:cs="Arial"/>
          <w:iCs/>
          <w:sz w:val="20"/>
          <w:szCs w:val="20"/>
        </w:rPr>
        <w:t xml:space="preserve">COURT </w:t>
      </w:r>
      <w:r w:rsidRPr="004F42D6">
        <w:rPr>
          <w:rFonts w:ascii="Arial" w:eastAsia="Times New Roman" w:hAnsi="Arial" w:cs="Arial"/>
          <w:bCs/>
          <w:sz w:val="20"/>
          <w:szCs w:val="20"/>
        </w:rPr>
        <w:t>OF SOUTH AUSTRALIA</w:t>
      </w:r>
    </w:p>
    <w:p w14:paraId="3BA0296B"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iCs/>
          <w:sz w:val="20"/>
          <w:szCs w:val="20"/>
        </w:rPr>
      </w:pPr>
      <w:r w:rsidRPr="004F42D6">
        <w:rPr>
          <w:rFonts w:ascii="Arial" w:eastAsia="Times New Roman" w:hAnsi="Arial" w:cs="Arial"/>
          <w:iCs/>
          <w:sz w:val="20"/>
          <w:szCs w:val="20"/>
        </w:rPr>
        <w:t>SPECIAL STATUTORY JURISDICTION</w:t>
      </w:r>
    </w:p>
    <w:p w14:paraId="0A61C8EA"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bCs/>
          <w:sz w:val="20"/>
          <w:szCs w:val="20"/>
        </w:rPr>
      </w:pPr>
      <w:r w:rsidRPr="004F42D6">
        <w:rPr>
          <w:rFonts w:ascii="Arial" w:eastAsia="Times New Roman" w:hAnsi="Arial" w:cs="Arial"/>
          <w:b/>
          <w:bCs/>
          <w:sz w:val="20"/>
          <w:szCs w:val="20"/>
        </w:rPr>
        <w:t>[</w:t>
      </w:r>
      <w:r w:rsidRPr="004F42D6">
        <w:rPr>
          <w:rFonts w:ascii="Arial" w:eastAsia="Times New Roman" w:hAnsi="Arial" w:cs="Arial"/>
          <w:b/>
          <w:bCs/>
          <w:i/>
          <w:sz w:val="20"/>
          <w:szCs w:val="20"/>
        </w:rPr>
        <w:t>FULL NAME</w:t>
      </w:r>
      <w:r w:rsidRPr="004F42D6">
        <w:rPr>
          <w:rFonts w:ascii="Arial" w:eastAsia="Times New Roman" w:hAnsi="Arial" w:cs="Arial"/>
          <w:b/>
          <w:bCs/>
          <w:sz w:val="20"/>
          <w:szCs w:val="20"/>
        </w:rPr>
        <w:t>]</w:t>
      </w:r>
    </w:p>
    <w:p w14:paraId="646560B8" w14:textId="77777777" w:rsidR="004F42D6" w:rsidRPr="004F42D6" w:rsidDel="00897A6B" w:rsidRDefault="004F42D6" w:rsidP="004F42D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4F42D6">
        <w:rPr>
          <w:rFonts w:ascii="Arial" w:eastAsia="Times New Roman" w:hAnsi="Arial" w:cs="Arial"/>
          <w:b/>
          <w:bCs/>
          <w:sz w:val="20"/>
          <w:szCs w:val="20"/>
        </w:rPr>
        <w:t>Applicant</w:t>
      </w:r>
    </w:p>
    <w:p w14:paraId="203C5706"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
          <w:sz w:val="20"/>
          <w:szCs w:val="20"/>
        </w:rPr>
      </w:pPr>
      <w:r w:rsidRPr="004F42D6">
        <w:rPr>
          <w:rFonts w:ascii="Arial" w:eastAsia="Times New Roman" w:hAnsi="Arial" w:cs="Arial"/>
          <w:b/>
          <w:sz w:val="20"/>
          <w:szCs w:val="20"/>
        </w:rPr>
        <w:t>[</w:t>
      </w:r>
      <w:r w:rsidRPr="004F42D6">
        <w:rPr>
          <w:rFonts w:ascii="Arial" w:eastAsia="Times New Roman" w:hAnsi="Arial" w:cs="Arial"/>
          <w:b/>
          <w:i/>
          <w:sz w:val="20"/>
          <w:szCs w:val="20"/>
        </w:rPr>
        <w:t xml:space="preserve">FULL </w:t>
      </w:r>
      <w:r w:rsidRPr="004F42D6">
        <w:rPr>
          <w:rFonts w:ascii="Arial" w:eastAsia="Times New Roman" w:hAnsi="Arial" w:cs="Arial"/>
          <w:b/>
          <w:i/>
          <w:iCs/>
          <w:sz w:val="20"/>
          <w:szCs w:val="20"/>
        </w:rPr>
        <w:t>NAME</w:t>
      </w:r>
      <w:r w:rsidRPr="004F42D6">
        <w:rPr>
          <w:rFonts w:ascii="Arial" w:eastAsia="Times New Roman" w:hAnsi="Arial" w:cs="Arial"/>
          <w:b/>
          <w:sz w:val="20"/>
          <w:szCs w:val="20"/>
        </w:rPr>
        <w:t>]</w:t>
      </w:r>
    </w:p>
    <w:p w14:paraId="45E35566"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Arial"/>
          <w:b/>
          <w:bCs/>
          <w:sz w:val="20"/>
          <w:szCs w:val="20"/>
        </w:rPr>
      </w:pPr>
      <w:r w:rsidRPr="004F42D6">
        <w:rPr>
          <w:rFonts w:ascii="Arial" w:eastAsia="Times New Roman" w:hAnsi="Arial" w:cs="Arial"/>
          <w:b/>
          <w:bCs/>
          <w:sz w:val="20"/>
          <w:szCs w:val="20"/>
        </w:rPr>
        <w:t>Respondent</w:t>
      </w:r>
    </w:p>
    <w:tbl>
      <w:tblPr>
        <w:tblStyle w:val="TableGrid16"/>
        <w:tblW w:w="5000" w:type="pct"/>
        <w:jc w:val="center"/>
        <w:tblCellMar>
          <w:top w:w="28" w:type="dxa"/>
          <w:bottom w:w="28" w:type="dxa"/>
        </w:tblCellMar>
        <w:tblLook w:val="04A0" w:firstRow="1" w:lastRow="0" w:firstColumn="1" w:lastColumn="0" w:noHBand="0" w:noVBand="1"/>
      </w:tblPr>
      <w:tblGrid>
        <w:gridCol w:w="2296"/>
        <w:gridCol w:w="1822"/>
        <w:gridCol w:w="1669"/>
        <w:gridCol w:w="36"/>
        <w:gridCol w:w="1949"/>
        <w:gridCol w:w="1572"/>
      </w:tblGrid>
      <w:tr w:rsidR="004F42D6" w:rsidRPr="004F42D6" w14:paraId="1C7D6B7E" w14:textId="77777777" w:rsidTr="00897C20">
        <w:trPr>
          <w:cantSplit/>
          <w:trHeight w:val="454"/>
          <w:jc w:val="center"/>
        </w:trPr>
        <w:tc>
          <w:tcPr>
            <w:tcW w:w="1229" w:type="pct"/>
            <w:vMerge w:val="restart"/>
          </w:tcPr>
          <w:p w14:paraId="3D500A30"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sz w:val="20"/>
              </w:rPr>
              <w:t>Applicant</w:t>
            </w:r>
          </w:p>
        </w:tc>
        <w:tc>
          <w:tcPr>
            <w:tcW w:w="3771" w:type="pct"/>
            <w:gridSpan w:val="5"/>
            <w:tcBorders>
              <w:bottom w:val="nil"/>
            </w:tcBorders>
          </w:tcPr>
          <w:p w14:paraId="42A3AF00" w14:textId="77777777" w:rsidR="004F42D6" w:rsidRPr="004F42D6" w:rsidRDefault="004F42D6" w:rsidP="004F42D6">
            <w:pPr>
              <w:tabs>
                <w:tab w:val="left" w:pos="1134"/>
                <w:tab w:val="left" w:pos="2342"/>
                <w:tab w:val="left" w:pos="4536"/>
                <w:tab w:val="right" w:pos="8789"/>
              </w:tabs>
              <w:overflowPunct w:val="0"/>
              <w:spacing w:after="0" w:line="240" w:lineRule="auto"/>
              <w:textAlignment w:val="baseline"/>
              <w:rPr>
                <w:rFonts w:ascii="Arial" w:hAnsi="Arial" w:cs="Arial"/>
                <w:sz w:val="20"/>
              </w:rPr>
            </w:pPr>
          </w:p>
        </w:tc>
      </w:tr>
      <w:tr w:rsidR="004F42D6" w:rsidRPr="004F42D6" w14:paraId="6F7FB026" w14:textId="77777777" w:rsidTr="00897C20">
        <w:trPr>
          <w:cantSplit/>
          <w:trHeight w:val="85"/>
          <w:jc w:val="center"/>
        </w:trPr>
        <w:tc>
          <w:tcPr>
            <w:tcW w:w="1229" w:type="pct"/>
            <w:vMerge/>
          </w:tcPr>
          <w:p w14:paraId="1291881C" w14:textId="77777777" w:rsidR="004F42D6" w:rsidRPr="004F42D6" w:rsidRDefault="004F42D6" w:rsidP="004F42D6">
            <w:pPr>
              <w:spacing w:after="0" w:line="240" w:lineRule="auto"/>
              <w:jc w:val="left"/>
              <w:rPr>
                <w:rFonts w:ascii="Arial" w:hAnsi="Arial" w:cs="Arial"/>
                <w:sz w:val="20"/>
              </w:rPr>
            </w:pPr>
          </w:p>
        </w:tc>
        <w:tc>
          <w:tcPr>
            <w:tcW w:w="3771" w:type="pct"/>
            <w:gridSpan w:val="5"/>
            <w:tcBorders>
              <w:top w:val="nil"/>
            </w:tcBorders>
            <w:vAlign w:val="bottom"/>
          </w:tcPr>
          <w:p w14:paraId="741F4AA6"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 xml:space="preserve">Full Name </w:t>
            </w:r>
          </w:p>
        </w:tc>
      </w:tr>
      <w:tr w:rsidR="004F42D6" w:rsidRPr="004F42D6" w14:paraId="6686764B" w14:textId="77777777" w:rsidTr="00897C20">
        <w:trPr>
          <w:cantSplit/>
          <w:trHeight w:val="454"/>
          <w:jc w:val="center"/>
        </w:trPr>
        <w:tc>
          <w:tcPr>
            <w:tcW w:w="1229" w:type="pct"/>
            <w:vMerge w:val="restart"/>
          </w:tcPr>
          <w:p w14:paraId="109586BC"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sz w:val="20"/>
              </w:rPr>
              <w:t>Name of law firm/solicitor</w:t>
            </w:r>
          </w:p>
          <w:p w14:paraId="535EA78C"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szCs w:val="12"/>
              </w:rPr>
              <w:t>If any</w:t>
            </w:r>
          </w:p>
        </w:tc>
        <w:tc>
          <w:tcPr>
            <w:tcW w:w="1887" w:type="pct"/>
            <w:gridSpan w:val="3"/>
            <w:tcBorders>
              <w:bottom w:val="nil"/>
            </w:tcBorders>
          </w:tcPr>
          <w:p w14:paraId="714E8A1C" w14:textId="77777777" w:rsidR="004F42D6" w:rsidRPr="004F42D6" w:rsidRDefault="004F42D6" w:rsidP="004F42D6">
            <w:pPr>
              <w:spacing w:after="0" w:line="240" w:lineRule="auto"/>
              <w:jc w:val="left"/>
              <w:rPr>
                <w:rFonts w:ascii="Arial" w:hAnsi="Arial" w:cs="Arial"/>
                <w:sz w:val="20"/>
                <w:szCs w:val="20"/>
              </w:rPr>
            </w:pPr>
          </w:p>
        </w:tc>
        <w:tc>
          <w:tcPr>
            <w:tcW w:w="1884" w:type="pct"/>
            <w:gridSpan w:val="2"/>
            <w:tcBorders>
              <w:bottom w:val="nil"/>
            </w:tcBorders>
          </w:tcPr>
          <w:p w14:paraId="6D1555B8" w14:textId="77777777" w:rsidR="004F42D6" w:rsidRPr="004F42D6" w:rsidRDefault="004F42D6" w:rsidP="004F42D6">
            <w:pPr>
              <w:spacing w:after="0" w:line="240" w:lineRule="auto"/>
              <w:jc w:val="left"/>
              <w:rPr>
                <w:rFonts w:ascii="Arial" w:hAnsi="Arial" w:cs="Arial"/>
                <w:sz w:val="20"/>
                <w:szCs w:val="20"/>
              </w:rPr>
            </w:pPr>
          </w:p>
        </w:tc>
      </w:tr>
      <w:tr w:rsidR="004F42D6" w:rsidRPr="004F42D6" w14:paraId="5E6F6DC4" w14:textId="77777777" w:rsidTr="00897C20">
        <w:trPr>
          <w:cantSplit/>
          <w:trHeight w:val="85"/>
          <w:jc w:val="center"/>
        </w:trPr>
        <w:tc>
          <w:tcPr>
            <w:tcW w:w="1229" w:type="pct"/>
            <w:vMerge/>
            <w:tcBorders>
              <w:top w:val="nil"/>
            </w:tcBorders>
          </w:tcPr>
          <w:p w14:paraId="4F74FE3A" w14:textId="77777777" w:rsidR="004F42D6" w:rsidRPr="004F42D6" w:rsidRDefault="004F42D6" w:rsidP="004F42D6">
            <w:pPr>
              <w:spacing w:after="0" w:line="240" w:lineRule="auto"/>
              <w:jc w:val="left"/>
              <w:rPr>
                <w:rFonts w:ascii="Arial" w:hAnsi="Arial" w:cs="Arial"/>
                <w:sz w:val="20"/>
              </w:rPr>
            </w:pPr>
          </w:p>
        </w:tc>
        <w:tc>
          <w:tcPr>
            <w:tcW w:w="1887" w:type="pct"/>
            <w:gridSpan w:val="3"/>
            <w:tcBorders>
              <w:top w:val="nil"/>
              <w:bottom w:val="single" w:sz="4" w:space="0" w:color="auto"/>
            </w:tcBorders>
            <w:vAlign w:val="bottom"/>
          </w:tcPr>
          <w:p w14:paraId="5649CEE3"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Law Firm</w:t>
            </w:r>
          </w:p>
        </w:tc>
        <w:tc>
          <w:tcPr>
            <w:tcW w:w="1884" w:type="pct"/>
            <w:gridSpan w:val="2"/>
            <w:tcBorders>
              <w:top w:val="nil"/>
              <w:bottom w:val="single" w:sz="4" w:space="0" w:color="auto"/>
            </w:tcBorders>
            <w:vAlign w:val="bottom"/>
          </w:tcPr>
          <w:p w14:paraId="6892AFCE"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Responsible Solicitor</w:t>
            </w:r>
          </w:p>
        </w:tc>
      </w:tr>
      <w:tr w:rsidR="004F42D6" w:rsidRPr="004F42D6" w14:paraId="79B26A3C" w14:textId="77777777" w:rsidTr="00897C20">
        <w:trPr>
          <w:cantSplit/>
          <w:trHeight w:val="454"/>
          <w:jc w:val="center"/>
        </w:trPr>
        <w:tc>
          <w:tcPr>
            <w:tcW w:w="1229" w:type="pct"/>
            <w:vMerge w:val="restart"/>
          </w:tcPr>
          <w:p w14:paraId="73D2E2AC"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sz w:val="20"/>
              </w:rPr>
              <w:t>Address for service</w:t>
            </w:r>
          </w:p>
        </w:tc>
        <w:tc>
          <w:tcPr>
            <w:tcW w:w="3771" w:type="pct"/>
            <w:gridSpan w:val="5"/>
            <w:tcBorders>
              <w:bottom w:val="nil"/>
            </w:tcBorders>
          </w:tcPr>
          <w:p w14:paraId="7C4EE4F4" w14:textId="77777777" w:rsidR="004F42D6" w:rsidRPr="004F42D6" w:rsidRDefault="004F42D6" w:rsidP="004F42D6">
            <w:pPr>
              <w:spacing w:after="0" w:line="240" w:lineRule="auto"/>
              <w:jc w:val="left"/>
              <w:rPr>
                <w:rFonts w:ascii="Arial" w:hAnsi="Arial" w:cs="Arial"/>
                <w:sz w:val="20"/>
              </w:rPr>
            </w:pPr>
          </w:p>
        </w:tc>
      </w:tr>
      <w:tr w:rsidR="004F42D6" w:rsidRPr="004F42D6" w14:paraId="2F39CC2E" w14:textId="77777777" w:rsidTr="00897C20">
        <w:trPr>
          <w:cantSplit/>
          <w:trHeight w:val="85"/>
          <w:jc w:val="center"/>
        </w:trPr>
        <w:tc>
          <w:tcPr>
            <w:tcW w:w="1229" w:type="pct"/>
            <w:vMerge/>
          </w:tcPr>
          <w:p w14:paraId="4CA27AE7" w14:textId="77777777" w:rsidR="004F42D6" w:rsidRPr="004F42D6" w:rsidRDefault="004F42D6" w:rsidP="004F42D6">
            <w:pPr>
              <w:spacing w:after="0" w:line="240" w:lineRule="auto"/>
              <w:jc w:val="left"/>
              <w:rPr>
                <w:rFonts w:ascii="Arial" w:hAnsi="Arial" w:cs="Arial"/>
                <w:sz w:val="20"/>
              </w:rPr>
            </w:pPr>
          </w:p>
        </w:tc>
        <w:tc>
          <w:tcPr>
            <w:tcW w:w="3771" w:type="pct"/>
            <w:gridSpan w:val="5"/>
            <w:tcBorders>
              <w:top w:val="nil"/>
              <w:bottom w:val="single" w:sz="4" w:space="0" w:color="auto"/>
            </w:tcBorders>
            <w:vAlign w:val="bottom"/>
          </w:tcPr>
          <w:p w14:paraId="1051DA8B" w14:textId="77777777" w:rsidR="004F42D6" w:rsidRPr="004F42D6" w:rsidRDefault="004F42D6" w:rsidP="004F42D6">
            <w:pPr>
              <w:spacing w:after="0" w:line="240" w:lineRule="auto"/>
              <w:jc w:val="left"/>
              <w:rPr>
                <w:rFonts w:ascii="Arial" w:hAnsi="Arial" w:cs="Arial"/>
                <w:b/>
                <w:sz w:val="20"/>
              </w:rPr>
            </w:pPr>
            <w:r w:rsidRPr="004F42D6">
              <w:rPr>
                <w:rFonts w:ascii="Arial" w:hAnsi="Arial" w:cs="Arial"/>
                <w:b/>
                <w:sz w:val="12"/>
              </w:rPr>
              <w:t>Street Address (including unit or level number and name of property if required)</w:t>
            </w:r>
          </w:p>
        </w:tc>
      </w:tr>
      <w:tr w:rsidR="004F42D6" w:rsidRPr="004F42D6" w14:paraId="0EA5A6D7" w14:textId="77777777" w:rsidTr="00897C20">
        <w:trPr>
          <w:cantSplit/>
          <w:trHeight w:val="454"/>
          <w:jc w:val="center"/>
        </w:trPr>
        <w:tc>
          <w:tcPr>
            <w:tcW w:w="1229" w:type="pct"/>
            <w:vMerge/>
          </w:tcPr>
          <w:p w14:paraId="575AD7B4" w14:textId="77777777" w:rsidR="004F42D6" w:rsidRPr="004F42D6" w:rsidRDefault="004F42D6" w:rsidP="004F42D6">
            <w:pPr>
              <w:spacing w:after="0" w:line="240" w:lineRule="auto"/>
              <w:jc w:val="left"/>
              <w:rPr>
                <w:rFonts w:ascii="Arial" w:hAnsi="Arial" w:cs="Arial"/>
                <w:sz w:val="20"/>
              </w:rPr>
            </w:pPr>
          </w:p>
        </w:tc>
        <w:tc>
          <w:tcPr>
            <w:tcW w:w="975" w:type="pct"/>
            <w:tcBorders>
              <w:bottom w:val="nil"/>
            </w:tcBorders>
          </w:tcPr>
          <w:p w14:paraId="5311E9CF" w14:textId="77777777" w:rsidR="004F42D6" w:rsidRPr="004F42D6" w:rsidRDefault="004F42D6" w:rsidP="004F42D6">
            <w:pPr>
              <w:spacing w:after="0" w:line="240" w:lineRule="auto"/>
              <w:jc w:val="left"/>
              <w:rPr>
                <w:rFonts w:ascii="Arial" w:hAnsi="Arial" w:cs="Arial"/>
                <w:sz w:val="20"/>
              </w:rPr>
            </w:pPr>
          </w:p>
        </w:tc>
        <w:tc>
          <w:tcPr>
            <w:tcW w:w="893" w:type="pct"/>
            <w:tcBorders>
              <w:bottom w:val="nil"/>
            </w:tcBorders>
          </w:tcPr>
          <w:p w14:paraId="714386BC" w14:textId="77777777" w:rsidR="004F42D6" w:rsidRPr="004F42D6" w:rsidRDefault="004F42D6" w:rsidP="004F42D6">
            <w:pPr>
              <w:spacing w:after="0" w:line="240" w:lineRule="auto"/>
              <w:jc w:val="left"/>
              <w:rPr>
                <w:rFonts w:ascii="Arial" w:hAnsi="Arial" w:cs="Arial"/>
                <w:sz w:val="20"/>
              </w:rPr>
            </w:pPr>
          </w:p>
        </w:tc>
        <w:tc>
          <w:tcPr>
            <w:tcW w:w="1062" w:type="pct"/>
            <w:gridSpan w:val="2"/>
            <w:tcBorders>
              <w:bottom w:val="nil"/>
            </w:tcBorders>
          </w:tcPr>
          <w:p w14:paraId="4694C0A6" w14:textId="77777777" w:rsidR="004F42D6" w:rsidRPr="004F42D6" w:rsidRDefault="004F42D6" w:rsidP="004F42D6">
            <w:pPr>
              <w:spacing w:after="0" w:line="240" w:lineRule="auto"/>
              <w:jc w:val="left"/>
              <w:rPr>
                <w:rFonts w:ascii="Arial" w:hAnsi="Arial" w:cs="Arial"/>
                <w:sz w:val="20"/>
              </w:rPr>
            </w:pPr>
          </w:p>
        </w:tc>
        <w:tc>
          <w:tcPr>
            <w:tcW w:w="841" w:type="pct"/>
            <w:tcBorders>
              <w:bottom w:val="nil"/>
            </w:tcBorders>
          </w:tcPr>
          <w:p w14:paraId="53AF7EF0" w14:textId="77777777" w:rsidR="004F42D6" w:rsidRPr="004F42D6" w:rsidRDefault="004F42D6" w:rsidP="004F42D6">
            <w:pPr>
              <w:spacing w:after="0" w:line="240" w:lineRule="auto"/>
              <w:jc w:val="left"/>
              <w:rPr>
                <w:rFonts w:ascii="Arial" w:hAnsi="Arial" w:cs="Arial"/>
                <w:sz w:val="20"/>
              </w:rPr>
            </w:pPr>
          </w:p>
        </w:tc>
      </w:tr>
      <w:tr w:rsidR="004F42D6" w:rsidRPr="004F42D6" w14:paraId="2171D886" w14:textId="77777777" w:rsidTr="00897C20">
        <w:trPr>
          <w:cantSplit/>
          <w:trHeight w:val="86"/>
          <w:jc w:val="center"/>
        </w:trPr>
        <w:tc>
          <w:tcPr>
            <w:tcW w:w="1229" w:type="pct"/>
            <w:vMerge/>
          </w:tcPr>
          <w:p w14:paraId="03FE3DEE" w14:textId="77777777" w:rsidR="004F42D6" w:rsidRPr="004F42D6" w:rsidRDefault="004F42D6" w:rsidP="004F42D6">
            <w:pPr>
              <w:spacing w:after="0" w:line="240" w:lineRule="auto"/>
              <w:jc w:val="left"/>
              <w:rPr>
                <w:rFonts w:ascii="Arial" w:hAnsi="Arial" w:cs="Arial"/>
                <w:sz w:val="20"/>
              </w:rPr>
            </w:pPr>
          </w:p>
        </w:tc>
        <w:tc>
          <w:tcPr>
            <w:tcW w:w="975" w:type="pct"/>
            <w:tcBorders>
              <w:top w:val="nil"/>
              <w:bottom w:val="single" w:sz="4" w:space="0" w:color="auto"/>
            </w:tcBorders>
            <w:vAlign w:val="bottom"/>
          </w:tcPr>
          <w:p w14:paraId="4B9A934D"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City/town/suburb</w:t>
            </w:r>
          </w:p>
        </w:tc>
        <w:tc>
          <w:tcPr>
            <w:tcW w:w="893" w:type="pct"/>
            <w:tcBorders>
              <w:top w:val="nil"/>
              <w:bottom w:val="single" w:sz="4" w:space="0" w:color="auto"/>
            </w:tcBorders>
            <w:vAlign w:val="bottom"/>
          </w:tcPr>
          <w:p w14:paraId="0411C186"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State</w:t>
            </w:r>
          </w:p>
        </w:tc>
        <w:tc>
          <w:tcPr>
            <w:tcW w:w="1062" w:type="pct"/>
            <w:gridSpan w:val="2"/>
            <w:tcBorders>
              <w:top w:val="nil"/>
              <w:bottom w:val="single" w:sz="4" w:space="0" w:color="auto"/>
            </w:tcBorders>
            <w:vAlign w:val="bottom"/>
          </w:tcPr>
          <w:p w14:paraId="3839EF46"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Postcode</w:t>
            </w:r>
          </w:p>
        </w:tc>
        <w:tc>
          <w:tcPr>
            <w:tcW w:w="841" w:type="pct"/>
            <w:tcBorders>
              <w:top w:val="nil"/>
              <w:bottom w:val="single" w:sz="4" w:space="0" w:color="auto"/>
            </w:tcBorders>
            <w:vAlign w:val="bottom"/>
          </w:tcPr>
          <w:p w14:paraId="219D0FBF"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Country</w:t>
            </w:r>
          </w:p>
        </w:tc>
      </w:tr>
      <w:tr w:rsidR="004F42D6" w:rsidRPr="004F42D6" w14:paraId="065BC369" w14:textId="77777777" w:rsidTr="00897C20">
        <w:trPr>
          <w:cantSplit/>
          <w:trHeight w:val="454"/>
          <w:jc w:val="center"/>
        </w:trPr>
        <w:tc>
          <w:tcPr>
            <w:tcW w:w="1229" w:type="pct"/>
            <w:vMerge/>
          </w:tcPr>
          <w:p w14:paraId="278C40C2" w14:textId="77777777" w:rsidR="004F42D6" w:rsidRPr="004F42D6" w:rsidRDefault="004F42D6" w:rsidP="004F42D6">
            <w:pPr>
              <w:spacing w:after="0" w:line="240" w:lineRule="auto"/>
              <w:jc w:val="left"/>
              <w:rPr>
                <w:rFonts w:ascii="Arial" w:hAnsi="Arial" w:cs="Arial"/>
                <w:sz w:val="20"/>
              </w:rPr>
            </w:pPr>
          </w:p>
        </w:tc>
        <w:tc>
          <w:tcPr>
            <w:tcW w:w="3771" w:type="pct"/>
            <w:gridSpan w:val="5"/>
            <w:tcBorders>
              <w:bottom w:val="nil"/>
            </w:tcBorders>
          </w:tcPr>
          <w:p w14:paraId="4A9D0F2B" w14:textId="77777777" w:rsidR="004F42D6" w:rsidRPr="004F42D6" w:rsidRDefault="004F42D6" w:rsidP="004F42D6">
            <w:pPr>
              <w:spacing w:after="0" w:line="240" w:lineRule="auto"/>
              <w:jc w:val="left"/>
              <w:rPr>
                <w:rFonts w:ascii="Arial" w:hAnsi="Arial" w:cs="Arial"/>
                <w:sz w:val="20"/>
              </w:rPr>
            </w:pPr>
          </w:p>
        </w:tc>
      </w:tr>
      <w:tr w:rsidR="004F42D6" w:rsidRPr="004F42D6" w14:paraId="7FB2D149" w14:textId="77777777" w:rsidTr="00897C20">
        <w:trPr>
          <w:cantSplit/>
          <w:trHeight w:val="85"/>
          <w:jc w:val="center"/>
        </w:trPr>
        <w:tc>
          <w:tcPr>
            <w:tcW w:w="1229" w:type="pct"/>
            <w:vMerge/>
          </w:tcPr>
          <w:p w14:paraId="09643E02" w14:textId="77777777" w:rsidR="004F42D6" w:rsidRPr="004F42D6" w:rsidRDefault="004F42D6" w:rsidP="004F42D6">
            <w:pPr>
              <w:spacing w:after="0" w:line="240" w:lineRule="auto"/>
              <w:jc w:val="left"/>
              <w:rPr>
                <w:rFonts w:ascii="Arial" w:hAnsi="Arial" w:cs="Arial"/>
                <w:sz w:val="20"/>
              </w:rPr>
            </w:pPr>
          </w:p>
        </w:tc>
        <w:tc>
          <w:tcPr>
            <w:tcW w:w="3771" w:type="pct"/>
            <w:gridSpan w:val="5"/>
            <w:tcBorders>
              <w:top w:val="nil"/>
              <w:bottom w:val="single" w:sz="4" w:space="0" w:color="auto"/>
            </w:tcBorders>
          </w:tcPr>
          <w:p w14:paraId="65AB824E" w14:textId="77777777" w:rsidR="004F42D6" w:rsidRPr="004F42D6" w:rsidRDefault="004F42D6" w:rsidP="004F42D6">
            <w:pPr>
              <w:spacing w:after="0" w:line="240" w:lineRule="auto"/>
              <w:jc w:val="left"/>
              <w:rPr>
                <w:rFonts w:ascii="Arial" w:hAnsi="Arial" w:cs="Arial"/>
                <w:b/>
                <w:sz w:val="20"/>
              </w:rPr>
            </w:pPr>
            <w:r w:rsidRPr="004F42D6">
              <w:rPr>
                <w:rFonts w:ascii="Arial" w:hAnsi="Arial" w:cs="Arial"/>
                <w:b/>
                <w:sz w:val="12"/>
              </w:rPr>
              <w:t>Email address</w:t>
            </w:r>
          </w:p>
        </w:tc>
      </w:tr>
      <w:tr w:rsidR="004F42D6" w:rsidRPr="004F42D6" w14:paraId="188E35E7" w14:textId="77777777" w:rsidTr="00897C20">
        <w:trPr>
          <w:cantSplit/>
          <w:trHeight w:val="454"/>
          <w:jc w:val="center"/>
        </w:trPr>
        <w:tc>
          <w:tcPr>
            <w:tcW w:w="1229" w:type="pct"/>
            <w:vMerge w:val="restart"/>
          </w:tcPr>
          <w:p w14:paraId="0A13CD64"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sz w:val="20"/>
              </w:rPr>
              <w:t>Phone Details</w:t>
            </w:r>
          </w:p>
        </w:tc>
        <w:tc>
          <w:tcPr>
            <w:tcW w:w="1887" w:type="pct"/>
            <w:gridSpan w:val="3"/>
            <w:tcBorders>
              <w:bottom w:val="nil"/>
            </w:tcBorders>
          </w:tcPr>
          <w:p w14:paraId="34BB3026" w14:textId="77777777" w:rsidR="004F42D6" w:rsidRPr="004F42D6" w:rsidRDefault="004F42D6" w:rsidP="004F42D6">
            <w:pPr>
              <w:spacing w:after="0" w:line="240" w:lineRule="auto"/>
              <w:jc w:val="left"/>
              <w:rPr>
                <w:rFonts w:ascii="Arial" w:hAnsi="Arial" w:cs="Arial"/>
                <w:sz w:val="20"/>
              </w:rPr>
            </w:pPr>
          </w:p>
        </w:tc>
        <w:tc>
          <w:tcPr>
            <w:tcW w:w="1884" w:type="pct"/>
            <w:gridSpan w:val="2"/>
            <w:tcBorders>
              <w:bottom w:val="nil"/>
            </w:tcBorders>
          </w:tcPr>
          <w:p w14:paraId="0C32EBD6" w14:textId="77777777" w:rsidR="004F42D6" w:rsidRPr="004F42D6" w:rsidRDefault="004F42D6" w:rsidP="004F42D6">
            <w:pPr>
              <w:spacing w:after="0" w:line="240" w:lineRule="auto"/>
              <w:jc w:val="left"/>
              <w:rPr>
                <w:rFonts w:ascii="Arial" w:hAnsi="Arial" w:cs="Arial"/>
                <w:sz w:val="20"/>
              </w:rPr>
            </w:pPr>
          </w:p>
        </w:tc>
      </w:tr>
      <w:tr w:rsidR="004F42D6" w:rsidRPr="004F42D6" w14:paraId="5C38F380" w14:textId="77777777" w:rsidTr="00897C20">
        <w:trPr>
          <w:cantSplit/>
          <w:trHeight w:val="85"/>
          <w:jc w:val="center"/>
        </w:trPr>
        <w:tc>
          <w:tcPr>
            <w:tcW w:w="1229" w:type="pct"/>
            <w:vMerge/>
          </w:tcPr>
          <w:p w14:paraId="22B6AB7F" w14:textId="77777777" w:rsidR="004F42D6" w:rsidRPr="004F42D6" w:rsidRDefault="004F42D6" w:rsidP="004F42D6">
            <w:pPr>
              <w:spacing w:after="0" w:line="240" w:lineRule="auto"/>
              <w:jc w:val="left"/>
              <w:rPr>
                <w:rFonts w:ascii="Arial" w:hAnsi="Arial" w:cs="Arial"/>
                <w:sz w:val="20"/>
              </w:rPr>
            </w:pPr>
          </w:p>
        </w:tc>
        <w:tc>
          <w:tcPr>
            <w:tcW w:w="1887" w:type="pct"/>
            <w:gridSpan w:val="3"/>
            <w:tcBorders>
              <w:top w:val="nil"/>
            </w:tcBorders>
          </w:tcPr>
          <w:p w14:paraId="54DDF30A" w14:textId="6806E3EF" w:rsidR="004F42D6" w:rsidRPr="004F42D6" w:rsidRDefault="004F42D6" w:rsidP="004F42D6">
            <w:pPr>
              <w:spacing w:after="0" w:line="240" w:lineRule="auto"/>
              <w:jc w:val="left"/>
              <w:rPr>
                <w:rFonts w:ascii="Arial" w:hAnsi="Arial" w:cs="Arial"/>
                <w:b/>
                <w:sz w:val="20"/>
                <w:szCs w:val="20"/>
              </w:rPr>
            </w:pPr>
            <w:r w:rsidRPr="004F42D6">
              <w:rPr>
                <w:rFonts w:ascii="Arial" w:hAnsi="Arial" w:cs="Arial"/>
                <w:b/>
                <w:sz w:val="12"/>
              </w:rPr>
              <w:t>Type (eg. Home; work; mobile)—Number</w:t>
            </w:r>
          </w:p>
        </w:tc>
        <w:tc>
          <w:tcPr>
            <w:tcW w:w="1884" w:type="pct"/>
            <w:gridSpan w:val="2"/>
            <w:tcBorders>
              <w:top w:val="nil"/>
            </w:tcBorders>
          </w:tcPr>
          <w:p w14:paraId="61C1A08C" w14:textId="77777777" w:rsidR="004F42D6" w:rsidRPr="004F42D6" w:rsidRDefault="004F42D6" w:rsidP="004F42D6">
            <w:pPr>
              <w:spacing w:after="0" w:line="240" w:lineRule="auto"/>
              <w:jc w:val="left"/>
              <w:rPr>
                <w:rFonts w:ascii="Arial" w:hAnsi="Arial" w:cs="Arial"/>
                <w:b/>
                <w:sz w:val="12"/>
              </w:rPr>
            </w:pPr>
            <w:r w:rsidRPr="004F42D6">
              <w:rPr>
                <w:rFonts w:ascii="Arial" w:hAnsi="Arial" w:cs="Arial"/>
                <w:b/>
                <w:sz w:val="12"/>
              </w:rPr>
              <w:t>Another number (optional)</w:t>
            </w:r>
          </w:p>
        </w:tc>
      </w:tr>
    </w:tbl>
    <w:p w14:paraId="0FE24AC6" w14:textId="77777777" w:rsidR="004F42D6" w:rsidRPr="004F42D6" w:rsidRDefault="004F42D6" w:rsidP="004F42D6"/>
    <w:tbl>
      <w:tblPr>
        <w:tblStyle w:val="TableGrid23"/>
        <w:tblW w:w="5000" w:type="pct"/>
        <w:jc w:val="center"/>
        <w:tblCellMar>
          <w:top w:w="28" w:type="dxa"/>
          <w:bottom w:w="28" w:type="dxa"/>
        </w:tblCellMar>
        <w:tblLook w:val="04A0" w:firstRow="1" w:lastRow="0" w:firstColumn="1" w:lastColumn="0" w:noHBand="0" w:noVBand="1"/>
      </w:tblPr>
      <w:tblGrid>
        <w:gridCol w:w="2294"/>
        <w:gridCol w:w="1822"/>
        <w:gridCol w:w="1669"/>
        <w:gridCol w:w="37"/>
        <w:gridCol w:w="1947"/>
        <w:gridCol w:w="1575"/>
      </w:tblGrid>
      <w:tr w:rsidR="004F42D6" w:rsidRPr="004F42D6" w14:paraId="231AA3EF" w14:textId="77777777" w:rsidTr="00897C20">
        <w:trPr>
          <w:cantSplit/>
          <w:trHeight w:val="454"/>
          <w:jc w:val="center"/>
        </w:trPr>
        <w:tc>
          <w:tcPr>
            <w:tcW w:w="1227" w:type="pct"/>
            <w:vMerge w:val="restart"/>
          </w:tcPr>
          <w:p w14:paraId="775B362A"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sz w:val="20"/>
              </w:rPr>
              <w:t>Respondent</w:t>
            </w:r>
          </w:p>
        </w:tc>
        <w:tc>
          <w:tcPr>
            <w:tcW w:w="3773" w:type="pct"/>
            <w:gridSpan w:val="5"/>
            <w:tcBorders>
              <w:bottom w:val="nil"/>
            </w:tcBorders>
          </w:tcPr>
          <w:p w14:paraId="0139D7DB" w14:textId="77777777" w:rsidR="004F42D6" w:rsidRPr="004F42D6" w:rsidRDefault="004F42D6" w:rsidP="004F42D6">
            <w:pPr>
              <w:spacing w:after="0" w:line="240" w:lineRule="auto"/>
              <w:jc w:val="left"/>
              <w:rPr>
                <w:rFonts w:ascii="Arial" w:hAnsi="Arial" w:cs="Arial"/>
                <w:sz w:val="20"/>
              </w:rPr>
            </w:pPr>
          </w:p>
        </w:tc>
      </w:tr>
      <w:tr w:rsidR="004F42D6" w:rsidRPr="004F42D6" w14:paraId="535DEA81" w14:textId="77777777" w:rsidTr="00897C20">
        <w:trPr>
          <w:cantSplit/>
          <w:trHeight w:val="85"/>
          <w:jc w:val="center"/>
        </w:trPr>
        <w:tc>
          <w:tcPr>
            <w:tcW w:w="1227" w:type="pct"/>
            <w:vMerge/>
          </w:tcPr>
          <w:p w14:paraId="500FC438" w14:textId="77777777" w:rsidR="004F42D6" w:rsidRPr="004F42D6" w:rsidRDefault="004F42D6" w:rsidP="004F42D6">
            <w:pPr>
              <w:spacing w:after="0" w:line="240" w:lineRule="auto"/>
              <w:jc w:val="left"/>
              <w:rPr>
                <w:rFonts w:ascii="Arial" w:hAnsi="Arial" w:cs="Arial"/>
                <w:sz w:val="20"/>
              </w:rPr>
            </w:pPr>
          </w:p>
        </w:tc>
        <w:tc>
          <w:tcPr>
            <w:tcW w:w="3773" w:type="pct"/>
            <w:gridSpan w:val="5"/>
            <w:tcBorders>
              <w:top w:val="nil"/>
            </w:tcBorders>
            <w:vAlign w:val="bottom"/>
          </w:tcPr>
          <w:p w14:paraId="07E766C3"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 xml:space="preserve">Full Name </w:t>
            </w:r>
          </w:p>
        </w:tc>
      </w:tr>
      <w:tr w:rsidR="004F42D6" w:rsidRPr="004F42D6" w14:paraId="476F4C66" w14:textId="77777777" w:rsidTr="00897C20">
        <w:trPr>
          <w:cantSplit/>
          <w:trHeight w:val="454"/>
          <w:jc w:val="center"/>
        </w:trPr>
        <w:tc>
          <w:tcPr>
            <w:tcW w:w="1227" w:type="pct"/>
            <w:vMerge w:val="restart"/>
          </w:tcPr>
          <w:p w14:paraId="54FA4262"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sz w:val="20"/>
              </w:rPr>
              <w:t>Address</w:t>
            </w:r>
          </w:p>
        </w:tc>
        <w:tc>
          <w:tcPr>
            <w:tcW w:w="3773" w:type="pct"/>
            <w:gridSpan w:val="5"/>
            <w:tcBorders>
              <w:bottom w:val="nil"/>
            </w:tcBorders>
          </w:tcPr>
          <w:p w14:paraId="1FD19C8B" w14:textId="77777777" w:rsidR="004F42D6" w:rsidRPr="004F42D6" w:rsidRDefault="004F42D6" w:rsidP="004F42D6">
            <w:pPr>
              <w:spacing w:after="0" w:line="240" w:lineRule="auto"/>
              <w:jc w:val="left"/>
              <w:rPr>
                <w:rFonts w:ascii="Arial" w:hAnsi="Arial" w:cs="Arial"/>
                <w:sz w:val="20"/>
              </w:rPr>
            </w:pPr>
          </w:p>
        </w:tc>
      </w:tr>
      <w:tr w:rsidR="004F42D6" w:rsidRPr="004F42D6" w14:paraId="515CE991" w14:textId="77777777" w:rsidTr="00897C20">
        <w:trPr>
          <w:cantSplit/>
          <w:trHeight w:val="85"/>
          <w:jc w:val="center"/>
        </w:trPr>
        <w:tc>
          <w:tcPr>
            <w:tcW w:w="1227" w:type="pct"/>
            <w:vMerge/>
          </w:tcPr>
          <w:p w14:paraId="13D2BEF9" w14:textId="77777777" w:rsidR="004F42D6" w:rsidRPr="004F42D6" w:rsidRDefault="004F42D6" w:rsidP="004F42D6">
            <w:pPr>
              <w:spacing w:after="0" w:line="240" w:lineRule="auto"/>
              <w:jc w:val="left"/>
              <w:rPr>
                <w:rFonts w:ascii="Arial" w:hAnsi="Arial" w:cs="Arial"/>
                <w:sz w:val="20"/>
              </w:rPr>
            </w:pPr>
          </w:p>
        </w:tc>
        <w:tc>
          <w:tcPr>
            <w:tcW w:w="3773" w:type="pct"/>
            <w:gridSpan w:val="5"/>
            <w:tcBorders>
              <w:top w:val="nil"/>
              <w:bottom w:val="single" w:sz="4" w:space="0" w:color="auto"/>
            </w:tcBorders>
            <w:vAlign w:val="bottom"/>
          </w:tcPr>
          <w:p w14:paraId="16F508BD" w14:textId="77777777" w:rsidR="004F42D6" w:rsidRPr="004F42D6" w:rsidRDefault="004F42D6" w:rsidP="004F42D6">
            <w:pPr>
              <w:spacing w:after="0" w:line="240" w:lineRule="auto"/>
              <w:jc w:val="left"/>
              <w:rPr>
                <w:rFonts w:ascii="Arial" w:hAnsi="Arial" w:cs="Arial"/>
                <w:b/>
                <w:sz w:val="20"/>
              </w:rPr>
            </w:pPr>
            <w:r w:rsidRPr="004F42D6">
              <w:rPr>
                <w:rFonts w:ascii="Arial" w:hAnsi="Arial" w:cs="Arial"/>
                <w:b/>
                <w:sz w:val="12"/>
              </w:rPr>
              <w:t>Street Address (including unit or level number and name of property if required)</w:t>
            </w:r>
          </w:p>
        </w:tc>
      </w:tr>
      <w:tr w:rsidR="004F42D6" w:rsidRPr="004F42D6" w14:paraId="679FF051" w14:textId="77777777" w:rsidTr="00897C20">
        <w:trPr>
          <w:cantSplit/>
          <w:trHeight w:val="454"/>
          <w:jc w:val="center"/>
        </w:trPr>
        <w:tc>
          <w:tcPr>
            <w:tcW w:w="1227" w:type="pct"/>
            <w:vMerge/>
          </w:tcPr>
          <w:p w14:paraId="74792E46" w14:textId="77777777" w:rsidR="004F42D6" w:rsidRPr="004F42D6" w:rsidRDefault="004F42D6" w:rsidP="004F42D6">
            <w:pPr>
              <w:spacing w:after="0" w:line="240" w:lineRule="auto"/>
              <w:jc w:val="left"/>
              <w:rPr>
                <w:rFonts w:ascii="Arial" w:hAnsi="Arial" w:cs="Arial"/>
                <w:sz w:val="20"/>
              </w:rPr>
            </w:pPr>
          </w:p>
        </w:tc>
        <w:tc>
          <w:tcPr>
            <w:tcW w:w="975" w:type="pct"/>
            <w:tcBorders>
              <w:bottom w:val="nil"/>
            </w:tcBorders>
          </w:tcPr>
          <w:p w14:paraId="67F12206" w14:textId="77777777" w:rsidR="004F42D6" w:rsidRPr="004F42D6" w:rsidRDefault="004F42D6" w:rsidP="004F42D6">
            <w:pPr>
              <w:spacing w:after="0" w:line="240" w:lineRule="auto"/>
              <w:jc w:val="left"/>
              <w:rPr>
                <w:rFonts w:ascii="Arial" w:hAnsi="Arial" w:cs="Arial"/>
                <w:sz w:val="20"/>
              </w:rPr>
            </w:pPr>
          </w:p>
        </w:tc>
        <w:tc>
          <w:tcPr>
            <w:tcW w:w="893" w:type="pct"/>
            <w:tcBorders>
              <w:bottom w:val="nil"/>
            </w:tcBorders>
          </w:tcPr>
          <w:p w14:paraId="28B31DEB" w14:textId="77777777" w:rsidR="004F42D6" w:rsidRPr="004F42D6" w:rsidRDefault="004F42D6" w:rsidP="004F42D6">
            <w:pPr>
              <w:spacing w:after="0" w:line="240" w:lineRule="auto"/>
              <w:jc w:val="left"/>
              <w:rPr>
                <w:rFonts w:ascii="Arial" w:hAnsi="Arial" w:cs="Arial"/>
                <w:sz w:val="20"/>
              </w:rPr>
            </w:pPr>
          </w:p>
        </w:tc>
        <w:tc>
          <w:tcPr>
            <w:tcW w:w="1062" w:type="pct"/>
            <w:gridSpan w:val="2"/>
            <w:tcBorders>
              <w:bottom w:val="nil"/>
            </w:tcBorders>
          </w:tcPr>
          <w:p w14:paraId="7A8F7CC3" w14:textId="77777777" w:rsidR="004F42D6" w:rsidRPr="004F42D6" w:rsidRDefault="004F42D6" w:rsidP="004F42D6">
            <w:pPr>
              <w:spacing w:after="0" w:line="240" w:lineRule="auto"/>
              <w:jc w:val="left"/>
              <w:rPr>
                <w:rFonts w:ascii="Arial" w:hAnsi="Arial" w:cs="Arial"/>
                <w:sz w:val="20"/>
              </w:rPr>
            </w:pPr>
          </w:p>
        </w:tc>
        <w:tc>
          <w:tcPr>
            <w:tcW w:w="843" w:type="pct"/>
            <w:tcBorders>
              <w:bottom w:val="nil"/>
            </w:tcBorders>
          </w:tcPr>
          <w:p w14:paraId="6DB22E1D" w14:textId="77777777" w:rsidR="004F42D6" w:rsidRPr="004F42D6" w:rsidRDefault="004F42D6" w:rsidP="004F42D6">
            <w:pPr>
              <w:spacing w:after="0" w:line="240" w:lineRule="auto"/>
              <w:jc w:val="left"/>
              <w:rPr>
                <w:rFonts w:ascii="Arial" w:hAnsi="Arial" w:cs="Arial"/>
                <w:sz w:val="20"/>
              </w:rPr>
            </w:pPr>
          </w:p>
        </w:tc>
      </w:tr>
      <w:tr w:rsidR="004F42D6" w:rsidRPr="004F42D6" w14:paraId="301C8CE7" w14:textId="77777777" w:rsidTr="00897C20">
        <w:trPr>
          <w:cantSplit/>
          <w:trHeight w:val="86"/>
          <w:jc w:val="center"/>
        </w:trPr>
        <w:tc>
          <w:tcPr>
            <w:tcW w:w="1227" w:type="pct"/>
            <w:vMerge/>
          </w:tcPr>
          <w:p w14:paraId="7DD32EE9" w14:textId="77777777" w:rsidR="004F42D6" w:rsidRPr="004F42D6" w:rsidRDefault="004F42D6" w:rsidP="004F42D6">
            <w:pPr>
              <w:spacing w:after="0" w:line="240" w:lineRule="auto"/>
              <w:jc w:val="left"/>
              <w:rPr>
                <w:rFonts w:ascii="Arial" w:hAnsi="Arial" w:cs="Arial"/>
                <w:sz w:val="20"/>
              </w:rPr>
            </w:pPr>
          </w:p>
        </w:tc>
        <w:tc>
          <w:tcPr>
            <w:tcW w:w="975" w:type="pct"/>
            <w:tcBorders>
              <w:top w:val="nil"/>
              <w:bottom w:val="single" w:sz="4" w:space="0" w:color="auto"/>
            </w:tcBorders>
            <w:vAlign w:val="bottom"/>
          </w:tcPr>
          <w:p w14:paraId="29BB9888"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City/town/suburb</w:t>
            </w:r>
          </w:p>
        </w:tc>
        <w:tc>
          <w:tcPr>
            <w:tcW w:w="893" w:type="pct"/>
            <w:tcBorders>
              <w:top w:val="nil"/>
              <w:bottom w:val="single" w:sz="4" w:space="0" w:color="auto"/>
            </w:tcBorders>
            <w:vAlign w:val="bottom"/>
          </w:tcPr>
          <w:p w14:paraId="1CD764DD"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State</w:t>
            </w:r>
          </w:p>
        </w:tc>
        <w:tc>
          <w:tcPr>
            <w:tcW w:w="1062" w:type="pct"/>
            <w:gridSpan w:val="2"/>
            <w:tcBorders>
              <w:top w:val="nil"/>
              <w:bottom w:val="single" w:sz="4" w:space="0" w:color="auto"/>
            </w:tcBorders>
            <w:vAlign w:val="bottom"/>
          </w:tcPr>
          <w:p w14:paraId="0E452264"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Postcode</w:t>
            </w:r>
          </w:p>
        </w:tc>
        <w:tc>
          <w:tcPr>
            <w:tcW w:w="843" w:type="pct"/>
            <w:tcBorders>
              <w:top w:val="nil"/>
              <w:bottom w:val="single" w:sz="4" w:space="0" w:color="auto"/>
            </w:tcBorders>
            <w:vAlign w:val="bottom"/>
          </w:tcPr>
          <w:p w14:paraId="0D452156"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b/>
                <w:sz w:val="12"/>
              </w:rPr>
              <w:t>Country</w:t>
            </w:r>
          </w:p>
        </w:tc>
      </w:tr>
      <w:tr w:rsidR="004F42D6" w:rsidRPr="004F42D6" w14:paraId="4EAB5BBE" w14:textId="77777777" w:rsidTr="00897C20">
        <w:trPr>
          <w:cantSplit/>
          <w:trHeight w:val="454"/>
          <w:jc w:val="center"/>
        </w:trPr>
        <w:tc>
          <w:tcPr>
            <w:tcW w:w="1227" w:type="pct"/>
            <w:vMerge/>
          </w:tcPr>
          <w:p w14:paraId="52563749" w14:textId="77777777" w:rsidR="004F42D6" w:rsidRPr="004F42D6" w:rsidRDefault="004F42D6" w:rsidP="004F42D6">
            <w:pPr>
              <w:spacing w:after="0" w:line="240" w:lineRule="auto"/>
              <w:jc w:val="left"/>
              <w:rPr>
                <w:rFonts w:ascii="Arial" w:hAnsi="Arial" w:cs="Arial"/>
                <w:sz w:val="20"/>
              </w:rPr>
            </w:pPr>
          </w:p>
        </w:tc>
        <w:tc>
          <w:tcPr>
            <w:tcW w:w="3773" w:type="pct"/>
            <w:gridSpan w:val="5"/>
            <w:tcBorders>
              <w:bottom w:val="nil"/>
            </w:tcBorders>
          </w:tcPr>
          <w:p w14:paraId="5093BC4B" w14:textId="77777777" w:rsidR="004F42D6" w:rsidRPr="004F42D6" w:rsidRDefault="004F42D6" w:rsidP="004F42D6">
            <w:pPr>
              <w:spacing w:after="0" w:line="240" w:lineRule="auto"/>
              <w:jc w:val="left"/>
              <w:rPr>
                <w:rFonts w:ascii="Arial" w:hAnsi="Arial" w:cs="Arial"/>
                <w:sz w:val="20"/>
              </w:rPr>
            </w:pPr>
          </w:p>
        </w:tc>
      </w:tr>
      <w:tr w:rsidR="004F42D6" w:rsidRPr="004F42D6" w14:paraId="34DAA729" w14:textId="77777777" w:rsidTr="00897C20">
        <w:trPr>
          <w:cantSplit/>
          <w:trHeight w:val="85"/>
          <w:jc w:val="center"/>
        </w:trPr>
        <w:tc>
          <w:tcPr>
            <w:tcW w:w="1227" w:type="pct"/>
            <w:vMerge/>
          </w:tcPr>
          <w:p w14:paraId="1EEB6157" w14:textId="77777777" w:rsidR="004F42D6" w:rsidRPr="004F42D6" w:rsidRDefault="004F42D6" w:rsidP="004F42D6">
            <w:pPr>
              <w:spacing w:after="0" w:line="240" w:lineRule="auto"/>
              <w:jc w:val="left"/>
              <w:rPr>
                <w:rFonts w:ascii="Arial" w:hAnsi="Arial" w:cs="Arial"/>
                <w:sz w:val="20"/>
              </w:rPr>
            </w:pPr>
          </w:p>
        </w:tc>
        <w:tc>
          <w:tcPr>
            <w:tcW w:w="3773" w:type="pct"/>
            <w:gridSpan w:val="5"/>
            <w:tcBorders>
              <w:top w:val="nil"/>
              <w:bottom w:val="single" w:sz="4" w:space="0" w:color="auto"/>
            </w:tcBorders>
          </w:tcPr>
          <w:p w14:paraId="47020DDD" w14:textId="77777777" w:rsidR="004F42D6" w:rsidRPr="004F42D6" w:rsidRDefault="004F42D6" w:rsidP="004F42D6">
            <w:pPr>
              <w:spacing w:after="0" w:line="240" w:lineRule="auto"/>
              <w:jc w:val="left"/>
              <w:rPr>
                <w:rFonts w:ascii="Arial" w:hAnsi="Arial" w:cs="Arial"/>
                <w:b/>
                <w:sz w:val="20"/>
              </w:rPr>
            </w:pPr>
            <w:r w:rsidRPr="004F42D6">
              <w:rPr>
                <w:rFonts w:ascii="Arial" w:hAnsi="Arial" w:cs="Arial"/>
                <w:b/>
                <w:sz w:val="12"/>
              </w:rPr>
              <w:t>Email address</w:t>
            </w:r>
          </w:p>
        </w:tc>
      </w:tr>
      <w:tr w:rsidR="004F42D6" w:rsidRPr="004F42D6" w14:paraId="0692E5C0" w14:textId="77777777" w:rsidTr="00897C20">
        <w:trPr>
          <w:cantSplit/>
          <w:trHeight w:val="454"/>
          <w:jc w:val="center"/>
        </w:trPr>
        <w:tc>
          <w:tcPr>
            <w:tcW w:w="1227" w:type="pct"/>
            <w:vMerge w:val="restart"/>
          </w:tcPr>
          <w:p w14:paraId="434B9B7F" w14:textId="77777777" w:rsidR="004F42D6" w:rsidRPr="004F42D6" w:rsidRDefault="004F42D6" w:rsidP="004F42D6">
            <w:pPr>
              <w:spacing w:after="0" w:line="240" w:lineRule="auto"/>
              <w:jc w:val="left"/>
              <w:rPr>
                <w:rFonts w:ascii="Arial" w:hAnsi="Arial" w:cs="Arial"/>
                <w:sz w:val="20"/>
              </w:rPr>
            </w:pPr>
            <w:r w:rsidRPr="004F42D6">
              <w:rPr>
                <w:rFonts w:ascii="Arial" w:hAnsi="Arial" w:cs="Arial"/>
                <w:sz w:val="20"/>
              </w:rPr>
              <w:t>Phone Details</w:t>
            </w:r>
          </w:p>
        </w:tc>
        <w:tc>
          <w:tcPr>
            <w:tcW w:w="1888" w:type="pct"/>
            <w:gridSpan w:val="3"/>
            <w:tcBorders>
              <w:bottom w:val="nil"/>
            </w:tcBorders>
          </w:tcPr>
          <w:p w14:paraId="46993B8A" w14:textId="77777777" w:rsidR="004F42D6" w:rsidRPr="004F42D6" w:rsidRDefault="004F42D6" w:rsidP="004F42D6">
            <w:pPr>
              <w:spacing w:after="0" w:line="240" w:lineRule="auto"/>
              <w:jc w:val="left"/>
              <w:rPr>
                <w:rFonts w:ascii="Arial" w:hAnsi="Arial" w:cs="Arial"/>
                <w:sz w:val="20"/>
              </w:rPr>
            </w:pPr>
          </w:p>
        </w:tc>
        <w:tc>
          <w:tcPr>
            <w:tcW w:w="1885" w:type="pct"/>
            <w:gridSpan w:val="2"/>
            <w:tcBorders>
              <w:bottom w:val="nil"/>
            </w:tcBorders>
          </w:tcPr>
          <w:p w14:paraId="7F8E0641" w14:textId="77777777" w:rsidR="004F42D6" w:rsidRPr="004F42D6" w:rsidRDefault="004F42D6" w:rsidP="004F42D6">
            <w:pPr>
              <w:spacing w:after="0" w:line="240" w:lineRule="auto"/>
              <w:jc w:val="left"/>
              <w:rPr>
                <w:rFonts w:ascii="Arial" w:hAnsi="Arial" w:cs="Arial"/>
                <w:sz w:val="20"/>
              </w:rPr>
            </w:pPr>
          </w:p>
        </w:tc>
      </w:tr>
      <w:tr w:rsidR="004F42D6" w:rsidRPr="004F42D6" w14:paraId="037C66D9" w14:textId="77777777" w:rsidTr="00897C20">
        <w:trPr>
          <w:cantSplit/>
          <w:trHeight w:val="85"/>
          <w:jc w:val="center"/>
        </w:trPr>
        <w:tc>
          <w:tcPr>
            <w:tcW w:w="1227" w:type="pct"/>
            <w:vMerge/>
          </w:tcPr>
          <w:p w14:paraId="4C84AD39" w14:textId="77777777" w:rsidR="004F42D6" w:rsidRPr="004F42D6" w:rsidRDefault="004F42D6" w:rsidP="004F42D6">
            <w:pPr>
              <w:spacing w:after="0" w:line="240" w:lineRule="auto"/>
              <w:jc w:val="left"/>
              <w:rPr>
                <w:rFonts w:ascii="Arial" w:hAnsi="Arial" w:cs="Arial"/>
                <w:sz w:val="20"/>
              </w:rPr>
            </w:pPr>
          </w:p>
        </w:tc>
        <w:tc>
          <w:tcPr>
            <w:tcW w:w="1888" w:type="pct"/>
            <w:gridSpan w:val="3"/>
            <w:tcBorders>
              <w:top w:val="nil"/>
            </w:tcBorders>
          </w:tcPr>
          <w:p w14:paraId="18F63F92" w14:textId="77777777" w:rsidR="004F42D6" w:rsidRPr="004F42D6" w:rsidRDefault="004F42D6" w:rsidP="004F42D6">
            <w:pPr>
              <w:spacing w:after="0" w:line="240" w:lineRule="auto"/>
              <w:jc w:val="left"/>
              <w:rPr>
                <w:rFonts w:ascii="Arial" w:hAnsi="Arial" w:cs="Arial"/>
                <w:b/>
                <w:sz w:val="20"/>
                <w:szCs w:val="20"/>
              </w:rPr>
            </w:pPr>
            <w:r w:rsidRPr="004F42D6">
              <w:rPr>
                <w:rFonts w:ascii="Arial" w:hAnsi="Arial" w:cs="Arial"/>
                <w:b/>
                <w:sz w:val="12"/>
              </w:rPr>
              <w:t xml:space="preserve">Type (eg. Home; work; mobile)—Number </w:t>
            </w:r>
          </w:p>
        </w:tc>
        <w:tc>
          <w:tcPr>
            <w:tcW w:w="1885" w:type="pct"/>
            <w:gridSpan w:val="2"/>
            <w:tcBorders>
              <w:top w:val="nil"/>
            </w:tcBorders>
          </w:tcPr>
          <w:p w14:paraId="39F1920A" w14:textId="77777777" w:rsidR="004F42D6" w:rsidRPr="004F42D6" w:rsidRDefault="004F42D6" w:rsidP="004F42D6">
            <w:pPr>
              <w:spacing w:after="0" w:line="240" w:lineRule="auto"/>
              <w:jc w:val="left"/>
              <w:rPr>
                <w:rFonts w:ascii="Arial" w:hAnsi="Arial" w:cs="Arial"/>
                <w:b/>
                <w:sz w:val="12"/>
              </w:rPr>
            </w:pPr>
            <w:r w:rsidRPr="004F42D6">
              <w:rPr>
                <w:rFonts w:ascii="Arial" w:hAnsi="Arial" w:cs="Arial"/>
                <w:b/>
                <w:sz w:val="12"/>
              </w:rPr>
              <w:t>Another number (optional)</w:t>
            </w:r>
          </w:p>
        </w:tc>
      </w:tr>
      <w:bookmarkEnd w:id="73"/>
      <w:bookmarkEnd w:id="74"/>
    </w:tbl>
    <w:p w14:paraId="568244CF" w14:textId="77777777" w:rsidR="004F42D6" w:rsidRPr="004F42D6" w:rsidRDefault="004F42D6" w:rsidP="004F42D6">
      <w:pPr>
        <w:spacing w:after="0" w:line="240" w:lineRule="auto"/>
        <w:jc w:val="left"/>
        <w:rPr>
          <w:rFonts w:eastAsia="Times New Roman"/>
          <w:szCs w:val="17"/>
        </w:rPr>
      </w:pPr>
      <w:r w:rsidRPr="004F42D6">
        <w:br w:type="page"/>
      </w:r>
    </w:p>
    <w:tbl>
      <w:tblPr>
        <w:tblStyle w:val="TableGrid15"/>
        <w:tblW w:w="5000" w:type="pct"/>
        <w:tblCellMar>
          <w:top w:w="57" w:type="dxa"/>
          <w:bottom w:w="57" w:type="dxa"/>
        </w:tblCellMar>
        <w:tblLook w:val="04A0" w:firstRow="1" w:lastRow="0" w:firstColumn="1" w:lastColumn="0" w:noHBand="0" w:noVBand="1"/>
      </w:tblPr>
      <w:tblGrid>
        <w:gridCol w:w="9344"/>
      </w:tblGrid>
      <w:tr w:rsidR="004F42D6" w:rsidRPr="004F42D6" w14:paraId="5EC6A1FA" w14:textId="77777777" w:rsidTr="008B4780">
        <w:tc>
          <w:tcPr>
            <w:tcW w:w="5000" w:type="pct"/>
          </w:tcPr>
          <w:p w14:paraId="330A4886" w14:textId="77777777" w:rsidR="00D64235" w:rsidRPr="0061351F" w:rsidRDefault="00D64235" w:rsidP="00D64235">
            <w:pPr>
              <w:overflowPunct w:val="0"/>
              <w:autoSpaceDE w:val="0"/>
              <w:autoSpaceDN w:val="0"/>
              <w:adjustRightInd w:val="0"/>
              <w:spacing w:before="120" w:after="0" w:line="240" w:lineRule="auto"/>
              <w:textAlignment w:val="baseline"/>
              <w:rPr>
                <w:rFonts w:ascii="Arial" w:hAnsi="Arial" w:cs="Calibri"/>
                <w:b/>
                <w:sz w:val="20"/>
                <w:szCs w:val="20"/>
              </w:rPr>
            </w:pPr>
            <w:r w:rsidRPr="0061351F">
              <w:rPr>
                <w:rFonts w:ascii="Arial" w:hAnsi="Arial" w:cs="Calibri"/>
                <w:b/>
                <w:sz w:val="20"/>
                <w:szCs w:val="20"/>
              </w:rPr>
              <w:lastRenderedPageBreak/>
              <w:t>Application Details</w:t>
            </w:r>
          </w:p>
          <w:p w14:paraId="2C8D0C7B" w14:textId="77777777" w:rsidR="00D64235" w:rsidRPr="0061351F" w:rsidRDefault="00D64235" w:rsidP="00D64235">
            <w:pPr>
              <w:overflowPunct w:val="0"/>
              <w:autoSpaceDE w:val="0"/>
              <w:autoSpaceDN w:val="0"/>
              <w:adjustRightInd w:val="0"/>
              <w:spacing w:before="240" w:after="0" w:line="276" w:lineRule="auto"/>
              <w:ind w:right="57"/>
              <w:textAlignment w:val="baseline"/>
              <w:rPr>
                <w:rFonts w:ascii="Arial" w:hAnsi="Arial" w:cs="Arial"/>
                <w:sz w:val="20"/>
                <w:szCs w:val="20"/>
              </w:rPr>
            </w:pPr>
            <w:r w:rsidRPr="0061351F">
              <w:rPr>
                <w:rFonts w:ascii="Arial" w:hAnsi="Arial" w:cs="Arial"/>
                <w:sz w:val="20"/>
                <w:szCs w:val="20"/>
              </w:rPr>
              <w:t>Matter type: [</w:t>
            </w:r>
            <w:r w:rsidRPr="0061351F">
              <w:rPr>
                <w:rFonts w:ascii="Arial" w:hAnsi="Arial" w:cs="Arial"/>
                <w:i/>
                <w:sz w:val="20"/>
                <w:szCs w:val="20"/>
              </w:rPr>
              <w:t>matter type</w:t>
            </w:r>
            <w:r w:rsidRPr="0061351F">
              <w:rPr>
                <w:rFonts w:ascii="Arial" w:hAnsi="Arial" w:cs="Arial"/>
                <w:sz w:val="20"/>
                <w:szCs w:val="20"/>
              </w:rPr>
              <w:t>]</w:t>
            </w:r>
          </w:p>
          <w:p w14:paraId="3A248F52" w14:textId="77777777" w:rsidR="00D64235" w:rsidRPr="0061351F" w:rsidRDefault="00D64235" w:rsidP="00D64235">
            <w:pPr>
              <w:overflowPunct w:val="0"/>
              <w:autoSpaceDE w:val="0"/>
              <w:autoSpaceDN w:val="0"/>
              <w:adjustRightInd w:val="0"/>
              <w:spacing w:before="120" w:after="120" w:line="276" w:lineRule="auto"/>
              <w:ind w:right="57"/>
              <w:textAlignment w:val="baseline"/>
              <w:rPr>
                <w:rFonts w:ascii="Arial" w:hAnsi="Arial" w:cs="Arial"/>
                <w:i/>
                <w:sz w:val="20"/>
                <w:szCs w:val="20"/>
              </w:rPr>
            </w:pPr>
            <w:r w:rsidRPr="0061351F">
              <w:rPr>
                <w:rFonts w:ascii="Arial" w:hAnsi="Arial" w:cs="Arial"/>
                <w:sz w:val="20"/>
                <w:szCs w:val="20"/>
              </w:rPr>
              <w:t>Case number on which 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select one</w:t>
            </w:r>
            <w:r w:rsidRPr="0061351F">
              <w:rPr>
                <w:rFonts w:ascii="Arial" w:hAnsi="Arial" w:cs="Arial"/>
                <w:sz w:val="20"/>
                <w:szCs w:val="20"/>
              </w:rPr>
              <w:t xml:space="preserve"> was sentenced: [</w:t>
            </w:r>
            <w:r w:rsidRPr="0061351F">
              <w:rPr>
                <w:rFonts w:ascii="Arial" w:hAnsi="Arial" w:cs="Arial"/>
                <w:i/>
                <w:sz w:val="20"/>
                <w:szCs w:val="20"/>
              </w:rPr>
              <w:t>case number</w:t>
            </w:r>
            <w:r w:rsidRPr="0061351F">
              <w:rPr>
                <w:rFonts w:ascii="Arial" w:hAnsi="Arial" w:cs="Arial"/>
                <w:sz w:val="20"/>
                <w:szCs w:val="20"/>
              </w:rPr>
              <w:t>]</w:t>
            </w:r>
          </w:p>
          <w:p w14:paraId="279AFEF4" w14:textId="77777777" w:rsidR="00D64235" w:rsidRPr="0061351F" w:rsidRDefault="00D64235" w:rsidP="00D64235">
            <w:pPr>
              <w:overflowPunct w:val="0"/>
              <w:autoSpaceDE w:val="0"/>
              <w:autoSpaceDN w:val="0"/>
              <w:adjustRightInd w:val="0"/>
              <w:spacing w:before="240" w:after="0" w:line="276" w:lineRule="auto"/>
              <w:ind w:left="720" w:right="57" w:hanging="360"/>
              <w:contextualSpacing/>
              <w:jc w:val="left"/>
              <w:textAlignment w:val="baseline"/>
              <w:rPr>
                <w:rFonts w:ascii="Arial" w:hAnsi="Arial" w:cs="Arial"/>
                <w:sz w:val="20"/>
                <w:szCs w:val="20"/>
              </w:rPr>
            </w:pPr>
            <w:r w:rsidRPr="0061351F">
              <w:rPr>
                <w:rFonts w:ascii="Wingdings 2" w:hAnsi="Wingdings 2" w:cs="Arial"/>
                <w:color w:val="000000" w:themeColor="text1"/>
                <w:sz w:val="20"/>
                <w:szCs w:val="20"/>
              </w:rPr>
              <w:t></w:t>
            </w:r>
            <w:r w:rsidRPr="0061351F">
              <w:rPr>
                <w:rFonts w:ascii="Wingdings 2" w:hAnsi="Wingdings 2" w:cs="Arial"/>
                <w:color w:val="000000" w:themeColor="text1"/>
                <w:sz w:val="20"/>
                <w:szCs w:val="20"/>
              </w:rPr>
              <w:tab/>
            </w:r>
            <w:r w:rsidRPr="0061351F">
              <w:rPr>
                <w:rFonts w:ascii="Arial" w:hAnsi="Arial" w:cs="Arial"/>
                <w:sz w:val="20"/>
                <w:szCs w:val="20"/>
              </w:rPr>
              <w:t>This Application is for a Release on Licence Order.</w:t>
            </w:r>
          </w:p>
          <w:p w14:paraId="00339908" w14:textId="77777777" w:rsidR="00D64235" w:rsidRPr="0061351F" w:rsidRDefault="00D64235" w:rsidP="00D64235">
            <w:pPr>
              <w:overflowPunct w:val="0"/>
              <w:autoSpaceDE w:val="0"/>
              <w:autoSpaceDN w:val="0"/>
              <w:adjustRightInd w:val="0"/>
              <w:spacing w:before="240" w:after="0" w:line="276" w:lineRule="auto"/>
              <w:ind w:left="720" w:right="57" w:hanging="360"/>
              <w:contextualSpacing/>
              <w:jc w:val="left"/>
              <w:textAlignment w:val="baseline"/>
              <w:rPr>
                <w:rFonts w:ascii="Arial" w:hAnsi="Arial" w:cs="Arial"/>
                <w:sz w:val="20"/>
                <w:szCs w:val="20"/>
              </w:rPr>
            </w:pPr>
            <w:r w:rsidRPr="0061351F">
              <w:rPr>
                <w:rFonts w:ascii="Wingdings 2" w:hAnsi="Wingdings 2" w:cs="Arial"/>
                <w:color w:val="000000" w:themeColor="text1"/>
                <w:sz w:val="20"/>
                <w:szCs w:val="20"/>
              </w:rPr>
              <w:t></w:t>
            </w:r>
            <w:r w:rsidRPr="0061351F">
              <w:rPr>
                <w:rFonts w:ascii="Wingdings 2" w:hAnsi="Wingdings 2" w:cs="Arial"/>
                <w:color w:val="000000" w:themeColor="text1"/>
                <w:sz w:val="20"/>
                <w:szCs w:val="20"/>
              </w:rPr>
              <w:tab/>
            </w:r>
            <w:r w:rsidRPr="0061351F">
              <w:rPr>
                <w:rFonts w:ascii="Arial" w:hAnsi="Arial" w:cs="Arial"/>
                <w:sz w:val="20"/>
                <w:szCs w:val="20"/>
              </w:rPr>
              <w:t>This Application is for an Extinguishment of Sentence Order.</w:t>
            </w:r>
          </w:p>
          <w:p w14:paraId="568278D5" w14:textId="77777777" w:rsidR="00D64235" w:rsidRPr="0061351F" w:rsidRDefault="00D64235" w:rsidP="00D64235">
            <w:pPr>
              <w:overflowPunct w:val="0"/>
              <w:autoSpaceDE w:val="0"/>
              <w:autoSpaceDN w:val="0"/>
              <w:adjustRightInd w:val="0"/>
              <w:spacing w:before="240" w:after="240" w:line="276" w:lineRule="auto"/>
              <w:ind w:right="57"/>
              <w:textAlignment w:val="baseline"/>
              <w:rPr>
                <w:rFonts w:ascii="Arial" w:hAnsi="Arial" w:cs="Arial"/>
                <w:sz w:val="20"/>
                <w:szCs w:val="20"/>
              </w:rPr>
            </w:pPr>
            <w:r w:rsidRPr="0061351F">
              <w:rPr>
                <w:rFonts w:ascii="Arial" w:hAnsi="Arial" w:cs="Arial"/>
                <w:sz w:val="20"/>
                <w:szCs w:val="20"/>
              </w:rPr>
              <w:t>This Application is made under section [</w:t>
            </w:r>
            <w:r w:rsidRPr="0061351F">
              <w:rPr>
                <w:rFonts w:ascii="Arial" w:hAnsi="Arial" w:cs="Arial"/>
                <w:i/>
                <w:sz w:val="20"/>
                <w:szCs w:val="20"/>
              </w:rPr>
              <w:t>48K/48M</w:t>
            </w:r>
            <w:r w:rsidRPr="0061351F">
              <w:rPr>
                <w:rFonts w:ascii="Arial" w:hAnsi="Arial" w:cs="Arial"/>
                <w:sz w:val="20"/>
                <w:szCs w:val="20"/>
              </w:rPr>
              <w:t xml:space="preserve">] </w:t>
            </w:r>
            <w:r w:rsidRPr="0061351F">
              <w:rPr>
                <w:rFonts w:ascii="Arial" w:hAnsi="Arial" w:cs="Arial"/>
                <w:b/>
                <w:bCs/>
                <w:sz w:val="12"/>
                <w:szCs w:val="12"/>
              </w:rPr>
              <w:t>Select one</w:t>
            </w:r>
            <w:r w:rsidRPr="0061351F">
              <w:rPr>
                <w:rFonts w:ascii="Arial" w:hAnsi="Arial" w:cs="Arial"/>
                <w:sz w:val="20"/>
                <w:szCs w:val="20"/>
              </w:rPr>
              <w:t xml:space="preserve"> of the </w:t>
            </w:r>
            <w:r w:rsidRPr="0061351F">
              <w:rPr>
                <w:rFonts w:ascii="Arial" w:hAnsi="Arial" w:cs="Arial"/>
                <w:i/>
                <w:iCs/>
                <w:sz w:val="20"/>
                <w:szCs w:val="20"/>
              </w:rPr>
              <w:t>Sentencing Act 2017</w:t>
            </w:r>
            <w:r w:rsidRPr="0061351F">
              <w:rPr>
                <w:rFonts w:ascii="Arial" w:hAnsi="Arial" w:cs="Arial"/>
                <w:sz w:val="20"/>
                <w:szCs w:val="20"/>
              </w:rPr>
              <w:t>.</w:t>
            </w:r>
          </w:p>
          <w:p w14:paraId="666274AC" w14:textId="77777777" w:rsidR="00D64235" w:rsidRPr="0061351F" w:rsidRDefault="00D64235" w:rsidP="00D64235">
            <w:pPr>
              <w:overflowPunct w:val="0"/>
              <w:autoSpaceDE w:val="0"/>
              <w:autoSpaceDN w:val="0"/>
              <w:adjustRightInd w:val="0"/>
              <w:spacing w:before="240" w:after="0" w:line="276" w:lineRule="auto"/>
              <w:ind w:right="57"/>
              <w:jc w:val="left"/>
              <w:textAlignment w:val="baseline"/>
              <w:rPr>
                <w:rFonts w:ascii="Arial" w:hAnsi="Arial" w:cs="Arial"/>
                <w:sz w:val="14"/>
                <w:szCs w:val="14"/>
              </w:rPr>
            </w:pPr>
            <w:r w:rsidRPr="0061351F">
              <w:rPr>
                <w:rFonts w:ascii="Arial" w:hAnsi="Arial" w:cs="Arial"/>
                <w:sz w:val="20"/>
                <w:szCs w:val="20"/>
              </w:rPr>
              <w:t>The Applicant seeks the following orders:</w:t>
            </w:r>
          </w:p>
          <w:p w14:paraId="6A22C4EC" w14:textId="77777777" w:rsidR="00D64235" w:rsidRPr="0061351F" w:rsidRDefault="00D64235" w:rsidP="00D64235">
            <w:pPr>
              <w:overflowPunct w:val="0"/>
              <w:autoSpaceDE w:val="0"/>
              <w:autoSpaceDN w:val="0"/>
              <w:adjustRightInd w:val="0"/>
              <w:spacing w:after="120" w:line="276" w:lineRule="auto"/>
              <w:ind w:right="57"/>
              <w:jc w:val="left"/>
              <w:textAlignment w:val="baseline"/>
              <w:rPr>
                <w:rFonts w:ascii="Arial" w:hAnsi="Arial" w:cs="Arial"/>
                <w:b/>
                <w:sz w:val="12"/>
                <w:szCs w:val="12"/>
              </w:rPr>
            </w:pPr>
            <w:r w:rsidRPr="0061351F">
              <w:rPr>
                <w:rFonts w:ascii="Arial" w:hAnsi="Arial" w:cs="Arial"/>
                <w:b/>
                <w:sz w:val="12"/>
                <w:szCs w:val="12"/>
              </w:rPr>
              <w:t xml:space="preserve">Enter orders sought in separately numbered paragraphs. </w:t>
            </w:r>
          </w:p>
          <w:p w14:paraId="52E974CA" w14:textId="77777777" w:rsidR="00D64235" w:rsidRPr="0061351F" w:rsidRDefault="00D64235" w:rsidP="00D64235">
            <w:pPr>
              <w:overflowPunct w:val="0"/>
              <w:autoSpaceDE w:val="0"/>
              <w:autoSpaceDN w:val="0"/>
              <w:adjustRightInd w:val="0"/>
              <w:spacing w:after="120" w:line="276" w:lineRule="auto"/>
              <w:ind w:left="317" w:right="57" w:hanging="317"/>
              <w:jc w:val="left"/>
              <w:textAlignment w:val="baseline"/>
              <w:rPr>
                <w:rFonts w:ascii="Arial" w:hAnsi="Arial" w:cs="Arial"/>
                <w:iCs/>
                <w:sz w:val="20"/>
                <w:szCs w:val="20"/>
              </w:rPr>
            </w:pPr>
            <w:r w:rsidRPr="0061351F">
              <w:rPr>
                <w:rFonts w:ascii="Arial" w:eastAsia="Arial" w:hAnsi="Arial" w:cs="Arial"/>
                <w:sz w:val="20"/>
                <w:szCs w:val="20"/>
              </w:rPr>
              <w:t>1.</w:t>
            </w:r>
            <w:r w:rsidRPr="0061351F">
              <w:rPr>
                <w:rFonts w:ascii="Arial" w:eastAsia="Arial" w:hAnsi="Arial" w:cs="Arial"/>
                <w:sz w:val="20"/>
                <w:szCs w:val="20"/>
              </w:rPr>
              <w:tab/>
            </w:r>
            <w:r w:rsidRPr="0061351F">
              <w:rPr>
                <w:rFonts w:ascii="Arial" w:hAnsi="Arial" w:cs="Arial"/>
                <w:sz w:val="20"/>
                <w:szCs w:val="20"/>
              </w:rPr>
              <w:t>The Court direct that at least two legally qualified medical practitioners (to be nominated by the Supreme Court for the purpose) inquire into the mental condition of 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select one</w:t>
            </w:r>
            <w:r w:rsidRPr="0061351F">
              <w:rPr>
                <w:rFonts w:ascii="Arial" w:hAnsi="Arial" w:cs="Arial"/>
                <w:sz w:val="20"/>
                <w:szCs w:val="20"/>
              </w:rPr>
              <w:t xml:space="preserve"> and report to the Court on whether 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select one</w:t>
            </w:r>
            <w:r w:rsidRPr="0061351F">
              <w:rPr>
                <w:rFonts w:ascii="Arial" w:hAnsi="Arial" w:cs="Arial"/>
                <w:sz w:val="20"/>
                <w:szCs w:val="20"/>
              </w:rPr>
              <w:t xml:space="preserve"> is, or is not, </w:t>
            </w:r>
            <w:r>
              <w:rPr>
                <w:rFonts w:ascii="Arial" w:hAnsi="Arial" w:cs="Arial"/>
                <w:sz w:val="20"/>
                <w:szCs w:val="20"/>
              </w:rPr>
              <w:br/>
            </w:r>
            <w:r w:rsidRPr="0061351F">
              <w:rPr>
                <w:rFonts w:ascii="Arial" w:hAnsi="Arial" w:cs="Arial"/>
                <w:sz w:val="20"/>
                <w:szCs w:val="20"/>
              </w:rPr>
              <w:t>capable of controlling, and willing to control, their sexual instincts</w:t>
            </w:r>
            <w:r w:rsidRPr="0061351F">
              <w:rPr>
                <w:rFonts w:ascii="Arial" w:hAnsi="Arial" w:cs="Arial"/>
                <w:i/>
                <w:sz w:val="20"/>
                <w:szCs w:val="20"/>
              </w:rPr>
              <w:t>.</w:t>
            </w:r>
          </w:p>
          <w:p w14:paraId="6132482A" w14:textId="77777777" w:rsidR="00D64235" w:rsidRPr="0061351F" w:rsidRDefault="00D64235" w:rsidP="00D64235">
            <w:pPr>
              <w:overflowPunct w:val="0"/>
              <w:autoSpaceDE w:val="0"/>
              <w:autoSpaceDN w:val="0"/>
              <w:adjustRightInd w:val="0"/>
              <w:spacing w:after="120" w:line="276" w:lineRule="auto"/>
              <w:ind w:left="317" w:right="57" w:hanging="317"/>
              <w:jc w:val="left"/>
              <w:textAlignment w:val="baseline"/>
              <w:rPr>
                <w:rFonts w:ascii="Arial" w:hAnsi="Arial" w:cs="Arial"/>
                <w:sz w:val="20"/>
                <w:szCs w:val="20"/>
              </w:rPr>
            </w:pPr>
            <w:r w:rsidRPr="0061351F">
              <w:rPr>
                <w:rFonts w:ascii="Arial" w:hAnsi="Arial"/>
                <w:sz w:val="20"/>
                <w:szCs w:val="20"/>
              </w:rPr>
              <w:t>2.</w:t>
            </w:r>
            <w:r w:rsidRPr="0061351F">
              <w:rPr>
                <w:rFonts w:ascii="Arial" w:hAnsi="Arial"/>
                <w:sz w:val="20"/>
                <w:szCs w:val="20"/>
              </w:rPr>
              <w:tab/>
            </w:r>
            <w:r w:rsidRPr="0061351F">
              <w:rPr>
                <w:rFonts w:ascii="Arial" w:hAnsi="Arial" w:cs="Arial"/>
                <w:sz w:val="20"/>
                <w:szCs w:val="20"/>
              </w:rPr>
              <w:t>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select one</w:t>
            </w:r>
            <w:r w:rsidRPr="0061351F">
              <w:rPr>
                <w:rFonts w:ascii="Arial" w:hAnsi="Arial" w:cs="Arial"/>
                <w:sz w:val="20"/>
                <w:szCs w:val="20"/>
              </w:rPr>
              <w:t xml:space="preserve"> be released on licence pursuant to </w:t>
            </w:r>
            <w:r w:rsidRPr="0061351F">
              <w:rPr>
                <w:rFonts w:ascii="Arial" w:hAnsi="Arial" w:cs="Arial"/>
                <w:bCs/>
                <w:sz w:val="20"/>
                <w:szCs w:val="20"/>
              </w:rPr>
              <w:t>section 48K</w:t>
            </w:r>
            <w:r w:rsidRPr="0061351F">
              <w:rPr>
                <w:rFonts w:ascii="Arial" w:hAnsi="Arial" w:cs="Arial"/>
                <w:sz w:val="20"/>
                <w:szCs w:val="20"/>
              </w:rPr>
              <w:t xml:space="preserve"> of the </w:t>
            </w:r>
            <w:r w:rsidRPr="0061351F">
              <w:rPr>
                <w:rFonts w:ascii="Arial" w:hAnsi="Arial" w:cs="Arial"/>
                <w:bCs/>
                <w:i/>
                <w:sz w:val="20"/>
                <w:szCs w:val="20"/>
              </w:rPr>
              <w:t>Sentencing Act 2017</w:t>
            </w:r>
            <w:r w:rsidRPr="0061351F">
              <w:rPr>
                <w:rFonts w:ascii="Arial" w:hAnsi="Arial" w:cs="Arial"/>
                <w:i/>
                <w:sz w:val="20"/>
                <w:szCs w:val="20"/>
              </w:rPr>
              <w:t>.</w:t>
            </w:r>
          </w:p>
          <w:p w14:paraId="61076AD7" w14:textId="77777777" w:rsidR="00D64235" w:rsidRPr="0061351F" w:rsidRDefault="00D64235" w:rsidP="00D64235">
            <w:pPr>
              <w:overflowPunct w:val="0"/>
              <w:autoSpaceDE w:val="0"/>
              <w:autoSpaceDN w:val="0"/>
              <w:adjustRightInd w:val="0"/>
              <w:spacing w:after="120" w:line="276" w:lineRule="auto"/>
              <w:ind w:left="317" w:right="57" w:hanging="317"/>
              <w:jc w:val="left"/>
              <w:textAlignment w:val="baseline"/>
              <w:rPr>
                <w:rFonts w:ascii="Arial" w:hAnsi="Arial" w:cs="Arial"/>
                <w:sz w:val="20"/>
                <w:szCs w:val="20"/>
              </w:rPr>
            </w:pPr>
            <w:r w:rsidRPr="008915B4">
              <w:rPr>
                <w:rFonts w:ascii="Arial" w:hAnsi="Arial" w:cs="Arial"/>
                <w:sz w:val="20"/>
                <w:szCs w:val="20"/>
              </w:rPr>
              <w:t>3.</w:t>
            </w:r>
            <w:r w:rsidRPr="0061351F">
              <w:rPr>
                <w:rFonts w:ascii="Arial" w:hAnsi="Arial" w:cs="Arial"/>
                <w:sz w:val="20"/>
                <w:szCs w:val="20"/>
              </w:rPr>
              <w:tab/>
              <w:t>The sentence of indeterminate duration for which 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select one</w:t>
            </w:r>
            <w:r w:rsidRPr="0061351F">
              <w:rPr>
                <w:rFonts w:ascii="Arial" w:hAnsi="Arial" w:cs="Arial"/>
                <w:sz w:val="20"/>
                <w:szCs w:val="20"/>
              </w:rPr>
              <w:t xml:space="preserve"> is serving be wholly extinguished pursuant to </w:t>
            </w:r>
            <w:r w:rsidRPr="0061351F">
              <w:rPr>
                <w:rFonts w:ascii="Arial" w:hAnsi="Arial" w:cs="Arial"/>
                <w:bCs/>
                <w:sz w:val="20"/>
                <w:szCs w:val="20"/>
              </w:rPr>
              <w:t>section 48M</w:t>
            </w:r>
            <w:r w:rsidRPr="0061351F">
              <w:rPr>
                <w:rFonts w:ascii="Arial" w:hAnsi="Arial" w:cs="Arial"/>
                <w:sz w:val="20"/>
                <w:szCs w:val="20"/>
              </w:rPr>
              <w:t xml:space="preserve"> of the </w:t>
            </w:r>
            <w:r w:rsidRPr="0061351F">
              <w:rPr>
                <w:rFonts w:ascii="Arial" w:hAnsi="Arial" w:cs="Arial"/>
                <w:bCs/>
                <w:i/>
                <w:sz w:val="20"/>
                <w:szCs w:val="20"/>
              </w:rPr>
              <w:t>Sentencing Act 2017</w:t>
            </w:r>
            <w:r w:rsidRPr="0061351F">
              <w:rPr>
                <w:rFonts w:ascii="Arial" w:hAnsi="Arial" w:cs="Arial"/>
                <w:i/>
                <w:sz w:val="20"/>
                <w:szCs w:val="20"/>
              </w:rPr>
              <w:t>.</w:t>
            </w:r>
          </w:p>
          <w:p w14:paraId="749AB669" w14:textId="77777777" w:rsidR="00D64235" w:rsidRPr="0061351F" w:rsidRDefault="00D64235" w:rsidP="00D64235">
            <w:pPr>
              <w:overflowPunct w:val="0"/>
              <w:autoSpaceDE w:val="0"/>
              <w:autoSpaceDN w:val="0"/>
              <w:adjustRightInd w:val="0"/>
              <w:spacing w:after="120" w:line="276" w:lineRule="auto"/>
              <w:ind w:left="317" w:right="57" w:hanging="317"/>
              <w:jc w:val="left"/>
              <w:textAlignment w:val="baseline"/>
              <w:rPr>
                <w:rFonts w:ascii="Arial" w:hAnsi="Arial" w:cs="Arial"/>
                <w:i/>
                <w:sz w:val="20"/>
                <w:szCs w:val="20"/>
              </w:rPr>
            </w:pPr>
            <w:r>
              <w:rPr>
                <w:rFonts w:ascii="Arial" w:hAnsi="Arial" w:cs="Arial"/>
                <w:sz w:val="20"/>
                <w:szCs w:val="20"/>
              </w:rPr>
              <w:t>4</w:t>
            </w:r>
            <w:r w:rsidRPr="0061351F">
              <w:rPr>
                <w:rFonts w:ascii="Arial" w:hAnsi="Arial" w:cs="Arial"/>
                <w:sz w:val="20"/>
                <w:szCs w:val="20"/>
              </w:rPr>
              <w:t>.</w:t>
            </w:r>
            <w:r w:rsidRPr="0061351F">
              <w:rPr>
                <w:rFonts w:ascii="Arial" w:hAnsi="Arial" w:cs="Arial"/>
                <w:sz w:val="20"/>
                <w:szCs w:val="20"/>
              </w:rPr>
              <w:tab/>
              <w:t>[</w:t>
            </w:r>
            <w:r w:rsidRPr="0061351F">
              <w:rPr>
                <w:rFonts w:ascii="Arial" w:hAnsi="Arial" w:cs="Arial"/>
                <w:i/>
                <w:iCs/>
                <w:sz w:val="20"/>
                <w:szCs w:val="20"/>
              </w:rPr>
              <w:t xml:space="preserve">Enter </w:t>
            </w:r>
            <w:r w:rsidRPr="0061351F">
              <w:rPr>
                <w:rFonts w:ascii="Arial" w:hAnsi="Arial" w:cs="Arial"/>
                <w:i/>
                <w:sz w:val="20"/>
                <w:szCs w:val="20"/>
              </w:rPr>
              <w:t>any other orders sought</w:t>
            </w:r>
            <w:r w:rsidRPr="0061351F">
              <w:rPr>
                <w:rFonts w:ascii="Arial" w:hAnsi="Arial" w:cs="Arial"/>
                <w:sz w:val="20"/>
                <w:szCs w:val="20"/>
              </w:rPr>
              <w:t>]</w:t>
            </w:r>
            <w:r w:rsidRPr="0061351F">
              <w:rPr>
                <w:rFonts w:ascii="Arial" w:hAnsi="Arial" w:cs="Arial"/>
                <w:i/>
                <w:sz w:val="20"/>
                <w:szCs w:val="20"/>
              </w:rPr>
              <w:t>.</w:t>
            </w:r>
          </w:p>
          <w:p w14:paraId="6E54C118" w14:textId="77777777" w:rsidR="00D64235" w:rsidRPr="0061351F" w:rsidRDefault="00D64235" w:rsidP="00D64235">
            <w:pPr>
              <w:overflowPunct w:val="0"/>
              <w:autoSpaceDE w:val="0"/>
              <w:autoSpaceDN w:val="0"/>
              <w:adjustRightInd w:val="0"/>
              <w:spacing w:before="240" w:after="0" w:line="276" w:lineRule="auto"/>
              <w:ind w:right="57"/>
              <w:jc w:val="left"/>
              <w:textAlignment w:val="baseline"/>
              <w:rPr>
                <w:rFonts w:ascii="Arial" w:hAnsi="Arial" w:cs="Arial"/>
                <w:sz w:val="20"/>
                <w:szCs w:val="20"/>
              </w:rPr>
            </w:pPr>
            <w:r w:rsidRPr="0061351F">
              <w:rPr>
                <w:rFonts w:ascii="Arial" w:hAnsi="Arial" w:cs="Arial"/>
                <w:sz w:val="20"/>
                <w:szCs w:val="20"/>
              </w:rPr>
              <w:t>This Application is supported by the accompanying Affidavit sworn by [</w:t>
            </w:r>
            <w:r w:rsidRPr="0061351F">
              <w:rPr>
                <w:rFonts w:ascii="Arial" w:hAnsi="Arial" w:cs="Arial"/>
                <w:i/>
                <w:iCs/>
                <w:sz w:val="20"/>
                <w:szCs w:val="20"/>
              </w:rPr>
              <w:t xml:space="preserve">full </w:t>
            </w:r>
            <w:r w:rsidRPr="0061351F">
              <w:rPr>
                <w:rFonts w:ascii="Arial" w:hAnsi="Arial" w:cs="Arial"/>
                <w:i/>
                <w:sz w:val="20"/>
                <w:szCs w:val="20"/>
              </w:rPr>
              <w:t>name</w:t>
            </w:r>
            <w:r w:rsidRPr="0061351F">
              <w:rPr>
                <w:rFonts w:ascii="Arial" w:hAnsi="Arial" w:cs="Arial"/>
                <w:sz w:val="20"/>
                <w:szCs w:val="20"/>
              </w:rPr>
              <w:t>] on [</w:t>
            </w:r>
            <w:r w:rsidRPr="0061351F">
              <w:rPr>
                <w:rFonts w:ascii="Arial" w:hAnsi="Arial" w:cs="Arial"/>
                <w:i/>
                <w:sz w:val="20"/>
                <w:szCs w:val="20"/>
              </w:rPr>
              <w:t>date</w:t>
            </w:r>
            <w:r w:rsidRPr="0061351F">
              <w:rPr>
                <w:rFonts w:ascii="Arial" w:hAnsi="Arial" w:cs="Arial"/>
                <w:sz w:val="20"/>
                <w:szCs w:val="20"/>
              </w:rPr>
              <w:t xml:space="preserve">] and made on the grounds that: </w:t>
            </w:r>
          </w:p>
          <w:p w14:paraId="4480A5BD" w14:textId="77777777" w:rsidR="00D64235" w:rsidRPr="0061351F" w:rsidRDefault="00D64235" w:rsidP="00D64235">
            <w:pPr>
              <w:overflowPunct w:val="0"/>
              <w:autoSpaceDE w:val="0"/>
              <w:autoSpaceDN w:val="0"/>
              <w:adjustRightInd w:val="0"/>
              <w:spacing w:after="0" w:line="276" w:lineRule="auto"/>
              <w:ind w:right="57"/>
              <w:jc w:val="left"/>
              <w:textAlignment w:val="baseline"/>
              <w:rPr>
                <w:rFonts w:ascii="Arial" w:hAnsi="Arial" w:cs="Arial"/>
                <w:b/>
                <w:sz w:val="12"/>
                <w:szCs w:val="20"/>
              </w:rPr>
            </w:pPr>
            <w:r w:rsidRPr="0061351F">
              <w:rPr>
                <w:rFonts w:ascii="Arial" w:hAnsi="Arial" w:cs="Arial"/>
                <w:b/>
                <w:sz w:val="12"/>
                <w:szCs w:val="20"/>
              </w:rPr>
              <w:t>Enter grounds in separately numbered paragraphs</w:t>
            </w:r>
          </w:p>
          <w:p w14:paraId="16630C6B" w14:textId="77777777" w:rsidR="00D64235" w:rsidRPr="0061351F" w:rsidRDefault="00D64235" w:rsidP="00D64235">
            <w:pPr>
              <w:overflowPunct w:val="0"/>
              <w:autoSpaceDE w:val="0"/>
              <w:autoSpaceDN w:val="0"/>
              <w:adjustRightInd w:val="0"/>
              <w:spacing w:before="120" w:after="120" w:line="276" w:lineRule="auto"/>
              <w:ind w:left="357" w:right="57" w:hanging="357"/>
              <w:jc w:val="left"/>
              <w:textAlignment w:val="baseline"/>
              <w:rPr>
                <w:rFonts w:ascii="Arial" w:hAnsi="Arial" w:cs="Arial"/>
                <w:sz w:val="20"/>
                <w:szCs w:val="20"/>
              </w:rPr>
            </w:pPr>
            <w:r w:rsidRPr="0061351F">
              <w:rPr>
                <w:rFonts w:ascii="Arial" w:hAnsi="Arial" w:cs="Arial"/>
                <w:sz w:val="20"/>
                <w:szCs w:val="20"/>
              </w:rPr>
              <w:t>1.</w:t>
            </w:r>
            <w:r w:rsidRPr="0061351F">
              <w:rPr>
                <w:rFonts w:ascii="Arial" w:hAnsi="Arial" w:cs="Arial"/>
                <w:sz w:val="20"/>
                <w:szCs w:val="20"/>
              </w:rPr>
              <w:tab/>
              <w:t>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select one</w:t>
            </w:r>
            <w:r w:rsidRPr="0061351F">
              <w:rPr>
                <w:rFonts w:ascii="Arial" w:hAnsi="Arial" w:cs="Arial"/>
                <w:sz w:val="20"/>
                <w:szCs w:val="20"/>
              </w:rPr>
              <w:t xml:space="preserve"> was sentenced in the [</w:t>
            </w:r>
            <w:r w:rsidRPr="0061351F">
              <w:rPr>
                <w:rFonts w:ascii="Arial" w:hAnsi="Arial" w:cs="Arial"/>
                <w:i/>
                <w:iCs/>
                <w:sz w:val="20"/>
                <w:szCs w:val="20"/>
              </w:rPr>
              <w:t>Enter</w:t>
            </w:r>
            <w:r w:rsidRPr="0061351F">
              <w:rPr>
                <w:rFonts w:ascii="Arial" w:hAnsi="Arial" w:cs="Arial"/>
                <w:sz w:val="20"/>
                <w:szCs w:val="20"/>
              </w:rPr>
              <w:t xml:space="preserve"> </w:t>
            </w:r>
            <w:r w:rsidRPr="0061351F">
              <w:rPr>
                <w:rFonts w:ascii="Arial" w:hAnsi="Arial" w:cs="Arial"/>
                <w:i/>
                <w:sz w:val="20"/>
                <w:szCs w:val="20"/>
              </w:rPr>
              <w:t>Court</w:t>
            </w:r>
            <w:r w:rsidRPr="0061351F">
              <w:rPr>
                <w:rFonts w:ascii="Arial" w:hAnsi="Arial" w:cs="Arial"/>
                <w:sz w:val="20"/>
                <w:szCs w:val="20"/>
              </w:rPr>
              <w:t>] on [</w:t>
            </w:r>
            <w:r w:rsidRPr="0061351F">
              <w:rPr>
                <w:rFonts w:ascii="Arial" w:hAnsi="Arial" w:cs="Arial"/>
                <w:i/>
                <w:iCs/>
                <w:sz w:val="20"/>
                <w:szCs w:val="20"/>
              </w:rPr>
              <w:t xml:space="preserve">Enter </w:t>
            </w:r>
            <w:r w:rsidRPr="0061351F">
              <w:rPr>
                <w:rFonts w:ascii="Arial" w:hAnsi="Arial" w:cs="Arial"/>
                <w:i/>
                <w:sz w:val="20"/>
                <w:szCs w:val="20"/>
              </w:rPr>
              <w:t>date</w:t>
            </w:r>
            <w:r w:rsidRPr="0061351F">
              <w:rPr>
                <w:rFonts w:ascii="Arial" w:hAnsi="Arial" w:cs="Arial"/>
                <w:sz w:val="20"/>
                <w:szCs w:val="20"/>
              </w:rPr>
              <w:t>] to a period of indeterminate duration commencing on [</w:t>
            </w:r>
            <w:r w:rsidRPr="0061351F">
              <w:rPr>
                <w:rFonts w:ascii="Arial" w:hAnsi="Arial" w:cs="Arial"/>
                <w:i/>
                <w:iCs/>
                <w:sz w:val="20"/>
                <w:szCs w:val="20"/>
              </w:rPr>
              <w:t xml:space="preserve">Enter </w:t>
            </w:r>
            <w:r w:rsidRPr="0061351F">
              <w:rPr>
                <w:rFonts w:ascii="Arial" w:hAnsi="Arial" w:cs="Arial"/>
                <w:i/>
                <w:sz w:val="20"/>
                <w:szCs w:val="20"/>
              </w:rPr>
              <w:t>date</w:t>
            </w:r>
            <w:r w:rsidRPr="0061351F">
              <w:rPr>
                <w:rFonts w:ascii="Arial" w:hAnsi="Arial" w:cs="Arial"/>
                <w:sz w:val="20"/>
                <w:szCs w:val="20"/>
              </w:rPr>
              <w:t>] for the offence[s] of:</w:t>
            </w:r>
          </w:p>
          <w:p w14:paraId="70E026A8" w14:textId="77777777" w:rsidR="00D64235" w:rsidRPr="0061351F" w:rsidRDefault="00D64235" w:rsidP="00D64235">
            <w:pPr>
              <w:overflowPunct w:val="0"/>
              <w:autoSpaceDE w:val="0"/>
              <w:autoSpaceDN w:val="0"/>
              <w:adjustRightInd w:val="0"/>
              <w:spacing w:before="120" w:after="120" w:line="276" w:lineRule="auto"/>
              <w:ind w:left="593" w:right="57" w:hanging="236"/>
              <w:jc w:val="left"/>
              <w:textAlignment w:val="baseline"/>
              <w:rPr>
                <w:rFonts w:ascii="Arial" w:hAnsi="Arial" w:cs="Arial"/>
                <w:sz w:val="20"/>
                <w:szCs w:val="20"/>
              </w:rPr>
            </w:pPr>
            <w:r w:rsidRPr="0061351F">
              <w:rPr>
                <w:rFonts w:ascii="Arial" w:hAnsi="Arial" w:cs="Arial"/>
                <w:sz w:val="20"/>
                <w:szCs w:val="20"/>
              </w:rPr>
              <w:t>•</w:t>
            </w:r>
            <w:r w:rsidRPr="0061351F">
              <w:rPr>
                <w:rFonts w:ascii="Arial" w:hAnsi="Arial" w:cs="Arial"/>
                <w:sz w:val="20"/>
                <w:szCs w:val="20"/>
              </w:rPr>
              <w:tab/>
            </w:r>
            <w:r w:rsidRPr="0061351F">
              <w:rPr>
                <w:rFonts w:ascii="Arial" w:hAnsi="Arial" w:cs="Arial"/>
                <w:b/>
                <w:sz w:val="12"/>
                <w:szCs w:val="20"/>
              </w:rPr>
              <w:t xml:space="preserve">provision for multiple </w:t>
            </w:r>
            <w:r w:rsidRPr="0061351F">
              <w:rPr>
                <w:rFonts w:ascii="Arial" w:hAnsi="Arial" w:cs="Arial"/>
                <w:sz w:val="20"/>
                <w:szCs w:val="20"/>
              </w:rPr>
              <w:t>[</w:t>
            </w:r>
            <w:r w:rsidRPr="0061351F">
              <w:rPr>
                <w:rFonts w:ascii="Arial" w:hAnsi="Arial" w:cs="Arial"/>
                <w:i/>
                <w:sz w:val="20"/>
                <w:szCs w:val="20"/>
              </w:rPr>
              <w:t xml:space="preserve">offence(s) </w:t>
            </w:r>
            <w:r w:rsidRPr="0061351F">
              <w:rPr>
                <w:rFonts w:ascii="Arial" w:hAnsi="Arial" w:cs="Arial"/>
                <w:b/>
                <w:bCs/>
                <w:sz w:val="12"/>
                <w:szCs w:val="12"/>
              </w:rPr>
              <w:t>select one</w:t>
            </w:r>
            <w:r w:rsidRPr="0061351F">
              <w:rPr>
                <w:rFonts w:ascii="Arial" w:hAnsi="Arial" w:cs="Arial"/>
                <w:sz w:val="20"/>
                <w:szCs w:val="20"/>
              </w:rPr>
              <w:t xml:space="preserve"> </w:t>
            </w:r>
            <w:r w:rsidRPr="0061351F">
              <w:rPr>
                <w:rFonts w:ascii="Arial" w:hAnsi="Arial" w:cs="Arial"/>
                <w:i/>
                <w:sz w:val="20"/>
                <w:szCs w:val="20"/>
              </w:rPr>
              <w:t>listed</w:t>
            </w:r>
            <w:r w:rsidRPr="0061351F">
              <w:rPr>
                <w:rFonts w:ascii="Arial" w:hAnsi="Arial" w:cs="Arial"/>
                <w:sz w:val="20"/>
                <w:szCs w:val="20"/>
              </w:rPr>
              <w:t>].</w:t>
            </w:r>
          </w:p>
          <w:p w14:paraId="6237E74D" w14:textId="77777777" w:rsidR="00D64235" w:rsidRPr="0061351F" w:rsidRDefault="00D64235" w:rsidP="00D64235">
            <w:pPr>
              <w:overflowPunct w:val="0"/>
              <w:autoSpaceDE w:val="0"/>
              <w:autoSpaceDN w:val="0"/>
              <w:adjustRightInd w:val="0"/>
              <w:spacing w:before="120" w:after="120" w:line="276" w:lineRule="auto"/>
              <w:ind w:left="357" w:right="57" w:hanging="357"/>
              <w:jc w:val="left"/>
              <w:textAlignment w:val="baseline"/>
              <w:rPr>
                <w:rFonts w:ascii="Arial" w:hAnsi="Arial" w:cs="Arial"/>
                <w:sz w:val="20"/>
                <w:szCs w:val="20"/>
              </w:rPr>
            </w:pPr>
            <w:r w:rsidRPr="0061351F">
              <w:rPr>
                <w:rFonts w:ascii="Arial" w:hAnsi="Arial" w:cs="Arial"/>
                <w:sz w:val="20"/>
                <w:szCs w:val="20"/>
              </w:rPr>
              <w:t>2.</w:t>
            </w:r>
            <w:r w:rsidRPr="0061351F">
              <w:rPr>
                <w:rFonts w:ascii="Arial" w:hAnsi="Arial" w:cs="Arial"/>
                <w:sz w:val="20"/>
                <w:szCs w:val="20"/>
              </w:rPr>
              <w:tab/>
              <w:t>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 xml:space="preserve">select one </w:t>
            </w:r>
            <w:r w:rsidRPr="0061351F">
              <w:rPr>
                <w:rFonts w:ascii="Arial" w:hAnsi="Arial" w:cs="Arial"/>
                <w:sz w:val="20"/>
                <w:szCs w:val="20"/>
              </w:rPr>
              <w:t xml:space="preserve">has served the minimum period of imprisonment fixed under section 48I(2)(d) of the </w:t>
            </w:r>
            <w:r w:rsidRPr="0061351F">
              <w:rPr>
                <w:rFonts w:ascii="Arial" w:hAnsi="Arial" w:cs="Arial"/>
                <w:i/>
                <w:iCs/>
                <w:sz w:val="20"/>
                <w:szCs w:val="20"/>
              </w:rPr>
              <w:t xml:space="preserve">Sentencing Act 2017, </w:t>
            </w:r>
            <w:r w:rsidRPr="0061351F">
              <w:rPr>
                <w:rFonts w:ascii="Arial" w:hAnsi="Arial" w:cs="Arial"/>
                <w:sz w:val="20"/>
                <w:szCs w:val="20"/>
              </w:rPr>
              <w:t xml:space="preserve">being </w:t>
            </w:r>
            <w:r w:rsidRPr="0061351F">
              <w:rPr>
                <w:rFonts w:ascii="Arial" w:hAnsi="Arial" w:cs="Arial"/>
                <w:i/>
                <w:iCs/>
                <w:sz w:val="20"/>
                <w:szCs w:val="20"/>
              </w:rPr>
              <w:t>[minimum period]</w:t>
            </w:r>
            <w:r w:rsidRPr="0061351F">
              <w:rPr>
                <w:rFonts w:ascii="Arial" w:hAnsi="Arial" w:cs="Arial"/>
                <w:sz w:val="20"/>
                <w:szCs w:val="20"/>
              </w:rPr>
              <w:t>.</w:t>
            </w:r>
          </w:p>
          <w:p w14:paraId="15B160F2" w14:textId="77777777" w:rsidR="00D64235" w:rsidRPr="0061351F" w:rsidRDefault="00D64235" w:rsidP="00D64235">
            <w:pPr>
              <w:overflowPunct w:val="0"/>
              <w:autoSpaceDE w:val="0"/>
              <w:autoSpaceDN w:val="0"/>
              <w:adjustRightInd w:val="0"/>
              <w:spacing w:before="120" w:after="120" w:line="276" w:lineRule="auto"/>
              <w:ind w:left="357" w:right="57" w:hanging="357"/>
              <w:jc w:val="left"/>
              <w:textAlignment w:val="baseline"/>
              <w:rPr>
                <w:rFonts w:ascii="Arial" w:hAnsi="Arial" w:cs="Arial"/>
                <w:sz w:val="20"/>
                <w:szCs w:val="20"/>
              </w:rPr>
            </w:pPr>
            <w:r w:rsidRPr="0061351F">
              <w:rPr>
                <w:rFonts w:ascii="Arial" w:hAnsi="Arial" w:cs="Arial"/>
                <w:sz w:val="20"/>
                <w:szCs w:val="20"/>
              </w:rPr>
              <w:t>3.</w:t>
            </w:r>
            <w:r w:rsidRPr="0061351F">
              <w:rPr>
                <w:rFonts w:ascii="Arial" w:hAnsi="Arial" w:cs="Arial"/>
                <w:sz w:val="20"/>
                <w:szCs w:val="20"/>
              </w:rPr>
              <w:tab/>
              <w:t>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 xml:space="preserve">select one </w:t>
            </w:r>
            <w:r w:rsidRPr="0061351F">
              <w:rPr>
                <w:rFonts w:ascii="Arial" w:hAnsi="Arial" w:cs="Arial"/>
                <w:sz w:val="20"/>
                <w:szCs w:val="20"/>
              </w:rPr>
              <w:t xml:space="preserve">has been released on licence for at least the minimum period fixed under section 48I(2)(e), being </w:t>
            </w:r>
            <w:r w:rsidRPr="0061351F">
              <w:rPr>
                <w:rFonts w:ascii="Arial" w:hAnsi="Arial" w:cs="Arial"/>
                <w:i/>
                <w:iCs/>
                <w:sz w:val="20"/>
                <w:szCs w:val="20"/>
              </w:rPr>
              <w:t>[minimum period]</w:t>
            </w:r>
            <w:r w:rsidRPr="0061351F">
              <w:rPr>
                <w:rFonts w:ascii="Arial" w:hAnsi="Arial" w:cs="Arial"/>
                <w:sz w:val="20"/>
                <w:szCs w:val="20"/>
              </w:rPr>
              <w:t>, and 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 xml:space="preserve">select one </w:t>
            </w:r>
            <w:r w:rsidRPr="0061351F">
              <w:rPr>
                <w:rFonts w:ascii="Arial" w:hAnsi="Arial" w:cs="Arial"/>
                <w:sz w:val="20"/>
                <w:szCs w:val="20"/>
              </w:rPr>
              <w:t xml:space="preserve">has not breached a condition of their release on licence. </w:t>
            </w:r>
            <w:r w:rsidRPr="0061351F">
              <w:rPr>
                <w:rFonts w:ascii="Arial" w:hAnsi="Arial" w:cs="Arial"/>
                <w:b/>
                <w:bCs/>
                <w:sz w:val="12"/>
                <w:szCs w:val="12"/>
              </w:rPr>
              <w:t>For an application under section 48M of the Act only</w:t>
            </w:r>
          </w:p>
          <w:p w14:paraId="50E0F3F0" w14:textId="77777777" w:rsidR="00D64235" w:rsidRPr="0061351F" w:rsidRDefault="00D64235" w:rsidP="00D64235">
            <w:pPr>
              <w:overflowPunct w:val="0"/>
              <w:autoSpaceDE w:val="0"/>
              <w:autoSpaceDN w:val="0"/>
              <w:adjustRightInd w:val="0"/>
              <w:spacing w:before="120" w:after="120" w:line="276" w:lineRule="auto"/>
              <w:ind w:left="357" w:right="57" w:hanging="357"/>
              <w:jc w:val="left"/>
              <w:textAlignment w:val="baseline"/>
              <w:rPr>
                <w:rFonts w:ascii="Arial" w:hAnsi="Arial" w:cs="Arial"/>
                <w:sz w:val="20"/>
                <w:szCs w:val="20"/>
              </w:rPr>
            </w:pPr>
            <w:r w:rsidRPr="0061351F">
              <w:rPr>
                <w:rFonts w:ascii="Arial" w:hAnsi="Arial" w:cs="Arial"/>
                <w:sz w:val="20"/>
                <w:szCs w:val="20"/>
              </w:rPr>
              <w:t>4.</w:t>
            </w:r>
            <w:r w:rsidRPr="0061351F">
              <w:rPr>
                <w:rFonts w:ascii="Arial" w:hAnsi="Arial" w:cs="Arial"/>
                <w:sz w:val="20"/>
                <w:szCs w:val="20"/>
              </w:rPr>
              <w:tab/>
              <w:t>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select one</w:t>
            </w:r>
            <w:r w:rsidRPr="0061351F">
              <w:rPr>
                <w:rFonts w:ascii="Arial" w:hAnsi="Arial" w:cs="Arial"/>
                <w:sz w:val="20"/>
                <w:szCs w:val="20"/>
              </w:rPr>
              <w:t xml:space="preserve"> is both capable of controlling, and willing to control, their sexual instincts. </w:t>
            </w:r>
          </w:p>
          <w:p w14:paraId="60FB17BA" w14:textId="77777777" w:rsidR="00D64235" w:rsidRPr="0061351F" w:rsidRDefault="00D64235" w:rsidP="00D64235">
            <w:pPr>
              <w:overflowPunct w:val="0"/>
              <w:autoSpaceDE w:val="0"/>
              <w:autoSpaceDN w:val="0"/>
              <w:adjustRightInd w:val="0"/>
              <w:spacing w:before="120" w:after="120" w:line="276" w:lineRule="auto"/>
              <w:ind w:left="357" w:right="57" w:hanging="357"/>
              <w:jc w:val="left"/>
              <w:textAlignment w:val="baseline"/>
              <w:rPr>
                <w:rFonts w:ascii="Arial" w:hAnsi="Arial" w:cs="Arial"/>
                <w:sz w:val="20"/>
                <w:szCs w:val="20"/>
              </w:rPr>
            </w:pPr>
            <w:r w:rsidRPr="0061351F">
              <w:rPr>
                <w:rFonts w:ascii="Arial" w:hAnsi="Arial" w:cs="Arial"/>
                <w:sz w:val="20"/>
                <w:szCs w:val="20"/>
              </w:rPr>
              <w:t>5.</w:t>
            </w:r>
            <w:r w:rsidRPr="0061351F">
              <w:rPr>
                <w:rFonts w:ascii="Arial" w:hAnsi="Arial" w:cs="Arial"/>
                <w:sz w:val="20"/>
                <w:szCs w:val="20"/>
              </w:rPr>
              <w:tab/>
              <w:t>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select one</w:t>
            </w:r>
            <w:r w:rsidRPr="0061351F">
              <w:rPr>
                <w:rFonts w:ascii="Arial" w:hAnsi="Arial" w:cs="Arial"/>
                <w:sz w:val="20"/>
                <w:szCs w:val="20"/>
              </w:rPr>
              <w:t xml:space="preserve"> no longer presents an appreciable risk to the safety of the community (whether as individuals or in general). </w:t>
            </w:r>
          </w:p>
          <w:p w14:paraId="1BCA16BC" w14:textId="77777777" w:rsidR="00D64235" w:rsidRPr="0061351F" w:rsidRDefault="00D64235" w:rsidP="00D64235">
            <w:pPr>
              <w:overflowPunct w:val="0"/>
              <w:autoSpaceDE w:val="0"/>
              <w:autoSpaceDN w:val="0"/>
              <w:adjustRightInd w:val="0"/>
              <w:spacing w:before="120" w:after="120" w:line="276" w:lineRule="auto"/>
              <w:ind w:left="357" w:right="57" w:hanging="357"/>
              <w:jc w:val="left"/>
              <w:textAlignment w:val="baseline"/>
              <w:rPr>
                <w:rFonts w:ascii="Arial" w:hAnsi="Arial" w:cs="Arial"/>
                <w:sz w:val="20"/>
                <w:szCs w:val="20"/>
              </w:rPr>
            </w:pPr>
            <w:r w:rsidRPr="0061351F">
              <w:rPr>
                <w:rFonts w:ascii="Arial" w:hAnsi="Arial" w:cs="Arial"/>
                <w:sz w:val="20"/>
                <w:szCs w:val="20"/>
              </w:rPr>
              <w:t>6.</w:t>
            </w:r>
            <w:r w:rsidRPr="0061351F">
              <w:rPr>
                <w:rFonts w:ascii="Arial" w:hAnsi="Arial" w:cs="Arial"/>
                <w:sz w:val="20"/>
                <w:szCs w:val="20"/>
              </w:rPr>
              <w:tab/>
              <w:t>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 xml:space="preserve">select one </w:t>
            </w:r>
            <w:r w:rsidRPr="0061351F">
              <w:rPr>
                <w:rFonts w:ascii="Arial" w:hAnsi="Arial" w:cs="Arial"/>
                <w:sz w:val="20"/>
                <w:szCs w:val="20"/>
              </w:rPr>
              <w:t xml:space="preserve">is not prevented from making a further application for release on licence under section 48K(12). </w:t>
            </w:r>
            <w:r w:rsidRPr="0061351F">
              <w:rPr>
                <w:rFonts w:ascii="Arial" w:hAnsi="Arial" w:cs="Arial"/>
                <w:b/>
                <w:bCs/>
                <w:sz w:val="12"/>
                <w:szCs w:val="12"/>
              </w:rPr>
              <w:t>For an application under section 48K of the Act only</w:t>
            </w:r>
          </w:p>
          <w:p w14:paraId="32D6EDCF" w14:textId="77777777" w:rsidR="00D64235" w:rsidRPr="0061351F" w:rsidRDefault="00D64235" w:rsidP="00D64235">
            <w:pPr>
              <w:overflowPunct w:val="0"/>
              <w:autoSpaceDE w:val="0"/>
              <w:autoSpaceDN w:val="0"/>
              <w:adjustRightInd w:val="0"/>
              <w:spacing w:before="120" w:after="120" w:line="276" w:lineRule="auto"/>
              <w:ind w:left="357" w:right="57" w:hanging="357"/>
              <w:jc w:val="left"/>
              <w:textAlignment w:val="baseline"/>
              <w:rPr>
                <w:rFonts w:ascii="Arial" w:hAnsi="Arial" w:cs="Arial"/>
                <w:sz w:val="20"/>
                <w:szCs w:val="20"/>
              </w:rPr>
            </w:pPr>
            <w:r w:rsidRPr="0061351F">
              <w:rPr>
                <w:rFonts w:ascii="Arial" w:hAnsi="Arial" w:cs="Arial"/>
                <w:sz w:val="20"/>
                <w:szCs w:val="20"/>
              </w:rPr>
              <w:t>7.</w:t>
            </w:r>
            <w:r w:rsidRPr="0061351F">
              <w:rPr>
                <w:rFonts w:ascii="Arial" w:hAnsi="Arial" w:cs="Arial"/>
                <w:sz w:val="20"/>
                <w:szCs w:val="20"/>
              </w:rPr>
              <w:tab/>
              <w:t>[</w:t>
            </w:r>
            <w:r w:rsidRPr="0061351F">
              <w:rPr>
                <w:rFonts w:ascii="Arial" w:hAnsi="Arial" w:cs="Arial"/>
                <w:i/>
                <w:iCs/>
                <w:sz w:val="20"/>
                <w:szCs w:val="20"/>
              </w:rPr>
              <w:t xml:space="preserve">Enter </w:t>
            </w:r>
            <w:r w:rsidRPr="0061351F">
              <w:rPr>
                <w:rFonts w:ascii="Arial" w:hAnsi="Arial" w:cs="Arial"/>
                <w:i/>
                <w:sz w:val="20"/>
                <w:szCs w:val="20"/>
              </w:rPr>
              <w:t>any other grounds</w:t>
            </w:r>
            <w:r w:rsidRPr="0061351F">
              <w:rPr>
                <w:rFonts w:ascii="Arial" w:hAnsi="Arial" w:cs="Arial"/>
                <w:sz w:val="20"/>
                <w:szCs w:val="20"/>
              </w:rPr>
              <w:t>]</w:t>
            </w:r>
          </w:p>
          <w:p w14:paraId="7A6DEAEC" w14:textId="77777777" w:rsidR="00D64235" w:rsidRPr="0061351F" w:rsidRDefault="00D64235" w:rsidP="00D64235">
            <w:pPr>
              <w:overflowPunct w:val="0"/>
              <w:autoSpaceDE w:val="0"/>
              <w:autoSpaceDN w:val="0"/>
              <w:adjustRightInd w:val="0"/>
              <w:spacing w:before="240" w:after="0" w:line="276" w:lineRule="auto"/>
              <w:ind w:left="459" w:right="57" w:hanging="459"/>
              <w:jc w:val="left"/>
              <w:textAlignment w:val="baseline"/>
              <w:rPr>
                <w:rFonts w:ascii="Arial" w:hAnsi="Arial" w:cs="Arial"/>
                <w:b/>
                <w:sz w:val="20"/>
                <w:szCs w:val="20"/>
              </w:rPr>
            </w:pPr>
            <w:r w:rsidRPr="0061351F">
              <w:rPr>
                <w:rFonts w:ascii="Arial" w:hAnsi="Arial" w:cs="Arial"/>
                <w:b/>
                <w:sz w:val="12"/>
                <w:szCs w:val="20"/>
              </w:rPr>
              <w:t xml:space="preserve">Only complete if applicable otherwise delete </w:t>
            </w:r>
          </w:p>
          <w:p w14:paraId="65DA5FEF" w14:textId="77777777" w:rsidR="00D64235" w:rsidRPr="0061351F" w:rsidRDefault="00D64235" w:rsidP="00D64235">
            <w:pPr>
              <w:overflowPunct w:val="0"/>
              <w:autoSpaceDE w:val="0"/>
              <w:autoSpaceDN w:val="0"/>
              <w:adjustRightInd w:val="0"/>
              <w:spacing w:after="0" w:line="276" w:lineRule="auto"/>
              <w:ind w:left="459" w:right="57" w:hanging="459"/>
              <w:jc w:val="left"/>
              <w:textAlignment w:val="baseline"/>
              <w:rPr>
                <w:rFonts w:ascii="Arial" w:hAnsi="Arial" w:cs="Arial"/>
                <w:sz w:val="20"/>
                <w:szCs w:val="20"/>
              </w:rPr>
            </w:pPr>
            <w:r w:rsidRPr="0061351F">
              <w:rPr>
                <w:rFonts w:ascii="Arial" w:hAnsi="Arial" w:cs="Arial"/>
                <w:sz w:val="20"/>
                <w:szCs w:val="20"/>
              </w:rPr>
              <w:t>The Application is urgent because</w:t>
            </w:r>
          </w:p>
          <w:p w14:paraId="059F4BF0" w14:textId="77777777" w:rsidR="00D64235" w:rsidRPr="0061351F" w:rsidRDefault="00D64235" w:rsidP="00D64235">
            <w:pPr>
              <w:overflowPunct w:val="0"/>
              <w:autoSpaceDE w:val="0"/>
              <w:autoSpaceDN w:val="0"/>
              <w:adjustRightInd w:val="0"/>
              <w:spacing w:after="120" w:line="276" w:lineRule="auto"/>
              <w:ind w:left="459" w:right="57" w:hanging="459"/>
              <w:jc w:val="left"/>
              <w:textAlignment w:val="baseline"/>
              <w:rPr>
                <w:rFonts w:ascii="Arial" w:hAnsi="Arial" w:cs="Arial"/>
                <w:b/>
                <w:sz w:val="12"/>
                <w:szCs w:val="20"/>
              </w:rPr>
            </w:pPr>
            <w:r w:rsidRPr="0061351F">
              <w:rPr>
                <w:rFonts w:ascii="Arial" w:hAnsi="Arial" w:cs="Arial"/>
                <w:b/>
                <w:sz w:val="12"/>
                <w:szCs w:val="20"/>
              </w:rPr>
              <w:t>Enter grounds in separately numbered paragraphs where more than one</w:t>
            </w:r>
          </w:p>
          <w:p w14:paraId="7D45186A" w14:textId="4B30F02F" w:rsidR="004F42D6" w:rsidRPr="004F42D6" w:rsidRDefault="00D64235" w:rsidP="00D64235">
            <w:pPr>
              <w:overflowPunct w:val="0"/>
              <w:spacing w:after="240" w:line="276" w:lineRule="auto"/>
              <w:ind w:left="360" w:right="57" w:hanging="360"/>
              <w:contextualSpacing/>
              <w:jc w:val="left"/>
              <w:textAlignment w:val="baseline"/>
              <w:rPr>
                <w:rFonts w:ascii="Arial" w:hAnsi="Arial" w:cs="Arial"/>
                <w:sz w:val="20"/>
                <w:szCs w:val="20"/>
              </w:rPr>
            </w:pPr>
            <w:r w:rsidRPr="0061351F">
              <w:rPr>
                <w:rFonts w:ascii="Arial" w:hAnsi="Arial" w:cs="Arial"/>
                <w:sz w:val="20"/>
                <w:szCs w:val="20"/>
              </w:rPr>
              <w:t>1.</w:t>
            </w:r>
            <w:r w:rsidRPr="0061351F">
              <w:rPr>
                <w:rFonts w:ascii="Arial" w:hAnsi="Arial" w:cs="Arial"/>
                <w:sz w:val="20"/>
                <w:szCs w:val="20"/>
              </w:rPr>
              <w:tab/>
            </w:r>
          </w:p>
        </w:tc>
      </w:tr>
    </w:tbl>
    <w:p w14:paraId="0540DD40" w14:textId="77777777" w:rsidR="004F42D6" w:rsidRPr="004F42D6" w:rsidRDefault="004F42D6" w:rsidP="004F42D6">
      <w:pPr>
        <w:spacing w:after="0" w:line="240" w:lineRule="auto"/>
        <w:jc w:val="left"/>
        <w:rPr>
          <w:rFonts w:eastAsia="Times New Roman"/>
          <w:szCs w:val="17"/>
        </w:rPr>
      </w:pPr>
      <w:r w:rsidRPr="004F42D6">
        <w:br w:type="page"/>
      </w:r>
    </w:p>
    <w:tbl>
      <w:tblPr>
        <w:tblStyle w:val="TableGrid15"/>
        <w:tblW w:w="5000" w:type="pct"/>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9348"/>
      </w:tblGrid>
      <w:tr w:rsidR="004F42D6" w:rsidRPr="004F42D6" w14:paraId="5BE98DE0" w14:textId="77777777" w:rsidTr="008B4780">
        <w:trPr>
          <w:cantSplit/>
        </w:trPr>
        <w:tc>
          <w:tcPr>
            <w:tcW w:w="5000" w:type="pct"/>
            <w:tcBorders>
              <w:top w:val="single" w:sz="2" w:space="0" w:color="auto"/>
              <w:left w:val="single" w:sz="2" w:space="0" w:color="auto"/>
              <w:bottom w:val="single" w:sz="2" w:space="0" w:color="auto"/>
              <w:right w:val="single" w:sz="2" w:space="0" w:color="auto"/>
            </w:tcBorders>
          </w:tcPr>
          <w:p w14:paraId="2474832B" w14:textId="77777777" w:rsidR="004F42D6" w:rsidRPr="004F42D6" w:rsidRDefault="004F42D6" w:rsidP="004F42D6">
            <w:pPr>
              <w:tabs>
                <w:tab w:val="right" w:pos="10773"/>
              </w:tabs>
              <w:overflowPunct w:val="0"/>
              <w:spacing w:before="120" w:after="120" w:line="276" w:lineRule="auto"/>
              <w:jc w:val="left"/>
              <w:textAlignment w:val="baseline"/>
              <w:rPr>
                <w:rFonts w:ascii="Arial" w:hAnsi="Arial" w:cs="Calibri"/>
                <w:b/>
                <w:bCs/>
                <w:sz w:val="20"/>
                <w:szCs w:val="20"/>
              </w:rPr>
            </w:pPr>
            <w:r w:rsidRPr="004F42D6">
              <w:rPr>
                <w:rFonts w:ascii="Arial" w:hAnsi="Arial" w:cs="Calibri"/>
                <w:b/>
                <w:bCs/>
                <w:sz w:val="20"/>
                <w:szCs w:val="20"/>
              </w:rPr>
              <w:lastRenderedPageBreak/>
              <w:t>To the Other Parties: WARNING</w:t>
            </w:r>
          </w:p>
          <w:p w14:paraId="24D8D4D3" w14:textId="77777777" w:rsidR="004F42D6" w:rsidRPr="004F42D6" w:rsidRDefault="004F42D6" w:rsidP="004F42D6">
            <w:pPr>
              <w:tabs>
                <w:tab w:val="right" w:pos="10773"/>
              </w:tabs>
              <w:overflowPunct w:val="0"/>
              <w:spacing w:before="120" w:after="120" w:line="276" w:lineRule="auto"/>
              <w:jc w:val="left"/>
              <w:textAlignment w:val="baseline"/>
              <w:rPr>
                <w:rFonts w:ascii="Arial" w:hAnsi="Arial" w:cs="Calibri"/>
                <w:spacing w:val="-2"/>
                <w:sz w:val="20"/>
                <w:szCs w:val="20"/>
              </w:rPr>
            </w:pPr>
            <w:r w:rsidRPr="004F42D6">
              <w:rPr>
                <w:rFonts w:ascii="Arial" w:hAnsi="Arial" w:cs="Calibri"/>
                <w:spacing w:val="-2"/>
                <w:sz w:val="20"/>
                <w:szCs w:val="20"/>
              </w:rPr>
              <w:t>This Application will be considered at the Hearing at the date and time set out at the top of this document.</w:t>
            </w:r>
          </w:p>
          <w:p w14:paraId="2D697214" w14:textId="77777777" w:rsidR="004F42D6" w:rsidRPr="004F42D6" w:rsidRDefault="004F42D6" w:rsidP="004F42D6">
            <w:pPr>
              <w:tabs>
                <w:tab w:val="right" w:pos="10773"/>
              </w:tabs>
              <w:overflowPunct w:val="0"/>
              <w:spacing w:before="120" w:after="120" w:line="276" w:lineRule="auto"/>
              <w:jc w:val="left"/>
              <w:textAlignment w:val="baseline"/>
              <w:rPr>
                <w:rFonts w:ascii="Arial" w:hAnsi="Arial" w:cs="Calibri"/>
                <w:sz w:val="20"/>
                <w:szCs w:val="20"/>
              </w:rPr>
            </w:pPr>
            <w:r w:rsidRPr="004F42D6">
              <w:rPr>
                <w:rFonts w:ascii="Arial" w:hAnsi="Arial" w:cs="Calibri"/>
                <w:sz w:val="20"/>
                <w:szCs w:val="20"/>
              </w:rPr>
              <w:t>If you wish to oppose the Application or make submissions about it, you must attend the hearing.</w:t>
            </w:r>
          </w:p>
          <w:p w14:paraId="414A316C" w14:textId="77777777" w:rsidR="004F42D6" w:rsidRPr="004F42D6" w:rsidRDefault="004F42D6" w:rsidP="004F42D6">
            <w:pPr>
              <w:tabs>
                <w:tab w:val="right" w:pos="10773"/>
              </w:tabs>
              <w:overflowPunct w:val="0"/>
              <w:spacing w:before="120" w:after="120" w:line="276" w:lineRule="auto"/>
              <w:jc w:val="left"/>
              <w:textAlignment w:val="baseline"/>
              <w:rPr>
                <w:rFonts w:ascii="Arial" w:hAnsi="Arial" w:cs="Calibri"/>
                <w:sz w:val="20"/>
                <w:szCs w:val="20"/>
              </w:rPr>
            </w:pPr>
            <w:r w:rsidRPr="004F42D6">
              <w:rPr>
                <w:rFonts w:ascii="Arial" w:hAnsi="Arial" w:cs="Calibri"/>
                <w:sz w:val="20"/>
                <w:szCs w:val="20"/>
              </w:rPr>
              <w:t>If you do not do so, the Court may proceed in your absence and orders may be made finally determining this proceeding without further warning.</w:t>
            </w:r>
          </w:p>
          <w:p w14:paraId="5656D300" w14:textId="77777777" w:rsidR="004F42D6" w:rsidRPr="004F42D6" w:rsidRDefault="004F42D6" w:rsidP="004F42D6">
            <w:pPr>
              <w:tabs>
                <w:tab w:val="right" w:pos="10773"/>
              </w:tabs>
              <w:overflowPunct w:val="0"/>
              <w:spacing w:before="120" w:after="120" w:line="276" w:lineRule="auto"/>
              <w:jc w:val="left"/>
              <w:textAlignment w:val="baseline"/>
            </w:pPr>
            <w:r w:rsidRPr="004F42D6">
              <w:rPr>
                <w:rFonts w:ascii="Arial" w:hAnsi="Arial" w:cs="Calibri"/>
                <w:sz w:val="20"/>
                <w:szCs w:val="20"/>
              </w:rPr>
              <w:t xml:space="preserve">For instructions on how to obtain access to the file, visit </w:t>
            </w:r>
            <w:hyperlink r:id="rId53" w:history="1">
              <w:r w:rsidRPr="004F42D6">
                <w:rPr>
                  <w:rFonts w:ascii="Arial" w:hAnsi="Arial" w:cs="Calibri"/>
                  <w:color w:val="0000FF"/>
                  <w:sz w:val="20"/>
                  <w:szCs w:val="20"/>
                  <w:u w:val="single"/>
                </w:rPr>
                <w:t>https://courtsa.courts.sa.gov.au/?g=node/482</w:t>
              </w:r>
            </w:hyperlink>
            <w:r w:rsidRPr="004F42D6">
              <w:rPr>
                <w:rFonts w:ascii="Arial" w:hAnsi="Arial" w:cs="Calibri"/>
                <w:sz w:val="20"/>
                <w:szCs w:val="20"/>
              </w:rPr>
              <w:t xml:space="preserve">. </w:t>
            </w:r>
          </w:p>
        </w:tc>
      </w:tr>
    </w:tbl>
    <w:p w14:paraId="29F4B347" w14:textId="77777777" w:rsidR="004F42D6" w:rsidRPr="004F42D6" w:rsidRDefault="004F42D6" w:rsidP="004F42D6">
      <w:pPr>
        <w:spacing w:before="120" w:after="120"/>
        <w:rPr>
          <w:rFonts w:eastAsia="Times New Roman"/>
          <w:szCs w:val="17"/>
        </w:rPr>
      </w:pPr>
    </w:p>
    <w:tbl>
      <w:tblPr>
        <w:tblStyle w:val="TableGrid15"/>
        <w:tblW w:w="5000" w:type="pct"/>
        <w:tblCellMar>
          <w:top w:w="57" w:type="dxa"/>
          <w:bottom w:w="57" w:type="dxa"/>
        </w:tblCellMar>
        <w:tblLook w:val="04A0" w:firstRow="1" w:lastRow="0" w:firstColumn="1" w:lastColumn="0" w:noHBand="0" w:noVBand="1"/>
      </w:tblPr>
      <w:tblGrid>
        <w:gridCol w:w="9344"/>
      </w:tblGrid>
      <w:tr w:rsidR="004F42D6" w:rsidRPr="004F42D6" w14:paraId="4C7F616E" w14:textId="77777777" w:rsidTr="008B4780">
        <w:tc>
          <w:tcPr>
            <w:tcW w:w="5000" w:type="pct"/>
          </w:tcPr>
          <w:p w14:paraId="2B8E69A9" w14:textId="77777777" w:rsidR="004F42D6" w:rsidRPr="004F42D6" w:rsidRDefault="004F42D6" w:rsidP="004F42D6">
            <w:pPr>
              <w:overflowPunct w:val="0"/>
              <w:spacing w:before="120" w:after="0" w:line="240" w:lineRule="auto"/>
              <w:textAlignment w:val="baseline"/>
              <w:rPr>
                <w:rFonts w:ascii="Arial" w:hAnsi="Arial" w:cs="Calibri"/>
                <w:b/>
                <w:bCs/>
                <w:sz w:val="20"/>
                <w:szCs w:val="20"/>
              </w:rPr>
            </w:pPr>
            <w:r w:rsidRPr="004F42D6">
              <w:rPr>
                <w:rFonts w:ascii="Arial" w:hAnsi="Arial" w:cs="Calibri"/>
                <w:b/>
                <w:bCs/>
                <w:sz w:val="20"/>
                <w:szCs w:val="20"/>
              </w:rPr>
              <w:t>Service</w:t>
            </w:r>
          </w:p>
          <w:p w14:paraId="11783B15" w14:textId="77777777" w:rsidR="004F42D6" w:rsidRPr="004F42D6" w:rsidRDefault="004F42D6" w:rsidP="004F42D6">
            <w:pPr>
              <w:overflowPunct w:val="0"/>
              <w:spacing w:before="120" w:after="120" w:line="276" w:lineRule="auto"/>
              <w:textAlignment w:val="baseline"/>
              <w:rPr>
                <w:rFonts w:ascii="Arial" w:hAnsi="Arial" w:cs="Calibri"/>
                <w:spacing w:val="-4"/>
                <w:sz w:val="20"/>
                <w:szCs w:val="20"/>
              </w:rPr>
            </w:pPr>
            <w:r w:rsidRPr="004F42D6">
              <w:rPr>
                <w:rFonts w:ascii="Arial" w:hAnsi="Arial" w:cs="Calibri"/>
                <w:spacing w:val="-4"/>
                <w:sz w:val="20"/>
                <w:szCs w:val="20"/>
              </w:rPr>
              <w:t>The party filing this document is required to serve it on all other parties in accordance with the Rules of Court.</w:t>
            </w:r>
          </w:p>
        </w:tc>
      </w:tr>
    </w:tbl>
    <w:p w14:paraId="4DC999C5" w14:textId="77777777" w:rsidR="004F42D6" w:rsidRPr="004F42D6" w:rsidRDefault="004F42D6" w:rsidP="004F42D6">
      <w:pPr>
        <w:spacing w:before="120" w:after="120"/>
        <w:rPr>
          <w:rFonts w:eastAsia="Times New Roman"/>
          <w:szCs w:val="17"/>
        </w:rPr>
      </w:pPr>
    </w:p>
    <w:tbl>
      <w:tblPr>
        <w:tblStyle w:val="TableGrid15"/>
        <w:tblW w:w="5000" w:type="pct"/>
        <w:tblCellMar>
          <w:top w:w="57" w:type="dxa"/>
          <w:bottom w:w="57" w:type="dxa"/>
        </w:tblCellMar>
        <w:tblLook w:val="04A0" w:firstRow="1" w:lastRow="0" w:firstColumn="1" w:lastColumn="0" w:noHBand="0" w:noVBand="1"/>
      </w:tblPr>
      <w:tblGrid>
        <w:gridCol w:w="9344"/>
      </w:tblGrid>
      <w:tr w:rsidR="004F42D6" w:rsidRPr="004F42D6" w14:paraId="11A737BE" w14:textId="77777777" w:rsidTr="008B4780">
        <w:tc>
          <w:tcPr>
            <w:tcW w:w="5000" w:type="pct"/>
          </w:tcPr>
          <w:p w14:paraId="4A1CE81E" w14:textId="77777777" w:rsidR="004F42D6" w:rsidRPr="004F42D6" w:rsidRDefault="004F42D6" w:rsidP="004F42D6">
            <w:pPr>
              <w:overflowPunct w:val="0"/>
              <w:spacing w:before="120" w:after="240" w:line="240" w:lineRule="auto"/>
              <w:jc w:val="left"/>
              <w:textAlignment w:val="baseline"/>
              <w:rPr>
                <w:rFonts w:ascii="Arial" w:hAnsi="Arial" w:cs="Calibri"/>
                <w:b/>
                <w:bCs/>
                <w:sz w:val="20"/>
                <w:szCs w:val="20"/>
              </w:rPr>
            </w:pPr>
            <w:r w:rsidRPr="004F42D6">
              <w:rPr>
                <w:rFonts w:ascii="Arial" w:hAnsi="Arial" w:cs="Calibri"/>
                <w:b/>
                <w:bCs/>
                <w:sz w:val="20"/>
                <w:szCs w:val="20"/>
              </w:rPr>
              <w:t>Accompanying Documents</w:t>
            </w:r>
          </w:p>
          <w:p w14:paraId="5201A0A9" w14:textId="77777777" w:rsidR="004F42D6" w:rsidRPr="004F42D6" w:rsidRDefault="004F42D6" w:rsidP="004F42D6">
            <w:pPr>
              <w:tabs>
                <w:tab w:val="right" w:pos="10773"/>
              </w:tabs>
              <w:overflowPunct w:val="0"/>
              <w:spacing w:before="120" w:after="120" w:line="276" w:lineRule="auto"/>
              <w:ind w:left="454" w:hanging="454"/>
              <w:textAlignment w:val="baseline"/>
              <w:rPr>
                <w:rFonts w:ascii="Arial" w:hAnsi="Arial" w:cs="Calibri"/>
                <w:sz w:val="20"/>
                <w:szCs w:val="20"/>
              </w:rPr>
            </w:pPr>
            <w:r w:rsidRPr="004F42D6">
              <w:rPr>
                <w:rFonts w:ascii="Arial" w:hAnsi="Arial" w:cs="Calibri"/>
                <w:sz w:val="20"/>
                <w:szCs w:val="20"/>
              </w:rPr>
              <w:t>Accompanying this Application is a:</w:t>
            </w:r>
          </w:p>
          <w:p w14:paraId="237D6477" w14:textId="77777777" w:rsidR="004F42D6" w:rsidRPr="004F42D6" w:rsidRDefault="004F42D6" w:rsidP="004F42D6">
            <w:pPr>
              <w:overflowPunct w:val="0"/>
              <w:spacing w:after="0" w:line="276" w:lineRule="auto"/>
              <w:ind w:left="360" w:right="141" w:hanging="360"/>
              <w:contextualSpacing/>
              <w:jc w:val="left"/>
              <w:textAlignment w:val="baseline"/>
              <w:rPr>
                <w:rFonts w:ascii="Arial" w:hAnsi="Arial" w:cs="Arial"/>
                <w:sz w:val="20"/>
                <w:szCs w:val="20"/>
              </w:rPr>
            </w:pPr>
            <w:r w:rsidRPr="004F42D6">
              <w:rPr>
                <w:rFonts w:ascii="Wingdings 2" w:hAnsi="Wingdings 2" w:cs="Arial"/>
                <w:color w:val="000000" w:themeColor="text1"/>
                <w:sz w:val="20"/>
                <w:szCs w:val="20"/>
              </w:rPr>
              <w:t></w:t>
            </w:r>
            <w:r w:rsidRPr="004F42D6">
              <w:rPr>
                <w:rFonts w:ascii="Wingdings 2" w:hAnsi="Wingdings 2" w:cs="Arial"/>
                <w:color w:val="000000" w:themeColor="text1"/>
                <w:sz w:val="20"/>
                <w:szCs w:val="20"/>
              </w:rPr>
              <w:tab/>
            </w:r>
            <w:r w:rsidRPr="004F42D6">
              <w:rPr>
                <w:rFonts w:ascii="Arial" w:hAnsi="Arial" w:cs="Arial"/>
                <w:sz w:val="20"/>
                <w:szCs w:val="20"/>
              </w:rPr>
              <w:t xml:space="preserve">Multilingual Notice </w:t>
            </w:r>
            <w:r w:rsidRPr="004F42D6">
              <w:rPr>
                <w:rFonts w:ascii="Arial" w:hAnsi="Arial" w:cs="Arial"/>
                <w:sz w:val="12"/>
                <w:szCs w:val="18"/>
              </w:rPr>
              <w:t>mandatory</w:t>
            </w:r>
          </w:p>
          <w:p w14:paraId="1C83E061" w14:textId="77777777" w:rsidR="004F42D6" w:rsidRPr="004F42D6" w:rsidRDefault="004F42D6" w:rsidP="004F42D6">
            <w:pPr>
              <w:overflowPunct w:val="0"/>
              <w:spacing w:after="0" w:line="276" w:lineRule="auto"/>
              <w:ind w:left="360" w:right="141" w:hanging="360"/>
              <w:contextualSpacing/>
              <w:jc w:val="left"/>
              <w:textAlignment w:val="baseline"/>
              <w:rPr>
                <w:rFonts w:ascii="Arial" w:hAnsi="Arial" w:cs="Arial"/>
                <w:sz w:val="20"/>
                <w:szCs w:val="20"/>
              </w:rPr>
            </w:pPr>
            <w:r w:rsidRPr="004F42D6">
              <w:rPr>
                <w:rFonts w:ascii="Wingdings 2" w:hAnsi="Wingdings 2" w:cs="Arial"/>
                <w:color w:val="000000" w:themeColor="text1"/>
                <w:sz w:val="20"/>
                <w:szCs w:val="20"/>
              </w:rPr>
              <w:t></w:t>
            </w:r>
            <w:r w:rsidRPr="004F42D6">
              <w:rPr>
                <w:rFonts w:ascii="Wingdings 2" w:hAnsi="Wingdings 2" w:cs="Arial"/>
                <w:color w:val="000000" w:themeColor="text1"/>
                <w:sz w:val="20"/>
                <w:szCs w:val="20"/>
              </w:rPr>
              <w:tab/>
            </w:r>
            <w:r w:rsidRPr="004F42D6">
              <w:rPr>
                <w:rFonts w:ascii="Arial" w:hAnsi="Arial" w:cs="Arial"/>
                <w:sz w:val="20"/>
                <w:szCs w:val="20"/>
              </w:rPr>
              <w:t xml:space="preserve">Supporting Affidavit </w:t>
            </w:r>
            <w:r w:rsidRPr="004F42D6">
              <w:rPr>
                <w:rFonts w:ascii="Arial" w:hAnsi="Arial" w:cs="Arial"/>
                <w:sz w:val="12"/>
                <w:szCs w:val="18"/>
              </w:rPr>
              <w:t>mandatory</w:t>
            </w:r>
          </w:p>
          <w:p w14:paraId="0A43B718" w14:textId="77777777" w:rsidR="004F42D6" w:rsidRPr="004F42D6" w:rsidRDefault="004F42D6" w:rsidP="004F42D6">
            <w:pPr>
              <w:overflowPunct w:val="0"/>
              <w:spacing w:after="120" w:line="276" w:lineRule="auto"/>
              <w:ind w:left="360" w:right="142" w:hanging="360"/>
              <w:contextualSpacing/>
              <w:jc w:val="left"/>
              <w:textAlignment w:val="baseline"/>
              <w:rPr>
                <w:rFonts w:ascii="Arial" w:hAnsi="Arial" w:cs="Arial"/>
                <w:sz w:val="20"/>
                <w:szCs w:val="20"/>
              </w:rPr>
            </w:pPr>
            <w:r w:rsidRPr="004F42D6">
              <w:rPr>
                <w:rFonts w:ascii="Wingdings 2" w:hAnsi="Wingdings 2" w:cs="Calibri"/>
                <w:color w:val="000000" w:themeColor="text1"/>
                <w:sz w:val="20"/>
                <w:szCs w:val="20"/>
              </w:rPr>
              <w:t></w:t>
            </w:r>
            <w:r w:rsidRPr="004F42D6">
              <w:rPr>
                <w:rFonts w:ascii="Wingdings 2" w:hAnsi="Wingdings 2" w:cs="Calibri"/>
                <w:color w:val="000000" w:themeColor="text1"/>
                <w:sz w:val="20"/>
                <w:szCs w:val="20"/>
              </w:rPr>
              <w:tab/>
            </w:r>
            <w:r w:rsidRPr="004F42D6">
              <w:rPr>
                <w:rFonts w:ascii="Arial" w:hAnsi="Arial" w:cs="Arial"/>
                <w:sz w:val="20"/>
                <w:szCs w:val="20"/>
              </w:rPr>
              <w:t>If other additional document(s) please list below:</w:t>
            </w:r>
          </w:p>
          <w:p w14:paraId="62D3BCA1" w14:textId="77777777" w:rsidR="004F42D6" w:rsidRPr="004F42D6" w:rsidRDefault="004F42D6" w:rsidP="004F42D6">
            <w:pPr>
              <w:overflowPunct w:val="0"/>
              <w:spacing w:after="120" w:line="276" w:lineRule="auto"/>
              <w:ind w:left="360" w:right="142" w:hanging="360"/>
              <w:contextualSpacing/>
              <w:jc w:val="left"/>
              <w:textAlignment w:val="baseline"/>
              <w:rPr>
                <w:rFonts w:ascii="Arial" w:hAnsi="Arial" w:cs="Calibri"/>
                <w:sz w:val="20"/>
                <w:szCs w:val="20"/>
              </w:rPr>
            </w:pPr>
          </w:p>
          <w:p w14:paraId="6FF84D11" w14:textId="77777777" w:rsidR="004F42D6" w:rsidRPr="004F42D6" w:rsidRDefault="004F42D6" w:rsidP="004F42D6">
            <w:pPr>
              <w:overflowPunct w:val="0"/>
              <w:spacing w:after="120" w:line="276" w:lineRule="auto"/>
              <w:ind w:left="360" w:right="142" w:hanging="360"/>
              <w:contextualSpacing/>
              <w:jc w:val="left"/>
              <w:textAlignment w:val="baseline"/>
              <w:rPr>
                <w:rFonts w:ascii="Arial" w:hAnsi="Arial" w:cs="Calibri"/>
                <w:sz w:val="20"/>
                <w:szCs w:val="20"/>
              </w:rPr>
            </w:pPr>
          </w:p>
          <w:p w14:paraId="23B18A8D" w14:textId="77777777" w:rsidR="004F42D6" w:rsidRPr="004F42D6" w:rsidRDefault="004F42D6" w:rsidP="004F42D6">
            <w:pPr>
              <w:overflowPunct w:val="0"/>
              <w:spacing w:after="120" w:line="276" w:lineRule="auto"/>
              <w:ind w:left="360" w:right="142" w:hanging="360"/>
              <w:contextualSpacing/>
              <w:jc w:val="left"/>
              <w:textAlignment w:val="baseline"/>
              <w:rPr>
                <w:rFonts w:ascii="Arial" w:hAnsi="Arial" w:cs="Calibri"/>
                <w:sz w:val="20"/>
                <w:szCs w:val="20"/>
              </w:rPr>
            </w:pPr>
          </w:p>
          <w:p w14:paraId="6D1D02FC" w14:textId="77777777" w:rsidR="004F42D6" w:rsidRPr="004F42D6" w:rsidRDefault="004F42D6" w:rsidP="004F42D6">
            <w:pPr>
              <w:overflowPunct w:val="0"/>
              <w:spacing w:after="120" w:line="276" w:lineRule="auto"/>
              <w:ind w:left="360" w:right="142" w:hanging="360"/>
              <w:contextualSpacing/>
              <w:jc w:val="left"/>
              <w:textAlignment w:val="baseline"/>
              <w:rPr>
                <w:rFonts w:ascii="Arial" w:hAnsi="Arial" w:cs="Calibri"/>
                <w:sz w:val="20"/>
                <w:szCs w:val="20"/>
              </w:rPr>
            </w:pPr>
          </w:p>
          <w:p w14:paraId="0D086D7E" w14:textId="77777777" w:rsidR="004F42D6" w:rsidRPr="004F42D6" w:rsidRDefault="004F42D6" w:rsidP="004F42D6">
            <w:pPr>
              <w:overflowPunct w:val="0"/>
              <w:spacing w:after="120" w:line="276" w:lineRule="auto"/>
              <w:ind w:left="360" w:right="142" w:hanging="360"/>
              <w:contextualSpacing/>
              <w:jc w:val="left"/>
              <w:textAlignment w:val="baseline"/>
              <w:rPr>
                <w:rFonts w:ascii="Arial" w:hAnsi="Arial" w:cs="Calibri"/>
                <w:sz w:val="20"/>
                <w:szCs w:val="20"/>
              </w:rPr>
            </w:pPr>
          </w:p>
          <w:p w14:paraId="175D3CA3" w14:textId="77777777" w:rsidR="004F42D6" w:rsidRPr="004F42D6" w:rsidRDefault="004F42D6" w:rsidP="004F42D6">
            <w:pPr>
              <w:overflowPunct w:val="0"/>
              <w:spacing w:after="120" w:line="276" w:lineRule="auto"/>
              <w:ind w:left="360" w:right="142" w:hanging="360"/>
              <w:contextualSpacing/>
              <w:jc w:val="left"/>
              <w:textAlignment w:val="baseline"/>
              <w:rPr>
                <w:rFonts w:ascii="Arial" w:hAnsi="Arial" w:cs="Calibri"/>
                <w:sz w:val="20"/>
                <w:szCs w:val="20"/>
              </w:rPr>
            </w:pPr>
          </w:p>
          <w:p w14:paraId="6EEC0617" w14:textId="77777777" w:rsidR="004F42D6" w:rsidRPr="004F42D6" w:rsidRDefault="004F42D6" w:rsidP="004F42D6">
            <w:pPr>
              <w:overflowPunct w:val="0"/>
              <w:spacing w:after="120" w:line="276" w:lineRule="auto"/>
              <w:ind w:left="360" w:right="142" w:hanging="360"/>
              <w:contextualSpacing/>
              <w:jc w:val="left"/>
              <w:textAlignment w:val="baseline"/>
              <w:rPr>
                <w:rFonts w:ascii="Arial" w:hAnsi="Arial" w:cs="Calibri"/>
                <w:sz w:val="20"/>
                <w:szCs w:val="20"/>
              </w:rPr>
            </w:pPr>
          </w:p>
          <w:p w14:paraId="6FB28821" w14:textId="77777777" w:rsidR="004F42D6" w:rsidRPr="004F42D6" w:rsidRDefault="004F42D6" w:rsidP="004F42D6">
            <w:pPr>
              <w:overflowPunct w:val="0"/>
              <w:spacing w:after="120" w:line="276" w:lineRule="auto"/>
              <w:ind w:left="360" w:right="142" w:hanging="360"/>
              <w:contextualSpacing/>
              <w:jc w:val="left"/>
              <w:textAlignment w:val="baseline"/>
              <w:rPr>
                <w:rFonts w:ascii="Arial" w:hAnsi="Arial" w:cs="Calibri"/>
                <w:sz w:val="20"/>
                <w:szCs w:val="20"/>
              </w:rPr>
            </w:pPr>
          </w:p>
          <w:p w14:paraId="2F1D49DC" w14:textId="77777777" w:rsidR="004F42D6" w:rsidRPr="004F42D6" w:rsidRDefault="004F42D6" w:rsidP="004F42D6">
            <w:pPr>
              <w:overflowPunct w:val="0"/>
              <w:spacing w:after="120" w:line="276" w:lineRule="auto"/>
              <w:ind w:left="360" w:right="142" w:hanging="360"/>
              <w:contextualSpacing/>
              <w:jc w:val="left"/>
              <w:textAlignment w:val="baseline"/>
              <w:rPr>
                <w:rFonts w:ascii="Arial" w:hAnsi="Arial" w:cs="Calibri"/>
                <w:sz w:val="20"/>
                <w:szCs w:val="20"/>
              </w:rPr>
            </w:pPr>
          </w:p>
        </w:tc>
      </w:tr>
    </w:tbl>
    <w:p w14:paraId="57123E0D" w14:textId="77777777" w:rsidR="004F42D6" w:rsidRPr="004F42D6" w:rsidRDefault="004F42D6" w:rsidP="004F42D6">
      <w:pPr>
        <w:spacing w:after="0" w:line="240" w:lineRule="auto"/>
        <w:jc w:val="left"/>
        <w:rPr>
          <w:rFonts w:eastAsia="Times New Roman"/>
          <w:szCs w:val="17"/>
        </w:rPr>
      </w:pPr>
      <w:r w:rsidRPr="004F42D6">
        <w:br w:type="page"/>
      </w:r>
    </w:p>
    <w:p w14:paraId="71E3643E" w14:textId="77777777" w:rsidR="004F42D6" w:rsidRPr="004F42D6" w:rsidRDefault="004F42D6" w:rsidP="004F42D6">
      <w:pPr>
        <w:ind w:left="284" w:hanging="284"/>
        <w:rPr>
          <w:rFonts w:eastAsia="Times New Roman"/>
          <w:szCs w:val="17"/>
        </w:rPr>
      </w:pPr>
      <w:r w:rsidRPr="004F42D6">
        <w:rPr>
          <w:rFonts w:eastAsia="Times New Roman"/>
          <w:szCs w:val="17"/>
        </w:rPr>
        <w:lastRenderedPageBreak/>
        <w:t>7.</w:t>
      </w:r>
      <w:r w:rsidRPr="004F42D6">
        <w:rPr>
          <w:rFonts w:eastAsia="Times New Roman"/>
          <w:szCs w:val="17"/>
        </w:rPr>
        <w:tab/>
        <w:t>In Schedule 1, Form 92ANA—Order—Serious Child Sex Offender—Release on Licence or Extinguishment of Sentence and Acknowledgment is inserted as follows:</w:t>
      </w:r>
    </w:p>
    <w:p w14:paraId="3B899177" w14:textId="77777777" w:rsidR="004F42D6" w:rsidRPr="004F42D6" w:rsidRDefault="004F42D6" w:rsidP="004F42D6">
      <w:pPr>
        <w:tabs>
          <w:tab w:val="center" w:pos="4153"/>
          <w:tab w:val="right" w:pos="8306"/>
        </w:tabs>
        <w:overflowPunct w:val="0"/>
        <w:autoSpaceDE w:val="0"/>
        <w:autoSpaceDN w:val="0"/>
        <w:adjustRightInd w:val="0"/>
        <w:spacing w:before="120" w:after="120" w:line="240" w:lineRule="auto"/>
        <w:rPr>
          <w:rFonts w:ascii="Arial" w:eastAsia="Times New Roman" w:hAnsi="Arial" w:cs="Arial"/>
          <w:sz w:val="20"/>
          <w:szCs w:val="20"/>
          <w:lang w:val="en-US"/>
        </w:rPr>
      </w:pPr>
      <w:r w:rsidRPr="004F42D6">
        <w:rPr>
          <w:rFonts w:ascii="Arial" w:eastAsia="Times New Roman" w:hAnsi="Arial" w:cs="Arial"/>
          <w:sz w:val="20"/>
          <w:szCs w:val="20"/>
          <w:lang w:val="en-US"/>
        </w:rPr>
        <w:t>Form 92ANA</w:t>
      </w:r>
    </w:p>
    <w:tbl>
      <w:tblPr>
        <w:tblStyle w:val="TableGrid17"/>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4F42D6" w:rsidRPr="004F42D6" w14:paraId="23F60520" w14:textId="77777777" w:rsidTr="008B4780">
        <w:tc>
          <w:tcPr>
            <w:tcW w:w="3899" w:type="pct"/>
            <w:tcBorders>
              <w:top w:val="single" w:sz="4" w:space="0" w:color="auto"/>
            </w:tcBorders>
            <w:vAlign w:val="center"/>
          </w:tcPr>
          <w:p w14:paraId="279E4E49"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cs="Arial"/>
                <w:b/>
                <w:sz w:val="20"/>
                <w:szCs w:val="20"/>
              </w:rPr>
            </w:pPr>
            <w:r w:rsidRPr="004F42D6">
              <w:rPr>
                <w:rFonts w:ascii="Arial" w:hAnsi="Arial" w:cs="Arial"/>
                <w:b/>
                <w:sz w:val="16"/>
                <w:szCs w:val="20"/>
              </w:rPr>
              <w:t>To be inserted by Court</w:t>
            </w:r>
          </w:p>
        </w:tc>
        <w:tc>
          <w:tcPr>
            <w:tcW w:w="1101" w:type="pct"/>
            <w:tcBorders>
              <w:top w:val="single" w:sz="4" w:space="0" w:color="auto"/>
            </w:tcBorders>
            <w:vAlign w:val="center"/>
          </w:tcPr>
          <w:p w14:paraId="7F2E0801"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cs="Arial"/>
                <w:sz w:val="20"/>
                <w:szCs w:val="20"/>
              </w:rPr>
            </w:pPr>
          </w:p>
        </w:tc>
      </w:tr>
      <w:tr w:rsidR="004F42D6" w:rsidRPr="004F42D6" w14:paraId="4A44767A" w14:textId="77777777" w:rsidTr="008B4780">
        <w:trPr>
          <w:trHeight w:val="1148"/>
        </w:trPr>
        <w:tc>
          <w:tcPr>
            <w:tcW w:w="3899" w:type="pct"/>
            <w:tcBorders>
              <w:bottom w:val="single" w:sz="2" w:space="0" w:color="auto"/>
            </w:tcBorders>
            <w:vAlign w:val="center"/>
          </w:tcPr>
          <w:p w14:paraId="302F72B8"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cs="Arial"/>
                <w:sz w:val="20"/>
                <w:szCs w:val="20"/>
              </w:rPr>
            </w:pPr>
          </w:p>
          <w:p w14:paraId="2750CB5F"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cs="Arial"/>
                <w:sz w:val="20"/>
                <w:szCs w:val="20"/>
              </w:rPr>
            </w:pPr>
            <w:r w:rsidRPr="004F42D6">
              <w:rPr>
                <w:rFonts w:ascii="Arial" w:hAnsi="Arial" w:cs="Arial"/>
                <w:sz w:val="20"/>
                <w:szCs w:val="20"/>
              </w:rPr>
              <w:t xml:space="preserve">Case Number: </w:t>
            </w:r>
          </w:p>
          <w:p w14:paraId="6196BCC6"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cs="Arial"/>
                <w:sz w:val="20"/>
                <w:szCs w:val="20"/>
              </w:rPr>
            </w:pPr>
          </w:p>
          <w:p w14:paraId="6ED4D9C9"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cs="Arial"/>
                <w:sz w:val="20"/>
                <w:szCs w:val="20"/>
              </w:rPr>
            </w:pPr>
            <w:r w:rsidRPr="004F42D6">
              <w:rPr>
                <w:rFonts w:ascii="Arial" w:hAnsi="Arial" w:cs="Arial"/>
                <w:sz w:val="20"/>
                <w:szCs w:val="20"/>
              </w:rPr>
              <w:t>Date Signed:</w:t>
            </w:r>
          </w:p>
          <w:p w14:paraId="76B3D666" w14:textId="77777777" w:rsidR="004F42D6" w:rsidRPr="004F42D6" w:rsidRDefault="004F42D6" w:rsidP="004F42D6">
            <w:pPr>
              <w:overflowPunct w:val="0"/>
              <w:spacing w:after="0" w:line="240" w:lineRule="auto"/>
              <w:jc w:val="left"/>
              <w:textAlignment w:val="baseline"/>
              <w:rPr>
                <w:rFonts w:ascii="Arial" w:hAnsi="Arial" w:cs="Arial"/>
                <w:sz w:val="20"/>
                <w:szCs w:val="20"/>
              </w:rPr>
            </w:pPr>
          </w:p>
          <w:p w14:paraId="6C34F3EC"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cs="Arial"/>
                <w:sz w:val="20"/>
                <w:szCs w:val="20"/>
              </w:rPr>
            </w:pPr>
            <w:r w:rsidRPr="004F42D6">
              <w:rPr>
                <w:rFonts w:ascii="Arial" w:hAnsi="Arial" w:cs="Arial"/>
                <w:sz w:val="20"/>
                <w:szCs w:val="20"/>
              </w:rPr>
              <w:t>FDN:</w:t>
            </w:r>
          </w:p>
          <w:p w14:paraId="467EA217"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cs="Arial"/>
                <w:sz w:val="20"/>
                <w:szCs w:val="20"/>
              </w:rPr>
            </w:pPr>
          </w:p>
          <w:p w14:paraId="031D21DA"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cs="Arial"/>
                <w:sz w:val="20"/>
                <w:szCs w:val="20"/>
              </w:rPr>
            </w:pPr>
          </w:p>
        </w:tc>
        <w:tc>
          <w:tcPr>
            <w:tcW w:w="1101" w:type="pct"/>
            <w:tcBorders>
              <w:bottom w:val="single" w:sz="2" w:space="0" w:color="auto"/>
            </w:tcBorders>
            <w:vAlign w:val="center"/>
          </w:tcPr>
          <w:p w14:paraId="0FA86557" w14:textId="77777777" w:rsidR="004F42D6" w:rsidRPr="004F42D6" w:rsidRDefault="004F42D6" w:rsidP="004F42D6">
            <w:pPr>
              <w:tabs>
                <w:tab w:val="center" w:pos="4153"/>
                <w:tab w:val="right" w:pos="8306"/>
              </w:tabs>
              <w:overflowPunct w:val="0"/>
              <w:spacing w:after="0" w:line="240" w:lineRule="auto"/>
              <w:jc w:val="left"/>
              <w:textAlignment w:val="baseline"/>
              <w:rPr>
                <w:rFonts w:ascii="Arial" w:hAnsi="Arial" w:cs="Arial"/>
                <w:sz w:val="20"/>
                <w:szCs w:val="20"/>
              </w:rPr>
            </w:pPr>
          </w:p>
        </w:tc>
      </w:tr>
    </w:tbl>
    <w:p w14:paraId="3F81F5D2"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before="240" w:after="0" w:line="240" w:lineRule="auto"/>
        <w:jc w:val="center"/>
        <w:textAlignment w:val="baseline"/>
        <w:rPr>
          <w:rFonts w:ascii="Arial" w:eastAsia="Times New Roman" w:hAnsi="Arial" w:cs="Arial"/>
          <w:b/>
          <w:bCs/>
          <w:sz w:val="28"/>
          <w:szCs w:val="20"/>
        </w:rPr>
      </w:pPr>
      <w:r w:rsidRPr="004F42D6">
        <w:rPr>
          <w:rFonts w:ascii="Arial" w:eastAsia="Times New Roman" w:hAnsi="Arial" w:cs="Calibri"/>
          <w:b/>
          <w:bCs/>
          <w:sz w:val="28"/>
          <w:szCs w:val="20"/>
        </w:rPr>
        <w:t>ORDER</w:t>
      </w:r>
      <w:r w:rsidRPr="004F42D6">
        <w:rPr>
          <w:rFonts w:ascii="Arial" w:eastAsia="Times New Roman" w:hAnsi="Arial" w:cs="Arial"/>
          <w:b/>
          <w:bCs/>
          <w:sz w:val="28"/>
          <w:szCs w:val="20"/>
        </w:rPr>
        <w:t>—SERIOUS CHILD SEX OFFENDER—RELEASE ON LICENCE OR EXTINGUISHMENT OF SENTENCE AND ACKNOWLEDGMENT</w:t>
      </w:r>
    </w:p>
    <w:p w14:paraId="77C04869"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240" w:line="240" w:lineRule="auto"/>
        <w:jc w:val="center"/>
        <w:textAlignment w:val="baseline"/>
        <w:rPr>
          <w:rFonts w:ascii="Arial" w:eastAsia="Times New Roman" w:hAnsi="Arial" w:cs="Arial"/>
          <w:b/>
          <w:bCs/>
          <w:sz w:val="20"/>
          <w:szCs w:val="20"/>
        </w:rPr>
      </w:pPr>
      <w:r w:rsidRPr="004F42D6">
        <w:rPr>
          <w:rFonts w:ascii="Arial" w:eastAsia="Times New Roman" w:hAnsi="Arial" w:cs="Arial"/>
          <w:b/>
          <w:bCs/>
          <w:sz w:val="20"/>
          <w:szCs w:val="20"/>
        </w:rPr>
        <w:t xml:space="preserve">Sentencing Act 2017 </w:t>
      </w:r>
      <w:bookmarkStart w:id="75" w:name="_Hlk76547158"/>
      <w:r w:rsidRPr="004F42D6">
        <w:rPr>
          <w:rFonts w:ascii="Arial" w:eastAsia="Times New Roman" w:hAnsi="Arial" w:cs="Arial"/>
          <w:b/>
          <w:bCs/>
          <w:sz w:val="20"/>
          <w:szCs w:val="20"/>
        </w:rPr>
        <w:t xml:space="preserve">s </w:t>
      </w:r>
      <w:bookmarkEnd w:id="75"/>
      <w:r w:rsidRPr="004F42D6">
        <w:rPr>
          <w:rFonts w:ascii="Arial" w:eastAsia="Times New Roman" w:hAnsi="Arial" w:cs="Arial"/>
          <w:b/>
          <w:bCs/>
          <w:sz w:val="20"/>
          <w:szCs w:val="20"/>
        </w:rPr>
        <w:t>48K and 48M</w:t>
      </w:r>
    </w:p>
    <w:p w14:paraId="26A6DD28"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bCs/>
          <w:sz w:val="20"/>
          <w:szCs w:val="20"/>
        </w:rPr>
      </w:pPr>
      <w:bookmarkStart w:id="76" w:name="_Hlk57285199"/>
      <w:r w:rsidRPr="004F42D6">
        <w:rPr>
          <w:rFonts w:ascii="Arial" w:eastAsia="Times New Roman" w:hAnsi="Arial" w:cs="Arial"/>
          <w:iCs/>
          <w:sz w:val="20"/>
          <w:szCs w:val="20"/>
        </w:rPr>
        <w:t>SUPREME</w:t>
      </w:r>
      <w:r w:rsidRPr="004F42D6">
        <w:rPr>
          <w:rFonts w:ascii="Arial" w:eastAsia="Times New Roman" w:hAnsi="Arial" w:cs="Arial"/>
          <w:b/>
          <w:sz w:val="12"/>
          <w:szCs w:val="20"/>
        </w:rPr>
        <w:t xml:space="preserve"> </w:t>
      </w:r>
      <w:r w:rsidRPr="004F42D6">
        <w:rPr>
          <w:rFonts w:ascii="Arial" w:eastAsia="Times New Roman" w:hAnsi="Arial" w:cs="Arial"/>
          <w:iCs/>
          <w:sz w:val="20"/>
          <w:szCs w:val="20"/>
        </w:rPr>
        <w:t xml:space="preserve">COURT </w:t>
      </w:r>
      <w:r w:rsidRPr="004F42D6">
        <w:rPr>
          <w:rFonts w:ascii="Arial" w:eastAsia="Times New Roman" w:hAnsi="Arial" w:cs="Arial"/>
          <w:bCs/>
          <w:sz w:val="20"/>
          <w:szCs w:val="20"/>
        </w:rPr>
        <w:t>OF SOUTH AUSTRALIA</w:t>
      </w:r>
    </w:p>
    <w:p w14:paraId="6A7F087E"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Arial"/>
          <w:iCs/>
          <w:sz w:val="20"/>
          <w:szCs w:val="20"/>
        </w:rPr>
      </w:pPr>
      <w:r w:rsidRPr="004F42D6">
        <w:rPr>
          <w:rFonts w:ascii="Arial" w:eastAsia="Times New Roman" w:hAnsi="Arial" w:cs="Arial"/>
          <w:iCs/>
          <w:sz w:val="20"/>
          <w:szCs w:val="20"/>
        </w:rPr>
        <w:t>SPECIAL STATUTORY JURISDICTION</w:t>
      </w:r>
    </w:p>
    <w:p w14:paraId="2675B61F"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Calibri"/>
          <w:b/>
          <w:bCs/>
          <w:sz w:val="20"/>
          <w:szCs w:val="20"/>
        </w:rPr>
      </w:pPr>
      <w:r w:rsidRPr="004F42D6">
        <w:rPr>
          <w:rFonts w:ascii="Arial" w:eastAsia="Times New Roman" w:hAnsi="Arial" w:cs="Arial"/>
          <w:b/>
          <w:bCs/>
          <w:sz w:val="20"/>
          <w:lang w:val="en-US"/>
        </w:rPr>
        <w:t>[</w:t>
      </w:r>
      <w:r w:rsidRPr="004F42D6">
        <w:rPr>
          <w:rFonts w:ascii="Arial" w:eastAsia="Times New Roman" w:hAnsi="Arial" w:cs="Calibri"/>
          <w:b/>
          <w:bCs/>
          <w:i/>
          <w:sz w:val="20"/>
          <w:szCs w:val="20"/>
        </w:rPr>
        <w:t>FULL NAME</w:t>
      </w:r>
      <w:r w:rsidRPr="004F42D6">
        <w:rPr>
          <w:rFonts w:ascii="Arial" w:eastAsia="Times New Roman" w:hAnsi="Arial" w:cs="Arial"/>
          <w:b/>
          <w:bCs/>
          <w:sz w:val="20"/>
          <w:lang w:val="en-US"/>
        </w:rPr>
        <w:t>]</w:t>
      </w:r>
    </w:p>
    <w:p w14:paraId="0CD88FC4" w14:textId="77777777" w:rsidR="004F42D6" w:rsidRPr="004F42D6" w:rsidDel="00897A6B" w:rsidRDefault="004F42D6" w:rsidP="004F42D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0"/>
          <w:szCs w:val="20"/>
        </w:rPr>
      </w:pPr>
      <w:r w:rsidRPr="004F42D6" w:rsidDel="00897A6B">
        <w:rPr>
          <w:rFonts w:ascii="Arial" w:eastAsia="Times New Roman" w:hAnsi="Arial" w:cs="Calibri"/>
          <w:b/>
          <w:bCs/>
          <w:sz w:val="20"/>
          <w:szCs w:val="20"/>
        </w:rPr>
        <w:t>Applicant</w:t>
      </w:r>
    </w:p>
    <w:p w14:paraId="6B101723"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
          <w:bCs/>
          <w:sz w:val="20"/>
          <w:szCs w:val="20"/>
        </w:rPr>
      </w:pPr>
      <w:r w:rsidRPr="004F42D6">
        <w:rPr>
          <w:rFonts w:ascii="Arial" w:eastAsia="Times New Roman" w:hAnsi="Arial" w:cs="Calibri"/>
          <w:b/>
          <w:bCs/>
          <w:sz w:val="20"/>
          <w:szCs w:val="20"/>
        </w:rPr>
        <w:t>[</w:t>
      </w:r>
      <w:r w:rsidRPr="004F42D6">
        <w:rPr>
          <w:rFonts w:ascii="Arial" w:eastAsia="Times New Roman" w:hAnsi="Arial" w:cs="Calibri"/>
          <w:b/>
          <w:bCs/>
          <w:i/>
          <w:sz w:val="20"/>
          <w:szCs w:val="20"/>
        </w:rPr>
        <w:t>FULL NAME</w:t>
      </w:r>
      <w:r w:rsidRPr="004F42D6">
        <w:rPr>
          <w:rFonts w:ascii="Arial" w:eastAsia="Times New Roman" w:hAnsi="Arial" w:cs="Calibri"/>
          <w:b/>
          <w:bCs/>
          <w:sz w:val="20"/>
          <w:szCs w:val="20"/>
        </w:rPr>
        <w:t>]</w:t>
      </w:r>
    </w:p>
    <w:p w14:paraId="635477BF"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0"/>
          <w:szCs w:val="20"/>
        </w:rPr>
      </w:pPr>
      <w:r w:rsidRPr="004F42D6" w:rsidDel="00897A6B">
        <w:rPr>
          <w:rFonts w:ascii="Arial" w:eastAsia="Times New Roman" w:hAnsi="Arial" w:cs="Calibri"/>
          <w:b/>
          <w:bCs/>
          <w:sz w:val="20"/>
          <w:szCs w:val="20"/>
        </w:rPr>
        <w:t>Respondent</w:t>
      </w:r>
    </w:p>
    <w:bookmarkEnd w:id="76"/>
    <w:p w14:paraId="3A82D917"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bCs/>
          <w:sz w:val="20"/>
          <w:szCs w:val="20"/>
        </w:rPr>
      </w:pPr>
      <w:r w:rsidRPr="004F42D6" w:rsidDel="00897A6B">
        <w:rPr>
          <w:rFonts w:ascii="Arial" w:eastAsia="Times New Roman" w:hAnsi="Arial" w:cs="Calibri"/>
          <w:b/>
          <w:bCs/>
          <w:sz w:val="20"/>
          <w:szCs w:val="20"/>
        </w:rPr>
        <w:t>Respondent</w:t>
      </w:r>
    </w:p>
    <w:tbl>
      <w:tblPr>
        <w:tblStyle w:val="TableGrid17"/>
        <w:tblW w:w="5000" w:type="pct"/>
        <w:tblCellMar>
          <w:top w:w="57" w:type="dxa"/>
          <w:bottom w:w="57" w:type="dxa"/>
        </w:tblCellMar>
        <w:tblLook w:val="04A0" w:firstRow="1" w:lastRow="0" w:firstColumn="1" w:lastColumn="0" w:noHBand="0" w:noVBand="1"/>
      </w:tblPr>
      <w:tblGrid>
        <w:gridCol w:w="9344"/>
      </w:tblGrid>
      <w:tr w:rsidR="004F42D6" w:rsidRPr="004F42D6" w14:paraId="57382F32" w14:textId="77777777" w:rsidTr="008B4780">
        <w:tc>
          <w:tcPr>
            <w:tcW w:w="5000" w:type="pct"/>
          </w:tcPr>
          <w:p w14:paraId="48CF271D" w14:textId="77777777" w:rsidR="004F42D6" w:rsidRPr="004F42D6" w:rsidRDefault="004F42D6" w:rsidP="007C51D1">
            <w:pPr>
              <w:spacing w:before="240" w:after="120" w:line="276" w:lineRule="auto"/>
              <w:ind w:right="142"/>
              <w:jc w:val="left"/>
              <w:textAlignment w:val="baseline"/>
              <w:rPr>
                <w:rFonts w:ascii="Arial" w:hAnsi="Arial" w:cs="Arial"/>
                <w:sz w:val="20"/>
              </w:rPr>
            </w:pPr>
            <w:r w:rsidRPr="004F42D6">
              <w:rPr>
                <w:rFonts w:ascii="Arial" w:hAnsi="Arial" w:cs="Arial"/>
                <w:b/>
                <w:sz w:val="22"/>
              </w:rPr>
              <w:t>Introduction</w:t>
            </w:r>
          </w:p>
          <w:p w14:paraId="4E1C629E" w14:textId="77777777" w:rsidR="004F42D6" w:rsidRPr="004F42D6" w:rsidRDefault="004F42D6" w:rsidP="007C51D1">
            <w:pPr>
              <w:spacing w:before="120" w:after="0" w:line="276" w:lineRule="auto"/>
              <w:ind w:right="141"/>
              <w:jc w:val="left"/>
              <w:textAlignment w:val="baseline"/>
              <w:rPr>
                <w:rFonts w:ascii="Arial" w:hAnsi="Arial" w:cs="Arial"/>
                <w:b/>
                <w:sz w:val="20"/>
              </w:rPr>
            </w:pPr>
            <w:r w:rsidRPr="004F42D6">
              <w:rPr>
                <w:rFonts w:ascii="Arial" w:hAnsi="Arial" w:cs="Arial"/>
                <w:b/>
                <w:sz w:val="20"/>
              </w:rPr>
              <w:t>Hearing</w:t>
            </w:r>
          </w:p>
          <w:p w14:paraId="3200347F" w14:textId="77777777" w:rsidR="004F42D6" w:rsidRPr="004F42D6" w:rsidRDefault="004F42D6" w:rsidP="007C51D1">
            <w:pPr>
              <w:spacing w:before="120" w:after="0" w:line="276" w:lineRule="auto"/>
              <w:jc w:val="left"/>
              <w:textAlignment w:val="baseline"/>
              <w:rPr>
                <w:rFonts w:ascii="Arial" w:hAnsi="Arial" w:cs="Arial"/>
                <w:sz w:val="20"/>
              </w:rPr>
            </w:pPr>
            <w:r w:rsidRPr="004F42D6">
              <w:rPr>
                <w:rFonts w:ascii="Arial" w:hAnsi="Arial" w:cs="Arial"/>
                <w:sz w:val="20"/>
              </w:rPr>
              <w:t>Hearing Location: [suburb]</w:t>
            </w:r>
          </w:p>
          <w:p w14:paraId="4CEAB198" w14:textId="77777777" w:rsidR="004F42D6" w:rsidRPr="004F42D6" w:rsidRDefault="004F42D6" w:rsidP="007C51D1">
            <w:pPr>
              <w:spacing w:after="0" w:line="276" w:lineRule="auto"/>
              <w:contextualSpacing/>
              <w:jc w:val="left"/>
              <w:textAlignment w:val="baseline"/>
              <w:rPr>
                <w:rFonts w:ascii="Arial" w:eastAsia="Arial" w:hAnsi="Arial" w:cs="Arial"/>
                <w:sz w:val="20"/>
              </w:rPr>
            </w:pPr>
            <w:r w:rsidRPr="004F42D6">
              <w:rPr>
                <w:rFonts w:ascii="Arial" w:eastAsia="Arial" w:hAnsi="Arial" w:cs="Arial"/>
                <w:sz w:val="20"/>
              </w:rPr>
              <w:t xml:space="preserve">[Hearing date] </w:t>
            </w:r>
          </w:p>
          <w:p w14:paraId="62ABFCAB" w14:textId="77777777" w:rsidR="004F42D6" w:rsidRPr="004F42D6" w:rsidRDefault="004F42D6" w:rsidP="007C51D1">
            <w:pPr>
              <w:spacing w:before="240" w:after="0" w:line="276" w:lineRule="auto"/>
              <w:ind w:right="141"/>
              <w:jc w:val="left"/>
              <w:textAlignment w:val="baseline"/>
              <w:rPr>
                <w:rFonts w:ascii="Arial" w:eastAsia="Arial" w:hAnsi="Arial" w:cs="Arial"/>
                <w:sz w:val="20"/>
              </w:rPr>
            </w:pPr>
            <w:r w:rsidRPr="004F42D6">
              <w:rPr>
                <w:rFonts w:ascii="Arial" w:eastAsia="Arial" w:hAnsi="Arial" w:cs="Arial"/>
                <w:sz w:val="20"/>
              </w:rPr>
              <w:t>[Presiding Officer]</w:t>
            </w:r>
          </w:p>
          <w:p w14:paraId="7B090DE6" w14:textId="77777777" w:rsidR="004F42D6" w:rsidRPr="004F42D6" w:rsidRDefault="004F42D6" w:rsidP="007C51D1">
            <w:pPr>
              <w:spacing w:before="240" w:after="120" w:line="276" w:lineRule="auto"/>
              <w:jc w:val="left"/>
              <w:textAlignment w:val="baseline"/>
              <w:rPr>
                <w:rFonts w:ascii="Arial" w:hAnsi="Arial" w:cs="Arial"/>
                <w:b/>
                <w:sz w:val="20"/>
              </w:rPr>
            </w:pPr>
            <w:r w:rsidRPr="004F42D6">
              <w:rPr>
                <w:rFonts w:ascii="Arial" w:hAnsi="Arial" w:cs="Arial"/>
                <w:b/>
                <w:sz w:val="20"/>
              </w:rPr>
              <w:t>Appearances</w:t>
            </w:r>
          </w:p>
          <w:p w14:paraId="25673255" w14:textId="77777777" w:rsidR="004F42D6" w:rsidRPr="004F42D6" w:rsidRDefault="004F42D6" w:rsidP="007C51D1">
            <w:pPr>
              <w:spacing w:after="0" w:line="276" w:lineRule="auto"/>
              <w:contextualSpacing/>
              <w:jc w:val="left"/>
              <w:textAlignment w:val="baseline"/>
              <w:rPr>
                <w:rFonts w:ascii="Arial" w:hAnsi="Arial" w:cs="Arial"/>
                <w:sz w:val="20"/>
              </w:rPr>
            </w:pPr>
            <w:r w:rsidRPr="004F42D6">
              <w:rPr>
                <w:rFonts w:ascii="Arial" w:hAnsi="Arial" w:cs="Arial"/>
                <w:sz w:val="20"/>
              </w:rPr>
              <w:t>[Applicant Appearance Information]</w:t>
            </w:r>
          </w:p>
          <w:p w14:paraId="0302B170" w14:textId="77777777" w:rsidR="004F42D6" w:rsidRPr="004F42D6" w:rsidRDefault="004F42D6" w:rsidP="007C51D1">
            <w:pPr>
              <w:spacing w:after="0" w:line="276" w:lineRule="auto"/>
              <w:contextualSpacing/>
              <w:jc w:val="left"/>
              <w:textAlignment w:val="baseline"/>
              <w:rPr>
                <w:rFonts w:ascii="Arial" w:hAnsi="Arial" w:cs="Arial"/>
                <w:sz w:val="20"/>
              </w:rPr>
            </w:pPr>
            <w:r w:rsidRPr="004F42D6">
              <w:rPr>
                <w:rFonts w:ascii="Arial" w:hAnsi="Arial" w:cs="Arial"/>
                <w:sz w:val="20"/>
              </w:rPr>
              <w:t>[Respondent Appearance Information]</w:t>
            </w:r>
          </w:p>
          <w:p w14:paraId="195DBEE7" w14:textId="77777777" w:rsidR="004F42D6" w:rsidRPr="004F42D6" w:rsidRDefault="004F42D6" w:rsidP="007C51D1">
            <w:pPr>
              <w:spacing w:before="240" w:after="120" w:line="276" w:lineRule="auto"/>
              <w:jc w:val="left"/>
              <w:textAlignment w:val="baseline"/>
              <w:rPr>
                <w:rFonts w:ascii="Arial" w:hAnsi="Arial" w:cs="Arial"/>
                <w:b/>
                <w:sz w:val="20"/>
              </w:rPr>
            </w:pPr>
            <w:r w:rsidRPr="004F42D6">
              <w:rPr>
                <w:rFonts w:ascii="Arial" w:hAnsi="Arial" w:cs="Arial"/>
                <w:b/>
                <w:sz w:val="20"/>
              </w:rPr>
              <w:t>Remarks</w:t>
            </w:r>
          </w:p>
          <w:p w14:paraId="3C7153A6" w14:textId="77777777" w:rsidR="004F42D6" w:rsidRDefault="004F42D6" w:rsidP="007C51D1">
            <w:pPr>
              <w:tabs>
                <w:tab w:val="left" w:pos="593"/>
              </w:tabs>
              <w:spacing w:after="120" w:line="276" w:lineRule="auto"/>
              <w:ind w:right="57"/>
              <w:jc w:val="left"/>
              <w:textAlignment w:val="baseline"/>
              <w:rPr>
                <w:rFonts w:ascii="Arial" w:hAnsi="Arial" w:cs="Arial"/>
                <w:sz w:val="20"/>
              </w:rPr>
            </w:pPr>
            <w:r w:rsidRPr="004F42D6">
              <w:rPr>
                <w:rFonts w:ascii="Arial" w:hAnsi="Arial" w:cs="Arial"/>
                <w:sz w:val="20"/>
              </w:rPr>
              <w:t xml:space="preserve">The Court has received reports of at least two legally qualified medical practitioners who have examined the [Applicant/Respondent] </w:t>
            </w:r>
            <w:r w:rsidRPr="004F42D6">
              <w:rPr>
                <w:rFonts w:ascii="Arial" w:hAnsi="Arial" w:cs="Arial"/>
                <w:b/>
                <w:bCs/>
                <w:sz w:val="12"/>
                <w:szCs w:val="12"/>
              </w:rPr>
              <w:t>select one</w:t>
            </w:r>
            <w:r w:rsidRPr="004F42D6">
              <w:rPr>
                <w:rFonts w:ascii="Arial" w:hAnsi="Arial" w:cs="Arial"/>
                <w:sz w:val="20"/>
              </w:rPr>
              <w:t xml:space="preserve"> and reported to the Court as to their mental condition and whether they are incapable of controlling, or unwilling to control, their sexual instincts.</w:t>
            </w:r>
          </w:p>
          <w:p w14:paraId="1FF498C0" w14:textId="77777777" w:rsidR="00B074C0" w:rsidRDefault="00B074C0" w:rsidP="006B6812">
            <w:pPr>
              <w:keepNext/>
              <w:spacing w:after="120" w:line="240" w:lineRule="auto"/>
              <w:jc w:val="left"/>
              <w:textAlignment w:val="baseline"/>
              <w:rPr>
                <w:rFonts w:ascii="Arial" w:hAnsi="Arial" w:cs="Arial"/>
                <w:sz w:val="20"/>
              </w:rPr>
            </w:pPr>
          </w:p>
          <w:p w14:paraId="62A2ECD5" w14:textId="7CCEADF5" w:rsidR="004F42D6" w:rsidRPr="004F42D6" w:rsidRDefault="004F42D6" w:rsidP="006B6812">
            <w:pPr>
              <w:keepNext/>
              <w:spacing w:after="120" w:line="240" w:lineRule="auto"/>
              <w:jc w:val="left"/>
              <w:textAlignment w:val="baseline"/>
              <w:rPr>
                <w:rFonts w:ascii="Arial" w:hAnsi="Arial" w:cs="Arial"/>
                <w:sz w:val="20"/>
                <w:szCs w:val="20"/>
              </w:rPr>
            </w:pPr>
            <w:r w:rsidRPr="004F42D6">
              <w:rPr>
                <w:rFonts w:ascii="Arial" w:hAnsi="Arial" w:cs="Arial"/>
                <w:sz w:val="20"/>
              </w:rPr>
              <w:t>T</w:t>
            </w:r>
            <w:r w:rsidRPr="004F42D6">
              <w:rPr>
                <w:rFonts w:ascii="Arial" w:hAnsi="Arial" w:cs="Arial"/>
                <w:sz w:val="20"/>
                <w:szCs w:val="20"/>
              </w:rPr>
              <w:t>he Court is satisfied that:</w:t>
            </w:r>
          </w:p>
          <w:tbl>
            <w:tblPr>
              <w:tblW w:w="5000" w:type="pct"/>
              <w:tblLook w:val="04A0" w:firstRow="1" w:lastRow="0" w:firstColumn="1" w:lastColumn="0" w:noHBand="0" w:noVBand="1"/>
            </w:tblPr>
            <w:tblGrid>
              <w:gridCol w:w="395"/>
              <w:gridCol w:w="461"/>
              <w:gridCol w:w="8272"/>
            </w:tblGrid>
            <w:tr w:rsidR="004F42D6" w:rsidRPr="004F42D6" w14:paraId="69073E77" w14:textId="77777777" w:rsidTr="008B4780">
              <w:tc>
                <w:tcPr>
                  <w:tcW w:w="200" w:type="pct"/>
                </w:tcPr>
                <w:p w14:paraId="1F6485F1" w14:textId="77777777" w:rsidR="004F42D6" w:rsidRPr="004F42D6" w:rsidRDefault="004F42D6" w:rsidP="007C51D1">
                  <w:pPr>
                    <w:keepNext/>
                    <w:tabs>
                      <w:tab w:val="left" w:pos="455"/>
                    </w:tabs>
                    <w:overflowPunct w:val="0"/>
                    <w:spacing w:after="120" w:line="276" w:lineRule="auto"/>
                    <w:jc w:val="left"/>
                    <w:textAlignment w:val="baseline"/>
                    <w:rPr>
                      <w:rFonts w:ascii="Arial" w:eastAsia="Times New Roman" w:hAnsi="Arial" w:cs="Arial"/>
                      <w:sz w:val="20"/>
                      <w:szCs w:val="20"/>
                    </w:rPr>
                  </w:pPr>
                  <w:r w:rsidRPr="004F42D6">
                    <w:rPr>
                      <w:rFonts w:ascii="Wingdings 2" w:eastAsia="Times New Roman" w:hAnsi="Wingdings 2" w:cs="Arial"/>
                      <w:color w:val="000000" w:themeColor="text1"/>
                      <w:sz w:val="20"/>
                      <w:szCs w:val="20"/>
                    </w:rPr>
                    <w:t></w:t>
                  </w:r>
                </w:p>
              </w:tc>
              <w:tc>
                <w:tcPr>
                  <w:tcW w:w="220" w:type="pct"/>
                </w:tcPr>
                <w:p w14:paraId="6E732ADE" w14:textId="77777777" w:rsidR="004F42D6" w:rsidRPr="004F42D6" w:rsidRDefault="004F42D6" w:rsidP="007C51D1">
                  <w:pPr>
                    <w:keepNext/>
                    <w:tabs>
                      <w:tab w:val="left" w:pos="455"/>
                    </w:tabs>
                    <w:overflowPunct w:val="0"/>
                    <w:spacing w:after="120" w:line="276" w:lineRule="auto"/>
                    <w:textAlignment w:val="baseline"/>
                    <w:rPr>
                      <w:rFonts w:ascii="Arial" w:eastAsia="Times New Roman" w:hAnsi="Arial" w:cs="Arial"/>
                      <w:sz w:val="20"/>
                      <w:szCs w:val="20"/>
                    </w:rPr>
                  </w:pPr>
                  <w:r w:rsidRPr="004F42D6">
                    <w:rPr>
                      <w:rFonts w:ascii="Arial" w:eastAsia="Times New Roman" w:hAnsi="Arial" w:cs="Arial"/>
                      <w:sz w:val="20"/>
                      <w:szCs w:val="20"/>
                    </w:rPr>
                    <w:t>(a)</w:t>
                  </w:r>
                </w:p>
              </w:tc>
              <w:tc>
                <w:tcPr>
                  <w:tcW w:w="4580" w:type="pct"/>
                </w:tcPr>
                <w:p w14:paraId="534068F4" w14:textId="77777777" w:rsidR="004F42D6" w:rsidRPr="004F42D6" w:rsidRDefault="004F42D6" w:rsidP="007C51D1">
                  <w:pPr>
                    <w:keepNext/>
                    <w:tabs>
                      <w:tab w:val="left" w:pos="455"/>
                    </w:tabs>
                    <w:overflowPunct w:val="0"/>
                    <w:spacing w:after="120" w:line="276" w:lineRule="auto"/>
                    <w:textAlignment w:val="baseline"/>
                    <w:rPr>
                      <w:rFonts w:ascii="Arial" w:eastAsia="Times New Roman" w:hAnsi="Arial" w:cs="Arial"/>
                      <w:sz w:val="20"/>
                      <w:szCs w:val="20"/>
                    </w:rPr>
                  </w:pPr>
                  <w:r w:rsidRPr="004F42D6">
                    <w:rPr>
                      <w:rFonts w:ascii="Arial" w:eastAsia="Times New Roman" w:hAnsi="Arial" w:cs="Arial"/>
                      <w:sz w:val="20"/>
                      <w:szCs w:val="20"/>
                    </w:rPr>
                    <w:t>the [</w:t>
                  </w:r>
                  <w:r w:rsidRPr="004F42D6">
                    <w:rPr>
                      <w:rFonts w:ascii="Arial" w:eastAsia="Times New Roman" w:hAnsi="Arial" w:cs="Arial"/>
                      <w:i/>
                      <w:sz w:val="20"/>
                      <w:szCs w:val="20"/>
                    </w:rPr>
                    <w:t>Applicant</w:t>
                  </w:r>
                  <w:r w:rsidRPr="004F42D6">
                    <w:rPr>
                      <w:rFonts w:ascii="Arial" w:eastAsia="Times New Roman" w:hAnsi="Arial" w:cs="Arial"/>
                      <w:sz w:val="20"/>
                      <w:szCs w:val="20"/>
                    </w:rPr>
                    <w:t>/</w:t>
                  </w:r>
                  <w:r w:rsidRPr="004F42D6">
                    <w:rPr>
                      <w:rFonts w:ascii="Arial" w:eastAsia="Times New Roman" w:hAnsi="Arial" w:cs="Arial"/>
                      <w:i/>
                      <w:sz w:val="20"/>
                      <w:szCs w:val="20"/>
                    </w:rPr>
                    <w:t>Respondent</w:t>
                  </w:r>
                  <w:r w:rsidRPr="004F42D6">
                    <w:rPr>
                      <w:rFonts w:ascii="Arial" w:eastAsia="Times New Roman" w:hAnsi="Arial" w:cs="Arial"/>
                      <w:sz w:val="20"/>
                      <w:szCs w:val="20"/>
                    </w:rPr>
                    <w:t xml:space="preserve">] </w:t>
                  </w:r>
                  <w:r w:rsidRPr="004F42D6">
                    <w:rPr>
                      <w:rFonts w:ascii="Arial" w:eastAsia="Times New Roman" w:hAnsi="Arial" w:cs="Arial"/>
                      <w:b/>
                      <w:bCs/>
                      <w:sz w:val="12"/>
                      <w:szCs w:val="12"/>
                    </w:rPr>
                    <w:t>select one</w:t>
                  </w:r>
                  <w:r w:rsidRPr="004F42D6">
                    <w:rPr>
                      <w:rFonts w:ascii="Arial" w:eastAsia="Times New Roman" w:hAnsi="Arial" w:cs="Arial"/>
                      <w:sz w:val="20"/>
                      <w:szCs w:val="20"/>
                    </w:rPr>
                    <w:t xml:space="preserve"> is both capable of controlling and willing to control their sexual instincts or</w:t>
                  </w:r>
                </w:p>
              </w:tc>
            </w:tr>
            <w:tr w:rsidR="004F42D6" w:rsidRPr="004F42D6" w14:paraId="7DEA9D27" w14:textId="77777777" w:rsidTr="008B4780">
              <w:tc>
                <w:tcPr>
                  <w:tcW w:w="200" w:type="pct"/>
                </w:tcPr>
                <w:p w14:paraId="55F455AA" w14:textId="77777777" w:rsidR="004F42D6" w:rsidRPr="004F42D6" w:rsidRDefault="004F42D6" w:rsidP="007C51D1">
                  <w:pPr>
                    <w:keepNext/>
                    <w:tabs>
                      <w:tab w:val="left" w:pos="455"/>
                    </w:tabs>
                    <w:overflowPunct w:val="0"/>
                    <w:spacing w:after="120" w:line="276" w:lineRule="auto"/>
                    <w:jc w:val="left"/>
                    <w:textAlignment w:val="baseline"/>
                    <w:rPr>
                      <w:rFonts w:ascii="Arial" w:eastAsia="Times New Roman" w:hAnsi="Arial" w:cs="Arial"/>
                      <w:sz w:val="20"/>
                      <w:szCs w:val="20"/>
                    </w:rPr>
                  </w:pPr>
                  <w:r w:rsidRPr="004F42D6">
                    <w:rPr>
                      <w:rFonts w:ascii="Wingdings 2" w:eastAsia="Times New Roman" w:hAnsi="Wingdings 2" w:cs="Arial"/>
                      <w:color w:val="000000" w:themeColor="text1"/>
                      <w:sz w:val="20"/>
                      <w:szCs w:val="20"/>
                    </w:rPr>
                    <w:t></w:t>
                  </w:r>
                </w:p>
              </w:tc>
              <w:tc>
                <w:tcPr>
                  <w:tcW w:w="220" w:type="pct"/>
                </w:tcPr>
                <w:p w14:paraId="19872CF5" w14:textId="77777777" w:rsidR="004F42D6" w:rsidRPr="004F42D6" w:rsidRDefault="004F42D6" w:rsidP="007C51D1">
                  <w:pPr>
                    <w:keepNext/>
                    <w:tabs>
                      <w:tab w:val="left" w:pos="455"/>
                    </w:tabs>
                    <w:overflowPunct w:val="0"/>
                    <w:spacing w:after="120" w:line="276" w:lineRule="auto"/>
                    <w:textAlignment w:val="baseline"/>
                    <w:rPr>
                      <w:rFonts w:ascii="Arial" w:eastAsia="Times New Roman" w:hAnsi="Arial" w:cs="Arial"/>
                      <w:sz w:val="20"/>
                      <w:szCs w:val="20"/>
                    </w:rPr>
                  </w:pPr>
                  <w:r w:rsidRPr="004F42D6">
                    <w:rPr>
                      <w:rFonts w:ascii="Arial" w:eastAsia="Times New Roman" w:hAnsi="Arial" w:cs="Arial"/>
                      <w:sz w:val="20"/>
                      <w:szCs w:val="20"/>
                    </w:rPr>
                    <w:t>(b)</w:t>
                  </w:r>
                </w:p>
              </w:tc>
              <w:tc>
                <w:tcPr>
                  <w:tcW w:w="4580" w:type="pct"/>
                </w:tcPr>
                <w:p w14:paraId="71D47071" w14:textId="77777777" w:rsidR="004F42D6" w:rsidRPr="004F42D6" w:rsidRDefault="004F42D6" w:rsidP="007C51D1">
                  <w:pPr>
                    <w:keepNext/>
                    <w:tabs>
                      <w:tab w:val="left" w:pos="593"/>
                    </w:tabs>
                    <w:overflowPunct w:val="0"/>
                    <w:spacing w:after="120" w:line="276" w:lineRule="auto"/>
                    <w:ind w:right="57"/>
                    <w:jc w:val="left"/>
                    <w:textAlignment w:val="baseline"/>
                    <w:rPr>
                      <w:rFonts w:ascii="Arial" w:eastAsia="Times New Roman" w:hAnsi="Arial" w:cs="Arial"/>
                      <w:sz w:val="20"/>
                      <w:szCs w:val="20"/>
                    </w:rPr>
                  </w:pPr>
                  <w:r w:rsidRPr="004F42D6">
                    <w:rPr>
                      <w:rFonts w:ascii="Arial" w:eastAsia="Times New Roman" w:hAnsi="Arial" w:cs="Arial"/>
                      <w:sz w:val="20"/>
                      <w:szCs w:val="20"/>
                    </w:rPr>
                    <w:t>the [</w:t>
                  </w:r>
                  <w:r w:rsidRPr="004F42D6">
                    <w:rPr>
                      <w:rFonts w:ascii="Arial" w:eastAsia="Times New Roman" w:hAnsi="Arial" w:cs="Arial"/>
                      <w:i/>
                      <w:sz w:val="20"/>
                      <w:szCs w:val="20"/>
                    </w:rPr>
                    <w:t>Applicant</w:t>
                  </w:r>
                  <w:r w:rsidRPr="004F42D6">
                    <w:rPr>
                      <w:rFonts w:ascii="Arial" w:eastAsia="Times New Roman" w:hAnsi="Arial" w:cs="Arial"/>
                      <w:sz w:val="20"/>
                      <w:szCs w:val="20"/>
                    </w:rPr>
                    <w:t>/</w:t>
                  </w:r>
                  <w:r w:rsidRPr="004F42D6">
                    <w:rPr>
                      <w:rFonts w:ascii="Arial" w:eastAsia="Times New Roman" w:hAnsi="Arial" w:cs="Arial"/>
                      <w:i/>
                      <w:sz w:val="20"/>
                      <w:szCs w:val="20"/>
                    </w:rPr>
                    <w:t>Respondent</w:t>
                  </w:r>
                  <w:r w:rsidRPr="004F42D6">
                    <w:rPr>
                      <w:rFonts w:ascii="Arial" w:eastAsia="Times New Roman" w:hAnsi="Arial" w:cs="Arial"/>
                      <w:sz w:val="20"/>
                      <w:szCs w:val="20"/>
                    </w:rPr>
                    <w:t xml:space="preserve">] </w:t>
                  </w:r>
                  <w:r w:rsidRPr="004F42D6">
                    <w:rPr>
                      <w:rFonts w:ascii="Arial" w:eastAsia="Times New Roman" w:hAnsi="Arial" w:cs="Arial"/>
                      <w:b/>
                      <w:bCs/>
                      <w:sz w:val="12"/>
                      <w:szCs w:val="12"/>
                    </w:rPr>
                    <w:t>select one</w:t>
                  </w:r>
                  <w:r w:rsidRPr="004F42D6">
                    <w:rPr>
                      <w:rFonts w:ascii="Arial" w:eastAsia="Times New Roman" w:hAnsi="Arial" w:cs="Arial"/>
                      <w:sz w:val="20"/>
                      <w:szCs w:val="20"/>
                    </w:rPr>
                    <w:t xml:space="preserve"> no longer presents an appreciable risk to the safety of the community (whether as individuals or in general); and</w:t>
                  </w:r>
                </w:p>
              </w:tc>
            </w:tr>
            <w:tr w:rsidR="004F42D6" w:rsidRPr="004F42D6" w14:paraId="2B8EA5AD" w14:textId="77777777" w:rsidTr="008B4780">
              <w:tc>
                <w:tcPr>
                  <w:tcW w:w="200" w:type="pct"/>
                </w:tcPr>
                <w:p w14:paraId="2C9BD5FC" w14:textId="77777777" w:rsidR="004F42D6" w:rsidRPr="004F42D6" w:rsidRDefault="004F42D6" w:rsidP="007C51D1">
                  <w:pPr>
                    <w:keepNext/>
                    <w:tabs>
                      <w:tab w:val="left" w:pos="455"/>
                    </w:tabs>
                    <w:overflowPunct w:val="0"/>
                    <w:spacing w:after="120" w:line="276" w:lineRule="auto"/>
                    <w:jc w:val="left"/>
                    <w:textAlignment w:val="baseline"/>
                    <w:rPr>
                      <w:rFonts w:ascii="Arial" w:eastAsia="Times New Roman" w:hAnsi="Arial" w:cs="Arial"/>
                      <w:sz w:val="20"/>
                      <w:szCs w:val="20"/>
                    </w:rPr>
                  </w:pPr>
                  <w:r w:rsidRPr="004F42D6">
                    <w:rPr>
                      <w:rFonts w:ascii="Wingdings 2" w:eastAsia="Times New Roman" w:hAnsi="Wingdings 2" w:cs="Arial"/>
                      <w:color w:val="000000" w:themeColor="text1"/>
                      <w:sz w:val="20"/>
                      <w:szCs w:val="20"/>
                    </w:rPr>
                    <w:t></w:t>
                  </w:r>
                </w:p>
              </w:tc>
              <w:tc>
                <w:tcPr>
                  <w:tcW w:w="220" w:type="pct"/>
                </w:tcPr>
                <w:p w14:paraId="716CDEEA" w14:textId="77777777" w:rsidR="004F42D6" w:rsidRPr="004F42D6" w:rsidRDefault="004F42D6" w:rsidP="007C51D1">
                  <w:pPr>
                    <w:keepNext/>
                    <w:tabs>
                      <w:tab w:val="left" w:pos="455"/>
                    </w:tabs>
                    <w:overflowPunct w:val="0"/>
                    <w:spacing w:after="120" w:line="276" w:lineRule="auto"/>
                    <w:textAlignment w:val="baseline"/>
                    <w:rPr>
                      <w:rFonts w:ascii="Arial" w:eastAsia="Times New Roman" w:hAnsi="Arial" w:cs="Arial"/>
                      <w:sz w:val="20"/>
                      <w:szCs w:val="20"/>
                    </w:rPr>
                  </w:pPr>
                  <w:r w:rsidRPr="004F42D6">
                    <w:rPr>
                      <w:rFonts w:ascii="Arial" w:eastAsia="Times New Roman" w:hAnsi="Arial" w:cs="Arial"/>
                      <w:sz w:val="20"/>
                      <w:szCs w:val="20"/>
                    </w:rPr>
                    <w:t>(c)</w:t>
                  </w:r>
                </w:p>
              </w:tc>
              <w:tc>
                <w:tcPr>
                  <w:tcW w:w="4580" w:type="pct"/>
                </w:tcPr>
                <w:p w14:paraId="78B0A3F3" w14:textId="77777777" w:rsidR="004F42D6" w:rsidRPr="004F42D6" w:rsidRDefault="004F42D6" w:rsidP="007C51D1">
                  <w:pPr>
                    <w:keepNext/>
                    <w:tabs>
                      <w:tab w:val="left" w:pos="593"/>
                    </w:tabs>
                    <w:overflowPunct w:val="0"/>
                    <w:spacing w:after="120" w:line="276" w:lineRule="auto"/>
                    <w:ind w:right="57"/>
                    <w:jc w:val="left"/>
                    <w:textAlignment w:val="baseline"/>
                    <w:rPr>
                      <w:rFonts w:ascii="Arial" w:eastAsia="Times New Roman" w:hAnsi="Arial" w:cs="Arial"/>
                      <w:sz w:val="20"/>
                      <w:szCs w:val="20"/>
                    </w:rPr>
                  </w:pPr>
                  <w:r w:rsidRPr="004F42D6">
                    <w:rPr>
                      <w:rFonts w:ascii="Arial" w:eastAsia="Times New Roman" w:hAnsi="Arial" w:cs="Arial"/>
                      <w:sz w:val="20"/>
                      <w:szCs w:val="20"/>
                    </w:rPr>
                    <w:t>having paramount consideration to protect the safety of the community, it is appropriate that the detention order be discharged.</w:t>
                  </w:r>
                </w:p>
              </w:tc>
            </w:tr>
          </w:tbl>
          <w:p w14:paraId="1A76B631" w14:textId="77777777" w:rsidR="004F42D6" w:rsidRPr="004F42D6" w:rsidRDefault="004F42D6" w:rsidP="004F42D6">
            <w:pPr>
              <w:spacing w:after="0" w:line="276" w:lineRule="auto"/>
              <w:jc w:val="left"/>
              <w:textAlignment w:val="baseline"/>
              <w:rPr>
                <w:rFonts w:ascii="Arial" w:hAnsi="Arial"/>
                <w:sz w:val="20"/>
              </w:rPr>
            </w:pPr>
          </w:p>
        </w:tc>
      </w:tr>
    </w:tbl>
    <w:p w14:paraId="21777040" w14:textId="77777777" w:rsidR="004F42D6" w:rsidRPr="004F42D6" w:rsidRDefault="004F42D6" w:rsidP="004F42D6">
      <w:pPr>
        <w:spacing w:before="120" w:after="120"/>
        <w:rPr>
          <w:rFonts w:eastAsia="Times New Roman"/>
          <w:szCs w:val="17"/>
        </w:rPr>
      </w:pPr>
    </w:p>
    <w:tbl>
      <w:tblPr>
        <w:tblStyle w:val="TableGrid17"/>
        <w:tblW w:w="5000" w:type="pct"/>
        <w:tblCellMar>
          <w:top w:w="57" w:type="dxa"/>
          <w:bottom w:w="57" w:type="dxa"/>
        </w:tblCellMar>
        <w:tblLook w:val="04A0" w:firstRow="1" w:lastRow="0" w:firstColumn="1" w:lastColumn="0" w:noHBand="0" w:noVBand="1"/>
      </w:tblPr>
      <w:tblGrid>
        <w:gridCol w:w="9344"/>
      </w:tblGrid>
      <w:tr w:rsidR="004F42D6" w:rsidRPr="004F42D6" w14:paraId="56318456" w14:textId="77777777" w:rsidTr="008B4780">
        <w:trPr>
          <w:trHeight w:val="3835"/>
        </w:trPr>
        <w:tc>
          <w:tcPr>
            <w:tcW w:w="5000" w:type="pct"/>
          </w:tcPr>
          <w:p w14:paraId="24EF3EC7" w14:textId="77777777" w:rsidR="00816333" w:rsidRPr="0061351F" w:rsidRDefault="00816333" w:rsidP="00816333">
            <w:pPr>
              <w:overflowPunct w:val="0"/>
              <w:autoSpaceDE w:val="0"/>
              <w:autoSpaceDN w:val="0"/>
              <w:adjustRightInd w:val="0"/>
              <w:spacing w:before="240" w:after="240" w:line="276" w:lineRule="auto"/>
              <w:jc w:val="left"/>
              <w:textAlignment w:val="baseline"/>
              <w:rPr>
                <w:rFonts w:ascii="Arial" w:hAnsi="Arial" w:cs="Arial"/>
                <w:b/>
                <w:sz w:val="22"/>
              </w:rPr>
            </w:pPr>
            <w:r w:rsidRPr="0061351F">
              <w:rPr>
                <w:rFonts w:ascii="Arial" w:hAnsi="Arial" w:cs="Arial"/>
                <w:b/>
                <w:sz w:val="22"/>
              </w:rPr>
              <w:t>Order</w:t>
            </w:r>
          </w:p>
          <w:p w14:paraId="09482A31" w14:textId="77777777" w:rsidR="00816333" w:rsidRPr="0061351F" w:rsidRDefault="00816333" w:rsidP="00816333">
            <w:pPr>
              <w:overflowPunct w:val="0"/>
              <w:autoSpaceDE w:val="0"/>
              <w:autoSpaceDN w:val="0"/>
              <w:adjustRightInd w:val="0"/>
              <w:spacing w:before="240" w:after="240" w:line="276" w:lineRule="auto"/>
              <w:jc w:val="left"/>
              <w:textAlignment w:val="baseline"/>
              <w:rPr>
                <w:rFonts w:ascii="Arial" w:hAnsi="Arial" w:cs="Arial"/>
                <w:sz w:val="20"/>
                <w:szCs w:val="20"/>
              </w:rPr>
            </w:pPr>
            <w:r w:rsidRPr="0061351F">
              <w:rPr>
                <w:rFonts w:ascii="Arial" w:hAnsi="Arial" w:cs="Arial"/>
                <w:b/>
                <w:sz w:val="20"/>
                <w:szCs w:val="20"/>
              </w:rPr>
              <w:t>Date of Order</w:t>
            </w:r>
            <w:r w:rsidRPr="0061351F">
              <w:rPr>
                <w:rFonts w:ascii="Arial" w:hAnsi="Arial" w:cs="Arial"/>
                <w:sz w:val="20"/>
                <w:szCs w:val="20"/>
              </w:rPr>
              <w:t>: [</w:t>
            </w:r>
            <w:r w:rsidRPr="0061351F">
              <w:rPr>
                <w:rFonts w:ascii="Arial" w:hAnsi="Arial" w:cs="Arial"/>
                <w:i/>
                <w:sz w:val="20"/>
                <w:szCs w:val="20"/>
              </w:rPr>
              <w:t>date</w:t>
            </w:r>
            <w:r w:rsidRPr="0061351F">
              <w:rPr>
                <w:rFonts w:ascii="Arial" w:hAnsi="Arial" w:cs="Arial"/>
                <w:sz w:val="20"/>
                <w:szCs w:val="20"/>
              </w:rPr>
              <w:t>]</w:t>
            </w:r>
          </w:p>
          <w:p w14:paraId="308761BC" w14:textId="77777777" w:rsidR="00816333" w:rsidRPr="0061351F" w:rsidRDefault="00816333" w:rsidP="00816333">
            <w:pPr>
              <w:widowControl w:val="0"/>
              <w:overflowPunct w:val="0"/>
              <w:autoSpaceDE w:val="0"/>
              <w:autoSpaceDN w:val="0"/>
              <w:adjustRightInd w:val="0"/>
              <w:spacing w:before="60" w:after="0" w:line="276" w:lineRule="auto"/>
              <w:contextualSpacing/>
              <w:jc w:val="left"/>
              <w:textAlignment w:val="baseline"/>
              <w:rPr>
                <w:rFonts w:ascii="Arial" w:hAnsi="Arial" w:cs="Arial"/>
                <w:b/>
                <w:sz w:val="22"/>
              </w:rPr>
            </w:pPr>
            <w:r w:rsidRPr="0061351F">
              <w:rPr>
                <w:rFonts w:ascii="Arial" w:hAnsi="Arial" w:cs="Arial"/>
                <w:b/>
                <w:sz w:val="20"/>
              </w:rPr>
              <w:t>Terms of orders</w:t>
            </w:r>
          </w:p>
          <w:p w14:paraId="54BD2B28" w14:textId="77777777" w:rsidR="00816333" w:rsidRPr="0061351F" w:rsidRDefault="00816333" w:rsidP="00816333">
            <w:pPr>
              <w:widowControl w:val="0"/>
              <w:overflowPunct w:val="0"/>
              <w:autoSpaceDE w:val="0"/>
              <w:autoSpaceDN w:val="0"/>
              <w:adjustRightInd w:val="0"/>
              <w:spacing w:after="0" w:line="276" w:lineRule="auto"/>
              <w:jc w:val="left"/>
              <w:textAlignment w:val="baseline"/>
              <w:rPr>
                <w:rFonts w:ascii="Arial" w:hAnsi="Arial" w:cs="Arial"/>
                <w:sz w:val="20"/>
                <w:szCs w:val="20"/>
              </w:rPr>
            </w:pPr>
            <w:r w:rsidRPr="0061351F">
              <w:rPr>
                <w:rFonts w:ascii="Arial" w:hAnsi="Arial" w:cs="Arial"/>
                <w:sz w:val="20"/>
                <w:szCs w:val="20"/>
              </w:rPr>
              <w:t>It is ordered that:</w:t>
            </w:r>
          </w:p>
          <w:p w14:paraId="782D90C5" w14:textId="77777777" w:rsidR="00816333" w:rsidRPr="0061351F" w:rsidRDefault="00816333" w:rsidP="00816333">
            <w:pPr>
              <w:overflowPunct w:val="0"/>
              <w:autoSpaceDE w:val="0"/>
              <w:autoSpaceDN w:val="0"/>
              <w:adjustRightInd w:val="0"/>
              <w:spacing w:after="0" w:line="276" w:lineRule="auto"/>
              <w:jc w:val="left"/>
              <w:textAlignment w:val="baseline"/>
              <w:rPr>
                <w:rFonts w:ascii="Arial" w:hAnsi="Arial" w:cs="Arial"/>
                <w:b/>
                <w:sz w:val="12"/>
                <w:szCs w:val="12"/>
              </w:rPr>
            </w:pPr>
            <w:r w:rsidRPr="0061351F">
              <w:rPr>
                <w:rFonts w:ascii="Arial" w:eastAsia="Arial" w:hAnsi="Arial" w:cs="Arial"/>
                <w:b/>
                <w:sz w:val="12"/>
                <w:szCs w:val="12"/>
              </w:rPr>
              <w:t xml:space="preserve">Orders in separately </w:t>
            </w:r>
            <w:bookmarkStart w:id="77" w:name="_Hlk76547386"/>
            <w:r w:rsidRPr="0061351F">
              <w:rPr>
                <w:rFonts w:ascii="Arial" w:eastAsia="Arial" w:hAnsi="Arial" w:cs="Arial"/>
                <w:b/>
                <w:sz w:val="12"/>
                <w:szCs w:val="12"/>
              </w:rPr>
              <w:t xml:space="preserve">numbered </w:t>
            </w:r>
            <w:bookmarkEnd w:id="77"/>
            <w:r w:rsidRPr="0061351F">
              <w:rPr>
                <w:rFonts w:ascii="Arial" w:eastAsia="Arial" w:hAnsi="Arial" w:cs="Arial"/>
                <w:b/>
                <w:sz w:val="12"/>
                <w:szCs w:val="12"/>
              </w:rPr>
              <w:t>paragraphs.</w:t>
            </w:r>
          </w:p>
          <w:p w14:paraId="0717BD59" w14:textId="77777777" w:rsidR="00816333" w:rsidRPr="0061351F" w:rsidRDefault="00816333" w:rsidP="00816333">
            <w:pPr>
              <w:tabs>
                <w:tab w:val="left" w:pos="307"/>
              </w:tabs>
              <w:overflowPunct w:val="0"/>
              <w:autoSpaceDE w:val="0"/>
              <w:autoSpaceDN w:val="0"/>
              <w:adjustRightInd w:val="0"/>
              <w:spacing w:after="0" w:line="276" w:lineRule="auto"/>
              <w:ind w:left="737" w:hanging="737"/>
              <w:jc w:val="left"/>
              <w:textAlignment w:val="baseline"/>
              <w:rPr>
                <w:rFonts w:ascii="Arial" w:hAnsi="Arial" w:cs="Arial"/>
                <w:sz w:val="20"/>
                <w:szCs w:val="20"/>
              </w:rPr>
            </w:pPr>
            <w:r w:rsidRPr="0061351F">
              <w:rPr>
                <w:rFonts w:ascii="Wingdings 2" w:hAnsi="Wingdings 2" w:cs="Arial"/>
                <w:sz w:val="20"/>
                <w:szCs w:val="20"/>
              </w:rPr>
              <w:t></w:t>
            </w:r>
            <w:r w:rsidRPr="0061351F">
              <w:rPr>
                <w:rFonts w:ascii="Wingdings 2" w:hAnsi="Wingdings 2" w:cs="Arial"/>
                <w:sz w:val="20"/>
                <w:szCs w:val="20"/>
              </w:rPr>
              <w:tab/>
            </w:r>
            <w:r w:rsidRPr="0061351F">
              <w:rPr>
                <w:rFonts w:ascii="Arial" w:hAnsi="Arial" w:cs="Arial"/>
                <w:sz w:val="20"/>
                <w:szCs w:val="20"/>
              </w:rPr>
              <w:t>1.</w:t>
            </w:r>
            <w:r w:rsidRPr="008C0E88">
              <w:rPr>
                <w:rFonts w:ascii="Symbol" w:hAnsi="Symbol"/>
              </w:rPr>
              <w:t xml:space="preserve"> </w:t>
            </w:r>
            <w:r w:rsidRPr="008C0E88">
              <w:rPr>
                <w:rFonts w:ascii="Symbol" w:hAnsi="Symbol"/>
              </w:rPr>
              <w:tab/>
            </w:r>
            <w:r w:rsidRPr="0061351F">
              <w:rPr>
                <w:rFonts w:ascii="Arial" w:hAnsi="Arial" w:cs="Arial"/>
                <w:sz w:val="20"/>
                <w:szCs w:val="20"/>
              </w:rPr>
              <w:t>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select one</w:t>
            </w:r>
            <w:r w:rsidRPr="0061351F">
              <w:rPr>
                <w:rFonts w:ascii="Arial" w:hAnsi="Arial" w:cs="Arial"/>
                <w:sz w:val="20"/>
                <w:szCs w:val="20"/>
              </w:rPr>
              <w:t xml:space="preserve"> be released on licence pursuant to </w:t>
            </w:r>
            <w:r w:rsidRPr="0061351F">
              <w:rPr>
                <w:rFonts w:ascii="Arial" w:hAnsi="Arial" w:cs="Arial"/>
                <w:bCs/>
                <w:sz w:val="20"/>
                <w:szCs w:val="20"/>
              </w:rPr>
              <w:t>section 48K</w:t>
            </w:r>
            <w:r w:rsidRPr="0061351F">
              <w:rPr>
                <w:rFonts w:ascii="Arial" w:hAnsi="Arial" w:cs="Arial"/>
                <w:sz w:val="20"/>
                <w:szCs w:val="20"/>
              </w:rPr>
              <w:t xml:space="preserve"> of the </w:t>
            </w:r>
            <w:r w:rsidRPr="0061351F">
              <w:rPr>
                <w:rFonts w:ascii="Arial" w:hAnsi="Arial" w:cs="Arial"/>
                <w:bCs/>
                <w:i/>
                <w:sz w:val="20"/>
                <w:szCs w:val="20"/>
              </w:rPr>
              <w:t>Sentencing Act 2017</w:t>
            </w:r>
            <w:r w:rsidRPr="0061351F">
              <w:rPr>
                <w:rFonts w:ascii="Arial" w:hAnsi="Arial" w:cs="Arial"/>
                <w:i/>
                <w:sz w:val="20"/>
                <w:szCs w:val="20"/>
              </w:rPr>
              <w:t>.</w:t>
            </w:r>
          </w:p>
          <w:p w14:paraId="34C7A279" w14:textId="77777777" w:rsidR="00816333" w:rsidRPr="0061351F" w:rsidRDefault="00816333" w:rsidP="00816333">
            <w:pPr>
              <w:tabs>
                <w:tab w:val="left" w:pos="307"/>
              </w:tabs>
              <w:overflowPunct w:val="0"/>
              <w:autoSpaceDE w:val="0"/>
              <w:autoSpaceDN w:val="0"/>
              <w:adjustRightInd w:val="0"/>
              <w:spacing w:after="0" w:line="276" w:lineRule="auto"/>
              <w:ind w:left="732" w:hanging="732"/>
              <w:jc w:val="left"/>
              <w:textAlignment w:val="baseline"/>
              <w:rPr>
                <w:rFonts w:ascii="Arial" w:hAnsi="Arial" w:cs="Arial"/>
                <w:i/>
                <w:sz w:val="20"/>
                <w:szCs w:val="20"/>
              </w:rPr>
            </w:pPr>
            <w:r w:rsidRPr="0061351F">
              <w:rPr>
                <w:rFonts w:ascii="Wingdings 2" w:hAnsi="Wingdings 2" w:cs="Arial"/>
                <w:sz w:val="20"/>
                <w:szCs w:val="20"/>
              </w:rPr>
              <w:t></w:t>
            </w:r>
            <w:r w:rsidRPr="0061351F">
              <w:rPr>
                <w:rFonts w:ascii="Wingdings 2" w:hAnsi="Wingdings 2" w:cs="Arial"/>
                <w:sz w:val="20"/>
                <w:szCs w:val="20"/>
              </w:rPr>
              <w:tab/>
            </w:r>
            <w:r w:rsidRPr="00746192">
              <w:rPr>
                <w:rFonts w:ascii="Arial" w:hAnsi="Arial" w:cs="Arial"/>
                <w:sz w:val="20"/>
                <w:szCs w:val="20"/>
              </w:rPr>
              <w:t>2.</w:t>
            </w:r>
            <w:r w:rsidRPr="00746192">
              <w:rPr>
                <w:rFonts w:ascii="Symbol" w:hAnsi="Symbol"/>
              </w:rPr>
              <w:t xml:space="preserve"> </w:t>
            </w:r>
            <w:r w:rsidRPr="008C0E88">
              <w:rPr>
                <w:rFonts w:ascii="Symbol" w:hAnsi="Symbol"/>
              </w:rPr>
              <w:tab/>
            </w:r>
            <w:r w:rsidRPr="0061351F">
              <w:rPr>
                <w:rFonts w:ascii="Arial" w:hAnsi="Arial" w:cs="Arial"/>
                <w:sz w:val="20"/>
                <w:szCs w:val="20"/>
              </w:rPr>
              <w:t>The sentence of indeterminate duration for which the [</w:t>
            </w:r>
            <w:r w:rsidRPr="0061351F">
              <w:rPr>
                <w:rFonts w:ascii="Arial" w:hAnsi="Arial" w:cs="Arial"/>
                <w:i/>
                <w:sz w:val="20"/>
                <w:szCs w:val="20"/>
              </w:rPr>
              <w:t>Applicant</w:t>
            </w:r>
            <w:r w:rsidRPr="0061351F">
              <w:rPr>
                <w:rFonts w:ascii="Arial" w:hAnsi="Arial" w:cs="Arial"/>
                <w:sz w:val="20"/>
                <w:szCs w:val="20"/>
              </w:rPr>
              <w:t>/</w:t>
            </w:r>
            <w:r w:rsidRPr="0061351F">
              <w:rPr>
                <w:rFonts w:ascii="Arial" w:hAnsi="Arial" w:cs="Arial"/>
                <w:i/>
                <w:sz w:val="20"/>
                <w:szCs w:val="20"/>
              </w:rPr>
              <w:t>Respondent</w:t>
            </w:r>
            <w:r w:rsidRPr="0061351F">
              <w:rPr>
                <w:rFonts w:ascii="Arial" w:hAnsi="Arial" w:cs="Arial"/>
                <w:sz w:val="20"/>
                <w:szCs w:val="20"/>
              </w:rPr>
              <w:t xml:space="preserve">] </w:t>
            </w:r>
            <w:r w:rsidRPr="0061351F">
              <w:rPr>
                <w:rFonts w:ascii="Arial" w:hAnsi="Arial" w:cs="Arial"/>
                <w:b/>
                <w:bCs/>
                <w:sz w:val="12"/>
                <w:szCs w:val="12"/>
              </w:rPr>
              <w:t>select one</w:t>
            </w:r>
            <w:r w:rsidRPr="0061351F">
              <w:rPr>
                <w:rFonts w:ascii="Arial" w:hAnsi="Arial" w:cs="Arial"/>
                <w:sz w:val="20"/>
                <w:szCs w:val="20"/>
              </w:rPr>
              <w:t xml:space="preserve"> is serving be wholly extinguished pursuant to </w:t>
            </w:r>
            <w:r w:rsidRPr="0061351F">
              <w:rPr>
                <w:rFonts w:ascii="Arial" w:hAnsi="Arial" w:cs="Arial"/>
                <w:bCs/>
                <w:sz w:val="20"/>
                <w:szCs w:val="20"/>
              </w:rPr>
              <w:t>section 48M</w:t>
            </w:r>
            <w:r w:rsidRPr="0061351F">
              <w:rPr>
                <w:rFonts w:ascii="Arial" w:hAnsi="Arial" w:cs="Arial"/>
                <w:sz w:val="20"/>
                <w:szCs w:val="20"/>
              </w:rPr>
              <w:t xml:space="preserve"> of the </w:t>
            </w:r>
            <w:r w:rsidRPr="0061351F">
              <w:rPr>
                <w:rFonts w:ascii="Arial" w:hAnsi="Arial" w:cs="Arial"/>
                <w:bCs/>
                <w:i/>
                <w:sz w:val="20"/>
                <w:szCs w:val="20"/>
              </w:rPr>
              <w:t>Sentencing Act 2017</w:t>
            </w:r>
            <w:r w:rsidRPr="0061351F">
              <w:rPr>
                <w:rFonts w:ascii="Arial" w:hAnsi="Arial" w:cs="Arial"/>
                <w:i/>
                <w:sz w:val="20"/>
                <w:szCs w:val="20"/>
              </w:rPr>
              <w:t>.</w:t>
            </w:r>
          </w:p>
          <w:p w14:paraId="072CA138" w14:textId="69B0DD10" w:rsidR="004F42D6" w:rsidRPr="004F42D6" w:rsidRDefault="00816333" w:rsidP="00816333">
            <w:pPr>
              <w:tabs>
                <w:tab w:val="left" w:pos="307"/>
              </w:tabs>
              <w:overflowPunct w:val="0"/>
              <w:spacing w:after="0" w:line="276" w:lineRule="auto"/>
              <w:ind w:left="732" w:hanging="732"/>
              <w:jc w:val="left"/>
              <w:textAlignment w:val="baseline"/>
              <w:rPr>
                <w:rFonts w:ascii="Arial" w:hAnsi="Arial" w:cs="Arial"/>
                <w:sz w:val="20"/>
                <w:szCs w:val="20"/>
              </w:rPr>
            </w:pPr>
            <w:r w:rsidRPr="0061351F">
              <w:rPr>
                <w:rFonts w:ascii="Wingdings 2" w:hAnsi="Wingdings 2" w:cs="Arial"/>
                <w:sz w:val="20"/>
                <w:szCs w:val="20"/>
              </w:rPr>
              <w:t></w:t>
            </w:r>
            <w:r w:rsidRPr="0061351F">
              <w:rPr>
                <w:rFonts w:ascii="Wingdings 2" w:hAnsi="Wingdings 2" w:cs="Arial"/>
                <w:sz w:val="20"/>
                <w:szCs w:val="20"/>
              </w:rPr>
              <w:tab/>
            </w:r>
            <w:r>
              <w:rPr>
                <w:rFonts w:ascii="Arial" w:hAnsi="Arial" w:cs="Arial"/>
                <w:sz w:val="20"/>
                <w:szCs w:val="20"/>
              </w:rPr>
              <w:t>3</w:t>
            </w:r>
            <w:r w:rsidRPr="0061351F">
              <w:rPr>
                <w:rFonts w:ascii="Arial" w:hAnsi="Arial" w:cs="Arial"/>
                <w:sz w:val="20"/>
                <w:szCs w:val="20"/>
              </w:rPr>
              <w:t>.</w:t>
            </w:r>
            <w:r w:rsidRPr="008C0E88">
              <w:rPr>
                <w:rFonts w:ascii="Symbol" w:hAnsi="Symbol"/>
              </w:rPr>
              <w:t xml:space="preserve"> </w:t>
            </w:r>
            <w:r w:rsidRPr="008C0E88">
              <w:rPr>
                <w:rFonts w:ascii="Symbol" w:hAnsi="Symbol"/>
              </w:rPr>
              <w:tab/>
            </w:r>
            <w:r w:rsidRPr="0061351F">
              <w:rPr>
                <w:rFonts w:ascii="Arial" w:hAnsi="Arial" w:cs="Arial"/>
                <w:sz w:val="20"/>
                <w:szCs w:val="20"/>
              </w:rPr>
              <w:t>[o</w:t>
            </w:r>
            <w:r w:rsidRPr="0061351F">
              <w:rPr>
                <w:rFonts w:ascii="Arial" w:hAnsi="Arial" w:cs="Arial"/>
                <w:i/>
                <w:sz w:val="20"/>
                <w:szCs w:val="20"/>
              </w:rPr>
              <w:t>ther orders</w:t>
            </w:r>
            <w:r w:rsidRPr="0061351F">
              <w:rPr>
                <w:rFonts w:ascii="Arial" w:hAnsi="Arial" w:cs="Arial"/>
                <w:sz w:val="20"/>
                <w:szCs w:val="20"/>
              </w:rPr>
              <w:t>]</w:t>
            </w:r>
          </w:p>
        </w:tc>
      </w:tr>
    </w:tbl>
    <w:p w14:paraId="44AEAA6A" w14:textId="77777777" w:rsidR="004F42D6" w:rsidRPr="004F42D6" w:rsidRDefault="004F42D6" w:rsidP="004F42D6">
      <w:pPr>
        <w:spacing w:before="120" w:after="120"/>
        <w:rPr>
          <w:rFonts w:eastAsia="Times New Roman"/>
          <w:szCs w:val="17"/>
        </w:rPr>
      </w:pPr>
    </w:p>
    <w:p w14:paraId="7BCC6FCF" w14:textId="77777777" w:rsidR="004F42D6" w:rsidRPr="004F42D6" w:rsidRDefault="004F42D6" w:rsidP="004F42D6">
      <w:pPr>
        <w:overflowPunct w:val="0"/>
        <w:autoSpaceDE w:val="0"/>
        <w:autoSpaceDN w:val="0"/>
        <w:adjustRightInd w:val="0"/>
        <w:spacing w:before="120" w:after="0" w:line="276" w:lineRule="auto"/>
        <w:textAlignment w:val="baseline"/>
        <w:rPr>
          <w:rFonts w:ascii="Arial" w:eastAsia="Arial" w:hAnsi="Arial" w:cs="Arial"/>
          <w:b/>
          <w:sz w:val="12"/>
          <w:szCs w:val="12"/>
        </w:rPr>
      </w:pPr>
      <w:r w:rsidRPr="004F42D6">
        <w:rPr>
          <w:rFonts w:ascii="Arial" w:eastAsia="Arial" w:hAnsi="Arial" w:cs="Arial"/>
          <w:b/>
          <w:sz w:val="12"/>
          <w:szCs w:val="12"/>
        </w:rPr>
        <w:t>If release on licence (order 1) is ordered</w:t>
      </w:r>
    </w:p>
    <w:tbl>
      <w:tblPr>
        <w:tblStyle w:val="TableGrid17"/>
        <w:tblW w:w="5000" w:type="pct"/>
        <w:tblBorders>
          <w:insideH w:val="none" w:sz="0" w:space="0" w:color="auto"/>
          <w:insideV w:val="none" w:sz="0" w:space="0" w:color="auto"/>
        </w:tblBorders>
        <w:tblCellMar>
          <w:top w:w="57" w:type="dxa"/>
          <w:bottom w:w="57" w:type="dxa"/>
        </w:tblCellMar>
        <w:tblLook w:val="04A0" w:firstRow="1" w:lastRow="0" w:firstColumn="1" w:lastColumn="0" w:noHBand="0" w:noVBand="1"/>
      </w:tblPr>
      <w:tblGrid>
        <w:gridCol w:w="9344"/>
      </w:tblGrid>
      <w:tr w:rsidR="004F42D6" w:rsidRPr="004F42D6" w14:paraId="6E4B6138" w14:textId="77777777" w:rsidTr="008B4780">
        <w:tc>
          <w:tcPr>
            <w:tcW w:w="5000" w:type="pct"/>
          </w:tcPr>
          <w:p w14:paraId="2655B5F7" w14:textId="77777777" w:rsidR="00EC10E5" w:rsidRPr="0061351F" w:rsidRDefault="00EC10E5" w:rsidP="00EC10E5">
            <w:pPr>
              <w:tabs>
                <w:tab w:val="left" w:pos="455"/>
              </w:tabs>
              <w:spacing w:before="240" w:after="120" w:line="276" w:lineRule="auto"/>
              <w:jc w:val="left"/>
              <w:rPr>
                <w:rFonts w:ascii="Arial" w:hAnsi="Arial" w:cs="Arial"/>
                <w:b/>
                <w:sz w:val="20"/>
              </w:rPr>
            </w:pPr>
            <w:r w:rsidRPr="0061351F">
              <w:rPr>
                <w:rFonts w:ascii="Arial" w:hAnsi="Arial" w:cs="Arial"/>
                <w:b/>
                <w:sz w:val="20"/>
              </w:rPr>
              <w:t xml:space="preserve">To the </w:t>
            </w:r>
            <w:r w:rsidRPr="0061351F">
              <w:rPr>
                <w:rFonts w:ascii="Arial" w:hAnsi="Arial" w:cs="Arial"/>
                <w:b/>
                <w:bCs/>
                <w:sz w:val="20"/>
              </w:rPr>
              <w:t>[</w:t>
            </w:r>
            <w:r w:rsidRPr="0061351F">
              <w:rPr>
                <w:rFonts w:ascii="Arial" w:hAnsi="Arial" w:cs="Arial"/>
                <w:b/>
                <w:bCs/>
                <w:i/>
                <w:sz w:val="20"/>
              </w:rPr>
              <w:t>Applicant</w:t>
            </w:r>
            <w:r w:rsidRPr="0061351F">
              <w:rPr>
                <w:rFonts w:ascii="Arial" w:hAnsi="Arial" w:cs="Arial"/>
                <w:b/>
                <w:bCs/>
                <w:sz w:val="20"/>
              </w:rPr>
              <w:t>/</w:t>
            </w:r>
            <w:r w:rsidRPr="0061351F">
              <w:rPr>
                <w:rFonts w:ascii="Arial" w:hAnsi="Arial" w:cs="Arial"/>
                <w:b/>
                <w:bCs/>
                <w:i/>
                <w:sz w:val="20"/>
              </w:rPr>
              <w:t>Respondent</w:t>
            </w:r>
            <w:r w:rsidRPr="0061351F">
              <w:rPr>
                <w:rFonts w:ascii="Arial" w:hAnsi="Arial" w:cs="Arial"/>
                <w:b/>
                <w:bCs/>
                <w:sz w:val="20"/>
              </w:rPr>
              <w:t xml:space="preserve">] </w:t>
            </w:r>
            <w:r w:rsidRPr="0061351F">
              <w:rPr>
                <w:rFonts w:ascii="Arial" w:hAnsi="Arial" w:cs="Arial"/>
                <w:b/>
                <w:bCs/>
                <w:sz w:val="12"/>
                <w:szCs w:val="12"/>
              </w:rPr>
              <w:t>select one</w:t>
            </w:r>
            <w:r w:rsidRPr="0061351F">
              <w:rPr>
                <w:rFonts w:ascii="Arial" w:hAnsi="Arial" w:cs="Arial"/>
                <w:b/>
                <w:sz w:val="20"/>
              </w:rPr>
              <w:t>: WARNING</w:t>
            </w:r>
          </w:p>
          <w:p w14:paraId="4132956E" w14:textId="77777777" w:rsidR="00EC10E5" w:rsidRPr="0061351F" w:rsidRDefault="00EC10E5" w:rsidP="00EC10E5">
            <w:pPr>
              <w:spacing w:after="120" w:line="276" w:lineRule="auto"/>
              <w:ind w:right="57"/>
              <w:jc w:val="left"/>
              <w:textAlignment w:val="baseline"/>
              <w:rPr>
                <w:rFonts w:ascii="Arial" w:hAnsi="Arial" w:cs="Arial"/>
                <w:sz w:val="20"/>
              </w:rPr>
            </w:pPr>
            <w:r w:rsidRPr="0061351F">
              <w:rPr>
                <w:rFonts w:ascii="Arial" w:hAnsi="Arial" w:cs="Arial"/>
                <w:sz w:val="20"/>
              </w:rPr>
              <w:t xml:space="preserve">The conditions of the licence are fixed by section 48K(10), (11), and (15) of the </w:t>
            </w:r>
            <w:r w:rsidRPr="0061351F">
              <w:rPr>
                <w:rFonts w:ascii="Arial" w:hAnsi="Arial" w:cs="Arial"/>
                <w:i/>
                <w:iCs/>
                <w:sz w:val="20"/>
              </w:rPr>
              <w:t>Sentencing Act 2017</w:t>
            </w:r>
            <w:r w:rsidRPr="0061351F">
              <w:rPr>
                <w:rFonts w:ascii="Arial" w:hAnsi="Arial" w:cs="Arial"/>
                <w:sz w:val="20"/>
              </w:rPr>
              <w:t xml:space="preserve"> as follows:</w:t>
            </w:r>
          </w:p>
          <w:p w14:paraId="4C9B687D" w14:textId="77777777" w:rsidR="00EC10E5" w:rsidRPr="0061351F" w:rsidRDefault="00EC10E5" w:rsidP="00EC10E5">
            <w:pPr>
              <w:spacing w:after="120" w:line="276" w:lineRule="auto"/>
              <w:ind w:left="697" w:right="57" w:hanging="357"/>
              <w:contextualSpacing/>
              <w:jc w:val="left"/>
              <w:textAlignment w:val="baseline"/>
              <w:rPr>
                <w:rFonts w:ascii="Arial" w:hAnsi="Arial" w:cs="Arial"/>
                <w:sz w:val="20"/>
              </w:rPr>
            </w:pPr>
            <w:r w:rsidRPr="0061351F">
              <w:rPr>
                <w:rFonts w:ascii="Arial" w:hAnsi="Arial" w:cs="Arial"/>
                <w:sz w:val="20"/>
              </w:rPr>
              <w:t>1.</w:t>
            </w:r>
            <w:r w:rsidRPr="0061351F">
              <w:rPr>
                <w:rFonts w:ascii="Arial" w:hAnsi="Arial" w:cs="Arial"/>
                <w:sz w:val="20"/>
              </w:rPr>
              <w:tab/>
              <w:t xml:space="preserve">You must wear or carry a tracking device for the purpose of monitoring your whereabouts at </w:t>
            </w:r>
            <w:r>
              <w:rPr>
                <w:rFonts w:ascii="Arial" w:hAnsi="Arial" w:cs="Arial"/>
                <w:sz w:val="20"/>
              </w:rPr>
              <w:br/>
            </w:r>
            <w:r w:rsidRPr="0061351F">
              <w:rPr>
                <w:rFonts w:ascii="Arial" w:hAnsi="Arial" w:cs="Arial"/>
                <w:sz w:val="20"/>
              </w:rPr>
              <w:t>all times.</w:t>
            </w:r>
          </w:p>
          <w:p w14:paraId="010460DA" w14:textId="77777777" w:rsidR="00EC10E5" w:rsidRPr="0061351F" w:rsidRDefault="00EC10E5" w:rsidP="00EC10E5">
            <w:pPr>
              <w:spacing w:after="120" w:line="276" w:lineRule="auto"/>
              <w:ind w:left="720" w:right="57" w:hanging="360"/>
              <w:contextualSpacing/>
              <w:jc w:val="left"/>
              <w:textAlignment w:val="baseline"/>
              <w:rPr>
                <w:rFonts w:ascii="Arial" w:hAnsi="Arial" w:cs="Arial"/>
                <w:sz w:val="20"/>
              </w:rPr>
            </w:pPr>
            <w:r w:rsidRPr="0061351F">
              <w:rPr>
                <w:rFonts w:ascii="Arial" w:hAnsi="Arial" w:cs="Arial"/>
                <w:sz w:val="20"/>
              </w:rPr>
              <w:t>2.</w:t>
            </w:r>
            <w:r w:rsidRPr="0061351F">
              <w:rPr>
                <w:rFonts w:ascii="Arial" w:hAnsi="Arial" w:cs="Arial"/>
                <w:sz w:val="20"/>
              </w:rPr>
              <w:tab/>
              <w:t>You must not possess a firearm or ammunition or any part of a firearm.</w:t>
            </w:r>
          </w:p>
          <w:p w14:paraId="20042BB7" w14:textId="77777777" w:rsidR="00EC10E5" w:rsidRPr="0061351F" w:rsidRDefault="00EC10E5" w:rsidP="00EC10E5">
            <w:pPr>
              <w:spacing w:after="120" w:line="276" w:lineRule="auto"/>
              <w:ind w:left="720" w:right="57" w:hanging="360"/>
              <w:contextualSpacing/>
              <w:jc w:val="left"/>
              <w:textAlignment w:val="baseline"/>
              <w:rPr>
                <w:rFonts w:ascii="Arial" w:hAnsi="Arial" w:cs="Arial"/>
                <w:sz w:val="20"/>
              </w:rPr>
            </w:pPr>
            <w:r w:rsidRPr="0061351F">
              <w:rPr>
                <w:rFonts w:ascii="Arial" w:hAnsi="Arial" w:cs="Arial"/>
                <w:sz w:val="20"/>
              </w:rPr>
              <w:t>3.</w:t>
            </w:r>
            <w:r w:rsidRPr="0061351F">
              <w:rPr>
                <w:rFonts w:ascii="Arial" w:hAnsi="Arial" w:cs="Arial"/>
                <w:sz w:val="20"/>
              </w:rPr>
              <w:tab/>
              <w:t>You must submit submit to such tests (including testing without notice) for gunshot residue as may be reasonably required by a person or class of persons or body specified by the Training Centre Review Board or Parole Board as applicable.</w:t>
            </w:r>
          </w:p>
          <w:p w14:paraId="5B0DDEE0" w14:textId="77777777" w:rsidR="00EC10E5" w:rsidRPr="0061351F" w:rsidRDefault="00EC10E5" w:rsidP="00EC10E5">
            <w:pPr>
              <w:spacing w:after="120" w:line="276" w:lineRule="auto"/>
              <w:ind w:left="720" w:right="57" w:hanging="360"/>
              <w:contextualSpacing/>
              <w:jc w:val="left"/>
              <w:textAlignment w:val="baseline"/>
              <w:rPr>
                <w:rFonts w:ascii="Arial" w:hAnsi="Arial" w:cs="Arial"/>
                <w:sz w:val="20"/>
              </w:rPr>
            </w:pPr>
            <w:r w:rsidRPr="0061351F">
              <w:rPr>
                <w:rFonts w:ascii="Arial" w:hAnsi="Arial" w:cs="Arial"/>
                <w:sz w:val="20"/>
              </w:rPr>
              <w:t>4.</w:t>
            </w:r>
            <w:r w:rsidRPr="0061351F">
              <w:rPr>
                <w:rFonts w:ascii="Arial" w:hAnsi="Arial" w:cs="Arial"/>
                <w:sz w:val="20"/>
              </w:rPr>
              <w:tab/>
              <w:t xml:space="preserve">You will be subject to such conditions as the Training Centre Review Board or Parole Board </w:t>
            </w:r>
            <w:r>
              <w:rPr>
                <w:rFonts w:ascii="Arial" w:hAnsi="Arial" w:cs="Arial"/>
                <w:sz w:val="20"/>
              </w:rPr>
              <w:br/>
            </w:r>
            <w:r w:rsidRPr="0061351F">
              <w:rPr>
                <w:rFonts w:ascii="Arial" w:hAnsi="Arial" w:cs="Arial"/>
                <w:b/>
                <w:bCs/>
                <w:sz w:val="12"/>
                <w:szCs w:val="12"/>
              </w:rPr>
              <w:t>as applicable</w:t>
            </w:r>
            <w:r w:rsidRPr="0061351F">
              <w:rPr>
                <w:rFonts w:ascii="Arial" w:hAnsi="Arial" w:cs="Arial"/>
                <w:sz w:val="20"/>
              </w:rPr>
              <w:t xml:space="preserve"> thinks fit and specifies in the licence.</w:t>
            </w:r>
          </w:p>
          <w:p w14:paraId="3E2C2316" w14:textId="77777777" w:rsidR="00EC10E5" w:rsidRPr="0061351F" w:rsidRDefault="00EC10E5" w:rsidP="00EC10E5">
            <w:pPr>
              <w:spacing w:after="120" w:line="276" w:lineRule="auto"/>
              <w:ind w:left="720" w:right="57"/>
              <w:contextualSpacing/>
              <w:jc w:val="left"/>
              <w:textAlignment w:val="baseline"/>
              <w:rPr>
                <w:rFonts w:ascii="Arial" w:hAnsi="Arial" w:cs="Arial"/>
                <w:sz w:val="20"/>
              </w:rPr>
            </w:pPr>
          </w:p>
          <w:p w14:paraId="3E4ACDC5" w14:textId="77777777" w:rsidR="00EC10E5" w:rsidRPr="0061351F" w:rsidRDefault="00EC10E5" w:rsidP="00EC10E5">
            <w:pPr>
              <w:spacing w:after="120" w:line="276" w:lineRule="auto"/>
              <w:ind w:right="57"/>
              <w:jc w:val="left"/>
              <w:textAlignment w:val="baseline"/>
              <w:rPr>
                <w:rFonts w:ascii="Arial" w:hAnsi="Arial" w:cs="Arial"/>
                <w:sz w:val="20"/>
              </w:rPr>
            </w:pPr>
            <w:r w:rsidRPr="0061351F">
              <w:rPr>
                <w:rFonts w:ascii="Arial" w:hAnsi="Arial" w:cs="Arial"/>
                <w:sz w:val="20"/>
              </w:rPr>
              <w:t>If you do not comply with these conditions:</w:t>
            </w:r>
          </w:p>
          <w:p w14:paraId="56C4E30B" w14:textId="77777777" w:rsidR="00EC10E5" w:rsidRPr="0061351F" w:rsidRDefault="00EC10E5" w:rsidP="00EC10E5">
            <w:pPr>
              <w:spacing w:after="120" w:line="276" w:lineRule="auto"/>
              <w:ind w:left="720" w:right="57" w:hanging="360"/>
              <w:contextualSpacing/>
              <w:jc w:val="left"/>
              <w:textAlignment w:val="baseline"/>
              <w:rPr>
                <w:rFonts w:ascii="Arial" w:hAnsi="Arial" w:cs="Arial"/>
                <w:sz w:val="20"/>
              </w:rPr>
            </w:pPr>
            <w:r w:rsidRPr="0061351F">
              <w:rPr>
                <w:rFonts w:ascii="Symbol" w:hAnsi="Symbol" w:cs="Arial"/>
                <w:sz w:val="20"/>
              </w:rPr>
              <w:t></w:t>
            </w:r>
            <w:r w:rsidRPr="0061351F">
              <w:rPr>
                <w:rFonts w:ascii="Symbol" w:hAnsi="Symbol" w:cs="Arial"/>
                <w:sz w:val="20"/>
              </w:rPr>
              <w:tab/>
            </w:r>
            <w:r w:rsidRPr="0061351F">
              <w:rPr>
                <w:rFonts w:ascii="Arial" w:hAnsi="Arial" w:cs="Arial"/>
                <w:sz w:val="20"/>
              </w:rPr>
              <w:t>You may be arrested.</w:t>
            </w:r>
          </w:p>
          <w:p w14:paraId="5A470D16" w14:textId="77777777" w:rsidR="00EC10E5" w:rsidRPr="0061351F" w:rsidRDefault="00EC10E5" w:rsidP="00EC10E5">
            <w:pPr>
              <w:spacing w:after="120" w:line="276" w:lineRule="auto"/>
              <w:ind w:left="720" w:right="57" w:hanging="360"/>
              <w:contextualSpacing/>
              <w:jc w:val="left"/>
              <w:textAlignment w:val="baseline"/>
              <w:rPr>
                <w:rFonts w:ascii="Arial" w:hAnsi="Arial" w:cs="Arial"/>
                <w:sz w:val="20"/>
              </w:rPr>
            </w:pPr>
            <w:r w:rsidRPr="0061351F">
              <w:rPr>
                <w:rFonts w:ascii="Symbol" w:hAnsi="Symbol" w:cs="Arial"/>
                <w:sz w:val="20"/>
              </w:rPr>
              <w:t></w:t>
            </w:r>
            <w:r w:rsidRPr="0061351F">
              <w:rPr>
                <w:rFonts w:ascii="Symbol" w:hAnsi="Symbol" w:cs="Arial"/>
                <w:sz w:val="20"/>
              </w:rPr>
              <w:tab/>
            </w:r>
            <w:r w:rsidRPr="0061351F">
              <w:rPr>
                <w:rFonts w:ascii="Arial" w:hAnsi="Arial" w:cs="Arial"/>
                <w:sz w:val="20"/>
              </w:rPr>
              <w:t>Your release on licence may be cancelled and you may be returned to custody.</w:t>
            </w:r>
          </w:p>
          <w:p w14:paraId="1CEA9463" w14:textId="72CDFB00" w:rsidR="004F42D6" w:rsidRPr="004F42D6" w:rsidRDefault="00EC10E5" w:rsidP="00EC10E5">
            <w:pPr>
              <w:spacing w:after="120" w:line="276" w:lineRule="auto"/>
              <w:ind w:left="720" w:right="57" w:hanging="360"/>
              <w:contextualSpacing/>
              <w:jc w:val="left"/>
              <w:textAlignment w:val="baseline"/>
              <w:rPr>
                <w:rFonts w:ascii="Arial" w:hAnsi="Arial" w:cs="Arial"/>
                <w:sz w:val="20"/>
              </w:rPr>
            </w:pPr>
            <w:r w:rsidRPr="0061351F">
              <w:rPr>
                <w:rFonts w:ascii="Symbol" w:hAnsi="Symbol" w:cs="Arial"/>
                <w:sz w:val="20"/>
              </w:rPr>
              <w:t></w:t>
            </w:r>
            <w:r w:rsidRPr="0061351F">
              <w:rPr>
                <w:rFonts w:ascii="Symbol" w:hAnsi="Symbol" w:cs="Arial"/>
                <w:sz w:val="20"/>
              </w:rPr>
              <w:tab/>
            </w:r>
            <w:r w:rsidRPr="0061351F">
              <w:rPr>
                <w:rFonts w:ascii="Arial" w:hAnsi="Arial" w:cs="Arial"/>
                <w:sz w:val="20"/>
              </w:rPr>
              <w:t>You may be subjected to more stringent licence conditions.</w:t>
            </w:r>
          </w:p>
        </w:tc>
      </w:tr>
    </w:tbl>
    <w:p w14:paraId="5CDD9794" w14:textId="77777777" w:rsidR="004F42D6" w:rsidRPr="004F42D6" w:rsidRDefault="004F42D6" w:rsidP="004F42D6">
      <w:pPr>
        <w:spacing w:after="0" w:line="240" w:lineRule="auto"/>
        <w:jc w:val="left"/>
        <w:rPr>
          <w:rFonts w:eastAsia="Times New Roman"/>
          <w:szCs w:val="17"/>
        </w:rPr>
      </w:pPr>
      <w:r w:rsidRPr="004F42D6">
        <w:br w:type="page"/>
      </w:r>
    </w:p>
    <w:tbl>
      <w:tblPr>
        <w:tblStyle w:val="TableGrid17"/>
        <w:tblW w:w="5000" w:type="pct"/>
        <w:tblCellMar>
          <w:top w:w="57" w:type="dxa"/>
          <w:bottom w:w="57" w:type="dxa"/>
        </w:tblCellMar>
        <w:tblLook w:val="04A0" w:firstRow="1" w:lastRow="0" w:firstColumn="1" w:lastColumn="0" w:noHBand="0" w:noVBand="1"/>
      </w:tblPr>
      <w:tblGrid>
        <w:gridCol w:w="9344"/>
      </w:tblGrid>
      <w:tr w:rsidR="004F42D6" w:rsidRPr="004F42D6" w14:paraId="62763FCB" w14:textId="77777777" w:rsidTr="008B4780">
        <w:tc>
          <w:tcPr>
            <w:tcW w:w="5000" w:type="pct"/>
          </w:tcPr>
          <w:p w14:paraId="3C0CFAE2" w14:textId="77777777" w:rsidR="004F42D6" w:rsidRPr="004F42D6" w:rsidRDefault="004F42D6" w:rsidP="004F42D6">
            <w:pPr>
              <w:widowControl w:val="0"/>
              <w:spacing w:before="240" w:after="0" w:line="276" w:lineRule="auto"/>
              <w:ind w:right="176"/>
              <w:jc w:val="left"/>
              <w:textAlignment w:val="baseline"/>
              <w:rPr>
                <w:rFonts w:ascii="Arial" w:hAnsi="Arial" w:cs="Arial"/>
                <w:b/>
                <w:sz w:val="20"/>
              </w:rPr>
            </w:pPr>
            <w:r w:rsidRPr="004F42D6">
              <w:rPr>
                <w:rFonts w:ascii="Arial" w:hAnsi="Arial" w:cs="Arial"/>
                <w:b/>
                <w:sz w:val="20"/>
              </w:rPr>
              <w:lastRenderedPageBreak/>
              <w:t>Authentication</w:t>
            </w:r>
          </w:p>
          <w:p w14:paraId="59017C14" w14:textId="77777777" w:rsidR="004F42D6" w:rsidRPr="004F42D6" w:rsidRDefault="004F42D6" w:rsidP="004F42D6">
            <w:pPr>
              <w:widowControl w:val="0"/>
              <w:spacing w:before="600" w:after="0" w:line="276" w:lineRule="auto"/>
              <w:ind w:right="176"/>
              <w:jc w:val="left"/>
              <w:textAlignment w:val="baseline"/>
              <w:rPr>
                <w:rFonts w:ascii="Arial" w:hAnsi="Arial" w:cs="Arial"/>
                <w:sz w:val="20"/>
              </w:rPr>
            </w:pPr>
            <w:r w:rsidRPr="004F42D6">
              <w:rPr>
                <w:rFonts w:ascii="Arial" w:hAnsi="Arial" w:cs="Arial"/>
                <w:sz w:val="20"/>
              </w:rPr>
              <w:t>…………………………………………</w:t>
            </w:r>
          </w:p>
          <w:p w14:paraId="2901EC26" w14:textId="77777777" w:rsidR="004F42D6" w:rsidRPr="004F42D6" w:rsidRDefault="004F42D6" w:rsidP="004F42D6">
            <w:pPr>
              <w:widowControl w:val="0"/>
              <w:spacing w:after="0" w:line="276" w:lineRule="auto"/>
              <w:ind w:right="176"/>
              <w:jc w:val="left"/>
              <w:textAlignment w:val="baseline"/>
              <w:rPr>
                <w:rFonts w:ascii="Arial" w:hAnsi="Arial" w:cs="Arial"/>
                <w:sz w:val="20"/>
              </w:rPr>
            </w:pPr>
            <w:r w:rsidRPr="004F42D6">
              <w:rPr>
                <w:rFonts w:ascii="Arial" w:hAnsi="Arial" w:cs="Arial"/>
                <w:sz w:val="20"/>
              </w:rPr>
              <w:t>Signature of Court Officer</w:t>
            </w:r>
          </w:p>
          <w:p w14:paraId="49CD4253" w14:textId="77777777" w:rsidR="004F42D6" w:rsidRPr="004F42D6" w:rsidRDefault="004F42D6" w:rsidP="004F42D6">
            <w:pPr>
              <w:widowControl w:val="0"/>
              <w:spacing w:after="120" w:line="276" w:lineRule="auto"/>
              <w:ind w:right="176"/>
              <w:jc w:val="left"/>
              <w:textAlignment w:val="baseline"/>
              <w:rPr>
                <w:rFonts w:ascii="Arial" w:hAnsi="Arial" w:cs="Arial"/>
                <w:sz w:val="20"/>
              </w:rPr>
            </w:pPr>
            <w:r w:rsidRPr="004F42D6">
              <w:rPr>
                <w:rFonts w:ascii="Arial" w:hAnsi="Arial" w:cs="Arial"/>
                <w:sz w:val="20"/>
              </w:rPr>
              <w:t>[</w:t>
            </w:r>
            <w:r w:rsidRPr="00EC10E5">
              <w:rPr>
                <w:rFonts w:ascii="Arial" w:hAnsi="Arial" w:cs="Arial"/>
                <w:i/>
                <w:iCs/>
                <w:sz w:val="20"/>
              </w:rPr>
              <w:t>title and name</w:t>
            </w:r>
            <w:r w:rsidRPr="004F42D6">
              <w:rPr>
                <w:rFonts w:ascii="Arial" w:hAnsi="Arial" w:cs="Arial"/>
                <w:sz w:val="20"/>
              </w:rPr>
              <w:t>]</w:t>
            </w:r>
          </w:p>
        </w:tc>
      </w:tr>
    </w:tbl>
    <w:p w14:paraId="6D7A402F" w14:textId="77777777" w:rsidR="004F42D6" w:rsidRPr="004F42D6" w:rsidRDefault="004F42D6" w:rsidP="004F42D6">
      <w:pPr>
        <w:spacing w:before="120" w:after="120"/>
        <w:rPr>
          <w:rFonts w:eastAsia="Times New Roman"/>
          <w:szCs w:val="17"/>
        </w:rPr>
      </w:pPr>
    </w:p>
    <w:tbl>
      <w:tblPr>
        <w:tblStyle w:val="TableGrid17"/>
        <w:tblW w:w="5000" w:type="pct"/>
        <w:tblCellMar>
          <w:top w:w="57" w:type="dxa"/>
          <w:bottom w:w="57" w:type="dxa"/>
        </w:tblCellMar>
        <w:tblLook w:val="04A0" w:firstRow="1" w:lastRow="0" w:firstColumn="1" w:lastColumn="0" w:noHBand="0" w:noVBand="1"/>
      </w:tblPr>
      <w:tblGrid>
        <w:gridCol w:w="9344"/>
      </w:tblGrid>
      <w:tr w:rsidR="004F42D6" w:rsidRPr="004F42D6" w14:paraId="170DACA4" w14:textId="77777777" w:rsidTr="008B4780">
        <w:trPr>
          <w:cantSplit/>
        </w:trPr>
        <w:tc>
          <w:tcPr>
            <w:tcW w:w="5000" w:type="pct"/>
          </w:tcPr>
          <w:p w14:paraId="6E02760C" w14:textId="77777777" w:rsidR="00EC10E5" w:rsidRPr="0061351F" w:rsidRDefault="00EC10E5" w:rsidP="00EC10E5">
            <w:pPr>
              <w:spacing w:before="240" w:after="0" w:line="276" w:lineRule="auto"/>
              <w:ind w:right="142"/>
              <w:jc w:val="left"/>
              <w:textAlignment w:val="baseline"/>
              <w:rPr>
                <w:rFonts w:ascii="Arial" w:hAnsi="Arial" w:cs="Arial"/>
                <w:b/>
                <w:sz w:val="22"/>
              </w:rPr>
            </w:pPr>
            <w:r w:rsidRPr="0061351F">
              <w:rPr>
                <w:rFonts w:ascii="Arial" w:hAnsi="Arial" w:cs="Arial"/>
                <w:b/>
                <w:sz w:val="22"/>
              </w:rPr>
              <w:t xml:space="preserve">Acknowledgement by the </w:t>
            </w:r>
            <w:r w:rsidRPr="0061351F">
              <w:rPr>
                <w:rFonts w:ascii="Arial" w:hAnsi="Arial" w:cs="Arial"/>
                <w:b/>
                <w:i/>
                <w:iCs/>
                <w:sz w:val="22"/>
              </w:rPr>
              <w:t xml:space="preserve">[Applicant/Respondent] </w:t>
            </w:r>
            <w:r w:rsidRPr="0061351F">
              <w:rPr>
                <w:rFonts w:ascii="Arial" w:hAnsi="Arial" w:cs="Arial"/>
                <w:b/>
                <w:sz w:val="22"/>
                <w:vertAlign w:val="subscript"/>
              </w:rPr>
              <w:t>select one</w:t>
            </w:r>
            <w:r w:rsidRPr="0061351F">
              <w:rPr>
                <w:rFonts w:ascii="Arial" w:hAnsi="Arial" w:cs="Arial"/>
                <w:b/>
                <w:sz w:val="22"/>
              </w:rPr>
              <w:t>:</w:t>
            </w:r>
          </w:p>
          <w:p w14:paraId="6F779AC0" w14:textId="77777777" w:rsidR="00EC10E5" w:rsidRPr="0061351F" w:rsidRDefault="00EC10E5" w:rsidP="00EC10E5">
            <w:pPr>
              <w:spacing w:before="120" w:after="120" w:line="276" w:lineRule="auto"/>
              <w:ind w:right="142"/>
              <w:jc w:val="left"/>
              <w:textAlignment w:val="baseline"/>
              <w:rPr>
                <w:rFonts w:ascii="Arial" w:hAnsi="Arial" w:cs="Arial"/>
                <w:b/>
                <w:sz w:val="20"/>
              </w:rPr>
            </w:pPr>
            <w:r w:rsidRPr="0061351F">
              <w:rPr>
                <w:rFonts w:ascii="Arial" w:hAnsi="Arial" w:cs="Arial"/>
                <w:sz w:val="20"/>
              </w:rPr>
              <w:t>I acknowledge that I have received a copy of this order. I understand that the conditions of my licence are as set out above and otherwise will be determined by the appropriate Board and I understand what will happen if I fail to comply with those conditions.</w:t>
            </w:r>
          </w:p>
          <w:p w14:paraId="5A78A345"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611C8114"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1D90D581" w14:textId="77777777" w:rsidR="00EC10E5" w:rsidRPr="0061351F" w:rsidRDefault="00EC10E5" w:rsidP="00EC10E5">
            <w:pPr>
              <w:tabs>
                <w:tab w:val="left" w:pos="1752"/>
              </w:tabs>
              <w:spacing w:after="0" w:line="276" w:lineRule="auto"/>
              <w:jc w:val="left"/>
              <w:rPr>
                <w:rFonts w:ascii="Arial" w:eastAsia="Calibri" w:hAnsi="Arial" w:cs="Arial"/>
                <w:sz w:val="20"/>
              </w:rPr>
            </w:pPr>
            <w:r w:rsidRPr="0061351F">
              <w:rPr>
                <w:rFonts w:ascii="Arial" w:eastAsia="Calibri" w:hAnsi="Arial" w:cs="Arial"/>
                <w:sz w:val="20"/>
              </w:rPr>
              <w:t>…………………………………………</w:t>
            </w:r>
          </w:p>
          <w:p w14:paraId="585B654B" w14:textId="77777777" w:rsidR="00EC10E5" w:rsidRPr="0061351F" w:rsidRDefault="00EC10E5" w:rsidP="00EC10E5">
            <w:pPr>
              <w:tabs>
                <w:tab w:val="left" w:pos="1752"/>
              </w:tabs>
              <w:spacing w:after="0" w:line="276" w:lineRule="auto"/>
              <w:jc w:val="left"/>
              <w:rPr>
                <w:rFonts w:ascii="Arial" w:eastAsia="Calibri" w:hAnsi="Arial" w:cs="Arial"/>
                <w:bCs/>
                <w:sz w:val="20"/>
              </w:rPr>
            </w:pPr>
            <w:r w:rsidRPr="0061351F">
              <w:rPr>
                <w:rFonts w:ascii="Arial" w:eastAsia="Calibri" w:hAnsi="Arial" w:cs="Arial"/>
                <w:sz w:val="20"/>
              </w:rPr>
              <w:t xml:space="preserve">Signature of </w:t>
            </w:r>
            <w:r w:rsidRPr="0061351F">
              <w:rPr>
                <w:rFonts w:ascii="Arial" w:hAnsi="Arial" w:cs="Arial"/>
                <w:bCs/>
                <w:sz w:val="20"/>
              </w:rPr>
              <w:t>the [</w:t>
            </w:r>
            <w:r w:rsidRPr="0061351F">
              <w:rPr>
                <w:rFonts w:ascii="Arial" w:hAnsi="Arial" w:cs="Arial"/>
                <w:bCs/>
                <w:i/>
                <w:sz w:val="20"/>
              </w:rPr>
              <w:t>Applicant</w:t>
            </w:r>
            <w:r w:rsidRPr="0061351F">
              <w:rPr>
                <w:rFonts w:ascii="Arial" w:hAnsi="Arial" w:cs="Arial"/>
                <w:bCs/>
                <w:sz w:val="20"/>
              </w:rPr>
              <w:t>/</w:t>
            </w:r>
            <w:r w:rsidRPr="0061351F">
              <w:rPr>
                <w:rFonts w:ascii="Arial" w:hAnsi="Arial" w:cs="Arial"/>
                <w:bCs/>
                <w:i/>
                <w:sz w:val="20"/>
              </w:rPr>
              <w:t>Respondent</w:t>
            </w:r>
            <w:r w:rsidRPr="0061351F">
              <w:rPr>
                <w:rFonts w:ascii="Arial" w:hAnsi="Arial" w:cs="Arial"/>
                <w:bCs/>
                <w:sz w:val="20"/>
              </w:rPr>
              <w:t xml:space="preserve">] </w:t>
            </w:r>
            <w:r w:rsidRPr="0061351F">
              <w:rPr>
                <w:rFonts w:ascii="Arial" w:hAnsi="Arial" w:cs="Arial"/>
                <w:b/>
                <w:sz w:val="12"/>
                <w:szCs w:val="12"/>
              </w:rPr>
              <w:t>select one</w:t>
            </w:r>
            <w:r w:rsidRPr="0061351F">
              <w:rPr>
                <w:rFonts w:ascii="Arial" w:hAnsi="Arial" w:cs="Arial"/>
                <w:bCs/>
                <w:sz w:val="20"/>
              </w:rPr>
              <w:t>:</w:t>
            </w:r>
          </w:p>
          <w:p w14:paraId="4549C743"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3A6E2716"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2EDE575A"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22C9E1CD" w14:textId="77777777" w:rsidR="00EC10E5" w:rsidRPr="0061351F" w:rsidRDefault="00EC10E5" w:rsidP="00EC10E5">
            <w:pPr>
              <w:tabs>
                <w:tab w:val="left" w:pos="1752"/>
              </w:tabs>
              <w:spacing w:after="0" w:line="276" w:lineRule="auto"/>
              <w:jc w:val="left"/>
              <w:rPr>
                <w:rFonts w:ascii="Arial" w:eastAsia="Calibri" w:hAnsi="Arial" w:cs="Arial"/>
                <w:sz w:val="20"/>
              </w:rPr>
            </w:pPr>
            <w:r w:rsidRPr="0061351F">
              <w:rPr>
                <w:rFonts w:ascii="Arial" w:eastAsia="Calibri" w:hAnsi="Arial" w:cs="Arial"/>
                <w:sz w:val="20"/>
              </w:rPr>
              <w:t>…………………………………………</w:t>
            </w:r>
          </w:p>
          <w:p w14:paraId="35E8419A" w14:textId="77777777" w:rsidR="00EC10E5" w:rsidRPr="0061351F" w:rsidRDefault="00EC10E5" w:rsidP="00EC10E5">
            <w:pPr>
              <w:tabs>
                <w:tab w:val="left" w:pos="1752"/>
              </w:tabs>
              <w:spacing w:after="0" w:line="276" w:lineRule="auto"/>
              <w:jc w:val="left"/>
              <w:rPr>
                <w:rFonts w:ascii="Arial" w:eastAsia="Calibri" w:hAnsi="Arial" w:cs="Arial"/>
                <w:sz w:val="20"/>
              </w:rPr>
            </w:pPr>
            <w:r w:rsidRPr="0061351F">
              <w:rPr>
                <w:rFonts w:ascii="Arial" w:eastAsia="Calibri" w:hAnsi="Arial" w:cs="Arial"/>
                <w:sz w:val="20"/>
              </w:rPr>
              <w:t>Name printed</w:t>
            </w:r>
          </w:p>
          <w:p w14:paraId="2A297967"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142330B3" w14:textId="77777777" w:rsidR="00EC10E5" w:rsidRPr="0061351F" w:rsidRDefault="00EC10E5" w:rsidP="00EC10E5">
            <w:pPr>
              <w:tabs>
                <w:tab w:val="left" w:pos="1752"/>
              </w:tabs>
              <w:spacing w:after="0" w:line="276" w:lineRule="auto"/>
              <w:jc w:val="left"/>
              <w:rPr>
                <w:rFonts w:ascii="Arial" w:eastAsia="Calibri" w:hAnsi="Arial" w:cs="Arial"/>
                <w:b/>
                <w:sz w:val="20"/>
              </w:rPr>
            </w:pPr>
            <w:r w:rsidRPr="0061351F">
              <w:rPr>
                <w:rFonts w:ascii="Arial" w:eastAsia="Calibri" w:hAnsi="Arial" w:cs="Arial"/>
                <w:b/>
                <w:sz w:val="20"/>
              </w:rPr>
              <w:t>Witness</w:t>
            </w:r>
          </w:p>
          <w:p w14:paraId="250FF30F"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6FEC4A7B"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56F24E30"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28AE6ADE" w14:textId="77777777" w:rsidR="00EC10E5" w:rsidRPr="0061351F" w:rsidRDefault="00EC10E5" w:rsidP="00EC10E5">
            <w:pPr>
              <w:tabs>
                <w:tab w:val="left" w:pos="1752"/>
              </w:tabs>
              <w:spacing w:after="0" w:line="276" w:lineRule="auto"/>
              <w:jc w:val="left"/>
              <w:rPr>
                <w:rFonts w:ascii="Arial" w:eastAsia="Calibri" w:hAnsi="Arial" w:cs="Arial"/>
                <w:sz w:val="20"/>
              </w:rPr>
            </w:pPr>
            <w:r w:rsidRPr="0061351F">
              <w:rPr>
                <w:rFonts w:ascii="Arial" w:eastAsia="Calibri" w:hAnsi="Arial" w:cs="Arial"/>
                <w:sz w:val="20"/>
              </w:rPr>
              <w:t>………………………………………………</w:t>
            </w:r>
          </w:p>
          <w:p w14:paraId="4646A1E9" w14:textId="77777777" w:rsidR="00EC10E5" w:rsidRPr="0061351F" w:rsidRDefault="00EC10E5" w:rsidP="00EC10E5">
            <w:pPr>
              <w:tabs>
                <w:tab w:val="left" w:pos="1021"/>
              </w:tabs>
              <w:spacing w:after="0" w:line="276" w:lineRule="auto"/>
              <w:jc w:val="left"/>
              <w:rPr>
                <w:rFonts w:ascii="Arial" w:eastAsia="Calibri" w:hAnsi="Arial" w:cs="Arial"/>
                <w:sz w:val="20"/>
              </w:rPr>
            </w:pPr>
            <w:r w:rsidRPr="0061351F">
              <w:rPr>
                <w:rFonts w:ascii="Arial" w:eastAsia="Arial" w:hAnsi="Arial" w:cs="Arial"/>
                <w:sz w:val="20"/>
              </w:rPr>
              <w:t>Signature of authorised witness</w:t>
            </w:r>
          </w:p>
          <w:p w14:paraId="1EBE4AA1" w14:textId="77777777" w:rsidR="00EC10E5" w:rsidRPr="0061351F" w:rsidRDefault="00EC10E5" w:rsidP="00EC10E5">
            <w:pPr>
              <w:spacing w:before="120" w:after="120" w:line="276" w:lineRule="auto"/>
              <w:jc w:val="left"/>
              <w:textAlignment w:val="baseline"/>
              <w:rPr>
                <w:rFonts w:ascii="Arial" w:hAnsi="Arial" w:cs="Arial"/>
                <w:b/>
                <w:sz w:val="12"/>
                <w:szCs w:val="18"/>
              </w:rPr>
            </w:pPr>
            <w:r w:rsidRPr="0061351F">
              <w:rPr>
                <w:rFonts w:ascii="Arial" w:hAnsi="Arial" w:cs="Arial"/>
                <w:b/>
                <w:sz w:val="12"/>
                <w:szCs w:val="18"/>
              </w:rPr>
              <w:t>witness must be the Judicial Officer making order, the registrar or deputy registrar of a Court, a justice of the peace, a police officer of or above the rank of sergeant or the responsible officer for a police station, the manager of a training centre if the Respondent is in a training centre, the person in charge of a prison if the Respondent is in a prison, or a delegate of any of these persons or any other person or class of persons specified by the Court</w:t>
            </w:r>
          </w:p>
          <w:p w14:paraId="0541B3F2"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44A0F9E5" w14:textId="77777777" w:rsidR="00EC10E5" w:rsidRPr="0061351F" w:rsidRDefault="00EC10E5" w:rsidP="00EC10E5">
            <w:pPr>
              <w:tabs>
                <w:tab w:val="left" w:pos="1752"/>
              </w:tabs>
              <w:spacing w:after="0" w:line="276" w:lineRule="auto"/>
              <w:jc w:val="left"/>
              <w:rPr>
                <w:rFonts w:ascii="Arial" w:hAnsi="Arial" w:cs="Arial"/>
                <w:b/>
                <w:sz w:val="12"/>
                <w:szCs w:val="18"/>
              </w:rPr>
            </w:pPr>
            <w:r w:rsidRPr="0061351F">
              <w:rPr>
                <w:rFonts w:ascii="Arial" w:eastAsia="Arial" w:hAnsi="Arial" w:cs="Arial"/>
                <w:b/>
                <w:sz w:val="12"/>
                <w:szCs w:val="24"/>
                <w:lang w:bidi="en-US"/>
              </w:rPr>
              <w:t xml:space="preserve">next item not displayed if witness is </w:t>
            </w:r>
            <w:r w:rsidRPr="0061351F">
              <w:rPr>
                <w:rFonts w:ascii="Arial" w:hAnsi="Arial" w:cs="Arial"/>
                <w:b/>
                <w:sz w:val="12"/>
                <w:szCs w:val="18"/>
              </w:rPr>
              <w:t>Judicial Officer making order</w:t>
            </w:r>
          </w:p>
          <w:p w14:paraId="6E9F9BC2" w14:textId="77777777" w:rsidR="00EC10E5" w:rsidRPr="0061351F" w:rsidRDefault="00EC10E5" w:rsidP="00EC10E5">
            <w:pPr>
              <w:tabs>
                <w:tab w:val="left" w:pos="1752"/>
              </w:tabs>
              <w:spacing w:after="0" w:line="276" w:lineRule="auto"/>
              <w:jc w:val="left"/>
              <w:rPr>
                <w:rFonts w:ascii="Arial" w:hAnsi="Arial" w:cs="Arial"/>
                <w:b/>
                <w:sz w:val="12"/>
                <w:szCs w:val="18"/>
              </w:rPr>
            </w:pPr>
          </w:p>
          <w:p w14:paraId="7C274BF2"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0A998777" w14:textId="77777777" w:rsidR="00EC10E5" w:rsidRPr="0061351F" w:rsidRDefault="00EC10E5" w:rsidP="00EC10E5">
            <w:pPr>
              <w:tabs>
                <w:tab w:val="left" w:pos="1752"/>
              </w:tabs>
              <w:spacing w:after="0" w:line="276" w:lineRule="auto"/>
              <w:jc w:val="left"/>
              <w:rPr>
                <w:rFonts w:ascii="Arial" w:eastAsia="Arial" w:hAnsi="Arial" w:cs="Arial"/>
                <w:sz w:val="20"/>
              </w:rPr>
            </w:pPr>
            <w:r w:rsidRPr="0061351F">
              <w:rPr>
                <w:rFonts w:ascii="Arial" w:eastAsia="Arial" w:hAnsi="Arial" w:cs="Arial"/>
                <w:sz w:val="20"/>
              </w:rPr>
              <w:t>………………………………………….</w:t>
            </w:r>
          </w:p>
          <w:p w14:paraId="3EEEA025" w14:textId="77777777" w:rsidR="00EC10E5" w:rsidRPr="0061351F" w:rsidRDefault="00EC10E5" w:rsidP="00EC10E5">
            <w:pPr>
              <w:tabs>
                <w:tab w:val="left" w:pos="1752"/>
              </w:tabs>
              <w:spacing w:after="0" w:line="276" w:lineRule="auto"/>
              <w:jc w:val="left"/>
              <w:rPr>
                <w:rFonts w:ascii="Arial" w:eastAsia="Calibri" w:hAnsi="Arial" w:cs="Arial"/>
                <w:sz w:val="20"/>
              </w:rPr>
            </w:pPr>
            <w:r w:rsidRPr="0061351F">
              <w:rPr>
                <w:rFonts w:ascii="Arial" w:eastAsia="Arial" w:hAnsi="Arial" w:cs="Arial"/>
                <w:sz w:val="20"/>
              </w:rPr>
              <w:t xml:space="preserve">Printed name and title of witness </w:t>
            </w:r>
            <w:r w:rsidRPr="0061351F">
              <w:rPr>
                <w:rFonts w:ascii="Arial" w:hAnsi="Arial" w:cs="Arial"/>
                <w:b/>
                <w:sz w:val="12"/>
                <w:szCs w:val="18"/>
              </w:rPr>
              <w:t>stamp here if applicable</w:t>
            </w:r>
          </w:p>
          <w:p w14:paraId="638282F5"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20E6D0D7"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51E687CB" w14:textId="77777777" w:rsidR="00EC10E5" w:rsidRPr="0061351F" w:rsidRDefault="00EC10E5" w:rsidP="00EC10E5">
            <w:pPr>
              <w:tabs>
                <w:tab w:val="left" w:pos="1752"/>
              </w:tabs>
              <w:spacing w:after="0" w:line="276" w:lineRule="auto"/>
              <w:jc w:val="left"/>
              <w:rPr>
                <w:rFonts w:ascii="Arial" w:eastAsia="Calibri" w:hAnsi="Arial" w:cs="Arial"/>
                <w:sz w:val="20"/>
              </w:rPr>
            </w:pPr>
          </w:p>
          <w:p w14:paraId="13F45FB9" w14:textId="77777777" w:rsidR="00EC10E5" w:rsidRPr="0061351F" w:rsidRDefault="00EC10E5" w:rsidP="00EC10E5">
            <w:pPr>
              <w:tabs>
                <w:tab w:val="left" w:pos="1752"/>
              </w:tabs>
              <w:spacing w:after="0" w:line="276" w:lineRule="auto"/>
              <w:jc w:val="left"/>
              <w:rPr>
                <w:rFonts w:ascii="Arial" w:eastAsia="Calibri" w:hAnsi="Arial" w:cs="Arial"/>
                <w:sz w:val="20"/>
              </w:rPr>
            </w:pPr>
            <w:r w:rsidRPr="0061351F">
              <w:rPr>
                <w:rFonts w:ascii="Arial" w:eastAsia="Calibri" w:hAnsi="Arial" w:cs="Arial"/>
                <w:sz w:val="20"/>
              </w:rPr>
              <w:t>………………………….</w:t>
            </w:r>
          </w:p>
          <w:p w14:paraId="78CE227A" w14:textId="2109020B" w:rsidR="004F42D6" w:rsidRPr="004F42D6" w:rsidRDefault="00EC10E5" w:rsidP="00EC10E5">
            <w:pPr>
              <w:spacing w:before="120" w:after="120" w:line="276" w:lineRule="auto"/>
              <w:ind w:right="142"/>
              <w:jc w:val="left"/>
              <w:textAlignment w:val="baseline"/>
              <w:rPr>
                <w:rFonts w:ascii="Calibri Light" w:hAnsi="Calibri Light" w:cs="Calibri Light"/>
                <w:sz w:val="20"/>
                <w:highlight w:val="yellow"/>
              </w:rPr>
            </w:pPr>
            <w:r w:rsidRPr="0061351F">
              <w:rPr>
                <w:rFonts w:ascii="Arial" w:eastAsia="Calibri" w:hAnsi="Arial" w:cs="Arial"/>
                <w:sz w:val="20"/>
              </w:rPr>
              <w:t>Date</w:t>
            </w:r>
          </w:p>
        </w:tc>
      </w:tr>
    </w:tbl>
    <w:p w14:paraId="02A4CF0C" w14:textId="77777777" w:rsidR="004F42D6" w:rsidRPr="004F42D6" w:rsidRDefault="004F42D6" w:rsidP="004F42D6">
      <w:pPr>
        <w:spacing w:after="0" w:line="240" w:lineRule="auto"/>
        <w:jc w:val="left"/>
        <w:rPr>
          <w:rFonts w:eastAsia="Times New Roman"/>
          <w:szCs w:val="17"/>
        </w:rPr>
      </w:pPr>
      <w:r w:rsidRPr="004F42D6">
        <w:br w:type="page"/>
      </w:r>
    </w:p>
    <w:p w14:paraId="07A7AD12" w14:textId="77777777" w:rsidR="004F42D6" w:rsidRPr="004F42D6" w:rsidRDefault="004F42D6" w:rsidP="004F42D6">
      <w:pPr>
        <w:ind w:left="284" w:hanging="284"/>
        <w:rPr>
          <w:rFonts w:eastAsia="Times New Roman"/>
          <w:szCs w:val="17"/>
        </w:rPr>
      </w:pPr>
      <w:r w:rsidRPr="004F42D6">
        <w:rPr>
          <w:rFonts w:eastAsia="Times New Roman"/>
          <w:szCs w:val="17"/>
        </w:rPr>
        <w:lastRenderedPageBreak/>
        <w:t>8.</w:t>
      </w:r>
      <w:r w:rsidRPr="004F42D6">
        <w:rPr>
          <w:rFonts w:eastAsia="Times New Roman"/>
          <w:szCs w:val="17"/>
        </w:rPr>
        <w:tab/>
        <w:t>In Schedule 1, Form 92AJ—Order—Summary Offences Act—Order to Extend Period of Detention Prior to Delivery to Police Station is deleted and substituted as follows:</w:t>
      </w:r>
    </w:p>
    <w:p w14:paraId="46A73760" w14:textId="77777777" w:rsidR="004F42D6" w:rsidRPr="004F42D6" w:rsidRDefault="004F42D6" w:rsidP="004F42D6">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sz w:val="20"/>
          <w:szCs w:val="20"/>
          <w:lang w:val="en-US"/>
        </w:rPr>
      </w:pPr>
      <w:r w:rsidRPr="004F42D6">
        <w:rPr>
          <w:rFonts w:ascii="Arial" w:eastAsia="Times New Roman" w:hAnsi="Arial" w:cs="Arial"/>
          <w:sz w:val="20"/>
          <w:szCs w:val="20"/>
          <w:lang w:val="en-US"/>
        </w:rPr>
        <w:t>Form 92AJ</w:t>
      </w:r>
    </w:p>
    <w:tbl>
      <w:tblPr>
        <w:tblStyle w:val="TableGrid18"/>
        <w:tblW w:w="5000" w:type="pct"/>
        <w:tblBorders>
          <w:insideH w:val="none" w:sz="0" w:space="0" w:color="auto"/>
          <w:insideV w:val="none" w:sz="0" w:space="0" w:color="auto"/>
        </w:tblBorders>
        <w:tblCellMar>
          <w:top w:w="85" w:type="dxa"/>
          <w:bottom w:w="85" w:type="dxa"/>
        </w:tblCellMar>
        <w:tblLook w:val="04A0" w:firstRow="1" w:lastRow="0" w:firstColumn="1" w:lastColumn="0" w:noHBand="0" w:noVBand="1"/>
      </w:tblPr>
      <w:tblGrid>
        <w:gridCol w:w="7286"/>
        <w:gridCol w:w="2058"/>
      </w:tblGrid>
      <w:tr w:rsidR="004F42D6" w:rsidRPr="004F42D6" w14:paraId="6137BD3D" w14:textId="77777777" w:rsidTr="008B4780">
        <w:tc>
          <w:tcPr>
            <w:tcW w:w="3899" w:type="pct"/>
            <w:tcBorders>
              <w:top w:val="single" w:sz="4" w:space="0" w:color="auto"/>
              <w:left w:val="single" w:sz="4" w:space="0" w:color="auto"/>
              <w:bottom w:val="nil"/>
              <w:right w:val="nil"/>
            </w:tcBorders>
            <w:vAlign w:val="center"/>
            <w:hideMark/>
          </w:tcPr>
          <w:p w14:paraId="18043250" w14:textId="77777777" w:rsidR="004F42D6" w:rsidRPr="004F42D6" w:rsidRDefault="004F42D6" w:rsidP="004F42D6">
            <w:pPr>
              <w:spacing w:after="0" w:line="240" w:lineRule="auto"/>
              <w:jc w:val="left"/>
              <w:textAlignment w:val="baseline"/>
              <w:rPr>
                <w:rFonts w:ascii="Arial" w:hAnsi="Arial"/>
                <w:b/>
                <w:sz w:val="20"/>
              </w:rPr>
            </w:pPr>
            <w:r w:rsidRPr="004F42D6">
              <w:rPr>
                <w:rFonts w:ascii="Arial" w:hAnsi="Arial"/>
                <w:b/>
                <w:sz w:val="16"/>
              </w:rPr>
              <w:t>To be inserted by Court</w:t>
            </w:r>
          </w:p>
        </w:tc>
        <w:tc>
          <w:tcPr>
            <w:tcW w:w="1101" w:type="pct"/>
            <w:tcBorders>
              <w:top w:val="single" w:sz="4" w:space="0" w:color="auto"/>
              <w:left w:val="nil"/>
              <w:bottom w:val="nil"/>
              <w:right w:val="single" w:sz="4" w:space="0" w:color="auto"/>
            </w:tcBorders>
            <w:vAlign w:val="center"/>
          </w:tcPr>
          <w:p w14:paraId="740AE673" w14:textId="77777777" w:rsidR="004F42D6" w:rsidRPr="004F42D6" w:rsidRDefault="004F42D6" w:rsidP="004F42D6">
            <w:pPr>
              <w:spacing w:after="0" w:line="240" w:lineRule="auto"/>
              <w:jc w:val="left"/>
              <w:textAlignment w:val="baseline"/>
              <w:rPr>
                <w:rFonts w:ascii="Arial" w:hAnsi="Arial"/>
                <w:sz w:val="20"/>
              </w:rPr>
            </w:pPr>
          </w:p>
        </w:tc>
      </w:tr>
      <w:tr w:rsidR="004F42D6" w:rsidRPr="004F42D6" w14:paraId="154F7F1C" w14:textId="77777777" w:rsidTr="008B4780">
        <w:trPr>
          <w:trHeight w:val="1148"/>
        </w:trPr>
        <w:tc>
          <w:tcPr>
            <w:tcW w:w="3899" w:type="pct"/>
            <w:tcBorders>
              <w:top w:val="nil"/>
              <w:left w:val="single" w:sz="4" w:space="0" w:color="auto"/>
              <w:bottom w:val="single" w:sz="2" w:space="0" w:color="auto"/>
              <w:right w:val="nil"/>
            </w:tcBorders>
            <w:vAlign w:val="center"/>
          </w:tcPr>
          <w:p w14:paraId="3263C9EB" w14:textId="77777777" w:rsidR="004F42D6" w:rsidRPr="004F42D6" w:rsidRDefault="004F42D6" w:rsidP="004F42D6">
            <w:pPr>
              <w:spacing w:after="0" w:line="240" w:lineRule="auto"/>
              <w:jc w:val="left"/>
              <w:textAlignment w:val="baseline"/>
              <w:rPr>
                <w:rFonts w:ascii="Arial" w:hAnsi="Arial"/>
                <w:sz w:val="20"/>
              </w:rPr>
            </w:pPr>
          </w:p>
          <w:p w14:paraId="39460068" w14:textId="77777777" w:rsidR="004F42D6" w:rsidRPr="004F42D6" w:rsidRDefault="004F42D6" w:rsidP="004F42D6">
            <w:pPr>
              <w:spacing w:after="0" w:line="240" w:lineRule="auto"/>
              <w:jc w:val="left"/>
              <w:textAlignment w:val="baseline"/>
              <w:rPr>
                <w:rFonts w:ascii="Arial" w:hAnsi="Arial"/>
                <w:sz w:val="20"/>
              </w:rPr>
            </w:pPr>
            <w:r w:rsidRPr="004F42D6">
              <w:rPr>
                <w:rFonts w:ascii="Arial" w:hAnsi="Arial"/>
                <w:sz w:val="20"/>
              </w:rPr>
              <w:t xml:space="preserve">Case Number: </w:t>
            </w:r>
          </w:p>
          <w:p w14:paraId="4D8A6CEC" w14:textId="77777777" w:rsidR="004F42D6" w:rsidRPr="004F42D6" w:rsidRDefault="004F42D6" w:rsidP="004F42D6">
            <w:pPr>
              <w:spacing w:after="0" w:line="240" w:lineRule="auto"/>
              <w:jc w:val="left"/>
              <w:textAlignment w:val="baseline"/>
              <w:rPr>
                <w:rFonts w:ascii="Arial" w:hAnsi="Arial"/>
                <w:sz w:val="20"/>
              </w:rPr>
            </w:pPr>
          </w:p>
          <w:p w14:paraId="52817D17" w14:textId="77777777" w:rsidR="004F42D6" w:rsidRPr="004F42D6" w:rsidRDefault="004F42D6" w:rsidP="004F42D6">
            <w:pPr>
              <w:spacing w:after="0" w:line="240" w:lineRule="auto"/>
              <w:jc w:val="left"/>
              <w:textAlignment w:val="baseline"/>
              <w:rPr>
                <w:rFonts w:ascii="Arial" w:hAnsi="Arial"/>
                <w:sz w:val="20"/>
              </w:rPr>
            </w:pPr>
            <w:r w:rsidRPr="004F42D6">
              <w:rPr>
                <w:rFonts w:ascii="Arial" w:hAnsi="Arial"/>
                <w:sz w:val="20"/>
              </w:rPr>
              <w:t>Date Filed:</w:t>
            </w:r>
          </w:p>
          <w:p w14:paraId="4CA8AFA6" w14:textId="77777777" w:rsidR="004F42D6" w:rsidRPr="004F42D6" w:rsidRDefault="004F42D6" w:rsidP="004F42D6">
            <w:pPr>
              <w:spacing w:after="0" w:line="240" w:lineRule="auto"/>
              <w:jc w:val="left"/>
              <w:textAlignment w:val="baseline"/>
              <w:rPr>
                <w:rFonts w:ascii="Arial" w:hAnsi="Arial"/>
                <w:sz w:val="20"/>
              </w:rPr>
            </w:pPr>
          </w:p>
          <w:p w14:paraId="7E675A67" w14:textId="77777777" w:rsidR="004F42D6" w:rsidRPr="004F42D6" w:rsidRDefault="004F42D6" w:rsidP="004F42D6">
            <w:pPr>
              <w:spacing w:after="0" w:line="240" w:lineRule="auto"/>
              <w:jc w:val="left"/>
              <w:textAlignment w:val="baseline"/>
              <w:rPr>
                <w:rFonts w:ascii="Arial" w:hAnsi="Arial"/>
                <w:sz w:val="20"/>
              </w:rPr>
            </w:pPr>
            <w:r w:rsidRPr="004F42D6">
              <w:rPr>
                <w:rFonts w:ascii="Arial" w:hAnsi="Arial"/>
                <w:sz w:val="20"/>
              </w:rPr>
              <w:t>FDN:</w:t>
            </w:r>
          </w:p>
          <w:p w14:paraId="5E041F39" w14:textId="77777777" w:rsidR="004F42D6" w:rsidRPr="004F42D6" w:rsidRDefault="004F42D6" w:rsidP="004F42D6">
            <w:pPr>
              <w:spacing w:after="0" w:line="240" w:lineRule="auto"/>
              <w:jc w:val="left"/>
              <w:textAlignment w:val="baseline"/>
              <w:rPr>
                <w:rFonts w:ascii="Arial" w:hAnsi="Arial"/>
                <w:sz w:val="20"/>
              </w:rPr>
            </w:pPr>
          </w:p>
          <w:p w14:paraId="5F2EA6A5" w14:textId="77777777" w:rsidR="004F42D6" w:rsidRPr="004F42D6" w:rsidRDefault="004F42D6" w:rsidP="004F42D6">
            <w:pPr>
              <w:spacing w:after="0" w:line="240" w:lineRule="auto"/>
              <w:jc w:val="left"/>
              <w:textAlignment w:val="baseline"/>
              <w:rPr>
                <w:rFonts w:ascii="Arial" w:hAnsi="Arial"/>
                <w:sz w:val="20"/>
              </w:rPr>
            </w:pPr>
          </w:p>
        </w:tc>
        <w:tc>
          <w:tcPr>
            <w:tcW w:w="1101" w:type="pct"/>
            <w:tcBorders>
              <w:top w:val="nil"/>
              <w:left w:val="nil"/>
              <w:bottom w:val="single" w:sz="2" w:space="0" w:color="auto"/>
              <w:right w:val="single" w:sz="4" w:space="0" w:color="auto"/>
            </w:tcBorders>
            <w:vAlign w:val="center"/>
          </w:tcPr>
          <w:p w14:paraId="1BBBF916" w14:textId="77777777" w:rsidR="004F42D6" w:rsidRPr="004F42D6" w:rsidRDefault="004F42D6" w:rsidP="004F42D6">
            <w:pPr>
              <w:spacing w:after="0" w:line="240" w:lineRule="auto"/>
              <w:jc w:val="left"/>
              <w:textAlignment w:val="baseline"/>
              <w:rPr>
                <w:rFonts w:ascii="Arial" w:hAnsi="Arial"/>
                <w:sz w:val="20"/>
              </w:rPr>
            </w:pPr>
          </w:p>
        </w:tc>
      </w:tr>
    </w:tbl>
    <w:p w14:paraId="25CC1EE7"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before="240" w:after="240" w:line="240" w:lineRule="auto"/>
        <w:jc w:val="center"/>
        <w:textAlignment w:val="baseline"/>
        <w:rPr>
          <w:rFonts w:ascii="Arial" w:eastAsia="Times New Roman" w:hAnsi="Arial" w:cs="Arial"/>
          <w:b/>
          <w:bCs/>
          <w:sz w:val="28"/>
          <w:szCs w:val="20"/>
        </w:rPr>
      </w:pPr>
      <w:r w:rsidRPr="004F42D6">
        <w:rPr>
          <w:rFonts w:ascii="Arial" w:eastAsia="Times New Roman" w:hAnsi="Arial" w:cs="Calibri"/>
          <w:b/>
          <w:bCs/>
          <w:sz w:val="28"/>
          <w:szCs w:val="20"/>
        </w:rPr>
        <w:t>ORDER</w:t>
      </w:r>
      <w:r w:rsidRPr="004F42D6">
        <w:rPr>
          <w:rFonts w:ascii="Arial" w:eastAsia="Times New Roman" w:hAnsi="Arial" w:cs="Arial"/>
          <w:b/>
          <w:bCs/>
          <w:sz w:val="28"/>
          <w:szCs w:val="20"/>
        </w:rPr>
        <w:t>—SUMMARY OFFENCES ACT—ORDER TO EXTEND PERIOD OF DETENTION PRIOR TO DELIVERY TO POLICE STATION</w:t>
      </w:r>
    </w:p>
    <w:p w14:paraId="22CA5392"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4F42D6">
        <w:rPr>
          <w:rFonts w:ascii="Arial" w:eastAsia="Times New Roman" w:hAnsi="Arial" w:cs="Calibri"/>
          <w:i/>
          <w:iCs/>
          <w:sz w:val="20"/>
          <w:szCs w:val="20"/>
        </w:rPr>
        <w:t>MAGISTRATES/YOUTH</w:t>
      </w:r>
      <w:r w:rsidRPr="004F42D6">
        <w:rPr>
          <w:rFonts w:ascii="Arial" w:eastAsia="Times New Roman" w:hAnsi="Arial" w:cs="Calibri"/>
          <w:iCs/>
          <w:sz w:val="20"/>
          <w:szCs w:val="20"/>
        </w:rPr>
        <w:t xml:space="preserve">] </w:t>
      </w:r>
      <w:r w:rsidRPr="004F42D6">
        <w:rPr>
          <w:rFonts w:ascii="Arial" w:eastAsia="Times New Roman" w:hAnsi="Arial" w:cs="Calibri"/>
          <w:b/>
          <w:sz w:val="12"/>
          <w:szCs w:val="20"/>
        </w:rPr>
        <w:t xml:space="preserve">Select one </w:t>
      </w:r>
      <w:r w:rsidRPr="004F42D6">
        <w:rPr>
          <w:rFonts w:ascii="Arial" w:eastAsia="Times New Roman" w:hAnsi="Arial" w:cs="Calibri"/>
          <w:iCs/>
          <w:sz w:val="20"/>
          <w:szCs w:val="20"/>
        </w:rPr>
        <w:t xml:space="preserve">COURT </w:t>
      </w:r>
      <w:r w:rsidRPr="004F42D6">
        <w:rPr>
          <w:rFonts w:ascii="Arial" w:eastAsia="Times New Roman" w:hAnsi="Arial" w:cs="Calibri"/>
          <w:bCs/>
          <w:sz w:val="20"/>
          <w:szCs w:val="20"/>
        </w:rPr>
        <w:t>OF SOUTH AUSTRALIA</w:t>
      </w:r>
    </w:p>
    <w:p w14:paraId="46F4BEBD"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4F42D6">
        <w:rPr>
          <w:rFonts w:ascii="Arial" w:eastAsia="Times New Roman" w:hAnsi="Arial" w:cs="Calibri"/>
          <w:iCs/>
          <w:sz w:val="20"/>
          <w:szCs w:val="20"/>
        </w:rPr>
        <w:t>SPECIAL STATUTORY JURISDICTION</w:t>
      </w:r>
    </w:p>
    <w:p w14:paraId="36462311"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Calibri"/>
          <w:b/>
          <w:sz w:val="20"/>
          <w:szCs w:val="20"/>
        </w:rPr>
      </w:pPr>
      <w:bookmarkStart w:id="78" w:name="_Hlk39138649"/>
      <w:r w:rsidRPr="004F42D6">
        <w:rPr>
          <w:rFonts w:ascii="Arial" w:eastAsia="Times New Roman" w:hAnsi="Arial" w:cs="Calibri"/>
          <w:b/>
          <w:sz w:val="20"/>
          <w:szCs w:val="20"/>
        </w:rPr>
        <w:t>[</w:t>
      </w:r>
      <w:r w:rsidRPr="004F42D6">
        <w:rPr>
          <w:rFonts w:ascii="Arial" w:eastAsia="Times New Roman" w:hAnsi="Arial" w:cs="Calibri"/>
          <w:b/>
          <w:i/>
          <w:sz w:val="20"/>
          <w:szCs w:val="20"/>
        </w:rPr>
        <w:t>FULL NAME</w:t>
      </w:r>
      <w:r w:rsidRPr="004F42D6">
        <w:rPr>
          <w:rFonts w:ascii="Arial" w:eastAsia="Times New Roman" w:hAnsi="Arial" w:cs="Calibri"/>
          <w:b/>
          <w:sz w:val="20"/>
          <w:szCs w:val="20"/>
        </w:rPr>
        <w:t>]</w:t>
      </w:r>
    </w:p>
    <w:p w14:paraId="3BBC04D0"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240" w:line="240" w:lineRule="auto"/>
        <w:textAlignment w:val="baseline"/>
        <w:rPr>
          <w:rFonts w:ascii="Arial" w:eastAsia="Times New Roman" w:hAnsi="Arial" w:cs="Calibri"/>
          <w:b/>
          <w:sz w:val="20"/>
          <w:szCs w:val="20"/>
        </w:rPr>
      </w:pPr>
      <w:r w:rsidRPr="004F42D6">
        <w:rPr>
          <w:rFonts w:ascii="Arial" w:eastAsia="Times New Roman" w:hAnsi="Arial" w:cs="Calibri"/>
          <w:b/>
          <w:sz w:val="20"/>
          <w:szCs w:val="20"/>
        </w:rPr>
        <w:t>Applicant</w:t>
      </w:r>
      <w:bookmarkStart w:id="79" w:name="_Hlk39140678"/>
    </w:p>
    <w:tbl>
      <w:tblPr>
        <w:tblStyle w:val="TableGrid18"/>
        <w:tblW w:w="5000" w:type="pct"/>
        <w:tblCellMar>
          <w:top w:w="57" w:type="dxa"/>
          <w:bottom w:w="57" w:type="dxa"/>
        </w:tblCellMar>
        <w:tblLook w:val="04A0" w:firstRow="1" w:lastRow="0" w:firstColumn="1" w:lastColumn="0" w:noHBand="0" w:noVBand="1"/>
      </w:tblPr>
      <w:tblGrid>
        <w:gridCol w:w="9344"/>
      </w:tblGrid>
      <w:tr w:rsidR="004F42D6" w:rsidRPr="004F42D6" w14:paraId="0CECB07F" w14:textId="77777777" w:rsidTr="008B4780">
        <w:trPr>
          <w:trHeight w:val="5112"/>
        </w:trPr>
        <w:tc>
          <w:tcPr>
            <w:tcW w:w="5000" w:type="pct"/>
          </w:tcPr>
          <w:bookmarkEnd w:id="78"/>
          <w:bookmarkEnd w:id="79"/>
          <w:p w14:paraId="16727062" w14:textId="77777777" w:rsidR="00E0039A" w:rsidRPr="0061351F" w:rsidRDefault="00E0039A" w:rsidP="00E0039A">
            <w:pPr>
              <w:spacing w:before="240" w:after="240" w:line="240" w:lineRule="auto"/>
              <w:ind w:right="142"/>
              <w:jc w:val="left"/>
              <w:textAlignment w:val="baseline"/>
              <w:rPr>
                <w:rFonts w:ascii="Arial" w:hAnsi="Arial" w:cs="Arial"/>
                <w:b/>
                <w:sz w:val="22"/>
              </w:rPr>
            </w:pPr>
            <w:r w:rsidRPr="0061351F">
              <w:rPr>
                <w:rFonts w:ascii="Arial" w:hAnsi="Arial" w:cs="Arial"/>
                <w:b/>
                <w:sz w:val="22"/>
              </w:rPr>
              <w:t>Introduction</w:t>
            </w:r>
          </w:p>
          <w:p w14:paraId="3F4E0CDC" w14:textId="77777777" w:rsidR="00E0039A" w:rsidRPr="0061351F" w:rsidRDefault="00E0039A" w:rsidP="00E0039A">
            <w:pPr>
              <w:spacing w:before="240" w:after="0" w:line="240" w:lineRule="auto"/>
              <w:ind w:right="141"/>
              <w:jc w:val="left"/>
              <w:textAlignment w:val="baseline"/>
              <w:rPr>
                <w:rFonts w:ascii="Arial" w:hAnsi="Arial" w:cs="Arial"/>
                <w:b/>
                <w:sz w:val="20"/>
              </w:rPr>
            </w:pPr>
            <w:r w:rsidRPr="0061351F">
              <w:rPr>
                <w:rFonts w:ascii="Arial" w:hAnsi="Arial" w:cs="Arial"/>
                <w:b/>
                <w:sz w:val="20"/>
              </w:rPr>
              <w:t>Name of Magistrate issuing order:</w:t>
            </w:r>
          </w:p>
          <w:p w14:paraId="305022AC" w14:textId="77777777" w:rsidR="00E0039A" w:rsidRPr="0061351F" w:rsidRDefault="00E0039A" w:rsidP="00E0039A">
            <w:pPr>
              <w:widowControl w:val="0"/>
              <w:spacing w:before="240" w:after="120" w:line="240" w:lineRule="auto"/>
              <w:jc w:val="left"/>
              <w:textAlignment w:val="baseline"/>
              <w:rPr>
                <w:rFonts w:ascii="Arial" w:hAnsi="Arial" w:cs="Arial"/>
                <w:bCs/>
                <w:sz w:val="20"/>
              </w:rPr>
            </w:pPr>
            <w:r w:rsidRPr="0061351F">
              <w:rPr>
                <w:rFonts w:ascii="Arial" w:hAnsi="Arial" w:cs="Arial"/>
                <w:b/>
                <w:sz w:val="20"/>
              </w:rPr>
              <w:t>Application made by</w:t>
            </w:r>
            <w:r w:rsidRPr="0061351F">
              <w:rPr>
                <w:rFonts w:ascii="Arial" w:hAnsi="Arial" w:cs="Arial"/>
                <w:b/>
                <w:sz w:val="20"/>
              </w:rPr>
              <w:br/>
            </w:r>
            <w:r w:rsidRPr="0061351F">
              <w:rPr>
                <w:rFonts w:ascii="Arial" w:hAnsi="Arial" w:cs="Arial"/>
                <w:bCs/>
                <w:sz w:val="20"/>
              </w:rPr>
              <w:t>Name:</w:t>
            </w:r>
            <w:r w:rsidRPr="0061351F">
              <w:rPr>
                <w:rFonts w:ascii="Arial" w:hAnsi="Arial" w:cs="Arial"/>
                <w:bCs/>
                <w:i/>
                <w:iCs/>
                <w:sz w:val="20"/>
              </w:rPr>
              <w:t xml:space="preserve"> </w:t>
            </w:r>
            <w:r w:rsidRPr="0061351F">
              <w:rPr>
                <w:rFonts w:ascii="Arial" w:hAnsi="Arial" w:cs="Arial"/>
                <w:bCs/>
                <w:sz w:val="20"/>
              </w:rPr>
              <w:t>[</w:t>
            </w:r>
            <w:r w:rsidRPr="0061351F">
              <w:rPr>
                <w:rFonts w:ascii="Arial" w:hAnsi="Arial" w:cs="Arial"/>
                <w:bCs/>
                <w:i/>
                <w:iCs/>
                <w:sz w:val="20"/>
              </w:rPr>
              <w:t>and rank</w:t>
            </w:r>
            <w:r w:rsidRPr="0061351F">
              <w:rPr>
                <w:rFonts w:ascii="Arial" w:hAnsi="Arial" w:cs="Arial"/>
                <w:bCs/>
                <w:sz w:val="20"/>
              </w:rPr>
              <w:t>]</w:t>
            </w:r>
            <w:r w:rsidRPr="0061351F">
              <w:rPr>
                <w:rFonts w:ascii="Arial" w:hAnsi="Arial" w:cs="Arial"/>
                <w:bCs/>
                <w:i/>
                <w:iCs/>
                <w:sz w:val="20"/>
              </w:rPr>
              <w:br/>
            </w:r>
            <w:r w:rsidRPr="0061351F">
              <w:rPr>
                <w:rFonts w:ascii="Arial" w:hAnsi="Arial" w:cs="Arial"/>
                <w:bCs/>
                <w:sz w:val="20"/>
              </w:rPr>
              <w:t>Stationed at: [</w:t>
            </w:r>
            <w:r w:rsidRPr="0061351F">
              <w:rPr>
                <w:rFonts w:ascii="Arial" w:hAnsi="Arial" w:cs="Arial"/>
                <w:bCs/>
                <w:i/>
                <w:iCs/>
                <w:sz w:val="20"/>
              </w:rPr>
              <w:t>police station</w:t>
            </w:r>
            <w:r w:rsidRPr="0061351F">
              <w:rPr>
                <w:rFonts w:ascii="Arial" w:hAnsi="Arial" w:cs="Arial"/>
                <w:bCs/>
                <w:sz w:val="20"/>
              </w:rPr>
              <w:t>]</w:t>
            </w:r>
          </w:p>
          <w:p w14:paraId="0D4EF6A8" w14:textId="77777777" w:rsidR="00E0039A" w:rsidRPr="0061351F" w:rsidRDefault="00E0039A" w:rsidP="00E0039A">
            <w:pPr>
              <w:widowControl w:val="0"/>
              <w:spacing w:before="240" w:after="120" w:line="240" w:lineRule="auto"/>
              <w:ind w:left="23"/>
              <w:jc w:val="left"/>
              <w:textAlignment w:val="baseline"/>
              <w:rPr>
                <w:rFonts w:ascii="Arial" w:hAnsi="Arial" w:cs="Arial"/>
                <w:bCs/>
                <w:sz w:val="20"/>
              </w:rPr>
            </w:pPr>
            <w:r w:rsidRPr="0061351F">
              <w:rPr>
                <w:rFonts w:ascii="Arial" w:hAnsi="Arial" w:cs="Arial"/>
                <w:b/>
                <w:sz w:val="20"/>
              </w:rPr>
              <w:t>Application made:</w:t>
            </w:r>
            <w:r w:rsidRPr="0061351F">
              <w:rPr>
                <w:rFonts w:ascii="Arial" w:hAnsi="Arial" w:cs="Arial"/>
                <w:b/>
                <w:sz w:val="20"/>
              </w:rPr>
              <w:br/>
            </w:r>
            <w:r w:rsidRPr="0061351F">
              <w:rPr>
                <w:rFonts w:ascii="Arial" w:hAnsi="Arial" w:cs="Arial"/>
                <w:bCs/>
                <w:sz w:val="20"/>
              </w:rPr>
              <w:t></w:t>
            </w:r>
            <w:r w:rsidRPr="008C0E88">
              <w:rPr>
                <w:rFonts w:ascii="Symbol" w:hAnsi="Symbol"/>
              </w:rPr>
              <w:tab/>
            </w:r>
            <w:r w:rsidRPr="0061351F">
              <w:rPr>
                <w:rFonts w:ascii="Arial" w:hAnsi="Arial" w:cs="Arial"/>
                <w:bCs/>
                <w:sz w:val="20"/>
              </w:rPr>
              <w:t>Personally</w:t>
            </w:r>
            <w:r w:rsidRPr="0061351F">
              <w:rPr>
                <w:rFonts w:ascii="Arial" w:hAnsi="Arial" w:cs="Arial"/>
                <w:bCs/>
                <w:i/>
                <w:iCs/>
                <w:sz w:val="20"/>
              </w:rPr>
              <w:br/>
            </w:r>
            <w:r w:rsidRPr="0061351F">
              <w:rPr>
                <w:rFonts w:ascii="Arial" w:hAnsi="Arial" w:cs="Arial"/>
                <w:bCs/>
                <w:sz w:val="20"/>
              </w:rPr>
              <w:t></w:t>
            </w:r>
            <w:r w:rsidRPr="008C0E88">
              <w:rPr>
                <w:rFonts w:ascii="Symbol" w:hAnsi="Symbol"/>
              </w:rPr>
              <w:tab/>
            </w:r>
            <w:r w:rsidRPr="0061351F">
              <w:rPr>
                <w:rFonts w:ascii="Arial" w:hAnsi="Arial" w:cs="Arial"/>
                <w:bCs/>
                <w:sz w:val="20"/>
              </w:rPr>
              <w:t>By telephone/facsimile</w:t>
            </w:r>
          </w:p>
          <w:p w14:paraId="29593A2A" w14:textId="77777777" w:rsidR="00E0039A" w:rsidRPr="0061351F" w:rsidRDefault="00E0039A" w:rsidP="00E0039A">
            <w:pPr>
              <w:widowControl w:val="0"/>
              <w:spacing w:before="240" w:after="120" w:line="240" w:lineRule="auto"/>
              <w:jc w:val="left"/>
              <w:textAlignment w:val="baseline"/>
              <w:rPr>
                <w:rFonts w:ascii="Arial" w:hAnsi="Arial" w:cs="Arial"/>
                <w:b/>
                <w:sz w:val="20"/>
              </w:rPr>
            </w:pPr>
            <w:r w:rsidRPr="0061351F">
              <w:rPr>
                <w:rFonts w:ascii="Arial" w:hAnsi="Arial" w:cs="Arial"/>
                <w:b/>
                <w:sz w:val="20"/>
              </w:rPr>
              <w:t>Name of person apprehended:</w:t>
            </w:r>
          </w:p>
          <w:p w14:paraId="5F191A66" w14:textId="77777777" w:rsidR="00E0039A" w:rsidRPr="0061351F" w:rsidRDefault="00E0039A" w:rsidP="00E0039A">
            <w:pPr>
              <w:widowControl w:val="0"/>
              <w:spacing w:before="240" w:after="120" w:line="240" w:lineRule="auto"/>
              <w:jc w:val="left"/>
              <w:textAlignment w:val="baseline"/>
              <w:rPr>
                <w:rFonts w:ascii="Arial" w:hAnsi="Arial" w:cs="Arial"/>
                <w:b/>
                <w:sz w:val="20"/>
              </w:rPr>
            </w:pPr>
            <w:r w:rsidRPr="0061351F">
              <w:rPr>
                <w:rFonts w:ascii="Arial" w:hAnsi="Arial" w:cs="Arial"/>
                <w:b/>
                <w:sz w:val="20"/>
              </w:rPr>
              <w:t xml:space="preserve">Date and time of apprehension: </w:t>
            </w:r>
            <w:r w:rsidRPr="0061351F">
              <w:rPr>
                <w:rFonts w:ascii="Arial" w:hAnsi="Arial" w:cs="Arial"/>
                <w:bCs/>
                <w:sz w:val="20"/>
              </w:rPr>
              <w:t>[</w:t>
            </w:r>
            <w:r w:rsidRPr="0061351F">
              <w:rPr>
                <w:rFonts w:ascii="Arial" w:hAnsi="Arial" w:cs="Arial"/>
                <w:bCs/>
                <w:i/>
                <w:iCs/>
                <w:sz w:val="20"/>
              </w:rPr>
              <w:t>date</w:t>
            </w:r>
            <w:r w:rsidRPr="0061351F">
              <w:rPr>
                <w:rFonts w:ascii="Arial" w:hAnsi="Arial" w:cs="Arial"/>
                <w:bCs/>
                <w:sz w:val="20"/>
              </w:rPr>
              <w:t>] at [</w:t>
            </w:r>
            <w:r w:rsidRPr="0061351F">
              <w:rPr>
                <w:rFonts w:ascii="Arial" w:hAnsi="Arial" w:cs="Arial"/>
                <w:bCs/>
                <w:i/>
                <w:iCs/>
                <w:sz w:val="20"/>
              </w:rPr>
              <w:t>time</w:t>
            </w:r>
            <w:r w:rsidRPr="0061351F">
              <w:rPr>
                <w:rFonts w:ascii="Arial" w:hAnsi="Arial" w:cs="Arial"/>
                <w:bCs/>
                <w:sz w:val="20"/>
              </w:rPr>
              <w:t>]</w:t>
            </w:r>
          </w:p>
          <w:p w14:paraId="61169D49" w14:textId="77777777" w:rsidR="00E0039A" w:rsidRPr="0061351F" w:rsidRDefault="00E0039A" w:rsidP="00E0039A">
            <w:pPr>
              <w:spacing w:before="240" w:after="120" w:line="240" w:lineRule="auto"/>
              <w:jc w:val="left"/>
              <w:textAlignment w:val="baseline"/>
              <w:rPr>
                <w:rFonts w:ascii="Arial" w:hAnsi="Arial" w:cs="Arial"/>
                <w:b/>
                <w:sz w:val="20"/>
              </w:rPr>
            </w:pPr>
            <w:r w:rsidRPr="0061351F">
              <w:rPr>
                <w:rFonts w:ascii="Arial" w:hAnsi="Arial" w:cs="Arial"/>
                <w:b/>
                <w:sz w:val="20"/>
              </w:rPr>
              <w:t>Grounds on which Application made</w:t>
            </w:r>
          </w:p>
          <w:p w14:paraId="3B9CD861" w14:textId="77777777" w:rsidR="00E0039A" w:rsidRPr="0061351F" w:rsidRDefault="00E0039A" w:rsidP="00E0039A">
            <w:pPr>
              <w:widowControl w:val="0"/>
              <w:spacing w:after="120" w:line="240" w:lineRule="auto"/>
              <w:jc w:val="left"/>
              <w:textAlignment w:val="baseline"/>
              <w:rPr>
                <w:rFonts w:ascii="Arial" w:hAnsi="Arial" w:cs="Arial"/>
                <w:sz w:val="20"/>
              </w:rPr>
            </w:pPr>
            <w:r w:rsidRPr="0061351F">
              <w:rPr>
                <w:rFonts w:ascii="Arial" w:hAnsi="Arial" w:cs="Arial"/>
                <w:sz w:val="20"/>
              </w:rPr>
              <w:t>The Magistrate is satisfied that:</w:t>
            </w:r>
          </w:p>
          <w:p w14:paraId="320BE213" w14:textId="0B25D96F" w:rsidR="004F42D6" w:rsidRPr="004F42D6" w:rsidRDefault="00E0039A" w:rsidP="00E0039A">
            <w:pPr>
              <w:widowControl w:val="0"/>
              <w:spacing w:after="120" w:line="240" w:lineRule="auto"/>
              <w:ind w:left="593" w:hanging="425"/>
              <w:jc w:val="left"/>
              <w:textAlignment w:val="baseline"/>
              <w:rPr>
                <w:rFonts w:ascii="Arial" w:hAnsi="Arial" w:cs="Arial"/>
                <w:sz w:val="20"/>
              </w:rPr>
            </w:pPr>
            <w:r w:rsidRPr="0061351F">
              <w:rPr>
                <w:rFonts w:ascii="Arial" w:hAnsi="Arial" w:cs="Arial"/>
                <w:sz w:val="20"/>
              </w:rPr>
              <w:t>(a)</w:t>
            </w:r>
            <w:r w:rsidRPr="0061351F">
              <w:rPr>
                <w:rFonts w:ascii="Arial" w:hAnsi="Arial" w:cs="Arial"/>
                <w:sz w:val="20"/>
              </w:rPr>
              <w:tab/>
              <w:t>an Application has been made on [</w:t>
            </w:r>
            <w:r w:rsidRPr="0061351F">
              <w:rPr>
                <w:rFonts w:ascii="Arial" w:hAnsi="Arial" w:cs="Arial"/>
                <w:i/>
                <w:iCs/>
                <w:sz w:val="20"/>
              </w:rPr>
              <w:t>date</w:t>
            </w:r>
            <w:r w:rsidRPr="0061351F">
              <w:rPr>
                <w:rFonts w:ascii="Arial" w:hAnsi="Arial" w:cs="Arial"/>
                <w:sz w:val="20"/>
              </w:rPr>
              <w:t>] at [</w:t>
            </w:r>
            <w:r w:rsidRPr="0061351F">
              <w:rPr>
                <w:rFonts w:ascii="Arial" w:hAnsi="Arial" w:cs="Arial"/>
                <w:i/>
                <w:iCs/>
                <w:sz w:val="20"/>
              </w:rPr>
              <w:t>time</w:t>
            </w:r>
            <w:r w:rsidRPr="0061351F">
              <w:rPr>
                <w:rFonts w:ascii="Arial" w:hAnsi="Arial" w:cs="Arial"/>
                <w:sz w:val="20"/>
              </w:rPr>
              <w:t>] by the Applicant for an order extending the time that the person apprehended, having been apprehended on suspicion of having committed the offence of [</w:t>
            </w:r>
            <w:r w:rsidRPr="0061351F">
              <w:rPr>
                <w:rFonts w:ascii="Arial" w:hAnsi="Arial" w:cs="Arial"/>
                <w:i/>
                <w:sz w:val="20"/>
              </w:rPr>
              <w:t>description of offence</w:t>
            </w:r>
            <w:r w:rsidRPr="0061351F">
              <w:rPr>
                <w:rFonts w:ascii="Arial" w:hAnsi="Arial" w:cs="Arial"/>
                <w:sz w:val="20"/>
              </w:rPr>
              <w:t xml:space="preserve">], which is an indictable offence or an offence punishable by </w:t>
            </w:r>
            <w:r w:rsidRPr="0061351F">
              <w:rPr>
                <w:rFonts w:ascii="Arial" w:hAnsi="Arial" w:cs="Arial"/>
                <w:iCs/>
                <w:sz w:val="20"/>
              </w:rPr>
              <w:t>imprisonment</w:t>
            </w:r>
            <w:r w:rsidRPr="0061351F">
              <w:rPr>
                <w:rFonts w:ascii="Arial" w:hAnsi="Arial" w:cs="Arial"/>
                <w:sz w:val="20"/>
              </w:rPr>
              <w:t xml:space="preserve"> for two years or more, may be detained prior to being delivered into custody at the nearest police station.</w:t>
            </w:r>
          </w:p>
        </w:tc>
      </w:tr>
    </w:tbl>
    <w:p w14:paraId="6F3BB773" w14:textId="77777777" w:rsidR="004F42D6" w:rsidRPr="004F42D6" w:rsidRDefault="004F42D6" w:rsidP="004F42D6">
      <w:pPr>
        <w:spacing w:after="0" w:line="240" w:lineRule="auto"/>
        <w:jc w:val="left"/>
        <w:rPr>
          <w:rFonts w:eastAsia="Times New Roman"/>
          <w:szCs w:val="17"/>
        </w:rPr>
      </w:pPr>
      <w:r w:rsidRPr="004F42D6">
        <w:br w:type="page"/>
      </w:r>
    </w:p>
    <w:tbl>
      <w:tblPr>
        <w:tblStyle w:val="TableGrid18"/>
        <w:tblW w:w="5000" w:type="pct"/>
        <w:tblCellMar>
          <w:top w:w="57" w:type="dxa"/>
          <w:bottom w:w="57" w:type="dxa"/>
        </w:tblCellMar>
        <w:tblLook w:val="04A0" w:firstRow="1" w:lastRow="0" w:firstColumn="1" w:lastColumn="0" w:noHBand="0" w:noVBand="1"/>
      </w:tblPr>
      <w:tblGrid>
        <w:gridCol w:w="9344"/>
      </w:tblGrid>
      <w:tr w:rsidR="004F42D6" w:rsidRPr="004F42D6" w14:paraId="193DD807" w14:textId="77777777" w:rsidTr="008B4780">
        <w:tc>
          <w:tcPr>
            <w:tcW w:w="5000" w:type="pct"/>
          </w:tcPr>
          <w:p w14:paraId="656CE464" w14:textId="77777777" w:rsidR="00E0039A" w:rsidRPr="0061351F" w:rsidRDefault="00E0039A" w:rsidP="00E0039A">
            <w:pPr>
              <w:spacing w:before="240" w:after="240" w:line="240" w:lineRule="auto"/>
              <w:jc w:val="left"/>
              <w:textAlignment w:val="baseline"/>
              <w:rPr>
                <w:rFonts w:ascii="Arial" w:hAnsi="Arial" w:cs="Arial"/>
                <w:b/>
                <w:sz w:val="22"/>
              </w:rPr>
            </w:pPr>
            <w:r w:rsidRPr="0061351F">
              <w:rPr>
                <w:rFonts w:ascii="Arial" w:hAnsi="Arial" w:cs="Arial"/>
                <w:b/>
                <w:sz w:val="22"/>
              </w:rPr>
              <w:lastRenderedPageBreak/>
              <w:t>Order</w:t>
            </w:r>
          </w:p>
          <w:p w14:paraId="1D82ACA4" w14:textId="77777777" w:rsidR="00E0039A" w:rsidRPr="0061351F" w:rsidRDefault="00E0039A" w:rsidP="00E0039A">
            <w:pPr>
              <w:spacing w:before="240" w:after="240" w:line="240" w:lineRule="auto"/>
              <w:jc w:val="left"/>
              <w:textAlignment w:val="baseline"/>
              <w:rPr>
                <w:rFonts w:ascii="Arial" w:hAnsi="Arial" w:cs="Arial"/>
                <w:b/>
                <w:sz w:val="20"/>
              </w:rPr>
            </w:pPr>
            <w:r w:rsidRPr="0061351F">
              <w:rPr>
                <w:rFonts w:ascii="Arial" w:hAnsi="Arial" w:cs="Arial"/>
                <w:b/>
                <w:sz w:val="20"/>
              </w:rPr>
              <w:t xml:space="preserve">Date of Order: </w:t>
            </w:r>
            <w:r w:rsidRPr="0061351F">
              <w:rPr>
                <w:rFonts w:ascii="Arial" w:hAnsi="Arial" w:cs="Arial"/>
                <w:sz w:val="20"/>
              </w:rPr>
              <w:t>[</w:t>
            </w:r>
            <w:r w:rsidRPr="0061351F">
              <w:rPr>
                <w:rFonts w:ascii="Arial" w:hAnsi="Arial" w:cs="Arial"/>
                <w:i/>
                <w:sz w:val="20"/>
              </w:rPr>
              <w:t>date</w:t>
            </w:r>
            <w:r w:rsidRPr="0061351F">
              <w:rPr>
                <w:rFonts w:ascii="Arial" w:hAnsi="Arial" w:cs="Arial"/>
                <w:sz w:val="20"/>
              </w:rPr>
              <w:t>]</w:t>
            </w:r>
          </w:p>
          <w:p w14:paraId="3925E107" w14:textId="77777777" w:rsidR="00E0039A" w:rsidRPr="0061351F" w:rsidRDefault="00E0039A" w:rsidP="00E0039A">
            <w:pPr>
              <w:spacing w:before="240" w:after="240" w:line="240" w:lineRule="auto"/>
              <w:jc w:val="left"/>
              <w:textAlignment w:val="baseline"/>
              <w:rPr>
                <w:rFonts w:ascii="Arial" w:hAnsi="Arial" w:cs="Arial"/>
                <w:b/>
                <w:sz w:val="20"/>
              </w:rPr>
            </w:pPr>
            <w:r w:rsidRPr="0061351F">
              <w:rPr>
                <w:rFonts w:ascii="Arial" w:hAnsi="Arial" w:cs="Arial"/>
                <w:b/>
                <w:sz w:val="20"/>
              </w:rPr>
              <w:t>Terms of Order</w:t>
            </w:r>
          </w:p>
          <w:p w14:paraId="7D368E06" w14:textId="77777777" w:rsidR="00E0039A" w:rsidRPr="0061351F" w:rsidRDefault="00E0039A" w:rsidP="00E0039A">
            <w:pPr>
              <w:widowControl w:val="0"/>
              <w:spacing w:before="120" w:after="0" w:line="240" w:lineRule="auto"/>
              <w:jc w:val="left"/>
              <w:textAlignment w:val="baseline"/>
              <w:rPr>
                <w:rFonts w:ascii="Arial" w:hAnsi="Arial" w:cs="Arial"/>
                <w:sz w:val="20"/>
              </w:rPr>
            </w:pPr>
            <w:r w:rsidRPr="0061351F">
              <w:rPr>
                <w:rFonts w:ascii="Arial" w:hAnsi="Arial" w:cs="Arial"/>
                <w:sz w:val="20"/>
              </w:rPr>
              <w:t>It is ordered that:</w:t>
            </w:r>
          </w:p>
          <w:p w14:paraId="30F37D22" w14:textId="77777777" w:rsidR="00E0039A" w:rsidRPr="0061351F" w:rsidRDefault="00E0039A" w:rsidP="00E0039A">
            <w:pPr>
              <w:spacing w:before="120" w:after="120" w:line="240" w:lineRule="auto"/>
              <w:jc w:val="left"/>
              <w:textAlignment w:val="baseline"/>
              <w:rPr>
                <w:rFonts w:ascii="Arial" w:hAnsi="Arial" w:cs="Arial"/>
                <w:b/>
                <w:sz w:val="12"/>
                <w:szCs w:val="12"/>
              </w:rPr>
            </w:pPr>
            <w:r w:rsidRPr="0061351F">
              <w:rPr>
                <w:rFonts w:ascii="Arial" w:eastAsia="Arial" w:hAnsi="Arial" w:cs="Arial"/>
                <w:b/>
                <w:sz w:val="12"/>
                <w:szCs w:val="12"/>
              </w:rPr>
              <w:t>Orders in separately numbered paragraphs.</w:t>
            </w:r>
          </w:p>
          <w:p w14:paraId="3F78D2DA" w14:textId="08144C0F" w:rsidR="004F42D6" w:rsidRPr="004F42D6" w:rsidRDefault="00E0039A" w:rsidP="00E0039A">
            <w:pPr>
              <w:spacing w:after="120" w:line="240" w:lineRule="auto"/>
              <w:ind w:left="307" w:hanging="281"/>
              <w:contextualSpacing/>
              <w:jc w:val="left"/>
              <w:textAlignment w:val="baseline"/>
              <w:rPr>
                <w:rFonts w:ascii="Arial" w:hAnsi="Arial" w:cs="Arial"/>
                <w:sz w:val="20"/>
              </w:rPr>
            </w:pPr>
            <w:r w:rsidRPr="0061351F">
              <w:rPr>
                <w:rFonts w:ascii="Arial" w:hAnsi="Arial" w:cs="Arial"/>
                <w:sz w:val="20"/>
              </w:rPr>
              <w:t>1.</w:t>
            </w:r>
            <w:r w:rsidRPr="0061351F">
              <w:rPr>
                <w:rFonts w:ascii="Arial" w:hAnsi="Arial" w:cs="Arial"/>
                <w:sz w:val="20"/>
              </w:rPr>
              <w:tab/>
              <w:t xml:space="preserve">The Applicant is authorised pursuant to section 78(2) of the </w:t>
            </w:r>
            <w:r w:rsidRPr="0061351F">
              <w:rPr>
                <w:rFonts w:ascii="Arial" w:hAnsi="Arial" w:cs="Arial"/>
                <w:i/>
                <w:sz w:val="20"/>
              </w:rPr>
              <w:t>Summary Offences Act 1953</w:t>
            </w:r>
            <w:r w:rsidRPr="0061351F">
              <w:rPr>
                <w:rFonts w:ascii="Arial" w:hAnsi="Arial" w:cs="Arial"/>
                <w:sz w:val="20"/>
              </w:rPr>
              <w:t xml:space="preserve"> to </w:t>
            </w:r>
            <w:r>
              <w:rPr>
                <w:rFonts w:ascii="Arial" w:hAnsi="Arial" w:cs="Arial"/>
                <w:sz w:val="20"/>
              </w:rPr>
              <w:br/>
            </w:r>
            <w:r w:rsidRPr="0061351F">
              <w:rPr>
                <w:rFonts w:ascii="Arial" w:hAnsi="Arial" w:cs="Arial"/>
                <w:sz w:val="20"/>
              </w:rPr>
              <w:t xml:space="preserve">detain the person apprehended prior to delivering them to the nearest police station for </w:t>
            </w:r>
            <w:r>
              <w:rPr>
                <w:rFonts w:ascii="Arial" w:hAnsi="Arial" w:cs="Arial"/>
                <w:sz w:val="20"/>
              </w:rPr>
              <w:br/>
            </w:r>
            <w:r w:rsidRPr="0061351F">
              <w:rPr>
                <w:rFonts w:ascii="Arial" w:hAnsi="Arial" w:cs="Arial"/>
                <w:sz w:val="20"/>
              </w:rPr>
              <w:t xml:space="preserve">so long as necessary to complete the investigation of the suspected offence or for the </w:t>
            </w:r>
            <w:r>
              <w:rPr>
                <w:rFonts w:ascii="Arial" w:hAnsi="Arial" w:cs="Arial"/>
                <w:sz w:val="20"/>
              </w:rPr>
              <w:br/>
            </w:r>
            <w:r w:rsidRPr="0061351F">
              <w:rPr>
                <w:rFonts w:ascii="Arial" w:hAnsi="Arial" w:cs="Arial"/>
                <w:sz w:val="20"/>
              </w:rPr>
              <w:t>period of [</w:t>
            </w:r>
            <w:r w:rsidRPr="0061351F">
              <w:rPr>
                <w:rFonts w:ascii="Arial" w:hAnsi="Arial" w:cs="Arial"/>
                <w:i/>
                <w:iCs/>
                <w:sz w:val="20"/>
              </w:rPr>
              <w:t>number</w:t>
            </w:r>
            <w:r w:rsidRPr="0061351F">
              <w:rPr>
                <w:rFonts w:ascii="Arial" w:hAnsi="Arial" w:cs="Arial"/>
                <w:sz w:val="20"/>
              </w:rPr>
              <w:t>] hours, whichever is lesser.</w:t>
            </w:r>
          </w:p>
        </w:tc>
      </w:tr>
    </w:tbl>
    <w:p w14:paraId="74954E6B" w14:textId="77777777" w:rsidR="004F42D6" w:rsidRPr="004F42D6" w:rsidRDefault="004F42D6" w:rsidP="004F42D6">
      <w:pPr>
        <w:spacing w:before="120" w:after="120"/>
        <w:rPr>
          <w:rFonts w:eastAsia="Times New Roman"/>
          <w:szCs w:val="17"/>
        </w:rPr>
      </w:pPr>
    </w:p>
    <w:tbl>
      <w:tblPr>
        <w:tblStyle w:val="TableGrid18"/>
        <w:tblW w:w="5000" w:type="pct"/>
        <w:tblCellMar>
          <w:top w:w="57" w:type="dxa"/>
          <w:bottom w:w="57" w:type="dxa"/>
        </w:tblCellMar>
        <w:tblLook w:val="04A0" w:firstRow="1" w:lastRow="0" w:firstColumn="1" w:lastColumn="0" w:noHBand="0" w:noVBand="1"/>
      </w:tblPr>
      <w:tblGrid>
        <w:gridCol w:w="9344"/>
      </w:tblGrid>
      <w:tr w:rsidR="004F42D6" w:rsidRPr="004F42D6" w14:paraId="7EF302FF" w14:textId="77777777" w:rsidTr="008B4780">
        <w:trPr>
          <w:cantSplit/>
        </w:trPr>
        <w:tc>
          <w:tcPr>
            <w:tcW w:w="5000" w:type="pct"/>
          </w:tcPr>
          <w:p w14:paraId="1EEE62D2" w14:textId="77777777" w:rsidR="004F42D6" w:rsidRPr="004F42D6" w:rsidRDefault="004F42D6" w:rsidP="004F42D6">
            <w:pPr>
              <w:widowControl w:val="0"/>
              <w:spacing w:before="240" w:after="0" w:line="240" w:lineRule="auto"/>
              <w:ind w:right="176"/>
              <w:jc w:val="left"/>
              <w:textAlignment w:val="baseline"/>
              <w:rPr>
                <w:rFonts w:ascii="Arial" w:hAnsi="Arial" w:cs="Arial"/>
                <w:b/>
                <w:sz w:val="20"/>
              </w:rPr>
            </w:pPr>
            <w:r w:rsidRPr="004F42D6">
              <w:rPr>
                <w:rFonts w:ascii="Arial" w:hAnsi="Arial" w:cs="Arial"/>
                <w:b/>
                <w:sz w:val="20"/>
              </w:rPr>
              <w:t>Authentication</w:t>
            </w:r>
          </w:p>
          <w:p w14:paraId="3A51E72F" w14:textId="77777777" w:rsidR="004F42D6" w:rsidRPr="004F42D6" w:rsidRDefault="004F42D6" w:rsidP="004F42D6">
            <w:pPr>
              <w:widowControl w:val="0"/>
              <w:spacing w:before="600" w:after="0" w:line="240" w:lineRule="auto"/>
              <w:ind w:right="176"/>
              <w:jc w:val="left"/>
              <w:textAlignment w:val="baseline"/>
              <w:rPr>
                <w:rFonts w:ascii="Arial" w:hAnsi="Arial" w:cs="Arial"/>
                <w:sz w:val="20"/>
              </w:rPr>
            </w:pPr>
            <w:r w:rsidRPr="004F42D6">
              <w:rPr>
                <w:rFonts w:ascii="Arial" w:hAnsi="Arial" w:cs="Arial"/>
                <w:sz w:val="20"/>
              </w:rPr>
              <w:t>…………………………………………</w:t>
            </w:r>
          </w:p>
          <w:p w14:paraId="731EC831" w14:textId="77777777" w:rsidR="004F42D6" w:rsidRPr="004F42D6" w:rsidRDefault="004F42D6" w:rsidP="004F42D6">
            <w:pPr>
              <w:widowControl w:val="0"/>
              <w:spacing w:after="0" w:line="240" w:lineRule="auto"/>
              <w:ind w:right="176"/>
              <w:jc w:val="left"/>
              <w:textAlignment w:val="baseline"/>
              <w:rPr>
                <w:rFonts w:ascii="Arial" w:hAnsi="Arial" w:cs="Arial"/>
                <w:sz w:val="20"/>
              </w:rPr>
            </w:pPr>
            <w:r w:rsidRPr="004F42D6">
              <w:rPr>
                <w:rFonts w:ascii="Arial" w:hAnsi="Arial" w:cs="Arial"/>
                <w:sz w:val="20"/>
              </w:rPr>
              <w:t>Signature of Magistrate</w:t>
            </w:r>
          </w:p>
        </w:tc>
      </w:tr>
    </w:tbl>
    <w:p w14:paraId="4BC6F2F0" w14:textId="77777777" w:rsidR="004F42D6" w:rsidRPr="004F42D6" w:rsidRDefault="004F42D6" w:rsidP="004F42D6">
      <w:pPr>
        <w:overflowPunct w:val="0"/>
        <w:autoSpaceDE w:val="0"/>
        <w:autoSpaceDN w:val="0"/>
        <w:adjustRightInd w:val="0"/>
        <w:spacing w:after="0" w:line="240" w:lineRule="auto"/>
        <w:textAlignment w:val="baseline"/>
        <w:rPr>
          <w:rFonts w:ascii="Arial" w:eastAsia="Times New Roman" w:hAnsi="Arial" w:cs="Arial"/>
          <w:sz w:val="20"/>
          <w:szCs w:val="20"/>
        </w:rPr>
      </w:pPr>
    </w:p>
    <w:p w14:paraId="2A62B63C" w14:textId="77777777" w:rsidR="004F42D6" w:rsidRPr="004F42D6" w:rsidRDefault="004F42D6" w:rsidP="004F42D6">
      <w:pPr>
        <w:overflowPunct w:val="0"/>
        <w:autoSpaceDE w:val="0"/>
        <w:autoSpaceDN w:val="0"/>
        <w:adjustRightInd w:val="0"/>
        <w:spacing w:after="0" w:line="240" w:lineRule="auto"/>
        <w:textAlignment w:val="baseline"/>
        <w:rPr>
          <w:rFonts w:ascii="Arial" w:eastAsia="Times New Roman" w:hAnsi="Arial" w:cs="Arial"/>
          <w:sz w:val="20"/>
          <w:szCs w:val="20"/>
        </w:rPr>
      </w:pPr>
      <w:r w:rsidRPr="004F42D6">
        <w:rPr>
          <w:rFonts w:ascii="Arial" w:eastAsia="Times New Roman" w:hAnsi="Arial" w:cs="Arial"/>
          <w:sz w:val="20"/>
          <w:szCs w:val="20"/>
        </w:rPr>
        <w:t>c.c Applicant</w:t>
      </w:r>
    </w:p>
    <w:p w14:paraId="27F5D57E" w14:textId="77777777" w:rsidR="004F42D6" w:rsidRPr="004F42D6" w:rsidRDefault="004F42D6" w:rsidP="004F42D6">
      <w:pPr>
        <w:spacing w:after="0" w:line="240" w:lineRule="auto"/>
        <w:jc w:val="left"/>
        <w:rPr>
          <w:rFonts w:eastAsia="Times New Roman"/>
          <w:szCs w:val="17"/>
        </w:rPr>
      </w:pPr>
      <w:r w:rsidRPr="004F42D6">
        <w:br w:type="page"/>
      </w:r>
    </w:p>
    <w:p w14:paraId="1D0C175F" w14:textId="77777777" w:rsidR="004F42D6" w:rsidRPr="004F42D6" w:rsidRDefault="004F42D6" w:rsidP="004F42D6">
      <w:pPr>
        <w:ind w:left="284" w:hanging="284"/>
        <w:rPr>
          <w:rFonts w:eastAsia="Times New Roman"/>
          <w:szCs w:val="17"/>
        </w:rPr>
      </w:pPr>
      <w:r w:rsidRPr="004F42D6">
        <w:rPr>
          <w:rFonts w:eastAsia="Times New Roman"/>
          <w:szCs w:val="17"/>
        </w:rPr>
        <w:lastRenderedPageBreak/>
        <w:t>9.</w:t>
      </w:r>
      <w:r w:rsidRPr="004F42D6">
        <w:rPr>
          <w:rFonts w:eastAsia="Times New Roman"/>
          <w:szCs w:val="17"/>
        </w:rPr>
        <w:tab/>
        <w:t>In Schedule 1, Form 101CO—Search Warrant—Veterinary Practice Act is deleted and substituted as follows:</w:t>
      </w:r>
    </w:p>
    <w:p w14:paraId="73E94DC2" w14:textId="77777777" w:rsidR="004F42D6" w:rsidRPr="004F42D6" w:rsidRDefault="004F42D6" w:rsidP="004F42D6">
      <w:pPr>
        <w:tabs>
          <w:tab w:val="center" w:pos="4153"/>
          <w:tab w:val="right" w:pos="8306"/>
        </w:tabs>
        <w:overflowPunct w:val="0"/>
        <w:autoSpaceDE w:val="0"/>
        <w:autoSpaceDN w:val="0"/>
        <w:adjustRightInd w:val="0"/>
        <w:spacing w:before="120" w:after="120" w:line="240" w:lineRule="auto"/>
        <w:textAlignment w:val="baseline"/>
        <w:rPr>
          <w:rFonts w:ascii="Arial" w:eastAsia="Times New Roman" w:hAnsi="Arial" w:cs="Arial"/>
          <w:sz w:val="20"/>
          <w:szCs w:val="20"/>
          <w:lang w:val="en-US"/>
        </w:rPr>
      </w:pPr>
      <w:r w:rsidRPr="004F42D6">
        <w:rPr>
          <w:rFonts w:ascii="Arial" w:eastAsia="Times New Roman" w:hAnsi="Arial" w:cs="Arial"/>
          <w:sz w:val="20"/>
          <w:szCs w:val="20"/>
          <w:lang w:val="en-US"/>
        </w:rPr>
        <w:t>Form 101CO</w:t>
      </w:r>
    </w:p>
    <w:tbl>
      <w:tblPr>
        <w:tblStyle w:val="TableGrid19"/>
        <w:tblW w:w="5000" w:type="pct"/>
        <w:tblBorders>
          <w:insideH w:val="none" w:sz="0" w:space="0" w:color="auto"/>
          <w:insideV w:val="none" w:sz="0" w:space="0" w:color="auto"/>
        </w:tblBorders>
        <w:tblLook w:val="04A0" w:firstRow="1" w:lastRow="0" w:firstColumn="1" w:lastColumn="0" w:noHBand="0" w:noVBand="1"/>
      </w:tblPr>
      <w:tblGrid>
        <w:gridCol w:w="7286"/>
        <w:gridCol w:w="2058"/>
      </w:tblGrid>
      <w:tr w:rsidR="004F42D6" w:rsidRPr="004F42D6" w14:paraId="00E2D1EB" w14:textId="77777777" w:rsidTr="008B4780">
        <w:tc>
          <w:tcPr>
            <w:tcW w:w="3899" w:type="pct"/>
            <w:tcBorders>
              <w:top w:val="single" w:sz="4" w:space="0" w:color="auto"/>
              <w:left w:val="single" w:sz="4" w:space="0" w:color="auto"/>
              <w:bottom w:val="nil"/>
              <w:right w:val="nil"/>
            </w:tcBorders>
            <w:vAlign w:val="center"/>
            <w:hideMark/>
          </w:tcPr>
          <w:p w14:paraId="5858F8CC" w14:textId="77777777" w:rsidR="004F42D6" w:rsidRPr="00E8123B" w:rsidRDefault="004F42D6" w:rsidP="004F42D6">
            <w:pPr>
              <w:spacing w:after="0" w:line="240" w:lineRule="auto"/>
              <w:jc w:val="left"/>
              <w:textAlignment w:val="baseline"/>
              <w:rPr>
                <w:rFonts w:ascii="Arial" w:hAnsi="Arial"/>
                <w:b/>
                <w:bCs/>
                <w:sz w:val="20"/>
              </w:rPr>
            </w:pPr>
            <w:r w:rsidRPr="00E8123B">
              <w:rPr>
                <w:rFonts w:ascii="Arial" w:hAnsi="Arial"/>
                <w:b/>
                <w:bCs/>
                <w:sz w:val="16"/>
              </w:rPr>
              <w:t>To be inserted by Court</w:t>
            </w:r>
          </w:p>
        </w:tc>
        <w:tc>
          <w:tcPr>
            <w:tcW w:w="1101" w:type="pct"/>
            <w:tcBorders>
              <w:top w:val="single" w:sz="4" w:space="0" w:color="auto"/>
              <w:left w:val="nil"/>
              <w:bottom w:val="nil"/>
              <w:right w:val="single" w:sz="4" w:space="0" w:color="auto"/>
            </w:tcBorders>
            <w:vAlign w:val="center"/>
          </w:tcPr>
          <w:p w14:paraId="684D848C" w14:textId="77777777" w:rsidR="004F42D6" w:rsidRPr="004F42D6" w:rsidRDefault="004F42D6" w:rsidP="004F42D6">
            <w:pPr>
              <w:spacing w:after="0" w:line="240" w:lineRule="auto"/>
              <w:jc w:val="left"/>
              <w:textAlignment w:val="baseline"/>
              <w:rPr>
                <w:rFonts w:ascii="Arial" w:hAnsi="Arial"/>
                <w:sz w:val="20"/>
              </w:rPr>
            </w:pPr>
          </w:p>
        </w:tc>
      </w:tr>
      <w:tr w:rsidR="004F42D6" w:rsidRPr="004F42D6" w14:paraId="551ED962" w14:textId="77777777" w:rsidTr="008B4780">
        <w:trPr>
          <w:trHeight w:val="1148"/>
        </w:trPr>
        <w:tc>
          <w:tcPr>
            <w:tcW w:w="3899" w:type="pct"/>
            <w:tcBorders>
              <w:top w:val="nil"/>
              <w:left w:val="single" w:sz="4" w:space="0" w:color="auto"/>
              <w:bottom w:val="single" w:sz="2" w:space="0" w:color="auto"/>
              <w:right w:val="nil"/>
            </w:tcBorders>
            <w:vAlign w:val="center"/>
          </w:tcPr>
          <w:p w14:paraId="189BDCCB" w14:textId="77777777" w:rsidR="004F42D6" w:rsidRPr="004F42D6" w:rsidRDefault="004F42D6" w:rsidP="004F42D6">
            <w:pPr>
              <w:spacing w:after="0" w:line="240" w:lineRule="auto"/>
              <w:jc w:val="left"/>
              <w:textAlignment w:val="baseline"/>
              <w:rPr>
                <w:rFonts w:ascii="Arial" w:hAnsi="Arial"/>
                <w:sz w:val="20"/>
              </w:rPr>
            </w:pPr>
          </w:p>
          <w:p w14:paraId="2E7228F9" w14:textId="77777777" w:rsidR="004F42D6" w:rsidRPr="004F42D6" w:rsidRDefault="004F42D6" w:rsidP="004F42D6">
            <w:pPr>
              <w:spacing w:after="0" w:line="240" w:lineRule="auto"/>
              <w:jc w:val="left"/>
              <w:textAlignment w:val="baseline"/>
              <w:rPr>
                <w:rFonts w:ascii="Arial" w:hAnsi="Arial"/>
                <w:sz w:val="20"/>
              </w:rPr>
            </w:pPr>
            <w:r w:rsidRPr="004F42D6">
              <w:rPr>
                <w:rFonts w:ascii="Arial" w:hAnsi="Arial"/>
                <w:sz w:val="20"/>
              </w:rPr>
              <w:t xml:space="preserve">Case Number: </w:t>
            </w:r>
          </w:p>
          <w:p w14:paraId="6C9A9389" w14:textId="77777777" w:rsidR="004F42D6" w:rsidRPr="004F42D6" w:rsidRDefault="004F42D6" w:rsidP="004F42D6">
            <w:pPr>
              <w:spacing w:after="0" w:line="240" w:lineRule="auto"/>
              <w:jc w:val="left"/>
              <w:textAlignment w:val="baseline"/>
              <w:rPr>
                <w:rFonts w:ascii="Arial" w:hAnsi="Arial"/>
                <w:sz w:val="20"/>
              </w:rPr>
            </w:pPr>
          </w:p>
          <w:p w14:paraId="011AE460" w14:textId="77777777" w:rsidR="004F42D6" w:rsidRPr="004F42D6" w:rsidRDefault="004F42D6" w:rsidP="004F42D6">
            <w:pPr>
              <w:spacing w:after="0" w:line="240" w:lineRule="auto"/>
              <w:jc w:val="left"/>
              <w:textAlignment w:val="baseline"/>
              <w:rPr>
                <w:rFonts w:ascii="Arial" w:hAnsi="Arial"/>
                <w:sz w:val="20"/>
              </w:rPr>
            </w:pPr>
            <w:r w:rsidRPr="004F42D6">
              <w:rPr>
                <w:rFonts w:ascii="Arial" w:hAnsi="Arial"/>
                <w:sz w:val="20"/>
              </w:rPr>
              <w:t>Date Filed:</w:t>
            </w:r>
          </w:p>
          <w:p w14:paraId="7FB7DA76" w14:textId="77777777" w:rsidR="004F42D6" w:rsidRPr="004F42D6" w:rsidRDefault="004F42D6" w:rsidP="004F42D6">
            <w:pPr>
              <w:spacing w:after="0" w:line="240" w:lineRule="auto"/>
              <w:jc w:val="left"/>
              <w:textAlignment w:val="baseline"/>
              <w:rPr>
                <w:rFonts w:ascii="Arial" w:hAnsi="Arial"/>
                <w:sz w:val="20"/>
              </w:rPr>
            </w:pPr>
          </w:p>
          <w:p w14:paraId="4B44EBC9" w14:textId="77777777" w:rsidR="004F42D6" w:rsidRPr="004F42D6" w:rsidRDefault="004F42D6" w:rsidP="004F42D6">
            <w:pPr>
              <w:spacing w:after="0" w:line="240" w:lineRule="auto"/>
              <w:jc w:val="left"/>
              <w:textAlignment w:val="baseline"/>
              <w:rPr>
                <w:rFonts w:ascii="Arial" w:hAnsi="Arial"/>
                <w:sz w:val="20"/>
              </w:rPr>
            </w:pPr>
            <w:r w:rsidRPr="004F42D6">
              <w:rPr>
                <w:rFonts w:ascii="Arial" w:hAnsi="Arial"/>
                <w:sz w:val="20"/>
              </w:rPr>
              <w:t>FDN:</w:t>
            </w:r>
          </w:p>
          <w:p w14:paraId="2E165A42" w14:textId="77777777" w:rsidR="004F42D6" w:rsidRPr="004F42D6" w:rsidRDefault="004F42D6" w:rsidP="004F42D6">
            <w:pPr>
              <w:spacing w:after="0" w:line="240" w:lineRule="auto"/>
              <w:jc w:val="left"/>
              <w:textAlignment w:val="baseline"/>
              <w:rPr>
                <w:rFonts w:ascii="Arial" w:hAnsi="Arial"/>
                <w:sz w:val="20"/>
              </w:rPr>
            </w:pPr>
          </w:p>
          <w:p w14:paraId="2A916075" w14:textId="77777777" w:rsidR="004F42D6" w:rsidRPr="004F42D6" w:rsidRDefault="004F42D6" w:rsidP="004F42D6">
            <w:pPr>
              <w:spacing w:after="0" w:line="240" w:lineRule="auto"/>
              <w:jc w:val="left"/>
              <w:textAlignment w:val="baseline"/>
              <w:rPr>
                <w:rFonts w:ascii="Arial" w:hAnsi="Arial"/>
                <w:sz w:val="20"/>
              </w:rPr>
            </w:pPr>
          </w:p>
        </w:tc>
        <w:tc>
          <w:tcPr>
            <w:tcW w:w="1101" w:type="pct"/>
            <w:tcBorders>
              <w:top w:val="nil"/>
              <w:left w:val="nil"/>
              <w:bottom w:val="single" w:sz="2" w:space="0" w:color="auto"/>
              <w:right w:val="single" w:sz="4" w:space="0" w:color="auto"/>
            </w:tcBorders>
            <w:vAlign w:val="center"/>
          </w:tcPr>
          <w:p w14:paraId="262E311C" w14:textId="77777777" w:rsidR="004F42D6" w:rsidRPr="004F42D6" w:rsidRDefault="004F42D6" w:rsidP="004F42D6">
            <w:pPr>
              <w:spacing w:after="0" w:line="240" w:lineRule="auto"/>
              <w:jc w:val="left"/>
              <w:textAlignment w:val="baseline"/>
              <w:rPr>
                <w:rFonts w:ascii="Arial" w:hAnsi="Arial"/>
                <w:sz w:val="20"/>
              </w:rPr>
            </w:pPr>
          </w:p>
        </w:tc>
      </w:tr>
    </w:tbl>
    <w:p w14:paraId="1B86791E"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before="240" w:after="0" w:line="240" w:lineRule="auto"/>
        <w:jc w:val="center"/>
        <w:textAlignment w:val="baseline"/>
        <w:rPr>
          <w:rFonts w:ascii="Arial" w:eastAsia="Times New Roman" w:hAnsi="Arial" w:cs="Calibri"/>
          <w:b/>
          <w:bCs/>
          <w:sz w:val="28"/>
          <w:szCs w:val="20"/>
        </w:rPr>
      </w:pPr>
      <w:r w:rsidRPr="004F42D6">
        <w:rPr>
          <w:rFonts w:ascii="Arial" w:eastAsia="Times New Roman" w:hAnsi="Arial" w:cs="Calibri"/>
          <w:b/>
          <w:bCs/>
          <w:sz w:val="28"/>
          <w:szCs w:val="20"/>
        </w:rPr>
        <w:t>SEARCH WARRANT</w:t>
      </w:r>
    </w:p>
    <w:p w14:paraId="10E138B0"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240" w:line="240" w:lineRule="auto"/>
        <w:jc w:val="center"/>
        <w:textAlignment w:val="baseline"/>
        <w:rPr>
          <w:rFonts w:ascii="Arial" w:eastAsia="Times New Roman" w:hAnsi="Arial" w:cs="Calibri"/>
          <w:b/>
          <w:bCs/>
          <w:sz w:val="20"/>
          <w:szCs w:val="20"/>
        </w:rPr>
      </w:pPr>
      <w:r w:rsidRPr="004F42D6">
        <w:rPr>
          <w:rFonts w:ascii="Arial" w:eastAsia="Times New Roman" w:hAnsi="Arial" w:cs="Calibri"/>
          <w:b/>
          <w:bCs/>
          <w:sz w:val="20"/>
          <w:szCs w:val="20"/>
        </w:rPr>
        <w:t>Veterinary Services Act 2023</w:t>
      </w:r>
    </w:p>
    <w:p w14:paraId="2B4861AD"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bCs/>
          <w:sz w:val="20"/>
          <w:szCs w:val="20"/>
        </w:rPr>
      </w:pPr>
      <w:r w:rsidRPr="004F42D6">
        <w:rPr>
          <w:rFonts w:ascii="Arial" w:eastAsia="Times New Roman" w:hAnsi="Arial" w:cs="Calibri"/>
          <w:iCs/>
          <w:sz w:val="20"/>
          <w:szCs w:val="20"/>
        </w:rPr>
        <w:t xml:space="preserve">A DESIGNATED MAGISTRATE OF THE MAGISTRATES COURT </w:t>
      </w:r>
      <w:r w:rsidRPr="004F42D6">
        <w:rPr>
          <w:rFonts w:ascii="Arial" w:eastAsia="Times New Roman" w:hAnsi="Arial" w:cs="Calibri"/>
          <w:bCs/>
          <w:sz w:val="20"/>
          <w:szCs w:val="20"/>
        </w:rPr>
        <w:t>OF SOUTH AUSTRALIA</w:t>
      </w:r>
    </w:p>
    <w:p w14:paraId="12D7E3FF"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0" w:line="240" w:lineRule="auto"/>
        <w:textAlignment w:val="baseline"/>
        <w:rPr>
          <w:rFonts w:ascii="Arial" w:eastAsia="Times New Roman" w:hAnsi="Arial" w:cs="Calibri"/>
          <w:iCs/>
          <w:sz w:val="20"/>
          <w:szCs w:val="20"/>
        </w:rPr>
      </w:pPr>
      <w:r w:rsidRPr="004F42D6">
        <w:rPr>
          <w:rFonts w:ascii="Arial" w:eastAsia="Times New Roman" w:hAnsi="Arial" w:cs="Calibri"/>
          <w:iCs/>
          <w:sz w:val="20"/>
          <w:szCs w:val="20"/>
        </w:rPr>
        <w:t>SPECIAL STATUTORY JURISDICTION</w:t>
      </w:r>
    </w:p>
    <w:p w14:paraId="7F525F50"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before="480" w:after="0" w:line="240" w:lineRule="auto"/>
        <w:textAlignment w:val="baseline"/>
        <w:rPr>
          <w:rFonts w:ascii="Arial" w:eastAsia="Times New Roman" w:hAnsi="Arial" w:cs="Calibri"/>
          <w:b/>
          <w:sz w:val="20"/>
          <w:szCs w:val="20"/>
        </w:rPr>
      </w:pPr>
      <w:r w:rsidRPr="004F42D6">
        <w:rPr>
          <w:rFonts w:ascii="Arial" w:eastAsia="Times New Roman" w:hAnsi="Arial" w:cs="Calibri"/>
          <w:b/>
          <w:sz w:val="20"/>
          <w:szCs w:val="20"/>
        </w:rPr>
        <w:t>[</w:t>
      </w:r>
      <w:r w:rsidRPr="004F42D6">
        <w:rPr>
          <w:rFonts w:ascii="Arial" w:eastAsia="Times New Roman" w:hAnsi="Arial" w:cs="Calibri"/>
          <w:b/>
          <w:i/>
          <w:sz w:val="20"/>
          <w:szCs w:val="20"/>
        </w:rPr>
        <w:t>FULL NAME</w:t>
      </w:r>
      <w:r w:rsidRPr="004F42D6">
        <w:rPr>
          <w:rFonts w:ascii="Arial" w:eastAsia="Times New Roman" w:hAnsi="Arial" w:cs="Calibri"/>
          <w:b/>
          <w:sz w:val="20"/>
          <w:szCs w:val="20"/>
        </w:rPr>
        <w:t>]</w:t>
      </w:r>
    </w:p>
    <w:p w14:paraId="161F6A50" w14:textId="77777777" w:rsidR="004F42D6" w:rsidRPr="004F42D6" w:rsidRDefault="004F42D6" w:rsidP="004F42D6">
      <w:pPr>
        <w:tabs>
          <w:tab w:val="left" w:pos="1134"/>
          <w:tab w:val="left" w:pos="2342"/>
          <w:tab w:val="left" w:pos="4536"/>
          <w:tab w:val="right" w:pos="8789"/>
        </w:tabs>
        <w:overflowPunct w:val="0"/>
        <w:autoSpaceDE w:val="0"/>
        <w:autoSpaceDN w:val="0"/>
        <w:adjustRightInd w:val="0"/>
        <w:spacing w:after="480" w:line="240" w:lineRule="auto"/>
        <w:textAlignment w:val="baseline"/>
        <w:rPr>
          <w:rFonts w:ascii="Arial" w:eastAsia="Times New Roman" w:hAnsi="Arial" w:cs="Calibri"/>
          <w:b/>
          <w:sz w:val="20"/>
          <w:szCs w:val="20"/>
        </w:rPr>
      </w:pPr>
      <w:r w:rsidRPr="004F42D6">
        <w:rPr>
          <w:rFonts w:ascii="Arial" w:eastAsia="Times New Roman" w:hAnsi="Arial" w:cs="Calibri"/>
          <w:b/>
          <w:sz w:val="20"/>
          <w:szCs w:val="20"/>
        </w:rPr>
        <w:t>Applicant</w:t>
      </w:r>
    </w:p>
    <w:p w14:paraId="4E3E486B" w14:textId="77777777" w:rsidR="004F42D6" w:rsidRPr="004F42D6" w:rsidRDefault="004F42D6" w:rsidP="004F42D6">
      <w:pPr>
        <w:tabs>
          <w:tab w:val="left" w:pos="1134"/>
          <w:tab w:val="left" w:pos="2342"/>
          <w:tab w:val="left" w:pos="4536"/>
        </w:tabs>
        <w:overflowPunct w:val="0"/>
        <w:autoSpaceDE w:val="0"/>
        <w:autoSpaceDN w:val="0"/>
        <w:adjustRightInd w:val="0"/>
        <w:spacing w:before="240" w:after="0" w:line="240" w:lineRule="auto"/>
        <w:textAlignment w:val="baseline"/>
        <w:rPr>
          <w:rFonts w:ascii="Arial" w:eastAsia="Times New Roman" w:hAnsi="Arial" w:cs="Calibri"/>
          <w:b/>
          <w:sz w:val="12"/>
          <w:szCs w:val="20"/>
        </w:rPr>
      </w:pPr>
      <w:r w:rsidRPr="004F42D6">
        <w:rPr>
          <w:rFonts w:ascii="Arial" w:eastAsia="Times New Roman" w:hAnsi="Arial" w:cs="Calibri"/>
          <w:b/>
          <w:sz w:val="12"/>
          <w:szCs w:val="20"/>
        </w:rPr>
        <w:t>Duplicate panel if multiple parties</w:t>
      </w:r>
    </w:p>
    <w:tbl>
      <w:tblPr>
        <w:tblStyle w:val="TableGrid24"/>
        <w:tblW w:w="5000" w:type="pct"/>
        <w:tblLook w:val="04A0" w:firstRow="1" w:lastRow="0" w:firstColumn="1" w:lastColumn="0" w:noHBand="0" w:noVBand="1"/>
      </w:tblPr>
      <w:tblGrid>
        <w:gridCol w:w="2244"/>
        <w:gridCol w:w="1783"/>
        <w:gridCol w:w="1633"/>
        <w:gridCol w:w="1942"/>
        <w:gridCol w:w="1742"/>
      </w:tblGrid>
      <w:tr w:rsidR="004F42D6" w:rsidRPr="004F42D6" w14:paraId="5F40E54C" w14:textId="77777777" w:rsidTr="008B4780">
        <w:trPr>
          <w:cantSplit/>
        </w:trPr>
        <w:tc>
          <w:tcPr>
            <w:tcW w:w="5000" w:type="pct"/>
            <w:gridSpan w:val="5"/>
            <w:tcBorders>
              <w:top w:val="single" w:sz="4" w:space="0" w:color="auto"/>
              <w:left w:val="single" w:sz="4" w:space="0" w:color="auto"/>
              <w:bottom w:val="single" w:sz="4" w:space="0" w:color="auto"/>
              <w:right w:val="single" w:sz="4" w:space="0" w:color="auto"/>
            </w:tcBorders>
            <w:hideMark/>
          </w:tcPr>
          <w:p w14:paraId="466D040B" w14:textId="77777777" w:rsidR="004F42D6" w:rsidRPr="00E8123B" w:rsidRDefault="004F42D6" w:rsidP="004F42D6">
            <w:pPr>
              <w:overflowPunct w:val="0"/>
              <w:spacing w:before="120" w:after="120" w:line="240" w:lineRule="auto"/>
              <w:textAlignment w:val="baseline"/>
              <w:rPr>
                <w:rFonts w:ascii="Arial" w:hAnsi="Arial" w:cs="Calibri"/>
                <w:b/>
                <w:bCs/>
                <w:sz w:val="20"/>
                <w:szCs w:val="20"/>
              </w:rPr>
            </w:pPr>
            <w:r w:rsidRPr="00E8123B">
              <w:rPr>
                <w:rFonts w:ascii="Arial" w:hAnsi="Arial" w:cs="Calibri"/>
                <w:b/>
                <w:bCs/>
                <w:sz w:val="20"/>
                <w:szCs w:val="20"/>
              </w:rPr>
              <w:t>Person the subject of this warrant</w:t>
            </w:r>
          </w:p>
        </w:tc>
      </w:tr>
      <w:tr w:rsidR="004F42D6" w:rsidRPr="004F42D6" w14:paraId="727E6771" w14:textId="77777777" w:rsidTr="008B4780">
        <w:trPr>
          <w:cantSplit/>
          <w:trHeight w:val="454"/>
        </w:trPr>
        <w:tc>
          <w:tcPr>
            <w:tcW w:w="1201" w:type="pct"/>
            <w:tcBorders>
              <w:top w:val="single" w:sz="4" w:space="0" w:color="auto"/>
              <w:left w:val="single" w:sz="4" w:space="0" w:color="auto"/>
              <w:bottom w:val="nil"/>
              <w:right w:val="single" w:sz="4" w:space="0" w:color="auto"/>
            </w:tcBorders>
            <w:hideMark/>
          </w:tcPr>
          <w:p w14:paraId="57A98381" w14:textId="77777777" w:rsidR="004F42D6" w:rsidRPr="004F42D6" w:rsidRDefault="004F42D6" w:rsidP="004F42D6">
            <w:pPr>
              <w:overflowPunct w:val="0"/>
              <w:spacing w:after="0" w:line="240" w:lineRule="auto"/>
              <w:textAlignment w:val="baseline"/>
              <w:rPr>
                <w:rFonts w:ascii="Arial" w:hAnsi="Arial" w:cs="Arial"/>
                <w:sz w:val="20"/>
                <w:szCs w:val="20"/>
              </w:rPr>
            </w:pPr>
            <w:r w:rsidRPr="004F42D6">
              <w:rPr>
                <w:rFonts w:ascii="Arial" w:hAnsi="Arial" w:cs="Arial"/>
                <w:sz w:val="20"/>
                <w:szCs w:val="20"/>
              </w:rPr>
              <w:t>Subject</w:t>
            </w:r>
          </w:p>
        </w:tc>
        <w:tc>
          <w:tcPr>
            <w:tcW w:w="3799" w:type="pct"/>
            <w:gridSpan w:val="4"/>
            <w:tcBorders>
              <w:top w:val="single" w:sz="4" w:space="0" w:color="auto"/>
              <w:left w:val="single" w:sz="4" w:space="0" w:color="auto"/>
              <w:bottom w:val="nil"/>
              <w:right w:val="single" w:sz="4" w:space="0" w:color="auto"/>
            </w:tcBorders>
          </w:tcPr>
          <w:p w14:paraId="1D26BF1C" w14:textId="77777777" w:rsidR="004F42D6" w:rsidRPr="004F42D6" w:rsidRDefault="004F42D6" w:rsidP="004F42D6">
            <w:pPr>
              <w:overflowPunct w:val="0"/>
              <w:spacing w:after="0" w:line="240" w:lineRule="auto"/>
              <w:textAlignment w:val="baseline"/>
              <w:rPr>
                <w:rFonts w:ascii="Arial" w:hAnsi="Arial" w:cs="Arial"/>
                <w:sz w:val="20"/>
                <w:szCs w:val="20"/>
              </w:rPr>
            </w:pPr>
          </w:p>
        </w:tc>
      </w:tr>
      <w:tr w:rsidR="004F42D6" w:rsidRPr="004F42D6" w14:paraId="2FBFFA20" w14:textId="77777777" w:rsidTr="008B4780">
        <w:trPr>
          <w:cantSplit/>
          <w:trHeight w:val="85"/>
        </w:trPr>
        <w:tc>
          <w:tcPr>
            <w:tcW w:w="1201" w:type="pct"/>
            <w:tcBorders>
              <w:top w:val="nil"/>
              <w:left w:val="single" w:sz="4" w:space="0" w:color="auto"/>
              <w:bottom w:val="single" w:sz="4" w:space="0" w:color="auto"/>
              <w:right w:val="single" w:sz="4" w:space="0" w:color="auto"/>
            </w:tcBorders>
            <w:vAlign w:val="bottom"/>
          </w:tcPr>
          <w:p w14:paraId="765344D2" w14:textId="77777777" w:rsidR="004F42D6" w:rsidRPr="004F42D6" w:rsidRDefault="004F42D6" w:rsidP="004F42D6">
            <w:pPr>
              <w:overflowPunct w:val="0"/>
              <w:spacing w:after="0" w:line="240" w:lineRule="auto"/>
              <w:textAlignment w:val="baseline"/>
              <w:rPr>
                <w:rFonts w:ascii="Arial" w:hAnsi="Arial" w:cs="Arial"/>
                <w:sz w:val="12"/>
                <w:szCs w:val="12"/>
              </w:rPr>
            </w:pPr>
          </w:p>
        </w:tc>
        <w:tc>
          <w:tcPr>
            <w:tcW w:w="3799" w:type="pct"/>
            <w:gridSpan w:val="4"/>
            <w:tcBorders>
              <w:top w:val="nil"/>
              <w:left w:val="single" w:sz="4" w:space="0" w:color="auto"/>
              <w:bottom w:val="single" w:sz="4" w:space="0" w:color="auto"/>
              <w:right w:val="single" w:sz="4" w:space="0" w:color="auto"/>
            </w:tcBorders>
            <w:vAlign w:val="center"/>
            <w:hideMark/>
          </w:tcPr>
          <w:p w14:paraId="73842658" w14:textId="77777777" w:rsidR="004F42D6" w:rsidRPr="00E8123B" w:rsidRDefault="004F42D6" w:rsidP="004F42D6">
            <w:pPr>
              <w:overflowPunct w:val="0"/>
              <w:spacing w:after="0" w:line="240" w:lineRule="auto"/>
              <w:jc w:val="left"/>
              <w:textAlignment w:val="baseline"/>
              <w:rPr>
                <w:rFonts w:ascii="Arial" w:hAnsi="Arial" w:cs="Arial"/>
                <w:b/>
                <w:bCs/>
                <w:sz w:val="20"/>
                <w:szCs w:val="20"/>
              </w:rPr>
            </w:pPr>
            <w:r w:rsidRPr="00E8123B">
              <w:rPr>
                <w:rFonts w:ascii="Arial" w:hAnsi="Arial" w:cs="Arial"/>
                <w:b/>
                <w:bCs/>
                <w:sz w:val="12"/>
                <w:szCs w:val="20"/>
              </w:rPr>
              <w:t>Full Name</w:t>
            </w:r>
          </w:p>
        </w:tc>
      </w:tr>
      <w:tr w:rsidR="004F42D6" w:rsidRPr="004F42D6" w14:paraId="0DF11167" w14:textId="77777777" w:rsidTr="008B4780">
        <w:trPr>
          <w:cantSplit/>
          <w:trHeight w:val="454"/>
        </w:trPr>
        <w:tc>
          <w:tcPr>
            <w:tcW w:w="1201" w:type="pct"/>
            <w:vMerge w:val="restart"/>
            <w:tcBorders>
              <w:top w:val="single" w:sz="4" w:space="0" w:color="auto"/>
              <w:left w:val="single" w:sz="4" w:space="0" w:color="auto"/>
              <w:bottom w:val="single" w:sz="4" w:space="0" w:color="auto"/>
              <w:right w:val="single" w:sz="4" w:space="0" w:color="auto"/>
            </w:tcBorders>
            <w:hideMark/>
          </w:tcPr>
          <w:p w14:paraId="72EB76B6" w14:textId="77777777" w:rsidR="004F42D6" w:rsidRPr="004F42D6" w:rsidRDefault="004F42D6" w:rsidP="004F42D6">
            <w:pPr>
              <w:overflowPunct w:val="0"/>
              <w:spacing w:after="0" w:line="240" w:lineRule="auto"/>
              <w:textAlignment w:val="baseline"/>
              <w:rPr>
                <w:rFonts w:ascii="Arial" w:hAnsi="Arial" w:cs="Arial"/>
                <w:sz w:val="20"/>
                <w:szCs w:val="20"/>
              </w:rPr>
            </w:pPr>
            <w:r w:rsidRPr="004F42D6">
              <w:rPr>
                <w:rFonts w:ascii="Arial" w:hAnsi="Arial" w:cs="Arial"/>
                <w:sz w:val="20"/>
                <w:szCs w:val="20"/>
              </w:rPr>
              <w:t>Address for service</w:t>
            </w:r>
          </w:p>
        </w:tc>
        <w:tc>
          <w:tcPr>
            <w:tcW w:w="3799" w:type="pct"/>
            <w:gridSpan w:val="4"/>
            <w:tcBorders>
              <w:top w:val="single" w:sz="4" w:space="0" w:color="auto"/>
              <w:left w:val="single" w:sz="4" w:space="0" w:color="auto"/>
              <w:bottom w:val="nil"/>
              <w:right w:val="single" w:sz="4" w:space="0" w:color="auto"/>
            </w:tcBorders>
            <w:vAlign w:val="center"/>
          </w:tcPr>
          <w:p w14:paraId="4E362332" w14:textId="77777777" w:rsidR="004F42D6" w:rsidRPr="00E8123B" w:rsidRDefault="004F42D6" w:rsidP="004F42D6">
            <w:pPr>
              <w:overflowPunct w:val="0"/>
              <w:spacing w:after="0" w:line="240" w:lineRule="auto"/>
              <w:jc w:val="left"/>
              <w:textAlignment w:val="baseline"/>
              <w:rPr>
                <w:rFonts w:ascii="Arial" w:hAnsi="Arial" w:cs="Arial"/>
                <w:b/>
                <w:bCs/>
                <w:sz w:val="20"/>
                <w:szCs w:val="20"/>
              </w:rPr>
            </w:pPr>
          </w:p>
        </w:tc>
      </w:tr>
      <w:tr w:rsidR="004F42D6" w:rsidRPr="004F42D6" w14:paraId="42F8552F" w14:textId="77777777" w:rsidTr="008B4780">
        <w:trPr>
          <w:cantSplit/>
          <w:trHeight w:val="85"/>
        </w:trPr>
        <w:tc>
          <w:tcPr>
            <w:tcW w:w="1201" w:type="pct"/>
            <w:vMerge/>
            <w:tcBorders>
              <w:top w:val="single" w:sz="4" w:space="0" w:color="auto"/>
              <w:left w:val="single" w:sz="4" w:space="0" w:color="auto"/>
              <w:bottom w:val="single" w:sz="4" w:space="0" w:color="auto"/>
              <w:right w:val="single" w:sz="4" w:space="0" w:color="auto"/>
            </w:tcBorders>
            <w:vAlign w:val="center"/>
            <w:hideMark/>
          </w:tcPr>
          <w:p w14:paraId="743566E5" w14:textId="77777777" w:rsidR="004F42D6" w:rsidRPr="004F42D6" w:rsidRDefault="004F42D6" w:rsidP="004F42D6">
            <w:pPr>
              <w:spacing w:after="0" w:line="240" w:lineRule="auto"/>
              <w:jc w:val="left"/>
              <w:textAlignment w:val="baseline"/>
              <w:rPr>
                <w:rFonts w:ascii="Arial" w:hAnsi="Arial" w:cs="Arial"/>
                <w:sz w:val="20"/>
                <w:szCs w:val="20"/>
              </w:rPr>
            </w:pPr>
          </w:p>
        </w:tc>
        <w:tc>
          <w:tcPr>
            <w:tcW w:w="3799" w:type="pct"/>
            <w:gridSpan w:val="4"/>
            <w:tcBorders>
              <w:top w:val="nil"/>
              <w:left w:val="single" w:sz="4" w:space="0" w:color="auto"/>
              <w:bottom w:val="single" w:sz="4" w:space="0" w:color="auto"/>
              <w:right w:val="single" w:sz="4" w:space="0" w:color="auto"/>
            </w:tcBorders>
            <w:vAlign w:val="center"/>
            <w:hideMark/>
          </w:tcPr>
          <w:p w14:paraId="3FB94E29" w14:textId="77777777" w:rsidR="004F42D6" w:rsidRPr="00E8123B" w:rsidRDefault="004F42D6" w:rsidP="004F42D6">
            <w:pPr>
              <w:overflowPunct w:val="0"/>
              <w:spacing w:after="0" w:line="240" w:lineRule="auto"/>
              <w:jc w:val="left"/>
              <w:textAlignment w:val="baseline"/>
              <w:rPr>
                <w:rFonts w:ascii="Arial" w:hAnsi="Arial" w:cs="Arial"/>
                <w:b/>
                <w:bCs/>
                <w:sz w:val="20"/>
                <w:szCs w:val="20"/>
              </w:rPr>
            </w:pPr>
            <w:r w:rsidRPr="00E8123B">
              <w:rPr>
                <w:rFonts w:ascii="Arial" w:hAnsi="Arial" w:cs="Arial"/>
                <w:b/>
                <w:bCs/>
                <w:sz w:val="12"/>
                <w:szCs w:val="20"/>
              </w:rPr>
              <w:t>Street Address (including unit or level number and name of property if required)</w:t>
            </w:r>
          </w:p>
        </w:tc>
      </w:tr>
      <w:tr w:rsidR="004F42D6" w:rsidRPr="004F42D6" w14:paraId="33148F88" w14:textId="77777777" w:rsidTr="008B4780">
        <w:trPr>
          <w:cantSplit/>
          <w:trHeight w:val="454"/>
        </w:trPr>
        <w:tc>
          <w:tcPr>
            <w:tcW w:w="1201" w:type="pct"/>
            <w:vMerge/>
            <w:tcBorders>
              <w:top w:val="single" w:sz="4" w:space="0" w:color="auto"/>
              <w:left w:val="single" w:sz="4" w:space="0" w:color="auto"/>
              <w:bottom w:val="single" w:sz="4" w:space="0" w:color="auto"/>
              <w:right w:val="single" w:sz="4" w:space="0" w:color="auto"/>
            </w:tcBorders>
            <w:vAlign w:val="center"/>
            <w:hideMark/>
          </w:tcPr>
          <w:p w14:paraId="4BE8C131" w14:textId="77777777" w:rsidR="004F42D6" w:rsidRPr="004F42D6" w:rsidRDefault="004F42D6" w:rsidP="004F42D6">
            <w:pPr>
              <w:spacing w:after="0" w:line="240" w:lineRule="auto"/>
              <w:jc w:val="left"/>
              <w:textAlignment w:val="baseline"/>
              <w:rPr>
                <w:rFonts w:ascii="Arial" w:hAnsi="Arial" w:cs="Arial"/>
                <w:sz w:val="20"/>
                <w:szCs w:val="20"/>
              </w:rPr>
            </w:pPr>
          </w:p>
        </w:tc>
        <w:tc>
          <w:tcPr>
            <w:tcW w:w="954" w:type="pct"/>
            <w:tcBorders>
              <w:top w:val="single" w:sz="4" w:space="0" w:color="auto"/>
              <w:left w:val="single" w:sz="4" w:space="0" w:color="auto"/>
              <w:bottom w:val="nil"/>
              <w:right w:val="single" w:sz="4" w:space="0" w:color="auto"/>
            </w:tcBorders>
            <w:vAlign w:val="center"/>
          </w:tcPr>
          <w:p w14:paraId="3B485BD4" w14:textId="77777777" w:rsidR="004F42D6" w:rsidRPr="00E8123B" w:rsidRDefault="004F42D6" w:rsidP="004F42D6">
            <w:pPr>
              <w:overflowPunct w:val="0"/>
              <w:spacing w:after="0" w:line="240" w:lineRule="auto"/>
              <w:jc w:val="left"/>
              <w:textAlignment w:val="baseline"/>
              <w:rPr>
                <w:rFonts w:ascii="Arial" w:hAnsi="Arial" w:cs="Arial"/>
                <w:b/>
                <w:bCs/>
                <w:sz w:val="20"/>
                <w:szCs w:val="20"/>
              </w:rPr>
            </w:pPr>
          </w:p>
        </w:tc>
        <w:tc>
          <w:tcPr>
            <w:tcW w:w="874" w:type="pct"/>
            <w:tcBorders>
              <w:top w:val="single" w:sz="4" w:space="0" w:color="auto"/>
              <w:left w:val="single" w:sz="4" w:space="0" w:color="auto"/>
              <w:bottom w:val="nil"/>
              <w:right w:val="single" w:sz="4" w:space="0" w:color="auto"/>
            </w:tcBorders>
            <w:vAlign w:val="center"/>
          </w:tcPr>
          <w:p w14:paraId="61F7A47D" w14:textId="77777777" w:rsidR="004F42D6" w:rsidRPr="00E8123B" w:rsidRDefault="004F42D6" w:rsidP="004F42D6">
            <w:pPr>
              <w:overflowPunct w:val="0"/>
              <w:spacing w:after="0" w:line="240" w:lineRule="auto"/>
              <w:jc w:val="left"/>
              <w:textAlignment w:val="baseline"/>
              <w:rPr>
                <w:rFonts w:ascii="Arial" w:hAnsi="Arial" w:cs="Arial"/>
                <w:b/>
                <w:bCs/>
                <w:sz w:val="20"/>
                <w:szCs w:val="20"/>
              </w:rPr>
            </w:pPr>
          </w:p>
        </w:tc>
        <w:tc>
          <w:tcPr>
            <w:tcW w:w="1039" w:type="pct"/>
            <w:tcBorders>
              <w:top w:val="single" w:sz="4" w:space="0" w:color="auto"/>
              <w:left w:val="single" w:sz="4" w:space="0" w:color="auto"/>
              <w:bottom w:val="nil"/>
              <w:right w:val="single" w:sz="4" w:space="0" w:color="auto"/>
            </w:tcBorders>
            <w:vAlign w:val="center"/>
          </w:tcPr>
          <w:p w14:paraId="746E2C65" w14:textId="77777777" w:rsidR="004F42D6" w:rsidRPr="00E8123B" w:rsidRDefault="004F42D6" w:rsidP="004F42D6">
            <w:pPr>
              <w:overflowPunct w:val="0"/>
              <w:spacing w:after="0" w:line="240" w:lineRule="auto"/>
              <w:jc w:val="left"/>
              <w:textAlignment w:val="baseline"/>
              <w:rPr>
                <w:rFonts w:ascii="Arial" w:hAnsi="Arial" w:cs="Arial"/>
                <w:b/>
                <w:bCs/>
                <w:sz w:val="20"/>
                <w:szCs w:val="20"/>
              </w:rPr>
            </w:pPr>
          </w:p>
        </w:tc>
        <w:tc>
          <w:tcPr>
            <w:tcW w:w="932" w:type="pct"/>
            <w:tcBorders>
              <w:top w:val="single" w:sz="4" w:space="0" w:color="auto"/>
              <w:left w:val="single" w:sz="4" w:space="0" w:color="auto"/>
              <w:bottom w:val="nil"/>
              <w:right w:val="single" w:sz="4" w:space="0" w:color="auto"/>
            </w:tcBorders>
            <w:vAlign w:val="center"/>
          </w:tcPr>
          <w:p w14:paraId="41AA087E" w14:textId="77777777" w:rsidR="004F42D6" w:rsidRPr="00E8123B" w:rsidRDefault="004F42D6" w:rsidP="004F42D6">
            <w:pPr>
              <w:overflowPunct w:val="0"/>
              <w:spacing w:after="0" w:line="240" w:lineRule="auto"/>
              <w:jc w:val="left"/>
              <w:textAlignment w:val="baseline"/>
              <w:rPr>
                <w:rFonts w:ascii="Arial" w:hAnsi="Arial" w:cs="Arial"/>
                <w:b/>
                <w:bCs/>
                <w:sz w:val="20"/>
                <w:szCs w:val="20"/>
              </w:rPr>
            </w:pPr>
          </w:p>
        </w:tc>
      </w:tr>
      <w:tr w:rsidR="004F42D6" w:rsidRPr="004F42D6" w14:paraId="309E692F" w14:textId="77777777" w:rsidTr="008B4780">
        <w:trPr>
          <w:cantSplit/>
          <w:trHeight w:val="86"/>
        </w:trPr>
        <w:tc>
          <w:tcPr>
            <w:tcW w:w="1201" w:type="pct"/>
            <w:vMerge/>
            <w:tcBorders>
              <w:top w:val="single" w:sz="4" w:space="0" w:color="auto"/>
              <w:left w:val="single" w:sz="4" w:space="0" w:color="auto"/>
              <w:bottom w:val="single" w:sz="4" w:space="0" w:color="auto"/>
              <w:right w:val="single" w:sz="4" w:space="0" w:color="auto"/>
            </w:tcBorders>
            <w:vAlign w:val="center"/>
            <w:hideMark/>
          </w:tcPr>
          <w:p w14:paraId="36D3325E" w14:textId="77777777" w:rsidR="004F42D6" w:rsidRPr="004F42D6" w:rsidRDefault="004F42D6" w:rsidP="004F42D6">
            <w:pPr>
              <w:spacing w:after="0" w:line="240" w:lineRule="auto"/>
              <w:jc w:val="left"/>
              <w:textAlignment w:val="baseline"/>
              <w:rPr>
                <w:rFonts w:ascii="Arial" w:hAnsi="Arial" w:cs="Arial"/>
                <w:sz w:val="20"/>
                <w:szCs w:val="20"/>
              </w:rPr>
            </w:pPr>
          </w:p>
        </w:tc>
        <w:tc>
          <w:tcPr>
            <w:tcW w:w="954" w:type="pct"/>
            <w:tcBorders>
              <w:top w:val="nil"/>
              <w:left w:val="single" w:sz="4" w:space="0" w:color="auto"/>
              <w:bottom w:val="single" w:sz="4" w:space="0" w:color="auto"/>
              <w:right w:val="single" w:sz="4" w:space="0" w:color="auto"/>
            </w:tcBorders>
            <w:vAlign w:val="center"/>
            <w:hideMark/>
          </w:tcPr>
          <w:p w14:paraId="5F401172" w14:textId="77777777" w:rsidR="004F42D6" w:rsidRPr="00E8123B" w:rsidRDefault="004F42D6" w:rsidP="004F42D6">
            <w:pPr>
              <w:overflowPunct w:val="0"/>
              <w:spacing w:after="0" w:line="240" w:lineRule="auto"/>
              <w:jc w:val="left"/>
              <w:textAlignment w:val="baseline"/>
              <w:rPr>
                <w:rFonts w:ascii="Arial" w:hAnsi="Arial" w:cs="Arial"/>
                <w:b/>
                <w:bCs/>
                <w:sz w:val="20"/>
                <w:szCs w:val="20"/>
              </w:rPr>
            </w:pPr>
            <w:r w:rsidRPr="00E8123B">
              <w:rPr>
                <w:rFonts w:ascii="Arial" w:hAnsi="Arial" w:cs="Arial"/>
                <w:b/>
                <w:bCs/>
                <w:sz w:val="12"/>
                <w:szCs w:val="20"/>
              </w:rPr>
              <w:t>City/town/suburb</w:t>
            </w:r>
          </w:p>
        </w:tc>
        <w:tc>
          <w:tcPr>
            <w:tcW w:w="874" w:type="pct"/>
            <w:tcBorders>
              <w:top w:val="nil"/>
              <w:left w:val="single" w:sz="4" w:space="0" w:color="auto"/>
              <w:bottom w:val="single" w:sz="4" w:space="0" w:color="auto"/>
              <w:right w:val="single" w:sz="4" w:space="0" w:color="auto"/>
            </w:tcBorders>
            <w:vAlign w:val="center"/>
            <w:hideMark/>
          </w:tcPr>
          <w:p w14:paraId="37EA1F53" w14:textId="77777777" w:rsidR="004F42D6" w:rsidRPr="00E8123B" w:rsidRDefault="004F42D6" w:rsidP="004F42D6">
            <w:pPr>
              <w:overflowPunct w:val="0"/>
              <w:spacing w:after="0" w:line="240" w:lineRule="auto"/>
              <w:jc w:val="left"/>
              <w:textAlignment w:val="baseline"/>
              <w:rPr>
                <w:rFonts w:ascii="Arial" w:hAnsi="Arial" w:cs="Arial"/>
                <w:b/>
                <w:bCs/>
                <w:sz w:val="20"/>
                <w:szCs w:val="20"/>
              </w:rPr>
            </w:pPr>
            <w:r w:rsidRPr="00E8123B">
              <w:rPr>
                <w:rFonts w:ascii="Arial" w:hAnsi="Arial" w:cs="Arial"/>
                <w:b/>
                <w:bCs/>
                <w:sz w:val="12"/>
                <w:szCs w:val="20"/>
              </w:rPr>
              <w:t>State</w:t>
            </w:r>
          </w:p>
        </w:tc>
        <w:tc>
          <w:tcPr>
            <w:tcW w:w="1039" w:type="pct"/>
            <w:tcBorders>
              <w:top w:val="nil"/>
              <w:left w:val="single" w:sz="4" w:space="0" w:color="auto"/>
              <w:bottom w:val="single" w:sz="4" w:space="0" w:color="auto"/>
              <w:right w:val="single" w:sz="4" w:space="0" w:color="auto"/>
            </w:tcBorders>
            <w:vAlign w:val="center"/>
            <w:hideMark/>
          </w:tcPr>
          <w:p w14:paraId="2BC095FC" w14:textId="77777777" w:rsidR="004F42D6" w:rsidRPr="00E8123B" w:rsidRDefault="004F42D6" w:rsidP="004F42D6">
            <w:pPr>
              <w:overflowPunct w:val="0"/>
              <w:spacing w:after="0" w:line="240" w:lineRule="auto"/>
              <w:jc w:val="left"/>
              <w:textAlignment w:val="baseline"/>
              <w:rPr>
                <w:rFonts w:ascii="Arial" w:hAnsi="Arial" w:cs="Arial"/>
                <w:b/>
                <w:bCs/>
                <w:sz w:val="20"/>
                <w:szCs w:val="20"/>
              </w:rPr>
            </w:pPr>
            <w:r w:rsidRPr="00E8123B">
              <w:rPr>
                <w:rFonts w:ascii="Arial" w:hAnsi="Arial" w:cs="Arial"/>
                <w:b/>
                <w:bCs/>
                <w:sz w:val="12"/>
                <w:szCs w:val="20"/>
              </w:rPr>
              <w:t>Postcode</w:t>
            </w:r>
          </w:p>
        </w:tc>
        <w:tc>
          <w:tcPr>
            <w:tcW w:w="932" w:type="pct"/>
            <w:tcBorders>
              <w:top w:val="nil"/>
              <w:left w:val="single" w:sz="4" w:space="0" w:color="auto"/>
              <w:bottom w:val="single" w:sz="4" w:space="0" w:color="auto"/>
              <w:right w:val="single" w:sz="4" w:space="0" w:color="auto"/>
            </w:tcBorders>
            <w:vAlign w:val="center"/>
            <w:hideMark/>
          </w:tcPr>
          <w:p w14:paraId="1646AE6E" w14:textId="77777777" w:rsidR="004F42D6" w:rsidRPr="00E8123B" w:rsidRDefault="004F42D6" w:rsidP="004F42D6">
            <w:pPr>
              <w:overflowPunct w:val="0"/>
              <w:spacing w:after="0" w:line="240" w:lineRule="auto"/>
              <w:jc w:val="left"/>
              <w:textAlignment w:val="baseline"/>
              <w:rPr>
                <w:rFonts w:ascii="Arial" w:hAnsi="Arial" w:cs="Arial"/>
                <w:b/>
                <w:bCs/>
                <w:sz w:val="20"/>
                <w:szCs w:val="20"/>
              </w:rPr>
            </w:pPr>
            <w:r w:rsidRPr="00E8123B">
              <w:rPr>
                <w:rFonts w:ascii="Arial" w:hAnsi="Arial" w:cs="Arial"/>
                <w:b/>
                <w:bCs/>
                <w:sz w:val="12"/>
                <w:szCs w:val="20"/>
              </w:rPr>
              <w:t>Country</w:t>
            </w:r>
          </w:p>
        </w:tc>
      </w:tr>
    </w:tbl>
    <w:p w14:paraId="483604E5" w14:textId="77777777" w:rsidR="004F42D6" w:rsidRPr="004F42D6" w:rsidRDefault="004F42D6" w:rsidP="004F42D6">
      <w:pPr>
        <w:spacing w:before="120" w:after="120"/>
        <w:rPr>
          <w:rFonts w:eastAsia="Times New Roman"/>
          <w:szCs w:val="17"/>
        </w:rPr>
      </w:pPr>
    </w:p>
    <w:tbl>
      <w:tblPr>
        <w:tblStyle w:val="TableGrid25"/>
        <w:tblW w:w="5000" w:type="pct"/>
        <w:tblCellMar>
          <w:top w:w="57" w:type="dxa"/>
          <w:bottom w:w="57" w:type="dxa"/>
        </w:tblCellMar>
        <w:tblLook w:val="04A0" w:firstRow="1" w:lastRow="0" w:firstColumn="1" w:lastColumn="0" w:noHBand="0" w:noVBand="1"/>
      </w:tblPr>
      <w:tblGrid>
        <w:gridCol w:w="9344"/>
      </w:tblGrid>
      <w:tr w:rsidR="004F42D6" w:rsidRPr="004F42D6" w14:paraId="3A631405" w14:textId="77777777" w:rsidTr="008B4780">
        <w:tc>
          <w:tcPr>
            <w:tcW w:w="5000" w:type="pct"/>
          </w:tcPr>
          <w:p w14:paraId="0CB9928E" w14:textId="77777777" w:rsidR="00EA1BE1" w:rsidRPr="00DF749C" w:rsidRDefault="00EA1BE1" w:rsidP="00EA1BE1">
            <w:pPr>
              <w:tabs>
                <w:tab w:val="left" w:pos="1752"/>
              </w:tabs>
              <w:overflowPunct w:val="0"/>
              <w:autoSpaceDE w:val="0"/>
              <w:autoSpaceDN w:val="0"/>
              <w:adjustRightInd w:val="0"/>
              <w:spacing w:before="240" w:after="240" w:line="276" w:lineRule="auto"/>
              <w:jc w:val="left"/>
              <w:textAlignment w:val="baseline"/>
              <w:rPr>
                <w:rFonts w:ascii="Arial" w:hAnsi="Arial" w:cs="Arial"/>
                <w:b/>
                <w:sz w:val="20"/>
                <w:szCs w:val="20"/>
              </w:rPr>
            </w:pPr>
            <w:r w:rsidRPr="00DF749C">
              <w:rPr>
                <w:rFonts w:ascii="Arial" w:hAnsi="Arial" w:cs="Arial"/>
                <w:b/>
                <w:sz w:val="20"/>
                <w:szCs w:val="20"/>
              </w:rPr>
              <w:t>To [</w:t>
            </w:r>
            <w:r w:rsidRPr="00DF749C">
              <w:rPr>
                <w:rFonts w:ascii="Arial" w:hAnsi="Arial" w:cs="Arial"/>
                <w:b/>
                <w:i/>
                <w:sz w:val="20"/>
                <w:szCs w:val="20"/>
              </w:rPr>
              <w:t>[name and/or position]/other</w:t>
            </w:r>
            <w:r w:rsidRPr="00DF749C">
              <w:rPr>
                <w:rFonts w:ascii="Arial" w:hAnsi="Arial" w:cs="Arial"/>
                <w:b/>
                <w:sz w:val="20"/>
                <w:szCs w:val="20"/>
              </w:rPr>
              <w:t>]</w:t>
            </w:r>
          </w:p>
          <w:p w14:paraId="4638000B" w14:textId="77777777" w:rsidR="00EA1BE1" w:rsidRPr="00DF749C" w:rsidRDefault="00EA1BE1" w:rsidP="00EA1BE1">
            <w:pPr>
              <w:overflowPunct w:val="0"/>
              <w:autoSpaceDE w:val="0"/>
              <w:autoSpaceDN w:val="0"/>
              <w:adjustRightInd w:val="0"/>
              <w:spacing w:after="120" w:line="276" w:lineRule="auto"/>
              <w:jc w:val="left"/>
              <w:textAlignment w:val="baseline"/>
              <w:rPr>
                <w:rFonts w:ascii="Arial" w:hAnsi="Arial" w:cs="Arial"/>
                <w:b/>
                <w:sz w:val="20"/>
                <w:szCs w:val="20"/>
              </w:rPr>
            </w:pPr>
            <w:r w:rsidRPr="00DF749C">
              <w:rPr>
                <w:rFonts w:ascii="Arial" w:hAnsi="Arial" w:cs="Arial"/>
                <w:b/>
                <w:sz w:val="20"/>
                <w:szCs w:val="20"/>
              </w:rPr>
              <w:t>Recitals</w:t>
            </w:r>
          </w:p>
          <w:p w14:paraId="6D667126" w14:textId="77777777" w:rsidR="00EA1BE1" w:rsidRPr="00DF749C" w:rsidRDefault="00EA1BE1" w:rsidP="00EA1BE1">
            <w:pPr>
              <w:overflowPunct w:val="0"/>
              <w:autoSpaceDE w:val="0"/>
              <w:autoSpaceDN w:val="0"/>
              <w:adjustRightInd w:val="0"/>
              <w:spacing w:after="120" w:line="276" w:lineRule="auto"/>
              <w:jc w:val="left"/>
              <w:textAlignment w:val="baseline"/>
              <w:rPr>
                <w:rFonts w:ascii="Arial" w:hAnsi="Arial" w:cs="Arial"/>
                <w:sz w:val="20"/>
                <w:szCs w:val="20"/>
              </w:rPr>
            </w:pPr>
            <w:r w:rsidRPr="00DF749C">
              <w:rPr>
                <w:rFonts w:ascii="Arial" w:hAnsi="Arial" w:cs="Arial"/>
                <w:sz w:val="20"/>
                <w:szCs w:val="20"/>
              </w:rPr>
              <w:t>An Application has been made on [</w:t>
            </w:r>
            <w:r w:rsidRPr="00DF749C">
              <w:rPr>
                <w:rFonts w:ascii="Arial" w:hAnsi="Arial" w:cs="Arial"/>
                <w:i/>
                <w:sz w:val="20"/>
                <w:szCs w:val="20"/>
              </w:rPr>
              <w:t>date</w:t>
            </w:r>
            <w:r w:rsidRPr="00DF749C">
              <w:rPr>
                <w:rFonts w:ascii="Arial" w:hAnsi="Arial" w:cs="Arial"/>
                <w:sz w:val="20"/>
                <w:szCs w:val="20"/>
              </w:rPr>
              <w:t>] by Inspector, [</w:t>
            </w:r>
            <w:r w:rsidRPr="00DF749C">
              <w:rPr>
                <w:rFonts w:ascii="Arial" w:hAnsi="Arial" w:cs="Arial"/>
                <w:i/>
                <w:sz w:val="20"/>
                <w:szCs w:val="20"/>
              </w:rPr>
              <w:t>name and/or office</w:t>
            </w:r>
            <w:r w:rsidRPr="00DF749C">
              <w:rPr>
                <w:rFonts w:ascii="Arial" w:hAnsi="Arial" w:cs="Arial"/>
                <w:sz w:val="20"/>
                <w:szCs w:val="20"/>
              </w:rPr>
              <w:t xml:space="preserve">] under section 85(2) of the </w:t>
            </w:r>
            <w:r w:rsidRPr="00DF749C">
              <w:rPr>
                <w:rFonts w:ascii="Arial" w:hAnsi="Arial" w:cs="Arial"/>
                <w:i/>
                <w:sz w:val="20"/>
                <w:szCs w:val="20"/>
              </w:rPr>
              <w:t>Veterinary Services Act 2023 (‘</w:t>
            </w:r>
            <w:r w:rsidRPr="00DF749C">
              <w:rPr>
                <w:rFonts w:ascii="Arial" w:hAnsi="Arial" w:cs="Arial"/>
                <w:iCs/>
                <w:sz w:val="20"/>
                <w:szCs w:val="20"/>
              </w:rPr>
              <w:t>the Act’</w:t>
            </w:r>
            <w:r w:rsidRPr="00DF749C">
              <w:rPr>
                <w:rFonts w:ascii="Arial" w:hAnsi="Arial" w:cs="Arial"/>
                <w:i/>
                <w:sz w:val="20"/>
                <w:szCs w:val="20"/>
              </w:rPr>
              <w:t>)</w:t>
            </w:r>
            <w:r w:rsidRPr="00DF749C">
              <w:rPr>
                <w:rFonts w:ascii="Arial" w:hAnsi="Arial" w:cs="Arial"/>
                <w:sz w:val="20"/>
                <w:szCs w:val="20"/>
              </w:rPr>
              <w:t xml:space="preserve"> for the issue of a warrant.</w:t>
            </w:r>
          </w:p>
          <w:p w14:paraId="0E0F9FC4" w14:textId="77777777" w:rsidR="00EA1BE1" w:rsidRPr="00DF749C" w:rsidRDefault="00EA1BE1" w:rsidP="00EA1BE1">
            <w:pPr>
              <w:overflowPunct w:val="0"/>
              <w:autoSpaceDE w:val="0"/>
              <w:autoSpaceDN w:val="0"/>
              <w:adjustRightInd w:val="0"/>
              <w:spacing w:after="120" w:line="276" w:lineRule="auto"/>
              <w:jc w:val="left"/>
              <w:textAlignment w:val="baseline"/>
              <w:rPr>
                <w:rFonts w:ascii="Arial" w:hAnsi="Arial" w:cs="Arial"/>
                <w:sz w:val="20"/>
                <w:szCs w:val="20"/>
              </w:rPr>
            </w:pPr>
            <w:r w:rsidRPr="00DF749C">
              <w:rPr>
                <w:rFonts w:ascii="Arial" w:hAnsi="Arial" w:cs="Arial"/>
                <w:sz w:val="20"/>
                <w:szCs w:val="20"/>
              </w:rPr>
              <w:t>The Magistrate is satisfied on information given on oath that:</w:t>
            </w:r>
          </w:p>
          <w:p w14:paraId="0870D77B" w14:textId="77777777" w:rsidR="00EA1BE1" w:rsidRPr="00DF749C" w:rsidRDefault="00EA1BE1" w:rsidP="00EA1BE1">
            <w:pPr>
              <w:overflowPunct w:val="0"/>
              <w:autoSpaceDE w:val="0"/>
              <w:autoSpaceDN w:val="0"/>
              <w:adjustRightInd w:val="0"/>
              <w:spacing w:after="120" w:line="276" w:lineRule="auto"/>
              <w:ind w:left="590" w:hanging="448"/>
              <w:contextualSpacing/>
              <w:jc w:val="left"/>
              <w:textAlignment w:val="baseline"/>
              <w:rPr>
                <w:rFonts w:ascii="Arial" w:hAnsi="Arial" w:cs="Arial"/>
                <w:sz w:val="20"/>
                <w:szCs w:val="20"/>
              </w:rPr>
            </w:pPr>
            <w:r>
              <w:rPr>
                <w:rFonts w:ascii="Arial" w:hAnsi="Arial" w:cs="Arial"/>
                <w:sz w:val="20"/>
                <w:szCs w:val="20"/>
              </w:rPr>
              <w:t>(a)</w:t>
            </w:r>
            <w:r w:rsidRPr="008C0E88">
              <w:rPr>
                <w:rFonts w:ascii="Symbol" w:hAnsi="Symbol"/>
              </w:rPr>
              <w:t xml:space="preserve"> </w:t>
            </w:r>
            <w:r w:rsidRPr="008C0E88">
              <w:rPr>
                <w:rFonts w:ascii="Symbol" w:hAnsi="Symbol"/>
              </w:rPr>
              <w:tab/>
            </w:r>
            <w:r w:rsidRPr="00DF749C">
              <w:rPr>
                <w:rFonts w:ascii="Arial" w:hAnsi="Arial" w:cs="Arial"/>
                <w:sz w:val="20"/>
                <w:szCs w:val="20"/>
              </w:rPr>
              <w:t xml:space="preserve">the Inspector is exercising their functions under section 84 of the Act of: </w:t>
            </w:r>
          </w:p>
          <w:p w14:paraId="6C0742C7" w14:textId="77777777" w:rsidR="00EA1BE1" w:rsidRPr="00DF749C" w:rsidRDefault="00EA1BE1" w:rsidP="00EA1BE1">
            <w:pPr>
              <w:overflowPunct w:val="0"/>
              <w:autoSpaceDE w:val="0"/>
              <w:autoSpaceDN w:val="0"/>
              <w:adjustRightInd w:val="0"/>
              <w:spacing w:after="120" w:line="276" w:lineRule="auto"/>
              <w:ind w:left="1028" w:hanging="435"/>
              <w:jc w:val="left"/>
              <w:textAlignment w:val="baseline"/>
              <w:rPr>
                <w:rFonts w:ascii="Arial" w:hAnsi="Arial" w:cs="Arial"/>
                <w:sz w:val="20"/>
                <w:szCs w:val="20"/>
              </w:rPr>
            </w:pPr>
            <w:r w:rsidRPr="00DF749C">
              <w:rPr>
                <w:rFonts w:ascii="Arial" w:hAnsi="Arial" w:cs="Arial"/>
                <w:sz w:val="20"/>
                <w:szCs w:val="20"/>
              </w:rPr>
              <w:fldChar w:fldCharType="begin">
                <w:ffData>
                  <w:name w:val="Check1"/>
                  <w:enabled/>
                  <w:calcOnExit w:val="0"/>
                  <w:checkBox>
                    <w:sizeAuto/>
                    <w:default w:val="0"/>
                  </w:checkBox>
                </w:ffData>
              </w:fldChar>
            </w:r>
            <w:r w:rsidRPr="00DF749C">
              <w:rPr>
                <w:rFonts w:ascii="Arial" w:hAnsi="Arial" w:cs="Arial"/>
                <w:sz w:val="20"/>
                <w:szCs w:val="20"/>
              </w:rPr>
              <w:instrText xml:space="preserve"> FORMCHECKBOX </w:instrText>
            </w:r>
            <w:r w:rsidRPr="00DF749C">
              <w:rPr>
                <w:rFonts w:ascii="Arial" w:hAnsi="Arial" w:cs="Arial"/>
                <w:sz w:val="20"/>
                <w:szCs w:val="20"/>
              </w:rPr>
            </w:r>
            <w:r w:rsidRPr="00DF749C">
              <w:rPr>
                <w:rFonts w:ascii="Arial" w:hAnsi="Arial" w:cs="Arial"/>
                <w:sz w:val="20"/>
                <w:szCs w:val="20"/>
              </w:rPr>
              <w:fldChar w:fldCharType="separate"/>
            </w:r>
            <w:r w:rsidRPr="00DF749C">
              <w:rPr>
                <w:rFonts w:ascii="Arial" w:hAnsi="Arial" w:cs="Arial"/>
                <w:sz w:val="20"/>
                <w:szCs w:val="20"/>
              </w:rPr>
              <w:fldChar w:fldCharType="end"/>
            </w:r>
            <w:r w:rsidRPr="008C0E88">
              <w:rPr>
                <w:rFonts w:ascii="Symbol" w:hAnsi="Symbol"/>
              </w:rPr>
              <w:tab/>
            </w:r>
            <w:r w:rsidRPr="00DF749C">
              <w:rPr>
                <w:rFonts w:ascii="Arial" w:hAnsi="Arial" w:cs="Arial"/>
                <w:sz w:val="20"/>
                <w:szCs w:val="20"/>
              </w:rPr>
              <w:t>conducting investigations for the purposes of the Act (including in relation to disciplinary proceedings and proceedings relating to the medical fitness of veterinarians) pursuant to section 84(a).</w:t>
            </w:r>
          </w:p>
          <w:p w14:paraId="6D99B5DD" w14:textId="77777777" w:rsidR="00EA1BE1" w:rsidRPr="00DF749C" w:rsidRDefault="00EA1BE1" w:rsidP="00EA1BE1">
            <w:pPr>
              <w:overflowPunct w:val="0"/>
              <w:autoSpaceDE w:val="0"/>
              <w:autoSpaceDN w:val="0"/>
              <w:adjustRightInd w:val="0"/>
              <w:spacing w:after="120" w:line="276" w:lineRule="auto"/>
              <w:ind w:left="1028" w:hanging="435"/>
              <w:jc w:val="left"/>
              <w:textAlignment w:val="baseline"/>
              <w:rPr>
                <w:rFonts w:ascii="Arial" w:hAnsi="Arial" w:cs="Arial"/>
                <w:sz w:val="20"/>
                <w:szCs w:val="20"/>
              </w:rPr>
            </w:pPr>
            <w:r w:rsidRPr="00DF749C">
              <w:rPr>
                <w:rFonts w:ascii="Arial" w:hAnsi="Arial" w:cs="Arial"/>
                <w:sz w:val="20"/>
                <w:szCs w:val="20"/>
              </w:rPr>
              <w:fldChar w:fldCharType="begin">
                <w:ffData>
                  <w:name w:val="Check2"/>
                  <w:enabled/>
                  <w:calcOnExit w:val="0"/>
                  <w:checkBox>
                    <w:sizeAuto/>
                    <w:default w:val="0"/>
                  </w:checkBox>
                </w:ffData>
              </w:fldChar>
            </w:r>
            <w:r w:rsidRPr="00DF749C">
              <w:rPr>
                <w:rFonts w:ascii="Arial" w:hAnsi="Arial" w:cs="Arial"/>
                <w:sz w:val="20"/>
                <w:szCs w:val="20"/>
              </w:rPr>
              <w:instrText xml:space="preserve"> FORMCHECKBOX </w:instrText>
            </w:r>
            <w:r w:rsidRPr="00DF749C">
              <w:rPr>
                <w:rFonts w:ascii="Arial" w:hAnsi="Arial" w:cs="Arial"/>
                <w:sz w:val="20"/>
                <w:szCs w:val="20"/>
              </w:rPr>
            </w:r>
            <w:r w:rsidRPr="00DF749C">
              <w:rPr>
                <w:rFonts w:ascii="Arial" w:hAnsi="Arial" w:cs="Arial"/>
                <w:sz w:val="20"/>
                <w:szCs w:val="20"/>
              </w:rPr>
              <w:fldChar w:fldCharType="separate"/>
            </w:r>
            <w:r w:rsidRPr="00DF749C">
              <w:rPr>
                <w:rFonts w:ascii="Arial" w:hAnsi="Arial" w:cs="Arial"/>
                <w:sz w:val="20"/>
                <w:szCs w:val="20"/>
              </w:rPr>
              <w:fldChar w:fldCharType="end"/>
            </w:r>
            <w:r w:rsidRPr="008C0E88">
              <w:rPr>
                <w:rFonts w:ascii="Symbol" w:hAnsi="Symbol"/>
              </w:rPr>
              <w:tab/>
            </w:r>
            <w:r w:rsidRPr="00DF749C">
              <w:rPr>
                <w:rFonts w:ascii="Arial" w:hAnsi="Arial" w:cs="Arial"/>
                <w:sz w:val="20"/>
                <w:szCs w:val="20"/>
              </w:rPr>
              <w:t>inspecting premises, places or vehicles to ascertain whether there has been a contravention of this Act, pursuant to section 84(b).</w:t>
            </w:r>
          </w:p>
          <w:p w14:paraId="3CE2DCF1" w14:textId="77777777" w:rsidR="00EA1BE1" w:rsidRPr="00DF749C" w:rsidRDefault="00EA1BE1" w:rsidP="00EA1BE1">
            <w:pPr>
              <w:overflowPunct w:val="0"/>
              <w:autoSpaceDE w:val="0"/>
              <w:autoSpaceDN w:val="0"/>
              <w:adjustRightInd w:val="0"/>
              <w:spacing w:after="120" w:line="276" w:lineRule="auto"/>
              <w:ind w:left="1028" w:hanging="435"/>
              <w:jc w:val="left"/>
              <w:textAlignment w:val="baseline"/>
              <w:rPr>
                <w:rFonts w:ascii="Arial" w:hAnsi="Arial" w:cs="Arial"/>
                <w:sz w:val="20"/>
                <w:szCs w:val="20"/>
              </w:rPr>
            </w:pPr>
            <w:r w:rsidRPr="00DF749C">
              <w:rPr>
                <w:rFonts w:ascii="Arial" w:hAnsi="Arial" w:cs="Arial"/>
                <w:sz w:val="20"/>
                <w:szCs w:val="20"/>
              </w:rPr>
              <w:fldChar w:fldCharType="begin">
                <w:ffData>
                  <w:name w:val="Check3"/>
                  <w:enabled/>
                  <w:calcOnExit w:val="0"/>
                  <w:checkBox>
                    <w:sizeAuto/>
                    <w:default w:val="0"/>
                  </w:checkBox>
                </w:ffData>
              </w:fldChar>
            </w:r>
            <w:r w:rsidRPr="00DF749C">
              <w:rPr>
                <w:rFonts w:ascii="Arial" w:hAnsi="Arial" w:cs="Arial"/>
                <w:sz w:val="20"/>
                <w:szCs w:val="20"/>
              </w:rPr>
              <w:instrText xml:space="preserve"> FORMCHECKBOX </w:instrText>
            </w:r>
            <w:r w:rsidRPr="00DF749C">
              <w:rPr>
                <w:rFonts w:ascii="Arial" w:hAnsi="Arial" w:cs="Arial"/>
                <w:sz w:val="20"/>
                <w:szCs w:val="20"/>
              </w:rPr>
            </w:r>
            <w:r w:rsidRPr="00DF749C">
              <w:rPr>
                <w:rFonts w:ascii="Arial" w:hAnsi="Arial" w:cs="Arial"/>
                <w:sz w:val="20"/>
                <w:szCs w:val="20"/>
              </w:rPr>
              <w:fldChar w:fldCharType="separate"/>
            </w:r>
            <w:r w:rsidRPr="00DF749C">
              <w:rPr>
                <w:rFonts w:ascii="Arial" w:hAnsi="Arial" w:cs="Arial"/>
                <w:sz w:val="20"/>
                <w:szCs w:val="20"/>
              </w:rPr>
              <w:fldChar w:fldCharType="end"/>
            </w:r>
            <w:r w:rsidRPr="008C0E88">
              <w:rPr>
                <w:rFonts w:ascii="Symbol" w:hAnsi="Symbol"/>
              </w:rPr>
              <w:tab/>
            </w:r>
            <w:r w:rsidRPr="00DF749C">
              <w:rPr>
                <w:rFonts w:ascii="Arial" w:hAnsi="Arial" w:cs="Arial"/>
                <w:sz w:val="20"/>
                <w:szCs w:val="20"/>
              </w:rPr>
              <w:t>inspecting registered premises to ascertain whether the registered premises meet the minimum requirements in the veterinary premises standard, pursuant to section 84(c).</w:t>
            </w:r>
          </w:p>
          <w:p w14:paraId="5D500B3F" w14:textId="77777777" w:rsidR="00EA1BE1" w:rsidRPr="00DF749C" w:rsidRDefault="00EA1BE1" w:rsidP="00EA1BE1">
            <w:pPr>
              <w:keepNext/>
              <w:overflowPunct w:val="0"/>
              <w:autoSpaceDE w:val="0"/>
              <w:autoSpaceDN w:val="0"/>
              <w:adjustRightInd w:val="0"/>
              <w:spacing w:after="120" w:line="276" w:lineRule="auto"/>
              <w:ind w:left="590" w:hanging="448"/>
              <w:contextualSpacing/>
              <w:jc w:val="left"/>
              <w:textAlignment w:val="baseline"/>
              <w:rPr>
                <w:rFonts w:ascii="Arial" w:hAnsi="Arial" w:cs="Arial"/>
                <w:sz w:val="20"/>
                <w:szCs w:val="20"/>
              </w:rPr>
            </w:pPr>
            <w:r>
              <w:rPr>
                <w:rFonts w:ascii="Arial" w:hAnsi="Arial" w:cs="Arial"/>
                <w:sz w:val="20"/>
                <w:szCs w:val="20"/>
              </w:rPr>
              <w:lastRenderedPageBreak/>
              <w:t>(b)</w:t>
            </w:r>
            <w:r w:rsidRPr="008C0E88">
              <w:rPr>
                <w:rFonts w:ascii="Symbol" w:hAnsi="Symbol"/>
              </w:rPr>
              <w:t xml:space="preserve"> </w:t>
            </w:r>
            <w:r w:rsidRPr="008C0E88">
              <w:rPr>
                <w:rFonts w:ascii="Symbol" w:hAnsi="Symbol"/>
              </w:rPr>
              <w:tab/>
            </w:r>
            <w:r w:rsidRPr="00DF749C">
              <w:rPr>
                <w:rFonts w:ascii="Arial" w:hAnsi="Arial" w:cs="Arial"/>
                <w:sz w:val="20"/>
                <w:szCs w:val="20"/>
              </w:rPr>
              <w:t>the Inspector is seeking to:</w:t>
            </w:r>
          </w:p>
          <w:p w14:paraId="62CC6419" w14:textId="77777777" w:rsidR="00EA1BE1" w:rsidRPr="00DF749C" w:rsidRDefault="00EA1BE1" w:rsidP="00EA1BE1">
            <w:pPr>
              <w:overflowPunct w:val="0"/>
              <w:autoSpaceDE w:val="0"/>
              <w:autoSpaceDN w:val="0"/>
              <w:adjustRightInd w:val="0"/>
              <w:spacing w:after="120" w:line="276" w:lineRule="auto"/>
              <w:ind w:left="1028" w:hanging="435"/>
              <w:textAlignment w:val="baseline"/>
              <w:rPr>
                <w:rFonts w:ascii="Arial" w:hAnsi="Arial" w:cs="Arial"/>
                <w:sz w:val="20"/>
                <w:szCs w:val="20"/>
              </w:rPr>
            </w:pPr>
            <w:r w:rsidRPr="00DF749C">
              <w:rPr>
                <w:rFonts w:ascii="Arial" w:hAnsi="Arial" w:cs="Arial"/>
                <w:sz w:val="20"/>
                <w:szCs w:val="20"/>
              </w:rPr>
              <w:fldChar w:fldCharType="begin">
                <w:ffData>
                  <w:name w:val="Check4"/>
                  <w:enabled/>
                  <w:calcOnExit w:val="0"/>
                  <w:checkBox>
                    <w:sizeAuto/>
                    <w:default w:val="0"/>
                  </w:checkBox>
                </w:ffData>
              </w:fldChar>
            </w:r>
            <w:r w:rsidRPr="00DF749C">
              <w:rPr>
                <w:rFonts w:ascii="Arial" w:hAnsi="Arial" w:cs="Arial"/>
                <w:sz w:val="20"/>
                <w:szCs w:val="20"/>
              </w:rPr>
              <w:instrText xml:space="preserve"> FORMCHECKBOX </w:instrText>
            </w:r>
            <w:r w:rsidRPr="00DF749C">
              <w:rPr>
                <w:rFonts w:ascii="Arial" w:hAnsi="Arial" w:cs="Arial"/>
                <w:sz w:val="20"/>
                <w:szCs w:val="20"/>
              </w:rPr>
            </w:r>
            <w:r w:rsidRPr="00DF749C">
              <w:rPr>
                <w:rFonts w:ascii="Arial" w:hAnsi="Arial" w:cs="Arial"/>
                <w:sz w:val="20"/>
                <w:szCs w:val="20"/>
              </w:rPr>
              <w:fldChar w:fldCharType="separate"/>
            </w:r>
            <w:r w:rsidRPr="00DF749C">
              <w:rPr>
                <w:rFonts w:ascii="Arial" w:hAnsi="Arial" w:cs="Arial"/>
                <w:sz w:val="20"/>
                <w:szCs w:val="20"/>
              </w:rPr>
              <w:fldChar w:fldCharType="end"/>
            </w:r>
            <w:r w:rsidRPr="008C0E88">
              <w:rPr>
                <w:rFonts w:ascii="Symbol" w:hAnsi="Symbol"/>
              </w:rPr>
              <w:tab/>
            </w:r>
            <w:r w:rsidRPr="00DF749C">
              <w:rPr>
                <w:rFonts w:ascii="Arial" w:hAnsi="Arial" w:cs="Arial"/>
                <w:sz w:val="20"/>
                <w:szCs w:val="20"/>
              </w:rPr>
              <w:t>enter and remain in or on residential premises described below that the Inspector reasonably suspects is used for, or in connection with, the provision of veterinary services, and</w:t>
            </w:r>
          </w:p>
          <w:p w14:paraId="562908B8" w14:textId="77777777" w:rsidR="00EA1BE1" w:rsidRPr="00DF749C" w:rsidRDefault="00EA1BE1" w:rsidP="00EA1BE1">
            <w:pPr>
              <w:overflowPunct w:val="0"/>
              <w:autoSpaceDE w:val="0"/>
              <w:autoSpaceDN w:val="0"/>
              <w:adjustRightInd w:val="0"/>
              <w:spacing w:after="120" w:line="276" w:lineRule="auto"/>
              <w:ind w:left="1028" w:hanging="435"/>
              <w:textAlignment w:val="baseline"/>
              <w:rPr>
                <w:rFonts w:ascii="Arial" w:hAnsi="Arial" w:cs="Arial"/>
                <w:sz w:val="20"/>
                <w:szCs w:val="20"/>
              </w:rPr>
            </w:pPr>
            <w:r w:rsidRPr="00DF749C">
              <w:rPr>
                <w:rFonts w:ascii="Arial" w:hAnsi="Arial" w:cs="Arial"/>
                <w:sz w:val="20"/>
                <w:szCs w:val="20"/>
              </w:rPr>
              <w:fldChar w:fldCharType="begin">
                <w:ffData>
                  <w:name w:val="Check5"/>
                  <w:enabled/>
                  <w:calcOnExit w:val="0"/>
                  <w:checkBox>
                    <w:sizeAuto/>
                    <w:default w:val="0"/>
                  </w:checkBox>
                </w:ffData>
              </w:fldChar>
            </w:r>
            <w:r w:rsidRPr="00DF749C">
              <w:rPr>
                <w:rFonts w:ascii="Arial" w:hAnsi="Arial" w:cs="Arial"/>
                <w:sz w:val="20"/>
                <w:szCs w:val="20"/>
              </w:rPr>
              <w:instrText xml:space="preserve"> FORMCHECKBOX </w:instrText>
            </w:r>
            <w:r w:rsidRPr="00DF749C">
              <w:rPr>
                <w:rFonts w:ascii="Arial" w:hAnsi="Arial" w:cs="Arial"/>
                <w:sz w:val="20"/>
                <w:szCs w:val="20"/>
              </w:rPr>
            </w:r>
            <w:r w:rsidRPr="00DF749C">
              <w:rPr>
                <w:rFonts w:ascii="Arial" w:hAnsi="Arial" w:cs="Arial"/>
                <w:sz w:val="20"/>
                <w:szCs w:val="20"/>
              </w:rPr>
              <w:fldChar w:fldCharType="separate"/>
            </w:r>
            <w:r w:rsidRPr="00DF749C">
              <w:rPr>
                <w:rFonts w:ascii="Arial" w:hAnsi="Arial" w:cs="Arial"/>
                <w:sz w:val="20"/>
                <w:szCs w:val="20"/>
              </w:rPr>
              <w:fldChar w:fldCharType="end"/>
            </w:r>
            <w:r w:rsidRPr="008C0E88">
              <w:rPr>
                <w:rFonts w:ascii="Symbol" w:hAnsi="Symbol"/>
              </w:rPr>
              <w:tab/>
            </w:r>
            <w:r w:rsidRPr="00DF749C">
              <w:rPr>
                <w:rFonts w:ascii="Arial" w:hAnsi="Arial" w:cs="Arial"/>
                <w:sz w:val="20"/>
                <w:szCs w:val="20"/>
              </w:rPr>
              <w:t>employ such force as is reasonably necessary to gain entry, if entry is refused,</w:t>
            </w:r>
          </w:p>
          <w:p w14:paraId="7F405B6C" w14:textId="77777777" w:rsidR="00EA1BE1" w:rsidRPr="00DF749C" w:rsidRDefault="00EA1BE1" w:rsidP="00EA1BE1">
            <w:pPr>
              <w:overflowPunct w:val="0"/>
              <w:autoSpaceDE w:val="0"/>
              <w:autoSpaceDN w:val="0"/>
              <w:adjustRightInd w:val="0"/>
              <w:spacing w:after="120" w:line="276" w:lineRule="auto"/>
              <w:ind w:left="593"/>
              <w:textAlignment w:val="baseline"/>
              <w:rPr>
                <w:rFonts w:ascii="Arial" w:hAnsi="Arial" w:cs="Arial"/>
                <w:sz w:val="20"/>
                <w:szCs w:val="20"/>
              </w:rPr>
            </w:pPr>
            <w:r w:rsidRPr="00DF749C">
              <w:rPr>
                <w:rFonts w:ascii="Arial" w:hAnsi="Arial" w:cs="Arial"/>
                <w:sz w:val="20"/>
                <w:szCs w:val="20"/>
              </w:rPr>
              <w:t>pursuant to sections 85(1)(a) and 85(2) of the Act.</w:t>
            </w:r>
          </w:p>
          <w:p w14:paraId="59E82868" w14:textId="6300439B" w:rsidR="004F42D6" w:rsidRPr="004F42D6" w:rsidRDefault="00EA1BE1" w:rsidP="00EA1BE1">
            <w:pPr>
              <w:overflowPunct w:val="0"/>
              <w:spacing w:after="120" w:line="276" w:lineRule="auto"/>
              <w:ind w:left="590" w:hanging="448"/>
              <w:contextualSpacing/>
              <w:jc w:val="left"/>
              <w:textAlignment w:val="baseline"/>
              <w:rPr>
                <w:rFonts w:ascii="Arial" w:hAnsi="Arial" w:cs="Arial"/>
                <w:sz w:val="20"/>
                <w:szCs w:val="20"/>
              </w:rPr>
            </w:pPr>
            <w:r>
              <w:rPr>
                <w:rFonts w:ascii="Arial" w:hAnsi="Arial" w:cs="Arial"/>
                <w:sz w:val="20"/>
                <w:szCs w:val="20"/>
              </w:rPr>
              <w:t>(c)</w:t>
            </w:r>
            <w:r w:rsidRPr="008C0E88">
              <w:rPr>
                <w:rFonts w:ascii="Symbol" w:hAnsi="Symbol"/>
              </w:rPr>
              <w:t xml:space="preserve"> </w:t>
            </w:r>
            <w:r w:rsidRPr="008C0E88">
              <w:rPr>
                <w:rFonts w:ascii="Symbol" w:hAnsi="Symbol"/>
              </w:rPr>
              <w:tab/>
            </w:r>
            <w:r w:rsidRPr="00DF749C">
              <w:rPr>
                <w:rFonts w:ascii="Arial" w:hAnsi="Arial" w:cs="Arial"/>
                <w:sz w:val="20"/>
                <w:szCs w:val="20"/>
              </w:rPr>
              <w:t>the warrant is reasonably required in the circumstances, in accordance with section 85(3).</w:t>
            </w:r>
          </w:p>
        </w:tc>
      </w:tr>
    </w:tbl>
    <w:p w14:paraId="0603CF6C" w14:textId="77777777" w:rsidR="004F42D6" w:rsidRPr="004F42D6" w:rsidRDefault="004F42D6" w:rsidP="004F42D6">
      <w:pPr>
        <w:spacing w:before="120" w:after="120"/>
        <w:rPr>
          <w:rFonts w:eastAsia="Times New Roman"/>
          <w:szCs w:val="17"/>
        </w:rPr>
      </w:pPr>
    </w:p>
    <w:tbl>
      <w:tblPr>
        <w:tblStyle w:val="TableGrid5"/>
        <w:tblW w:w="5000" w:type="pct"/>
        <w:tblCellMar>
          <w:top w:w="57" w:type="dxa"/>
          <w:bottom w:w="57" w:type="dxa"/>
        </w:tblCellMar>
        <w:tblLook w:val="04A0" w:firstRow="1" w:lastRow="0" w:firstColumn="1" w:lastColumn="0" w:noHBand="0" w:noVBand="1"/>
      </w:tblPr>
      <w:tblGrid>
        <w:gridCol w:w="9344"/>
      </w:tblGrid>
      <w:tr w:rsidR="004F42D6" w:rsidRPr="004F42D6" w14:paraId="0AAFEA9D" w14:textId="77777777" w:rsidTr="008B4780">
        <w:trPr>
          <w:trHeight w:val="5377"/>
        </w:trPr>
        <w:tc>
          <w:tcPr>
            <w:tcW w:w="5000" w:type="pct"/>
          </w:tcPr>
          <w:p w14:paraId="5B392046" w14:textId="77777777" w:rsidR="004F42D6" w:rsidRPr="004F42D6" w:rsidRDefault="004F42D6" w:rsidP="004F42D6">
            <w:pPr>
              <w:overflowPunct w:val="0"/>
              <w:autoSpaceDE w:val="0"/>
              <w:autoSpaceDN w:val="0"/>
              <w:adjustRightInd w:val="0"/>
              <w:spacing w:before="240" w:after="240" w:line="276" w:lineRule="auto"/>
              <w:jc w:val="left"/>
              <w:textAlignment w:val="baseline"/>
              <w:rPr>
                <w:rFonts w:ascii="Arial" w:hAnsi="Arial" w:cs="Arial"/>
                <w:b/>
                <w:sz w:val="20"/>
                <w:szCs w:val="20"/>
              </w:rPr>
            </w:pPr>
            <w:r w:rsidRPr="004F42D6">
              <w:rPr>
                <w:rFonts w:ascii="Arial" w:hAnsi="Arial" w:cs="Arial"/>
                <w:b/>
                <w:sz w:val="20"/>
                <w:szCs w:val="20"/>
              </w:rPr>
              <w:t>Warrant</w:t>
            </w:r>
          </w:p>
          <w:p w14:paraId="3998068E" w14:textId="77777777" w:rsidR="004F42D6" w:rsidRPr="004F42D6" w:rsidRDefault="004F42D6" w:rsidP="004F42D6">
            <w:pPr>
              <w:overflowPunct w:val="0"/>
              <w:autoSpaceDE w:val="0"/>
              <w:autoSpaceDN w:val="0"/>
              <w:adjustRightInd w:val="0"/>
              <w:spacing w:before="120" w:after="120" w:line="276" w:lineRule="auto"/>
              <w:jc w:val="left"/>
              <w:textAlignment w:val="baseline"/>
              <w:rPr>
                <w:rFonts w:ascii="Arial" w:hAnsi="Arial" w:cs="Arial"/>
                <w:sz w:val="20"/>
                <w:szCs w:val="20"/>
              </w:rPr>
            </w:pPr>
            <w:r w:rsidRPr="004F42D6">
              <w:rPr>
                <w:rFonts w:ascii="Arial" w:hAnsi="Arial" w:cs="Arial"/>
                <w:sz w:val="20"/>
                <w:szCs w:val="20"/>
              </w:rPr>
              <w:t>This warrant authorises the Inspector to:</w:t>
            </w:r>
          </w:p>
          <w:p w14:paraId="1840495C" w14:textId="77777777" w:rsidR="004F42D6" w:rsidRPr="004F42D6" w:rsidRDefault="004F42D6" w:rsidP="004F42D6">
            <w:pPr>
              <w:overflowPunct w:val="0"/>
              <w:autoSpaceDE w:val="0"/>
              <w:autoSpaceDN w:val="0"/>
              <w:adjustRightInd w:val="0"/>
              <w:spacing w:after="120" w:line="276" w:lineRule="auto"/>
              <w:ind w:left="448" w:hanging="435"/>
              <w:jc w:val="left"/>
              <w:textAlignment w:val="baseline"/>
              <w:rPr>
                <w:rFonts w:ascii="Arial" w:hAnsi="Arial" w:cs="Arial"/>
                <w:sz w:val="20"/>
                <w:szCs w:val="20"/>
              </w:rPr>
            </w:pPr>
            <w:r w:rsidRPr="004F42D6">
              <w:rPr>
                <w:rFonts w:ascii="Arial" w:hAnsi="Arial" w:cs="Arial"/>
                <w:sz w:val="20"/>
                <w:szCs w:val="20"/>
              </w:rPr>
              <w:fldChar w:fldCharType="begin">
                <w:ffData>
                  <w:name w:val="Check7"/>
                  <w:enabled/>
                  <w:calcOnExit w:val="0"/>
                  <w:checkBox>
                    <w:sizeAuto/>
                    <w:default w:val="0"/>
                  </w:checkBox>
                </w:ffData>
              </w:fldChar>
            </w:r>
            <w:r w:rsidRPr="004F42D6">
              <w:rPr>
                <w:rFonts w:ascii="Arial" w:hAnsi="Arial" w:cs="Arial"/>
                <w:sz w:val="20"/>
                <w:szCs w:val="20"/>
              </w:rPr>
              <w:instrText xml:space="preserve"> FORMCHECKBOX </w:instrText>
            </w:r>
            <w:r w:rsidRPr="004F42D6">
              <w:rPr>
                <w:rFonts w:ascii="Arial" w:hAnsi="Arial" w:cs="Arial"/>
                <w:sz w:val="20"/>
                <w:szCs w:val="20"/>
              </w:rPr>
            </w:r>
            <w:r w:rsidRPr="004F42D6">
              <w:rPr>
                <w:rFonts w:ascii="Arial" w:hAnsi="Arial" w:cs="Arial"/>
                <w:sz w:val="20"/>
                <w:szCs w:val="20"/>
              </w:rPr>
              <w:fldChar w:fldCharType="separate"/>
            </w:r>
            <w:r w:rsidRPr="004F42D6">
              <w:rPr>
                <w:rFonts w:ascii="Arial" w:hAnsi="Arial" w:cs="Arial"/>
                <w:sz w:val="20"/>
                <w:szCs w:val="20"/>
              </w:rPr>
              <w:fldChar w:fldCharType="end"/>
            </w:r>
            <w:r w:rsidRPr="004F42D6">
              <w:rPr>
                <w:rFonts w:ascii="Symbol" w:hAnsi="Symbol"/>
              </w:rPr>
              <w:tab/>
            </w:r>
            <w:r w:rsidRPr="004F42D6">
              <w:rPr>
                <w:rFonts w:ascii="Arial" w:hAnsi="Arial" w:cs="Arial"/>
                <w:sz w:val="20"/>
                <w:szCs w:val="20"/>
              </w:rPr>
              <w:t>enter and remain in or on [</w:t>
            </w:r>
            <w:r w:rsidRPr="004F42D6">
              <w:rPr>
                <w:rFonts w:ascii="Arial" w:hAnsi="Arial" w:cs="Arial"/>
                <w:i/>
                <w:sz w:val="20"/>
                <w:szCs w:val="20"/>
              </w:rPr>
              <w:t>description of residential premises/address</w:t>
            </w:r>
            <w:r w:rsidRPr="004F42D6">
              <w:rPr>
                <w:rFonts w:ascii="Arial" w:hAnsi="Arial" w:cs="Arial"/>
                <w:sz w:val="20"/>
                <w:szCs w:val="20"/>
              </w:rPr>
              <w:t>].</w:t>
            </w:r>
          </w:p>
          <w:p w14:paraId="754B04BE" w14:textId="77777777" w:rsidR="004F42D6" w:rsidRPr="004F42D6" w:rsidRDefault="004F42D6" w:rsidP="004F42D6">
            <w:pPr>
              <w:overflowPunct w:val="0"/>
              <w:autoSpaceDE w:val="0"/>
              <w:autoSpaceDN w:val="0"/>
              <w:adjustRightInd w:val="0"/>
              <w:spacing w:after="120" w:line="276" w:lineRule="auto"/>
              <w:ind w:left="448" w:hanging="435"/>
              <w:jc w:val="left"/>
              <w:textAlignment w:val="baseline"/>
              <w:rPr>
                <w:rFonts w:ascii="Arial" w:hAnsi="Arial" w:cs="Arial"/>
                <w:sz w:val="20"/>
                <w:szCs w:val="20"/>
              </w:rPr>
            </w:pPr>
            <w:r w:rsidRPr="004F42D6">
              <w:rPr>
                <w:rFonts w:ascii="Arial" w:hAnsi="Arial" w:cs="Arial"/>
                <w:sz w:val="20"/>
                <w:szCs w:val="20"/>
              </w:rPr>
              <w:fldChar w:fldCharType="begin">
                <w:ffData>
                  <w:name w:val="Check8"/>
                  <w:enabled/>
                  <w:calcOnExit w:val="0"/>
                  <w:checkBox>
                    <w:sizeAuto/>
                    <w:default w:val="0"/>
                  </w:checkBox>
                </w:ffData>
              </w:fldChar>
            </w:r>
            <w:r w:rsidRPr="004F42D6">
              <w:rPr>
                <w:rFonts w:ascii="Arial" w:hAnsi="Arial" w:cs="Arial"/>
                <w:sz w:val="20"/>
                <w:szCs w:val="20"/>
              </w:rPr>
              <w:instrText xml:space="preserve"> FORMCHECKBOX </w:instrText>
            </w:r>
            <w:r w:rsidRPr="004F42D6">
              <w:rPr>
                <w:rFonts w:ascii="Arial" w:hAnsi="Arial" w:cs="Arial"/>
                <w:sz w:val="20"/>
                <w:szCs w:val="20"/>
              </w:rPr>
            </w:r>
            <w:r w:rsidRPr="004F42D6">
              <w:rPr>
                <w:rFonts w:ascii="Arial" w:hAnsi="Arial" w:cs="Arial"/>
                <w:sz w:val="20"/>
                <w:szCs w:val="20"/>
              </w:rPr>
              <w:fldChar w:fldCharType="separate"/>
            </w:r>
            <w:r w:rsidRPr="004F42D6">
              <w:rPr>
                <w:rFonts w:ascii="Arial" w:hAnsi="Arial" w:cs="Arial"/>
                <w:sz w:val="20"/>
                <w:szCs w:val="20"/>
              </w:rPr>
              <w:fldChar w:fldCharType="end"/>
            </w:r>
            <w:r w:rsidRPr="004F42D6">
              <w:rPr>
                <w:rFonts w:ascii="Symbol" w:hAnsi="Symbol"/>
              </w:rPr>
              <w:tab/>
            </w:r>
            <w:r w:rsidRPr="004F42D6">
              <w:rPr>
                <w:rFonts w:ascii="Arial" w:hAnsi="Arial" w:cs="Arial"/>
                <w:sz w:val="20"/>
                <w:szCs w:val="20"/>
              </w:rPr>
              <w:t>for the purposes of exercising the above powers [</w:t>
            </w:r>
            <w:r w:rsidRPr="004F42D6">
              <w:rPr>
                <w:rFonts w:ascii="Arial" w:hAnsi="Arial" w:cs="Arial"/>
                <w:i/>
                <w:sz w:val="20"/>
                <w:szCs w:val="20"/>
              </w:rPr>
              <w:t xml:space="preserve">if entry is refused, may employ such force </w:t>
            </w:r>
            <w:r w:rsidRPr="004F42D6">
              <w:rPr>
                <w:rFonts w:ascii="Arial" w:hAnsi="Arial" w:cs="Arial"/>
                <w:i/>
                <w:sz w:val="20"/>
                <w:szCs w:val="20"/>
              </w:rPr>
              <w:br/>
              <w:t>as is reasonably necessary to gain entry</w:t>
            </w:r>
            <w:r w:rsidRPr="004F42D6">
              <w:rPr>
                <w:rFonts w:ascii="Arial" w:hAnsi="Arial" w:cs="Arial"/>
                <w:sz w:val="20"/>
                <w:szCs w:val="20"/>
              </w:rPr>
              <w:t>].</w:t>
            </w:r>
          </w:p>
          <w:p w14:paraId="5A01E150" w14:textId="77777777" w:rsidR="004F42D6" w:rsidRPr="004F42D6" w:rsidRDefault="004F42D6" w:rsidP="004F42D6">
            <w:pPr>
              <w:overflowPunct w:val="0"/>
              <w:autoSpaceDE w:val="0"/>
              <w:autoSpaceDN w:val="0"/>
              <w:adjustRightInd w:val="0"/>
              <w:spacing w:before="120" w:after="120" w:line="276" w:lineRule="auto"/>
              <w:jc w:val="left"/>
              <w:textAlignment w:val="baseline"/>
              <w:rPr>
                <w:rFonts w:ascii="Arial" w:hAnsi="Arial" w:cs="Arial"/>
                <w:sz w:val="20"/>
                <w:szCs w:val="20"/>
              </w:rPr>
            </w:pPr>
          </w:p>
          <w:p w14:paraId="152D904F" w14:textId="77777777" w:rsidR="004F42D6" w:rsidRPr="004F42D6" w:rsidRDefault="004F42D6" w:rsidP="004F42D6">
            <w:pPr>
              <w:overflowPunct w:val="0"/>
              <w:autoSpaceDE w:val="0"/>
              <w:autoSpaceDN w:val="0"/>
              <w:adjustRightInd w:val="0"/>
              <w:spacing w:after="120" w:line="276" w:lineRule="auto"/>
              <w:jc w:val="left"/>
              <w:textAlignment w:val="baseline"/>
              <w:rPr>
                <w:rFonts w:ascii="Arial" w:hAnsi="Arial" w:cs="Arial"/>
                <w:sz w:val="20"/>
                <w:szCs w:val="20"/>
              </w:rPr>
            </w:pPr>
            <w:r w:rsidRPr="004F42D6">
              <w:rPr>
                <w:rFonts w:ascii="Arial" w:hAnsi="Arial" w:cs="Arial"/>
                <w:sz w:val="20"/>
                <w:szCs w:val="20"/>
              </w:rPr>
              <w:t>This warrant:</w:t>
            </w:r>
          </w:p>
          <w:p w14:paraId="1005DCCD" w14:textId="77777777" w:rsidR="004F42D6" w:rsidRPr="004F42D6" w:rsidRDefault="004F42D6" w:rsidP="004F42D6">
            <w:pPr>
              <w:numPr>
                <w:ilvl w:val="0"/>
                <w:numId w:val="46"/>
              </w:numPr>
              <w:overflowPunct w:val="0"/>
              <w:autoSpaceDE w:val="0"/>
              <w:autoSpaceDN w:val="0"/>
              <w:adjustRightInd w:val="0"/>
              <w:spacing w:before="120" w:after="120" w:line="276" w:lineRule="auto"/>
              <w:ind w:left="448" w:hanging="420"/>
              <w:contextualSpacing/>
              <w:jc w:val="left"/>
              <w:textAlignment w:val="baseline"/>
              <w:rPr>
                <w:rFonts w:ascii="Arial" w:hAnsi="Arial" w:cs="Arial"/>
                <w:sz w:val="20"/>
                <w:szCs w:val="20"/>
              </w:rPr>
            </w:pPr>
            <w:r w:rsidRPr="004F42D6">
              <w:rPr>
                <w:rFonts w:ascii="Arial" w:hAnsi="Arial" w:cs="Arial"/>
                <w:sz w:val="20"/>
                <w:szCs w:val="20"/>
              </w:rPr>
              <w:t>may be executed at any time of day.</w:t>
            </w:r>
          </w:p>
          <w:p w14:paraId="4BF45D7E" w14:textId="77777777" w:rsidR="004F42D6" w:rsidRPr="004F42D6" w:rsidRDefault="004F42D6" w:rsidP="004F42D6">
            <w:pPr>
              <w:numPr>
                <w:ilvl w:val="0"/>
                <w:numId w:val="46"/>
              </w:numPr>
              <w:overflowPunct w:val="0"/>
              <w:autoSpaceDE w:val="0"/>
              <w:autoSpaceDN w:val="0"/>
              <w:adjustRightInd w:val="0"/>
              <w:spacing w:before="120" w:after="120" w:line="276" w:lineRule="auto"/>
              <w:ind w:left="448" w:hanging="420"/>
              <w:contextualSpacing/>
              <w:jc w:val="left"/>
              <w:textAlignment w:val="baseline"/>
              <w:rPr>
                <w:rFonts w:ascii="Arial" w:hAnsi="Arial" w:cs="Arial"/>
                <w:sz w:val="20"/>
                <w:szCs w:val="20"/>
              </w:rPr>
            </w:pPr>
            <w:r w:rsidRPr="004F42D6">
              <w:rPr>
                <w:rFonts w:ascii="Arial" w:hAnsi="Arial" w:cs="Arial"/>
                <w:sz w:val="20"/>
                <w:szCs w:val="20"/>
              </w:rPr>
              <w:t>must not be executed between the hours of [</w:t>
            </w:r>
            <w:r w:rsidRPr="004F42D6">
              <w:rPr>
                <w:rFonts w:ascii="Arial" w:hAnsi="Arial" w:cs="Arial"/>
                <w:i/>
                <w:sz w:val="20"/>
                <w:szCs w:val="20"/>
              </w:rPr>
              <w:t>time</w:t>
            </w:r>
            <w:r w:rsidRPr="004F42D6">
              <w:rPr>
                <w:rFonts w:ascii="Arial" w:hAnsi="Arial" w:cs="Arial"/>
                <w:sz w:val="20"/>
                <w:szCs w:val="20"/>
              </w:rPr>
              <w:t>] and [</w:t>
            </w:r>
            <w:r w:rsidRPr="004F42D6">
              <w:rPr>
                <w:rFonts w:ascii="Arial" w:hAnsi="Arial" w:cs="Arial"/>
                <w:i/>
                <w:sz w:val="20"/>
                <w:szCs w:val="20"/>
              </w:rPr>
              <w:t>time</w:t>
            </w:r>
            <w:r w:rsidRPr="004F42D6">
              <w:rPr>
                <w:rFonts w:ascii="Arial" w:hAnsi="Arial" w:cs="Arial"/>
                <w:sz w:val="20"/>
                <w:szCs w:val="20"/>
              </w:rPr>
              <w:t>].</w:t>
            </w:r>
          </w:p>
          <w:p w14:paraId="78B38D60" w14:textId="77777777" w:rsidR="004F42D6" w:rsidRPr="004F42D6" w:rsidRDefault="004F42D6" w:rsidP="004F42D6">
            <w:pPr>
              <w:numPr>
                <w:ilvl w:val="0"/>
                <w:numId w:val="46"/>
              </w:numPr>
              <w:overflowPunct w:val="0"/>
              <w:autoSpaceDE w:val="0"/>
              <w:autoSpaceDN w:val="0"/>
              <w:adjustRightInd w:val="0"/>
              <w:spacing w:before="120" w:after="120" w:line="276" w:lineRule="auto"/>
              <w:ind w:left="448" w:hanging="420"/>
              <w:contextualSpacing/>
              <w:jc w:val="left"/>
              <w:textAlignment w:val="baseline"/>
              <w:rPr>
                <w:rFonts w:ascii="Arial" w:hAnsi="Arial" w:cs="Arial"/>
                <w:sz w:val="20"/>
                <w:szCs w:val="20"/>
              </w:rPr>
            </w:pPr>
            <w:r w:rsidRPr="004F42D6">
              <w:rPr>
                <w:rFonts w:ascii="Arial" w:hAnsi="Arial" w:cs="Arial"/>
                <w:sz w:val="20"/>
                <w:szCs w:val="20"/>
              </w:rPr>
              <w:t>may be executed between the hours of [</w:t>
            </w:r>
            <w:r w:rsidRPr="004F42D6">
              <w:rPr>
                <w:rFonts w:ascii="Arial" w:hAnsi="Arial" w:cs="Arial"/>
                <w:i/>
                <w:sz w:val="20"/>
                <w:szCs w:val="20"/>
              </w:rPr>
              <w:t>time</w:t>
            </w:r>
            <w:r w:rsidRPr="004F42D6">
              <w:rPr>
                <w:rFonts w:ascii="Arial" w:hAnsi="Arial" w:cs="Arial"/>
                <w:sz w:val="20"/>
                <w:szCs w:val="20"/>
              </w:rPr>
              <w:t>] and [</w:t>
            </w:r>
            <w:r w:rsidRPr="004F42D6">
              <w:rPr>
                <w:rFonts w:ascii="Arial" w:hAnsi="Arial" w:cs="Arial"/>
                <w:i/>
                <w:sz w:val="20"/>
                <w:szCs w:val="20"/>
              </w:rPr>
              <w:t>time</w:t>
            </w:r>
            <w:r w:rsidRPr="004F42D6">
              <w:rPr>
                <w:rFonts w:ascii="Arial" w:hAnsi="Arial" w:cs="Arial"/>
                <w:sz w:val="20"/>
                <w:szCs w:val="20"/>
              </w:rPr>
              <w:t>].</w:t>
            </w:r>
          </w:p>
          <w:p w14:paraId="1B439D94" w14:textId="77777777" w:rsidR="004F42D6" w:rsidRPr="004F42D6" w:rsidRDefault="004F42D6" w:rsidP="004F42D6">
            <w:pPr>
              <w:numPr>
                <w:ilvl w:val="0"/>
                <w:numId w:val="46"/>
              </w:numPr>
              <w:overflowPunct w:val="0"/>
              <w:autoSpaceDE w:val="0"/>
              <w:autoSpaceDN w:val="0"/>
              <w:adjustRightInd w:val="0"/>
              <w:spacing w:before="120" w:after="120" w:line="276" w:lineRule="auto"/>
              <w:ind w:left="448" w:hanging="420"/>
              <w:contextualSpacing/>
              <w:jc w:val="left"/>
              <w:textAlignment w:val="baseline"/>
              <w:rPr>
                <w:rFonts w:ascii="Arial" w:hAnsi="Arial" w:cs="Arial"/>
                <w:sz w:val="20"/>
                <w:szCs w:val="20"/>
              </w:rPr>
            </w:pPr>
            <w:r w:rsidRPr="004F42D6">
              <w:rPr>
                <w:rFonts w:ascii="Arial" w:hAnsi="Arial" w:cs="Arial"/>
                <w:sz w:val="20"/>
                <w:szCs w:val="20"/>
              </w:rPr>
              <w:t>[</w:t>
            </w:r>
            <w:r w:rsidRPr="004F42D6">
              <w:rPr>
                <w:rFonts w:ascii="Arial" w:hAnsi="Arial" w:cs="Arial"/>
                <w:i/>
                <w:sz w:val="20"/>
                <w:szCs w:val="20"/>
              </w:rPr>
              <w:t>other</w:t>
            </w:r>
            <w:r w:rsidRPr="004F42D6">
              <w:rPr>
                <w:rFonts w:ascii="Arial" w:hAnsi="Arial" w:cs="Arial"/>
                <w:sz w:val="20"/>
                <w:szCs w:val="20"/>
              </w:rPr>
              <w:t>].</w:t>
            </w:r>
          </w:p>
          <w:p w14:paraId="0C00FA6E" w14:textId="77777777" w:rsidR="004F42D6" w:rsidRPr="004F42D6" w:rsidRDefault="004F42D6" w:rsidP="004F42D6">
            <w:pPr>
              <w:overflowPunct w:val="0"/>
              <w:autoSpaceDE w:val="0"/>
              <w:autoSpaceDN w:val="0"/>
              <w:adjustRightInd w:val="0"/>
              <w:spacing w:before="120" w:after="120" w:line="276" w:lineRule="auto"/>
              <w:jc w:val="left"/>
              <w:textAlignment w:val="baseline"/>
              <w:rPr>
                <w:rFonts w:ascii="Arial" w:hAnsi="Arial" w:cs="Arial"/>
                <w:sz w:val="20"/>
                <w:szCs w:val="20"/>
              </w:rPr>
            </w:pPr>
          </w:p>
          <w:p w14:paraId="1C940243" w14:textId="77777777" w:rsidR="004F42D6" w:rsidRPr="004F42D6" w:rsidRDefault="004F42D6" w:rsidP="004F42D6">
            <w:pPr>
              <w:overflowPunct w:val="0"/>
              <w:autoSpaceDE w:val="0"/>
              <w:autoSpaceDN w:val="0"/>
              <w:adjustRightInd w:val="0"/>
              <w:spacing w:before="120" w:after="120" w:line="276" w:lineRule="auto"/>
              <w:jc w:val="left"/>
              <w:textAlignment w:val="baseline"/>
              <w:rPr>
                <w:rFonts w:ascii="Arial" w:hAnsi="Arial" w:cs="Arial"/>
                <w:b/>
                <w:sz w:val="20"/>
                <w:szCs w:val="20"/>
              </w:rPr>
            </w:pPr>
            <w:r w:rsidRPr="004F42D6">
              <w:rPr>
                <w:rFonts w:ascii="Arial" w:hAnsi="Arial" w:cs="Arial"/>
                <w:b/>
                <w:sz w:val="20"/>
                <w:szCs w:val="20"/>
              </w:rPr>
              <w:t>Expiration</w:t>
            </w:r>
          </w:p>
          <w:p w14:paraId="752795EF" w14:textId="77777777" w:rsidR="004F42D6" w:rsidRPr="004F42D6" w:rsidRDefault="004F42D6" w:rsidP="004F42D6">
            <w:pPr>
              <w:overflowPunct w:val="0"/>
              <w:autoSpaceDE w:val="0"/>
              <w:autoSpaceDN w:val="0"/>
              <w:adjustRightInd w:val="0"/>
              <w:spacing w:before="120" w:after="120" w:line="276" w:lineRule="auto"/>
              <w:jc w:val="left"/>
              <w:textAlignment w:val="baseline"/>
              <w:rPr>
                <w:rFonts w:ascii="Arial" w:hAnsi="Arial" w:cs="Arial"/>
                <w:sz w:val="20"/>
                <w:szCs w:val="20"/>
              </w:rPr>
            </w:pPr>
            <w:r w:rsidRPr="004F42D6">
              <w:rPr>
                <w:rFonts w:ascii="Arial" w:hAnsi="Arial" w:cs="Arial"/>
                <w:sz w:val="20"/>
                <w:szCs w:val="20"/>
              </w:rPr>
              <w:t>This warrant expires on: [</w:t>
            </w:r>
            <w:r w:rsidRPr="004F42D6">
              <w:rPr>
                <w:rFonts w:ascii="Arial" w:hAnsi="Arial" w:cs="Arial"/>
                <w:i/>
                <w:sz w:val="20"/>
                <w:szCs w:val="20"/>
              </w:rPr>
              <w:t>date</w:t>
            </w:r>
            <w:r w:rsidRPr="004F42D6">
              <w:rPr>
                <w:rFonts w:ascii="Arial" w:hAnsi="Arial" w:cs="Arial"/>
                <w:sz w:val="20"/>
                <w:szCs w:val="20"/>
              </w:rPr>
              <w:t>]</w:t>
            </w:r>
          </w:p>
        </w:tc>
      </w:tr>
    </w:tbl>
    <w:p w14:paraId="19C83505" w14:textId="77777777" w:rsidR="004F42D6" w:rsidRPr="004F42D6" w:rsidRDefault="004F42D6" w:rsidP="004F42D6">
      <w:pPr>
        <w:spacing w:before="120" w:after="120"/>
        <w:rPr>
          <w:rFonts w:eastAsia="Times New Roman"/>
          <w:szCs w:val="17"/>
        </w:rPr>
      </w:pPr>
    </w:p>
    <w:tbl>
      <w:tblPr>
        <w:tblStyle w:val="TableGrid19"/>
        <w:tblW w:w="5000" w:type="pct"/>
        <w:tblCellMar>
          <w:top w:w="57" w:type="dxa"/>
          <w:bottom w:w="57" w:type="dxa"/>
        </w:tblCellMar>
        <w:tblLook w:val="04A0" w:firstRow="1" w:lastRow="0" w:firstColumn="1" w:lastColumn="0" w:noHBand="0" w:noVBand="1"/>
      </w:tblPr>
      <w:tblGrid>
        <w:gridCol w:w="9344"/>
      </w:tblGrid>
      <w:tr w:rsidR="004F42D6" w:rsidRPr="004F42D6" w14:paraId="64440BA3" w14:textId="77777777" w:rsidTr="008B4780">
        <w:tc>
          <w:tcPr>
            <w:tcW w:w="5000" w:type="pct"/>
          </w:tcPr>
          <w:p w14:paraId="30A6CC32" w14:textId="77777777" w:rsidR="004F42D6" w:rsidRPr="004F42D6" w:rsidRDefault="004F42D6" w:rsidP="004F42D6">
            <w:pPr>
              <w:overflowPunct w:val="0"/>
              <w:spacing w:before="240" w:after="0" w:line="276" w:lineRule="auto"/>
              <w:ind w:right="176"/>
              <w:textAlignment w:val="baseline"/>
              <w:rPr>
                <w:rFonts w:ascii="Arial" w:hAnsi="Arial" w:cs="Arial"/>
                <w:iCs/>
                <w:sz w:val="20"/>
                <w:szCs w:val="18"/>
              </w:rPr>
            </w:pPr>
            <w:r w:rsidRPr="004F42D6">
              <w:rPr>
                <w:rFonts w:ascii="Arial" w:hAnsi="Arial" w:cs="Arial"/>
                <w:iCs/>
                <w:sz w:val="20"/>
                <w:szCs w:val="18"/>
              </w:rPr>
              <w:t>Authentication</w:t>
            </w:r>
          </w:p>
          <w:p w14:paraId="09F469AB" w14:textId="77777777" w:rsidR="004F42D6" w:rsidRPr="004F42D6" w:rsidRDefault="004F42D6" w:rsidP="004F42D6">
            <w:pPr>
              <w:overflowPunct w:val="0"/>
              <w:spacing w:before="600" w:after="0" w:line="276" w:lineRule="auto"/>
              <w:ind w:right="176"/>
              <w:textAlignment w:val="baseline"/>
              <w:rPr>
                <w:rFonts w:ascii="Arial" w:hAnsi="Arial" w:cs="Arial"/>
                <w:sz w:val="20"/>
                <w:szCs w:val="20"/>
              </w:rPr>
            </w:pPr>
            <w:r w:rsidRPr="004F42D6">
              <w:rPr>
                <w:rFonts w:ascii="Arial" w:hAnsi="Arial" w:cs="Arial"/>
                <w:sz w:val="20"/>
                <w:szCs w:val="20"/>
              </w:rPr>
              <w:t>…………………………………………</w:t>
            </w:r>
          </w:p>
          <w:p w14:paraId="00866DE3" w14:textId="77777777" w:rsidR="004F42D6" w:rsidRPr="004F42D6" w:rsidRDefault="004F42D6" w:rsidP="004F42D6">
            <w:pPr>
              <w:overflowPunct w:val="0"/>
              <w:spacing w:after="0" w:line="276" w:lineRule="auto"/>
              <w:ind w:right="176"/>
              <w:textAlignment w:val="baseline"/>
              <w:rPr>
                <w:rFonts w:ascii="Arial" w:hAnsi="Arial" w:cs="Arial"/>
                <w:sz w:val="20"/>
                <w:szCs w:val="20"/>
              </w:rPr>
            </w:pPr>
            <w:r w:rsidRPr="004F42D6">
              <w:rPr>
                <w:rFonts w:ascii="Arial" w:hAnsi="Arial" w:cs="Arial"/>
                <w:sz w:val="20"/>
                <w:szCs w:val="20"/>
              </w:rPr>
              <w:t xml:space="preserve">Signature </w:t>
            </w:r>
            <w:r w:rsidRPr="004F42D6">
              <w:rPr>
                <w:rFonts w:ascii="Arial" w:hAnsi="Arial" w:cs="Arial"/>
                <w:iCs/>
                <w:sz w:val="20"/>
                <w:szCs w:val="20"/>
              </w:rPr>
              <w:t>of Magistrate</w:t>
            </w:r>
          </w:p>
          <w:p w14:paraId="403249BF" w14:textId="77777777" w:rsidR="004F42D6" w:rsidRPr="004F42D6" w:rsidRDefault="004F42D6" w:rsidP="004F42D6">
            <w:pPr>
              <w:overflowPunct w:val="0"/>
              <w:spacing w:after="120" w:line="276" w:lineRule="auto"/>
              <w:ind w:right="176"/>
              <w:textAlignment w:val="baseline"/>
              <w:rPr>
                <w:rFonts w:ascii="Arial" w:eastAsia="Arial" w:hAnsi="Arial" w:cs="Arial"/>
                <w:sz w:val="16"/>
                <w:szCs w:val="16"/>
              </w:rPr>
            </w:pPr>
            <w:r w:rsidRPr="004F42D6">
              <w:rPr>
                <w:rFonts w:ascii="Arial" w:hAnsi="Arial" w:cs="Arial"/>
                <w:iCs/>
                <w:sz w:val="20"/>
                <w:szCs w:val="20"/>
              </w:rPr>
              <w:t>[</w:t>
            </w:r>
            <w:r w:rsidRPr="004F42D6">
              <w:rPr>
                <w:rFonts w:ascii="Arial" w:hAnsi="Arial" w:cs="Arial"/>
                <w:i/>
                <w:iCs/>
                <w:sz w:val="20"/>
                <w:szCs w:val="20"/>
              </w:rPr>
              <w:t>title and name</w:t>
            </w:r>
            <w:r w:rsidRPr="004F42D6">
              <w:rPr>
                <w:rFonts w:ascii="Arial" w:hAnsi="Arial" w:cs="Arial"/>
                <w:iCs/>
                <w:sz w:val="20"/>
                <w:szCs w:val="20"/>
              </w:rPr>
              <w:t>]</w:t>
            </w:r>
          </w:p>
        </w:tc>
      </w:tr>
    </w:tbl>
    <w:p w14:paraId="217F5D0F" w14:textId="77777777" w:rsidR="004F42D6" w:rsidRPr="004F42D6" w:rsidRDefault="004F42D6" w:rsidP="004F42D6">
      <w:pPr>
        <w:spacing w:after="0" w:line="240" w:lineRule="auto"/>
        <w:jc w:val="left"/>
        <w:rPr>
          <w:rFonts w:eastAsia="Times New Roman"/>
          <w:szCs w:val="17"/>
        </w:rPr>
      </w:pPr>
      <w:r w:rsidRPr="004F42D6">
        <w:br w:type="page"/>
      </w:r>
    </w:p>
    <w:p w14:paraId="2E21D10E" w14:textId="77777777" w:rsidR="004F42D6" w:rsidRPr="004F42D6" w:rsidRDefault="004F42D6" w:rsidP="004F42D6">
      <w:pPr>
        <w:rPr>
          <w:rFonts w:eastAsia="Times New Roman"/>
          <w:szCs w:val="17"/>
        </w:rPr>
      </w:pPr>
      <w:r w:rsidRPr="004F42D6">
        <w:rPr>
          <w:rFonts w:eastAsia="Times New Roman"/>
          <w:szCs w:val="17"/>
        </w:rPr>
        <w:lastRenderedPageBreak/>
        <w:t xml:space="preserve">In accordance with the </w:t>
      </w:r>
      <w:r w:rsidRPr="004F42D6">
        <w:rPr>
          <w:rFonts w:eastAsia="Times New Roman"/>
          <w:i/>
          <w:szCs w:val="17"/>
        </w:rPr>
        <w:t xml:space="preserve">Supreme Court Act 1935, </w:t>
      </w:r>
      <w:r w:rsidRPr="004F42D6">
        <w:rPr>
          <w:rFonts w:eastAsia="Times New Roman"/>
          <w:szCs w:val="17"/>
        </w:rPr>
        <w:t xml:space="preserve">the </w:t>
      </w:r>
      <w:r w:rsidRPr="004F42D6">
        <w:rPr>
          <w:rFonts w:eastAsia="Times New Roman"/>
          <w:i/>
          <w:szCs w:val="17"/>
        </w:rPr>
        <w:t xml:space="preserve">District Court Act 1991 </w:t>
      </w:r>
      <w:r w:rsidRPr="004F42D6">
        <w:rPr>
          <w:rFonts w:eastAsia="Times New Roman"/>
          <w:szCs w:val="17"/>
        </w:rPr>
        <w:t xml:space="preserve">and the </w:t>
      </w:r>
      <w:r w:rsidRPr="004F42D6">
        <w:rPr>
          <w:rFonts w:eastAsia="Times New Roman"/>
          <w:i/>
          <w:szCs w:val="17"/>
        </w:rPr>
        <w:t>Magistrates Court Act 1991,</w:t>
      </w:r>
      <w:r w:rsidRPr="004F42D6">
        <w:rPr>
          <w:rFonts w:eastAsia="Times New Roman"/>
          <w:szCs w:val="17"/>
        </w:rPr>
        <w:t xml:space="preserve"> and all other enabling powers, the </w:t>
      </w:r>
      <w:r w:rsidRPr="004F42D6">
        <w:rPr>
          <w:rFonts w:eastAsia="Times New Roman"/>
          <w:i/>
          <w:szCs w:val="17"/>
        </w:rPr>
        <w:t xml:space="preserve">Uniform Special Statutory (No 6) Amending Rules 2025 </w:t>
      </w:r>
      <w:r w:rsidRPr="004F42D6">
        <w:rPr>
          <w:rFonts w:eastAsia="Times New Roman"/>
          <w:szCs w:val="17"/>
        </w:rPr>
        <w:t>have been made—</w:t>
      </w:r>
    </w:p>
    <w:p w14:paraId="625DE04C" w14:textId="77777777" w:rsidR="004F42D6" w:rsidRPr="004F42D6" w:rsidRDefault="004F42D6" w:rsidP="004F42D6">
      <w:pPr>
        <w:ind w:left="284" w:hanging="142"/>
        <w:rPr>
          <w:rFonts w:eastAsia="Times New Roman"/>
          <w:szCs w:val="17"/>
        </w:rPr>
      </w:pPr>
      <w:r w:rsidRPr="004F42D6">
        <w:rPr>
          <w:rFonts w:eastAsia="Times New Roman"/>
          <w:szCs w:val="17"/>
        </w:rPr>
        <w:t>•</w:t>
      </w:r>
      <w:r w:rsidRPr="004F42D6">
        <w:rPr>
          <w:rFonts w:eastAsia="Times New Roman"/>
          <w:szCs w:val="17"/>
        </w:rPr>
        <w:tab/>
        <w:t>as rules of the Supreme Court by 3 or more Judges of the Supreme Court; and</w:t>
      </w:r>
    </w:p>
    <w:p w14:paraId="4672B81F" w14:textId="77777777" w:rsidR="004F42D6" w:rsidRPr="004F42D6" w:rsidRDefault="004F42D6" w:rsidP="004F42D6">
      <w:pPr>
        <w:ind w:left="284" w:hanging="142"/>
        <w:rPr>
          <w:rFonts w:eastAsia="Times New Roman"/>
          <w:szCs w:val="17"/>
        </w:rPr>
      </w:pPr>
      <w:r w:rsidRPr="004F42D6">
        <w:rPr>
          <w:rFonts w:eastAsia="Times New Roman"/>
          <w:szCs w:val="17"/>
        </w:rPr>
        <w:t>•</w:t>
      </w:r>
      <w:r w:rsidRPr="004F42D6">
        <w:rPr>
          <w:rFonts w:eastAsia="Times New Roman"/>
          <w:szCs w:val="17"/>
        </w:rPr>
        <w:tab/>
        <w:t>as rules of the District Court by the Acting Chief Judge and 2 or more other Judges of that Court; and</w:t>
      </w:r>
    </w:p>
    <w:p w14:paraId="3A0E6869" w14:textId="77777777" w:rsidR="004F42D6" w:rsidRPr="004F42D6" w:rsidRDefault="004F42D6" w:rsidP="004F42D6">
      <w:pPr>
        <w:ind w:left="284" w:hanging="142"/>
        <w:rPr>
          <w:rFonts w:eastAsia="Times New Roman"/>
          <w:szCs w:val="17"/>
        </w:rPr>
      </w:pPr>
      <w:r w:rsidRPr="004F42D6">
        <w:rPr>
          <w:rFonts w:eastAsia="Times New Roman"/>
          <w:szCs w:val="17"/>
        </w:rPr>
        <w:t>•</w:t>
      </w:r>
      <w:r w:rsidRPr="004F42D6">
        <w:rPr>
          <w:rFonts w:eastAsia="Times New Roman"/>
          <w:szCs w:val="17"/>
        </w:rPr>
        <w:tab/>
        <w:t>as rules of the Environment, Resources and Development Court by the Senior Judge and 1 other Judge; and</w:t>
      </w:r>
    </w:p>
    <w:p w14:paraId="55C8543E" w14:textId="77777777" w:rsidR="004F42D6" w:rsidRPr="004F42D6" w:rsidRDefault="004F42D6" w:rsidP="004F42D6">
      <w:pPr>
        <w:ind w:left="284" w:hanging="142"/>
        <w:rPr>
          <w:rFonts w:eastAsia="Times New Roman"/>
          <w:szCs w:val="17"/>
        </w:rPr>
      </w:pPr>
      <w:r w:rsidRPr="004F42D6">
        <w:rPr>
          <w:rFonts w:eastAsia="Times New Roman"/>
          <w:szCs w:val="17"/>
        </w:rPr>
        <w:t>•</w:t>
      </w:r>
      <w:r w:rsidRPr="004F42D6">
        <w:rPr>
          <w:rFonts w:eastAsia="Times New Roman"/>
          <w:szCs w:val="17"/>
        </w:rPr>
        <w:tab/>
        <w:t>as rules of the Magistrates Court by the Chief Magistrate and 2 or more other Magistrates; and</w:t>
      </w:r>
    </w:p>
    <w:p w14:paraId="0154AF09" w14:textId="77777777" w:rsidR="004F42D6" w:rsidRPr="004F42D6" w:rsidRDefault="004F42D6" w:rsidP="004F42D6">
      <w:pPr>
        <w:ind w:left="284" w:hanging="142"/>
        <w:rPr>
          <w:rFonts w:eastAsia="Times New Roman"/>
          <w:szCs w:val="17"/>
        </w:rPr>
      </w:pPr>
      <w:r w:rsidRPr="004F42D6">
        <w:rPr>
          <w:rFonts w:eastAsia="Times New Roman"/>
          <w:szCs w:val="17"/>
        </w:rPr>
        <w:t>•</w:t>
      </w:r>
      <w:r w:rsidRPr="004F42D6">
        <w:rPr>
          <w:rFonts w:eastAsia="Times New Roman"/>
          <w:szCs w:val="17"/>
        </w:rPr>
        <w:tab/>
        <w:t>as rules of the Youth Court by the Judge and the magistrates who are members of the principal judiciary of that Court,</w:t>
      </w:r>
    </w:p>
    <w:p w14:paraId="28CB9DF3" w14:textId="77777777" w:rsidR="004F42D6" w:rsidRPr="004F42D6" w:rsidRDefault="004F42D6" w:rsidP="004F42D6">
      <w:pPr>
        <w:rPr>
          <w:rFonts w:eastAsia="Times New Roman"/>
          <w:szCs w:val="17"/>
        </w:rPr>
      </w:pPr>
      <w:r w:rsidRPr="004F42D6">
        <w:rPr>
          <w:rFonts w:eastAsia="Times New Roman"/>
          <w:szCs w:val="17"/>
        </w:rPr>
        <w:t>and such rules will apply to and in relation to the Court in accordance with their terms.</w:t>
      </w:r>
    </w:p>
    <w:p w14:paraId="2677372A" w14:textId="77777777" w:rsidR="004F42D6" w:rsidRPr="004F42D6" w:rsidRDefault="004F42D6" w:rsidP="004F42D6">
      <w:pPr>
        <w:spacing w:after="0"/>
        <w:rPr>
          <w:rFonts w:eastAsia="Times New Roman"/>
          <w:szCs w:val="17"/>
          <w:lang w:val="en-GB"/>
        </w:rPr>
      </w:pPr>
      <w:r w:rsidRPr="004F42D6">
        <w:rPr>
          <w:rFonts w:eastAsia="Times New Roman"/>
          <w:szCs w:val="17"/>
          <w:lang w:val="en-GB"/>
        </w:rPr>
        <w:t>Dated: 10</w:t>
      </w:r>
      <w:r w:rsidRPr="004F42D6">
        <w:rPr>
          <w:rFonts w:eastAsia="Times New Roman"/>
          <w:szCs w:val="17"/>
          <w:vertAlign w:val="superscript"/>
          <w:lang w:val="en-GB"/>
        </w:rPr>
        <w:t xml:space="preserve"> </w:t>
      </w:r>
      <w:r w:rsidRPr="004F42D6">
        <w:rPr>
          <w:rFonts w:eastAsia="Times New Roman"/>
          <w:szCs w:val="17"/>
          <w:lang w:val="en-GB"/>
        </w:rPr>
        <w:t>April 2025</w:t>
      </w:r>
    </w:p>
    <w:p w14:paraId="468C1AF7" w14:textId="77777777" w:rsidR="004F42D6" w:rsidRPr="004F42D6" w:rsidRDefault="004F42D6" w:rsidP="004F42D6">
      <w:pPr>
        <w:spacing w:after="0"/>
        <w:jc w:val="right"/>
        <w:rPr>
          <w:rFonts w:eastAsia="Times New Roman"/>
          <w:smallCaps/>
          <w:szCs w:val="20"/>
        </w:rPr>
      </w:pPr>
      <w:r w:rsidRPr="004F42D6">
        <w:rPr>
          <w:rFonts w:eastAsia="Times New Roman"/>
          <w:smallCaps/>
          <w:szCs w:val="20"/>
        </w:rPr>
        <w:t>Chief Justice Kourakis</w:t>
      </w:r>
    </w:p>
    <w:p w14:paraId="07F3499E" w14:textId="77777777" w:rsidR="004F42D6" w:rsidRPr="004F42D6" w:rsidRDefault="004F42D6" w:rsidP="004F42D6">
      <w:pPr>
        <w:spacing w:after="0"/>
        <w:jc w:val="right"/>
        <w:rPr>
          <w:rFonts w:eastAsia="Times New Roman"/>
          <w:smallCaps/>
          <w:szCs w:val="20"/>
        </w:rPr>
      </w:pPr>
      <w:r w:rsidRPr="004F42D6">
        <w:rPr>
          <w:rFonts w:eastAsia="Times New Roman"/>
          <w:smallCaps/>
          <w:szCs w:val="20"/>
        </w:rPr>
        <w:t>Chief Judge Evans</w:t>
      </w:r>
    </w:p>
    <w:p w14:paraId="1B5BDFF5" w14:textId="77777777" w:rsidR="004F42D6" w:rsidRPr="004F42D6" w:rsidRDefault="004F42D6" w:rsidP="004F42D6">
      <w:pPr>
        <w:spacing w:after="0"/>
        <w:jc w:val="right"/>
        <w:rPr>
          <w:rFonts w:eastAsia="Times New Roman"/>
          <w:smallCaps/>
          <w:szCs w:val="20"/>
        </w:rPr>
      </w:pPr>
      <w:r w:rsidRPr="004F42D6">
        <w:rPr>
          <w:rFonts w:eastAsia="Times New Roman"/>
          <w:smallCaps/>
          <w:szCs w:val="20"/>
        </w:rPr>
        <w:t>Senior Judge Durrant</w:t>
      </w:r>
    </w:p>
    <w:p w14:paraId="2EAB7E44" w14:textId="77777777" w:rsidR="004F42D6" w:rsidRPr="004F42D6" w:rsidRDefault="004F42D6" w:rsidP="004F42D6">
      <w:pPr>
        <w:spacing w:after="0"/>
        <w:jc w:val="right"/>
        <w:rPr>
          <w:rFonts w:eastAsia="Times New Roman"/>
          <w:smallCaps/>
          <w:szCs w:val="20"/>
        </w:rPr>
      </w:pPr>
      <w:r w:rsidRPr="004F42D6">
        <w:rPr>
          <w:rFonts w:eastAsia="Times New Roman"/>
          <w:smallCaps/>
          <w:szCs w:val="20"/>
        </w:rPr>
        <w:t>Chief Magistrate Hribal</w:t>
      </w:r>
    </w:p>
    <w:p w14:paraId="1035A46D" w14:textId="4D2E4403" w:rsidR="004F42D6" w:rsidRDefault="004F42D6" w:rsidP="004F42D6">
      <w:pPr>
        <w:spacing w:after="0"/>
        <w:jc w:val="right"/>
        <w:rPr>
          <w:rFonts w:eastAsia="Times New Roman"/>
          <w:smallCaps/>
          <w:szCs w:val="20"/>
        </w:rPr>
      </w:pPr>
      <w:r w:rsidRPr="004F42D6">
        <w:rPr>
          <w:rFonts w:eastAsia="Times New Roman"/>
          <w:smallCaps/>
          <w:szCs w:val="20"/>
        </w:rPr>
        <w:t>Judge Eldridge</w:t>
      </w:r>
    </w:p>
    <w:p w14:paraId="66FF6EAE" w14:textId="77777777" w:rsidR="004F42D6" w:rsidRDefault="004F42D6" w:rsidP="004F42D6">
      <w:pPr>
        <w:pBdr>
          <w:bottom w:val="single" w:sz="4" w:space="1" w:color="auto"/>
        </w:pBdr>
        <w:spacing w:after="0" w:line="52" w:lineRule="exact"/>
        <w:jc w:val="center"/>
        <w:rPr>
          <w:rFonts w:eastAsia="Times New Roman"/>
          <w:szCs w:val="17"/>
        </w:rPr>
      </w:pPr>
    </w:p>
    <w:p w14:paraId="48D5DC57" w14:textId="77777777" w:rsidR="004F42D6" w:rsidRDefault="004F42D6" w:rsidP="004F42D6">
      <w:pPr>
        <w:pBdr>
          <w:top w:val="single" w:sz="4" w:space="1" w:color="auto"/>
        </w:pBdr>
        <w:spacing w:before="34" w:after="0" w:line="14" w:lineRule="exact"/>
        <w:jc w:val="center"/>
        <w:rPr>
          <w:rFonts w:eastAsia="Times New Roman"/>
          <w:szCs w:val="17"/>
        </w:rPr>
      </w:pPr>
    </w:p>
    <w:p w14:paraId="01B2A3EB" w14:textId="77777777" w:rsidR="004F42D6" w:rsidRPr="004F42D6" w:rsidRDefault="004F42D6" w:rsidP="004F42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eastAsia="Times New Roman"/>
          <w:szCs w:val="17"/>
        </w:rPr>
      </w:pPr>
    </w:p>
    <w:p w14:paraId="158E4C3D" w14:textId="77777777" w:rsidR="00286F7D" w:rsidRDefault="00286F7D">
      <w:pPr>
        <w:spacing w:after="0" w:line="240" w:lineRule="auto"/>
        <w:jc w:val="left"/>
        <w:rPr>
          <w:lang w:val="en-US"/>
        </w:rPr>
      </w:pPr>
    </w:p>
    <w:p w14:paraId="19A324CA" w14:textId="68DA30C8" w:rsidR="00286F7D" w:rsidRDefault="00286F7D">
      <w:pPr>
        <w:spacing w:after="0" w:line="240" w:lineRule="auto"/>
        <w:jc w:val="left"/>
        <w:rPr>
          <w:lang w:val="en-US"/>
        </w:rPr>
      </w:pPr>
      <w:r>
        <w:rPr>
          <w:lang w:val="en-US"/>
        </w:rPr>
        <w:br w:type="page"/>
      </w:r>
    </w:p>
    <w:p w14:paraId="22C70C69" w14:textId="77777777" w:rsidR="009D1E2E" w:rsidRPr="009D1E2E" w:rsidRDefault="009D1E2E" w:rsidP="0043001F">
      <w:pPr>
        <w:pStyle w:val="Heading1"/>
      </w:pPr>
      <w:bookmarkStart w:id="80" w:name="_Toc33707982"/>
      <w:bookmarkStart w:id="81" w:name="_Toc33708153"/>
      <w:bookmarkStart w:id="82" w:name="_Toc196388343"/>
      <w:r w:rsidRPr="009D1E2E">
        <w:lastRenderedPageBreak/>
        <w:t>State Government Instruments</w:t>
      </w:r>
      <w:bookmarkEnd w:id="80"/>
      <w:bookmarkEnd w:id="81"/>
      <w:bookmarkEnd w:id="82"/>
    </w:p>
    <w:p w14:paraId="4C7E3F7E" w14:textId="77777777" w:rsidR="0026192C" w:rsidRPr="0026192C" w:rsidRDefault="0026192C" w:rsidP="00B84DC0">
      <w:pPr>
        <w:pStyle w:val="Heading2"/>
      </w:pPr>
      <w:bookmarkStart w:id="83" w:name="_Toc196388344"/>
      <w:r w:rsidRPr="0026192C">
        <w:t>Associations Incorporation Act 1985</w:t>
      </w:r>
      <w:bookmarkEnd w:id="83"/>
    </w:p>
    <w:p w14:paraId="2256AF06" w14:textId="77777777" w:rsidR="0026192C" w:rsidRPr="0026192C" w:rsidRDefault="0026192C" w:rsidP="0026192C">
      <w:pPr>
        <w:jc w:val="center"/>
        <w:rPr>
          <w:smallCaps/>
          <w:szCs w:val="17"/>
        </w:rPr>
      </w:pPr>
      <w:r w:rsidRPr="0026192C">
        <w:rPr>
          <w:smallCaps/>
          <w:szCs w:val="17"/>
        </w:rPr>
        <w:t>Section 43A</w:t>
      </w:r>
    </w:p>
    <w:p w14:paraId="72854262" w14:textId="77777777" w:rsidR="0026192C" w:rsidRPr="0026192C" w:rsidRDefault="0026192C" w:rsidP="0026192C">
      <w:pPr>
        <w:jc w:val="center"/>
        <w:rPr>
          <w:i/>
          <w:szCs w:val="17"/>
        </w:rPr>
      </w:pPr>
      <w:r w:rsidRPr="0026192C">
        <w:rPr>
          <w:i/>
          <w:szCs w:val="17"/>
        </w:rPr>
        <w:t>Deregistration of Associations</w:t>
      </w:r>
    </w:p>
    <w:p w14:paraId="7D509532" w14:textId="77777777" w:rsidR="0026192C" w:rsidRPr="0026192C" w:rsidRDefault="0026192C" w:rsidP="0026192C">
      <w:r w:rsidRPr="0026192C">
        <w:t xml:space="preserve">Notice is hereby given that the Corporate Affairs Commission approves the applications for deregistration received from the associations named below pursuant to Section 43A of the </w:t>
      </w:r>
      <w:r w:rsidRPr="0026192C">
        <w:rPr>
          <w:i/>
          <w:iCs/>
        </w:rPr>
        <w:t>Associations Incorporation Act 1985</w:t>
      </w:r>
      <w:r w:rsidRPr="0026192C">
        <w:t xml:space="preserve"> (SA). Deregistration takes effect on the date of publication of this notice.</w:t>
      </w:r>
    </w:p>
    <w:p w14:paraId="17789913" w14:textId="77777777" w:rsidR="0026192C" w:rsidRPr="0026192C" w:rsidRDefault="0026192C" w:rsidP="0026192C">
      <w:pPr>
        <w:spacing w:after="20"/>
        <w:ind w:left="142"/>
      </w:pPr>
      <w:r w:rsidRPr="0026192C">
        <w:t>MILLICENT CHRISTIAN PASTORAL SUPPORT GROUP INCORPORATED (A39711)</w:t>
      </w:r>
    </w:p>
    <w:p w14:paraId="089535C3" w14:textId="77777777" w:rsidR="0026192C" w:rsidRPr="0026192C" w:rsidRDefault="0026192C" w:rsidP="0026192C">
      <w:pPr>
        <w:spacing w:after="20"/>
        <w:ind w:left="142"/>
      </w:pPr>
      <w:r w:rsidRPr="0026192C">
        <w:t>NOARLUNGA SCHOOLS CHAPLAINCY COMMITTEE INCORPORATED (A23495)</w:t>
      </w:r>
    </w:p>
    <w:p w14:paraId="5F3C34BB" w14:textId="77777777" w:rsidR="0026192C" w:rsidRPr="0026192C" w:rsidRDefault="0026192C" w:rsidP="0026192C">
      <w:pPr>
        <w:spacing w:after="20"/>
        <w:ind w:left="142"/>
      </w:pPr>
      <w:r w:rsidRPr="0026192C">
        <w:t>WHYALLA GOURMET CLUB INCORPORATED (A38592)</w:t>
      </w:r>
    </w:p>
    <w:p w14:paraId="23BFE14C" w14:textId="77777777" w:rsidR="0026192C" w:rsidRPr="0026192C" w:rsidRDefault="0026192C" w:rsidP="0026192C">
      <w:pPr>
        <w:spacing w:after="20"/>
        <w:ind w:left="142"/>
      </w:pPr>
      <w:r w:rsidRPr="0026192C">
        <w:t>TEATROFF DRAMA INCORPORATED (A44863)</w:t>
      </w:r>
    </w:p>
    <w:p w14:paraId="1332E1A6" w14:textId="77777777" w:rsidR="0026192C" w:rsidRPr="0026192C" w:rsidRDefault="0026192C" w:rsidP="0026192C">
      <w:pPr>
        <w:spacing w:after="20"/>
        <w:ind w:left="142"/>
      </w:pPr>
      <w:r w:rsidRPr="0026192C">
        <w:t>HOSPITALLER PROGRAMMES INCORPORATED (A19425)</w:t>
      </w:r>
    </w:p>
    <w:p w14:paraId="22076A42" w14:textId="77777777" w:rsidR="0026192C" w:rsidRPr="0026192C" w:rsidRDefault="0026192C" w:rsidP="0026192C">
      <w:pPr>
        <w:spacing w:after="20"/>
        <w:ind w:left="142"/>
      </w:pPr>
      <w:r w:rsidRPr="0026192C">
        <w:t>KIWANIS CLUB OF BRIGHTON INCORPORATED (A5680)</w:t>
      </w:r>
    </w:p>
    <w:p w14:paraId="11842E5C" w14:textId="77777777" w:rsidR="0026192C" w:rsidRPr="0026192C" w:rsidRDefault="0026192C" w:rsidP="0026192C">
      <w:pPr>
        <w:spacing w:after="20"/>
        <w:ind w:left="142"/>
      </w:pPr>
      <w:r w:rsidRPr="0026192C">
        <w:t>NISSAN PATROL CLUB OF SOUTH AUSTRALIA INCORPORATED (A6472)</w:t>
      </w:r>
    </w:p>
    <w:p w14:paraId="16F344BC" w14:textId="77777777" w:rsidR="0026192C" w:rsidRPr="0026192C" w:rsidRDefault="0026192C" w:rsidP="0026192C">
      <w:pPr>
        <w:ind w:left="142"/>
      </w:pPr>
      <w:r w:rsidRPr="0026192C">
        <w:t>FRIENDS OF WARRAWEENA ACTION GROUP INCORPORATED (A44824)</w:t>
      </w:r>
    </w:p>
    <w:p w14:paraId="0DA09473" w14:textId="77777777" w:rsidR="0026192C" w:rsidRPr="0026192C" w:rsidRDefault="0026192C" w:rsidP="0026192C">
      <w:r w:rsidRPr="0026192C">
        <w:t>Given under the seal of the Commission at Adelaide.</w:t>
      </w:r>
    </w:p>
    <w:p w14:paraId="646BC370" w14:textId="77777777" w:rsidR="0026192C" w:rsidRPr="0026192C" w:rsidRDefault="0026192C" w:rsidP="0026192C">
      <w:pPr>
        <w:spacing w:after="0"/>
        <w:rPr>
          <w:rFonts w:eastAsia="Times New Roman"/>
          <w:szCs w:val="17"/>
        </w:rPr>
      </w:pPr>
      <w:r w:rsidRPr="0026192C">
        <w:rPr>
          <w:rFonts w:eastAsia="Times New Roman"/>
          <w:szCs w:val="17"/>
        </w:rPr>
        <w:t>Dated: 24 April 2025</w:t>
      </w:r>
    </w:p>
    <w:p w14:paraId="15357A5B" w14:textId="77777777" w:rsidR="0026192C" w:rsidRPr="0026192C" w:rsidRDefault="0026192C" w:rsidP="0026192C">
      <w:pPr>
        <w:spacing w:after="0"/>
        <w:jc w:val="right"/>
        <w:rPr>
          <w:rFonts w:eastAsia="Times New Roman"/>
          <w:smallCaps/>
          <w:szCs w:val="20"/>
        </w:rPr>
      </w:pPr>
      <w:r w:rsidRPr="0026192C">
        <w:rPr>
          <w:rFonts w:eastAsia="Times New Roman"/>
          <w:smallCaps/>
          <w:szCs w:val="20"/>
        </w:rPr>
        <w:t>Kirsty Lawrence</w:t>
      </w:r>
    </w:p>
    <w:p w14:paraId="3FA3A04B" w14:textId="77777777" w:rsidR="0026192C" w:rsidRPr="0026192C" w:rsidRDefault="0026192C" w:rsidP="0026192C">
      <w:pPr>
        <w:spacing w:after="0"/>
        <w:jc w:val="right"/>
        <w:rPr>
          <w:rFonts w:eastAsia="Times New Roman"/>
          <w:szCs w:val="17"/>
        </w:rPr>
      </w:pPr>
      <w:r w:rsidRPr="0026192C">
        <w:rPr>
          <w:rFonts w:eastAsia="Times New Roman"/>
          <w:szCs w:val="17"/>
        </w:rPr>
        <w:t>Team Leader, Gambling and Associations</w:t>
      </w:r>
    </w:p>
    <w:p w14:paraId="03492FAC" w14:textId="77777777" w:rsidR="0026192C" w:rsidRPr="0026192C" w:rsidRDefault="0026192C" w:rsidP="0026192C">
      <w:pPr>
        <w:spacing w:after="0"/>
        <w:jc w:val="right"/>
        <w:rPr>
          <w:rFonts w:eastAsia="Times New Roman"/>
          <w:szCs w:val="17"/>
        </w:rPr>
      </w:pPr>
      <w:r w:rsidRPr="0026192C">
        <w:rPr>
          <w:rFonts w:eastAsia="Times New Roman"/>
          <w:szCs w:val="17"/>
        </w:rPr>
        <w:t>Delegate of the Corporate Affairs Commission</w:t>
      </w:r>
    </w:p>
    <w:p w14:paraId="29B68578" w14:textId="77777777" w:rsidR="0026192C" w:rsidRPr="0026192C" w:rsidRDefault="0026192C" w:rsidP="0026192C">
      <w:pPr>
        <w:pBdr>
          <w:top w:val="single" w:sz="4" w:space="1" w:color="auto"/>
        </w:pBdr>
        <w:spacing w:before="100" w:after="0" w:line="14" w:lineRule="exact"/>
        <w:jc w:val="center"/>
        <w:rPr>
          <w:rFonts w:eastAsia="Times New Roman"/>
          <w:szCs w:val="17"/>
        </w:rPr>
      </w:pPr>
    </w:p>
    <w:p w14:paraId="5A2B17F9" w14:textId="77777777" w:rsidR="0026192C" w:rsidRPr="0026192C" w:rsidRDefault="0026192C" w:rsidP="0026192C">
      <w:pPr>
        <w:spacing w:after="0"/>
        <w:rPr>
          <w:rFonts w:eastAsia="Times New Roman"/>
          <w:szCs w:val="17"/>
        </w:rPr>
      </w:pPr>
    </w:p>
    <w:p w14:paraId="4E898FAE" w14:textId="77777777" w:rsidR="0026192C" w:rsidRPr="0026192C" w:rsidRDefault="0026192C" w:rsidP="0026192C">
      <w:pPr>
        <w:jc w:val="center"/>
        <w:rPr>
          <w:caps/>
          <w:szCs w:val="17"/>
        </w:rPr>
      </w:pPr>
      <w:r w:rsidRPr="0026192C">
        <w:rPr>
          <w:caps/>
          <w:szCs w:val="17"/>
        </w:rPr>
        <w:t>Associations Incorporation Act 1985</w:t>
      </w:r>
    </w:p>
    <w:p w14:paraId="0E59DBEF" w14:textId="77777777" w:rsidR="0026192C" w:rsidRPr="0026192C" w:rsidRDefault="0026192C" w:rsidP="0026192C">
      <w:pPr>
        <w:jc w:val="center"/>
        <w:rPr>
          <w:smallCaps/>
          <w:szCs w:val="17"/>
        </w:rPr>
      </w:pPr>
      <w:r w:rsidRPr="0026192C">
        <w:rPr>
          <w:smallCaps/>
          <w:szCs w:val="17"/>
        </w:rPr>
        <w:t>Section 44(2)</w:t>
      </w:r>
    </w:p>
    <w:p w14:paraId="28570B82" w14:textId="77777777" w:rsidR="0026192C" w:rsidRPr="0026192C" w:rsidRDefault="0026192C" w:rsidP="0026192C">
      <w:pPr>
        <w:jc w:val="center"/>
        <w:rPr>
          <w:i/>
          <w:szCs w:val="17"/>
        </w:rPr>
      </w:pPr>
      <w:r w:rsidRPr="0026192C">
        <w:rPr>
          <w:i/>
          <w:szCs w:val="17"/>
        </w:rPr>
        <w:t>Defunct Associations</w:t>
      </w:r>
    </w:p>
    <w:p w14:paraId="2E615019" w14:textId="77777777" w:rsidR="0026192C" w:rsidRPr="0026192C" w:rsidRDefault="0026192C" w:rsidP="0026192C">
      <w:r w:rsidRPr="0026192C">
        <w:t xml:space="preserve">Pursuant to Section 44(2) of the </w:t>
      </w:r>
      <w:r w:rsidRPr="0026192C">
        <w:rPr>
          <w:i/>
          <w:iCs/>
        </w:rPr>
        <w:t>Associations Incorporation Act 1985</w:t>
      </w:r>
      <w:r w:rsidRPr="0026192C">
        <w:t>, the Corporate Affairs Commission is satisfied that the associations named below, associations incorporated under the Act, are defunct and upon publication of this notice are dissolved.</w:t>
      </w:r>
    </w:p>
    <w:p w14:paraId="664A88B3" w14:textId="77777777" w:rsidR="0026192C" w:rsidRPr="0026192C" w:rsidRDefault="0026192C" w:rsidP="0026192C">
      <w:pPr>
        <w:spacing w:after="20"/>
        <w:ind w:left="142"/>
      </w:pPr>
      <w:r w:rsidRPr="0026192C">
        <w:t>MDI MOTOR SPORT CLUB INCORPORATED (A42067)</w:t>
      </w:r>
    </w:p>
    <w:p w14:paraId="546B2F04" w14:textId="77777777" w:rsidR="0026192C" w:rsidRPr="0026192C" w:rsidRDefault="0026192C" w:rsidP="0026192C">
      <w:pPr>
        <w:spacing w:after="20"/>
        <w:ind w:left="142"/>
      </w:pPr>
      <w:r w:rsidRPr="0026192C">
        <w:t>ONKAPARINGA DOLL &amp; BEAR SHOW INCORPORATED (A37038)</w:t>
      </w:r>
    </w:p>
    <w:p w14:paraId="2EF78D30" w14:textId="77777777" w:rsidR="0026192C" w:rsidRPr="0026192C" w:rsidRDefault="0026192C" w:rsidP="0026192C">
      <w:pPr>
        <w:spacing w:after="20"/>
        <w:ind w:left="142"/>
      </w:pPr>
      <w:r w:rsidRPr="0026192C">
        <w:t>SOUTH AUSTRALIAN BENEVOLENT INCORPORATED (A41168)</w:t>
      </w:r>
    </w:p>
    <w:p w14:paraId="69F03105" w14:textId="77777777" w:rsidR="0026192C" w:rsidRPr="0026192C" w:rsidRDefault="0026192C" w:rsidP="0026192C">
      <w:pPr>
        <w:spacing w:after="20"/>
        <w:ind w:left="142"/>
      </w:pPr>
      <w:r w:rsidRPr="0026192C">
        <w:t>BLACK TOP CRUISERS HOT ROD CLUB INCORPORATED (A42614)</w:t>
      </w:r>
    </w:p>
    <w:p w14:paraId="3E956AB4" w14:textId="77777777" w:rsidR="0026192C" w:rsidRPr="0026192C" w:rsidRDefault="0026192C" w:rsidP="0026192C">
      <w:pPr>
        <w:spacing w:after="20"/>
        <w:ind w:left="142"/>
      </w:pPr>
      <w:r w:rsidRPr="0026192C">
        <w:t>NORTHERN MULTICULTURAL WOMEN’S NETWORK OF SA INCORPORATED (A40947)</w:t>
      </w:r>
    </w:p>
    <w:p w14:paraId="052B45B9" w14:textId="77777777" w:rsidR="0026192C" w:rsidRPr="0026192C" w:rsidRDefault="0026192C" w:rsidP="0026192C">
      <w:pPr>
        <w:spacing w:after="20"/>
        <w:ind w:left="142"/>
      </w:pPr>
      <w:r w:rsidRPr="0026192C">
        <w:t>NARUNGGA HERITAGE GROUP INCORPORATED (A37947)</w:t>
      </w:r>
    </w:p>
    <w:p w14:paraId="681E84E0" w14:textId="77777777" w:rsidR="0026192C" w:rsidRPr="0026192C" w:rsidRDefault="0026192C" w:rsidP="0026192C">
      <w:pPr>
        <w:spacing w:after="20"/>
        <w:ind w:left="142"/>
      </w:pPr>
      <w:r w:rsidRPr="0026192C">
        <w:t>THE WISE WOMEN ASSOCIATION OF SOUTH AUSTRALIA INCORPORATED (A42439)</w:t>
      </w:r>
    </w:p>
    <w:p w14:paraId="75DC67D4" w14:textId="77777777" w:rsidR="0026192C" w:rsidRPr="0026192C" w:rsidRDefault="0026192C" w:rsidP="0026192C">
      <w:pPr>
        <w:spacing w:after="20"/>
        <w:ind w:left="142"/>
      </w:pPr>
      <w:r w:rsidRPr="0026192C">
        <w:t>NEPAL – AUSTRALIAN FRIENDSHIP ASSOCIATION (SOUTH AUSTRALIA) INCORPORATED (A19978)</w:t>
      </w:r>
    </w:p>
    <w:p w14:paraId="238823C8" w14:textId="77777777" w:rsidR="0026192C" w:rsidRPr="0026192C" w:rsidRDefault="0026192C" w:rsidP="0026192C">
      <w:pPr>
        <w:spacing w:after="20"/>
        <w:ind w:left="142"/>
      </w:pPr>
      <w:r w:rsidRPr="0026192C">
        <w:t>MONACH INCORPORATED (A39818)</w:t>
      </w:r>
    </w:p>
    <w:p w14:paraId="38D17B8F" w14:textId="77777777" w:rsidR="0026192C" w:rsidRPr="0026192C" w:rsidRDefault="0026192C" w:rsidP="0026192C">
      <w:pPr>
        <w:spacing w:after="20"/>
        <w:ind w:left="142"/>
      </w:pPr>
      <w:r w:rsidRPr="0026192C">
        <w:t>ITALIAN CULTURAL ASSOCIATION INCORPORATED (A41012)</w:t>
      </w:r>
    </w:p>
    <w:p w14:paraId="577DF6DD" w14:textId="77777777" w:rsidR="0026192C" w:rsidRPr="0026192C" w:rsidRDefault="0026192C" w:rsidP="0026192C">
      <w:pPr>
        <w:spacing w:after="20"/>
        <w:ind w:left="142"/>
      </w:pPr>
      <w:r w:rsidRPr="0026192C">
        <w:t>CHARITY ASSIST INCORPORATED (A41890)</w:t>
      </w:r>
    </w:p>
    <w:p w14:paraId="167454EE" w14:textId="77777777" w:rsidR="0026192C" w:rsidRPr="0026192C" w:rsidRDefault="0026192C" w:rsidP="0026192C">
      <w:pPr>
        <w:spacing w:after="20"/>
        <w:ind w:left="142"/>
      </w:pPr>
      <w:r w:rsidRPr="0026192C">
        <w:t>THE AUSTRALIAN ENTERPRISE INSTITUTE INCORPORATED (A41053)</w:t>
      </w:r>
    </w:p>
    <w:p w14:paraId="07EADD5F" w14:textId="77777777" w:rsidR="0026192C" w:rsidRPr="0026192C" w:rsidRDefault="0026192C" w:rsidP="0026192C">
      <w:pPr>
        <w:spacing w:after="20"/>
        <w:ind w:left="142"/>
      </w:pPr>
      <w:r w:rsidRPr="0026192C">
        <w:t>NOT THE END OF THE ROAD ANIMAL RESCUE INCORPORATED (A44359)</w:t>
      </w:r>
    </w:p>
    <w:p w14:paraId="583B2DBF" w14:textId="77777777" w:rsidR="0026192C" w:rsidRPr="0026192C" w:rsidRDefault="0026192C" w:rsidP="0026192C">
      <w:pPr>
        <w:spacing w:after="20"/>
        <w:ind w:left="142"/>
      </w:pPr>
      <w:r w:rsidRPr="0026192C">
        <w:t>WORLD OF HOPE SCHOOL INCORPORATED (A42437)</w:t>
      </w:r>
    </w:p>
    <w:p w14:paraId="7156E6FA" w14:textId="77777777" w:rsidR="0026192C" w:rsidRPr="0026192C" w:rsidRDefault="0026192C" w:rsidP="0026192C">
      <w:pPr>
        <w:ind w:left="142"/>
      </w:pPr>
      <w:r w:rsidRPr="0026192C">
        <w:t>BLESSED HOPE CHAPEL INCORPORATED (A40920)</w:t>
      </w:r>
    </w:p>
    <w:p w14:paraId="2DE808EC" w14:textId="77777777" w:rsidR="0026192C" w:rsidRPr="0026192C" w:rsidRDefault="0026192C" w:rsidP="0026192C">
      <w:r w:rsidRPr="0026192C">
        <w:t>Given under the seal of the Commission at Adelaide.</w:t>
      </w:r>
    </w:p>
    <w:p w14:paraId="39AB0234" w14:textId="77777777" w:rsidR="0026192C" w:rsidRPr="0026192C" w:rsidRDefault="0026192C" w:rsidP="0026192C">
      <w:pPr>
        <w:spacing w:after="0"/>
        <w:rPr>
          <w:rFonts w:eastAsia="Times New Roman"/>
          <w:szCs w:val="17"/>
        </w:rPr>
      </w:pPr>
      <w:r w:rsidRPr="0026192C">
        <w:rPr>
          <w:rFonts w:eastAsia="Times New Roman"/>
          <w:szCs w:val="17"/>
        </w:rPr>
        <w:t>Dated: 24 April 2025</w:t>
      </w:r>
    </w:p>
    <w:p w14:paraId="70804EC4" w14:textId="77777777" w:rsidR="0026192C" w:rsidRPr="0026192C" w:rsidRDefault="0026192C" w:rsidP="0026192C">
      <w:pPr>
        <w:spacing w:after="0"/>
        <w:jc w:val="right"/>
        <w:rPr>
          <w:rFonts w:eastAsia="Times New Roman"/>
          <w:smallCaps/>
          <w:szCs w:val="20"/>
        </w:rPr>
      </w:pPr>
      <w:r w:rsidRPr="0026192C">
        <w:rPr>
          <w:rFonts w:eastAsia="Times New Roman"/>
          <w:smallCaps/>
          <w:szCs w:val="20"/>
        </w:rPr>
        <w:t>Kirsty Lawrence</w:t>
      </w:r>
    </w:p>
    <w:p w14:paraId="055AB928" w14:textId="77777777" w:rsidR="0026192C" w:rsidRPr="0026192C" w:rsidRDefault="0026192C" w:rsidP="0026192C">
      <w:pPr>
        <w:spacing w:after="0"/>
        <w:jc w:val="right"/>
        <w:rPr>
          <w:rFonts w:eastAsia="Times New Roman"/>
          <w:szCs w:val="17"/>
        </w:rPr>
      </w:pPr>
      <w:r w:rsidRPr="0026192C">
        <w:rPr>
          <w:rFonts w:eastAsia="Times New Roman"/>
          <w:szCs w:val="17"/>
        </w:rPr>
        <w:t>Team Leader, Gambling and Associations</w:t>
      </w:r>
    </w:p>
    <w:p w14:paraId="047DE211" w14:textId="77777777" w:rsidR="0026192C" w:rsidRDefault="0026192C" w:rsidP="0026192C">
      <w:pPr>
        <w:spacing w:after="0"/>
        <w:jc w:val="right"/>
        <w:rPr>
          <w:rFonts w:eastAsia="Times New Roman"/>
          <w:szCs w:val="17"/>
        </w:rPr>
      </w:pPr>
      <w:r w:rsidRPr="0026192C">
        <w:rPr>
          <w:rFonts w:eastAsia="Times New Roman"/>
          <w:szCs w:val="17"/>
        </w:rPr>
        <w:t>Delegate of the Corporate Affairs Commission</w:t>
      </w:r>
    </w:p>
    <w:p w14:paraId="462E0CC4" w14:textId="77777777" w:rsidR="0026192C" w:rsidRDefault="0026192C" w:rsidP="0026192C">
      <w:pPr>
        <w:pBdr>
          <w:bottom w:val="single" w:sz="4" w:space="1" w:color="auto"/>
        </w:pBdr>
        <w:spacing w:after="0" w:line="52" w:lineRule="exact"/>
        <w:jc w:val="center"/>
        <w:rPr>
          <w:rFonts w:eastAsia="Times New Roman"/>
          <w:szCs w:val="17"/>
        </w:rPr>
      </w:pPr>
    </w:p>
    <w:p w14:paraId="49A266E5" w14:textId="77777777" w:rsidR="0026192C" w:rsidRDefault="0026192C" w:rsidP="0026192C">
      <w:pPr>
        <w:pBdr>
          <w:top w:val="single" w:sz="4" w:space="1" w:color="auto"/>
        </w:pBdr>
        <w:spacing w:before="34" w:after="0" w:line="14" w:lineRule="exact"/>
        <w:jc w:val="center"/>
        <w:rPr>
          <w:rFonts w:eastAsia="Times New Roman"/>
          <w:szCs w:val="17"/>
        </w:rPr>
      </w:pPr>
    </w:p>
    <w:p w14:paraId="6E15A154" w14:textId="77777777" w:rsidR="0026192C" w:rsidRPr="0026192C" w:rsidRDefault="0026192C" w:rsidP="0026192C"/>
    <w:p w14:paraId="486C4F3B" w14:textId="77777777" w:rsidR="0026192C" w:rsidRPr="0026192C" w:rsidRDefault="0026192C" w:rsidP="00B84DC0">
      <w:pPr>
        <w:pStyle w:val="Heading2"/>
      </w:pPr>
      <w:bookmarkStart w:id="84" w:name="_Toc196388345"/>
      <w:r w:rsidRPr="0026192C">
        <w:t>Building Work Contractors Act 1995</w:t>
      </w:r>
      <w:bookmarkEnd w:id="84"/>
    </w:p>
    <w:p w14:paraId="7E28755A" w14:textId="77777777" w:rsidR="0026192C" w:rsidRPr="0026192C" w:rsidRDefault="0026192C" w:rsidP="0026192C">
      <w:pPr>
        <w:jc w:val="center"/>
        <w:rPr>
          <w:i/>
          <w:szCs w:val="17"/>
        </w:rPr>
      </w:pPr>
      <w:r w:rsidRPr="0026192C">
        <w:rPr>
          <w:i/>
          <w:szCs w:val="17"/>
        </w:rPr>
        <w:t>Exemption</w:t>
      </w:r>
    </w:p>
    <w:p w14:paraId="712B059D" w14:textId="77777777" w:rsidR="0026192C" w:rsidRPr="0026192C" w:rsidRDefault="0026192C" w:rsidP="0026192C">
      <w:r w:rsidRPr="0026192C">
        <w:t xml:space="preserve">Take notice that, pursuant to Section 45 of the </w:t>
      </w:r>
      <w:r w:rsidRPr="0026192C">
        <w:rPr>
          <w:i/>
          <w:iCs/>
        </w:rPr>
        <w:t>Building Work Contractors Act 1995</w:t>
      </w:r>
      <w:r w:rsidRPr="0026192C">
        <w:t>, I, Brett Humphrey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1A83450F" w14:textId="77777777" w:rsidR="0026192C" w:rsidRPr="0026192C" w:rsidRDefault="0026192C" w:rsidP="0026192C">
      <w:pPr>
        <w:jc w:val="center"/>
        <w:rPr>
          <w:smallCaps/>
          <w:szCs w:val="17"/>
        </w:rPr>
      </w:pPr>
      <w:r w:rsidRPr="0026192C">
        <w:rPr>
          <w:smallCaps/>
          <w:szCs w:val="17"/>
        </w:rPr>
        <w:t>Schedule 1</w:t>
      </w:r>
    </w:p>
    <w:p w14:paraId="38FD0F04" w14:textId="77777777" w:rsidR="0026192C" w:rsidRPr="0026192C" w:rsidRDefault="0026192C" w:rsidP="0026192C">
      <w:pPr>
        <w:jc w:val="center"/>
      </w:pPr>
      <w:r w:rsidRPr="0026192C">
        <w:t>ELIEL MARK TUURI (BLD 312455)</w:t>
      </w:r>
    </w:p>
    <w:p w14:paraId="5F35D9A1" w14:textId="77777777" w:rsidR="0026192C" w:rsidRPr="0026192C" w:rsidRDefault="0026192C" w:rsidP="0026192C">
      <w:pPr>
        <w:jc w:val="center"/>
        <w:rPr>
          <w:smallCaps/>
          <w:szCs w:val="17"/>
        </w:rPr>
      </w:pPr>
      <w:r w:rsidRPr="0026192C">
        <w:rPr>
          <w:smallCaps/>
          <w:szCs w:val="17"/>
        </w:rPr>
        <w:t>Schedule 2</w:t>
      </w:r>
    </w:p>
    <w:p w14:paraId="2FEAD2C6" w14:textId="77777777" w:rsidR="0026192C" w:rsidRPr="0026192C" w:rsidRDefault="0026192C" w:rsidP="0026192C">
      <w:r w:rsidRPr="0026192C">
        <w:t>Construction of a single storey detached dwelling at Allotment 1, Deposited Plan 61875, being a portion of the land described in Certificate of Title Volume 5897, Folio 18, more commonly known as 32 Rumbelow Street, Encounter Bay SA 5211.</w:t>
      </w:r>
    </w:p>
    <w:p w14:paraId="19A436FE" w14:textId="77777777" w:rsidR="00821F48" w:rsidRDefault="00821F48">
      <w:pPr>
        <w:spacing w:after="0" w:line="240" w:lineRule="auto"/>
        <w:jc w:val="left"/>
        <w:rPr>
          <w:smallCaps/>
          <w:szCs w:val="17"/>
        </w:rPr>
      </w:pPr>
      <w:r>
        <w:rPr>
          <w:smallCaps/>
          <w:szCs w:val="17"/>
        </w:rPr>
        <w:br w:type="page"/>
      </w:r>
    </w:p>
    <w:p w14:paraId="5EA4D53D" w14:textId="478D7A93" w:rsidR="0026192C" w:rsidRPr="0026192C" w:rsidRDefault="0026192C" w:rsidP="0026192C">
      <w:pPr>
        <w:jc w:val="center"/>
        <w:rPr>
          <w:smallCaps/>
          <w:szCs w:val="17"/>
        </w:rPr>
      </w:pPr>
      <w:r w:rsidRPr="0026192C">
        <w:rPr>
          <w:smallCaps/>
          <w:szCs w:val="17"/>
        </w:rPr>
        <w:lastRenderedPageBreak/>
        <w:t>Schedule 3</w:t>
      </w:r>
    </w:p>
    <w:p w14:paraId="749560CB" w14:textId="77777777" w:rsidR="0026192C" w:rsidRPr="0026192C" w:rsidRDefault="0026192C" w:rsidP="0026192C">
      <w:pPr>
        <w:ind w:left="284" w:hanging="284"/>
      </w:pPr>
      <w:r w:rsidRPr="0026192C">
        <w:t>1.</w:t>
      </w:r>
      <w:r w:rsidRPr="0026192C">
        <w:tab/>
        <w:t>This exemption is limited to domestic building work personally performed by the licensee in relation to the building work described in Schedule 2.</w:t>
      </w:r>
    </w:p>
    <w:p w14:paraId="21AF5192" w14:textId="77777777" w:rsidR="0026192C" w:rsidRPr="0026192C" w:rsidRDefault="0026192C" w:rsidP="0026192C">
      <w:pPr>
        <w:ind w:left="284" w:hanging="284"/>
      </w:pPr>
      <w:r w:rsidRPr="0026192C">
        <w:t>2.</w:t>
      </w:r>
      <w:r w:rsidRPr="0026192C">
        <w:tab/>
        <w:t>This exemption does not apply to any domestic building work the licensee contracts to another building work contractor, for which that contractor is required by law to hold building indemnity insurance.</w:t>
      </w:r>
    </w:p>
    <w:p w14:paraId="5DD91166" w14:textId="77777777" w:rsidR="0026192C" w:rsidRPr="0026192C" w:rsidRDefault="0026192C" w:rsidP="0026192C">
      <w:pPr>
        <w:ind w:left="284" w:hanging="284"/>
        <w:rPr>
          <w:spacing w:val="-2"/>
        </w:rPr>
      </w:pPr>
      <w:r w:rsidRPr="0026192C">
        <w:t>3.</w:t>
      </w:r>
      <w:r w:rsidRPr="0026192C">
        <w:tab/>
      </w:r>
      <w:r w:rsidRPr="0026192C">
        <w:rPr>
          <w:spacing w:val="-2"/>
        </w:rPr>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6B7D5B35" w14:textId="77777777" w:rsidR="0026192C" w:rsidRPr="0026192C" w:rsidRDefault="0026192C" w:rsidP="0026192C">
      <w:pPr>
        <w:ind w:left="426" w:hanging="142"/>
      </w:pPr>
      <w:r w:rsidRPr="0026192C">
        <w:t>•</w:t>
      </w:r>
      <w:r w:rsidRPr="0026192C">
        <w:tab/>
        <w:t>Providing evidence that an adequate policy of building indemnity insurance is in force to cover the balance of the five-year period from the date of completion of the building work the subject of this exemption;</w:t>
      </w:r>
    </w:p>
    <w:p w14:paraId="4320E256" w14:textId="77777777" w:rsidR="0026192C" w:rsidRPr="0026192C" w:rsidRDefault="0026192C" w:rsidP="0026192C">
      <w:pPr>
        <w:ind w:left="426" w:hanging="142"/>
      </w:pPr>
      <w:r w:rsidRPr="0026192C">
        <w:t>•</w:t>
      </w:r>
      <w:r w:rsidRPr="0026192C">
        <w:tab/>
        <w:t>Providing evidence of an independent expert inspection of the building work the subject of this exemption;</w:t>
      </w:r>
    </w:p>
    <w:p w14:paraId="5F97CE3D" w14:textId="77777777" w:rsidR="0026192C" w:rsidRPr="0026192C" w:rsidRDefault="0026192C" w:rsidP="0026192C">
      <w:pPr>
        <w:ind w:left="426" w:hanging="142"/>
      </w:pPr>
      <w:r w:rsidRPr="0026192C">
        <w:t>•</w:t>
      </w:r>
      <w:r w:rsidRPr="0026192C">
        <w:tab/>
        <w:t>Making an independent expert report available to prospective purchasers of the property;</w:t>
      </w:r>
    </w:p>
    <w:p w14:paraId="5DCFE18F" w14:textId="77777777" w:rsidR="0026192C" w:rsidRPr="0026192C" w:rsidRDefault="0026192C" w:rsidP="0026192C">
      <w:pPr>
        <w:ind w:left="426" w:hanging="142"/>
      </w:pPr>
      <w:r w:rsidRPr="0026192C">
        <w:t>•</w:t>
      </w:r>
      <w:r w:rsidRPr="0026192C">
        <w:tab/>
        <w:t>Giving prospective purchasers of the property notice of the absence of a policy of building indemnity insurance.</w:t>
      </w:r>
    </w:p>
    <w:p w14:paraId="0B0D1E44" w14:textId="77777777" w:rsidR="0026192C" w:rsidRPr="0026192C" w:rsidRDefault="0026192C" w:rsidP="0026192C">
      <w:pPr>
        <w:spacing w:after="0"/>
        <w:rPr>
          <w:rFonts w:eastAsia="Times New Roman"/>
          <w:szCs w:val="17"/>
        </w:rPr>
      </w:pPr>
      <w:r w:rsidRPr="0026192C">
        <w:rPr>
          <w:rFonts w:eastAsia="Times New Roman"/>
          <w:szCs w:val="17"/>
        </w:rPr>
        <w:t>Dated: 22 April 2025</w:t>
      </w:r>
    </w:p>
    <w:p w14:paraId="114EDF16" w14:textId="77777777" w:rsidR="0026192C" w:rsidRPr="0026192C" w:rsidRDefault="0026192C" w:rsidP="0026192C">
      <w:pPr>
        <w:spacing w:after="0"/>
        <w:jc w:val="right"/>
        <w:rPr>
          <w:rFonts w:eastAsia="Times New Roman"/>
          <w:smallCaps/>
          <w:szCs w:val="20"/>
        </w:rPr>
      </w:pPr>
      <w:r w:rsidRPr="0026192C">
        <w:rPr>
          <w:rFonts w:eastAsia="Times New Roman"/>
          <w:smallCaps/>
          <w:szCs w:val="20"/>
        </w:rPr>
        <w:t>Brett Humphrey</w:t>
      </w:r>
    </w:p>
    <w:p w14:paraId="19D1144E" w14:textId="77777777" w:rsidR="0026192C" w:rsidRPr="0026192C" w:rsidRDefault="0026192C" w:rsidP="0026192C">
      <w:pPr>
        <w:spacing w:after="0"/>
        <w:jc w:val="right"/>
        <w:rPr>
          <w:rFonts w:eastAsia="Times New Roman"/>
          <w:szCs w:val="17"/>
        </w:rPr>
      </w:pPr>
      <w:r w:rsidRPr="0026192C">
        <w:rPr>
          <w:rFonts w:eastAsia="Times New Roman"/>
          <w:szCs w:val="17"/>
        </w:rPr>
        <w:t>Commissioner for Consumer Affairs</w:t>
      </w:r>
    </w:p>
    <w:p w14:paraId="0504A87D" w14:textId="77777777" w:rsidR="0026192C" w:rsidRPr="0026192C" w:rsidRDefault="0026192C" w:rsidP="0026192C">
      <w:pPr>
        <w:spacing w:after="0"/>
        <w:jc w:val="right"/>
        <w:rPr>
          <w:rFonts w:eastAsia="Times New Roman"/>
          <w:szCs w:val="17"/>
        </w:rPr>
      </w:pPr>
      <w:r w:rsidRPr="0026192C">
        <w:rPr>
          <w:rFonts w:eastAsia="Times New Roman"/>
          <w:szCs w:val="17"/>
        </w:rPr>
        <w:t>Delegate for the Minister for Consumer and Business Affairs</w:t>
      </w:r>
    </w:p>
    <w:p w14:paraId="1EC08713" w14:textId="77777777" w:rsidR="0026192C" w:rsidRPr="0026192C" w:rsidRDefault="0026192C" w:rsidP="0026192C">
      <w:pPr>
        <w:pBdr>
          <w:top w:val="single" w:sz="4" w:space="1" w:color="auto"/>
        </w:pBdr>
        <w:spacing w:before="100" w:after="0" w:line="14" w:lineRule="exact"/>
        <w:jc w:val="center"/>
      </w:pPr>
    </w:p>
    <w:p w14:paraId="5B0A9833" w14:textId="77777777" w:rsidR="0026192C" w:rsidRPr="0026192C" w:rsidRDefault="0026192C" w:rsidP="002619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D9D9FE1" w14:textId="77777777" w:rsidR="0026192C" w:rsidRPr="0026192C" w:rsidRDefault="0026192C" w:rsidP="0026192C">
      <w:pPr>
        <w:jc w:val="center"/>
        <w:rPr>
          <w:caps/>
          <w:szCs w:val="17"/>
        </w:rPr>
      </w:pPr>
      <w:r w:rsidRPr="0026192C">
        <w:rPr>
          <w:caps/>
          <w:szCs w:val="17"/>
        </w:rPr>
        <w:t>Building Work Contractors Act 1995</w:t>
      </w:r>
    </w:p>
    <w:p w14:paraId="330B6596" w14:textId="77777777" w:rsidR="0026192C" w:rsidRPr="0026192C" w:rsidRDefault="0026192C" w:rsidP="0026192C">
      <w:pPr>
        <w:jc w:val="center"/>
        <w:rPr>
          <w:i/>
          <w:szCs w:val="17"/>
        </w:rPr>
      </w:pPr>
      <w:r w:rsidRPr="0026192C">
        <w:rPr>
          <w:i/>
          <w:szCs w:val="17"/>
        </w:rPr>
        <w:t>Exemption</w:t>
      </w:r>
    </w:p>
    <w:p w14:paraId="57450614" w14:textId="77777777" w:rsidR="0026192C" w:rsidRPr="0026192C" w:rsidRDefault="0026192C" w:rsidP="0026192C">
      <w:r w:rsidRPr="0026192C">
        <w:t xml:space="preserve">Take notice that, pursuant to Section 45 of the </w:t>
      </w:r>
      <w:r w:rsidRPr="0026192C">
        <w:rPr>
          <w:i/>
          <w:iCs/>
        </w:rPr>
        <w:t>Building Work Contractors Act 1995</w:t>
      </w:r>
      <w:r w:rsidRPr="0026192C">
        <w:t>, I, Brett Humphrey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0E071E43" w14:textId="77777777" w:rsidR="0026192C" w:rsidRPr="0026192C" w:rsidRDefault="0026192C" w:rsidP="0026192C">
      <w:pPr>
        <w:jc w:val="center"/>
        <w:rPr>
          <w:smallCaps/>
          <w:szCs w:val="17"/>
        </w:rPr>
      </w:pPr>
      <w:r w:rsidRPr="0026192C">
        <w:rPr>
          <w:smallCaps/>
          <w:szCs w:val="17"/>
        </w:rPr>
        <w:t>Schedule 1</w:t>
      </w:r>
    </w:p>
    <w:p w14:paraId="4220A085" w14:textId="77777777" w:rsidR="0026192C" w:rsidRPr="0026192C" w:rsidRDefault="0026192C" w:rsidP="0026192C">
      <w:pPr>
        <w:jc w:val="center"/>
      </w:pPr>
      <w:r w:rsidRPr="0026192C">
        <w:t>JOEL CAMPBELL (BLD 342980)</w:t>
      </w:r>
    </w:p>
    <w:p w14:paraId="78BAE049" w14:textId="77777777" w:rsidR="0026192C" w:rsidRPr="0026192C" w:rsidRDefault="0026192C" w:rsidP="0026192C">
      <w:pPr>
        <w:jc w:val="center"/>
        <w:rPr>
          <w:smallCaps/>
          <w:szCs w:val="17"/>
        </w:rPr>
      </w:pPr>
      <w:r w:rsidRPr="0026192C">
        <w:rPr>
          <w:smallCaps/>
          <w:szCs w:val="17"/>
        </w:rPr>
        <w:t>Schedule 2</w:t>
      </w:r>
    </w:p>
    <w:p w14:paraId="343B45C9" w14:textId="77777777" w:rsidR="0026192C" w:rsidRPr="0026192C" w:rsidRDefault="0026192C" w:rsidP="0026192C">
      <w:r w:rsidRPr="0026192C">
        <w:t>Additions and renovations to an existing dwelling at Allotment 29, Deposited Plan 21913, being a portion of the land described in Certificate of Title Volume 5382, Folio 631, more commonly known as 3 Hanny Crescent, Nairne SA 5252.</w:t>
      </w:r>
    </w:p>
    <w:p w14:paraId="60F0EDD5" w14:textId="77777777" w:rsidR="0026192C" w:rsidRPr="0026192C" w:rsidRDefault="0026192C" w:rsidP="0026192C">
      <w:pPr>
        <w:jc w:val="center"/>
        <w:rPr>
          <w:smallCaps/>
          <w:szCs w:val="17"/>
        </w:rPr>
      </w:pPr>
      <w:r w:rsidRPr="0026192C">
        <w:rPr>
          <w:smallCaps/>
          <w:szCs w:val="17"/>
        </w:rPr>
        <w:t>Schedule 3</w:t>
      </w:r>
    </w:p>
    <w:p w14:paraId="15E0FEF7" w14:textId="77777777" w:rsidR="0026192C" w:rsidRPr="0026192C" w:rsidRDefault="0026192C" w:rsidP="0026192C">
      <w:pPr>
        <w:ind w:left="284" w:hanging="284"/>
      </w:pPr>
      <w:r w:rsidRPr="0026192C">
        <w:t>1.</w:t>
      </w:r>
      <w:r w:rsidRPr="0026192C">
        <w:tab/>
        <w:t>This exemption is limited to domestic building work personally performed by the licensee in relation to the building work described in Schedule 2.</w:t>
      </w:r>
    </w:p>
    <w:p w14:paraId="73A2037F" w14:textId="77777777" w:rsidR="0026192C" w:rsidRPr="0026192C" w:rsidRDefault="0026192C" w:rsidP="0026192C">
      <w:pPr>
        <w:ind w:left="284" w:hanging="284"/>
      </w:pPr>
      <w:r w:rsidRPr="0026192C">
        <w:t>2.</w:t>
      </w:r>
      <w:r w:rsidRPr="0026192C">
        <w:tab/>
        <w:t>This exemption does not apply to any domestic building work the licensee contracts to another building work contractor, for which that contractor is required by law to hold building indemnity insurance.</w:t>
      </w:r>
    </w:p>
    <w:p w14:paraId="296D2110" w14:textId="77777777" w:rsidR="0026192C" w:rsidRPr="0026192C" w:rsidRDefault="0026192C" w:rsidP="0026192C">
      <w:pPr>
        <w:ind w:left="284" w:hanging="284"/>
        <w:rPr>
          <w:spacing w:val="-2"/>
        </w:rPr>
      </w:pPr>
      <w:r w:rsidRPr="0026192C">
        <w:t>3.</w:t>
      </w:r>
      <w:r w:rsidRPr="0026192C">
        <w:tab/>
      </w:r>
      <w:r w:rsidRPr="0026192C">
        <w:rPr>
          <w:spacing w:val="-2"/>
        </w:rPr>
        <w:t>That the licensee does not transfer his interest in the land prior to five years from the date of completion of the building work the subject of this exemption, without the prior authorisation of Consumer and Business Services (CBS). Before giving such authorisation, CBS may require the licensee to take any reasonable steps to protect the future purchaser(s) of the property, including but not limited to:</w:t>
      </w:r>
    </w:p>
    <w:p w14:paraId="5A9A3B74" w14:textId="77777777" w:rsidR="0026192C" w:rsidRPr="0026192C" w:rsidRDefault="0026192C" w:rsidP="0026192C">
      <w:pPr>
        <w:ind w:left="426" w:hanging="142"/>
      </w:pPr>
      <w:r w:rsidRPr="0026192C">
        <w:t>•</w:t>
      </w:r>
      <w:r w:rsidRPr="0026192C">
        <w:tab/>
        <w:t>Providing evidence that an adequate policy of building indemnity insurance is in force to cover the balance of the five-year period from the date of completion of the building work the subject of this exemption;</w:t>
      </w:r>
    </w:p>
    <w:p w14:paraId="69E7A668" w14:textId="77777777" w:rsidR="0026192C" w:rsidRPr="0026192C" w:rsidRDefault="0026192C" w:rsidP="0026192C">
      <w:pPr>
        <w:ind w:left="426" w:hanging="142"/>
      </w:pPr>
      <w:r w:rsidRPr="0026192C">
        <w:t>•</w:t>
      </w:r>
      <w:r w:rsidRPr="0026192C">
        <w:tab/>
        <w:t>Providing evidence of an independent expert inspection of the building work the subject of this exemption;</w:t>
      </w:r>
    </w:p>
    <w:p w14:paraId="76E7D8BE" w14:textId="77777777" w:rsidR="0026192C" w:rsidRPr="0026192C" w:rsidRDefault="0026192C" w:rsidP="0026192C">
      <w:pPr>
        <w:ind w:left="426" w:hanging="142"/>
      </w:pPr>
      <w:r w:rsidRPr="0026192C">
        <w:t>•</w:t>
      </w:r>
      <w:r w:rsidRPr="0026192C">
        <w:tab/>
        <w:t>Making an independent expert report available to prospective purchasers of the property;</w:t>
      </w:r>
    </w:p>
    <w:p w14:paraId="3772DF9E" w14:textId="77777777" w:rsidR="0026192C" w:rsidRPr="0026192C" w:rsidRDefault="0026192C" w:rsidP="0026192C">
      <w:pPr>
        <w:ind w:left="426" w:hanging="142"/>
      </w:pPr>
      <w:r w:rsidRPr="0026192C">
        <w:t>•</w:t>
      </w:r>
      <w:r w:rsidRPr="0026192C">
        <w:tab/>
        <w:t>Giving prospective purchasers of the property notice of the absence of a policy of building indemnity insurance.</w:t>
      </w:r>
    </w:p>
    <w:p w14:paraId="4CF98E22" w14:textId="77777777" w:rsidR="0026192C" w:rsidRPr="0026192C" w:rsidRDefault="0026192C" w:rsidP="0026192C">
      <w:pPr>
        <w:spacing w:after="0"/>
        <w:rPr>
          <w:rFonts w:eastAsia="Times New Roman"/>
          <w:szCs w:val="17"/>
        </w:rPr>
      </w:pPr>
      <w:r w:rsidRPr="0026192C">
        <w:rPr>
          <w:rFonts w:eastAsia="Times New Roman"/>
          <w:szCs w:val="17"/>
        </w:rPr>
        <w:t>Dated: 22 April 2025</w:t>
      </w:r>
    </w:p>
    <w:p w14:paraId="1CCE911C" w14:textId="77777777" w:rsidR="0026192C" w:rsidRPr="0026192C" w:rsidRDefault="0026192C" w:rsidP="0026192C">
      <w:pPr>
        <w:spacing w:after="0"/>
        <w:jc w:val="right"/>
        <w:rPr>
          <w:rFonts w:eastAsia="Times New Roman"/>
          <w:smallCaps/>
          <w:szCs w:val="20"/>
        </w:rPr>
      </w:pPr>
      <w:r w:rsidRPr="0026192C">
        <w:rPr>
          <w:rFonts w:eastAsia="Times New Roman"/>
          <w:smallCaps/>
          <w:szCs w:val="20"/>
        </w:rPr>
        <w:t>Brett Humphrey</w:t>
      </w:r>
    </w:p>
    <w:p w14:paraId="3BA1A215" w14:textId="77777777" w:rsidR="0026192C" w:rsidRPr="0026192C" w:rsidRDefault="0026192C" w:rsidP="0026192C">
      <w:pPr>
        <w:spacing w:after="0"/>
        <w:jc w:val="right"/>
        <w:rPr>
          <w:rFonts w:eastAsia="Times New Roman"/>
          <w:szCs w:val="17"/>
        </w:rPr>
      </w:pPr>
      <w:r w:rsidRPr="0026192C">
        <w:rPr>
          <w:rFonts w:eastAsia="Times New Roman"/>
          <w:szCs w:val="17"/>
        </w:rPr>
        <w:t>Commissioner for Consumer Affairs</w:t>
      </w:r>
    </w:p>
    <w:p w14:paraId="42D3E156" w14:textId="77777777" w:rsidR="0026192C" w:rsidRDefault="0026192C" w:rsidP="0026192C">
      <w:pPr>
        <w:spacing w:after="0"/>
        <w:jc w:val="right"/>
        <w:rPr>
          <w:rFonts w:eastAsia="Times New Roman"/>
          <w:szCs w:val="17"/>
        </w:rPr>
      </w:pPr>
      <w:r w:rsidRPr="0026192C">
        <w:rPr>
          <w:rFonts w:eastAsia="Times New Roman"/>
          <w:szCs w:val="17"/>
        </w:rPr>
        <w:t>Delegate for the Minister for Consumer and Business Affairs</w:t>
      </w:r>
    </w:p>
    <w:p w14:paraId="076E001D" w14:textId="77777777" w:rsidR="0026192C" w:rsidRDefault="0026192C" w:rsidP="0026192C">
      <w:pPr>
        <w:pBdr>
          <w:bottom w:val="single" w:sz="4" w:space="1" w:color="auto"/>
        </w:pBdr>
        <w:spacing w:after="0" w:line="52" w:lineRule="exact"/>
        <w:jc w:val="center"/>
        <w:rPr>
          <w:rFonts w:eastAsia="Times New Roman"/>
          <w:szCs w:val="17"/>
        </w:rPr>
      </w:pPr>
    </w:p>
    <w:p w14:paraId="03E31B13" w14:textId="77777777" w:rsidR="0026192C" w:rsidRDefault="0026192C" w:rsidP="0026192C">
      <w:pPr>
        <w:pBdr>
          <w:top w:val="single" w:sz="4" w:space="1" w:color="auto"/>
        </w:pBdr>
        <w:spacing w:before="34" w:after="0" w:line="14" w:lineRule="exact"/>
        <w:jc w:val="center"/>
        <w:rPr>
          <w:rFonts w:eastAsia="Times New Roman"/>
          <w:szCs w:val="17"/>
        </w:rPr>
      </w:pPr>
    </w:p>
    <w:p w14:paraId="0921529E" w14:textId="77777777" w:rsidR="0026192C" w:rsidRPr="0026192C" w:rsidRDefault="0026192C" w:rsidP="0026192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313CBF72" w14:textId="77777777" w:rsidR="0026192C" w:rsidRPr="0026192C" w:rsidRDefault="0026192C" w:rsidP="00B84DC0">
      <w:pPr>
        <w:pStyle w:val="Heading2"/>
      </w:pPr>
      <w:bookmarkStart w:id="85" w:name="_Toc196388346"/>
      <w:r w:rsidRPr="0026192C">
        <w:t>The District Court of South Australia</w:t>
      </w:r>
      <w:bookmarkEnd w:id="85"/>
    </w:p>
    <w:p w14:paraId="02894A17" w14:textId="77777777" w:rsidR="0026192C" w:rsidRPr="0026192C" w:rsidRDefault="0026192C" w:rsidP="0026192C">
      <w:pPr>
        <w:jc w:val="center"/>
        <w:rPr>
          <w:smallCaps/>
          <w:szCs w:val="17"/>
        </w:rPr>
      </w:pPr>
      <w:r w:rsidRPr="0026192C">
        <w:rPr>
          <w:smallCaps/>
          <w:szCs w:val="17"/>
        </w:rPr>
        <w:t>Port Augusta Circuit Court</w:t>
      </w:r>
    </w:p>
    <w:p w14:paraId="67EC0761" w14:textId="77777777" w:rsidR="0026192C" w:rsidRPr="0026192C" w:rsidRDefault="0026192C" w:rsidP="0026192C">
      <w:pPr>
        <w:jc w:val="center"/>
        <w:rPr>
          <w:i/>
          <w:szCs w:val="17"/>
        </w:rPr>
      </w:pPr>
      <w:r w:rsidRPr="0026192C">
        <w:rPr>
          <w:i/>
          <w:szCs w:val="17"/>
        </w:rPr>
        <w:t>Sheriff’s Office, Adelaide, 28 April 2025</w:t>
      </w:r>
    </w:p>
    <w:p w14:paraId="64E408D4" w14:textId="77777777" w:rsidR="0026192C" w:rsidRPr="0026192C" w:rsidRDefault="0026192C" w:rsidP="0026192C">
      <w:r w:rsidRPr="0026192C">
        <w:t>In pursuance of a precept from the District Court to me directed, I do hereby give notice that the said Court will sit as a Court of Oyer and Terminer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1B338FC6" w14:textId="77777777" w:rsidR="0026192C" w:rsidRPr="0026192C" w:rsidRDefault="0026192C" w:rsidP="0026192C">
      <w:pPr>
        <w:ind w:left="142"/>
      </w:pPr>
      <w:r w:rsidRPr="0026192C">
        <w:t>Monday, 28 April 2025 at 10am on the first day of the sittings the only business taken will be the arraignment of prisoners in gaol and the passing of sentences on prisoners in gaol committed for sentence; the surrender of prisoners on bail committed for sentence; the surrender of persons in response to ex officio informations or of persons on bail and committed for trial who have signified their intentions to plead guilty and the passing of sentences for all matters listed for disposition by the District Court.</w:t>
      </w:r>
    </w:p>
    <w:p w14:paraId="241F61D8" w14:textId="77777777" w:rsidR="0026192C" w:rsidRPr="0026192C" w:rsidRDefault="0026192C" w:rsidP="0026192C">
      <w:r w:rsidRPr="0026192C">
        <w:t>Juries will be summoned for 28 April 2025 and persons will be tried on this and subsequent days of the sittings.</w:t>
      </w:r>
    </w:p>
    <w:p w14:paraId="4EF2ACCA" w14:textId="77777777" w:rsidR="00821F48" w:rsidRDefault="00821F48">
      <w:pPr>
        <w:spacing w:after="0" w:line="240" w:lineRule="auto"/>
        <w:jc w:val="left"/>
        <w:rPr>
          <w:i/>
          <w:szCs w:val="17"/>
        </w:rPr>
      </w:pPr>
      <w:r>
        <w:rPr>
          <w:i/>
          <w:szCs w:val="17"/>
        </w:rPr>
        <w:br w:type="page"/>
      </w:r>
    </w:p>
    <w:p w14:paraId="62F956CF" w14:textId="579A210C" w:rsidR="0026192C" w:rsidRPr="0026192C" w:rsidRDefault="0026192C" w:rsidP="0026192C">
      <w:pPr>
        <w:jc w:val="center"/>
        <w:rPr>
          <w:i/>
          <w:szCs w:val="17"/>
        </w:rPr>
      </w:pPr>
      <w:r w:rsidRPr="0026192C">
        <w:rPr>
          <w:i/>
          <w:szCs w:val="17"/>
        </w:rPr>
        <w:lastRenderedPageBreak/>
        <w:t xml:space="preserve">Prisoners in H. M. Gaol and on bail for sentence and for trial at the sittings </w:t>
      </w:r>
      <w:r w:rsidRPr="0026192C">
        <w:rPr>
          <w:i/>
          <w:szCs w:val="17"/>
        </w:rPr>
        <w:br/>
        <w:t>of the Port Augusta Courthouse, commencing 28 April 2025.</w:t>
      </w:r>
    </w:p>
    <w:tbl>
      <w:tblPr>
        <w:tblW w:w="8930" w:type="dxa"/>
        <w:tblInd w:w="142" w:type="dxa"/>
        <w:tblLayout w:type="fixed"/>
        <w:tblCellMar>
          <w:left w:w="5" w:type="dxa"/>
          <w:right w:w="5" w:type="dxa"/>
        </w:tblCellMar>
        <w:tblLook w:val="0000" w:firstRow="0" w:lastRow="0" w:firstColumn="0" w:lastColumn="0" w:noHBand="0" w:noVBand="0"/>
      </w:tblPr>
      <w:tblGrid>
        <w:gridCol w:w="2693"/>
        <w:gridCol w:w="5529"/>
        <w:gridCol w:w="708"/>
      </w:tblGrid>
      <w:tr w:rsidR="0026192C" w:rsidRPr="0026192C" w14:paraId="7BD97616" w14:textId="77777777" w:rsidTr="0096495C">
        <w:trPr>
          <w:trHeight w:val="20"/>
        </w:trPr>
        <w:tc>
          <w:tcPr>
            <w:tcW w:w="2693" w:type="dxa"/>
          </w:tcPr>
          <w:p w14:paraId="12843E03"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Armstrong Leckstrom, Joshua Leonard</w:t>
            </w:r>
          </w:p>
        </w:tc>
        <w:tc>
          <w:tcPr>
            <w:tcW w:w="5529" w:type="dxa"/>
          </w:tcPr>
          <w:p w14:paraId="764BA166"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Aggravated assault (2); Aggravated assault causing harm; Rape.</w:t>
            </w:r>
          </w:p>
        </w:tc>
        <w:tc>
          <w:tcPr>
            <w:tcW w:w="708" w:type="dxa"/>
          </w:tcPr>
          <w:p w14:paraId="4E7BBB9E"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4C4EB2C3" w14:textId="77777777" w:rsidTr="0096495C">
        <w:trPr>
          <w:trHeight w:val="20"/>
        </w:trPr>
        <w:tc>
          <w:tcPr>
            <w:tcW w:w="2693" w:type="dxa"/>
          </w:tcPr>
          <w:p w14:paraId="60941417"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Birch, Trentyn Daniel</w:t>
            </w:r>
          </w:p>
        </w:tc>
        <w:tc>
          <w:tcPr>
            <w:tcW w:w="5529" w:type="dxa"/>
          </w:tcPr>
          <w:p w14:paraId="2BD397FD"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Unlawful sexual intercourse (5).</w:t>
            </w:r>
          </w:p>
        </w:tc>
        <w:tc>
          <w:tcPr>
            <w:tcW w:w="708" w:type="dxa"/>
          </w:tcPr>
          <w:p w14:paraId="6F7A9262"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1E593464" w14:textId="77777777" w:rsidTr="0096495C">
        <w:trPr>
          <w:trHeight w:val="20"/>
        </w:trPr>
        <w:tc>
          <w:tcPr>
            <w:tcW w:w="2693" w:type="dxa"/>
          </w:tcPr>
          <w:p w14:paraId="022CB1BE"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Brady, Hadley Lee</w:t>
            </w:r>
          </w:p>
        </w:tc>
        <w:tc>
          <w:tcPr>
            <w:tcW w:w="5529" w:type="dxa"/>
          </w:tcPr>
          <w:p w14:paraId="07AB83C5"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Sexual abuse of a child.</w:t>
            </w:r>
          </w:p>
        </w:tc>
        <w:tc>
          <w:tcPr>
            <w:tcW w:w="708" w:type="dxa"/>
          </w:tcPr>
          <w:p w14:paraId="59EAC375"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5CB64830" w14:textId="77777777" w:rsidTr="0096495C">
        <w:trPr>
          <w:trHeight w:val="20"/>
        </w:trPr>
        <w:tc>
          <w:tcPr>
            <w:tcW w:w="2693" w:type="dxa"/>
          </w:tcPr>
          <w:p w14:paraId="5F3BA32A" w14:textId="77777777" w:rsidR="0026192C" w:rsidRPr="0026192C" w:rsidRDefault="0026192C" w:rsidP="00675E42">
            <w:pPr>
              <w:spacing w:after="0"/>
              <w:ind w:left="142" w:hanging="142"/>
              <w:jc w:val="left"/>
              <w:rPr>
                <w:rFonts w:eastAsia="Times New Roman"/>
                <w:szCs w:val="17"/>
                <w:highlight w:val="yellow"/>
              </w:rPr>
            </w:pPr>
            <w:r w:rsidRPr="0026192C">
              <w:rPr>
                <w:rFonts w:eastAsia="Times New Roman"/>
                <w:szCs w:val="17"/>
              </w:rPr>
              <w:t xml:space="preserve">Brand, Matthew Philip </w:t>
            </w:r>
          </w:p>
        </w:tc>
        <w:tc>
          <w:tcPr>
            <w:tcW w:w="5529" w:type="dxa"/>
          </w:tcPr>
          <w:p w14:paraId="0DEF5D00" w14:textId="77777777" w:rsidR="0026192C" w:rsidRPr="0026192C" w:rsidRDefault="0026192C" w:rsidP="00B0058B">
            <w:pPr>
              <w:spacing w:after="0"/>
              <w:ind w:left="312" w:hanging="142"/>
              <w:jc w:val="left"/>
              <w:rPr>
                <w:rFonts w:eastAsia="Times New Roman"/>
                <w:spacing w:val="-2"/>
                <w:szCs w:val="17"/>
                <w:highlight w:val="yellow"/>
              </w:rPr>
            </w:pPr>
            <w:r w:rsidRPr="0026192C">
              <w:rPr>
                <w:rFonts w:eastAsia="Times New Roman"/>
                <w:spacing w:val="-2"/>
                <w:szCs w:val="17"/>
              </w:rPr>
              <w:t>Aggravated assault (5); Damaging property (2); Aggravated threatening life (2).</w:t>
            </w:r>
          </w:p>
        </w:tc>
        <w:tc>
          <w:tcPr>
            <w:tcW w:w="708" w:type="dxa"/>
          </w:tcPr>
          <w:p w14:paraId="32CF7B34"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0CFD588B" w14:textId="77777777" w:rsidTr="0096495C">
        <w:trPr>
          <w:trHeight w:val="20"/>
        </w:trPr>
        <w:tc>
          <w:tcPr>
            <w:tcW w:w="2693" w:type="dxa"/>
          </w:tcPr>
          <w:p w14:paraId="57FC5285"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Burlison, Christopher Brian</w:t>
            </w:r>
          </w:p>
        </w:tc>
        <w:tc>
          <w:tcPr>
            <w:tcW w:w="5529" w:type="dxa"/>
          </w:tcPr>
          <w:p w14:paraId="05F6A68A"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 xml:space="preserve">Sexual abuse of a child; Aggravated indecent assault. </w:t>
            </w:r>
          </w:p>
        </w:tc>
        <w:tc>
          <w:tcPr>
            <w:tcW w:w="708" w:type="dxa"/>
          </w:tcPr>
          <w:p w14:paraId="625FB706"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2C7ED809" w14:textId="77777777" w:rsidTr="0096495C">
        <w:trPr>
          <w:trHeight w:val="20"/>
        </w:trPr>
        <w:tc>
          <w:tcPr>
            <w:tcW w:w="2693" w:type="dxa"/>
          </w:tcPr>
          <w:p w14:paraId="6E3A8D88"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Calliss, Gary William</w:t>
            </w:r>
          </w:p>
        </w:tc>
        <w:tc>
          <w:tcPr>
            <w:tcW w:w="5529" w:type="dxa"/>
          </w:tcPr>
          <w:p w14:paraId="57548DB8"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Aggravated procuring a child for sexual activity (2).</w:t>
            </w:r>
          </w:p>
        </w:tc>
        <w:tc>
          <w:tcPr>
            <w:tcW w:w="708" w:type="dxa"/>
          </w:tcPr>
          <w:p w14:paraId="61CDBAA9"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2A3609D2" w14:textId="77777777" w:rsidTr="0096495C">
        <w:trPr>
          <w:trHeight w:val="20"/>
        </w:trPr>
        <w:tc>
          <w:tcPr>
            <w:tcW w:w="2693" w:type="dxa"/>
          </w:tcPr>
          <w:p w14:paraId="1932A7AA" w14:textId="77777777" w:rsidR="0026192C" w:rsidRPr="0026192C" w:rsidRDefault="0026192C" w:rsidP="00675E42">
            <w:pPr>
              <w:spacing w:after="0"/>
              <w:ind w:left="142" w:hanging="142"/>
              <w:jc w:val="left"/>
              <w:rPr>
                <w:rFonts w:eastAsia="Times New Roman"/>
                <w:szCs w:val="17"/>
                <w:highlight w:val="yellow"/>
              </w:rPr>
            </w:pPr>
            <w:r w:rsidRPr="0026192C">
              <w:rPr>
                <w:rFonts w:eastAsia="Times New Roman"/>
                <w:szCs w:val="17"/>
              </w:rPr>
              <w:t>Campbell, Con</w:t>
            </w:r>
          </w:p>
        </w:tc>
        <w:tc>
          <w:tcPr>
            <w:tcW w:w="5529" w:type="dxa"/>
          </w:tcPr>
          <w:p w14:paraId="4756E8CB"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Aggravated assault (3); Threaten to kill or endanger life (2).</w:t>
            </w:r>
          </w:p>
        </w:tc>
        <w:tc>
          <w:tcPr>
            <w:tcW w:w="708" w:type="dxa"/>
          </w:tcPr>
          <w:p w14:paraId="6C2D8AE3"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21B32864" w14:textId="77777777" w:rsidTr="0096495C">
        <w:trPr>
          <w:trHeight w:val="20"/>
        </w:trPr>
        <w:tc>
          <w:tcPr>
            <w:tcW w:w="2693" w:type="dxa"/>
          </w:tcPr>
          <w:p w14:paraId="762391BB"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Campbell, John Joseph</w:t>
            </w:r>
          </w:p>
        </w:tc>
        <w:tc>
          <w:tcPr>
            <w:tcW w:w="5529" w:type="dxa"/>
          </w:tcPr>
          <w:p w14:paraId="4D9AA7F9"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 xml:space="preserve">Aggravated causing serious harm with intent to cause serious harm; Aggravated causing harm with intent to cause harm; Aggravated affray. </w:t>
            </w:r>
          </w:p>
        </w:tc>
        <w:tc>
          <w:tcPr>
            <w:tcW w:w="708" w:type="dxa"/>
          </w:tcPr>
          <w:p w14:paraId="412ACACE"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5462A576" w14:textId="77777777" w:rsidTr="0096495C">
        <w:trPr>
          <w:trHeight w:val="20"/>
        </w:trPr>
        <w:tc>
          <w:tcPr>
            <w:tcW w:w="2693" w:type="dxa"/>
          </w:tcPr>
          <w:p w14:paraId="712138DA" w14:textId="77777777" w:rsidR="0026192C" w:rsidRPr="0026192C" w:rsidRDefault="0026192C" w:rsidP="00675E42">
            <w:pPr>
              <w:spacing w:after="0"/>
              <w:ind w:left="142" w:hanging="142"/>
              <w:jc w:val="left"/>
              <w:rPr>
                <w:rFonts w:eastAsia="Times New Roman"/>
                <w:szCs w:val="17"/>
                <w:highlight w:val="yellow"/>
              </w:rPr>
            </w:pPr>
            <w:r w:rsidRPr="0026192C">
              <w:rPr>
                <w:rFonts w:eastAsia="Times New Roman"/>
                <w:szCs w:val="17"/>
              </w:rPr>
              <w:t>Campbell, Sabrina Serena</w:t>
            </w:r>
          </w:p>
        </w:tc>
        <w:tc>
          <w:tcPr>
            <w:tcW w:w="5529" w:type="dxa"/>
          </w:tcPr>
          <w:p w14:paraId="228EE9B3"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Aggravated serious criminal trespass in a place of residence; Aggravated assault that causes harm other circumstance with weapon; Aggravated commit assault other circumstance with weapon (2).</w:t>
            </w:r>
          </w:p>
        </w:tc>
        <w:tc>
          <w:tcPr>
            <w:tcW w:w="708" w:type="dxa"/>
          </w:tcPr>
          <w:p w14:paraId="5FA83E15"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61BDC83A" w14:textId="77777777" w:rsidTr="0096495C">
        <w:trPr>
          <w:trHeight w:val="20"/>
        </w:trPr>
        <w:tc>
          <w:tcPr>
            <w:tcW w:w="2693" w:type="dxa"/>
          </w:tcPr>
          <w:p w14:paraId="6772870B"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Graves, Benjamin James</w:t>
            </w:r>
          </w:p>
        </w:tc>
        <w:tc>
          <w:tcPr>
            <w:tcW w:w="5529" w:type="dxa"/>
          </w:tcPr>
          <w:p w14:paraId="2FB38F68"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Rape.</w:t>
            </w:r>
          </w:p>
        </w:tc>
        <w:tc>
          <w:tcPr>
            <w:tcW w:w="708" w:type="dxa"/>
          </w:tcPr>
          <w:p w14:paraId="16915D87"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32494091" w14:textId="77777777" w:rsidTr="0096495C">
        <w:trPr>
          <w:trHeight w:val="20"/>
        </w:trPr>
        <w:tc>
          <w:tcPr>
            <w:tcW w:w="2693" w:type="dxa"/>
          </w:tcPr>
          <w:p w14:paraId="48B73E26"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Hanslow, Kasiah Jean</w:t>
            </w:r>
          </w:p>
        </w:tc>
        <w:tc>
          <w:tcPr>
            <w:tcW w:w="5529" w:type="dxa"/>
          </w:tcPr>
          <w:p w14:paraId="38D812EB"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Application for enforcement of breached bond.</w:t>
            </w:r>
          </w:p>
        </w:tc>
        <w:tc>
          <w:tcPr>
            <w:tcW w:w="708" w:type="dxa"/>
          </w:tcPr>
          <w:p w14:paraId="545A966A"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1A5C93FD" w14:textId="77777777" w:rsidTr="0096495C">
        <w:trPr>
          <w:trHeight w:val="20"/>
        </w:trPr>
        <w:tc>
          <w:tcPr>
            <w:tcW w:w="2693" w:type="dxa"/>
          </w:tcPr>
          <w:p w14:paraId="3F3ECF45"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Harper, Kayla Jean</w:t>
            </w:r>
          </w:p>
        </w:tc>
        <w:tc>
          <w:tcPr>
            <w:tcW w:w="5529" w:type="dxa"/>
          </w:tcPr>
          <w:p w14:paraId="67A266AD"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Trafficking in a controlled drug.</w:t>
            </w:r>
          </w:p>
        </w:tc>
        <w:tc>
          <w:tcPr>
            <w:tcW w:w="708" w:type="dxa"/>
          </w:tcPr>
          <w:p w14:paraId="5C49E82B"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4D630F9E" w14:textId="77777777" w:rsidTr="0096495C">
        <w:trPr>
          <w:trHeight w:val="20"/>
        </w:trPr>
        <w:tc>
          <w:tcPr>
            <w:tcW w:w="2693" w:type="dxa"/>
          </w:tcPr>
          <w:p w14:paraId="6CA606A2"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Heneker, Daniel James</w:t>
            </w:r>
          </w:p>
        </w:tc>
        <w:tc>
          <w:tcPr>
            <w:tcW w:w="5529" w:type="dxa"/>
          </w:tcPr>
          <w:p w14:paraId="385957C2"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 xml:space="preserve">Rape (3); Assault that causes harm.  </w:t>
            </w:r>
          </w:p>
        </w:tc>
        <w:tc>
          <w:tcPr>
            <w:tcW w:w="708" w:type="dxa"/>
          </w:tcPr>
          <w:p w14:paraId="56887E53"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573F5A4B" w14:textId="77777777" w:rsidTr="0096495C">
        <w:trPr>
          <w:trHeight w:val="20"/>
        </w:trPr>
        <w:tc>
          <w:tcPr>
            <w:tcW w:w="2693" w:type="dxa"/>
          </w:tcPr>
          <w:p w14:paraId="6C5AF597"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Hird, Karl Anton</w:t>
            </w:r>
          </w:p>
        </w:tc>
        <w:tc>
          <w:tcPr>
            <w:tcW w:w="5529" w:type="dxa"/>
          </w:tcPr>
          <w:p w14:paraId="788C8FD9"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Aggravated threaten to kill or endanger life (2); Aggravated commit assault against own child/spouse no weapon.</w:t>
            </w:r>
          </w:p>
        </w:tc>
        <w:tc>
          <w:tcPr>
            <w:tcW w:w="708" w:type="dxa"/>
          </w:tcPr>
          <w:p w14:paraId="43776A8C" w14:textId="77777777" w:rsidR="0026192C" w:rsidRPr="0026192C" w:rsidRDefault="0026192C" w:rsidP="0026192C">
            <w:pPr>
              <w:spacing w:after="0"/>
              <w:jc w:val="right"/>
              <w:rPr>
                <w:rFonts w:eastAsia="Times New Roman"/>
                <w:szCs w:val="17"/>
              </w:rPr>
            </w:pPr>
            <w:r w:rsidRPr="0026192C">
              <w:rPr>
                <w:rFonts w:eastAsia="Times New Roman"/>
                <w:szCs w:val="17"/>
              </w:rPr>
              <w:t xml:space="preserve">In gaol </w:t>
            </w:r>
          </w:p>
        </w:tc>
      </w:tr>
      <w:tr w:rsidR="0026192C" w:rsidRPr="0026192C" w14:paraId="0CF47D8D" w14:textId="77777777" w:rsidTr="0096495C">
        <w:trPr>
          <w:trHeight w:val="20"/>
        </w:trPr>
        <w:tc>
          <w:tcPr>
            <w:tcW w:w="2693" w:type="dxa"/>
          </w:tcPr>
          <w:p w14:paraId="3477DC7E"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Hodgson, Kim</w:t>
            </w:r>
          </w:p>
        </w:tc>
        <w:tc>
          <w:tcPr>
            <w:tcW w:w="5529" w:type="dxa"/>
          </w:tcPr>
          <w:p w14:paraId="7552A12A"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Knowingly be in possession of child exploitation material.</w:t>
            </w:r>
          </w:p>
        </w:tc>
        <w:tc>
          <w:tcPr>
            <w:tcW w:w="708" w:type="dxa"/>
          </w:tcPr>
          <w:p w14:paraId="7DFDCED3"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5638B674" w14:textId="77777777" w:rsidTr="0096495C">
        <w:trPr>
          <w:trHeight w:val="20"/>
        </w:trPr>
        <w:tc>
          <w:tcPr>
            <w:tcW w:w="2693" w:type="dxa"/>
          </w:tcPr>
          <w:p w14:paraId="6A59D702" w14:textId="66800555" w:rsidR="0026192C" w:rsidRPr="0026192C" w:rsidRDefault="0026192C" w:rsidP="00373CC6">
            <w:pPr>
              <w:spacing w:after="0"/>
              <w:ind w:left="142" w:hanging="142"/>
              <w:jc w:val="left"/>
              <w:rPr>
                <w:rFonts w:eastAsia="Times New Roman"/>
                <w:szCs w:val="17"/>
              </w:rPr>
            </w:pPr>
            <w:r w:rsidRPr="0026192C">
              <w:rPr>
                <w:rFonts w:eastAsia="Times New Roman"/>
                <w:szCs w:val="17"/>
              </w:rPr>
              <w:t>Hudson-Bakin, Blye Charles George</w:t>
            </w:r>
            <w:r w:rsidR="00373CC6">
              <w:rPr>
                <w:rFonts w:eastAsia="Times New Roman"/>
                <w:szCs w:val="17"/>
              </w:rPr>
              <w:br/>
            </w:r>
            <w:r w:rsidRPr="0026192C">
              <w:rPr>
                <w:rFonts w:eastAsia="Times New Roman"/>
                <w:szCs w:val="17"/>
              </w:rPr>
              <w:t>Jones, Sarah Jean</w:t>
            </w:r>
          </w:p>
        </w:tc>
        <w:tc>
          <w:tcPr>
            <w:tcW w:w="5529" w:type="dxa"/>
          </w:tcPr>
          <w:p w14:paraId="139A5D4B"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Aggravated serious criminal trespass in a place of residence; Aggravated assault (2); Theft.</w:t>
            </w:r>
          </w:p>
        </w:tc>
        <w:tc>
          <w:tcPr>
            <w:tcW w:w="708" w:type="dxa"/>
          </w:tcPr>
          <w:p w14:paraId="23F9B980"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p w14:paraId="3E4E2044" w14:textId="77777777" w:rsidR="0026192C" w:rsidRPr="0026192C" w:rsidRDefault="0026192C" w:rsidP="0026192C">
            <w:pPr>
              <w:spacing w:after="0"/>
              <w:jc w:val="right"/>
              <w:rPr>
                <w:rFonts w:eastAsia="Times New Roman"/>
                <w:szCs w:val="17"/>
              </w:rPr>
            </w:pPr>
            <w:r w:rsidRPr="0026192C">
              <w:rPr>
                <w:rFonts w:eastAsia="Times New Roman"/>
                <w:szCs w:val="17"/>
              </w:rPr>
              <w:t xml:space="preserve">          </w:t>
            </w:r>
          </w:p>
        </w:tc>
      </w:tr>
      <w:tr w:rsidR="0026192C" w:rsidRPr="0026192C" w14:paraId="0DFB3ADA" w14:textId="77777777" w:rsidTr="0096495C">
        <w:trPr>
          <w:trHeight w:val="20"/>
        </w:trPr>
        <w:tc>
          <w:tcPr>
            <w:tcW w:w="2693" w:type="dxa"/>
          </w:tcPr>
          <w:p w14:paraId="58BC739B" w14:textId="77777777" w:rsidR="0026192C" w:rsidRPr="0026192C" w:rsidRDefault="0026192C" w:rsidP="00675E42">
            <w:pPr>
              <w:spacing w:after="0"/>
              <w:ind w:left="142" w:hanging="142"/>
              <w:jc w:val="left"/>
              <w:rPr>
                <w:rFonts w:eastAsia="Times New Roman"/>
                <w:szCs w:val="17"/>
                <w:highlight w:val="yellow"/>
              </w:rPr>
            </w:pPr>
            <w:r w:rsidRPr="0026192C">
              <w:rPr>
                <w:rFonts w:eastAsia="Times New Roman"/>
                <w:szCs w:val="17"/>
              </w:rPr>
              <w:t>Jankiewicz, Kurt Manfred</w:t>
            </w:r>
          </w:p>
        </w:tc>
        <w:tc>
          <w:tcPr>
            <w:tcW w:w="5529" w:type="dxa"/>
          </w:tcPr>
          <w:p w14:paraId="50ABD7A0"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Aggravated cause harm with intent to cause harm.</w:t>
            </w:r>
          </w:p>
        </w:tc>
        <w:tc>
          <w:tcPr>
            <w:tcW w:w="708" w:type="dxa"/>
          </w:tcPr>
          <w:p w14:paraId="6B7BF88D"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4B9A849A" w14:textId="77777777" w:rsidTr="0096495C">
        <w:trPr>
          <w:trHeight w:val="20"/>
        </w:trPr>
        <w:tc>
          <w:tcPr>
            <w:tcW w:w="2693" w:type="dxa"/>
          </w:tcPr>
          <w:p w14:paraId="720CB81E" w14:textId="0462F217" w:rsidR="0026192C" w:rsidRPr="0026192C" w:rsidRDefault="0026192C" w:rsidP="0090651A">
            <w:pPr>
              <w:spacing w:after="0"/>
              <w:ind w:left="142" w:hanging="142"/>
              <w:jc w:val="left"/>
              <w:rPr>
                <w:rFonts w:eastAsia="Times New Roman"/>
                <w:szCs w:val="17"/>
              </w:rPr>
            </w:pPr>
            <w:r w:rsidRPr="0026192C">
              <w:rPr>
                <w:rFonts w:eastAsia="Times New Roman"/>
                <w:szCs w:val="17"/>
              </w:rPr>
              <w:t>Joyce, Cody James</w:t>
            </w:r>
            <w:r w:rsidR="0090651A">
              <w:rPr>
                <w:rFonts w:eastAsia="Times New Roman"/>
                <w:szCs w:val="17"/>
              </w:rPr>
              <w:br/>
            </w:r>
            <w:r w:rsidRPr="0026192C">
              <w:rPr>
                <w:rFonts w:eastAsia="Times New Roman"/>
                <w:szCs w:val="17"/>
              </w:rPr>
              <w:t>Puckridge, Ricki David</w:t>
            </w:r>
          </w:p>
        </w:tc>
        <w:tc>
          <w:tcPr>
            <w:tcW w:w="5529" w:type="dxa"/>
          </w:tcPr>
          <w:p w14:paraId="6D004A83"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Trafficking in a controlled drug.</w:t>
            </w:r>
          </w:p>
        </w:tc>
        <w:tc>
          <w:tcPr>
            <w:tcW w:w="708" w:type="dxa"/>
          </w:tcPr>
          <w:p w14:paraId="3F3767EB"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198BC11E" w14:textId="77777777" w:rsidTr="0096495C">
        <w:trPr>
          <w:trHeight w:val="20"/>
        </w:trPr>
        <w:tc>
          <w:tcPr>
            <w:tcW w:w="2693" w:type="dxa"/>
          </w:tcPr>
          <w:p w14:paraId="01DDE6CF"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Lang, Daniel Wayne</w:t>
            </w:r>
          </w:p>
        </w:tc>
        <w:tc>
          <w:tcPr>
            <w:tcW w:w="5529" w:type="dxa"/>
          </w:tcPr>
          <w:p w14:paraId="38EC4507"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Contravene intervention order (5); Prevent person attending as witness (3).</w:t>
            </w:r>
          </w:p>
        </w:tc>
        <w:tc>
          <w:tcPr>
            <w:tcW w:w="708" w:type="dxa"/>
          </w:tcPr>
          <w:p w14:paraId="5B20EF5E"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274D4207" w14:textId="77777777" w:rsidTr="0096495C">
        <w:trPr>
          <w:trHeight w:val="20"/>
        </w:trPr>
        <w:tc>
          <w:tcPr>
            <w:tcW w:w="2693" w:type="dxa"/>
          </w:tcPr>
          <w:p w14:paraId="217C58D1"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Lange, Benjamin Wayne</w:t>
            </w:r>
          </w:p>
        </w:tc>
        <w:tc>
          <w:tcPr>
            <w:tcW w:w="5529" w:type="dxa"/>
          </w:tcPr>
          <w:p w14:paraId="3A681741"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Application for enforcement of breached bond.</w:t>
            </w:r>
          </w:p>
        </w:tc>
        <w:tc>
          <w:tcPr>
            <w:tcW w:w="708" w:type="dxa"/>
          </w:tcPr>
          <w:p w14:paraId="4650DD79"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77586C97" w14:textId="77777777" w:rsidTr="0096495C">
        <w:trPr>
          <w:trHeight w:val="20"/>
        </w:trPr>
        <w:tc>
          <w:tcPr>
            <w:tcW w:w="2693" w:type="dxa"/>
          </w:tcPr>
          <w:p w14:paraId="59EABC91"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Lehmann, Edward Lindsay</w:t>
            </w:r>
          </w:p>
        </w:tc>
        <w:tc>
          <w:tcPr>
            <w:tcW w:w="5529" w:type="dxa"/>
          </w:tcPr>
          <w:p w14:paraId="1D50DF18" w14:textId="77777777" w:rsidR="0026192C" w:rsidRPr="0026192C" w:rsidRDefault="0026192C" w:rsidP="00B0058B">
            <w:pPr>
              <w:spacing w:after="0"/>
              <w:ind w:left="312" w:hanging="142"/>
              <w:jc w:val="left"/>
              <w:rPr>
                <w:rFonts w:eastAsia="Times New Roman"/>
                <w:spacing w:val="-2"/>
                <w:szCs w:val="17"/>
              </w:rPr>
            </w:pPr>
            <w:r w:rsidRPr="0026192C">
              <w:rPr>
                <w:rFonts w:eastAsia="Times New Roman"/>
                <w:spacing w:val="-4"/>
                <w:szCs w:val="17"/>
              </w:rPr>
              <w:t xml:space="preserve">Aggravated possess any other firearm without licence; Possess any other category </w:t>
            </w:r>
            <w:r w:rsidRPr="0026192C">
              <w:rPr>
                <w:rFonts w:eastAsia="Times New Roman"/>
                <w:spacing w:val="-2"/>
                <w:szCs w:val="17"/>
              </w:rPr>
              <w:t>firearm without identifying mark (3); Possess any other firearm without licence (2); Acquire, own or possess ammunition without licence or permit.</w:t>
            </w:r>
          </w:p>
        </w:tc>
        <w:tc>
          <w:tcPr>
            <w:tcW w:w="708" w:type="dxa"/>
          </w:tcPr>
          <w:p w14:paraId="428B5C15"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5F745C17" w14:textId="77777777" w:rsidTr="0096495C">
        <w:trPr>
          <w:trHeight w:val="20"/>
        </w:trPr>
        <w:tc>
          <w:tcPr>
            <w:tcW w:w="2693" w:type="dxa"/>
          </w:tcPr>
          <w:p w14:paraId="164ACA54"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Lynch, David William</w:t>
            </w:r>
          </w:p>
        </w:tc>
        <w:tc>
          <w:tcPr>
            <w:tcW w:w="5529" w:type="dxa"/>
          </w:tcPr>
          <w:p w14:paraId="4E40BA87" w14:textId="77777777" w:rsidR="0026192C" w:rsidRPr="0026192C" w:rsidRDefault="0026192C" w:rsidP="00B0058B">
            <w:pPr>
              <w:spacing w:after="0"/>
              <w:ind w:left="312" w:hanging="142"/>
              <w:jc w:val="left"/>
              <w:rPr>
                <w:rFonts w:eastAsia="Times New Roman"/>
                <w:szCs w:val="17"/>
                <w:highlight w:val="yellow"/>
              </w:rPr>
            </w:pPr>
            <w:r w:rsidRPr="0026192C">
              <w:rPr>
                <w:rFonts w:eastAsia="Times New Roman"/>
                <w:szCs w:val="17"/>
              </w:rPr>
              <w:t>Aggravated threat to cause harm.</w:t>
            </w:r>
          </w:p>
        </w:tc>
        <w:tc>
          <w:tcPr>
            <w:tcW w:w="708" w:type="dxa"/>
          </w:tcPr>
          <w:p w14:paraId="2440A7DC"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6491D203" w14:textId="77777777" w:rsidTr="0096495C">
        <w:trPr>
          <w:trHeight w:val="20"/>
        </w:trPr>
        <w:tc>
          <w:tcPr>
            <w:tcW w:w="2693" w:type="dxa"/>
          </w:tcPr>
          <w:p w14:paraId="0DFDCEE7"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Lynch, David William</w:t>
            </w:r>
          </w:p>
        </w:tc>
        <w:tc>
          <w:tcPr>
            <w:tcW w:w="5529" w:type="dxa"/>
          </w:tcPr>
          <w:p w14:paraId="5CF720A6"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Sexual abuse of a child.</w:t>
            </w:r>
          </w:p>
        </w:tc>
        <w:tc>
          <w:tcPr>
            <w:tcW w:w="708" w:type="dxa"/>
          </w:tcPr>
          <w:p w14:paraId="0FAC6B01"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3E256335" w14:textId="77777777" w:rsidTr="0096495C">
        <w:trPr>
          <w:trHeight w:val="20"/>
        </w:trPr>
        <w:tc>
          <w:tcPr>
            <w:tcW w:w="2693" w:type="dxa"/>
          </w:tcPr>
          <w:p w14:paraId="4932B653"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McCormick, Cameron Dwayne</w:t>
            </w:r>
          </w:p>
        </w:tc>
        <w:tc>
          <w:tcPr>
            <w:tcW w:w="5529" w:type="dxa"/>
          </w:tcPr>
          <w:p w14:paraId="398963F2"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Rape; Assault; Aggravated commit assault against own child/spouse no weapon; Unlawfully on premises; Arson of building or motor vehicle.</w:t>
            </w:r>
          </w:p>
        </w:tc>
        <w:tc>
          <w:tcPr>
            <w:tcW w:w="708" w:type="dxa"/>
          </w:tcPr>
          <w:p w14:paraId="66CC13ED"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675207B5" w14:textId="77777777" w:rsidTr="0096495C">
        <w:trPr>
          <w:trHeight w:val="20"/>
        </w:trPr>
        <w:tc>
          <w:tcPr>
            <w:tcW w:w="2693" w:type="dxa"/>
          </w:tcPr>
          <w:p w14:paraId="3B5BC89D"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N, P M</w:t>
            </w:r>
          </w:p>
        </w:tc>
        <w:tc>
          <w:tcPr>
            <w:tcW w:w="5529" w:type="dxa"/>
          </w:tcPr>
          <w:p w14:paraId="4B2BF924"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Sexual abuse of a child (4).</w:t>
            </w:r>
          </w:p>
        </w:tc>
        <w:tc>
          <w:tcPr>
            <w:tcW w:w="708" w:type="dxa"/>
          </w:tcPr>
          <w:p w14:paraId="7101A634"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72FC95E2" w14:textId="77777777" w:rsidTr="0096495C">
        <w:trPr>
          <w:trHeight w:val="20"/>
        </w:trPr>
        <w:tc>
          <w:tcPr>
            <w:tcW w:w="2693" w:type="dxa"/>
          </w:tcPr>
          <w:p w14:paraId="50FE9D78"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Pauly, Nathan Brian</w:t>
            </w:r>
          </w:p>
        </w:tc>
        <w:tc>
          <w:tcPr>
            <w:tcW w:w="5529" w:type="dxa"/>
          </w:tcPr>
          <w:p w14:paraId="52EBE1F4"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 xml:space="preserve">Trafficking in a controlled drug. </w:t>
            </w:r>
          </w:p>
        </w:tc>
        <w:tc>
          <w:tcPr>
            <w:tcW w:w="708" w:type="dxa"/>
          </w:tcPr>
          <w:p w14:paraId="3E4833EB"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7456A23C" w14:textId="77777777" w:rsidTr="0096495C">
        <w:trPr>
          <w:trHeight w:val="20"/>
        </w:trPr>
        <w:tc>
          <w:tcPr>
            <w:tcW w:w="2693" w:type="dxa"/>
          </w:tcPr>
          <w:p w14:paraId="5F0F054C"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Pollard, Kyle James</w:t>
            </w:r>
          </w:p>
        </w:tc>
        <w:tc>
          <w:tcPr>
            <w:tcW w:w="5529" w:type="dxa"/>
          </w:tcPr>
          <w:p w14:paraId="5E4B1ABC"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Possess or use a dangerous article; Possess any other firearm without licence; Possess category c, d, h firearm without licence.</w:t>
            </w:r>
          </w:p>
        </w:tc>
        <w:tc>
          <w:tcPr>
            <w:tcW w:w="708" w:type="dxa"/>
          </w:tcPr>
          <w:p w14:paraId="024D8E3E"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08A66123" w14:textId="77777777" w:rsidTr="0096495C">
        <w:trPr>
          <w:trHeight w:val="20"/>
        </w:trPr>
        <w:tc>
          <w:tcPr>
            <w:tcW w:w="2693" w:type="dxa"/>
          </w:tcPr>
          <w:p w14:paraId="3A9ABD1A"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Roberts, Seth Clifton</w:t>
            </w:r>
          </w:p>
        </w:tc>
        <w:tc>
          <w:tcPr>
            <w:tcW w:w="5529" w:type="dxa"/>
          </w:tcPr>
          <w:p w14:paraId="5D556F2D" w14:textId="77777777" w:rsidR="0026192C" w:rsidRPr="0026192C" w:rsidRDefault="0026192C" w:rsidP="00B0058B">
            <w:pPr>
              <w:spacing w:after="0"/>
              <w:ind w:left="312" w:hanging="142"/>
              <w:jc w:val="left"/>
              <w:rPr>
                <w:rFonts w:eastAsia="Times New Roman"/>
                <w:spacing w:val="-4"/>
                <w:szCs w:val="17"/>
              </w:rPr>
            </w:pPr>
            <w:r w:rsidRPr="0026192C">
              <w:rPr>
                <w:rFonts w:eastAsia="Times New Roman"/>
                <w:spacing w:val="-4"/>
                <w:szCs w:val="17"/>
              </w:rPr>
              <w:t xml:space="preserve">Aggravated serious criminal trespass in a place of residence; Assault; </w:t>
            </w:r>
            <w:r w:rsidRPr="0026192C">
              <w:rPr>
                <w:rFonts w:eastAsia="Times New Roman"/>
                <w:spacing w:val="-4"/>
                <w:szCs w:val="17"/>
              </w:rPr>
              <w:br/>
              <w:t>Aggravated assault.</w:t>
            </w:r>
          </w:p>
        </w:tc>
        <w:tc>
          <w:tcPr>
            <w:tcW w:w="708" w:type="dxa"/>
          </w:tcPr>
          <w:p w14:paraId="3196FE4B"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434A7575" w14:textId="77777777" w:rsidTr="0096495C">
        <w:trPr>
          <w:trHeight w:val="20"/>
        </w:trPr>
        <w:tc>
          <w:tcPr>
            <w:tcW w:w="2693" w:type="dxa"/>
          </w:tcPr>
          <w:p w14:paraId="71E91FAD"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Savaidis, Adrian John</w:t>
            </w:r>
          </w:p>
        </w:tc>
        <w:tc>
          <w:tcPr>
            <w:tcW w:w="5529" w:type="dxa"/>
          </w:tcPr>
          <w:p w14:paraId="1771373F"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Sexual abuse of a child.</w:t>
            </w:r>
          </w:p>
        </w:tc>
        <w:tc>
          <w:tcPr>
            <w:tcW w:w="708" w:type="dxa"/>
          </w:tcPr>
          <w:p w14:paraId="6D61280D"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36733BA8" w14:textId="77777777" w:rsidTr="0096495C">
        <w:trPr>
          <w:trHeight w:val="20"/>
        </w:trPr>
        <w:tc>
          <w:tcPr>
            <w:tcW w:w="2693" w:type="dxa"/>
          </w:tcPr>
          <w:p w14:paraId="1A88D15D"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Sawtell, Peter James</w:t>
            </w:r>
          </w:p>
        </w:tc>
        <w:tc>
          <w:tcPr>
            <w:tcW w:w="5529" w:type="dxa"/>
          </w:tcPr>
          <w:p w14:paraId="0DD497AF"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Aggravated indecent assault.</w:t>
            </w:r>
          </w:p>
        </w:tc>
        <w:tc>
          <w:tcPr>
            <w:tcW w:w="708" w:type="dxa"/>
          </w:tcPr>
          <w:p w14:paraId="2FCBBF36"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2AA69DE6" w14:textId="77777777" w:rsidTr="0096495C">
        <w:trPr>
          <w:trHeight w:val="20"/>
        </w:trPr>
        <w:tc>
          <w:tcPr>
            <w:tcW w:w="2693" w:type="dxa"/>
          </w:tcPr>
          <w:p w14:paraId="7DC468FB"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Scafidi, John Raymond</w:t>
            </w:r>
          </w:p>
        </w:tc>
        <w:tc>
          <w:tcPr>
            <w:tcW w:w="5529" w:type="dxa"/>
          </w:tcPr>
          <w:p w14:paraId="72FC53ED"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Sexual abuse of a child.</w:t>
            </w:r>
          </w:p>
        </w:tc>
        <w:tc>
          <w:tcPr>
            <w:tcW w:w="708" w:type="dxa"/>
          </w:tcPr>
          <w:p w14:paraId="552C96EB"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1AD2D81C" w14:textId="77777777" w:rsidTr="0096495C">
        <w:trPr>
          <w:trHeight w:val="20"/>
        </w:trPr>
        <w:tc>
          <w:tcPr>
            <w:tcW w:w="2693" w:type="dxa"/>
          </w:tcPr>
          <w:p w14:paraId="550442F1"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Sloan, Lachlan Jay</w:t>
            </w:r>
          </w:p>
        </w:tc>
        <w:tc>
          <w:tcPr>
            <w:tcW w:w="5529" w:type="dxa"/>
          </w:tcPr>
          <w:p w14:paraId="1F88EED8"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Arson of building or motor vehicle.</w:t>
            </w:r>
          </w:p>
        </w:tc>
        <w:tc>
          <w:tcPr>
            <w:tcW w:w="708" w:type="dxa"/>
          </w:tcPr>
          <w:p w14:paraId="633F9F65"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7094DF4C" w14:textId="77777777" w:rsidTr="0096495C">
        <w:trPr>
          <w:trHeight w:val="20"/>
        </w:trPr>
        <w:tc>
          <w:tcPr>
            <w:tcW w:w="2693" w:type="dxa"/>
          </w:tcPr>
          <w:p w14:paraId="556402CB" w14:textId="2C1FE76C" w:rsidR="0026192C" w:rsidRPr="0026192C" w:rsidRDefault="0026192C" w:rsidP="0090651A">
            <w:pPr>
              <w:spacing w:after="0"/>
              <w:ind w:left="142" w:hanging="142"/>
              <w:jc w:val="left"/>
              <w:rPr>
                <w:rFonts w:eastAsia="Times New Roman"/>
                <w:szCs w:val="17"/>
              </w:rPr>
            </w:pPr>
            <w:r w:rsidRPr="0026192C">
              <w:rPr>
                <w:rFonts w:eastAsia="Times New Roman"/>
                <w:szCs w:val="17"/>
              </w:rPr>
              <w:t>Smith, Eugene Anthony</w:t>
            </w:r>
            <w:r w:rsidR="0090651A">
              <w:rPr>
                <w:rFonts w:eastAsia="Times New Roman"/>
                <w:szCs w:val="17"/>
              </w:rPr>
              <w:br/>
            </w:r>
            <w:r w:rsidRPr="0026192C">
              <w:rPr>
                <w:rFonts w:eastAsia="Times New Roman"/>
                <w:szCs w:val="17"/>
              </w:rPr>
              <w:t>Barnes, Hayden Carl Alex</w:t>
            </w:r>
          </w:p>
        </w:tc>
        <w:tc>
          <w:tcPr>
            <w:tcW w:w="5529" w:type="dxa"/>
          </w:tcPr>
          <w:p w14:paraId="78CBFBC3" w14:textId="77777777" w:rsidR="0026192C" w:rsidRPr="0026192C" w:rsidRDefault="0026192C" w:rsidP="00B0058B">
            <w:pPr>
              <w:spacing w:after="0"/>
              <w:ind w:left="312" w:hanging="142"/>
              <w:jc w:val="left"/>
              <w:rPr>
                <w:rFonts w:eastAsia="Times New Roman"/>
                <w:szCs w:val="17"/>
                <w:highlight w:val="yellow"/>
              </w:rPr>
            </w:pPr>
            <w:r w:rsidRPr="0026192C">
              <w:rPr>
                <w:rFonts w:eastAsia="Times New Roman"/>
                <w:szCs w:val="17"/>
              </w:rPr>
              <w:t>Aggravated serious criminal trespass in a place of residence; Theft (2).</w:t>
            </w:r>
          </w:p>
        </w:tc>
        <w:tc>
          <w:tcPr>
            <w:tcW w:w="708" w:type="dxa"/>
          </w:tcPr>
          <w:p w14:paraId="448655C2"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6662412A" w14:textId="77777777" w:rsidTr="0096495C">
        <w:trPr>
          <w:trHeight w:val="20"/>
        </w:trPr>
        <w:tc>
          <w:tcPr>
            <w:tcW w:w="2693" w:type="dxa"/>
          </w:tcPr>
          <w:p w14:paraId="1A474F10"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Solly, Cameron Robert</w:t>
            </w:r>
          </w:p>
        </w:tc>
        <w:tc>
          <w:tcPr>
            <w:tcW w:w="5529" w:type="dxa"/>
          </w:tcPr>
          <w:p w14:paraId="3CB0D462"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 xml:space="preserve">Taking a step in the process of manufacture of an explosive device (3); Possessing an explosive device. </w:t>
            </w:r>
          </w:p>
        </w:tc>
        <w:tc>
          <w:tcPr>
            <w:tcW w:w="708" w:type="dxa"/>
          </w:tcPr>
          <w:p w14:paraId="66D07696" w14:textId="77777777" w:rsidR="0026192C" w:rsidRPr="0026192C" w:rsidRDefault="0026192C" w:rsidP="0026192C">
            <w:pPr>
              <w:spacing w:after="0"/>
              <w:ind w:left="132"/>
              <w:jc w:val="right"/>
              <w:rPr>
                <w:rFonts w:eastAsia="Times New Roman"/>
                <w:szCs w:val="17"/>
              </w:rPr>
            </w:pPr>
            <w:r w:rsidRPr="0026192C">
              <w:rPr>
                <w:rFonts w:eastAsia="Times New Roman"/>
                <w:szCs w:val="17"/>
              </w:rPr>
              <w:t>On bail</w:t>
            </w:r>
          </w:p>
        </w:tc>
      </w:tr>
      <w:tr w:rsidR="0026192C" w:rsidRPr="0026192C" w14:paraId="0D18B92D" w14:textId="77777777" w:rsidTr="0096495C">
        <w:trPr>
          <w:trHeight w:val="20"/>
        </w:trPr>
        <w:tc>
          <w:tcPr>
            <w:tcW w:w="2693" w:type="dxa"/>
          </w:tcPr>
          <w:p w14:paraId="38F7B8F7" w14:textId="30F45952" w:rsidR="0026192C" w:rsidRPr="0026192C" w:rsidRDefault="0026192C" w:rsidP="0090651A">
            <w:pPr>
              <w:spacing w:after="0"/>
              <w:ind w:left="142" w:hanging="142"/>
              <w:jc w:val="left"/>
              <w:rPr>
                <w:rFonts w:eastAsia="Times New Roman"/>
                <w:szCs w:val="17"/>
              </w:rPr>
            </w:pPr>
            <w:r w:rsidRPr="0026192C">
              <w:rPr>
                <w:rFonts w:eastAsia="Times New Roman"/>
                <w:szCs w:val="17"/>
              </w:rPr>
              <w:t>Sorensen, Daniel James</w:t>
            </w:r>
            <w:r w:rsidR="0090651A">
              <w:rPr>
                <w:rFonts w:eastAsia="Times New Roman"/>
                <w:szCs w:val="17"/>
              </w:rPr>
              <w:br/>
            </w:r>
            <w:r w:rsidRPr="0026192C">
              <w:rPr>
                <w:rFonts w:eastAsia="Times New Roman"/>
                <w:szCs w:val="17"/>
              </w:rPr>
              <w:t>Sorensen, Tharren Jon</w:t>
            </w:r>
          </w:p>
        </w:tc>
        <w:tc>
          <w:tcPr>
            <w:tcW w:w="5529" w:type="dxa"/>
          </w:tcPr>
          <w:p w14:paraId="127FA769"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Aggravated assault; Aggravated serious criminal trespass in a place of residence; Damaging property.</w:t>
            </w:r>
          </w:p>
        </w:tc>
        <w:tc>
          <w:tcPr>
            <w:tcW w:w="708" w:type="dxa"/>
          </w:tcPr>
          <w:p w14:paraId="46462C27"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39015D93" w14:textId="77777777" w:rsidTr="0096495C">
        <w:trPr>
          <w:trHeight w:val="20"/>
        </w:trPr>
        <w:tc>
          <w:tcPr>
            <w:tcW w:w="2693" w:type="dxa"/>
          </w:tcPr>
          <w:p w14:paraId="0C5A8651" w14:textId="3188A8A5" w:rsidR="0026192C" w:rsidRPr="0026192C" w:rsidRDefault="0026192C" w:rsidP="0090651A">
            <w:pPr>
              <w:spacing w:after="0"/>
              <w:ind w:left="142" w:hanging="142"/>
              <w:jc w:val="left"/>
              <w:rPr>
                <w:rFonts w:eastAsia="Times New Roman"/>
                <w:szCs w:val="17"/>
              </w:rPr>
            </w:pPr>
            <w:r w:rsidRPr="0026192C">
              <w:rPr>
                <w:rFonts w:eastAsia="Times New Roman"/>
                <w:szCs w:val="17"/>
              </w:rPr>
              <w:t>Stuart, James Jason</w:t>
            </w:r>
            <w:r w:rsidR="0090651A">
              <w:rPr>
                <w:rFonts w:eastAsia="Times New Roman"/>
                <w:szCs w:val="17"/>
              </w:rPr>
              <w:br/>
            </w:r>
            <w:r w:rsidRPr="0026192C">
              <w:rPr>
                <w:rFonts w:eastAsia="Times New Roman"/>
                <w:szCs w:val="17"/>
              </w:rPr>
              <w:t>Wintinna, Korelle Ross</w:t>
            </w:r>
            <w:r w:rsidR="0090651A">
              <w:rPr>
                <w:rFonts w:eastAsia="Times New Roman"/>
                <w:szCs w:val="17"/>
              </w:rPr>
              <w:br/>
            </w:r>
            <w:r w:rsidRPr="0026192C">
              <w:rPr>
                <w:rFonts w:eastAsia="Times New Roman"/>
                <w:szCs w:val="17"/>
              </w:rPr>
              <w:t>Oldfield, Malachi Aldren</w:t>
            </w:r>
            <w:r w:rsidR="0090651A">
              <w:rPr>
                <w:rFonts w:eastAsia="Times New Roman"/>
                <w:szCs w:val="17"/>
              </w:rPr>
              <w:br/>
            </w:r>
            <w:r w:rsidRPr="0026192C">
              <w:rPr>
                <w:rFonts w:eastAsia="Times New Roman"/>
                <w:szCs w:val="17"/>
              </w:rPr>
              <w:t>Treloar, Lindsay Warren</w:t>
            </w:r>
          </w:p>
        </w:tc>
        <w:tc>
          <w:tcPr>
            <w:tcW w:w="5529" w:type="dxa"/>
          </w:tcPr>
          <w:p w14:paraId="07DF75EB"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Aggravated commit theft using force; Aggravated cause harm with intent to cause harm.</w:t>
            </w:r>
          </w:p>
        </w:tc>
        <w:tc>
          <w:tcPr>
            <w:tcW w:w="708" w:type="dxa"/>
          </w:tcPr>
          <w:p w14:paraId="22BB7D75"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p w14:paraId="0DC8B71E"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p w14:paraId="6825A38E"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p w14:paraId="07007E7E"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0BA0A264" w14:textId="77777777" w:rsidTr="0096495C">
        <w:trPr>
          <w:trHeight w:val="20"/>
        </w:trPr>
        <w:tc>
          <w:tcPr>
            <w:tcW w:w="2693" w:type="dxa"/>
          </w:tcPr>
          <w:p w14:paraId="046F93EB"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Sumner, Colin Lindsay Joel</w:t>
            </w:r>
          </w:p>
        </w:tc>
        <w:tc>
          <w:tcPr>
            <w:tcW w:w="5529" w:type="dxa"/>
          </w:tcPr>
          <w:p w14:paraId="478A44BC"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Rape (3); Assault (4).</w:t>
            </w:r>
          </w:p>
        </w:tc>
        <w:tc>
          <w:tcPr>
            <w:tcW w:w="708" w:type="dxa"/>
          </w:tcPr>
          <w:p w14:paraId="1E7BBA23"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5962FB68" w14:textId="77777777" w:rsidTr="0096495C">
        <w:trPr>
          <w:trHeight w:val="20"/>
        </w:trPr>
        <w:tc>
          <w:tcPr>
            <w:tcW w:w="2693" w:type="dxa"/>
          </w:tcPr>
          <w:p w14:paraId="2C82895B"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Trimboli, Francesco Joseph</w:t>
            </w:r>
          </w:p>
        </w:tc>
        <w:tc>
          <w:tcPr>
            <w:tcW w:w="5529" w:type="dxa"/>
          </w:tcPr>
          <w:p w14:paraId="26DC3649" w14:textId="77777777" w:rsidR="0026192C" w:rsidRPr="0026192C" w:rsidRDefault="0026192C" w:rsidP="00B0058B">
            <w:pPr>
              <w:spacing w:after="0"/>
              <w:ind w:left="312" w:hanging="142"/>
              <w:jc w:val="left"/>
              <w:rPr>
                <w:rFonts w:eastAsia="Times New Roman"/>
                <w:spacing w:val="-2"/>
                <w:szCs w:val="17"/>
              </w:rPr>
            </w:pPr>
            <w:r w:rsidRPr="0026192C">
              <w:rPr>
                <w:rFonts w:eastAsia="Times New Roman"/>
                <w:spacing w:val="-2"/>
                <w:szCs w:val="17"/>
              </w:rPr>
              <w:t>Aggravated assault; Aggravated threatening life; Blackmail; Damaging property.</w:t>
            </w:r>
          </w:p>
        </w:tc>
        <w:tc>
          <w:tcPr>
            <w:tcW w:w="708" w:type="dxa"/>
          </w:tcPr>
          <w:p w14:paraId="691B5A45"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6BCDFFC3" w14:textId="77777777" w:rsidTr="0096495C">
        <w:trPr>
          <w:trHeight w:val="20"/>
        </w:trPr>
        <w:tc>
          <w:tcPr>
            <w:tcW w:w="2693" w:type="dxa"/>
          </w:tcPr>
          <w:p w14:paraId="4553A5AA"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Turner, Shannon Graham</w:t>
            </w:r>
          </w:p>
        </w:tc>
        <w:tc>
          <w:tcPr>
            <w:tcW w:w="5529" w:type="dxa"/>
          </w:tcPr>
          <w:p w14:paraId="35073F47"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Causing death by dangerous driving.</w:t>
            </w:r>
          </w:p>
        </w:tc>
        <w:tc>
          <w:tcPr>
            <w:tcW w:w="708" w:type="dxa"/>
          </w:tcPr>
          <w:p w14:paraId="72135C6F"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7E690E5B" w14:textId="77777777" w:rsidTr="0096495C">
        <w:trPr>
          <w:trHeight w:val="20"/>
        </w:trPr>
        <w:tc>
          <w:tcPr>
            <w:tcW w:w="2693" w:type="dxa"/>
          </w:tcPr>
          <w:p w14:paraId="58D9DC57"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Ware, Leeroy James</w:t>
            </w:r>
          </w:p>
        </w:tc>
        <w:tc>
          <w:tcPr>
            <w:tcW w:w="5529" w:type="dxa"/>
          </w:tcPr>
          <w:p w14:paraId="38E6E33A"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 xml:space="preserve">Aggravated serious criminal trespass in a place of residence; Aggravated robbery; Theft (2); Aggravated attempted serious criminal trespass in a </w:t>
            </w:r>
            <w:r w:rsidRPr="0026192C">
              <w:rPr>
                <w:rFonts w:eastAsia="Times New Roman"/>
                <w:szCs w:val="17"/>
              </w:rPr>
              <w:br/>
              <w:t xml:space="preserve">non-residential building; Aggravated serious criminal trespass in a </w:t>
            </w:r>
            <w:r w:rsidRPr="0026192C">
              <w:rPr>
                <w:rFonts w:eastAsia="Times New Roman"/>
                <w:szCs w:val="17"/>
              </w:rPr>
              <w:br/>
              <w:t>non-residential building.</w:t>
            </w:r>
          </w:p>
        </w:tc>
        <w:tc>
          <w:tcPr>
            <w:tcW w:w="708" w:type="dxa"/>
          </w:tcPr>
          <w:p w14:paraId="0CA7F7F3"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p w14:paraId="22DFCA85" w14:textId="77777777" w:rsidR="0026192C" w:rsidRPr="0026192C" w:rsidRDefault="0026192C" w:rsidP="0026192C">
            <w:pPr>
              <w:spacing w:after="0"/>
              <w:jc w:val="right"/>
              <w:rPr>
                <w:rFonts w:eastAsia="Times New Roman"/>
                <w:szCs w:val="17"/>
              </w:rPr>
            </w:pPr>
          </w:p>
        </w:tc>
      </w:tr>
      <w:tr w:rsidR="0026192C" w:rsidRPr="0026192C" w14:paraId="10541D5A" w14:textId="77777777" w:rsidTr="0096495C">
        <w:trPr>
          <w:trHeight w:val="20"/>
        </w:trPr>
        <w:tc>
          <w:tcPr>
            <w:tcW w:w="2693" w:type="dxa"/>
          </w:tcPr>
          <w:p w14:paraId="1F58A22F"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Williams, Noel John</w:t>
            </w:r>
          </w:p>
        </w:tc>
        <w:tc>
          <w:tcPr>
            <w:tcW w:w="5529" w:type="dxa"/>
          </w:tcPr>
          <w:p w14:paraId="2652B8EC"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Sexual abuse of a child.</w:t>
            </w:r>
          </w:p>
        </w:tc>
        <w:tc>
          <w:tcPr>
            <w:tcW w:w="708" w:type="dxa"/>
          </w:tcPr>
          <w:p w14:paraId="4E8CF306"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561BC0BD" w14:textId="77777777" w:rsidTr="0096495C">
        <w:trPr>
          <w:trHeight w:val="20"/>
        </w:trPr>
        <w:tc>
          <w:tcPr>
            <w:tcW w:w="2693" w:type="dxa"/>
          </w:tcPr>
          <w:p w14:paraId="05F6B5F4"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Willis, Brandon Stanley Thomas</w:t>
            </w:r>
          </w:p>
        </w:tc>
        <w:tc>
          <w:tcPr>
            <w:tcW w:w="5529" w:type="dxa"/>
          </w:tcPr>
          <w:p w14:paraId="64AF0437"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 xml:space="preserve">Maintain unlawful sexual relationship with a child; Sexual abuse of a child; Gross indecency. </w:t>
            </w:r>
          </w:p>
        </w:tc>
        <w:tc>
          <w:tcPr>
            <w:tcW w:w="708" w:type="dxa"/>
          </w:tcPr>
          <w:p w14:paraId="2941A320"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r w:rsidR="0026192C" w:rsidRPr="0026192C" w14:paraId="00AFFD67" w14:textId="77777777" w:rsidTr="0096495C">
        <w:trPr>
          <w:trHeight w:val="20"/>
        </w:trPr>
        <w:tc>
          <w:tcPr>
            <w:tcW w:w="2693" w:type="dxa"/>
          </w:tcPr>
          <w:p w14:paraId="01BE02C2"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Wilton, Xavier Leslie Simon</w:t>
            </w:r>
          </w:p>
        </w:tc>
        <w:tc>
          <w:tcPr>
            <w:tcW w:w="5529" w:type="dxa"/>
          </w:tcPr>
          <w:p w14:paraId="717C75C2"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Damage property not building or motor vehicle (2); Aggravated assault causing harm.</w:t>
            </w:r>
          </w:p>
        </w:tc>
        <w:tc>
          <w:tcPr>
            <w:tcW w:w="708" w:type="dxa"/>
          </w:tcPr>
          <w:p w14:paraId="4EBE96E7"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6AF05BAC" w14:textId="77777777" w:rsidTr="0096495C">
        <w:trPr>
          <w:trHeight w:val="20"/>
        </w:trPr>
        <w:tc>
          <w:tcPr>
            <w:tcW w:w="2693" w:type="dxa"/>
          </w:tcPr>
          <w:p w14:paraId="7A9917F4"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Woodforde, Ricky</w:t>
            </w:r>
          </w:p>
        </w:tc>
        <w:tc>
          <w:tcPr>
            <w:tcW w:w="5529" w:type="dxa"/>
          </w:tcPr>
          <w:p w14:paraId="5E38ED0B"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Assault causing harm (2); Aggravated threaten to kill.</w:t>
            </w:r>
          </w:p>
        </w:tc>
        <w:tc>
          <w:tcPr>
            <w:tcW w:w="708" w:type="dxa"/>
          </w:tcPr>
          <w:p w14:paraId="48EA98AF" w14:textId="77777777" w:rsidR="0026192C" w:rsidRPr="0026192C" w:rsidRDefault="0026192C" w:rsidP="0026192C">
            <w:pPr>
              <w:spacing w:after="0"/>
              <w:jc w:val="right"/>
              <w:rPr>
                <w:rFonts w:eastAsia="Times New Roman"/>
                <w:szCs w:val="17"/>
              </w:rPr>
            </w:pPr>
            <w:r w:rsidRPr="0026192C">
              <w:rPr>
                <w:rFonts w:eastAsia="Times New Roman"/>
                <w:szCs w:val="17"/>
              </w:rPr>
              <w:t>In gaol</w:t>
            </w:r>
          </w:p>
        </w:tc>
      </w:tr>
      <w:tr w:rsidR="0026192C" w:rsidRPr="0026192C" w14:paraId="3BB67F33" w14:textId="77777777" w:rsidTr="0096495C">
        <w:trPr>
          <w:trHeight w:val="20"/>
        </w:trPr>
        <w:tc>
          <w:tcPr>
            <w:tcW w:w="2693" w:type="dxa"/>
          </w:tcPr>
          <w:p w14:paraId="21F9B71E" w14:textId="77777777" w:rsidR="0026192C" w:rsidRPr="0026192C" w:rsidRDefault="0026192C" w:rsidP="00675E42">
            <w:pPr>
              <w:spacing w:after="0"/>
              <w:ind w:left="142" w:hanging="142"/>
              <w:jc w:val="left"/>
              <w:rPr>
                <w:rFonts w:eastAsia="Times New Roman"/>
                <w:szCs w:val="17"/>
              </w:rPr>
            </w:pPr>
            <w:r w:rsidRPr="0026192C">
              <w:rPr>
                <w:rFonts w:eastAsia="Times New Roman"/>
                <w:szCs w:val="17"/>
              </w:rPr>
              <w:t>Woods, Dylan Andrew</w:t>
            </w:r>
          </w:p>
        </w:tc>
        <w:tc>
          <w:tcPr>
            <w:tcW w:w="5529" w:type="dxa"/>
          </w:tcPr>
          <w:p w14:paraId="03F2C774" w14:textId="77777777" w:rsidR="0026192C" w:rsidRPr="0026192C" w:rsidRDefault="0026192C" w:rsidP="00B0058B">
            <w:pPr>
              <w:spacing w:after="0"/>
              <w:ind w:left="312" w:hanging="142"/>
              <w:jc w:val="left"/>
              <w:rPr>
                <w:rFonts w:eastAsia="Times New Roman"/>
                <w:szCs w:val="17"/>
              </w:rPr>
            </w:pPr>
            <w:r w:rsidRPr="0026192C">
              <w:rPr>
                <w:rFonts w:eastAsia="Times New Roman"/>
                <w:szCs w:val="17"/>
              </w:rPr>
              <w:t>Communicating with the intention of making a child amenable to sexual activity; Indecent assault.</w:t>
            </w:r>
          </w:p>
        </w:tc>
        <w:tc>
          <w:tcPr>
            <w:tcW w:w="708" w:type="dxa"/>
          </w:tcPr>
          <w:p w14:paraId="13DA608B" w14:textId="77777777" w:rsidR="0026192C" w:rsidRPr="0026192C" w:rsidRDefault="0026192C" w:rsidP="0026192C">
            <w:pPr>
              <w:spacing w:after="0"/>
              <w:jc w:val="right"/>
              <w:rPr>
                <w:rFonts w:eastAsia="Times New Roman"/>
                <w:szCs w:val="17"/>
              </w:rPr>
            </w:pPr>
            <w:r w:rsidRPr="0026192C">
              <w:rPr>
                <w:rFonts w:eastAsia="Times New Roman"/>
                <w:szCs w:val="17"/>
              </w:rPr>
              <w:t>On bail</w:t>
            </w:r>
          </w:p>
        </w:tc>
      </w:tr>
    </w:tbl>
    <w:p w14:paraId="633AA509" w14:textId="77777777" w:rsidR="0026192C" w:rsidRPr="0026192C" w:rsidRDefault="0026192C" w:rsidP="0026192C">
      <w:pPr>
        <w:spacing w:before="80"/>
        <w:rPr>
          <w:rFonts w:eastAsia="Times New Roman"/>
          <w:szCs w:val="17"/>
        </w:rPr>
      </w:pPr>
      <w:r w:rsidRPr="0026192C">
        <w:rPr>
          <w:rFonts w:eastAsia="Times New Roman"/>
          <w:szCs w:val="17"/>
        </w:rPr>
        <w:t>Prisoners on bail must surrender at 10 am of the day appointed for their respective trials. If they do not appear when called upon their recognizances and those of their bail will be estreated and a bench warrant will be issued forthwith.</w:t>
      </w:r>
    </w:p>
    <w:p w14:paraId="5BDA3E7B" w14:textId="77777777" w:rsidR="0026192C" w:rsidRPr="0026192C" w:rsidRDefault="0026192C" w:rsidP="0026192C">
      <w:pPr>
        <w:spacing w:after="0"/>
        <w:jc w:val="center"/>
        <w:rPr>
          <w:rFonts w:eastAsia="Times New Roman"/>
          <w:szCs w:val="17"/>
        </w:rPr>
      </w:pPr>
      <w:r w:rsidRPr="0026192C">
        <w:rPr>
          <w:rFonts w:eastAsia="Times New Roman"/>
          <w:szCs w:val="17"/>
        </w:rPr>
        <w:t>By order of the Court,</w:t>
      </w:r>
    </w:p>
    <w:p w14:paraId="5E9BEA52" w14:textId="77777777" w:rsidR="0026192C" w:rsidRPr="0026192C" w:rsidRDefault="0026192C" w:rsidP="0026192C">
      <w:pPr>
        <w:spacing w:after="0"/>
        <w:jc w:val="right"/>
        <w:rPr>
          <w:rFonts w:eastAsia="Times New Roman"/>
          <w:smallCaps/>
          <w:szCs w:val="20"/>
        </w:rPr>
      </w:pPr>
      <w:r w:rsidRPr="0026192C">
        <w:rPr>
          <w:rFonts w:eastAsia="Times New Roman"/>
          <w:smallCaps/>
          <w:szCs w:val="20"/>
        </w:rPr>
        <w:t>L. Turner</w:t>
      </w:r>
    </w:p>
    <w:p w14:paraId="1E792C60" w14:textId="77777777" w:rsidR="0026192C" w:rsidRDefault="0026192C" w:rsidP="0026192C">
      <w:pPr>
        <w:spacing w:after="0"/>
        <w:jc w:val="right"/>
        <w:rPr>
          <w:rFonts w:eastAsia="Times New Roman"/>
          <w:szCs w:val="17"/>
        </w:rPr>
      </w:pPr>
      <w:r w:rsidRPr="0026192C">
        <w:rPr>
          <w:rFonts w:eastAsia="Times New Roman"/>
          <w:szCs w:val="17"/>
        </w:rPr>
        <w:t>Sheriff</w:t>
      </w:r>
    </w:p>
    <w:p w14:paraId="7E04F436" w14:textId="77777777" w:rsidR="0026192C" w:rsidRDefault="0026192C" w:rsidP="0026192C">
      <w:pPr>
        <w:pBdr>
          <w:bottom w:val="single" w:sz="4" w:space="1" w:color="auto"/>
        </w:pBdr>
        <w:spacing w:after="0" w:line="52" w:lineRule="exact"/>
        <w:jc w:val="center"/>
        <w:rPr>
          <w:rFonts w:eastAsia="Times New Roman"/>
          <w:szCs w:val="17"/>
        </w:rPr>
      </w:pPr>
    </w:p>
    <w:p w14:paraId="368418DA" w14:textId="77777777" w:rsidR="0026192C" w:rsidRDefault="0026192C" w:rsidP="0026192C">
      <w:pPr>
        <w:pBdr>
          <w:top w:val="single" w:sz="4" w:space="1" w:color="auto"/>
        </w:pBdr>
        <w:spacing w:before="34" w:after="0" w:line="14" w:lineRule="exact"/>
        <w:jc w:val="center"/>
        <w:rPr>
          <w:rFonts w:eastAsia="Times New Roman"/>
          <w:szCs w:val="17"/>
        </w:rPr>
      </w:pPr>
    </w:p>
    <w:p w14:paraId="309B2F72" w14:textId="49173F42" w:rsidR="00DA15BF" w:rsidRDefault="00DA15BF">
      <w:pPr>
        <w:spacing w:after="0" w:line="240" w:lineRule="auto"/>
        <w:jc w:val="left"/>
      </w:pPr>
      <w:r>
        <w:br w:type="page"/>
      </w:r>
    </w:p>
    <w:p w14:paraId="6470AC02" w14:textId="77777777" w:rsidR="0026192C" w:rsidRDefault="0026192C" w:rsidP="00B84DC0">
      <w:pPr>
        <w:pStyle w:val="Heading2"/>
      </w:pPr>
      <w:bookmarkStart w:id="86" w:name="_Toc196388347"/>
      <w:r>
        <w:lastRenderedPageBreak/>
        <w:t>Energy Resources Act 2000</w:t>
      </w:r>
      <w:bookmarkEnd w:id="86"/>
    </w:p>
    <w:p w14:paraId="5183AF74" w14:textId="77777777" w:rsidR="0026192C" w:rsidRDefault="0026192C" w:rsidP="009B2773">
      <w:pPr>
        <w:pStyle w:val="GG-Title3"/>
        <w:spacing w:after="60"/>
      </w:pPr>
      <w:r>
        <w:t>Statement of Environmental Objectives</w:t>
      </w:r>
    </w:p>
    <w:p w14:paraId="43EED01B" w14:textId="77777777" w:rsidR="0026192C" w:rsidRDefault="0026192C" w:rsidP="009B2773">
      <w:pPr>
        <w:pStyle w:val="GG-body"/>
        <w:spacing w:after="60"/>
      </w:pPr>
      <w:r>
        <w:t xml:space="preserve">Pursuant to Section 101(3) of the </w:t>
      </w:r>
      <w:r w:rsidRPr="00A17AF9">
        <w:rPr>
          <w:i/>
          <w:iCs/>
        </w:rPr>
        <w:t>Energy Resources Act 2000</w:t>
      </w:r>
      <w:r>
        <w:t xml:space="preserve"> (the Act) I, Paul De Ionno, A/Executive Director—Regulation and Compliance Division, Department for Energy and Mining, do hereby publish the following document as having been approved as a statement of environmental objectives under the Act.</w:t>
      </w:r>
    </w:p>
    <w:p w14:paraId="3BB262EB" w14:textId="77777777" w:rsidR="0026192C" w:rsidRDefault="0026192C" w:rsidP="009B2773">
      <w:pPr>
        <w:pStyle w:val="GG-body"/>
        <w:spacing w:after="60"/>
      </w:pPr>
      <w:r>
        <w:t>Documents:</w:t>
      </w:r>
    </w:p>
    <w:p w14:paraId="4589934F" w14:textId="77777777" w:rsidR="0026192C" w:rsidRPr="009A2BAD" w:rsidRDefault="0026192C" w:rsidP="009B2773">
      <w:pPr>
        <w:pStyle w:val="GG-body"/>
        <w:spacing w:after="60"/>
        <w:ind w:left="284" w:hanging="142"/>
      </w:pPr>
      <w:r w:rsidRPr="009A2BAD">
        <w:t>•</w:t>
      </w:r>
      <w:r w:rsidRPr="009A2BAD">
        <w:tab/>
        <w:t>Torrens Energy Monitoring, Maintenance, Rehabilitation and Decommissioning Activities—Geothermal Exploration Licences—Statement of Environmental Objectives, Torrens Energy, March 2025</w:t>
      </w:r>
    </w:p>
    <w:p w14:paraId="49E5118B" w14:textId="77777777" w:rsidR="0026192C" w:rsidRDefault="0026192C" w:rsidP="009B2773">
      <w:pPr>
        <w:pStyle w:val="GG-body"/>
        <w:spacing w:after="60"/>
      </w:pPr>
      <w:r>
        <w:t>This document is available for public inspection on the Environmental Register section of the following webpage:</w:t>
      </w:r>
    </w:p>
    <w:p w14:paraId="73DEE526" w14:textId="77777777" w:rsidR="0026192C" w:rsidRDefault="0026192C" w:rsidP="009B2773">
      <w:pPr>
        <w:pStyle w:val="GG-body"/>
        <w:spacing w:after="60"/>
        <w:ind w:left="142"/>
      </w:pPr>
      <w:hyperlink r:id="rId54" w:history="1">
        <w:r w:rsidRPr="002269B0">
          <w:rPr>
            <w:rStyle w:val="Hyperlink"/>
          </w:rPr>
          <w:t>https://www.energymining.sa.gov.au/industry/energy-resources/regulation/environmental-register</w:t>
        </w:r>
      </w:hyperlink>
    </w:p>
    <w:p w14:paraId="4909D2F9" w14:textId="77777777" w:rsidR="0026192C" w:rsidRDefault="0026192C" w:rsidP="009B2773">
      <w:pPr>
        <w:pStyle w:val="GG-body"/>
        <w:spacing w:after="60"/>
      </w:pPr>
      <w:r>
        <w:t>or at the Public Office determined pursuant to Section 107(1) of the Act to be at:</w:t>
      </w:r>
    </w:p>
    <w:p w14:paraId="18EF7127" w14:textId="77777777" w:rsidR="0026192C" w:rsidRDefault="0026192C" w:rsidP="0026192C">
      <w:pPr>
        <w:pStyle w:val="GG-body"/>
        <w:spacing w:after="0"/>
        <w:ind w:left="142"/>
      </w:pPr>
      <w:r>
        <w:t>Energy Resources Division</w:t>
      </w:r>
    </w:p>
    <w:p w14:paraId="34D49EB7" w14:textId="77777777" w:rsidR="0026192C" w:rsidRDefault="0026192C" w:rsidP="0026192C">
      <w:pPr>
        <w:pStyle w:val="GG-body"/>
        <w:spacing w:after="0"/>
        <w:ind w:left="142"/>
      </w:pPr>
      <w:r>
        <w:t>Customer Services</w:t>
      </w:r>
    </w:p>
    <w:p w14:paraId="5BD99923" w14:textId="77777777" w:rsidR="0026192C" w:rsidRDefault="0026192C" w:rsidP="0026192C">
      <w:pPr>
        <w:pStyle w:val="GG-body"/>
        <w:spacing w:after="0"/>
        <w:ind w:left="142"/>
      </w:pPr>
      <w:r>
        <w:t xml:space="preserve">Level 4 </w:t>
      </w:r>
    </w:p>
    <w:p w14:paraId="45D4B891" w14:textId="77777777" w:rsidR="0026192C" w:rsidRDefault="0026192C" w:rsidP="0026192C">
      <w:pPr>
        <w:pStyle w:val="GG-body"/>
        <w:spacing w:after="0"/>
        <w:ind w:left="142"/>
      </w:pPr>
      <w:r>
        <w:t>11 Waymouth Street</w:t>
      </w:r>
    </w:p>
    <w:p w14:paraId="0CB97F40" w14:textId="77777777" w:rsidR="0026192C" w:rsidRDefault="0026192C" w:rsidP="0026192C">
      <w:pPr>
        <w:pStyle w:val="GG-body"/>
        <w:ind w:left="142"/>
      </w:pPr>
      <w:r>
        <w:t>Adelaide SA 5000</w:t>
      </w:r>
    </w:p>
    <w:p w14:paraId="4353754B" w14:textId="77777777" w:rsidR="0026192C" w:rsidRDefault="0026192C" w:rsidP="0026192C">
      <w:pPr>
        <w:pStyle w:val="GG-SDated"/>
      </w:pPr>
      <w:r>
        <w:t>Dated: 24 April 2025</w:t>
      </w:r>
    </w:p>
    <w:p w14:paraId="73C79D2D" w14:textId="77777777" w:rsidR="0026192C" w:rsidRDefault="0026192C" w:rsidP="0026192C">
      <w:pPr>
        <w:pStyle w:val="GG-SName"/>
      </w:pPr>
      <w:r>
        <w:t>Paul De Ionno</w:t>
      </w:r>
    </w:p>
    <w:p w14:paraId="4BE5CCDF" w14:textId="77777777" w:rsidR="0026192C" w:rsidRDefault="0026192C" w:rsidP="0026192C">
      <w:pPr>
        <w:pStyle w:val="GG-Signature"/>
      </w:pPr>
      <w:r>
        <w:t>A/Executive Director</w:t>
      </w:r>
    </w:p>
    <w:p w14:paraId="49F154DD" w14:textId="77777777" w:rsidR="0026192C" w:rsidRDefault="0026192C" w:rsidP="0026192C">
      <w:pPr>
        <w:pStyle w:val="GG-Signature"/>
      </w:pPr>
      <w:r>
        <w:t>Regulation and Compliance Division</w:t>
      </w:r>
    </w:p>
    <w:p w14:paraId="4A51718F" w14:textId="77777777" w:rsidR="0026192C" w:rsidRDefault="0026192C" w:rsidP="0026192C">
      <w:pPr>
        <w:pStyle w:val="GG-Signature"/>
      </w:pPr>
      <w:r>
        <w:t>Department for Energy and Mining</w:t>
      </w:r>
    </w:p>
    <w:p w14:paraId="317E5B88" w14:textId="77777777" w:rsidR="0026192C" w:rsidRDefault="0026192C" w:rsidP="0026192C">
      <w:pPr>
        <w:pStyle w:val="GG-Signature"/>
      </w:pPr>
      <w:r>
        <w:t>Delegate of the Minister for Energy and Mining</w:t>
      </w:r>
    </w:p>
    <w:p w14:paraId="689D96D4" w14:textId="77777777" w:rsidR="0026192C" w:rsidRDefault="0026192C" w:rsidP="0026192C">
      <w:pPr>
        <w:pStyle w:val="GG-Signature"/>
        <w:pBdr>
          <w:bottom w:val="single" w:sz="4" w:space="1" w:color="auto"/>
        </w:pBdr>
        <w:spacing w:line="52" w:lineRule="exact"/>
        <w:jc w:val="center"/>
      </w:pPr>
    </w:p>
    <w:p w14:paraId="04157845" w14:textId="77777777" w:rsidR="0026192C" w:rsidRDefault="0026192C" w:rsidP="0026192C">
      <w:pPr>
        <w:pStyle w:val="GG-Signature"/>
        <w:pBdr>
          <w:top w:val="single" w:sz="4" w:space="1" w:color="auto"/>
        </w:pBdr>
        <w:spacing w:before="34" w:line="14" w:lineRule="exact"/>
        <w:jc w:val="center"/>
      </w:pPr>
    </w:p>
    <w:p w14:paraId="70157BA2" w14:textId="77777777" w:rsidR="0026192C" w:rsidRDefault="0026192C" w:rsidP="00AF1807">
      <w:pPr>
        <w:pStyle w:val="GG-body"/>
        <w:spacing w:after="0"/>
      </w:pPr>
    </w:p>
    <w:p w14:paraId="0FFD8AEE" w14:textId="77777777" w:rsidR="0026192C" w:rsidRPr="0026192C" w:rsidRDefault="0026192C" w:rsidP="00B84DC0">
      <w:pPr>
        <w:pStyle w:val="Heading2"/>
      </w:pPr>
      <w:bookmarkStart w:id="87" w:name="_Toc196388348"/>
      <w:r w:rsidRPr="0026192C">
        <w:t>Fisheries Management (Prawn Fisheries) Regulations 2017</w:t>
      </w:r>
      <w:bookmarkEnd w:id="87"/>
    </w:p>
    <w:p w14:paraId="0CC781BD" w14:textId="77777777" w:rsidR="0026192C" w:rsidRPr="0026192C" w:rsidRDefault="0026192C" w:rsidP="009B2773">
      <w:pPr>
        <w:spacing w:after="60"/>
        <w:jc w:val="center"/>
        <w:rPr>
          <w:i/>
          <w:szCs w:val="17"/>
        </w:rPr>
      </w:pPr>
      <w:r w:rsidRPr="0026192C">
        <w:rPr>
          <w:i/>
          <w:szCs w:val="17"/>
        </w:rPr>
        <w:t>Variation on Prohibited Fishing Activities in the Spencer Gulf Prawn Fishery</w:t>
      </w:r>
    </w:p>
    <w:p w14:paraId="5CC8E8C1" w14:textId="77777777" w:rsidR="0026192C" w:rsidRPr="0026192C" w:rsidRDefault="0026192C" w:rsidP="009B2773">
      <w:pPr>
        <w:spacing w:after="60"/>
      </w:pPr>
      <w:r w:rsidRPr="0026192C">
        <w:rPr>
          <w:spacing w:val="-4"/>
        </w:rPr>
        <w:t xml:space="preserve">Take note that pursuant to Regulation 10 of the </w:t>
      </w:r>
      <w:r w:rsidRPr="0026192C">
        <w:rPr>
          <w:i/>
          <w:iCs/>
          <w:spacing w:val="-4"/>
        </w:rPr>
        <w:t>Fisheries Management (Prawn Fisheries) Regulations 2017</w:t>
      </w:r>
      <w:r w:rsidRPr="0026192C">
        <w:rPr>
          <w:spacing w:val="-4"/>
        </w:rPr>
        <w:t>, the notice dated 19 September 2024</w:t>
      </w:r>
      <w:r w:rsidRPr="0026192C">
        <w:t xml:space="preserve"> published on page 3811 of the </w:t>
      </w:r>
      <w:r w:rsidRPr="0026192C">
        <w:rPr>
          <w:i/>
          <w:iCs/>
        </w:rPr>
        <w:t>South Australian Government Gazette</w:t>
      </w:r>
      <w:r w:rsidRPr="0026192C">
        <w:t xml:space="preserve"> on 26 September 2024 prohibiting fishing activities in the Spencer Gulf Prawn Fishery, is hereby varied such that it will not be unlawful for a person fishing pursuant to a Spencer Gulf Prawn Fishery licence to use prawn trawl nets in the areas specified in Schedule 1, during the period specified in Schedule 2, and under the conditions specified in Schedule 3.</w:t>
      </w:r>
    </w:p>
    <w:p w14:paraId="22961DB0" w14:textId="77777777" w:rsidR="0026192C" w:rsidRPr="0026192C" w:rsidRDefault="0026192C" w:rsidP="009B2773">
      <w:pPr>
        <w:spacing w:after="60"/>
        <w:jc w:val="center"/>
        <w:rPr>
          <w:smallCaps/>
          <w:szCs w:val="17"/>
        </w:rPr>
      </w:pPr>
      <w:r w:rsidRPr="0026192C">
        <w:rPr>
          <w:smallCaps/>
          <w:szCs w:val="17"/>
        </w:rPr>
        <w:t>Schedule 1</w:t>
      </w:r>
    </w:p>
    <w:p w14:paraId="73FDC027" w14:textId="77777777" w:rsidR="0026192C" w:rsidRPr="0026192C" w:rsidRDefault="0026192C" w:rsidP="009B2773">
      <w:pPr>
        <w:spacing w:after="60"/>
      </w:pPr>
      <w:r w:rsidRPr="0026192C">
        <w:t>The waters of the Spencer Gulf Prawn Fishery:</w:t>
      </w:r>
    </w:p>
    <w:p w14:paraId="68C1827D" w14:textId="77777777" w:rsidR="0026192C" w:rsidRPr="0026192C" w:rsidRDefault="0026192C" w:rsidP="009B2773">
      <w:pPr>
        <w:spacing w:after="60"/>
        <w:ind w:left="426" w:hanging="284"/>
      </w:pPr>
      <w:r w:rsidRPr="0026192C">
        <w:t>(a)</w:t>
      </w:r>
      <w:r w:rsidRPr="0026192C">
        <w:tab/>
        <w:t>Except the Northern closure area, which is defined as the waters north of the following index points:</w:t>
      </w:r>
    </w:p>
    <w:p w14:paraId="62B7EC05" w14:textId="77777777" w:rsidR="0026192C" w:rsidRPr="0026192C" w:rsidRDefault="0026192C" w:rsidP="00821F48">
      <w:pPr>
        <w:spacing w:after="20"/>
        <w:ind w:left="709" w:hanging="284"/>
      </w:pPr>
      <w:r w:rsidRPr="0026192C">
        <w:t>1.</w:t>
      </w:r>
      <w:r w:rsidRPr="0026192C">
        <w:tab/>
        <w:t>33°46.00S</w:t>
      </w:r>
      <w:r w:rsidRPr="0026192C">
        <w:tab/>
      </w:r>
      <w:r w:rsidRPr="0026192C">
        <w:tab/>
        <w:t>137°44.00E</w:t>
      </w:r>
      <w:r w:rsidRPr="0026192C">
        <w:tab/>
        <w:t>East Shore</w:t>
      </w:r>
    </w:p>
    <w:p w14:paraId="44E66A43" w14:textId="77777777" w:rsidR="0026192C" w:rsidRPr="0026192C" w:rsidRDefault="0026192C" w:rsidP="00821F48">
      <w:pPr>
        <w:spacing w:after="20"/>
        <w:ind w:left="709" w:hanging="284"/>
      </w:pPr>
      <w:r w:rsidRPr="0026192C">
        <w:t>2.</w:t>
      </w:r>
      <w:r w:rsidRPr="0026192C">
        <w:tab/>
        <w:t>33°37.00S</w:t>
      </w:r>
      <w:r w:rsidRPr="0026192C">
        <w:tab/>
      </w:r>
      <w:r w:rsidRPr="0026192C">
        <w:tab/>
        <w:t>137°33.00E</w:t>
      </w:r>
    </w:p>
    <w:p w14:paraId="56875C23" w14:textId="77777777" w:rsidR="0026192C" w:rsidRPr="0026192C" w:rsidRDefault="0026192C" w:rsidP="00821F48">
      <w:pPr>
        <w:spacing w:after="20"/>
        <w:ind w:left="709" w:hanging="284"/>
      </w:pPr>
      <w:r w:rsidRPr="0026192C">
        <w:t>3.</w:t>
      </w:r>
      <w:r w:rsidRPr="0026192C">
        <w:tab/>
        <w:t>33°43.60S</w:t>
      </w:r>
      <w:r w:rsidRPr="0026192C">
        <w:tab/>
      </w:r>
      <w:r w:rsidRPr="0026192C">
        <w:tab/>
        <w:t>137°30.00E</w:t>
      </w:r>
    </w:p>
    <w:p w14:paraId="21E695B7" w14:textId="77777777" w:rsidR="0026192C" w:rsidRPr="0026192C" w:rsidRDefault="0026192C" w:rsidP="00821F48">
      <w:pPr>
        <w:spacing w:after="20"/>
        <w:ind w:left="709" w:hanging="284"/>
      </w:pPr>
      <w:r w:rsidRPr="0026192C">
        <w:t>4.</w:t>
      </w:r>
      <w:r w:rsidRPr="0026192C">
        <w:tab/>
        <w:t>33°46.10S</w:t>
      </w:r>
      <w:r w:rsidRPr="0026192C">
        <w:tab/>
      </w:r>
      <w:r w:rsidRPr="0026192C">
        <w:tab/>
        <w:t>137°29.10E</w:t>
      </w:r>
    </w:p>
    <w:p w14:paraId="260A4FA5" w14:textId="77777777" w:rsidR="0026192C" w:rsidRPr="0026192C" w:rsidRDefault="0026192C" w:rsidP="00821F48">
      <w:pPr>
        <w:spacing w:after="20"/>
        <w:ind w:left="709" w:hanging="284"/>
      </w:pPr>
      <w:r w:rsidRPr="0026192C">
        <w:t>5.</w:t>
      </w:r>
      <w:r w:rsidRPr="0026192C">
        <w:tab/>
        <w:t>33°47.90S</w:t>
      </w:r>
      <w:r w:rsidRPr="0026192C">
        <w:tab/>
      </w:r>
      <w:r w:rsidRPr="0026192C">
        <w:tab/>
        <w:t>137°32.20E</w:t>
      </w:r>
    </w:p>
    <w:p w14:paraId="749E2F53" w14:textId="77777777" w:rsidR="0026192C" w:rsidRPr="0026192C" w:rsidRDefault="0026192C" w:rsidP="00821F48">
      <w:pPr>
        <w:spacing w:after="20"/>
        <w:ind w:left="709" w:hanging="284"/>
      </w:pPr>
      <w:r w:rsidRPr="0026192C">
        <w:t>6.</w:t>
      </w:r>
      <w:r w:rsidRPr="0026192C">
        <w:tab/>
        <w:t>33°52.72S</w:t>
      </w:r>
      <w:r w:rsidRPr="0026192C">
        <w:tab/>
      </w:r>
      <w:r w:rsidRPr="0026192C">
        <w:tab/>
        <w:t>137°30.74E</w:t>
      </w:r>
    </w:p>
    <w:p w14:paraId="738A80CE" w14:textId="77777777" w:rsidR="0026192C" w:rsidRPr="0026192C" w:rsidRDefault="0026192C" w:rsidP="00821F48">
      <w:pPr>
        <w:spacing w:after="20"/>
        <w:ind w:left="709" w:hanging="284"/>
      </w:pPr>
      <w:r w:rsidRPr="0026192C">
        <w:t>7.</w:t>
      </w:r>
      <w:r w:rsidRPr="0026192C">
        <w:tab/>
        <w:t>33°54.40S</w:t>
      </w:r>
      <w:r w:rsidRPr="0026192C">
        <w:tab/>
      </w:r>
      <w:r w:rsidRPr="0026192C">
        <w:tab/>
        <w:t>137°29.30E</w:t>
      </w:r>
    </w:p>
    <w:p w14:paraId="237C5034" w14:textId="77777777" w:rsidR="0026192C" w:rsidRPr="0026192C" w:rsidRDefault="0026192C" w:rsidP="00821F48">
      <w:pPr>
        <w:spacing w:after="20"/>
        <w:ind w:left="709" w:hanging="284"/>
      </w:pPr>
      <w:r w:rsidRPr="0026192C">
        <w:t>8.</w:t>
      </w:r>
      <w:r w:rsidRPr="0026192C">
        <w:tab/>
        <w:t>33°51.30S</w:t>
      </w:r>
      <w:r w:rsidRPr="0026192C">
        <w:tab/>
      </w:r>
      <w:r w:rsidRPr="0026192C">
        <w:tab/>
        <w:t>137°23.10E</w:t>
      </w:r>
    </w:p>
    <w:p w14:paraId="731DADFC" w14:textId="77777777" w:rsidR="0026192C" w:rsidRPr="0026192C" w:rsidRDefault="0026192C" w:rsidP="00821F48">
      <w:pPr>
        <w:spacing w:after="20"/>
        <w:ind w:left="709" w:hanging="284"/>
      </w:pPr>
      <w:r w:rsidRPr="0026192C">
        <w:t>9.</w:t>
      </w:r>
      <w:r w:rsidRPr="0026192C">
        <w:tab/>
        <w:t>33°49.20S</w:t>
      </w:r>
      <w:r w:rsidRPr="0026192C">
        <w:tab/>
      </w:r>
      <w:r w:rsidRPr="0026192C">
        <w:tab/>
        <w:t>137°24.90E</w:t>
      </w:r>
    </w:p>
    <w:p w14:paraId="54A8873E" w14:textId="77777777" w:rsidR="0026192C" w:rsidRPr="0026192C" w:rsidRDefault="0026192C" w:rsidP="009B2773">
      <w:pPr>
        <w:spacing w:after="60"/>
        <w:ind w:left="709" w:hanging="283"/>
      </w:pPr>
      <w:r w:rsidRPr="0026192C">
        <w:t>10.</w:t>
      </w:r>
      <w:r w:rsidRPr="0026192C">
        <w:tab/>
        <w:t>33°39.70S</w:t>
      </w:r>
      <w:r w:rsidRPr="0026192C">
        <w:tab/>
      </w:r>
      <w:r w:rsidRPr="0026192C">
        <w:tab/>
        <w:t>137°12.20E</w:t>
      </w:r>
      <w:r w:rsidRPr="0026192C">
        <w:tab/>
        <w:t>West Shore</w:t>
      </w:r>
    </w:p>
    <w:p w14:paraId="60594889" w14:textId="77777777" w:rsidR="0026192C" w:rsidRPr="0026192C" w:rsidRDefault="0026192C" w:rsidP="009B2773">
      <w:pPr>
        <w:spacing w:after="60"/>
        <w:ind w:left="426"/>
      </w:pPr>
      <w:r w:rsidRPr="0026192C">
        <w:t>Points 1-2, 4-5, 7-8 and 9-10 are designated east-west lines.</w:t>
      </w:r>
    </w:p>
    <w:p w14:paraId="5C40A901" w14:textId="77777777" w:rsidR="0026192C" w:rsidRPr="0026192C" w:rsidRDefault="0026192C" w:rsidP="009B2773">
      <w:pPr>
        <w:spacing w:after="60"/>
        <w:ind w:left="426" w:hanging="284"/>
      </w:pPr>
      <w:r w:rsidRPr="0026192C">
        <w:t>(b)</w:t>
      </w:r>
      <w:r w:rsidRPr="0026192C">
        <w:tab/>
        <w:t>Except the Southern closure area, which is defined as the waters contained within the following index points:</w:t>
      </w:r>
    </w:p>
    <w:p w14:paraId="37A06128" w14:textId="77777777" w:rsidR="0026192C" w:rsidRPr="0026192C" w:rsidRDefault="0026192C" w:rsidP="00821F48">
      <w:pPr>
        <w:spacing w:after="20"/>
        <w:ind w:left="709" w:hanging="284"/>
      </w:pPr>
      <w:r w:rsidRPr="0026192C">
        <w:t>1.</w:t>
      </w:r>
      <w:r w:rsidRPr="0026192C">
        <w:tab/>
        <w:t>33°42.00S</w:t>
      </w:r>
      <w:r w:rsidRPr="0026192C">
        <w:tab/>
      </w:r>
      <w:r w:rsidRPr="0026192C">
        <w:tab/>
        <w:t>137°08.80E</w:t>
      </w:r>
    </w:p>
    <w:p w14:paraId="1EBC148C" w14:textId="77777777" w:rsidR="0026192C" w:rsidRPr="0026192C" w:rsidRDefault="0026192C" w:rsidP="00821F48">
      <w:pPr>
        <w:spacing w:after="20"/>
        <w:ind w:left="709" w:hanging="284"/>
      </w:pPr>
      <w:r w:rsidRPr="0026192C">
        <w:t>2.</w:t>
      </w:r>
      <w:r w:rsidRPr="0026192C">
        <w:tab/>
        <w:t>33°52.30S</w:t>
      </w:r>
      <w:r w:rsidRPr="0026192C">
        <w:tab/>
      </w:r>
      <w:r w:rsidRPr="0026192C">
        <w:tab/>
        <w:t>137°14.60E</w:t>
      </w:r>
    </w:p>
    <w:p w14:paraId="306D109B" w14:textId="77777777" w:rsidR="0026192C" w:rsidRPr="0026192C" w:rsidRDefault="0026192C" w:rsidP="00821F48">
      <w:pPr>
        <w:spacing w:after="20"/>
        <w:ind w:left="709" w:hanging="284"/>
      </w:pPr>
      <w:r w:rsidRPr="0026192C">
        <w:t>3.</w:t>
      </w:r>
      <w:r w:rsidRPr="0026192C">
        <w:tab/>
        <w:t>33°53.00S</w:t>
      </w:r>
      <w:r w:rsidRPr="0026192C">
        <w:tab/>
      </w:r>
      <w:r w:rsidRPr="0026192C">
        <w:tab/>
        <w:t>137°12.60E</w:t>
      </w:r>
    </w:p>
    <w:p w14:paraId="6322EAAA" w14:textId="77777777" w:rsidR="0026192C" w:rsidRPr="0026192C" w:rsidRDefault="0026192C" w:rsidP="00821F48">
      <w:pPr>
        <w:spacing w:after="20"/>
        <w:ind w:left="709" w:hanging="284"/>
      </w:pPr>
      <w:r w:rsidRPr="0026192C">
        <w:t>4.</w:t>
      </w:r>
      <w:r w:rsidRPr="0026192C">
        <w:tab/>
        <w:t>33°57.80S</w:t>
      </w:r>
      <w:r w:rsidRPr="0026192C">
        <w:tab/>
      </w:r>
      <w:r w:rsidRPr="0026192C">
        <w:tab/>
        <w:t>137°14.60E</w:t>
      </w:r>
    </w:p>
    <w:p w14:paraId="4D916C3A" w14:textId="77777777" w:rsidR="0026192C" w:rsidRPr="0026192C" w:rsidRDefault="0026192C" w:rsidP="00821F48">
      <w:pPr>
        <w:spacing w:after="20"/>
        <w:ind w:left="709" w:hanging="284"/>
      </w:pPr>
      <w:r w:rsidRPr="0026192C">
        <w:t>5.</w:t>
      </w:r>
      <w:r w:rsidRPr="0026192C">
        <w:tab/>
        <w:t>34°14.38S</w:t>
      </w:r>
      <w:r w:rsidRPr="0026192C">
        <w:tab/>
      </w:r>
      <w:r w:rsidRPr="0026192C">
        <w:tab/>
        <w:t>136°57.25E</w:t>
      </w:r>
    </w:p>
    <w:p w14:paraId="5EF1B932" w14:textId="77777777" w:rsidR="0026192C" w:rsidRPr="0026192C" w:rsidRDefault="0026192C" w:rsidP="00821F48">
      <w:pPr>
        <w:spacing w:after="20"/>
        <w:ind w:left="709" w:hanging="284"/>
      </w:pPr>
      <w:r w:rsidRPr="0026192C">
        <w:t>6.</w:t>
      </w:r>
      <w:r w:rsidRPr="0026192C">
        <w:tab/>
        <w:t>34°24.33S</w:t>
      </w:r>
      <w:r w:rsidRPr="0026192C">
        <w:tab/>
      </w:r>
      <w:r w:rsidRPr="0026192C">
        <w:tab/>
        <w:t>136°50.79E</w:t>
      </w:r>
    </w:p>
    <w:p w14:paraId="7A5AA1FB" w14:textId="77777777" w:rsidR="0026192C" w:rsidRPr="0026192C" w:rsidRDefault="0026192C" w:rsidP="00821F48">
      <w:pPr>
        <w:spacing w:after="20"/>
        <w:ind w:left="709" w:hanging="284"/>
      </w:pPr>
      <w:r w:rsidRPr="0026192C">
        <w:t>7.</w:t>
      </w:r>
      <w:r w:rsidRPr="0026192C">
        <w:tab/>
        <w:t>34°36.00S</w:t>
      </w:r>
      <w:r w:rsidRPr="0026192C">
        <w:tab/>
      </w:r>
      <w:r w:rsidRPr="0026192C">
        <w:tab/>
        <w:t>136°50.80E</w:t>
      </w:r>
    </w:p>
    <w:p w14:paraId="02050CD4" w14:textId="77777777" w:rsidR="0026192C" w:rsidRPr="0026192C" w:rsidRDefault="0026192C" w:rsidP="00821F48">
      <w:pPr>
        <w:spacing w:after="20"/>
        <w:ind w:left="709" w:hanging="284"/>
      </w:pPr>
      <w:r w:rsidRPr="0026192C">
        <w:t>8.</w:t>
      </w:r>
      <w:r w:rsidRPr="0026192C">
        <w:tab/>
        <w:t>34°36.00S</w:t>
      </w:r>
      <w:r w:rsidRPr="0026192C">
        <w:tab/>
      </w:r>
      <w:r w:rsidRPr="0026192C">
        <w:tab/>
        <w:t>136°36.50E</w:t>
      </w:r>
    </w:p>
    <w:p w14:paraId="16C9D133" w14:textId="77777777" w:rsidR="0026192C" w:rsidRPr="0026192C" w:rsidRDefault="0026192C" w:rsidP="00821F48">
      <w:pPr>
        <w:spacing w:after="20"/>
        <w:ind w:left="709" w:hanging="284"/>
      </w:pPr>
      <w:r w:rsidRPr="0026192C">
        <w:t>9.</w:t>
      </w:r>
      <w:r w:rsidRPr="0026192C">
        <w:tab/>
        <w:t>34°07.50S</w:t>
      </w:r>
      <w:r w:rsidRPr="0026192C">
        <w:tab/>
      </w:r>
      <w:r w:rsidRPr="0026192C">
        <w:tab/>
        <w:t>136°45.00E</w:t>
      </w:r>
    </w:p>
    <w:p w14:paraId="576B3D23" w14:textId="77777777" w:rsidR="0026192C" w:rsidRPr="0026192C" w:rsidRDefault="0026192C" w:rsidP="009B2773">
      <w:pPr>
        <w:spacing w:after="60"/>
        <w:ind w:left="709" w:hanging="283"/>
      </w:pPr>
      <w:r w:rsidRPr="0026192C">
        <w:t>10.</w:t>
      </w:r>
      <w:r w:rsidRPr="0026192C">
        <w:tab/>
        <w:t>33°54.49S</w:t>
      </w:r>
      <w:r w:rsidRPr="0026192C">
        <w:tab/>
      </w:r>
      <w:r w:rsidRPr="0026192C">
        <w:tab/>
        <w:t>136°34.86E</w:t>
      </w:r>
    </w:p>
    <w:p w14:paraId="48154D9E" w14:textId="77777777" w:rsidR="0026192C" w:rsidRPr="0026192C" w:rsidRDefault="0026192C" w:rsidP="009B2773">
      <w:pPr>
        <w:spacing w:after="60"/>
        <w:ind w:left="426"/>
      </w:pPr>
      <w:r w:rsidRPr="0026192C">
        <w:t>Points 1-2, 3-4, 7-8 and 9-10 are designated east-west lines.</w:t>
      </w:r>
    </w:p>
    <w:p w14:paraId="744F816F" w14:textId="77777777" w:rsidR="0026192C" w:rsidRPr="0026192C" w:rsidRDefault="0026192C" w:rsidP="009B2773">
      <w:pPr>
        <w:spacing w:after="60"/>
        <w:ind w:left="426" w:hanging="284"/>
      </w:pPr>
      <w:r w:rsidRPr="0026192C">
        <w:t>(c)</w:t>
      </w:r>
      <w:r w:rsidRPr="0026192C">
        <w:tab/>
        <w:t>Except the Wardang closure area, which is defined as the waters contained within the following index points:</w:t>
      </w:r>
    </w:p>
    <w:p w14:paraId="292573C4" w14:textId="77777777" w:rsidR="0026192C" w:rsidRPr="0026192C" w:rsidRDefault="0026192C" w:rsidP="00821F48">
      <w:pPr>
        <w:spacing w:after="20"/>
        <w:ind w:left="709" w:hanging="284"/>
      </w:pPr>
      <w:r w:rsidRPr="0026192C">
        <w:t>1.</w:t>
      </w:r>
      <w:r w:rsidRPr="0026192C">
        <w:tab/>
        <w:t>34°10.00S</w:t>
      </w:r>
      <w:r w:rsidRPr="0026192C">
        <w:tab/>
      </w:r>
      <w:r w:rsidRPr="0026192C">
        <w:tab/>
        <w:t>137°28.00E</w:t>
      </w:r>
    </w:p>
    <w:p w14:paraId="1CD6E42C" w14:textId="77777777" w:rsidR="0026192C" w:rsidRPr="0026192C" w:rsidRDefault="0026192C" w:rsidP="00821F48">
      <w:pPr>
        <w:spacing w:after="20"/>
        <w:ind w:left="709" w:hanging="284"/>
      </w:pPr>
      <w:r w:rsidRPr="0026192C">
        <w:t>2.</w:t>
      </w:r>
      <w:r w:rsidRPr="0026192C">
        <w:tab/>
        <w:t>34°21.00S</w:t>
      </w:r>
      <w:r w:rsidRPr="0026192C">
        <w:tab/>
      </w:r>
      <w:r w:rsidRPr="0026192C">
        <w:tab/>
        <w:t>137°12.00E</w:t>
      </w:r>
    </w:p>
    <w:p w14:paraId="7AFC27C6" w14:textId="77777777" w:rsidR="0026192C" w:rsidRPr="0026192C" w:rsidRDefault="0026192C" w:rsidP="00821F48">
      <w:pPr>
        <w:spacing w:after="20"/>
        <w:ind w:left="709" w:hanging="284"/>
      </w:pPr>
      <w:r w:rsidRPr="0026192C">
        <w:t>3.</w:t>
      </w:r>
      <w:r w:rsidRPr="0026192C">
        <w:tab/>
        <w:t>34°45.00S</w:t>
      </w:r>
      <w:r w:rsidRPr="0026192C">
        <w:tab/>
      </w:r>
      <w:r w:rsidRPr="0026192C">
        <w:tab/>
        <w:t>137°15.00E</w:t>
      </w:r>
    </w:p>
    <w:p w14:paraId="368ED52F" w14:textId="77777777" w:rsidR="0026192C" w:rsidRPr="0026192C" w:rsidRDefault="0026192C" w:rsidP="00821F48">
      <w:pPr>
        <w:spacing w:after="20"/>
        <w:ind w:left="709" w:hanging="284"/>
      </w:pPr>
      <w:r w:rsidRPr="0026192C">
        <w:t>4.</w:t>
      </w:r>
      <w:r w:rsidRPr="0026192C">
        <w:tab/>
        <w:t>34°48.53S</w:t>
      </w:r>
      <w:r w:rsidRPr="0026192C">
        <w:tab/>
      </w:r>
      <w:r w:rsidRPr="0026192C">
        <w:tab/>
        <w:t>137°09.45E</w:t>
      </w:r>
    </w:p>
    <w:p w14:paraId="20954877" w14:textId="77777777" w:rsidR="0026192C" w:rsidRPr="0026192C" w:rsidRDefault="0026192C" w:rsidP="00821F48">
      <w:pPr>
        <w:spacing w:after="20"/>
        <w:ind w:left="709" w:hanging="284"/>
      </w:pPr>
      <w:r w:rsidRPr="0026192C">
        <w:t>5.</w:t>
      </w:r>
      <w:r w:rsidRPr="0026192C">
        <w:tab/>
        <w:t>34°48.53S</w:t>
      </w:r>
      <w:r w:rsidRPr="0026192C">
        <w:tab/>
      </w:r>
      <w:r w:rsidRPr="0026192C">
        <w:tab/>
        <w:t>137°06.00E</w:t>
      </w:r>
    </w:p>
    <w:p w14:paraId="1A09AF49" w14:textId="77777777" w:rsidR="0026192C" w:rsidRPr="0026192C" w:rsidRDefault="0026192C" w:rsidP="00821F48">
      <w:pPr>
        <w:spacing w:after="20"/>
        <w:ind w:left="709" w:hanging="284"/>
      </w:pPr>
      <w:r w:rsidRPr="0026192C">
        <w:t>6.</w:t>
      </w:r>
      <w:r w:rsidRPr="0026192C">
        <w:tab/>
        <w:t>34°50.75S</w:t>
      </w:r>
      <w:r w:rsidRPr="0026192C">
        <w:tab/>
      </w:r>
      <w:r w:rsidRPr="0026192C">
        <w:tab/>
        <w:t>137°06.00E</w:t>
      </w:r>
    </w:p>
    <w:p w14:paraId="37611BC6" w14:textId="23735119" w:rsidR="00821F48" w:rsidRDefault="0026192C" w:rsidP="00821F48">
      <w:pPr>
        <w:ind w:left="709" w:hanging="283"/>
      </w:pPr>
      <w:r w:rsidRPr="0026192C">
        <w:t>7.</w:t>
      </w:r>
      <w:r w:rsidRPr="0026192C">
        <w:tab/>
        <w:t>34°54.00S</w:t>
      </w:r>
      <w:r w:rsidRPr="0026192C">
        <w:tab/>
      </w:r>
      <w:r w:rsidRPr="0026192C">
        <w:tab/>
        <w:t>137°01.00E</w:t>
      </w:r>
      <w:r w:rsidR="00821F48">
        <w:br w:type="page"/>
      </w:r>
    </w:p>
    <w:p w14:paraId="1FB71011" w14:textId="0771E4BF" w:rsidR="0026192C" w:rsidRPr="0026192C" w:rsidRDefault="0026192C" w:rsidP="0026192C">
      <w:pPr>
        <w:ind w:left="426" w:hanging="284"/>
      </w:pPr>
      <w:r w:rsidRPr="0026192C">
        <w:lastRenderedPageBreak/>
        <w:t>(d)</w:t>
      </w:r>
      <w:r w:rsidRPr="0026192C">
        <w:tab/>
        <w:t>Except the Corny closure area, which is defined as the waters contained within following closure index points:</w:t>
      </w:r>
    </w:p>
    <w:p w14:paraId="4CF02349" w14:textId="77777777" w:rsidR="0026192C" w:rsidRPr="0026192C" w:rsidRDefault="0026192C" w:rsidP="0026192C">
      <w:pPr>
        <w:spacing w:after="40"/>
        <w:ind w:left="709" w:hanging="284"/>
      </w:pPr>
      <w:r w:rsidRPr="0026192C">
        <w:t>1.</w:t>
      </w:r>
      <w:r w:rsidRPr="0026192C">
        <w:tab/>
        <w:t>34°27.00S</w:t>
      </w:r>
      <w:r w:rsidRPr="0026192C">
        <w:tab/>
      </w:r>
      <w:r w:rsidRPr="0026192C">
        <w:tab/>
        <w:t>136°53.00E</w:t>
      </w:r>
    </w:p>
    <w:p w14:paraId="338674F6" w14:textId="77777777" w:rsidR="0026192C" w:rsidRPr="0026192C" w:rsidRDefault="0026192C" w:rsidP="0026192C">
      <w:pPr>
        <w:spacing w:after="40"/>
        <w:ind w:left="709" w:hanging="284"/>
      </w:pPr>
      <w:r w:rsidRPr="0026192C">
        <w:t>2.</w:t>
      </w:r>
      <w:r w:rsidRPr="0026192C">
        <w:tab/>
        <w:t>34°27.00S</w:t>
      </w:r>
      <w:r w:rsidRPr="0026192C">
        <w:tab/>
      </w:r>
      <w:r w:rsidRPr="0026192C">
        <w:tab/>
        <w:t>137°02.00E</w:t>
      </w:r>
    </w:p>
    <w:p w14:paraId="4841BD76" w14:textId="77777777" w:rsidR="0026192C" w:rsidRPr="0026192C" w:rsidRDefault="0026192C" w:rsidP="0026192C">
      <w:pPr>
        <w:spacing w:after="40"/>
        <w:ind w:left="709" w:hanging="284"/>
      </w:pPr>
      <w:r w:rsidRPr="0026192C">
        <w:t>3.</w:t>
      </w:r>
      <w:r w:rsidRPr="0026192C">
        <w:tab/>
        <w:t>34°35.00S</w:t>
      </w:r>
      <w:r w:rsidRPr="0026192C">
        <w:tab/>
      </w:r>
      <w:r w:rsidRPr="0026192C">
        <w:tab/>
        <w:t>136°56.00E</w:t>
      </w:r>
    </w:p>
    <w:p w14:paraId="1D0E2545" w14:textId="77777777" w:rsidR="0026192C" w:rsidRPr="0026192C" w:rsidRDefault="0026192C" w:rsidP="0026192C">
      <w:pPr>
        <w:spacing w:after="40"/>
        <w:ind w:left="709" w:hanging="284"/>
      </w:pPr>
      <w:r w:rsidRPr="0026192C">
        <w:t>4.</w:t>
      </w:r>
      <w:r w:rsidRPr="0026192C">
        <w:tab/>
        <w:t>34°48.60S</w:t>
      </w:r>
      <w:r w:rsidRPr="0026192C">
        <w:tab/>
      </w:r>
      <w:r w:rsidRPr="0026192C">
        <w:tab/>
        <w:t>136°52.00E</w:t>
      </w:r>
    </w:p>
    <w:p w14:paraId="42B893E5" w14:textId="77777777" w:rsidR="0026192C" w:rsidRPr="0026192C" w:rsidRDefault="0026192C" w:rsidP="0026192C">
      <w:pPr>
        <w:spacing w:after="40"/>
        <w:ind w:left="709" w:hanging="284"/>
      </w:pPr>
      <w:r w:rsidRPr="0026192C">
        <w:t>5.</w:t>
      </w:r>
      <w:r w:rsidRPr="0026192C">
        <w:tab/>
        <w:t>34°54.00S</w:t>
      </w:r>
      <w:r w:rsidRPr="0026192C">
        <w:tab/>
      </w:r>
      <w:r w:rsidRPr="0026192C">
        <w:tab/>
        <w:t>136°52.00E</w:t>
      </w:r>
    </w:p>
    <w:p w14:paraId="3E0E8B23" w14:textId="77777777" w:rsidR="0026192C" w:rsidRPr="0026192C" w:rsidRDefault="0026192C" w:rsidP="0026192C">
      <w:pPr>
        <w:spacing w:after="40"/>
        <w:ind w:left="709" w:hanging="284"/>
      </w:pPr>
      <w:r w:rsidRPr="0026192C">
        <w:t>6.</w:t>
      </w:r>
      <w:r w:rsidRPr="0026192C">
        <w:tab/>
        <w:t>34°54.00S</w:t>
      </w:r>
      <w:r w:rsidRPr="0026192C">
        <w:tab/>
      </w:r>
      <w:r w:rsidRPr="0026192C">
        <w:tab/>
        <w:t>136°48.50E</w:t>
      </w:r>
    </w:p>
    <w:p w14:paraId="4EFC9A7A" w14:textId="77777777" w:rsidR="0026192C" w:rsidRPr="0026192C" w:rsidRDefault="0026192C" w:rsidP="0026192C">
      <w:pPr>
        <w:spacing w:after="40"/>
        <w:ind w:left="709" w:hanging="284"/>
      </w:pPr>
      <w:r w:rsidRPr="0026192C">
        <w:t>7.</w:t>
      </w:r>
      <w:r w:rsidRPr="0026192C">
        <w:tab/>
        <w:t>34°49.50S</w:t>
      </w:r>
      <w:r w:rsidRPr="0026192C">
        <w:tab/>
      </w:r>
      <w:r w:rsidRPr="0026192C">
        <w:tab/>
        <w:t>136°48.50E</w:t>
      </w:r>
    </w:p>
    <w:p w14:paraId="4BBF0F37" w14:textId="77777777" w:rsidR="0026192C" w:rsidRPr="0026192C" w:rsidRDefault="0026192C" w:rsidP="0026192C">
      <w:pPr>
        <w:spacing w:after="40"/>
        <w:ind w:left="709" w:hanging="284"/>
      </w:pPr>
      <w:r w:rsidRPr="0026192C">
        <w:t>8.</w:t>
      </w:r>
      <w:r w:rsidRPr="0026192C">
        <w:tab/>
        <w:t>34°49.50S</w:t>
      </w:r>
      <w:r w:rsidRPr="0026192C">
        <w:tab/>
      </w:r>
      <w:r w:rsidRPr="0026192C">
        <w:tab/>
        <w:t>136°40.50E</w:t>
      </w:r>
    </w:p>
    <w:p w14:paraId="7BB78319" w14:textId="77777777" w:rsidR="0026192C" w:rsidRPr="0026192C" w:rsidRDefault="0026192C" w:rsidP="0026192C">
      <w:pPr>
        <w:ind w:left="709" w:hanging="283"/>
      </w:pPr>
      <w:r w:rsidRPr="0026192C">
        <w:t>9.</w:t>
      </w:r>
      <w:r w:rsidRPr="0026192C">
        <w:tab/>
        <w:t>34°39.50S</w:t>
      </w:r>
      <w:r w:rsidRPr="0026192C">
        <w:tab/>
      </w:r>
      <w:r w:rsidRPr="0026192C">
        <w:tab/>
        <w:t>136°40.50E</w:t>
      </w:r>
    </w:p>
    <w:p w14:paraId="4A2D5948" w14:textId="77777777" w:rsidR="0026192C" w:rsidRPr="0026192C" w:rsidRDefault="0026192C" w:rsidP="0026192C">
      <w:pPr>
        <w:ind w:left="426"/>
      </w:pPr>
      <w:r w:rsidRPr="0026192C">
        <w:t>Then back to point 1</w:t>
      </w:r>
    </w:p>
    <w:p w14:paraId="48C6FB18" w14:textId="77777777" w:rsidR="0026192C" w:rsidRPr="0026192C" w:rsidRDefault="0026192C" w:rsidP="0026192C">
      <w:pPr>
        <w:ind w:left="426" w:hanging="284"/>
      </w:pPr>
      <w:r w:rsidRPr="0026192C">
        <w:t>(e)</w:t>
      </w:r>
      <w:r w:rsidRPr="0026192C">
        <w:tab/>
        <w:t>Except the Illusions Park closure area, which is defined as the waters contained within the following closure index points:</w:t>
      </w:r>
    </w:p>
    <w:p w14:paraId="149B9CB1" w14:textId="77777777" w:rsidR="0026192C" w:rsidRPr="0026192C" w:rsidRDefault="0026192C" w:rsidP="0026192C">
      <w:pPr>
        <w:spacing w:after="40"/>
        <w:ind w:left="709" w:hanging="284"/>
      </w:pPr>
      <w:r w:rsidRPr="0026192C">
        <w:t>1.</w:t>
      </w:r>
      <w:r w:rsidRPr="0026192C">
        <w:tab/>
        <w:t>33°28.80S</w:t>
      </w:r>
      <w:r w:rsidRPr="0026192C">
        <w:tab/>
      </w:r>
      <w:r w:rsidRPr="0026192C">
        <w:tab/>
        <w:t>137°32.20E</w:t>
      </w:r>
    </w:p>
    <w:p w14:paraId="30D6E507" w14:textId="77777777" w:rsidR="0026192C" w:rsidRPr="0026192C" w:rsidRDefault="0026192C" w:rsidP="0026192C">
      <w:pPr>
        <w:spacing w:after="40"/>
        <w:ind w:left="709" w:hanging="284"/>
      </w:pPr>
      <w:r w:rsidRPr="0026192C">
        <w:t>2.</w:t>
      </w:r>
      <w:r w:rsidRPr="0026192C">
        <w:tab/>
        <w:t>33°28.30S</w:t>
      </w:r>
      <w:r w:rsidRPr="0026192C">
        <w:tab/>
      </w:r>
      <w:r w:rsidRPr="0026192C">
        <w:tab/>
        <w:t>137°33.20E</w:t>
      </w:r>
    </w:p>
    <w:p w14:paraId="3F1D1642" w14:textId="77777777" w:rsidR="0026192C" w:rsidRPr="0026192C" w:rsidRDefault="0026192C" w:rsidP="0026192C">
      <w:pPr>
        <w:spacing w:after="40"/>
        <w:ind w:left="709" w:hanging="284"/>
      </w:pPr>
      <w:r w:rsidRPr="0026192C">
        <w:t>3.</w:t>
      </w:r>
      <w:r w:rsidRPr="0026192C">
        <w:tab/>
        <w:t>33°28.85S</w:t>
      </w:r>
      <w:r w:rsidRPr="0026192C">
        <w:tab/>
      </w:r>
      <w:r w:rsidRPr="0026192C">
        <w:tab/>
        <w:t>137°33.50E</w:t>
      </w:r>
    </w:p>
    <w:p w14:paraId="59EBBE36" w14:textId="77777777" w:rsidR="0026192C" w:rsidRPr="0026192C" w:rsidRDefault="0026192C" w:rsidP="0026192C">
      <w:pPr>
        <w:ind w:left="709" w:hanging="283"/>
      </w:pPr>
      <w:r w:rsidRPr="0026192C">
        <w:t>4.</w:t>
      </w:r>
      <w:r w:rsidRPr="0026192C">
        <w:tab/>
        <w:t>33°29.40S</w:t>
      </w:r>
      <w:r w:rsidRPr="0026192C">
        <w:tab/>
      </w:r>
      <w:r w:rsidRPr="0026192C">
        <w:tab/>
        <w:t>137°32.50E</w:t>
      </w:r>
    </w:p>
    <w:p w14:paraId="43ED0E76" w14:textId="77777777" w:rsidR="0026192C" w:rsidRPr="0026192C" w:rsidRDefault="0026192C" w:rsidP="0026192C">
      <w:pPr>
        <w:ind w:left="426"/>
      </w:pPr>
      <w:r w:rsidRPr="0026192C">
        <w:t>Then back to point 1</w:t>
      </w:r>
    </w:p>
    <w:p w14:paraId="78508D78" w14:textId="77777777" w:rsidR="0026192C" w:rsidRPr="0026192C" w:rsidRDefault="0026192C" w:rsidP="0026192C">
      <w:pPr>
        <w:ind w:left="426" w:hanging="284"/>
      </w:pPr>
      <w:r w:rsidRPr="0026192C">
        <w:t>(f)</w:t>
      </w:r>
      <w:r w:rsidRPr="0026192C">
        <w:tab/>
        <w:t>Except the Jurassic Park closure area, which is defined as the waters contained within the following closure index points:</w:t>
      </w:r>
    </w:p>
    <w:p w14:paraId="4550352C" w14:textId="77777777" w:rsidR="0026192C" w:rsidRPr="0026192C" w:rsidRDefault="0026192C" w:rsidP="0026192C">
      <w:pPr>
        <w:spacing w:after="40"/>
        <w:ind w:left="709" w:hanging="284"/>
      </w:pPr>
      <w:r w:rsidRPr="0026192C">
        <w:t>1.</w:t>
      </w:r>
      <w:r w:rsidRPr="0026192C">
        <w:tab/>
        <w:t>33°54.90S</w:t>
      </w:r>
      <w:r w:rsidRPr="0026192C">
        <w:tab/>
      </w:r>
      <w:r w:rsidRPr="0026192C">
        <w:tab/>
        <w:t>137°17.60E</w:t>
      </w:r>
    </w:p>
    <w:p w14:paraId="3114A723" w14:textId="77777777" w:rsidR="0026192C" w:rsidRPr="0026192C" w:rsidRDefault="0026192C" w:rsidP="0026192C">
      <w:pPr>
        <w:spacing w:after="40"/>
        <w:ind w:left="709" w:hanging="284"/>
      </w:pPr>
      <w:r w:rsidRPr="0026192C">
        <w:t>2.</w:t>
      </w:r>
      <w:r w:rsidRPr="0026192C">
        <w:tab/>
        <w:t>33°54.40S</w:t>
      </w:r>
      <w:r w:rsidRPr="0026192C">
        <w:tab/>
      </w:r>
      <w:r w:rsidRPr="0026192C">
        <w:tab/>
        <w:t>137°19.40E</w:t>
      </w:r>
    </w:p>
    <w:p w14:paraId="005CAE81" w14:textId="77777777" w:rsidR="0026192C" w:rsidRPr="0026192C" w:rsidRDefault="0026192C" w:rsidP="0026192C">
      <w:pPr>
        <w:spacing w:after="40"/>
        <w:ind w:left="709" w:hanging="284"/>
      </w:pPr>
      <w:r w:rsidRPr="0026192C">
        <w:t>3.</w:t>
      </w:r>
      <w:r w:rsidRPr="0026192C">
        <w:tab/>
        <w:t>33°54.70S</w:t>
      </w:r>
      <w:r w:rsidRPr="0026192C">
        <w:tab/>
      </w:r>
      <w:r w:rsidRPr="0026192C">
        <w:tab/>
        <w:t>137°19.60E</w:t>
      </w:r>
    </w:p>
    <w:p w14:paraId="7E9F3498" w14:textId="77777777" w:rsidR="0026192C" w:rsidRPr="0026192C" w:rsidRDefault="0026192C" w:rsidP="0026192C">
      <w:pPr>
        <w:ind w:left="709" w:hanging="283"/>
      </w:pPr>
      <w:r w:rsidRPr="0026192C">
        <w:t>4.</w:t>
      </w:r>
      <w:r w:rsidRPr="0026192C">
        <w:tab/>
        <w:t>33°55.20S</w:t>
      </w:r>
      <w:r w:rsidRPr="0026192C">
        <w:tab/>
      </w:r>
      <w:r w:rsidRPr="0026192C">
        <w:tab/>
        <w:t>137°17.80E</w:t>
      </w:r>
    </w:p>
    <w:p w14:paraId="3CB1B217" w14:textId="77777777" w:rsidR="0026192C" w:rsidRPr="0026192C" w:rsidRDefault="0026192C" w:rsidP="0026192C">
      <w:pPr>
        <w:ind w:left="426"/>
      </w:pPr>
      <w:r w:rsidRPr="0026192C">
        <w:t>Then back to point 1</w:t>
      </w:r>
    </w:p>
    <w:p w14:paraId="080A02C9" w14:textId="77777777" w:rsidR="0026192C" w:rsidRPr="0026192C" w:rsidRDefault="0026192C" w:rsidP="0026192C">
      <w:pPr>
        <w:ind w:left="426" w:hanging="284"/>
      </w:pPr>
      <w:r w:rsidRPr="0026192C">
        <w:t>(g)</w:t>
      </w:r>
      <w:r w:rsidRPr="0026192C">
        <w:tab/>
        <w:t>Except the Estelle Star closure area, which is defined as the waters contained within the following closure index points:</w:t>
      </w:r>
    </w:p>
    <w:p w14:paraId="0319981D" w14:textId="77777777" w:rsidR="0026192C" w:rsidRPr="0026192C" w:rsidRDefault="0026192C" w:rsidP="0026192C">
      <w:pPr>
        <w:spacing w:after="40"/>
        <w:ind w:left="709" w:hanging="284"/>
      </w:pPr>
      <w:r w:rsidRPr="0026192C">
        <w:t>1.</w:t>
      </w:r>
      <w:r w:rsidRPr="0026192C">
        <w:tab/>
        <w:t>33°58.80S</w:t>
      </w:r>
      <w:r w:rsidRPr="0026192C">
        <w:tab/>
      </w:r>
      <w:r w:rsidRPr="0026192C">
        <w:tab/>
        <w:t>136°49.80E</w:t>
      </w:r>
    </w:p>
    <w:p w14:paraId="07ED41C4" w14:textId="77777777" w:rsidR="0026192C" w:rsidRPr="0026192C" w:rsidRDefault="0026192C" w:rsidP="0026192C">
      <w:pPr>
        <w:spacing w:after="40"/>
        <w:ind w:left="709" w:hanging="284"/>
      </w:pPr>
      <w:r w:rsidRPr="0026192C">
        <w:t>2.</w:t>
      </w:r>
      <w:r w:rsidRPr="0026192C">
        <w:tab/>
        <w:t>33°58.20S</w:t>
      </w:r>
      <w:r w:rsidRPr="0026192C">
        <w:tab/>
      </w:r>
      <w:r w:rsidRPr="0026192C">
        <w:tab/>
        <w:t>136°51.00E</w:t>
      </w:r>
    </w:p>
    <w:p w14:paraId="3400BCA5" w14:textId="77777777" w:rsidR="0026192C" w:rsidRPr="0026192C" w:rsidRDefault="0026192C" w:rsidP="0026192C">
      <w:pPr>
        <w:spacing w:after="40"/>
        <w:ind w:left="709" w:hanging="284"/>
      </w:pPr>
      <w:r w:rsidRPr="0026192C">
        <w:t>3.</w:t>
      </w:r>
      <w:r w:rsidRPr="0026192C">
        <w:tab/>
        <w:t>33°59.10S</w:t>
      </w:r>
      <w:r w:rsidRPr="0026192C">
        <w:tab/>
      </w:r>
      <w:r w:rsidRPr="0026192C">
        <w:tab/>
        <w:t>136°51.70E</w:t>
      </w:r>
    </w:p>
    <w:p w14:paraId="1B51D881" w14:textId="77777777" w:rsidR="0026192C" w:rsidRPr="0026192C" w:rsidRDefault="0026192C" w:rsidP="0026192C">
      <w:pPr>
        <w:ind w:left="709" w:hanging="283"/>
      </w:pPr>
      <w:r w:rsidRPr="0026192C">
        <w:t>4.</w:t>
      </w:r>
      <w:r w:rsidRPr="0026192C">
        <w:tab/>
        <w:t>33°59.80S</w:t>
      </w:r>
      <w:r w:rsidRPr="0026192C">
        <w:tab/>
      </w:r>
      <w:r w:rsidRPr="0026192C">
        <w:tab/>
        <w:t>136°50.40E</w:t>
      </w:r>
    </w:p>
    <w:p w14:paraId="2DEB9DE6" w14:textId="77777777" w:rsidR="0026192C" w:rsidRPr="0026192C" w:rsidRDefault="0026192C" w:rsidP="0026192C">
      <w:pPr>
        <w:ind w:left="426"/>
      </w:pPr>
      <w:r w:rsidRPr="0026192C">
        <w:t>Then back to point 1</w:t>
      </w:r>
    </w:p>
    <w:p w14:paraId="43155842" w14:textId="77777777" w:rsidR="0026192C" w:rsidRPr="0026192C" w:rsidRDefault="0026192C" w:rsidP="0026192C">
      <w:pPr>
        <w:jc w:val="center"/>
        <w:rPr>
          <w:smallCaps/>
          <w:szCs w:val="17"/>
        </w:rPr>
      </w:pPr>
      <w:r w:rsidRPr="0026192C">
        <w:rPr>
          <w:smallCaps/>
          <w:szCs w:val="17"/>
        </w:rPr>
        <w:t>Schedule 2</w:t>
      </w:r>
    </w:p>
    <w:p w14:paraId="24E7BA0D" w14:textId="77777777" w:rsidR="0026192C" w:rsidRPr="0026192C" w:rsidRDefault="0026192C" w:rsidP="0026192C">
      <w:r w:rsidRPr="0026192C">
        <w:t>Commencing at sunset on 24 April 2025 and ending at sunrise on 28 April 2025.</w:t>
      </w:r>
    </w:p>
    <w:p w14:paraId="68D94D40" w14:textId="77777777" w:rsidR="0026192C" w:rsidRPr="0026192C" w:rsidRDefault="0026192C" w:rsidP="0026192C">
      <w:pPr>
        <w:jc w:val="center"/>
        <w:rPr>
          <w:smallCaps/>
          <w:szCs w:val="17"/>
        </w:rPr>
      </w:pPr>
      <w:r w:rsidRPr="0026192C">
        <w:rPr>
          <w:smallCaps/>
          <w:szCs w:val="17"/>
        </w:rPr>
        <w:t>Schedule 3</w:t>
      </w:r>
    </w:p>
    <w:p w14:paraId="737589DB" w14:textId="77777777" w:rsidR="0026192C" w:rsidRPr="0026192C" w:rsidRDefault="0026192C" w:rsidP="0026192C">
      <w:pPr>
        <w:ind w:left="284" w:hanging="284"/>
      </w:pPr>
      <w:r w:rsidRPr="0026192C">
        <w:t>1.</w:t>
      </w:r>
      <w:r w:rsidRPr="0026192C">
        <w:tab/>
        <w:t>The coordinates in Schedule 1 are defined as degrees decimal minutes and are based on the World Geodetic System 1984 (WGS 84).</w:t>
      </w:r>
    </w:p>
    <w:p w14:paraId="7F368F31" w14:textId="77777777" w:rsidR="0026192C" w:rsidRPr="0026192C" w:rsidRDefault="0026192C" w:rsidP="0026192C">
      <w:pPr>
        <w:ind w:left="284" w:hanging="284"/>
      </w:pPr>
      <w:r w:rsidRPr="0026192C">
        <w:t>2.</w:t>
      </w:r>
      <w:r w:rsidRPr="0026192C">
        <w:tab/>
        <w:t xml:space="preserve">No fishing activity may be undertaken between the prescribed times of sunrise and sunset for Adelaide (as published in the </w:t>
      </w:r>
      <w:r w:rsidRPr="0026192C">
        <w:rPr>
          <w:i/>
          <w:iCs/>
        </w:rPr>
        <w:t>South Australian Government Gazette</w:t>
      </w:r>
      <w:r w:rsidRPr="0026192C">
        <w:t xml:space="preserve"> pursuant to the requirements of the </w:t>
      </w:r>
      <w:r w:rsidRPr="0026192C">
        <w:rPr>
          <w:i/>
          <w:iCs/>
        </w:rPr>
        <w:t>Proof of Sunrise and Sunset Act 1923</w:t>
      </w:r>
      <w:r w:rsidRPr="0026192C">
        <w:t>) during the period specified in Schedule 2.</w:t>
      </w:r>
    </w:p>
    <w:p w14:paraId="6B2035B9" w14:textId="77777777" w:rsidR="0026192C" w:rsidRPr="0026192C" w:rsidRDefault="0026192C" w:rsidP="0026192C">
      <w:pPr>
        <w:ind w:left="284" w:hanging="284"/>
      </w:pPr>
      <w:r w:rsidRPr="0026192C">
        <w:t>3.</w:t>
      </w:r>
      <w:r w:rsidRPr="0026192C">
        <w:tab/>
        <w:t>Fishing must cease:</w:t>
      </w:r>
    </w:p>
    <w:p w14:paraId="4DB9DBD7" w14:textId="77777777" w:rsidR="0026192C" w:rsidRPr="0026192C" w:rsidRDefault="0026192C" w:rsidP="0026192C">
      <w:pPr>
        <w:ind w:left="567" w:hanging="283"/>
      </w:pPr>
      <w:r w:rsidRPr="0026192C">
        <w:t>(a)</w:t>
      </w:r>
      <w:r w:rsidRPr="0026192C">
        <w:tab/>
        <w:t>in the fishing area known as Southern Wallaroo &amp; North End (the ‘Mid/North Gulf’ area as described on page 40 of the Management Plan for the South Australian Commercial Spencer Gulf Prawn Fishery October 2020) if the average catch per vessel, per night (based on the best information available to the committee at sea) drops below 500kg; and</w:t>
      </w:r>
    </w:p>
    <w:p w14:paraId="6E3394A7" w14:textId="77777777" w:rsidR="0026192C" w:rsidRPr="0026192C" w:rsidRDefault="0026192C" w:rsidP="0026192C">
      <w:pPr>
        <w:ind w:left="567" w:hanging="283"/>
      </w:pPr>
      <w:r w:rsidRPr="0026192C">
        <w:t>(b)</w:t>
      </w:r>
      <w:r w:rsidRPr="0026192C">
        <w:tab/>
        <w:t>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350kg.</w:t>
      </w:r>
    </w:p>
    <w:p w14:paraId="4BDACACC" w14:textId="77777777" w:rsidR="0026192C" w:rsidRPr="0026192C" w:rsidRDefault="0026192C" w:rsidP="0026192C">
      <w:pPr>
        <w:ind w:left="284" w:hanging="284"/>
      </w:pPr>
      <w:r w:rsidRPr="0026192C">
        <w:t>4.</w:t>
      </w:r>
      <w:r w:rsidRPr="0026192C">
        <w:tab/>
        <w:t>Based on the best information available from the fleet, fishing must cease in an area in the Mid/North Gulf if the average prawn bucket count exceeds 240 prawns per 7kg; or in an area in the Southern Gulf if the average prawn bucket count exceeds 260 prawns per 7kg.</w:t>
      </w:r>
    </w:p>
    <w:p w14:paraId="23A2BEF7" w14:textId="77777777" w:rsidR="0026192C" w:rsidRPr="0026192C" w:rsidRDefault="0026192C" w:rsidP="0026192C">
      <w:pPr>
        <w:ind w:left="284" w:hanging="284"/>
      </w:pPr>
      <w:r w:rsidRPr="0026192C">
        <w:t>5.</w:t>
      </w:r>
      <w:r w:rsidRPr="0026192C">
        <w:tab/>
        <w:t>No fishing activity may occur without the authorisation of Coordinator at Sea, Ashley Lukin, or other nominated Coordinator at Sea appointed by the Spencer Gulf and West Coast Prawn Association.</w:t>
      </w:r>
    </w:p>
    <w:p w14:paraId="3584CED1" w14:textId="77777777" w:rsidR="0026192C" w:rsidRPr="0026192C" w:rsidRDefault="0026192C" w:rsidP="0026192C">
      <w:pPr>
        <w:ind w:left="284" w:hanging="284"/>
      </w:pPr>
      <w:r w:rsidRPr="0026192C">
        <w:t>6.</w:t>
      </w:r>
      <w:r w:rsidRPr="0026192C">
        <w:tab/>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14:paraId="42FEED89" w14:textId="77777777" w:rsidR="0026192C" w:rsidRPr="0026192C" w:rsidRDefault="0026192C" w:rsidP="0026192C">
      <w:pPr>
        <w:ind w:left="284" w:hanging="284"/>
      </w:pPr>
      <w:r w:rsidRPr="0026192C">
        <w:t>7.</w:t>
      </w:r>
      <w:r w:rsidRPr="0026192C">
        <w:tab/>
        <w:t>The Coordinator at Sea must cause a copy of any authorisation for fishing activity or variation of same, made under this notice to be emailed to the Prawn Fisheries Manager immediately after it is made.</w:t>
      </w:r>
    </w:p>
    <w:p w14:paraId="48EB70CB" w14:textId="77777777" w:rsidR="0026192C" w:rsidRPr="0026192C" w:rsidRDefault="0026192C" w:rsidP="0026192C">
      <w:pPr>
        <w:ind w:left="284" w:hanging="284"/>
      </w:pPr>
      <w:r w:rsidRPr="0026192C">
        <w:t>8.</w:t>
      </w:r>
      <w:r w:rsidRPr="0026192C">
        <w:tab/>
        <w:t>The Spencer Gulf and West Coast Prawn Association must keep records of all authorisations issued pursuant to this notice.</w:t>
      </w:r>
    </w:p>
    <w:p w14:paraId="0B52F54A" w14:textId="77777777" w:rsidR="0026192C" w:rsidRPr="0026192C" w:rsidRDefault="0026192C" w:rsidP="0026192C">
      <w:pPr>
        <w:spacing w:after="0"/>
        <w:rPr>
          <w:rFonts w:eastAsia="Times New Roman"/>
          <w:szCs w:val="17"/>
        </w:rPr>
      </w:pPr>
      <w:r w:rsidRPr="0026192C">
        <w:rPr>
          <w:rFonts w:eastAsia="Times New Roman"/>
          <w:szCs w:val="17"/>
        </w:rPr>
        <w:t>Dated: 17 April 2025</w:t>
      </w:r>
    </w:p>
    <w:p w14:paraId="0898CDAF" w14:textId="77777777" w:rsidR="0026192C" w:rsidRPr="0026192C" w:rsidRDefault="0026192C" w:rsidP="0026192C">
      <w:pPr>
        <w:spacing w:after="0"/>
        <w:jc w:val="right"/>
        <w:rPr>
          <w:rFonts w:eastAsia="Times New Roman"/>
          <w:smallCaps/>
          <w:szCs w:val="20"/>
        </w:rPr>
      </w:pPr>
      <w:r w:rsidRPr="0026192C">
        <w:rPr>
          <w:rFonts w:eastAsia="Times New Roman"/>
          <w:smallCaps/>
          <w:szCs w:val="20"/>
        </w:rPr>
        <w:t>Ashley Lukin</w:t>
      </w:r>
    </w:p>
    <w:p w14:paraId="3AC845AB" w14:textId="2B061467" w:rsidR="002F0382" w:rsidRDefault="0026192C" w:rsidP="0026192C">
      <w:pPr>
        <w:spacing w:after="0"/>
        <w:jc w:val="right"/>
        <w:rPr>
          <w:rFonts w:eastAsia="Times New Roman"/>
          <w:szCs w:val="17"/>
        </w:rPr>
      </w:pPr>
      <w:r w:rsidRPr="0026192C">
        <w:rPr>
          <w:rFonts w:eastAsia="Times New Roman"/>
          <w:szCs w:val="17"/>
        </w:rPr>
        <w:t>Coordinator at Sea</w:t>
      </w:r>
    </w:p>
    <w:p w14:paraId="69177615" w14:textId="671564C8" w:rsidR="0026192C" w:rsidRPr="0026192C" w:rsidRDefault="0026192C" w:rsidP="0026192C">
      <w:pPr>
        <w:spacing w:after="0"/>
        <w:jc w:val="right"/>
        <w:rPr>
          <w:rFonts w:eastAsia="Times New Roman"/>
          <w:szCs w:val="17"/>
        </w:rPr>
      </w:pPr>
      <w:r w:rsidRPr="0026192C">
        <w:rPr>
          <w:rFonts w:eastAsia="Times New Roman"/>
          <w:szCs w:val="17"/>
        </w:rPr>
        <w:t>Spencer Gulf &amp; West Coast Prawn Association Inc.</w:t>
      </w:r>
    </w:p>
    <w:p w14:paraId="4419F6B8" w14:textId="77777777" w:rsidR="0026192C" w:rsidRDefault="0026192C" w:rsidP="0026192C">
      <w:pPr>
        <w:spacing w:after="0"/>
        <w:jc w:val="right"/>
        <w:rPr>
          <w:rFonts w:eastAsia="Times New Roman"/>
          <w:szCs w:val="17"/>
        </w:rPr>
      </w:pPr>
      <w:r w:rsidRPr="0026192C">
        <w:rPr>
          <w:rFonts w:eastAsia="Times New Roman"/>
          <w:szCs w:val="17"/>
        </w:rPr>
        <w:t>Delegate of the Minister for Primary Industries and Regional Development</w:t>
      </w:r>
    </w:p>
    <w:p w14:paraId="21CB11AD" w14:textId="77777777" w:rsidR="0026192C" w:rsidRDefault="0026192C" w:rsidP="0026192C">
      <w:pPr>
        <w:pBdr>
          <w:bottom w:val="single" w:sz="4" w:space="1" w:color="auto"/>
        </w:pBdr>
        <w:spacing w:after="0" w:line="52" w:lineRule="exact"/>
        <w:jc w:val="center"/>
        <w:rPr>
          <w:rFonts w:eastAsia="Times New Roman"/>
          <w:szCs w:val="17"/>
        </w:rPr>
      </w:pPr>
    </w:p>
    <w:p w14:paraId="57041924" w14:textId="77777777" w:rsidR="0026192C" w:rsidRDefault="0026192C" w:rsidP="0026192C">
      <w:pPr>
        <w:pBdr>
          <w:top w:val="single" w:sz="4" w:space="1" w:color="auto"/>
        </w:pBdr>
        <w:spacing w:before="34" w:after="0" w:line="14" w:lineRule="exact"/>
        <w:jc w:val="center"/>
        <w:rPr>
          <w:rFonts w:eastAsia="Times New Roman"/>
          <w:szCs w:val="17"/>
        </w:rPr>
      </w:pPr>
    </w:p>
    <w:p w14:paraId="25DE6D3F" w14:textId="4745584B" w:rsidR="00DA15BF" w:rsidRDefault="00DA15BF">
      <w:pPr>
        <w:spacing w:after="0" w:line="240" w:lineRule="auto"/>
        <w:jc w:val="left"/>
        <w:rPr>
          <w:rFonts w:eastAsia="Times New Roman"/>
          <w:szCs w:val="17"/>
        </w:rPr>
      </w:pPr>
      <w:r>
        <w:br w:type="page"/>
      </w:r>
    </w:p>
    <w:p w14:paraId="6A2AC94C" w14:textId="77777777" w:rsidR="00AF1807" w:rsidRPr="00AF1807" w:rsidRDefault="00AF1807" w:rsidP="00B84DC0">
      <w:pPr>
        <w:pStyle w:val="Heading2"/>
      </w:pPr>
      <w:bookmarkStart w:id="88" w:name="_Toc196388349"/>
      <w:r w:rsidRPr="00AF1807">
        <w:lastRenderedPageBreak/>
        <w:t>Mining Act 1971</w:t>
      </w:r>
      <w:bookmarkEnd w:id="88"/>
    </w:p>
    <w:p w14:paraId="06794A8B" w14:textId="77777777" w:rsidR="00AF1807" w:rsidRPr="00AF1807" w:rsidRDefault="00AF1807" w:rsidP="00AF1807">
      <w:pPr>
        <w:jc w:val="center"/>
        <w:rPr>
          <w:i/>
          <w:szCs w:val="17"/>
        </w:rPr>
      </w:pPr>
      <w:r w:rsidRPr="00AF1807">
        <w:rPr>
          <w:i/>
          <w:szCs w:val="17"/>
        </w:rPr>
        <w:t>Application for a Mining Lease</w:t>
      </w:r>
    </w:p>
    <w:p w14:paraId="762D797B" w14:textId="77777777" w:rsidR="00AF1807" w:rsidRPr="00AF1807" w:rsidRDefault="00AF1807" w:rsidP="00AF1807">
      <w:r w:rsidRPr="00AF1807">
        <w:rPr>
          <w:spacing w:val="-2"/>
        </w:rPr>
        <w:t xml:space="preserve">Notice is hereby given in accordance with Section 56H of the </w:t>
      </w:r>
      <w:r w:rsidRPr="00AF1807">
        <w:rPr>
          <w:i/>
          <w:iCs/>
          <w:spacing w:val="-2"/>
        </w:rPr>
        <w:t>Mining Act 1971</w:t>
      </w:r>
      <w:r w:rsidRPr="00AF1807">
        <w:rPr>
          <w:spacing w:val="-2"/>
        </w:rPr>
        <w:t>, that an application for a Mining Lease over the undermentioned</w:t>
      </w:r>
      <w:r w:rsidRPr="00AF1807">
        <w:t xml:space="preserve"> mineral claim has been received:</w:t>
      </w:r>
    </w:p>
    <w:p w14:paraId="499A4C5C" w14:textId="77777777" w:rsidR="00AF1807" w:rsidRPr="00AF1807" w:rsidRDefault="00AF1807" w:rsidP="00B50DAD">
      <w:pPr>
        <w:spacing w:after="60"/>
        <w:ind w:left="1560" w:hanging="1418"/>
      </w:pPr>
      <w:r w:rsidRPr="00AF1807">
        <w:t>Applicant:</w:t>
      </w:r>
      <w:r w:rsidRPr="00AF1807">
        <w:tab/>
        <w:t>Craig William Haywood</w:t>
      </w:r>
    </w:p>
    <w:p w14:paraId="3F7035D2" w14:textId="77777777" w:rsidR="00AF1807" w:rsidRPr="00AF1807" w:rsidRDefault="00AF1807" w:rsidP="00B50DAD">
      <w:pPr>
        <w:spacing w:after="60"/>
        <w:ind w:left="1560" w:hanging="1418"/>
      </w:pPr>
      <w:r w:rsidRPr="00AF1807">
        <w:t>Claim Number:</w:t>
      </w:r>
      <w:r w:rsidRPr="00AF1807">
        <w:tab/>
        <w:t>4569</w:t>
      </w:r>
    </w:p>
    <w:p w14:paraId="4ECD8F4E" w14:textId="77777777" w:rsidR="00AF1807" w:rsidRPr="00AF1807" w:rsidRDefault="00AF1807" w:rsidP="00B50DAD">
      <w:pPr>
        <w:spacing w:after="60"/>
        <w:ind w:left="1560" w:hanging="1418"/>
      </w:pPr>
      <w:r w:rsidRPr="00AF1807">
        <w:t>Location:</w:t>
      </w:r>
      <w:r w:rsidRPr="00AF1807">
        <w:tab/>
        <w:t>CT5878/667, Myponga area—approximately 23km northwest of Victor Harbor.</w:t>
      </w:r>
    </w:p>
    <w:p w14:paraId="3EFF9142" w14:textId="77777777" w:rsidR="00AF1807" w:rsidRPr="00AF1807" w:rsidRDefault="00AF1807" w:rsidP="00B50DAD">
      <w:pPr>
        <w:spacing w:after="60"/>
        <w:ind w:left="1560" w:hanging="1418"/>
      </w:pPr>
      <w:r w:rsidRPr="00AF1807">
        <w:t>Area:</w:t>
      </w:r>
      <w:r w:rsidRPr="00AF1807">
        <w:tab/>
        <w:t>8.25 hectares approximately</w:t>
      </w:r>
    </w:p>
    <w:p w14:paraId="6D74565C" w14:textId="77777777" w:rsidR="00AF1807" w:rsidRPr="00AF1807" w:rsidRDefault="00AF1807" w:rsidP="00B50DAD">
      <w:pPr>
        <w:spacing w:after="60"/>
        <w:ind w:left="1560" w:hanging="1418"/>
      </w:pPr>
      <w:r w:rsidRPr="00AF1807">
        <w:t>Purpose:</w:t>
      </w:r>
      <w:r w:rsidRPr="00AF1807">
        <w:tab/>
        <w:t>Extractive Minerals (Sandstone and Quartzite)</w:t>
      </w:r>
    </w:p>
    <w:p w14:paraId="2321E8E8" w14:textId="77777777" w:rsidR="00AF1807" w:rsidRPr="00AF1807" w:rsidRDefault="00AF1807" w:rsidP="00AF1807">
      <w:pPr>
        <w:ind w:left="1560" w:hanging="1418"/>
      </w:pPr>
      <w:r w:rsidRPr="00AF1807">
        <w:t>Reference:</w:t>
      </w:r>
      <w:r w:rsidRPr="00AF1807">
        <w:tab/>
        <w:t>2023/000215</w:t>
      </w:r>
    </w:p>
    <w:p w14:paraId="66F0CBE5" w14:textId="77777777" w:rsidR="00AF1807" w:rsidRPr="00AF1807" w:rsidRDefault="00AF1807" w:rsidP="00AF1807">
      <w:r w:rsidRPr="00AF1807">
        <w:t>To arrange an inspection of the proposal at the Department for Energy and Mining, please call the Department on (08) 8463 3103.</w:t>
      </w:r>
    </w:p>
    <w:p w14:paraId="3ECAF233" w14:textId="77777777" w:rsidR="00AF1807" w:rsidRPr="00AF1807" w:rsidRDefault="00AF1807" w:rsidP="00AF1807">
      <w:pPr>
        <w:jc w:val="left"/>
      </w:pPr>
      <w:r w:rsidRPr="00AF1807">
        <w:t>An electronic copy of the proposal can be found on the Department for Energy and Mining website:</w:t>
      </w:r>
    </w:p>
    <w:p w14:paraId="0ABA587C" w14:textId="77777777" w:rsidR="00AF1807" w:rsidRPr="00AF1807" w:rsidRDefault="00AF1807" w:rsidP="00AF1807">
      <w:pPr>
        <w:ind w:left="142"/>
        <w:jc w:val="left"/>
      </w:pPr>
      <w:hyperlink r:id="rId55" w:history="1">
        <w:r w:rsidRPr="00AF1807">
          <w:rPr>
            <w:color w:val="0000FF"/>
            <w:u w:val="single"/>
          </w:rPr>
          <w:t>https://www.energymining.sa.gov.au/industry/minerals-and-mining/mining/community-engagement-opportunities</w:t>
        </w:r>
      </w:hyperlink>
    </w:p>
    <w:p w14:paraId="29E14B3D" w14:textId="77777777" w:rsidR="00AF1807" w:rsidRPr="00AF1807" w:rsidRDefault="00AF1807" w:rsidP="00AF1807">
      <w:r w:rsidRPr="00AF1807">
        <w:t xml:space="preserve">Written submissions in relation to this application are invited to be received at the Department for Energy and Mining, Mining Regulation, Attn: Business Support Officer, GPO Box 618, Adelaide SA 5001 or </w:t>
      </w:r>
      <w:hyperlink r:id="rId56" w:history="1">
        <w:r w:rsidRPr="00AF1807">
          <w:rPr>
            <w:color w:val="0000FF"/>
            <w:u w:val="single"/>
          </w:rPr>
          <w:t>dem.miningregrehab@sa.gov.au</w:t>
        </w:r>
      </w:hyperlink>
      <w:r w:rsidRPr="00AF1807">
        <w:t xml:space="preserve"> by no later than </w:t>
      </w:r>
      <w:r w:rsidRPr="00AF1807">
        <w:rPr>
          <w:b/>
          <w:bCs/>
        </w:rPr>
        <w:t>22 May 2025</w:t>
      </w:r>
      <w:r w:rsidRPr="00AF1807">
        <w:t>.</w:t>
      </w:r>
    </w:p>
    <w:p w14:paraId="431033DC" w14:textId="77777777" w:rsidR="00AF1807" w:rsidRPr="00AF1807" w:rsidRDefault="00AF1807" w:rsidP="00AF1807">
      <w:r w:rsidRPr="00AF1807">
        <w:t>The delegate of the Minister for Energy and Mining is required to have regard to these submissions in determining whether to grant or refuse the application and, if granted, the terms and conditions on which it should be granted.</w:t>
      </w:r>
    </w:p>
    <w:p w14:paraId="5FA24A73" w14:textId="77777777" w:rsidR="00AF1807" w:rsidRPr="00AF1807" w:rsidRDefault="00AF1807" w:rsidP="00AF1807">
      <w:r w:rsidRPr="00AF1807">
        <w:t>When you make a written submission, that submission becomes a public record. Your submission will be provided to the applicant and may be made available for public inspection.</w:t>
      </w:r>
    </w:p>
    <w:p w14:paraId="700EFB36" w14:textId="77777777" w:rsidR="00AF1807" w:rsidRPr="00AF1807" w:rsidRDefault="00AF1807" w:rsidP="00AF1807">
      <w:pPr>
        <w:spacing w:after="0"/>
        <w:rPr>
          <w:rFonts w:eastAsia="Times New Roman"/>
          <w:szCs w:val="17"/>
        </w:rPr>
      </w:pPr>
      <w:r w:rsidRPr="00AF1807">
        <w:rPr>
          <w:rFonts w:eastAsia="Times New Roman"/>
          <w:szCs w:val="17"/>
        </w:rPr>
        <w:t>Dated: 24 April 2025</w:t>
      </w:r>
    </w:p>
    <w:p w14:paraId="09C833DE" w14:textId="77777777" w:rsidR="00AF1807" w:rsidRPr="00AF1807" w:rsidRDefault="00AF1807" w:rsidP="00AF1807">
      <w:pPr>
        <w:spacing w:after="0"/>
        <w:jc w:val="right"/>
        <w:rPr>
          <w:rFonts w:eastAsia="Times New Roman"/>
          <w:smallCaps/>
          <w:szCs w:val="20"/>
        </w:rPr>
      </w:pPr>
      <w:r w:rsidRPr="00AF1807">
        <w:rPr>
          <w:rFonts w:eastAsia="Times New Roman"/>
          <w:smallCaps/>
          <w:szCs w:val="20"/>
        </w:rPr>
        <w:t>C. Andrews</w:t>
      </w:r>
    </w:p>
    <w:p w14:paraId="607A78D4" w14:textId="77777777" w:rsidR="00AF1807" w:rsidRPr="00AF1807" w:rsidRDefault="00AF1807" w:rsidP="00AF1807">
      <w:pPr>
        <w:spacing w:after="0"/>
        <w:jc w:val="right"/>
        <w:rPr>
          <w:rFonts w:eastAsia="Times New Roman"/>
          <w:szCs w:val="17"/>
        </w:rPr>
      </w:pPr>
      <w:r w:rsidRPr="00AF1807">
        <w:rPr>
          <w:rFonts w:eastAsia="Times New Roman"/>
          <w:szCs w:val="17"/>
        </w:rPr>
        <w:t>Mining Registrar</w:t>
      </w:r>
    </w:p>
    <w:p w14:paraId="557A4B29" w14:textId="77777777" w:rsidR="00AF1807" w:rsidRPr="00AF1807" w:rsidRDefault="00AF1807" w:rsidP="00AF1807">
      <w:pPr>
        <w:spacing w:after="0"/>
        <w:jc w:val="right"/>
        <w:rPr>
          <w:rFonts w:eastAsia="Times New Roman"/>
          <w:szCs w:val="17"/>
        </w:rPr>
      </w:pPr>
      <w:r w:rsidRPr="00AF1807">
        <w:rPr>
          <w:rFonts w:eastAsia="Times New Roman"/>
          <w:szCs w:val="17"/>
        </w:rPr>
        <w:t>Delegate for the Minister for Energy and Mining</w:t>
      </w:r>
    </w:p>
    <w:p w14:paraId="4FA23E2F" w14:textId="77777777" w:rsidR="00AF1807" w:rsidRPr="00AF1807" w:rsidRDefault="00AF1807" w:rsidP="00AF1807">
      <w:pPr>
        <w:spacing w:after="0"/>
        <w:jc w:val="right"/>
        <w:rPr>
          <w:rFonts w:eastAsia="Times New Roman"/>
          <w:szCs w:val="17"/>
        </w:rPr>
      </w:pPr>
      <w:r w:rsidRPr="00AF1807">
        <w:rPr>
          <w:rFonts w:eastAsia="Times New Roman"/>
          <w:szCs w:val="17"/>
        </w:rPr>
        <w:t>Department for Energy and Mining</w:t>
      </w:r>
    </w:p>
    <w:p w14:paraId="1E386632" w14:textId="77777777" w:rsidR="00AF1807" w:rsidRPr="00AF1807" w:rsidRDefault="00AF1807" w:rsidP="00AF1807">
      <w:pPr>
        <w:pBdr>
          <w:top w:val="single" w:sz="4" w:space="1" w:color="auto"/>
        </w:pBdr>
        <w:spacing w:before="100" w:after="0" w:line="14" w:lineRule="exact"/>
        <w:jc w:val="center"/>
        <w:rPr>
          <w:rFonts w:eastAsia="Times New Roman"/>
          <w:szCs w:val="17"/>
        </w:rPr>
      </w:pPr>
    </w:p>
    <w:p w14:paraId="74B54CD3" w14:textId="77777777" w:rsidR="00AF1807" w:rsidRPr="00AF1807" w:rsidRDefault="00AF1807" w:rsidP="00AF1807">
      <w:pPr>
        <w:pStyle w:val="GG-body"/>
        <w:spacing w:after="0"/>
      </w:pPr>
    </w:p>
    <w:p w14:paraId="166D0C0A" w14:textId="77777777" w:rsidR="00AF1807" w:rsidRPr="00AF1807" w:rsidRDefault="00AF1807" w:rsidP="00AF1807">
      <w:pPr>
        <w:jc w:val="center"/>
        <w:rPr>
          <w:caps/>
          <w:szCs w:val="17"/>
        </w:rPr>
      </w:pPr>
      <w:r w:rsidRPr="00AF1807">
        <w:rPr>
          <w:caps/>
          <w:szCs w:val="17"/>
        </w:rPr>
        <w:t>Mining Act 1971</w:t>
      </w:r>
    </w:p>
    <w:p w14:paraId="7073A56F" w14:textId="77777777" w:rsidR="00AF1807" w:rsidRPr="00AF1807" w:rsidRDefault="00AF1807" w:rsidP="00AF1807">
      <w:pPr>
        <w:jc w:val="center"/>
        <w:rPr>
          <w:i/>
          <w:szCs w:val="17"/>
        </w:rPr>
      </w:pPr>
      <w:r w:rsidRPr="00AF1807">
        <w:rPr>
          <w:i/>
          <w:szCs w:val="17"/>
        </w:rPr>
        <w:t>Application for a Mining Lease</w:t>
      </w:r>
    </w:p>
    <w:p w14:paraId="1F9E904F" w14:textId="77777777" w:rsidR="00AF1807" w:rsidRPr="00AF1807" w:rsidRDefault="00AF1807" w:rsidP="00AF1807">
      <w:r w:rsidRPr="00AF1807">
        <w:rPr>
          <w:spacing w:val="-2"/>
        </w:rPr>
        <w:t xml:space="preserve">Notice is hereby given in accordance with Section 56H of the </w:t>
      </w:r>
      <w:r w:rsidRPr="00AF1807">
        <w:rPr>
          <w:i/>
          <w:iCs/>
          <w:spacing w:val="-2"/>
        </w:rPr>
        <w:t>Mining Act 1971</w:t>
      </w:r>
      <w:r w:rsidRPr="00AF1807">
        <w:rPr>
          <w:spacing w:val="-2"/>
        </w:rPr>
        <w:t>, that an application for a Mining Lease over the undermentioned</w:t>
      </w:r>
      <w:r w:rsidRPr="00AF1807">
        <w:t xml:space="preserve"> mineral claim has been received:</w:t>
      </w:r>
    </w:p>
    <w:p w14:paraId="2112D947" w14:textId="77777777" w:rsidR="00AF1807" w:rsidRPr="00AF1807" w:rsidRDefault="00AF1807" w:rsidP="005A73F1">
      <w:pPr>
        <w:spacing w:after="40"/>
        <w:ind w:left="1560" w:hanging="1418"/>
      </w:pPr>
      <w:r w:rsidRPr="00AF1807">
        <w:t>Applicant:</w:t>
      </w:r>
      <w:r w:rsidRPr="00AF1807">
        <w:tab/>
        <w:t>G T Bobcat Pty Ltd (ACN 064 523 315)</w:t>
      </w:r>
    </w:p>
    <w:p w14:paraId="6B264392" w14:textId="77777777" w:rsidR="00AF1807" w:rsidRPr="00AF1807" w:rsidRDefault="00AF1807" w:rsidP="005A73F1">
      <w:pPr>
        <w:spacing w:after="40"/>
        <w:ind w:left="1560" w:hanging="1418"/>
      </w:pPr>
      <w:r w:rsidRPr="00AF1807">
        <w:t>Claim Number:</w:t>
      </w:r>
      <w:r w:rsidRPr="00AF1807">
        <w:tab/>
        <w:t>4562</w:t>
      </w:r>
    </w:p>
    <w:p w14:paraId="35FB1C85" w14:textId="77777777" w:rsidR="00AF1807" w:rsidRPr="00AF1807" w:rsidRDefault="00AF1807" w:rsidP="005A73F1">
      <w:pPr>
        <w:spacing w:after="40"/>
        <w:ind w:left="1560" w:hanging="1418"/>
      </w:pPr>
      <w:r w:rsidRPr="00AF1807">
        <w:t>Location:</w:t>
      </w:r>
      <w:r w:rsidRPr="00AF1807">
        <w:tab/>
        <w:t>CT5317/438, Compton area—approximately 8.5km west of Mount Gambier.</w:t>
      </w:r>
    </w:p>
    <w:p w14:paraId="7D81E41E" w14:textId="77777777" w:rsidR="00AF1807" w:rsidRPr="00AF1807" w:rsidRDefault="00AF1807" w:rsidP="005A73F1">
      <w:pPr>
        <w:spacing w:after="40"/>
        <w:ind w:left="1560" w:hanging="1418"/>
      </w:pPr>
      <w:r w:rsidRPr="00AF1807">
        <w:t xml:space="preserve">Area: </w:t>
      </w:r>
      <w:r w:rsidRPr="00AF1807">
        <w:tab/>
        <w:t>37.76 hectares approximately</w:t>
      </w:r>
    </w:p>
    <w:p w14:paraId="7B194FE0" w14:textId="77777777" w:rsidR="00AF1807" w:rsidRPr="00AF1807" w:rsidRDefault="00AF1807" w:rsidP="005A73F1">
      <w:pPr>
        <w:spacing w:after="40"/>
        <w:ind w:left="1560" w:hanging="1418"/>
      </w:pPr>
      <w:r w:rsidRPr="00AF1807">
        <w:t xml:space="preserve">Purpose: </w:t>
      </w:r>
      <w:r w:rsidRPr="00AF1807">
        <w:tab/>
        <w:t>Extractive Minerals (Dolomite and Limestone)</w:t>
      </w:r>
    </w:p>
    <w:p w14:paraId="151A43AE" w14:textId="77777777" w:rsidR="00AF1807" w:rsidRPr="00AF1807" w:rsidRDefault="00AF1807" w:rsidP="00AF1807">
      <w:pPr>
        <w:ind w:left="1560" w:hanging="1418"/>
      </w:pPr>
      <w:r w:rsidRPr="00AF1807">
        <w:t>Reference:</w:t>
      </w:r>
      <w:r w:rsidRPr="00AF1807">
        <w:tab/>
        <w:t>2023/000099</w:t>
      </w:r>
    </w:p>
    <w:p w14:paraId="2BA33511" w14:textId="77777777" w:rsidR="00AF1807" w:rsidRPr="00AF1807" w:rsidRDefault="00AF1807" w:rsidP="00AF1807">
      <w:r w:rsidRPr="00AF1807">
        <w:t>To arrange an inspection of the proposal at the Department for Energy and Mining, please call the Department on (08) 8463 3103.</w:t>
      </w:r>
    </w:p>
    <w:p w14:paraId="2F379243" w14:textId="77777777" w:rsidR="00AF1807" w:rsidRPr="00AF1807" w:rsidRDefault="00AF1807" w:rsidP="00AF1807">
      <w:pPr>
        <w:jc w:val="left"/>
      </w:pPr>
      <w:r w:rsidRPr="00AF1807">
        <w:t>An electronic copy of the proposal can be found on the Department for Energy and Mining website:</w:t>
      </w:r>
    </w:p>
    <w:p w14:paraId="01F2D9F4" w14:textId="77777777" w:rsidR="00AF1807" w:rsidRPr="00AF1807" w:rsidRDefault="00AF1807" w:rsidP="00AF1807">
      <w:pPr>
        <w:ind w:left="142"/>
        <w:jc w:val="left"/>
      </w:pPr>
      <w:hyperlink r:id="rId57" w:history="1">
        <w:r w:rsidRPr="00AF1807">
          <w:rPr>
            <w:color w:val="0000FF"/>
            <w:u w:val="single"/>
          </w:rPr>
          <w:t>https://www.energymining.sa.gov.au/industry/minerals-and-mining/mining/community-engagement-opportunities</w:t>
        </w:r>
      </w:hyperlink>
    </w:p>
    <w:p w14:paraId="5CA00F4D" w14:textId="77777777" w:rsidR="00AF1807" w:rsidRPr="00AF1807" w:rsidRDefault="00AF1807" w:rsidP="00AF1807">
      <w:r w:rsidRPr="00AF1807">
        <w:t xml:space="preserve">Written submissions in relation to this application are invited to be received at the Department for Energy and Mining, Mining Regulation, Attn: Business Support Officer, GPO Box 618, Adelaide SA 5001 or </w:t>
      </w:r>
      <w:hyperlink r:id="rId58" w:history="1">
        <w:r w:rsidRPr="00AF1807">
          <w:rPr>
            <w:color w:val="0000FF"/>
            <w:u w:val="single"/>
          </w:rPr>
          <w:t>dem.miningregrehab@sa.gov.au</w:t>
        </w:r>
      </w:hyperlink>
      <w:r w:rsidRPr="00AF1807">
        <w:t xml:space="preserve"> by no later than </w:t>
      </w:r>
      <w:r w:rsidRPr="00AF1807">
        <w:rPr>
          <w:b/>
          <w:bCs/>
        </w:rPr>
        <w:t>23 May 2025</w:t>
      </w:r>
      <w:r w:rsidRPr="00AF1807">
        <w:t>.</w:t>
      </w:r>
    </w:p>
    <w:p w14:paraId="0377D685" w14:textId="77777777" w:rsidR="00AF1807" w:rsidRPr="00AF1807" w:rsidRDefault="00AF1807" w:rsidP="00AF1807">
      <w:r w:rsidRPr="00AF1807">
        <w:t>The delegate of the Minister for Energy and Mining is required to have regard to these submissions in determining whether to grant or refuse the application and, if granted, the terms and conditions on which it should be granted.</w:t>
      </w:r>
    </w:p>
    <w:p w14:paraId="276D52C2" w14:textId="77777777" w:rsidR="00AF1807" w:rsidRPr="00AF1807" w:rsidRDefault="00AF1807" w:rsidP="00AF1807">
      <w:r w:rsidRPr="00AF1807">
        <w:t>When you make a written submission, that submission becomes a public record. Your submission will be provided to the applicant and may be made available for public inspection.</w:t>
      </w:r>
    </w:p>
    <w:p w14:paraId="280C96EC" w14:textId="77777777" w:rsidR="00AF1807" w:rsidRPr="00AF1807" w:rsidRDefault="00AF1807" w:rsidP="00AF1807">
      <w:pPr>
        <w:spacing w:after="0"/>
        <w:rPr>
          <w:rFonts w:eastAsia="Times New Roman"/>
          <w:szCs w:val="17"/>
        </w:rPr>
      </w:pPr>
      <w:r w:rsidRPr="00AF1807">
        <w:rPr>
          <w:rFonts w:eastAsia="Times New Roman"/>
          <w:szCs w:val="17"/>
        </w:rPr>
        <w:t>Dated: 24 April 2025</w:t>
      </w:r>
    </w:p>
    <w:p w14:paraId="0606A94A" w14:textId="77777777" w:rsidR="00AF1807" w:rsidRPr="00AF1807" w:rsidRDefault="00AF1807" w:rsidP="00AF1807">
      <w:pPr>
        <w:spacing w:after="0"/>
        <w:jc w:val="right"/>
        <w:rPr>
          <w:rFonts w:eastAsia="Times New Roman"/>
          <w:smallCaps/>
          <w:szCs w:val="20"/>
        </w:rPr>
      </w:pPr>
      <w:r w:rsidRPr="00AF1807">
        <w:rPr>
          <w:rFonts w:eastAsia="Times New Roman"/>
          <w:smallCaps/>
          <w:szCs w:val="20"/>
        </w:rPr>
        <w:t>C. Andrews</w:t>
      </w:r>
    </w:p>
    <w:p w14:paraId="48992F49" w14:textId="77777777" w:rsidR="00AF1807" w:rsidRPr="00AF1807" w:rsidRDefault="00AF1807" w:rsidP="00AF1807">
      <w:pPr>
        <w:spacing w:after="0"/>
        <w:jc w:val="right"/>
        <w:rPr>
          <w:rFonts w:eastAsia="Times New Roman"/>
          <w:szCs w:val="17"/>
        </w:rPr>
      </w:pPr>
      <w:r w:rsidRPr="00AF1807">
        <w:rPr>
          <w:rFonts w:eastAsia="Times New Roman"/>
          <w:szCs w:val="17"/>
        </w:rPr>
        <w:t>Mining Registrar</w:t>
      </w:r>
    </w:p>
    <w:p w14:paraId="37B7CE39" w14:textId="77777777" w:rsidR="00AF1807" w:rsidRPr="00AF1807" w:rsidRDefault="00AF1807" w:rsidP="00AF1807">
      <w:pPr>
        <w:spacing w:after="0"/>
        <w:jc w:val="right"/>
        <w:rPr>
          <w:rFonts w:eastAsia="Times New Roman"/>
          <w:szCs w:val="17"/>
        </w:rPr>
      </w:pPr>
      <w:r w:rsidRPr="00AF1807">
        <w:rPr>
          <w:rFonts w:eastAsia="Times New Roman"/>
          <w:szCs w:val="17"/>
        </w:rPr>
        <w:t>Delegate for the Minister for Energy and Mining</w:t>
      </w:r>
    </w:p>
    <w:p w14:paraId="216F3E38" w14:textId="77777777" w:rsidR="00AF1807" w:rsidRDefault="00AF1807" w:rsidP="00AF1807">
      <w:pPr>
        <w:spacing w:after="0"/>
        <w:jc w:val="right"/>
        <w:rPr>
          <w:rFonts w:eastAsia="Times New Roman"/>
          <w:szCs w:val="17"/>
        </w:rPr>
      </w:pPr>
      <w:r w:rsidRPr="00AF1807">
        <w:rPr>
          <w:rFonts w:eastAsia="Times New Roman"/>
          <w:szCs w:val="17"/>
        </w:rPr>
        <w:t>Department for Energy and Mining</w:t>
      </w:r>
    </w:p>
    <w:p w14:paraId="3E842711" w14:textId="77777777" w:rsidR="00AF1807" w:rsidRDefault="00AF1807" w:rsidP="00AF1807">
      <w:pPr>
        <w:pBdr>
          <w:bottom w:val="single" w:sz="4" w:space="1" w:color="auto"/>
        </w:pBdr>
        <w:spacing w:after="0" w:line="52" w:lineRule="exact"/>
        <w:jc w:val="center"/>
        <w:rPr>
          <w:rFonts w:eastAsia="Times New Roman"/>
          <w:szCs w:val="17"/>
        </w:rPr>
      </w:pPr>
    </w:p>
    <w:p w14:paraId="7928EEAE" w14:textId="77777777" w:rsidR="00AF1807" w:rsidRDefault="00AF1807" w:rsidP="00AF1807">
      <w:pPr>
        <w:pBdr>
          <w:top w:val="single" w:sz="4" w:space="1" w:color="auto"/>
        </w:pBdr>
        <w:spacing w:before="34" w:after="0" w:line="14" w:lineRule="exact"/>
        <w:jc w:val="center"/>
        <w:rPr>
          <w:rFonts w:eastAsia="Times New Roman"/>
          <w:szCs w:val="17"/>
        </w:rPr>
      </w:pPr>
    </w:p>
    <w:p w14:paraId="3A512570" w14:textId="77777777" w:rsidR="00AF1807" w:rsidRPr="00AF1807" w:rsidRDefault="00AF1807" w:rsidP="00AF1807">
      <w:pPr>
        <w:pStyle w:val="GG-body"/>
        <w:spacing w:after="0"/>
      </w:pPr>
    </w:p>
    <w:p w14:paraId="274C8708" w14:textId="77777777" w:rsidR="00AF1807" w:rsidRPr="00AF1807" w:rsidRDefault="00AF1807" w:rsidP="00B84DC0">
      <w:pPr>
        <w:pStyle w:val="Heading2"/>
      </w:pPr>
      <w:bookmarkStart w:id="89" w:name="_Toc196388350"/>
      <w:r w:rsidRPr="00AF1807">
        <w:t>Pastoral Land Management and Conservation Act 1989</w:t>
      </w:r>
      <w:bookmarkEnd w:id="89"/>
    </w:p>
    <w:p w14:paraId="3DE50936" w14:textId="174167A4" w:rsidR="00AF1807" w:rsidRPr="00AF1807" w:rsidRDefault="00AF1807" w:rsidP="00AF1807">
      <w:pPr>
        <w:jc w:val="center"/>
        <w:rPr>
          <w:smallCaps/>
          <w:szCs w:val="17"/>
        </w:rPr>
      </w:pPr>
      <w:r w:rsidRPr="00AF1807">
        <w:rPr>
          <w:smallCaps/>
          <w:szCs w:val="17"/>
        </w:rPr>
        <w:t>Public Access Route Cancel</w:t>
      </w:r>
      <w:r w:rsidR="0017608C">
        <w:rPr>
          <w:smallCaps/>
          <w:szCs w:val="17"/>
        </w:rPr>
        <w:t>l</w:t>
      </w:r>
      <w:r w:rsidRPr="00AF1807">
        <w:rPr>
          <w:smallCaps/>
          <w:szCs w:val="17"/>
        </w:rPr>
        <w:t>ation of Closure April 2025</w:t>
      </w:r>
    </w:p>
    <w:p w14:paraId="169F2527" w14:textId="77777777" w:rsidR="00AF1807" w:rsidRPr="00AF1807" w:rsidRDefault="00AF1807" w:rsidP="00AF1807">
      <w:pPr>
        <w:jc w:val="center"/>
        <w:rPr>
          <w:i/>
          <w:szCs w:val="17"/>
        </w:rPr>
      </w:pPr>
      <w:r w:rsidRPr="00AF1807">
        <w:rPr>
          <w:i/>
          <w:szCs w:val="17"/>
        </w:rPr>
        <w:t>Notice of Intent to Cancel Temporary Closure of Public Access Route Number 13, Named Halligan Point</w:t>
      </w:r>
    </w:p>
    <w:p w14:paraId="7260F60C" w14:textId="77777777" w:rsidR="00AF1807" w:rsidRPr="00AF1807" w:rsidRDefault="00AF1807" w:rsidP="00AF1807">
      <w:r w:rsidRPr="00AF1807">
        <w:t xml:space="preserve">Notice is hereby given of the intent to cancel the temporary closure of the Halligan Point Public Access Route from the Oodnadatta Track to Lake Eyre National Park, from 22 April 2025, pursuant to Section 45(7) of the </w:t>
      </w:r>
      <w:r w:rsidRPr="00AF1807">
        <w:rPr>
          <w:i/>
          <w:iCs/>
        </w:rPr>
        <w:t>Pastoral Land Management and Conservation Act 1989</w:t>
      </w:r>
      <w:r w:rsidRPr="00AF1807">
        <w:t xml:space="preserve">. Notification of the re-opening of the Public Access Route will be provided on the Department for Infrastructure and Transport’s Outback Road Warnings website at </w:t>
      </w:r>
      <w:hyperlink r:id="rId59" w:history="1">
        <w:r w:rsidRPr="00AF1807">
          <w:rPr>
            <w:color w:val="0000FF"/>
            <w:u w:val="single"/>
          </w:rPr>
          <w:t>https://www.dit.sa.gov.au/OutbackRoads/outback_road_warnings/special_notices</w:t>
        </w:r>
      </w:hyperlink>
      <w:r w:rsidRPr="00AF1807">
        <w:t>.</w:t>
      </w:r>
    </w:p>
    <w:p w14:paraId="0CCC22FF" w14:textId="77777777" w:rsidR="00AF1807" w:rsidRPr="00AF1807" w:rsidRDefault="00AF1807" w:rsidP="00AF1807">
      <w:pPr>
        <w:spacing w:after="0"/>
        <w:rPr>
          <w:rFonts w:eastAsia="Times New Roman"/>
          <w:szCs w:val="17"/>
        </w:rPr>
      </w:pPr>
      <w:r w:rsidRPr="00AF1807">
        <w:rPr>
          <w:rFonts w:eastAsia="Times New Roman"/>
          <w:szCs w:val="17"/>
        </w:rPr>
        <w:t>Dated: 22 April 2025</w:t>
      </w:r>
    </w:p>
    <w:p w14:paraId="0E675533" w14:textId="77777777" w:rsidR="00AF1807" w:rsidRPr="00AF1807" w:rsidRDefault="00AF1807" w:rsidP="00AF1807">
      <w:pPr>
        <w:spacing w:after="0"/>
        <w:jc w:val="right"/>
        <w:rPr>
          <w:rFonts w:eastAsia="Times New Roman"/>
          <w:smallCaps/>
          <w:szCs w:val="20"/>
        </w:rPr>
      </w:pPr>
      <w:r w:rsidRPr="00AF1807">
        <w:rPr>
          <w:rFonts w:eastAsia="Times New Roman"/>
          <w:smallCaps/>
          <w:szCs w:val="20"/>
        </w:rPr>
        <w:t>Saravan Peacock</w:t>
      </w:r>
    </w:p>
    <w:p w14:paraId="2D3C40B9" w14:textId="77777777" w:rsidR="00AF1807" w:rsidRPr="00AF1807" w:rsidRDefault="00AF1807" w:rsidP="00AF1807">
      <w:pPr>
        <w:spacing w:after="0"/>
        <w:jc w:val="right"/>
        <w:rPr>
          <w:rFonts w:eastAsia="Times New Roman"/>
          <w:szCs w:val="17"/>
        </w:rPr>
      </w:pPr>
      <w:r w:rsidRPr="00AF1807">
        <w:rPr>
          <w:rFonts w:eastAsia="Times New Roman"/>
          <w:szCs w:val="17"/>
        </w:rPr>
        <w:t>Pastoral Board Delegate</w:t>
      </w:r>
    </w:p>
    <w:p w14:paraId="7B8BBFB6" w14:textId="77777777" w:rsidR="00AF1807" w:rsidRPr="00AF1807" w:rsidRDefault="00AF1807" w:rsidP="00AF1807">
      <w:pPr>
        <w:spacing w:after="0"/>
        <w:jc w:val="right"/>
        <w:rPr>
          <w:rFonts w:eastAsia="Times New Roman"/>
          <w:szCs w:val="17"/>
        </w:rPr>
      </w:pPr>
      <w:r w:rsidRPr="00AF1807">
        <w:rPr>
          <w:rFonts w:eastAsia="Times New Roman"/>
          <w:szCs w:val="17"/>
        </w:rPr>
        <w:t>Manager, Pastoral Unit</w:t>
      </w:r>
    </w:p>
    <w:p w14:paraId="3B46A666" w14:textId="77777777" w:rsidR="00AF1807" w:rsidRDefault="00AF1807" w:rsidP="00AF1807">
      <w:pPr>
        <w:spacing w:after="0"/>
        <w:jc w:val="right"/>
        <w:rPr>
          <w:rFonts w:eastAsia="Times New Roman"/>
          <w:szCs w:val="17"/>
        </w:rPr>
      </w:pPr>
      <w:r w:rsidRPr="00AF1807">
        <w:rPr>
          <w:rFonts w:eastAsia="Times New Roman"/>
          <w:szCs w:val="17"/>
        </w:rPr>
        <w:t>Department for Environment and Water</w:t>
      </w:r>
    </w:p>
    <w:p w14:paraId="3874841F" w14:textId="77777777" w:rsidR="00B50DAD" w:rsidRDefault="00B50DAD" w:rsidP="00B50DAD">
      <w:pPr>
        <w:pBdr>
          <w:bottom w:val="single" w:sz="4" w:space="1" w:color="auto"/>
        </w:pBdr>
        <w:spacing w:after="0" w:line="52" w:lineRule="exact"/>
        <w:jc w:val="center"/>
        <w:rPr>
          <w:rFonts w:eastAsia="Times New Roman"/>
          <w:szCs w:val="17"/>
        </w:rPr>
      </w:pPr>
    </w:p>
    <w:p w14:paraId="5CB3D11D" w14:textId="77777777" w:rsidR="00B50DAD" w:rsidRDefault="00B50DAD" w:rsidP="00B50DAD">
      <w:pPr>
        <w:pBdr>
          <w:top w:val="single" w:sz="4" w:space="1" w:color="auto"/>
        </w:pBdr>
        <w:spacing w:before="34" w:after="0" w:line="14" w:lineRule="exact"/>
        <w:jc w:val="center"/>
        <w:rPr>
          <w:rFonts w:eastAsia="Times New Roman"/>
          <w:szCs w:val="17"/>
        </w:rPr>
      </w:pPr>
    </w:p>
    <w:p w14:paraId="427F5920" w14:textId="77777777" w:rsidR="00B50DAD" w:rsidRDefault="00B50DAD" w:rsidP="00B50DAD">
      <w:pPr>
        <w:spacing w:after="0" w:line="240" w:lineRule="auto"/>
        <w:jc w:val="left"/>
        <w:rPr>
          <w:rFonts w:eastAsia="Times New Roman"/>
          <w:szCs w:val="17"/>
        </w:rPr>
      </w:pPr>
      <w:r>
        <w:br w:type="page"/>
      </w:r>
    </w:p>
    <w:p w14:paraId="5BA67AAE" w14:textId="7911CA6A" w:rsidR="009D1E2E" w:rsidRPr="009D1E2E" w:rsidRDefault="009D1E2E" w:rsidP="0043001F">
      <w:pPr>
        <w:pStyle w:val="Heading1"/>
      </w:pPr>
      <w:bookmarkStart w:id="90" w:name="_Toc33707983"/>
      <w:bookmarkStart w:id="91" w:name="_Toc33708154"/>
      <w:bookmarkStart w:id="92" w:name="_Toc196388351"/>
      <w:r>
        <w:lastRenderedPageBreak/>
        <w:t>Local</w:t>
      </w:r>
      <w:r w:rsidRPr="009D1E2E">
        <w:t xml:space="preserve"> Government Instruments</w:t>
      </w:r>
      <w:bookmarkEnd w:id="90"/>
      <w:bookmarkEnd w:id="91"/>
      <w:bookmarkEnd w:id="92"/>
    </w:p>
    <w:p w14:paraId="16A9A847" w14:textId="77777777" w:rsidR="00C36BC4" w:rsidRPr="00C36BC4" w:rsidRDefault="00C36BC4" w:rsidP="00B84DC0">
      <w:pPr>
        <w:pStyle w:val="Heading2"/>
      </w:pPr>
      <w:bookmarkStart w:id="93" w:name="_Toc196388352"/>
      <w:r w:rsidRPr="00C36BC4">
        <w:t>City of Adelaide</w:t>
      </w:r>
      <w:bookmarkEnd w:id="93"/>
    </w:p>
    <w:p w14:paraId="05A962B8" w14:textId="77777777" w:rsidR="00C36BC4" w:rsidRPr="00C36BC4" w:rsidRDefault="00C36BC4" w:rsidP="00C36BC4">
      <w:pPr>
        <w:jc w:val="center"/>
        <w:rPr>
          <w:i/>
          <w:szCs w:val="17"/>
        </w:rPr>
      </w:pPr>
      <w:r w:rsidRPr="00C36BC4">
        <w:rPr>
          <w:i/>
          <w:szCs w:val="17"/>
        </w:rPr>
        <w:t>Close of Roll for Supplementary Election</w:t>
      </w:r>
    </w:p>
    <w:p w14:paraId="4E3CE5CA" w14:textId="77777777" w:rsidR="00C36BC4" w:rsidRPr="00C36BC4" w:rsidRDefault="00C36BC4" w:rsidP="00C36BC4">
      <w:r w:rsidRPr="00C36BC4">
        <w:t>A supplementary election will be necessary to fill the vacant positions of four councillors for Central ward.</w:t>
      </w:r>
    </w:p>
    <w:p w14:paraId="11485206" w14:textId="77777777" w:rsidR="00C36BC4" w:rsidRPr="00C36BC4" w:rsidRDefault="00C36BC4" w:rsidP="00C36BC4">
      <w:r w:rsidRPr="00C36BC4">
        <w:t>The voters roll for this supplementary election will close at 5pm on Friday, 30 May 2025.</w:t>
      </w:r>
    </w:p>
    <w:p w14:paraId="1E7F6947" w14:textId="77777777" w:rsidR="00C36BC4" w:rsidRPr="00C36BC4" w:rsidRDefault="00C36BC4" w:rsidP="00C36BC4">
      <w:r w:rsidRPr="00C36BC4">
        <w:t xml:space="preserve">You are entitled to vote in the election if you are enrolled on the State electoral roll for the council ward. If you have recently turned 18 or changed your residential or postal address, you must complete an electoral enrolment form available online at </w:t>
      </w:r>
      <w:hyperlink r:id="rId60" w:history="1">
        <w:r w:rsidRPr="00C36BC4">
          <w:rPr>
            <w:color w:val="0000FF"/>
            <w:u w:val="single"/>
          </w:rPr>
          <w:t>www.ecsa.sa.gov.au</w:t>
        </w:r>
      </w:hyperlink>
      <w:r w:rsidRPr="00C36BC4">
        <w:t>.</w:t>
      </w:r>
    </w:p>
    <w:p w14:paraId="18F68C02" w14:textId="77777777" w:rsidR="00C36BC4" w:rsidRPr="00C36BC4" w:rsidRDefault="00C36BC4" w:rsidP="00C36BC4">
      <w:r w:rsidRPr="00C36BC4">
        <w:t>If you are not eligible to enrol on the State electoral roll you may still be entitled to enrol to vote if you own or occupy a property in the council ward. Contact the council to find out how.</w:t>
      </w:r>
    </w:p>
    <w:p w14:paraId="4565D994" w14:textId="77777777" w:rsidR="00C36BC4" w:rsidRPr="00C36BC4" w:rsidRDefault="00C36BC4" w:rsidP="00C36BC4">
      <w:r w:rsidRPr="00C36BC4">
        <w:t>Nominations to fill the vacancy will open on Thursday, 26 June 2025 and will be received until 12 noon on Thursday, 10 July 2025.</w:t>
      </w:r>
    </w:p>
    <w:p w14:paraId="6F58ED16" w14:textId="77777777" w:rsidR="00C36BC4" w:rsidRPr="00C36BC4" w:rsidRDefault="00C36BC4" w:rsidP="00C36BC4">
      <w:pPr>
        <w:rPr>
          <w:spacing w:val="-2"/>
        </w:rPr>
      </w:pPr>
      <w:r w:rsidRPr="00C36BC4">
        <w:rPr>
          <w:spacing w:val="-2"/>
        </w:rPr>
        <w:t>The election will be conducted by post with the return of ballot material to reach the Returning Officer no later than 12 noon on polling day, Monday, 25 August 2025.</w:t>
      </w:r>
    </w:p>
    <w:p w14:paraId="418C5B87" w14:textId="77777777" w:rsidR="00C36BC4" w:rsidRPr="00C36BC4" w:rsidRDefault="00C36BC4" w:rsidP="00C36BC4">
      <w:pPr>
        <w:spacing w:after="0"/>
        <w:rPr>
          <w:rFonts w:eastAsia="Times New Roman"/>
          <w:szCs w:val="17"/>
        </w:rPr>
      </w:pPr>
      <w:r w:rsidRPr="00C36BC4">
        <w:rPr>
          <w:rFonts w:eastAsia="Times New Roman"/>
          <w:szCs w:val="17"/>
        </w:rPr>
        <w:t>Dated: 24 April 2025</w:t>
      </w:r>
    </w:p>
    <w:p w14:paraId="40A031AB" w14:textId="77777777" w:rsidR="00C36BC4" w:rsidRPr="00C36BC4" w:rsidRDefault="00C36BC4" w:rsidP="00C36BC4">
      <w:pPr>
        <w:spacing w:after="0"/>
        <w:jc w:val="right"/>
        <w:rPr>
          <w:rFonts w:eastAsia="Times New Roman"/>
          <w:smallCaps/>
          <w:szCs w:val="20"/>
        </w:rPr>
      </w:pPr>
      <w:r w:rsidRPr="00C36BC4">
        <w:rPr>
          <w:rFonts w:eastAsia="Times New Roman"/>
          <w:smallCaps/>
          <w:szCs w:val="20"/>
        </w:rPr>
        <w:t>Alice Cashen</w:t>
      </w:r>
    </w:p>
    <w:p w14:paraId="5C9E4EFA" w14:textId="77777777" w:rsidR="00C36BC4" w:rsidRDefault="00C36BC4" w:rsidP="00C36BC4">
      <w:pPr>
        <w:spacing w:after="0"/>
        <w:jc w:val="right"/>
        <w:rPr>
          <w:rFonts w:eastAsia="Times New Roman"/>
          <w:szCs w:val="17"/>
        </w:rPr>
      </w:pPr>
      <w:r w:rsidRPr="00C36BC4">
        <w:rPr>
          <w:rFonts w:eastAsia="Times New Roman"/>
          <w:szCs w:val="17"/>
        </w:rPr>
        <w:t>Acting Returning Officer</w:t>
      </w:r>
    </w:p>
    <w:p w14:paraId="742848F3" w14:textId="77777777" w:rsidR="00C36BC4" w:rsidRDefault="00C36BC4" w:rsidP="00C36BC4">
      <w:pPr>
        <w:pBdr>
          <w:bottom w:val="single" w:sz="4" w:space="1" w:color="auto"/>
        </w:pBdr>
        <w:spacing w:after="0" w:line="52" w:lineRule="exact"/>
        <w:jc w:val="center"/>
        <w:rPr>
          <w:rFonts w:eastAsia="Times New Roman"/>
          <w:szCs w:val="17"/>
        </w:rPr>
      </w:pPr>
    </w:p>
    <w:p w14:paraId="7A18D01E" w14:textId="77777777" w:rsidR="00C36BC4" w:rsidRDefault="00C36BC4" w:rsidP="00C36BC4">
      <w:pPr>
        <w:pBdr>
          <w:top w:val="single" w:sz="4" w:space="1" w:color="auto"/>
        </w:pBdr>
        <w:spacing w:before="34" w:after="0" w:line="14" w:lineRule="exact"/>
        <w:jc w:val="center"/>
        <w:rPr>
          <w:rFonts w:eastAsia="Times New Roman"/>
          <w:szCs w:val="17"/>
        </w:rPr>
      </w:pPr>
    </w:p>
    <w:p w14:paraId="3F762453" w14:textId="77777777" w:rsidR="00C36BC4" w:rsidRPr="00C36BC4" w:rsidRDefault="00C36BC4" w:rsidP="00C36BC4">
      <w:pPr>
        <w:pStyle w:val="GG-body"/>
        <w:spacing w:after="0"/>
      </w:pPr>
    </w:p>
    <w:p w14:paraId="183BFDF8" w14:textId="77777777" w:rsidR="00C36BC4" w:rsidRDefault="00C36BC4" w:rsidP="00B84DC0">
      <w:pPr>
        <w:pStyle w:val="Heading2"/>
      </w:pPr>
      <w:bookmarkStart w:id="94" w:name="_Toc196388353"/>
      <w:r>
        <w:t>Regional Council of Goyder</w:t>
      </w:r>
      <w:bookmarkEnd w:id="94"/>
    </w:p>
    <w:p w14:paraId="508ADF85" w14:textId="77777777" w:rsidR="00C36BC4" w:rsidRDefault="00C36BC4" w:rsidP="00C36BC4">
      <w:pPr>
        <w:pStyle w:val="GG-Title2"/>
      </w:pPr>
      <w:r>
        <w:t>Roads (Opening and Closing) Act 1991</w:t>
      </w:r>
    </w:p>
    <w:p w14:paraId="7AADD5A4" w14:textId="77777777" w:rsidR="00C36BC4" w:rsidRDefault="00C36BC4" w:rsidP="00C36BC4">
      <w:pPr>
        <w:pStyle w:val="GG-Title3"/>
      </w:pPr>
      <w:r>
        <w:t>Road Closure—Public Road, Australia Plains</w:t>
      </w:r>
    </w:p>
    <w:p w14:paraId="79E9FD18" w14:textId="77777777" w:rsidR="00C36BC4" w:rsidRDefault="00C36BC4" w:rsidP="00C36BC4">
      <w:pPr>
        <w:pStyle w:val="GG-body"/>
      </w:pPr>
      <w:r>
        <w:t xml:space="preserve">Notice is hereby given, pursuant to Section 10 of the </w:t>
      </w:r>
      <w:r w:rsidRPr="003126B8">
        <w:rPr>
          <w:i/>
          <w:iCs/>
        </w:rPr>
        <w:t>Roads (Opening and Closing) Act 1991</w:t>
      </w:r>
      <w:r>
        <w:t>, that the Regional Council of Goyder proposes to make a Road Process Order to close and sell to the adjoining land owner the portion of the public road adjoining Section 315, Hundred of English, more particularly delineated and lettered ‘A’ in Preliminary Plan PP25/0007.</w:t>
      </w:r>
    </w:p>
    <w:p w14:paraId="209F8020" w14:textId="77777777" w:rsidR="00C36BC4" w:rsidRDefault="00C36BC4" w:rsidP="00C36BC4">
      <w:pPr>
        <w:pStyle w:val="GG-body"/>
      </w:pPr>
      <w:r>
        <w:t xml:space="preserve">The Preliminary Plan and Statement of Persons Affected is available for public inspection at the offices of the Regional Council of Goyder, 1 Market Square, Burra and the Adelaide Office of the Surveyor-General during normal office hours. The Preliminary Plan may also be viewed at </w:t>
      </w:r>
      <w:hyperlink r:id="rId61" w:history="1">
        <w:r w:rsidRPr="003126B8">
          <w:rPr>
            <w:rStyle w:val="Hyperlink"/>
          </w:rPr>
          <w:t>www.sa.gov.au/roadsactproposals</w:t>
        </w:r>
      </w:hyperlink>
      <w:r>
        <w:t>.</w:t>
      </w:r>
    </w:p>
    <w:p w14:paraId="22030F96" w14:textId="77777777" w:rsidR="00C36BC4" w:rsidRPr="003126B8" w:rsidRDefault="00C36BC4" w:rsidP="00C36BC4">
      <w:pPr>
        <w:pStyle w:val="GG-body"/>
        <w:rPr>
          <w:spacing w:val="-4"/>
        </w:rPr>
      </w:pPr>
      <w:r w:rsidRPr="003126B8">
        <w:rPr>
          <w:spacing w:val="-4"/>
        </w:rPr>
        <w:t>Any application for easement or objection must set out the full name, address and details of the submission and must be fully supported by reasons.</w:t>
      </w:r>
    </w:p>
    <w:p w14:paraId="6A79BDAA" w14:textId="77777777" w:rsidR="00C36BC4" w:rsidRDefault="00C36BC4" w:rsidP="00C36BC4">
      <w:pPr>
        <w:pStyle w:val="GG-body"/>
      </w:pPr>
      <w:r w:rsidRPr="002B5462">
        <w:rPr>
          <w:spacing w:val="-2"/>
        </w:rPr>
        <w:t>The application for easement or objection must be made in writing to the Regional Council of Goyder, 1 Market Square, Burra within 28 days</w:t>
      </w:r>
      <w:r>
        <w:t xml:space="preserve"> </w:t>
      </w:r>
      <w:r w:rsidRPr="002B5462">
        <w:rPr>
          <w:spacing w:val="-2"/>
        </w:rPr>
        <w:t>of this notice and a copy must be forwarded to the Surveyor-General at GPO Box 1815</w:t>
      </w:r>
      <w:r>
        <w:rPr>
          <w:spacing w:val="-2"/>
        </w:rPr>
        <w:t>,</w:t>
      </w:r>
      <w:r w:rsidRPr="002B5462">
        <w:rPr>
          <w:spacing w:val="-2"/>
        </w:rPr>
        <w:t xml:space="preserve"> Adelaide 5001. Where an objection is made, the Council </w:t>
      </w:r>
      <w:r>
        <w:t>will give notification of a meeting at which the matter will be considered.</w:t>
      </w:r>
    </w:p>
    <w:p w14:paraId="5B6E0A3C" w14:textId="77777777" w:rsidR="00C36BC4" w:rsidRDefault="00C36BC4" w:rsidP="00C36BC4">
      <w:pPr>
        <w:pStyle w:val="GG-SDated"/>
      </w:pPr>
      <w:r>
        <w:t>Dated: 24 April 2025</w:t>
      </w:r>
    </w:p>
    <w:p w14:paraId="278B73B8" w14:textId="77777777" w:rsidR="00C36BC4" w:rsidRDefault="00C36BC4" w:rsidP="00C36BC4">
      <w:pPr>
        <w:pStyle w:val="GG-SName"/>
      </w:pPr>
      <w:r>
        <w:t>David Stevenson</w:t>
      </w:r>
    </w:p>
    <w:p w14:paraId="2BE31E1B" w14:textId="77777777" w:rsidR="00C36BC4" w:rsidRDefault="00C36BC4" w:rsidP="00C36BC4">
      <w:pPr>
        <w:pStyle w:val="GG-Signature"/>
      </w:pPr>
      <w:r>
        <w:t>Chief Executive Officer</w:t>
      </w:r>
    </w:p>
    <w:p w14:paraId="359338DD" w14:textId="77777777" w:rsidR="00C36BC4" w:rsidRDefault="00C36BC4" w:rsidP="00C36BC4">
      <w:pPr>
        <w:pStyle w:val="GG-Signature"/>
        <w:pBdr>
          <w:bottom w:val="single" w:sz="4" w:space="1" w:color="auto"/>
        </w:pBdr>
        <w:spacing w:line="52" w:lineRule="exact"/>
        <w:jc w:val="center"/>
      </w:pPr>
    </w:p>
    <w:p w14:paraId="5541BBC8" w14:textId="77777777" w:rsidR="00C36BC4" w:rsidRDefault="00C36BC4" w:rsidP="00C36BC4">
      <w:pPr>
        <w:pStyle w:val="GG-Signature"/>
        <w:pBdr>
          <w:top w:val="single" w:sz="4" w:space="1" w:color="auto"/>
        </w:pBdr>
        <w:spacing w:before="34" w:line="14" w:lineRule="exact"/>
        <w:jc w:val="center"/>
      </w:pPr>
    </w:p>
    <w:p w14:paraId="73BA33C3" w14:textId="77777777" w:rsidR="00C36BC4" w:rsidRPr="007D2F27" w:rsidRDefault="00C36BC4" w:rsidP="00C36BC4">
      <w:pPr>
        <w:pStyle w:val="GG-body"/>
        <w:spacing w:after="0"/>
      </w:pPr>
    </w:p>
    <w:p w14:paraId="3E00A14A" w14:textId="77777777" w:rsidR="00C36BC4" w:rsidRPr="00C36BC4" w:rsidRDefault="00C36BC4" w:rsidP="00B84DC0">
      <w:pPr>
        <w:pStyle w:val="Heading2"/>
      </w:pPr>
      <w:bookmarkStart w:id="95" w:name="_Toc196388354"/>
      <w:r w:rsidRPr="00C36BC4">
        <w:t>Wudinna District Council</w:t>
      </w:r>
      <w:bookmarkEnd w:id="95"/>
    </w:p>
    <w:p w14:paraId="393871B2" w14:textId="77777777" w:rsidR="00C36BC4" w:rsidRPr="00C36BC4" w:rsidRDefault="00C36BC4" w:rsidP="00C36BC4">
      <w:pPr>
        <w:jc w:val="center"/>
        <w:rPr>
          <w:smallCaps/>
          <w:szCs w:val="17"/>
        </w:rPr>
      </w:pPr>
      <w:r w:rsidRPr="00C36BC4">
        <w:rPr>
          <w:smallCaps/>
          <w:szCs w:val="17"/>
        </w:rPr>
        <w:t>Annual Business Plan 2025-2026</w:t>
      </w:r>
    </w:p>
    <w:p w14:paraId="456E7D06" w14:textId="77777777" w:rsidR="00C36BC4" w:rsidRPr="00C36BC4" w:rsidRDefault="00C36BC4" w:rsidP="00C36BC4">
      <w:pPr>
        <w:jc w:val="center"/>
        <w:rPr>
          <w:i/>
          <w:szCs w:val="17"/>
        </w:rPr>
      </w:pPr>
      <w:r w:rsidRPr="00C36BC4">
        <w:rPr>
          <w:i/>
          <w:szCs w:val="17"/>
        </w:rPr>
        <w:t>Public Consultation Period—17 April 2025 to 20 May 2025</w:t>
      </w:r>
    </w:p>
    <w:p w14:paraId="3ABF3455" w14:textId="77777777" w:rsidR="00C36BC4" w:rsidRPr="00C36BC4" w:rsidRDefault="00C36BC4" w:rsidP="00C36BC4">
      <w:r w:rsidRPr="00C36BC4">
        <w:t>The Draft Annual Business Plan for the 2025-26 financial year is available at the Wudinna District Council Office, 11 Burton Terrace, and </w:t>
      </w:r>
      <w:hyperlink r:id="rId62" w:history="1">
        <w:r w:rsidRPr="00C36BC4">
          <w:rPr>
            <w:color w:val="0000FF"/>
            <w:u w:val="single"/>
          </w:rPr>
          <w:t>www.wudinna.sa.gov.au</w:t>
        </w:r>
      </w:hyperlink>
      <w:r w:rsidRPr="00C36BC4">
        <w:t>.</w:t>
      </w:r>
    </w:p>
    <w:p w14:paraId="544782F6" w14:textId="77777777" w:rsidR="00C36BC4" w:rsidRPr="00C36BC4" w:rsidRDefault="00C36BC4" w:rsidP="00C36BC4">
      <w:r w:rsidRPr="00C36BC4">
        <w:t>Both written and/or verbal submissions will be considered at Council’s meeting, to be held Tuesday, 20 May 2025, whereby one hour has been allocated within the meeting (11am to 12pm) for submissions and any representations to be made by interested persons.</w:t>
      </w:r>
    </w:p>
    <w:p w14:paraId="5677E84A" w14:textId="77777777" w:rsidR="00C36BC4" w:rsidRPr="00C36BC4" w:rsidRDefault="00C36BC4" w:rsidP="00C36BC4">
      <w:r w:rsidRPr="00C36BC4">
        <w:t xml:space="preserve">Written submissions regarding the Plan will be received up until 12pm on Friday, 16 May 2025. Please address them to the Chief Executive Officer, PO Box 6, Wudinna SA 5652 or via email </w:t>
      </w:r>
      <w:hyperlink r:id="rId63" w:history="1">
        <w:r w:rsidRPr="00C36BC4">
          <w:rPr>
            <w:color w:val="0000FF"/>
            <w:u w:val="single"/>
          </w:rPr>
          <w:t>admin@wudinna.sa.gov.au</w:t>
        </w:r>
      </w:hyperlink>
      <w:r w:rsidRPr="00C36BC4">
        <w:t>.</w:t>
      </w:r>
    </w:p>
    <w:p w14:paraId="51173F51" w14:textId="77777777" w:rsidR="00C36BC4" w:rsidRPr="00C36BC4" w:rsidRDefault="00C36BC4" w:rsidP="00C36BC4">
      <w:pPr>
        <w:spacing w:after="0"/>
        <w:rPr>
          <w:rFonts w:eastAsia="Times New Roman"/>
          <w:szCs w:val="17"/>
        </w:rPr>
      </w:pPr>
      <w:r w:rsidRPr="00C36BC4">
        <w:rPr>
          <w:rFonts w:eastAsia="Times New Roman"/>
          <w:szCs w:val="17"/>
        </w:rPr>
        <w:t>Dated: 24 April 2025</w:t>
      </w:r>
    </w:p>
    <w:p w14:paraId="03E4D781" w14:textId="77777777" w:rsidR="00C36BC4" w:rsidRPr="00C36BC4" w:rsidRDefault="00C36BC4" w:rsidP="00C36BC4">
      <w:pPr>
        <w:spacing w:after="0"/>
        <w:jc w:val="right"/>
        <w:rPr>
          <w:rFonts w:eastAsia="Times New Roman"/>
          <w:smallCaps/>
          <w:szCs w:val="20"/>
        </w:rPr>
      </w:pPr>
      <w:r w:rsidRPr="00C36BC4">
        <w:rPr>
          <w:rFonts w:eastAsia="Times New Roman"/>
          <w:smallCaps/>
          <w:szCs w:val="20"/>
        </w:rPr>
        <w:t>Kristy Davis</w:t>
      </w:r>
    </w:p>
    <w:p w14:paraId="7D2C1181" w14:textId="77777777" w:rsidR="00C36BC4" w:rsidRDefault="00C36BC4" w:rsidP="00C36BC4">
      <w:pPr>
        <w:spacing w:after="0"/>
        <w:jc w:val="right"/>
        <w:rPr>
          <w:rFonts w:eastAsia="Times New Roman"/>
          <w:szCs w:val="17"/>
        </w:rPr>
      </w:pPr>
      <w:r w:rsidRPr="00C36BC4">
        <w:rPr>
          <w:rFonts w:eastAsia="Times New Roman"/>
          <w:szCs w:val="17"/>
        </w:rPr>
        <w:t>Chief Executive Officer</w:t>
      </w:r>
    </w:p>
    <w:p w14:paraId="74CD88C6" w14:textId="77777777" w:rsidR="00C36BC4" w:rsidRDefault="00C36BC4" w:rsidP="00C36BC4">
      <w:pPr>
        <w:pBdr>
          <w:bottom w:val="single" w:sz="4" w:space="1" w:color="auto"/>
        </w:pBdr>
        <w:spacing w:after="0" w:line="52" w:lineRule="exact"/>
        <w:jc w:val="center"/>
        <w:rPr>
          <w:rFonts w:eastAsia="Times New Roman"/>
          <w:szCs w:val="17"/>
        </w:rPr>
      </w:pPr>
    </w:p>
    <w:p w14:paraId="3A8BC68B" w14:textId="77777777" w:rsidR="00C36BC4" w:rsidRDefault="00C36BC4" w:rsidP="00C36BC4">
      <w:pPr>
        <w:pBdr>
          <w:top w:val="single" w:sz="4" w:space="1" w:color="auto"/>
        </w:pBdr>
        <w:spacing w:before="34" w:after="0" w:line="14" w:lineRule="exact"/>
        <w:jc w:val="center"/>
        <w:rPr>
          <w:rFonts w:eastAsia="Times New Roman"/>
          <w:szCs w:val="17"/>
        </w:rPr>
      </w:pPr>
    </w:p>
    <w:p w14:paraId="3F061534" w14:textId="77777777" w:rsidR="00C36BC4" w:rsidRPr="00C36BC4" w:rsidRDefault="00C36BC4" w:rsidP="00C36BC4">
      <w:pPr>
        <w:rPr>
          <w:rFonts w:eastAsia="Times New Roman"/>
          <w:szCs w:val="17"/>
        </w:rPr>
      </w:pPr>
    </w:p>
    <w:p w14:paraId="1CBD4618" w14:textId="77777777" w:rsidR="009D1E2E" w:rsidRDefault="009D1E2E" w:rsidP="005335F1">
      <w:pPr>
        <w:pStyle w:val="GG-body"/>
        <w:rPr>
          <w:lang w:val="en-US"/>
        </w:rPr>
      </w:pPr>
    </w:p>
    <w:p w14:paraId="2436DB3D" w14:textId="77777777" w:rsidR="00E23F75" w:rsidRDefault="00E23F75">
      <w:pPr>
        <w:spacing w:after="0" w:line="240" w:lineRule="auto"/>
        <w:jc w:val="left"/>
        <w:rPr>
          <w:rFonts w:eastAsia="Times New Roman"/>
          <w:szCs w:val="17"/>
          <w:lang w:val="en-US"/>
        </w:rPr>
      </w:pPr>
      <w:r>
        <w:rPr>
          <w:lang w:val="en-US"/>
        </w:rPr>
        <w:br w:type="page"/>
      </w:r>
    </w:p>
    <w:p w14:paraId="678588CD" w14:textId="77777777" w:rsidR="009D1E2E" w:rsidRPr="009D1E2E" w:rsidRDefault="009D1E2E" w:rsidP="0043001F">
      <w:pPr>
        <w:pStyle w:val="Heading1"/>
      </w:pPr>
      <w:bookmarkStart w:id="96" w:name="_Toc33707984"/>
      <w:bookmarkStart w:id="97" w:name="_Toc33708155"/>
      <w:bookmarkStart w:id="98" w:name="_Toc196388355"/>
      <w:r>
        <w:lastRenderedPageBreak/>
        <w:t>Public Notices</w:t>
      </w:r>
      <w:bookmarkEnd w:id="96"/>
      <w:bookmarkEnd w:id="97"/>
      <w:bookmarkEnd w:id="98"/>
    </w:p>
    <w:p w14:paraId="02E7D225" w14:textId="77777777" w:rsidR="00C36BC4" w:rsidRPr="00C36BC4" w:rsidRDefault="00C36BC4" w:rsidP="00B84DC0">
      <w:pPr>
        <w:pStyle w:val="Heading2"/>
      </w:pPr>
      <w:bookmarkStart w:id="99" w:name="_Toc196388356"/>
      <w:r w:rsidRPr="00C36BC4">
        <w:t>National Electricity Law</w:t>
      </w:r>
      <w:bookmarkEnd w:id="99"/>
    </w:p>
    <w:p w14:paraId="12757524" w14:textId="77777777" w:rsidR="00C36BC4" w:rsidRPr="00C36BC4" w:rsidRDefault="00C36BC4" w:rsidP="00C36BC4">
      <w:pPr>
        <w:jc w:val="center"/>
        <w:rPr>
          <w:i/>
          <w:szCs w:val="17"/>
        </w:rPr>
      </w:pPr>
      <w:r w:rsidRPr="00C36BC4">
        <w:rPr>
          <w:i/>
          <w:szCs w:val="17"/>
        </w:rPr>
        <w:t>Notice of Extension of Draft Determination</w:t>
      </w:r>
    </w:p>
    <w:p w14:paraId="3F1B9330" w14:textId="77777777" w:rsidR="00C36BC4" w:rsidRPr="00C36BC4" w:rsidRDefault="00C36BC4" w:rsidP="00C36BC4">
      <w:r w:rsidRPr="00C36BC4">
        <w:t>The Australian Energy Market Commission (AEMC) gives notice under the National Electricity Law as follows:</w:t>
      </w:r>
    </w:p>
    <w:p w14:paraId="1FEA7041" w14:textId="0B640785" w:rsidR="00C36BC4" w:rsidRPr="00C36BC4" w:rsidRDefault="00C36BC4" w:rsidP="00C36BC4">
      <w:pPr>
        <w:ind w:left="142"/>
      </w:pPr>
      <w:r w:rsidRPr="00EC3AE9">
        <w:rPr>
          <w:spacing w:val="-2"/>
        </w:rPr>
        <w:t>Under s</w:t>
      </w:r>
      <w:r w:rsidR="00D54731" w:rsidRPr="00EC3AE9">
        <w:rPr>
          <w:spacing w:val="-2"/>
        </w:rPr>
        <w:t> </w:t>
      </w:r>
      <w:r w:rsidRPr="00EC3AE9">
        <w:rPr>
          <w:spacing w:val="-2"/>
        </w:rPr>
        <w:t xml:space="preserve">107, the time for making the draft determination on the </w:t>
      </w:r>
      <w:r w:rsidRPr="00EC3AE9">
        <w:rPr>
          <w:i/>
          <w:iCs/>
          <w:spacing w:val="-2"/>
        </w:rPr>
        <w:t>Real-time data for consumers</w:t>
      </w:r>
      <w:r w:rsidRPr="00EC3AE9">
        <w:rPr>
          <w:spacing w:val="-2"/>
        </w:rPr>
        <w:t xml:space="preserve"> (Ref. ERC0399) proposal has been extended </w:t>
      </w:r>
      <w:r w:rsidRPr="00C36BC4">
        <w:t xml:space="preserve">to </w:t>
      </w:r>
      <w:r w:rsidRPr="00C36BC4">
        <w:rPr>
          <w:b/>
          <w:bCs/>
        </w:rPr>
        <w:t>7 August 2025</w:t>
      </w:r>
      <w:r w:rsidRPr="00C36BC4">
        <w:t>.</w:t>
      </w:r>
    </w:p>
    <w:p w14:paraId="7FE142F4" w14:textId="77777777" w:rsidR="00C36BC4" w:rsidRPr="00C36BC4" w:rsidRDefault="00C36BC4" w:rsidP="00C36BC4">
      <w:r w:rsidRPr="00C36BC4">
        <w:t xml:space="preserve">Documents referred to above are available on the </w:t>
      </w:r>
      <w:hyperlink r:id="rId64" w:history="1">
        <w:r w:rsidRPr="00C36BC4">
          <w:rPr>
            <w:color w:val="0000FF"/>
            <w:u w:val="single"/>
          </w:rPr>
          <w:t>AEMC’s website</w:t>
        </w:r>
      </w:hyperlink>
      <w:r w:rsidRPr="00C36BC4">
        <w:t xml:space="preserve"> and are available for inspection at the AEMC’s office.</w:t>
      </w:r>
    </w:p>
    <w:p w14:paraId="7FD28692" w14:textId="77777777" w:rsidR="00C36BC4" w:rsidRPr="00C36BC4" w:rsidRDefault="00C36BC4" w:rsidP="00C36BC4">
      <w:pPr>
        <w:spacing w:after="0"/>
        <w:ind w:left="142"/>
      </w:pPr>
      <w:r w:rsidRPr="00C36BC4">
        <w:t>Australian Energy Market Commission</w:t>
      </w:r>
    </w:p>
    <w:p w14:paraId="4A8179A9" w14:textId="77777777" w:rsidR="00C36BC4" w:rsidRPr="00C36BC4" w:rsidRDefault="00C36BC4" w:rsidP="00C36BC4">
      <w:pPr>
        <w:spacing w:after="0"/>
        <w:ind w:left="142"/>
      </w:pPr>
      <w:r w:rsidRPr="00C36BC4">
        <w:t>Level 15, 60 Castlereagh St</w:t>
      </w:r>
    </w:p>
    <w:p w14:paraId="64253484" w14:textId="77777777" w:rsidR="00C36BC4" w:rsidRPr="00C36BC4" w:rsidRDefault="00C36BC4" w:rsidP="00C36BC4">
      <w:pPr>
        <w:spacing w:after="0"/>
        <w:ind w:left="142"/>
      </w:pPr>
      <w:r w:rsidRPr="00C36BC4">
        <w:t>Sydney NSW 2000</w:t>
      </w:r>
    </w:p>
    <w:p w14:paraId="025C89EB" w14:textId="77777777" w:rsidR="00C36BC4" w:rsidRPr="00C36BC4" w:rsidRDefault="00C36BC4" w:rsidP="00C36BC4">
      <w:pPr>
        <w:spacing w:after="0"/>
        <w:ind w:left="142"/>
      </w:pPr>
      <w:r w:rsidRPr="00C36BC4">
        <w:t>Telephone: (02) 8296 7800</w:t>
      </w:r>
    </w:p>
    <w:p w14:paraId="3323A74E" w14:textId="77777777" w:rsidR="00C36BC4" w:rsidRPr="00C36BC4" w:rsidRDefault="00C36BC4" w:rsidP="00C36BC4">
      <w:pPr>
        <w:ind w:left="142"/>
      </w:pPr>
      <w:hyperlink r:id="rId65" w:history="1">
        <w:r w:rsidRPr="00C36BC4">
          <w:rPr>
            <w:color w:val="0000FF"/>
            <w:u w:val="single"/>
          </w:rPr>
          <w:t>www.aemc.gov.au</w:t>
        </w:r>
      </w:hyperlink>
    </w:p>
    <w:p w14:paraId="79D6383F" w14:textId="77777777" w:rsidR="00C36BC4" w:rsidRDefault="00C36BC4" w:rsidP="00C36BC4">
      <w:pPr>
        <w:spacing w:after="0"/>
        <w:rPr>
          <w:rFonts w:eastAsia="Times New Roman"/>
          <w:szCs w:val="17"/>
        </w:rPr>
      </w:pPr>
      <w:r w:rsidRPr="00C36BC4">
        <w:rPr>
          <w:rFonts w:eastAsia="Times New Roman"/>
          <w:szCs w:val="17"/>
        </w:rPr>
        <w:t>Dated: 24 April 2025</w:t>
      </w:r>
    </w:p>
    <w:p w14:paraId="654031B2" w14:textId="77777777" w:rsidR="00C36BC4" w:rsidRDefault="00C36BC4" w:rsidP="00C36BC4">
      <w:pPr>
        <w:pBdr>
          <w:bottom w:val="single" w:sz="4" w:space="1" w:color="auto"/>
        </w:pBdr>
        <w:spacing w:after="0" w:line="52" w:lineRule="exact"/>
        <w:jc w:val="center"/>
        <w:rPr>
          <w:rFonts w:eastAsia="Times New Roman"/>
          <w:szCs w:val="17"/>
        </w:rPr>
      </w:pPr>
    </w:p>
    <w:p w14:paraId="49048CC2" w14:textId="77777777" w:rsidR="00C36BC4" w:rsidRDefault="00C36BC4" w:rsidP="00C36BC4">
      <w:pPr>
        <w:pBdr>
          <w:top w:val="single" w:sz="4" w:space="1" w:color="auto"/>
        </w:pBdr>
        <w:spacing w:before="34" w:after="0" w:line="14" w:lineRule="exact"/>
        <w:jc w:val="center"/>
        <w:rPr>
          <w:rFonts w:eastAsia="Times New Roman"/>
          <w:szCs w:val="17"/>
        </w:rPr>
      </w:pPr>
    </w:p>
    <w:p w14:paraId="5E92F42B" w14:textId="77777777" w:rsidR="00C36BC4" w:rsidRPr="00C36BC4" w:rsidRDefault="00C36BC4" w:rsidP="00C36BC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E893582" w14:textId="77777777" w:rsidR="00C36BC4" w:rsidRPr="00C36BC4" w:rsidRDefault="00C36BC4" w:rsidP="00B84DC0">
      <w:pPr>
        <w:pStyle w:val="Heading2"/>
      </w:pPr>
      <w:bookmarkStart w:id="100" w:name="_Toc196388357"/>
      <w:r w:rsidRPr="00C36BC4">
        <w:t>National Energy Retail Law</w:t>
      </w:r>
      <w:bookmarkEnd w:id="100"/>
    </w:p>
    <w:p w14:paraId="10D67852" w14:textId="77777777" w:rsidR="00C36BC4" w:rsidRPr="00C36BC4" w:rsidRDefault="00C36BC4" w:rsidP="00C36BC4">
      <w:pPr>
        <w:jc w:val="center"/>
        <w:rPr>
          <w:i/>
          <w:szCs w:val="17"/>
        </w:rPr>
      </w:pPr>
      <w:r w:rsidRPr="00C36BC4">
        <w:rPr>
          <w:i/>
          <w:szCs w:val="17"/>
        </w:rPr>
        <w:t>Notice of Extension for Draft Determination</w:t>
      </w:r>
    </w:p>
    <w:p w14:paraId="0ED2AF31" w14:textId="77777777" w:rsidR="00C36BC4" w:rsidRPr="00C36BC4" w:rsidRDefault="00C36BC4" w:rsidP="00C36BC4">
      <w:r w:rsidRPr="00C36BC4">
        <w:t>The Australian Energy Market Commission (AEMC) gives notice under the National Energy Retail Law as follows:</w:t>
      </w:r>
    </w:p>
    <w:p w14:paraId="4397B6A1" w14:textId="538323B1" w:rsidR="00C36BC4" w:rsidRPr="00C36BC4" w:rsidRDefault="00C36BC4" w:rsidP="00C36BC4">
      <w:pPr>
        <w:ind w:left="142"/>
      </w:pPr>
      <w:r w:rsidRPr="00EC3AE9">
        <w:rPr>
          <w:spacing w:val="-2"/>
        </w:rPr>
        <w:t>Under s</w:t>
      </w:r>
      <w:r w:rsidR="00D54731" w:rsidRPr="00EC3AE9">
        <w:rPr>
          <w:spacing w:val="-2"/>
        </w:rPr>
        <w:t> </w:t>
      </w:r>
      <w:r w:rsidRPr="00EC3AE9">
        <w:rPr>
          <w:spacing w:val="-2"/>
        </w:rPr>
        <w:t xml:space="preserve">266, the time for making the draft determination on the </w:t>
      </w:r>
      <w:r w:rsidRPr="00EC3AE9">
        <w:rPr>
          <w:i/>
          <w:iCs/>
          <w:spacing w:val="-2"/>
        </w:rPr>
        <w:t>Real-time data for consumers</w:t>
      </w:r>
      <w:r w:rsidRPr="00EC3AE9">
        <w:rPr>
          <w:spacing w:val="-2"/>
        </w:rPr>
        <w:t xml:space="preserve"> (Ref. RRC0057) proposal has been extended</w:t>
      </w:r>
      <w:r w:rsidRPr="00C36BC4">
        <w:t xml:space="preserve"> to </w:t>
      </w:r>
      <w:r w:rsidRPr="00C36BC4">
        <w:rPr>
          <w:b/>
          <w:bCs/>
        </w:rPr>
        <w:t>7 August 2025</w:t>
      </w:r>
      <w:r w:rsidRPr="00C36BC4">
        <w:t>.</w:t>
      </w:r>
    </w:p>
    <w:p w14:paraId="2E46116F" w14:textId="77777777" w:rsidR="00C36BC4" w:rsidRPr="00C36BC4" w:rsidRDefault="00C36BC4" w:rsidP="00C36BC4">
      <w:r w:rsidRPr="00C36BC4">
        <w:t xml:space="preserve">Documents referred to above are available on the </w:t>
      </w:r>
      <w:hyperlink r:id="rId66" w:history="1">
        <w:r w:rsidRPr="00C36BC4">
          <w:rPr>
            <w:color w:val="0000FF"/>
            <w:u w:val="single"/>
          </w:rPr>
          <w:t>AEMC’s website</w:t>
        </w:r>
      </w:hyperlink>
      <w:r w:rsidRPr="00C36BC4">
        <w:t xml:space="preserve"> and are available for inspection at the AEMC’s office.</w:t>
      </w:r>
    </w:p>
    <w:p w14:paraId="5117AC16" w14:textId="77777777" w:rsidR="00C36BC4" w:rsidRPr="00C36BC4" w:rsidRDefault="00C36BC4" w:rsidP="00C36BC4">
      <w:pPr>
        <w:spacing w:after="0"/>
        <w:ind w:left="142"/>
      </w:pPr>
      <w:r w:rsidRPr="00C36BC4">
        <w:t>Australian Energy Market Commission</w:t>
      </w:r>
    </w:p>
    <w:p w14:paraId="14319CE4" w14:textId="77777777" w:rsidR="00C36BC4" w:rsidRPr="00C36BC4" w:rsidRDefault="00C36BC4" w:rsidP="00C36BC4">
      <w:pPr>
        <w:spacing w:after="0"/>
        <w:ind w:left="142"/>
      </w:pPr>
      <w:r w:rsidRPr="00C36BC4">
        <w:t>Level 15, 60 Castlereagh St</w:t>
      </w:r>
    </w:p>
    <w:p w14:paraId="4E5C8296" w14:textId="77777777" w:rsidR="00C36BC4" w:rsidRPr="00C36BC4" w:rsidRDefault="00C36BC4" w:rsidP="00C36BC4">
      <w:pPr>
        <w:spacing w:after="0"/>
        <w:ind w:left="142"/>
      </w:pPr>
      <w:r w:rsidRPr="00C36BC4">
        <w:t>Sydney NSW 2000</w:t>
      </w:r>
    </w:p>
    <w:p w14:paraId="4E0A9154" w14:textId="77777777" w:rsidR="00C36BC4" w:rsidRPr="00C36BC4" w:rsidRDefault="00C36BC4" w:rsidP="00C36BC4">
      <w:pPr>
        <w:spacing w:after="0"/>
        <w:ind w:left="142"/>
      </w:pPr>
      <w:r w:rsidRPr="00C36BC4">
        <w:t>Telephone: (02) 8296 7800</w:t>
      </w:r>
    </w:p>
    <w:p w14:paraId="06761F62" w14:textId="77777777" w:rsidR="00C36BC4" w:rsidRPr="00C36BC4" w:rsidRDefault="00C36BC4" w:rsidP="00C36BC4">
      <w:pPr>
        <w:ind w:left="142"/>
      </w:pPr>
      <w:hyperlink r:id="rId67" w:history="1">
        <w:r w:rsidRPr="00C36BC4">
          <w:rPr>
            <w:color w:val="0000FF"/>
            <w:u w:val="single"/>
          </w:rPr>
          <w:t>www.aemc.gov.au</w:t>
        </w:r>
      </w:hyperlink>
    </w:p>
    <w:p w14:paraId="7C9E9A3C" w14:textId="77777777" w:rsidR="00C36BC4" w:rsidRDefault="00C36BC4" w:rsidP="00C36BC4">
      <w:pPr>
        <w:spacing w:after="0"/>
        <w:rPr>
          <w:rFonts w:eastAsia="Times New Roman"/>
          <w:szCs w:val="17"/>
        </w:rPr>
      </w:pPr>
      <w:r w:rsidRPr="00C36BC4">
        <w:rPr>
          <w:rFonts w:eastAsia="Times New Roman"/>
          <w:szCs w:val="17"/>
        </w:rPr>
        <w:t>Dated: 24 April 2025</w:t>
      </w:r>
    </w:p>
    <w:p w14:paraId="60C17007" w14:textId="77777777" w:rsidR="00C36BC4" w:rsidRDefault="00C36BC4" w:rsidP="00C36BC4">
      <w:pPr>
        <w:pBdr>
          <w:bottom w:val="single" w:sz="4" w:space="1" w:color="auto"/>
        </w:pBdr>
        <w:spacing w:after="0" w:line="52" w:lineRule="exact"/>
        <w:jc w:val="center"/>
        <w:rPr>
          <w:rFonts w:eastAsia="Times New Roman"/>
          <w:szCs w:val="17"/>
        </w:rPr>
      </w:pPr>
    </w:p>
    <w:p w14:paraId="5B7D49FD" w14:textId="77777777" w:rsidR="00C36BC4" w:rsidRDefault="00C36BC4" w:rsidP="00C36BC4">
      <w:pPr>
        <w:pBdr>
          <w:top w:val="single" w:sz="4" w:space="1" w:color="auto"/>
        </w:pBdr>
        <w:spacing w:before="34" w:after="0" w:line="14" w:lineRule="exact"/>
        <w:jc w:val="center"/>
        <w:rPr>
          <w:rFonts w:eastAsia="Times New Roman"/>
          <w:szCs w:val="17"/>
        </w:rPr>
      </w:pPr>
    </w:p>
    <w:p w14:paraId="0C785BDB" w14:textId="77777777" w:rsidR="00C36BC4" w:rsidRPr="00C36BC4" w:rsidRDefault="00C36BC4" w:rsidP="00C36BC4"/>
    <w:p w14:paraId="08DE11EB" w14:textId="77777777" w:rsidR="009D1E2E" w:rsidRDefault="009D1E2E" w:rsidP="005335F1">
      <w:pPr>
        <w:pStyle w:val="GG-body"/>
        <w:rPr>
          <w:lang w:val="en-US"/>
        </w:rPr>
      </w:pPr>
    </w:p>
    <w:p w14:paraId="4A6217FF" w14:textId="77777777" w:rsidR="00CD586C" w:rsidRPr="00304833" w:rsidRDefault="00C965BF" w:rsidP="006C7E15">
      <w:pPr>
        <w:spacing w:after="0" w:line="240" w:lineRule="auto"/>
        <w:ind w:right="600"/>
        <w:rPr>
          <w:color w:val="000000"/>
          <w:sz w:val="20"/>
          <w:szCs w:val="20"/>
        </w:rPr>
      </w:pPr>
      <w:r>
        <w:rPr>
          <w:color w:val="000000"/>
          <w:spacing w:val="-4"/>
          <w:sz w:val="20"/>
          <w:szCs w:val="20"/>
        </w:rPr>
        <w:br w:type="page"/>
      </w:r>
    </w:p>
    <w:p w14:paraId="303F713F" w14:textId="77777777" w:rsidR="00EB5C72" w:rsidRPr="00576D3B" w:rsidRDefault="00EB5C72" w:rsidP="005335F1">
      <w:pPr>
        <w:spacing w:after="0" w:line="240" w:lineRule="auto"/>
        <w:ind w:left="600" w:right="600"/>
        <w:jc w:val="center"/>
        <w:rPr>
          <w:color w:val="000000"/>
          <w:sz w:val="20"/>
          <w:szCs w:val="20"/>
        </w:rPr>
      </w:pPr>
    </w:p>
    <w:p w14:paraId="0CE84F0A" w14:textId="77777777" w:rsidR="005C269C" w:rsidRDefault="005C269C" w:rsidP="005335F1">
      <w:pPr>
        <w:spacing w:after="0" w:line="240" w:lineRule="auto"/>
        <w:ind w:left="600" w:right="600"/>
        <w:jc w:val="center"/>
        <w:rPr>
          <w:color w:val="000000"/>
          <w:sz w:val="20"/>
          <w:szCs w:val="20"/>
        </w:rPr>
      </w:pPr>
    </w:p>
    <w:p w14:paraId="472CDB3E" w14:textId="77777777" w:rsidR="005C269C" w:rsidRPr="00576D3B" w:rsidRDefault="005C269C" w:rsidP="005335F1">
      <w:pPr>
        <w:spacing w:after="0" w:line="240" w:lineRule="auto"/>
        <w:ind w:left="600" w:right="600"/>
        <w:jc w:val="center"/>
        <w:rPr>
          <w:color w:val="000000"/>
          <w:sz w:val="20"/>
          <w:szCs w:val="20"/>
        </w:rPr>
      </w:pPr>
    </w:p>
    <w:p w14:paraId="1EE3C499" w14:textId="77777777" w:rsidR="00EB5C72" w:rsidRDefault="00EB5C72" w:rsidP="005335F1">
      <w:pPr>
        <w:spacing w:after="0" w:line="240" w:lineRule="auto"/>
        <w:ind w:left="600" w:right="600"/>
        <w:jc w:val="center"/>
        <w:rPr>
          <w:color w:val="000000"/>
          <w:sz w:val="20"/>
          <w:szCs w:val="20"/>
        </w:rPr>
      </w:pPr>
    </w:p>
    <w:p w14:paraId="22F9EAB7" w14:textId="77777777" w:rsidR="00EB5C72" w:rsidRPr="00576D3B" w:rsidRDefault="00EB5C72" w:rsidP="005335F1">
      <w:pPr>
        <w:spacing w:after="0" w:line="240" w:lineRule="auto"/>
        <w:ind w:left="600" w:right="600"/>
        <w:jc w:val="center"/>
        <w:rPr>
          <w:color w:val="000000"/>
          <w:sz w:val="20"/>
          <w:szCs w:val="20"/>
        </w:rPr>
      </w:pPr>
    </w:p>
    <w:p w14:paraId="68AE2CBE"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7CF7730D" w14:textId="77777777" w:rsidR="00EB5C72" w:rsidRPr="00576D3B" w:rsidRDefault="00EB5C72" w:rsidP="005335F1">
      <w:pPr>
        <w:spacing w:after="0" w:line="240" w:lineRule="auto"/>
        <w:ind w:left="600" w:right="600"/>
        <w:jc w:val="center"/>
        <w:rPr>
          <w:color w:val="000000"/>
          <w:sz w:val="20"/>
          <w:szCs w:val="20"/>
        </w:rPr>
      </w:pPr>
    </w:p>
    <w:p w14:paraId="3C05A77E" w14:textId="77777777" w:rsidR="00EB5C72" w:rsidRDefault="00EB5C72" w:rsidP="005335F1">
      <w:pPr>
        <w:spacing w:after="0" w:line="240" w:lineRule="auto"/>
        <w:ind w:left="600" w:right="600"/>
        <w:jc w:val="center"/>
        <w:rPr>
          <w:color w:val="000000"/>
          <w:sz w:val="20"/>
          <w:szCs w:val="20"/>
        </w:rPr>
      </w:pPr>
    </w:p>
    <w:p w14:paraId="3FF76AA9" w14:textId="77777777" w:rsidR="00EB5C72" w:rsidRPr="00576D3B" w:rsidRDefault="00EB5C72" w:rsidP="005335F1">
      <w:pPr>
        <w:spacing w:after="0" w:line="240" w:lineRule="auto"/>
        <w:ind w:left="600" w:right="600"/>
        <w:jc w:val="center"/>
        <w:rPr>
          <w:color w:val="000000"/>
          <w:sz w:val="20"/>
          <w:szCs w:val="20"/>
        </w:rPr>
      </w:pPr>
    </w:p>
    <w:p w14:paraId="11C39FBA"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18D35D3E"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7FACCF9D"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23A5ADCD"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26095D60" w14:textId="77777777" w:rsidR="00EB5C72" w:rsidRPr="00576D3B" w:rsidRDefault="00EB5C72" w:rsidP="00AD0853">
      <w:pPr>
        <w:spacing w:after="0" w:line="240" w:lineRule="auto"/>
        <w:ind w:left="600" w:right="600"/>
        <w:jc w:val="center"/>
        <w:rPr>
          <w:color w:val="000000"/>
          <w:sz w:val="20"/>
          <w:szCs w:val="20"/>
        </w:rPr>
      </w:pPr>
    </w:p>
    <w:p w14:paraId="505005CA" w14:textId="77777777" w:rsidR="00EB5C72" w:rsidRPr="00576D3B" w:rsidRDefault="00EB5C72" w:rsidP="00AD0853">
      <w:pPr>
        <w:spacing w:after="0" w:line="240" w:lineRule="auto"/>
        <w:ind w:left="600" w:right="600"/>
        <w:jc w:val="center"/>
        <w:rPr>
          <w:color w:val="000000"/>
          <w:sz w:val="20"/>
          <w:szCs w:val="20"/>
        </w:rPr>
      </w:pPr>
    </w:p>
    <w:p w14:paraId="28FAEF06" w14:textId="77777777" w:rsidR="00EB5C72" w:rsidRPr="00576D3B" w:rsidRDefault="00EB5C72" w:rsidP="00AD0853">
      <w:pPr>
        <w:spacing w:after="0" w:line="240" w:lineRule="auto"/>
        <w:ind w:left="600" w:right="600"/>
        <w:jc w:val="center"/>
        <w:rPr>
          <w:color w:val="000000"/>
          <w:sz w:val="20"/>
          <w:szCs w:val="20"/>
        </w:rPr>
      </w:pPr>
    </w:p>
    <w:p w14:paraId="3DB08E73"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3955A061"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24F67179"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1D6BE65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4F700745"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17D3CB58"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332CAA50" w14:textId="77777777" w:rsidR="00EB5C72" w:rsidRPr="00576D3B" w:rsidRDefault="00EB5C72" w:rsidP="00AD0853">
      <w:pPr>
        <w:spacing w:after="0" w:line="240" w:lineRule="auto"/>
        <w:ind w:left="600" w:right="600"/>
        <w:jc w:val="center"/>
        <w:rPr>
          <w:color w:val="000000"/>
          <w:sz w:val="20"/>
          <w:szCs w:val="20"/>
        </w:rPr>
      </w:pPr>
    </w:p>
    <w:p w14:paraId="538E9381" w14:textId="77777777" w:rsidR="00EB5C72" w:rsidRPr="00576D3B" w:rsidRDefault="00EB5C72" w:rsidP="00AD0853">
      <w:pPr>
        <w:spacing w:after="0" w:line="240" w:lineRule="auto"/>
        <w:ind w:left="600" w:right="600"/>
        <w:jc w:val="center"/>
        <w:rPr>
          <w:color w:val="000000"/>
          <w:sz w:val="20"/>
          <w:szCs w:val="20"/>
        </w:rPr>
      </w:pPr>
    </w:p>
    <w:p w14:paraId="1FBDB0E7" w14:textId="77777777" w:rsidR="00EB5C72" w:rsidRPr="00576D3B" w:rsidRDefault="00EB5C72" w:rsidP="00AD0853">
      <w:pPr>
        <w:spacing w:after="0" w:line="240" w:lineRule="auto"/>
        <w:ind w:left="600" w:right="600"/>
        <w:jc w:val="center"/>
        <w:rPr>
          <w:color w:val="000000"/>
          <w:sz w:val="20"/>
          <w:szCs w:val="20"/>
        </w:rPr>
      </w:pPr>
    </w:p>
    <w:p w14:paraId="4B385D1E"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4C59218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126781B9"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27E85599"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17289BB0"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0BE95EE5" w14:textId="77777777" w:rsidR="00EB5C72" w:rsidRPr="00576D3B" w:rsidRDefault="00EB5C72" w:rsidP="00AD0853">
      <w:pPr>
        <w:spacing w:after="0" w:line="240" w:lineRule="auto"/>
        <w:ind w:left="600" w:right="600"/>
        <w:jc w:val="center"/>
        <w:rPr>
          <w:color w:val="000000"/>
          <w:sz w:val="20"/>
          <w:szCs w:val="20"/>
        </w:rPr>
      </w:pPr>
    </w:p>
    <w:p w14:paraId="12EA3443" w14:textId="77777777" w:rsidR="00EB5C72" w:rsidRPr="00576D3B" w:rsidRDefault="00EB5C72" w:rsidP="00AD0853">
      <w:pPr>
        <w:spacing w:after="0" w:line="240" w:lineRule="auto"/>
        <w:ind w:left="600" w:right="600"/>
        <w:jc w:val="center"/>
        <w:rPr>
          <w:color w:val="000000"/>
          <w:sz w:val="20"/>
          <w:szCs w:val="20"/>
        </w:rPr>
      </w:pPr>
    </w:p>
    <w:p w14:paraId="3DE3A33D" w14:textId="77777777" w:rsidR="00EB5C72" w:rsidRPr="00576D3B" w:rsidRDefault="00EB5C72" w:rsidP="00AD0853">
      <w:pPr>
        <w:spacing w:after="0" w:line="240" w:lineRule="auto"/>
        <w:ind w:left="600" w:right="600"/>
        <w:jc w:val="center"/>
        <w:rPr>
          <w:color w:val="000000"/>
          <w:sz w:val="20"/>
          <w:szCs w:val="20"/>
        </w:rPr>
      </w:pPr>
    </w:p>
    <w:p w14:paraId="60FA3E24"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68" w:history="1">
        <w:r w:rsidRPr="00576D3B">
          <w:rPr>
            <w:rFonts w:eastAsia="Times New Roman"/>
            <w:color w:val="0000FF"/>
            <w:sz w:val="24"/>
            <w:u w:val="single"/>
            <w:lang w:eastAsia="en-AU"/>
          </w:rPr>
          <w:t>governmentgazettesa@sa.gov.au</w:t>
        </w:r>
      </w:hyperlink>
    </w:p>
    <w:p w14:paraId="7B2EC2E4"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BF69B7">
        <w:rPr>
          <w:smallCaps/>
          <w:color w:val="000000"/>
          <w:sz w:val="24"/>
        </w:rPr>
        <w:t>7133 3552</w:t>
      </w:r>
    </w:p>
    <w:p w14:paraId="4BF7A089"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69" w:history="1">
        <w:r w:rsidRPr="00576D3B">
          <w:rPr>
            <w:rFonts w:eastAsia="Times New Roman"/>
            <w:color w:val="0000FF"/>
            <w:sz w:val="24"/>
            <w:u w:val="single"/>
            <w:lang w:eastAsia="en-AU"/>
          </w:rPr>
          <w:t>www.governmentgazette.sa.gov.au</w:t>
        </w:r>
      </w:hyperlink>
    </w:p>
    <w:p w14:paraId="75D67D69" w14:textId="77777777" w:rsidR="00EB5C72" w:rsidRPr="00576D3B" w:rsidRDefault="00EB5C72" w:rsidP="00AD0853">
      <w:pPr>
        <w:spacing w:after="0" w:line="240" w:lineRule="auto"/>
        <w:ind w:left="600" w:right="600"/>
        <w:jc w:val="center"/>
        <w:rPr>
          <w:color w:val="000000"/>
          <w:sz w:val="20"/>
          <w:szCs w:val="20"/>
        </w:rPr>
      </w:pPr>
    </w:p>
    <w:p w14:paraId="40961696" w14:textId="77777777" w:rsidR="00EB5C72" w:rsidRPr="00576D3B" w:rsidRDefault="00EB5C72" w:rsidP="00AD0853">
      <w:pPr>
        <w:spacing w:after="0" w:line="240" w:lineRule="auto"/>
        <w:ind w:left="600" w:right="600"/>
        <w:jc w:val="center"/>
        <w:rPr>
          <w:color w:val="000000"/>
          <w:sz w:val="20"/>
          <w:szCs w:val="20"/>
        </w:rPr>
      </w:pPr>
    </w:p>
    <w:p w14:paraId="58ED52A1" w14:textId="77777777" w:rsidR="00EB5C72" w:rsidRPr="00576D3B" w:rsidRDefault="00EB5C72" w:rsidP="00AD0853">
      <w:pPr>
        <w:spacing w:after="0" w:line="240" w:lineRule="auto"/>
        <w:ind w:left="600" w:right="600"/>
        <w:jc w:val="center"/>
        <w:rPr>
          <w:color w:val="000000"/>
          <w:sz w:val="20"/>
          <w:szCs w:val="20"/>
        </w:rPr>
      </w:pPr>
    </w:p>
    <w:p w14:paraId="2387D809" w14:textId="77777777" w:rsidR="00EB5C72" w:rsidRPr="00576D3B" w:rsidRDefault="00EB5C72" w:rsidP="00AD0853">
      <w:pPr>
        <w:spacing w:after="0" w:line="240" w:lineRule="auto"/>
        <w:ind w:left="600" w:right="600"/>
        <w:jc w:val="center"/>
        <w:rPr>
          <w:color w:val="000000"/>
          <w:sz w:val="20"/>
          <w:szCs w:val="20"/>
        </w:rPr>
      </w:pPr>
    </w:p>
    <w:p w14:paraId="2D779A2D" w14:textId="77777777" w:rsidR="00EB5C72" w:rsidRDefault="00EB5C72" w:rsidP="00AD0853">
      <w:pPr>
        <w:spacing w:after="0" w:line="240" w:lineRule="auto"/>
        <w:ind w:left="600" w:right="600"/>
        <w:jc w:val="center"/>
        <w:rPr>
          <w:color w:val="000000"/>
          <w:sz w:val="20"/>
          <w:szCs w:val="20"/>
        </w:rPr>
      </w:pPr>
    </w:p>
    <w:p w14:paraId="60628012" w14:textId="77777777" w:rsidR="00EB5C72" w:rsidRDefault="00EB5C72" w:rsidP="00AD0853">
      <w:pPr>
        <w:spacing w:after="0" w:line="240" w:lineRule="auto"/>
        <w:ind w:left="600" w:right="600"/>
        <w:jc w:val="center"/>
        <w:rPr>
          <w:color w:val="000000"/>
          <w:sz w:val="20"/>
          <w:szCs w:val="20"/>
        </w:rPr>
      </w:pPr>
    </w:p>
    <w:p w14:paraId="3DD81692" w14:textId="77777777" w:rsidR="00EB5C72" w:rsidRDefault="00EB5C72" w:rsidP="00AD0853">
      <w:pPr>
        <w:spacing w:after="0" w:line="240" w:lineRule="auto"/>
        <w:ind w:left="600" w:right="600"/>
        <w:jc w:val="center"/>
        <w:rPr>
          <w:color w:val="000000"/>
          <w:sz w:val="20"/>
          <w:szCs w:val="20"/>
        </w:rPr>
      </w:pPr>
    </w:p>
    <w:p w14:paraId="25E6A553" w14:textId="77777777" w:rsidR="00EB5C72" w:rsidRDefault="00EB5C72" w:rsidP="00AD0853">
      <w:pPr>
        <w:spacing w:after="0" w:line="240" w:lineRule="auto"/>
        <w:ind w:left="600" w:right="600"/>
        <w:jc w:val="center"/>
        <w:rPr>
          <w:color w:val="000000"/>
          <w:sz w:val="20"/>
          <w:szCs w:val="20"/>
        </w:rPr>
      </w:pPr>
    </w:p>
    <w:p w14:paraId="1C61232B" w14:textId="77777777" w:rsidR="000163A9" w:rsidRPr="00144772" w:rsidRDefault="000163A9" w:rsidP="000163A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558EDD12" w14:textId="77777777" w:rsidR="000163A9" w:rsidRPr="00144772" w:rsidRDefault="000163A9" w:rsidP="000163A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4C3DB12" w14:textId="77777777" w:rsidR="000163A9" w:rsidRPr="00777F88" w:rsidRDefault="000163A9" w:rsidP="00A71F02">
      <w:pPr>
        <w:pStyle w:val="Footer"/>
        <w:spacing w:before="120" w:line="170" w:lineRule="exact"/>
        <w:jc w:val="center"/>
        <w:rPr>
          <w:szCs w:val="17"/>
        </w:rPr>
      </w:pPr>
      <w:r w:rsidRPr="00777F88">
        <w:rPr>
          <w:szCs w:val="17"/>
        </w:rPr>
        <w:t xml:space="preserve">Printed and published weekly by authority of </w:t>
      </w:r>
      <w:r>
        <w:rPr>
          <w:smallCaps/>
          <w:szCs w:val="17"/>
        </w:rPr>
        <w:t>T. Foresto</w:t>
      </w:r>
      <w:r w:rsidRPr="00732A1E">
        <w:rPr>
          <w:szCs w:val="17"/>
        </w:rPr>
        <w:t xml:space="preserve">, </w:t>
      </w:r>
      <w:r w:rsidRPr="00B33677">
        <w:rPr>
          <w:szCs w:val="17"/>
        </w:rPr>
        <w:t>Government</w:t>
      </w:r>
      <w:r w:rsidRPr="00777F88">
        <w:rPr>
          <w:szCs w:val="17"/>
        </w:rPr>
        <w:t xml:space="preserve"> Printer, South Australia</w:t>
      </w:r>
    </w:p>
    <w:p w14:paraId="48B83215" w14:textId="77777777" w:rsidR="000163A9" w:rsidRPr="00777F88" w:rsidRDefault="000163A9" w:rsidP="000163A9">
      <w:pPr>
        <w:pStyle w:val="Footer"/>
        <w:spacing w:line="170" w:lineRule="exact"/>
        <w:jc w:val="center"/>
        <w:rPr>
          <w:szCs w:val="17"/>
        </w:rPr>
      </w:pPr>
      <w:r w:rsidRPr="000C7EA3">
        <w:rPr>
          <w:szCs w:val="17"/>
        </w:rPr>
        <w:t>$</w:t>
      </w:r>
      <w:r>
        <w:rPr>
          <w:szCs w:val="17"/>
        </w:rPr>
        <w:t>8.80</w:t>
      </w:r>
      <w:r w:rsidRPr="000C7EA3">
        <w:rPr>
          <w:szCs w:val="17"/>
        </w:rPr>
        <w:t xml:space="preserve"> per issue (plus postage), $</w:t>
      </w:r>
      <w:r>
        <w:rPr>
          <w:szCs w:val="17"/>
        </w:rPr>
        <w:t>443.00</w:t>
      </w:r>
      <w:r w:rsidRPr="000C7EA3">
        <w:rPr>
          <w:szCs w:val="17"/>
        </w:rPr>
        <w:t xml:space="preserve"> per annual subscription—GST inclusive</w:t>
      </w:r>
    </w:p>
    <w:p w14:paraId="5D6622B9" w14:textId="77777777" w:rsidR="000163A9" w:rsidRPr="00D0446B" w:rsidRDefault="000163A9" w:rsidP="000163A9">
      <w:pPr>
        <w:pStyle w:val="Footer"/>
        <w:spacing w:line="170" w:lineRule="exact"/>
        <w:jc w:val="center"/>
        <w:rPr>
          <w:szCs w:val="17"/>
        </w:rPr>
      </w:pPr>
      <w:r w:rsidRPr="00777F88">
        <w:rPr>
          <w:szCs w:val="17"/>
        </w:rPr>
        <w:t xml:space="preserve">Online publications: </w:t>
      </w:r>
      <w:hyperlink r:id="rId70" w:history="1">
        <w:r w:rsidRPr="000B6B42">
          <w:rPr>
            <w:rStyle w:val="Hyperlink"/>
            <w:szCs w:val="17"/>
          </w:rPr>
          <w:t>www.governmentgazette.sa.gov.au</w:t>
        </w:r>
      </w:hyperlink>
      <w:r>
        <w:rPr>
          <w:szCs w:val="17"/>
        </w:rPr>
        <w:t xml:space="preserve"> </w:t>
      </w:r>
    </w:p>
    <w:sectPr w:rsidR="000163A9" w:rsidRPr="00D0446B" w:rsidSect="00DC2F89">
      <w:headerReference w:type="even" r:id="rId71"/>
      <w:headerReference w:type="default" r:id="rId72"/>
      <w:pgSz w:w="11906" w:h="16838"/>
      <w:pgMar w:top="1673" w:right="1259" w:bottom="1276" w:left="1293" w:header="1134" w:footer="1134" w:gutter="0"/>
      <w:pgNumType w:start="77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574F17" w14:textId="77777777" w:rsidR="00DC2F89" w:rsidRDefault="00DC2F89" w:rsidP="00777F88">
      <w:pPr>
        <w:spacing w:after="0" w:line="240" w:lineRule="auto"/>
      </w:pPr>
      <w:r>
        <w:separator/>
      </w:r>
    </w:p>
  </w:endnote>
  <w:endnote w:type="continuationSeparator" w:id="0">
    <w:p w14:paraId="4419EA81" w14:textId="77777777" w:rsidR="00DC2F89" w:rsidRDefault="00DC2F89"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42216"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A0E2"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3CB9DBC3"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130A3A1" w14:textId="77777777" w:rsidR="005622AC" w:rsidRPr="00777F88" w:rsidRDefault="005622AC" w:rsidP="00A71F02">
    <w:pPr>
      <w:pStyle w:val="Footer"/>
      <w:spacing w:before="12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02021E86"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7879D2">
      <w:rPr>
        <w:szCs w:val="17"/>
      </w:rPr>
      <w:t>80</w:t>
    </w:r>
    <w:r w:rsidRPr="000C7EA3">
      <w:rPr>
        <w:szCs w:val="17"/>
      </w:rPr>
      <w:t xml:space="preserve"> per issue (plus postage), $</w:t>
    </w:r>
    <w:r w:rsidR="003121EA">
      <w:rPr>
        <w:szCs w:val="17"/>
      </w:rPr>
      <w:t>4</w:t>
    </w:r>
    <w:r w:rsidR="007879D2">
      <w:rPr>
        <w:szCs w:val="17"/>
      </w:rPr>
      <w:t>43</w:t>
    </w:r>
    <w:r w:rsidR="003121EA">
      <w:rPr>
        <w:szCs w:val="17"/>
      </w:rPr>
      <w:t>.00</w:t>
    </w:r>
    <w:r w:rsidRPr="000C7EA3">
      <w:rPr>
        <w:szCs w:val="17"/>
      </w:rPr>
      <w:t xml:space="preserve"> per annual subscription—GST inclusive</w:t>
    </w:r>
  </w:p>
  <w:p w14:paraId="2659B5A6"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A7C9CE"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94C8E3"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48EB7AEA"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0CD743AB"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394BB6BC"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28AE2C4E"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DFBA75" w14:textId="77777777" w:rsidR="00DC2F89" w:rsidRDefault="00DC2F89" w:rsidP="00777F88">
      <w:pPr>
        <w:spacing w:after="0" w:line="240" w:lineRule="auto"/>
      </w:pPr>
      <w:r>
        <w:separator/>
      </w:r>
    </w:p>
  </w:footnote>
  <w:footnote w:type="continuationSeparator" w:id="0">
    <w:p w14:paraId="328B0710" w14:textId="77777777" w:rsidR="00DC2F89" w:rsidRDefault="00DC2F89"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D257"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8AF39E2"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654C6A9E"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8C307C"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B4659"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E36AEF4"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2E2B2C2"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149EC"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D96F" w14:textId="66012DAE" w:rsidR="00C25241" w:rsidRDefault="006A510F" w:rsidP="0049287C">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DC2F89">
      <w:rPr>
        <w:rFonts w:eastAsia="Times New Roman"/>
        <w:sz w:val="21"/>
        <w:szCs w:val="21"/>
      </w:rPr>
      <w:t>24</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DC2F89">
      <w:rPr>
        <w:rFonts w:eastAsia="Times New Roman"/>
        <w:sz w:val="21"/>
        <w:szCs w:val="21"/>
      </w:rPr>
      <w:t>24</w:t>
    </w:r>
    <w:r w:rsidR="00A55207">
      <w:rPr>
        <w:rFonts w:eastAsia="Times New Roman"/>
        <w:sz w:val="21"/>
        <w:szCs w:val="21"/>
      </w:rPr>
      <w:t xml:space="preserve"> </w:t>
    </w:r>
    <w:r w:rsidR="00DC2F89">
      <w:rPr>
        <w:rFonts w:eastAsia="Times New Roman"/>
        <w:sz w:val="21"/>
        <w:szCs w:val="21"/>
      </w:rPr>
      <w:t>April</w:t>
    </w:r>
    <w:r w:rsidR="00C9018A" w:rsidRPr="00C9018A">
      <w:rPr>
        <w:rFonts w:eastAsia="Times New Roman"/>
        <w:sz w:val="21"/>
        <w:szCs w:val="21"/>
      </w:rPr>
      <w:t xml:space="preserve"> 20</w:t>
    </w:r>
    <w:r>
      <w:rPr>
        <w:rFonts w:eastAsia="Times New Roman"/>
        <w:sz w:val="21"/>
        <w:szCs w:val="21"/>
      </w:rPr>
      <w:t>2</w:t>
    </w:r>
    <w:r w:rsidR="00DC2F89">
      <w:rPr>
        <w:rFonts w:eastAsia="Times New Roman"/>
        <w:sz w:val="21"/>
        <w:szCs w:val="21"/>
      </w:rPr>
      <w:t>5</w:t>
    </w:r>
  </w:p>
  <w:p w14:paraId="02266E64" w14:textId="77777777" w:rsidR="0049287C" w:rsidRPr="0049287C" w:rsidRDefault="0049287C" w:rsidP="0049287C">
    <w:pPr>
      <w:pStyle w:val="Header"/>
      <w:rPr>
        <w:sz w:val="21"/>
        <w:szCs w:val="21"/>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47A15" w14:textId="0A4EC723" w:rsidR="00C25241" w:rsidRPr="00C25241" w:rsidRDefault="00DC2F89"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24</w:t>
    </w:r>
    <w:r w:rsidR="00A55207" w:rsidRPr="00A55207">
      <w:rPr>
        <w:rFonts w:eastAsia="Times New Roman"/>
        <w:sz w:val="21"/>
        <w:szCs w:val="21"/>
      </w:rPr>
      <w:t xml:space="preserve"> </w:t>
    </w:r>
    <w:r>
      <w:rPr>
        <w:rFonts w:eastAsia="Times New Roman"/>
        <w:sz w:val="21"/>
        <w:szCs w:val="21"/>
      </w:rPr>
      <w:t>April</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5</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24</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227C5165"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C9D0FE1"/>
    <w:multiLevelType w:val="hybridMultilevel"/>
    <w:tmpl w:val="BC802D42"/>
    <w:lvl w:ilvl="0" w:tplc="9B300098">
      <w:start w:val="1"/>
      <w:numFmt w:val="bullet"/>
      <w:lvlText w:val=""/>
      <w:lvlJc w:val="left"/>
      <w:pPr>
        <w:ind w:left="720" w:hanging="360"/>
      </w:pPr>
      <w:rPr>
        <w:rFonts w:ascii="Wingdings 2" w:hAnsi="Wingdings 2"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2"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3"/>
  </w:num>
  <w:num w:numId="2" w16cid:durableId="1463884398">
    <w:abstractNumId w:val="28"/>
  </w:num>
  <w:num w:numId="3" w16cid:durableId="717432456">
    <w:abstractNumId w:val="34"/>
  </w:num>
  <w:num w:numId="4" w16cid:durableId="933633071">
    <w:abstractNumId w:val="38"/>
  </w:num>
  <w:num w:numId="5" w16cid:durableId="2113016512">
    <w:abstractNumId w:val="10"/>
  </w:num>
  <w:num w:numId="6" w16cid:durableId="392316472">
    <w:abstractNumId w:val="32"/>
  </w:num>
  <w:num w:numId="7" w16cid:durableId="2135098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5"/>
  </w:num>
  <w:num w:numId="13" w16cid:durableId="589195277">
    <w:abstractNumId w:val="26"/>
  </w:num>
  <w:num w:numId="14" w16cid:durableId="17294554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4"/>
  </w:num>
  <w:num w:numId="16" w16cid:durableId="971442107">
    <w:abstractNumId w:val="16"/>
  </w:num>
  <w:num w:numId="17" w16cid:durableId="402139188">
    <w:abstractNumId w:val="37"/>
  </w:num>
  <w:num w:numId="18" w16cid:durableId="1556239670">
    <w:abstractNumId w:val="21"/>
  </w:num>
  <w:num w:numId="19" w16cid:durableId="1408722181">
    <w:abstractNumId w:val="12"/>
  </w:num>
  <w:num w:numId="20" w16cid:durableId="1859927023">
    <w:abstractNumId w:val="41"/>
  </w:num>
  <w:num w:numId="21" w16cid:durableId="844245663">
    <w:abstractNumId w:val="42"/>
  </w:num>
  <w:num w:numId="22" w16cid:durableId="792359815">
    <w:abstractNumId w:val="30"/>
  </w:num>
  <w:num w:numId="23" w16cid:durableId="1667587454">
    <w:abstractNumId w:val="39"/>
  </w:num>
  <w:num w:numId="24" w16cid:durableId="191772142">
    <w:abstractNumId w:val="19"/>
  </w:num>
  <w:num w:numId="25" w16cid:durableId="895093725">
    <w:abstractNumId w:val="22"/>
  </w:num>
  <w:num w:numId="26" w16cid:durableId="505560358">
    <w:abstractNumId w:val="20"/>
  </w:num>
  <w:num w:numId="27" w16cid:durableId="211774473">
    <w:abstractNumId w:val="15"/>
  </w:num>
  <w:num w:numId="28" w16cid:durableId="1250235797">
    <w:abstractNumId w:val="43"/>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6"/>
  </w:num>
  <w:num w:numId="40" w16cid:durableId="1999571555">
    <w:abstractNumId w:val="43"/>
  </w:num>
  <w:num w:numId="41" w16cid:durableId="1118531261">
    <w:abstractNumId w:val="35"/>
  </w:num>
  <w:num w:numId="42" w16cid:durableId="1181697939">
    <w:abstractNumId w:val="33"/>
  </w:num>
  <w:num w:numId="43" w16cid:durableId="518545637">
    <w:abstractNumId w:val="27"/>
  </w:num>
  <w:num w:numId="44" w16cid:durableId="1775438055">
    <w:abstractNumId w:val="31"/>
  </w:num>
  <w:num w:numId="45" w16cid:durableId="1961640007">
    <w:abstractNumId w:val="23"/>
  </w:num>
  <w:num w:numId="46" w16cid:durableId="42546028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attachedTemplate r:id="rId1"/>
  <w:stylePaneFormatFilter w:val="1324" w:allStyles="0" w:customStyles="0" w:latentStyles="1" w:stylesInUse="0" w:headingStyles="1"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2050"/>
  </w:hdrShapeDefaults>
  <w:footnotePr>
    <w:footnote w:id="-1"/>
    <w:footnote w:id="0"/>
  </w:footnotePr>
  <w:endnotePr>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F89"/>
    <w:rsid w:val="000100A7"/>
    <w:rsid w:val="000163A9"/>
    <w:rsid w:val="0001762C"/>
    <w:rsid w:val="000202A8"/>
    <w:rsid w:val="0002084B"/>
    <w:rsid w:val="0002085F"/>
    <w:rsid w:val="000249AC"/>
    <w:rsid w:val="00030247"/>
    <w:rsid w:val="00030270"/>
    <w:rsid w:val="00035118"/>
    <w:rsid w:val="0005659C"/>
    <w:rsid w:val="000627E4"/>
    <w:rsid w:val="00063D6D"/>
    <w:rsid w:val="00064C75"/>
    <w:rsid w:val="00066B0B"/>
    <w:rsid w:val="00070E0A"/>
    <w:rsid w:val="00070E37"/>
    <w:rsid w:val="000835E8"/>
    <w:rsid w:val="000846B2"/>
    <w:rsid w:val="00091E69"/>
    <w:rsid w:val="0009376E"/>
    <w:rsid w:val="000A4DAC"/>
    <w:rsid w:val="000A647F"/>
    <w:rsid w:val="000B0640"/>
    <w:rsid w:val="000B38D1"/>
    <w:rsid w:val="000C1F3D"/>
    <w:rsid w:val="000C5912"/>
    <w:rsid w:val="000D34A3"/>
    <w:rsid w:val="000D35A2"/>
    <w:rsid w:val="000D54A0"/>
    <w:rsid w:val="000E332A"/>
    <w:rsid w:val="000E655C"/>
    <w:rsid w:val="000F0B45"/>
    <w:rsid w:val="000F2CEA"/>
    <w:rsid w:val="00104BC5"/>
    <w:rsid w:val="00110167"/>
    <w:rsid w:val="001169F7"/>
    <w:rsid w:val="00116F04"/>
    <w:rsid w:val="00120922"/>
    <w:rsid w:val="00121D2F"/>
    <w:rsid w:val="00123302"/>
    <w:rsid w:val="0012772C"/>
    <w:rsid w:val="00133D99"/>
    <w:rsid w:val="00147592"/>
    <w:rsid w:val="0015334A"/>
    <w:rsid w:val="00153708"/>
    <w:rsid w:val="001572AD"/>
    <w:rsid w:val="001576DB"/>
    <w:rsid w:val="00160CDB"/>
    <w:rsid w:val="00163CF4"/>
    <w:rsid w:val="0016463B"/>
    <w:rsid w:val="0017608C"/>
    <w:rsid w:val="0018240B"/>
    <w:rsid w:val="00183633"/>
    <w:rsid w:val="001A396C"/>
    <w:rsid w:val="001A6981"/>
    <w:rsid w:val="001A6D3C"/>
    <w:rsid w:val="001A7A85"/>
    <w:rsid w:val="001B2310"/>
    <w:rsid w:val="001B7138"/>
    <w:rsid w:val="001B79A6"/>
    <w:rsid w:val="001C09DA"/>
    <w:rsid w:val="001D405D"/>
    <w:rsid w:val="001D5A30"/>
    <w:rsid w:val="001D7B95"/>
    <w:rsid w:val="001E668B"/>
    <w:rsid w:val="001E78FF"/>
    <w:rsid w:val="001E7A64"/>
    <w:rsid w:val="00203620"/>
    <w:rsid w:val="00204C2A"/>
    <w:rsid w:val="002113D6"/>
    <w:rsid w:val="002130A5"/>
    <w:rsid w:val="002148EF"/>
    <w:rsid w:val="00216445"/>
    <w:rsid w:val="00222B67"/>
    <w:rsid w:val="00227163"/>
    <w:rsid w:val="002302A1"/>
    <w:rsid w:val="002323AE"/>
    <w:rsid w:val="00237B08"/>
    <w:rsid w:val="002425EF"/>
    <w:rsid w:val="00247B04"/>
    <w:rsid w:val="00251266"/>
    <w:rsid w:val="00251FEE"/>
    <w:rsid w:val="00256C71"/>
    <w:rsid w:val="0025749F"/>
    <w:rsid w:val="0026192C"/>
    <w:rsid w:val="00262F8F"/>
    <w:rsid w:val="0026731F"/>
    <w:rsid w:val="00275F32"/>
    <w:rsid w:val="00286F7D"/>
    <w:rsid w:val="00293061"/>
    <w:rsid w:val="0029410F"/>
    <w:rsid w:val="002963F2"/>
    <w:rsid w:val="002977EE"/>
    <w:rsid w:val="002A0492"/>
    <w:rsid w:val="002A4530"/>
    <w:rsid w:val="002A7F4B"/>
    <w:rsid w:val="002B1AEF"/>
    <w:rsid w:val="002B5584"/>
    <w:rsid w:val="002C219B"/>
    <w:rsid w:val="002C2E97"/>
    <w:rsid w:val="002C751E"/>
    <w:rsid w:val="002C7DF4"/>
    <w:rsid w:val="002D3EE3"/>
    <w:rsid w:val="002D4754"/>
    <w:rsid w:val="002D7735"/>
    <w:rsid w:val="002F0382"/>
    <w:rsid w:val="002F0CD0"/>
    <w:rsid w:val="002F63F2"/>
    <w:rsid w:val="00300E5F"/>
    <w:rsid w:val="00304833"/>
    <w:rsid w:val="00311370"/>
    <w:rsid w:val="003121EA"/>
    <w:rsid w:val="00314651"/>
    <w:rsid w:val="00322D71"/>
    <w:rsid w:val="003323D1"/>
    <w:rsid w:val="00334814"/>
    <w:rsid w:val="0034074D"/>
    <w:rsid w:val="00345686"/>
    <w:rsid w:val="0034611C"/>
    <w:rsid w:val="0035604B"/>
    <w:rsid w:val="00356F1D"/>
    <w:rsid w:val="00362C85"/>
    <w:rsid w:val="00372014"/>
    <w:rsid w:val="00372CA3"/>
    <w:rsid w:val="00373CC6"/>
    <w:rsid w:val="00375085"/>
    <w:rsid w:val="00376590"/>
    <w:rsid w:val="00380942"/>
    <w:rsid w:val="00384F68"/>
    <w:rsid w:val="00386A66"/>
    <w:rsid w:val="00394510"/>
    <w:rsid w:val="00394788"/>
    <w:rsid w:val="003967FE"/>
    <w:rsid w:val="00397537"/>
    <w:rsid w:val="003A362B"/>
    <w:rsid w:val="003B43DE"/>
    <w:rsid w:val="003C0F2F"/>
    <w:rsid w:val="003C2BF7"/>
    <w:rsid w:val="003D2332"/>
    <w:rsid w:val="003D5923"/>
    <w:rsid w:val="003E016D"/>
    <w:rsid w:val="003E0181"/>
    <w:rsid w:val="003E2C11"/>
    <w:rsid w:val="003E2F5F"/>
    <w:rsid w:val="003E3565"/>
    <w:rsid w:val="003E5E8C"/>
    <w:rsid w:val="003F4643"/>
    <w:rsid w:val="00403783"/>
    <w:rsid w:val="004120A4"/>
    <w:rsid w:val="00412AA5"/>
    <w:rsid w:val="0041701B"/>
    <w:rsid w:val="00421804"/>
    <w:rsid w:val="00421F5C"/>
    <w:rsid w:val="004256A9"/>
    <w:rsid w:val="0043001F"/>
    <w:rsid w:val="0043387B"/>
    <w:rsid w:val="00435ECE"/>
    <w:rsid w:val="00441E8D"/>
    <w:rsid w:val="0044383E"/>
    <w:rsid w:val="004530F1"/>
    <w:rsid w:val="004535E8"/>
    <w:rsid w:val="00464A8C"/>
    <w:rsid w:val="00472302"/>
    <w:rsid w:val="004737B1"/>
    <w:rsid w:val="00475212"/>
    <w:rsid w:val="004872C1"/>
    <w:rsid w:val="00487DCB"/>
    <w:rsid w:val="0049287C"/>
    <w:rsid w:val="00493521"/>
    <w:rsid w:val="004A5341"/>
    <w:rsid w:val="004B1B9B"/>
    <w:rsid w:val="004B39A1"/>
    <w:rsid w:val="004B427E"/>
    <w:rsid w:val="004C06D5"/>
    <w:rsid w:val="004C1538"/>
    <w:rsid w:val="004C4DE5"/>
    <w:rsid w:val="004C61AD"/>
    <w:rsid w:val="004D3D3D"/>
    <w:rsid w:val="004D43E8"/>
    <w:rsid w:val="004E545F"/>
    <w:rsid w:val="004E657B"/>
    <w:rsid w:val="004F01C3"/>
    <w:rsid w:val="004F1085"/>
    <w:rsid w:val="004F13B7"/>
    <w:rsid w:val="004F42D6"/>
    <w:rsid w:val="004F619A"/>
    <w:rsid w:val="004F7CCF"/>
    <w:rsid w:val="00504D28"/>
    <w:rsid w:val="005115D3"/>
    <w:rsid w:val="005152B8"/>
    <w:rsid w:val="005335F1"/>
    <w:rsid w:val="00533989"/>
    <w:rsid w:val="0053562C"/>
    <w:rsid w:val="00535963"/>
    <w:rsid w:val="00540347"/>
    <w:rsid w:val="00540423"/>
    <w:rsid w:val="0054338C"/>
    <w:rsid w:val="00543A79"/>
    <w:rsid w:val="00544893"/>
    <w:rsid w:val="00557A4A"/>
    <w:rsid w:val="005622AC"/>
    <w:rsid w:val="0056267A"/>
    <w:rsid w:val="005755CA"/>
    <w:rsid w:val="005837FB"/>
    <w:rsid w:val="00590250"/>
    <w:rsid w:val="005956F0"/>
    <w:rsid w:val="005A3A1B"/>
    <w:rsid w:val="005A69A9"/>
    <w:rsid w:val="005A73F1"/>
    <w:rsid w:val="005A7A01"/>
    <w:rsid w:val="005B4E55"/>
    <w:rsid w:val="005B69B3"/>
    <w:rsid w:val="005C269C"/>
    <w:rsid w:val="005C6C9D"/>
    <w:rsid w:val="005D2091"/>
    <w:rsid w:val="005D24AC"/>
    <w:rsid w:val="005D4086"/>
    <w:rsid w:val="005D7B1A"/>
    <w:rsid w:val="005E0A4E"/>
    <w:rsid w:val="005E631C"/>
    <w:rsid w:val="005E7D95"/>
    <w:rsid w:val="005F4618"/>
    <w:rsid w:val="005F6863"/>
    <w:rsid w:val="00602B9D"/>
    <w:rsid w:val="006057AC"/>
    <w:rsid w:val="00612978"/>
    <w:rsid w:val="00615806"/>
    <w:rsid w:val="00622B23"/>
    <w:rsid w:val="0063119A"/>
    <w:rsid w:val="006419CA"/>
    <w:rsid w:val="00643D86"/>
    <w:rsid w:val="00645DC8"/>
    <w:rsid w:val="00652E6F"/>
    <w:rsid w:val="00665424"/>
    <w:rsid w:val="006671B7"/>
    <w:rsid w:val="00670706"/>
    <w:rsid w:val="00671C1C"/>
    <w:rsid w:val="00675E42"/>
    <w:rsid w:val="00682532"/>
    <w:rsid w:val="00682F0B"/>
    <w:rsid w:val="00683755"/>
    <w:rsid w:val="00685927"/>
    <w:rsid w:val="00694D0A"/>
    <w:rsid w:val="006974D4"/>
    <w:rsid w:val="006A510F"/>
    <w:rsid w:val="006B561D"/>
    <w:rsid w:val="006B5B96"/>
    <w:rsid w:val="006B6812"/>
    <w:rsid w:val="006C5BE8"/>
    <w:rsid w:val="006C7E15"/>
    <w:rsid w:val="006D00AD"/>
    <w:rsid w:val="006D3455"/>
    <w:rsid w:val="006E0C7D"/>
    <w:rsid w:val="006E6060"/>
    <w:rsid w:val="006E6DCD"/>
    <w:rsid w:val="006F0417"/>
    <w:rsid w:val="006F1DD3"/>
    <w:rsid w:val="00703D70"/>
    <w:rsid w:val="0071453C"/>
    <w:rsid w:val="00724B20"/>
    <w:rsid w:val="00730EEC"/>
    <w:rsid w:val="00731EA9"/>
    <w:rsid w:val="00732C68"/>
    <w:rsid w:val="00732FC9"/>
    <w:rsid w:val="00737523"/>
    <w:rsid w:val="0075022D"/>
    <w:rsid w:val="0076295F"/>
    <w:rsid w:val="0076638C"/>
    <w:rsid w:val="00767321"/>
    <w:rsid w:val="007703B5"/>
    <w:rsid w:val="00777F88"/>
    <w:rsid w:val="007850FA"/>
    <w:rsid w:val="007879D2"/>
    <w:rsid w:val="00787E0A"/>
    <w:rsid w:val="007902CE"/>
    <w:rsid w:val="0079069D"/>
    <w:rsid w:val="007A120B"/>
    <w:rsid w:val="007A37F9"/>
    <w:rsid w:val="007A4399"/>
    <w:rsid w:val="007A5911"/>
    <w:rsid w:val="007B4546"/>
    <w:rsid w:val="007B54C2"/>
    <w:rsid w:val="007C0C38"/>
    <w:rsid w:val="007C2C6F"/>
    <w:rsid w:val="007C3E7B"/>
    <w:rsid w:val="007C51D1"/>
    <w:rsid w:val="007C653C"/>
    <w:rsid w:val="007C74EF"/>
    <w:rsid w:val="007E0F4A"/>
    <w:rsid w:val="007E5D21"/>
    <w:rsid w:val="007F1191"/>
    <w:rsid w:val="007F447D"/>
    <w:rsid w:val="0080019C"/>
    <w:rsid w:val="008008DD"/>
    <w:rsid w:val="00800BEB"/>
    <w:rsid w:val="00802077"/>
    <w:rsid w:val="00816333"/>
    <w:rsid w:val="00821F48"/>
    <w:rsid w:val="00822107"/>
    <w:rsid w:val="008226D4"/>
    <w:rsid w:val="008250FE"/>
    <w:rsid w:val="00831BDE"/>
    <w:rsid w:val="00835135"/>
    <w:rsid w:val="00837E7E"/>
    <w:rsid w:val="00854962"/>
    <w:rsid w:val="008638B3"/>
    <w:rsid w:val="00867EF2"/>
    <w:rsid w:val="0087395E"/>
    <w:rsid w:val="00883741"/>
    <w:rsid w:val="00891067"/>
    <w:rsid w:val="00897C20"/>
    <w:rsid w:val="008A405A"/>
    <w:rsid w:val="008B22D6"/>
    <w:rsid w:val="008C2BF8"/>
    <w:rsid w:val="008C493F"/>
    <w:rsid w:val="008E4F1E"/>
    <w:rsid w:val="008F091D"/>
    <w:rsid w:val="00901D83"/>
    <w:rsid w:val="00901E82"/>
    <w:rsid w:val="00902C46"/>
    <w:rsid w:val="0090520A"/>
    <w:rsid w:val="0090651A"/>
    <w:rsid w:val="009113B1"/>
    <w:rsid w:val="00914649"/>
    <w:rsid w:val="00914A74"/>
    <w:rsid w:val="00915B63"/>
    <w:rsid w:val="00917216"/>
    <w:rsid w:val="00920880"/>
    <w:rsid w:val="00920FFF"/>
    <w:rsid w:val="00921240"/>
    <w:rsid w:val="0093079E"/>
    <w:rsid w:val="00940FA8"/>
    <w:rsid w:val="00947809"/>
    <w:rsid w:val="0095143F"/>
    <w:rsid w:val="00955412"/>
    <w:rsid w:val="00955694"/>
    <w:rsid w:val="009562D8"/>
    <w:rsid w:val="00962B7D"/>
    <w:rsid w:val="00964704"/>
    <w:rsid w:val="00964B4D"/>
    <w:rsid w:val="00974E27"/>
    <w:rsid w:val="009750C8"/>
    <w:rsid w:val="00977C9F"/>
    <w:rsid w:val="00985AEE"/>
    <w:rsid w:val="0099411A"/>
    <w:rsid w:val="009A2BAD"/>
    <w:rsid w:val="009A540E"/>
    <w:rsid w:val="009A6213"/>
    <w:rsid w:val="009A6661"/>
    <w:rsid w:val="009B0450"/>
    <w:rsid w:val="009B2773"/>
    <w:rsid w:val="009B2C75"/>
    <w:rsid w:val="009B2E12"/>
    <w:rsid w:val="009B4F63"/>
    <w:rsid w:val="009B6FDC"/>
    <w:rsid w:val="009B6FFD"/>
    <w:rsid w:val="009C4594"/>
    <w:rsid w:val="009C5892"/>
    <w:rsid w:val="009C6388"/>
    <w:rsid w:val="009D1E2E"/>
    <w:rsid w:val="009D586E"/>
    <w:rsid w:val="009E2997"/>
    <w:rsid w:val="009F15D7"/>
    <w:rsid w:val="009F3262"/>
    <w:rsid w:val="009F7976"/>
    <w:rsid w:val="00A00225"/>
    <w:rsid w:val="00A0211B"/>
    <w:rsid w:val="00A04A74"/>
    <w:rsid w:val="00A25F99"/>
    <w:rsid w:val="00A2611B"/>
    <w:rsid w:val="00A33023"/>
    <w:rsid w:val="00A345CC"/>
    <w:rsid w:val="00A37EF6"/>
    <w:rsid w:val="00A424A1"/>
    <w:rsid w:val="00A44FFB"/>
    <w:rsid w:val="00A504E5"/>
    <w:rsid w:val="00A50E6A"/>
    <w:rsid w:val="00A55207"/>
    <w:rsid w:val="00A631C3"/>
    <w:rsid w:val="00A654EB"/>
    <w:rsid w:val="00A71855"/>
    <w:rsid w:val="00A71CE9"/>
    <w:rsid w:val="00A71F02"/>
    <w:rsid w:val="00A747D0"/>
    <w:rsid w:val="00A74915"/>
    <w:rsid w:val="00A756C0"/>
    <w:rsid w:val="00A773E8"/>
    <w:rsid w:val="00A91427"/>
    <w:rsid w:val="00A92C4D"/>
    <w:rsid w:val="00A935B0"/>
    <w:rsid w:val="00A93B37"/>
    <w:rsid w:val="00A9545F"/>
    <w:rsid w:val="00A97608"/>
    <w:rsid w:val="00AB16C3"/>
    <w:rsid w:val="00AD0853"/>
    <w:rsid w:val="00AD71CC"/>
    <w:rsid w:val="00AF1082"/>
    <w:rsid w:val="00AF1807"/>
    <w:rsid w:val="00AF2903"/>
    <w:rsid w:val="00AF46B8"/>
    <w:rsid w:val="00AF6919"/>
    <w:rsid w:val="00B0058B"/>
    <w:rsid w:val="00B01DE4"/>
    <w:rsid w:val="00B07083"/>
    <w:rsid w:val="00B074C0"/>
    <w:rsid w:val="00B1073C"/>
    <w:rsid w:val="00B13C12"/>
    <w:rsid w:val="00B14482"/>
    <w:rsid w:val="00B152A8"/>
    <w:rsid w:val="00B15A2B"/>
    <w:rsid w:val="00B15AEC"/>
    <w:rsid w:val="00B21E57"/>
    <w:rsid w:val="00B22E26"/>
    <w:rsid w:val="00B26F3B"/>
    <w:rsid w:val="00B32C36"/>
    <w:rsid w:val="00B33677"/>
    <w:rsid w:val="00B33FB3"/>
    <w:rsid w:val="00B40542"/>
    <w:rsid w:val="00B47884"/>
    <w:rsid w:val="00B50DAD"/>
    <w:rsid w:val="00B51574"/>
    <w:rsid w:val="00B53F6A"/>
    <w:rsid w:val="00B77437"/>
    <w:rsid w:val="00B84DC0"/>
    <w:rsid w:val="00B86C6C"/>
    <w:rsid w:val="00B91501"/>
    <w:rsid w:val="00B97531"/>
    <w:rsid w:val="00BB33D9"/>
    <w:rsid w:val="00BC2F16"/>
    <w:rsid w:val="00BC4D92"/>
    <w:rsid w:val="00BC772D"/>
    <w:rsid w:val="00BE137F"/>
    <w:rsid w:val="00BE5AFF"/>
    <w:rsid w:val="00BE6AA2"/>
    <w:rsid w:val="00BF1895"/>
    <w:rsid w:val="00BF4596"/>
    <w:rsid w:val="00BF6014"/>
    <w:rsid w:val="00BF6670"/>
    <w:rsid w:val="00BF69B7"/>
    <w:rsid w:val="00BF723C"/>
    <w:rsid w:val="00C00001"/>
    <w:rsid w:val="00C002DB"/>
    <w:rsid w:val="00C0094C"/>
    <w:rsid w:val="00C032B2"/>
    <w:rsid w:val="00C06ED8"/>
    <w:rsid w:val="00C1275E"/>
    <w:rsid w:val="00C162B3"/>
    <w:rsid w:val="00C17168"/>
    <w:rsid w:val="00C25241"/>
    <w:rsid w:val="00C36BC4"/>
    <w:rsid w:val="00C40694"/>
    <w:rsid w:val="00C53FED"/>
    <w:rsid w:val="00C60047"/>
    <w:rsid w:val="00C62FCE"/>
    <w:rsid w:val="00C67056"/>
    <w:rsid w:val="00C71D57"/>
    <w:rsid w:val="00C77C39"/>
    <w:rsid w:val="00C83D8C"/>
    <w:rsid w:val="00C9018A"/>
    <w:rsid w:val="00C9327C"/>
    <w:rsid w:val="00C965BF"/>
    <w:rsid w:val="00C971BF"/>
    <w:rsid w:val="00CA64A6"/>
    <w:rsid w:val="00CA6ADD"/>
    <w:rsid w:val="00CB0790"/>
    <w:rsid w:val="00CB42C8"/>
    <w:rsid w:val="00CC53FA"/>
    <w:rsid w:val="00CC7F6F"/>
    <w:rsid w:val="00CD586C"/>
    <w:rsid w:val="00CD6F35"/>
    <w:rsid w:val="00CF5B0E"/>
    <w:rsid w:val="00D0446B"/>
    <w:rsid w:val="00D04AD0"/>
    <w:rsid w:val="00D14EFE"/>
    <w:rsid w:val="00D14F34"/>
    <w:rsid w:val="00D15B81"/>
    <w:rsid w:val="00D166C4"/>
    <w:rsid w:val="00D21B2E"/>
    <w:rsid w:val="00D23AB5"/>
    <w:rsid w:val="00D256F7"/>
    <w:rsid w:val="00D271B4"/>
    <w:rsid w:val="00D27824"/>
    <w:rsid w:val="00D33A0D"/>
    <w:rsid w:val="00D33DB5"/>
    <w:rsid w:val="00D35830"/>
    <w:rsid w:val="00D35BBC"/>
    <w:rsid w:val="00D415EC"/>
    <w:rsid w:val="00D452C4"/>
    <w:rsid w:val="00D54731"/>
    <w:rsid w:val="00D64235"/>
    <w:rsid w:val="00D66290"/>
    <w:rsid w:val="00D730EB"/>
    <w:rsid w:val="00D73B65"/>
    <w:rsid w:val="00D75219"/>
    <w:rsid w:val="00D75E76"/>
    <w:rsid w:val="00D80D4A"/>
    <w:rsid w:val="00D817E6"/>
    <w:rsid w:val="00D83C2C"/>
    <w:rsid w:val="00D84A67"/>
    <w:rsid w:val="00D9149F"/>
    <w:rsid w:val="00DA08BE"/>
    <w:rsid w:val="00DA1254"/>
    <w:rsid w:val="00DA15BF"/>
    <w:rsid w:val="00DA30CF"/>
    <w:rsid w:val="00DA6921"/>
    <w:rsid w:val="00DB10F7"/>
    <w:rsid w:val="00DB5A8F"/>
    <w:rsid w:val="00DB6A8B"/>
    <w:rsid w:val="00DB7655"/>
    <w:rsid w:val="00DC2219"/>
    <w:rsid w:val="00DC2F89"/>
    <w:rsid w:val="00DC7AC3"/>
    <w:rsid w:val="00DD0F2A"/>
    <w:rsid w:val="00DD57C9"/>
    <w:rsid w:val="00DD670D"/>
    <w:rsid w:val="00DE0EF5"/>
    <w:rsid w:val="00DE347D"/>
    <w:rsid w:val="00DF632D"/>
    <w:rsid w:val="00DF7707"/>
    <w:rsid w:val="00E0039A"/>
    <w:rsid w:val="00E12A19"/>
    <w:rsid w:val="00E162ED"/>
    <w:rsid w:val="00E21999"/>
    <w:rsid w:val="00E222C6"/>
    <w:rsid w:val="00E23F75"/>
    <w:rsid w:val="00E27CBD"/>
    <w:rsid w:val="00E4308C"/>
    <w:rsid w:val="00E50B26"/>
    <w:rsid w:val="00E519D3"/>
    <w:rsid w:val="00E525DE"/>
    <w:rsid w:val="00E57D4E"/>
    <w:rsid w:val="00E60854"/>
    <w:rsid w:val="00E663DF"/>
    <w:rsid w:val="00E77F1C"/>
    <w:rsid w:val="00E8123B"/>
    <w:rsid w:val="00E92649"/>
    <w:rsid w:val="00E93D01"/>
    <w:rsid w:val="00E95550"/>
    <w:rsid w:val="00EA1BE1"/>
    <w:rsid w:val="00EA2CCE"/>
    <w:rsid w:val="00EA7ECD"/>
    <w:rsid w:val="00EB5C72"/>
    <w:rsid w:val="00EC10E5"/>
    <w:rsid w:val="00EC2419"/>
    <w:rsid w:val="00EC2ED8"/>
    <w:rsid w:val="00EC3AE9"/>
    <w:rsid w:val="00EC7668"/>
    <w:rsid w:val="00ED024C"/>
    <w:rsid w:val="00ED2696"/>
    <w:rsid w:val="00ED326B"/>
    <w:rsid w:val="00ED3955"/>
    <w:rsid w:val="00EE119B"/>
    <w:rsid w:val="00EE248B"/>
    <w:rsid w:val="00EE2A33"/>
    <w:rsid w:val="00EE5D8C"/>
    <w:rsid w:val="00EE7338"/>
    <w:rsid w:val="00EF509F"/>
    <w:rsid w:val="00EF586F"/>
    <w:rsid w:val="00EF6684"/>
    <w:rsid w:val="00F011AF"/>
    <w:rsid w:val="00F12687"/>
    <w:rsid w:val="00F13B8F"/>
    <w:rsid w:val="00F2577E"/>
    <w:rsid w:val="00F513CA"/>
    <w:rsid w:val="00F55C07"/>
    <w:rsid w:val="00F577DC"/>
    <w:rsid w:val="00F77366"/>
    <w:rsid w:val="00F80EF5"/>
    <w:rsid w:val="00F8336F"/>
    <w:rsid w:val="00F85D9B"/>
    <w:rsid w:val="00F921BF"/>
    <w:rsid w:val="00F94AB3"/>
    <w:rsid w:val="00FA0ADA"/>
    <w:rsid w:val="00FA3E76"/>
    <w:rsid w:val="00FB0EA1"/>
    <w:rsid w:val="00FB5F67"/>
    <w:rsid w:val="00FB68BE"/>
    <w:rsid w:val="00FC55CF"/>
    <w:rsid w:val="00FC7743"/>
    <w:rsid w:val="00FE3648"/>
    <w:rsid w:val="00FF5340"/>
    <w:rsid w:val="00FF732D"/>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9424B"/>
  <w15:chartTrackingRefBased/>
  <w15:docId w15:val="{731FE3AF-5B6B-41E1-9A7E-40AE1158C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B38D1"/>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43001F"/>
    <w:pPr>
      <w:spacing w:before="0"/>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Heading7"/>
    <w:next w:val="Normal"/>
    <w:link w:val="Heading6Char"/>
    <w:uiPriority w:val="9"/>
    <w:unhideWhenUsed/>
    <w:qFormat/>
    <w:rsid w:val="004D43E8"/>
    <w:pPr>
      <w:ind w:left="142" w:hanging="142"/>
      <w:outlineLvl w:val="5"/>
    </w:pPr>
  </w:style>
  <w:style w:type="paragraph" w:styleId="Heading7">
    <w:name w:val="heading 7"/>
    <w:basedOn w:val="TOC1"/>
    <w:next w:val="Normal"/>
    <w:link w:val="Heading7Char"/>
    <w:uiPriority w:val="9"/>
    <w:unhideWhenUsed/>
    <w:rsid w:val="004D43E8"/>
    <w:pPr>
      <w:outlineLvl w:val="6"/>
    </w:pPr>
    <w:rPr>
      <w:szCs w:val="17"/>
    </w:rPr>
  </w:style>
  <w:style w:type="paragraph" w:styleId="Heading8">
    <w:name w:val="heading 8"/>
    <w:basedOn w:val="Normal"/>
    <w:next w:val="Normal"/>
    <w:link w:val="Heading8Char"/>
    <w:uiPriority w:val="9"/>
    <w:semiHidden/>
    <w:unhideWhenUsed/>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E77F1C"/>
    <w:pPr>
      <w:spacing w:after="0"/>
    </w:pPr>
  </w:style>
  <w:style w:type="character" w:customStyle="1" w:styleId="Heading1Char">
    <w:name w:val="Heading 1 Char"/>
    <w:link w:val="Heading1"/>
    <w:uiPriority w:val="9"/>
    <w:rsid w:val="0043001F"/>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4D43E8"/>
    <w:rPr>
      <w:rFonts w:ascii="Times New Roman" w:eastAsia="Times New Roman" w:hAnsi="Times New Roman"/>
      <w:noProof/>
      <w:color w:val="000000"/>
      <w:sz w:val="17"/>
      <w:szCs w:val="17"/>
    </w:rPr>
  </w:style>
  <w:style w:type="character" w:customStyle="1" w:styleId="Heading7Char">
    <w:name w:val="Heading 7 Char"/>
    <w:link w:val="Heading7"/>
    <w:uiPriority w:val="9"/>
    <w:rsid w:val="004D43E8"/>
    <w:rPr>
      <w:rFonts w:ascii="Times New Roman" w:eastAsia="Times New Roman" w:hAnsi="Times New Roman"/>
      <w:noProof/>
      <w:color w:val="000000"/>
      <w:sz w:val="17"/>
      <w:szCs w:val="17"/>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rsid w:val="004872C1"/>
    <w:rPr>
      <w:b/>
      <w:bCs/>
    </w:rPr>
  </w:style>
  <w:style w:type="character" w:styleId="Emphasis">
    <w:name w:val="Emphasis"/>
    <w:uiPriority w:val="20"/>
    <w:rsid w:val="004872C1"/>
    <w:rPr>
      <w:b/>
      <w:bCs/>
      <w:i/>
      <w:iCs/>
      <w:spacing w:val="10"/>
      <w:bdr w:val="none" w:sz="0" w:space="0" w:color="auto"/>
      <w:shd w:val="clear" w:color="auto" w:fill="auto"/>
    </w:rPr>
  </w:style>
  <w:style w:type="paragraph" w:styleId="ListParagraph">
    <w:name w:val="List Paragraph"/>
    <w:basedOn w:val="Normal"/>
    <w:uiPriority w:val="34"/>
    <w:rsid w:val="004872C1"/>
    <w:pPr>
      <w:ind w:left="720"/>
      <w:contextualSpacing/>
    </w:pPr>
  </w:style>
  <w:style w:type="paragraph" w:styleId="Quote">
    <w:name w:val="Quote"/>
    <w:basedOn w:val="Normal"/>
    <w:next w:val="Normal"/>
    <w:link w:val="QuoteChar"/>
    <w:uiPriority w:val="29"/>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rsid w:val="004872C1"/>
    <w:rPr>
      <w:i/>
      <w:iCs/>
    </w:rPr>
  </w:style>
  <w:style w:type="character" w:styleId="IntenseEmphasis">
    <w:name w:val="Intense Emphasis"/>
    <w:uiPriority w:val="21"/>
    <w:rsid w:val="004872C1"/>
    <w:rPr>
      <w:b/>
      <w:bCs/>
    </w:rPr>
  </w:style>
  <w:style w:type="character" w:styleId="SubtleReference">
    <w:name w:val="Subtle Reference"/>
    <w:uiPriority w:val="31"/>
    <w:rsid w:val="004872C1"/>
    <w:rPr>
      <w:smallCaps/>
    </w:rPr>
  </w:style>
  <w:style w:type="character" w:styleId="IntenseReference">
    <w:name w:val="Intense Reference"/>
    <w:uiPriority w:val="32"/>
    <w:rsid w:val="004872C1"/>
    <w:rPr>
      <w:smallCaps/>
      <w:spacing w:val="5"/>
      <w:u w:val="single"/>
    </w:rPr>
  </w:style>
  <w:style w:type="character" w:styleId="BookTitle">
    <w:name w:val="Book Title"/>
    <w:uiPriority w:val="33"/>
    <w:rsid w:val="004872C1"/>
    <w:rPr>
      <w:i/>
      <w:iCs/>
      <w:smallCaps/>
      <w:spacing w:val="5"/>
    </w:rPr>
  </w:style>
  <w:style w:type="paragraph" w:styleId="TOCHeading">
    <w:name w:val="TOC Heading"/>
    <w:basedOn w:val="Heading5"/>
    <w:next w:val="Normal"/>
    <w:uiPriority w:val="39"/>
    <w:unhideWhenUsed/>
    <w:qFormat/>
    <w:rsid w:val="00CA64A6"/>
    <w:rPr>
      <w:noProof/>
      <w:szCs w:val="17"/>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next w:val="GG-body"/>
    <w:uiPriority w:val="39"/>
    <w:qFormat/>
    <w:rsid w:val="00C1275E"/>
    <w:pPr>
      <w:keepLines/>
      <w:tabs>
        <w:tab w:val="right" w:leader="dot" w:pos="4550"/>
      </w:tabs>
      <w:autoSpaceDE w:val="0"/>
      <w:autoSpaceDN w:val="0"/>
      <w:adjustRightInd w:val="0"/>
    </w:pPr>
    <w:rPr>
      <w:rFonts w:ascii="Times New Roman" w:eastAsia="Times New Roman" w:hAnsi="Times New Roman"/>
      <w:b/>
      <w:smallCaps/>
      <w:noProof/>
      <w:color w:val="000000"/>
      <w:sz w:val="17"/>
      <w:szCs w:val="30"/>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paragraph" w:styleId="TOAHeading">
    <w:name w:val="toa heading"/>
    <w:basedOn w:val="Normal"/>
    <w:next w:val="Normal"/>
    <w:uiPriority w:val="99"/>
    <w:unhideWhenUsed/>
    <w:rsid w:val="000B38D1"/>
    <w:pPr>
      <w:spacing w:before="120"/>
    </w:pPr>
    <w:rPr>
      <w:rFonts w:asciiTheme="majorHAnsi" w:eastAsiaTheme="majorEastAsia" w:hAnsiTheme="majorHAnsi" w:cstheme="majorBidi"/>
      <w:b/>
      <w:bCs/>
      <w:sz w:val="24"/>
      <w:szCs w:val="24"/>
    </w:rPr>
  </w:style>
  <w:style w:type="table" w:customStyle="1" w:styleId="TableGrid15">
    <w:name w:val="Table Grid15"/>
    <w:basedOn w:val="TableNormal"/>
    <w:next w:val="TableGrid"/>
    <w:uiPriority w:val="59"/>
    <w:rsid w:val="002963F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2963F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2963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63F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2963F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2963F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2963F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2963F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2963F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59"/>
    <w:rsid w:val="002963F2"/>
    <w:rPr>
      <w:rFonts w:eastAsia="Times New Roman"/>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216445"/>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26F3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B26F3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F42D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4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act&amp;legtitle=Energy%20Resources%20Act%202000" TargetMode="External"/><Relationship Id="rId21" Type="http://schemas.openxmlformats.org/officeDocument/2006/relationships/hyperlink" Target="http://www.legislation.sa.gov.au/index.aspx?action=legref&amp;type=act&amp;legtitle=National%20Parks%20and%20Wildlife%20Act%201972" TargetMode="External"/><Relationship Id="rId42" Type="http://schemas.openxmlformats.org/officeDocument/2006/relationships/hyperlink" Target="http://www.legislation.sa.gov.au/index.aspx?action=legref&amp;type=act&amp;legtitle=Energy%20Resources%20Act%202000" TargetMode="External"/><Relationship Id="rId47" Type="http://schemas.openxmlformats.org/officeDocument/2006/relationships/hyperlink" Target="http://www.legislation.sa.gov.au/index.aspx?action=legref&amp;type=act&amp;legtitle=Energy%20Resources%20Act%202000" TargetMode="External"/><Relationship Id="rId63" Type="http://schemas.openxmlformats.org/officeDocument/2006/relationships/hyperlink" Target="mailto:admin@wudinna.sa.gov.au" TargetMode="External"/><Relationship Id="rId68" Type="http://schemas.openxmlformats.org/officeDocument/2006/relationships/hyperlink" Target="mailto:governmentgazettesa@sa.gov.au" TargetMode="Externa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Mining%20Act%201971"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Energy%20Resources%20Act%202000" TargetMode="External"/><Relationship Id="rId32" Type="http://schemas.openxmlformats.org/officeDocument/2006/relationships/hyperlink" Target="http://www.legislation.sa.gov.au/index.aspx?action=legref&amp;type=act&amp;legtitle=Mining%20Act%201971" TargetMode="External"/><Relationship Id="rId37" Type="http://schemas.openxmlformats.org/officeDocument/2006/relationships/hyperlink" Target="http://www.legislation.sa.gov.au/index.aspx?action=legref&amp;type=act&amp;legtitle=Mining%20Act%201971" TargetMode="External"/><Relationship Id="rId40" Type="http://schemas.openxmlformats.org/officeDocument/2006/relationships/hyperlink" Target="http://www.legislation.sa.gov.au/index.aspx?action=legref&amp;type=act&amp;legtitle=Energy%20Resources%20Act%202000" TargetMode="External"/><Relationship Id="rId45" Type="http://schemas.openxmlformats.org/officeDocument/2006/relationships/hyperlink" Target="http://www.legislation.sa.gov.au/index.aspx?action=legref&amp;type=act&amp;legtitle=Energy%20Resources%20Act%202000" TargetMode="External"/><Relationship Id="rId53" Type="http://schemas.openxmlformats.org/officeDocument/2006/relationships/hyperlink" Target="https://courtsa.courts.sa.gov.au/?g=node/482" TargetMode="External"/><Relationship Id="rId58" Type="http://schemas.openxmlformats.org/officeDocument/2006/relationships/hyperlink" Target="mailto:dem.miningregrehab@sa.gov.au" TargetMode="External"/><Relationship Id="rId66" Type="http://schemas.openxmlformats.org/officeDocument/2006/relationships/hyperlink" Target="https://www.aemc.gov.au/"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sa.gov.au/roadsactproposals" TargetMode="External"/><Relationship Id="rId19" Type="http://schemas.openxmlformats.org/officeDocument/2006/relationships/hyperlink" Target="http://www.legislation.sa.gov.au/index.aspx?action=legref&amp;type=act&amp;legtitle=Statutes%20Amendment%20(Transport%20Portfolio)%20Act%202024" TargetMode="External"/><Relationship Id="rId14" Type="http://schemas.openxmlformats.org/officeDocument/2006/relationships/header" Target="header4.xml"/><Relationship Id="rId22" Type="http://schemas.openxmlformats.org/officeDocument/2006/relationships/hyperlink" Target="http://www.legislation.sa.gov.au/index.aspx?action=legref&amp;type=act&amp;legtitle=National%20Parks%20and%20Wildlife%20Act%201972" TargetMode="External"/><Relationship Id="rId27" Type="http://schemas.openxmlformats.org/officeDocument/2006/relationships/hyperlink" Target="http://www.legislation.sa.gov.au/index.aspx?action=legref&amp;type=act&amp;legtitle=Mining%20Act%201971" TargetMode="External"/><Relationship Id="rId30" Type="http://schemas.openxmlformats.org/officeDocument/2006/relationships/hyperlink" Target="http://www.legislation.sa.gov.au/index.aspx?action=legref&amp;type=act&amp;legtitle=Energy%20Resources%20Act%202000" TargetMode="External"/><Relationship Id="rId35" Type="http://schemas.openxmlformats.org/officeDocument/2006/relationships/hyperlink" Target="http://www.legislation.sa.gov.au/index.aspx?action=legref&amp;type=act&amp;legtitle=National%20Parks%20and%20Wildlife%20Act%201972" TargetMode="External"/><Relationship Id="rId43" Type="http://schemas.openxmlformats.org/officeDocument/2006/relationships/hyperlink" Target="http://www.legislation.sa.gov.au/index.aspx?action=legref&amp;type=act&amp;legtitle=Mining%20Act%201971" TargetMode="External"/><Relationship Id="rId48" Type="http://schemas.openxmlformats.org/officeDocument/2006/relationships/hyperlink" Target="http://www.legislation.sa.gov.au/index.aspx?action=legref&amp;type=act&amp;legtitle=National%20Parks%20and%20Wildlife%20Act%201972" TargetMode="External"/><Relationship Id="rId56" Type="http://schemas.openxmlformats.org/officeDocument/2006/relationships/hyperlink" Target="mailto:dem.miningregrehab@sa.gov.au" TargetMode="External"/><Relationship Id="rId64" Type="http://schemas.openxmlformats.org/officeDocument/2006/relationships/hyperlink" Target="https://www.aemc.gov.au/" TargetMode="External"/><Relationship Id="rId69"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yperlink" Target="http://www.legislation.sa.gov.au/index.aspx?action=legref&amp;type=act&amp;legtitle=Statutes%20Amendment%20(Transport%20Portfolio)%20Act%202024" TargetMode="External"/><Relationship Id="rId72" Type="http://schemas.openxmlformats.org/officeDocument/2006/relationships/header" Target="header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South%20Australian%20Civil%20and%20Administrative%20Tribunal%20(Miscellaneous)%20Amendment%20Act%202025" TargetMode="External"/><Relationship Id="rId25" Type="http://schemas.openxmlformats.org/officeDocument/2006/relationships/hyperlink" Target="http://www.legislation.sa.gov.au/index.aspx?action=legref&amp;type=act&amp;legtitle=Mining%20Act%201971" TargetMode="External"/><Relationship Id="rId33" Type="http://schemas.openxmlformats.org/officeDocument/2006/relationships/hyperlink" Target="http://www.legislation.sa.gov.au/index.aspx?action=legref&amp;type=act&amp;legtitle=Energy%20Resources%20Act%202000" TargetMode="External"/><Relationship Id="rId38" Type="http://schemas.openxmlformats.org/officeDocument/2006/relationships/hyperlink" Target="http://www.legislation.sa.gov.au/index.aspx?action=legref&amp;type=act&amp;legtitle=Energy%20Resources%20Act%202000" TargetMode="External"/><Relationship Id="rId46" Type="http://schemas.openxmlformats.org/officeDocument/2006/relationships/hyperlink" Target="http://www.legislation.sa.gov.au/index.aspx?action=legref&amp;type=act&amp;legtitle=Mining%20Act%201971" TargetMode="External"/><Relationship Id="rId59" Type="http://schemas.openxmlformats.org/officeDocument/2006/relationships/hyperlink" Target="https://www.dit.sa.gov.au/OutbackRoads/outback_road_warnings/special_notices" TargetMode="External"/><Relationship Id="rId67" Type="http://schemas.openxmlformats.org/officeDocument/2006/relationships/hyperlink" Target="http://www.aemc.gov.au" TargetMode="External"/><Relationship Id="rId20" Type="http://schemas.openxmlformats.org/officeDocument/2006/relationships/hyperlink" Target="http://www.legislation.sa.gov.au/index.aspx?action=legref&amp;type=act&amp;legtitle=Statutes%20Amendment%20(Transport%20Portfolio)%20Act%202024" TargetMode="External"/><Relationship Id="rId41" Type="http://schemas.openxmlformats.org/officeDocument/2006/relationships/hyperlink" Target="http://www.legislation.sa.gov.au/index.aspx?action=legref&amp;type=act&amp;legtitle=Mining%20Act%201971" TargetMode="External"/><Relationship Id="rId54" Type="http://schemas.openxmlformats.org/officeDocument/2006/relationships/hyperlink" Target="https://www.energymining.sa.gov.au/industry/energy-resources/regulation/environmental-register" TargetMode="External"/><Relationship Id="rId62" Type="http://schemas.openxmlformats.org/officeDocument/2006/relationships/hyperlink" Target="http://www.wudinna.sa.gov.au" TargetMode="External"/><Relationship Id="rId70" Type="http://schemas.openxmlformats.org/officeDocument/2006/relationships/hyperlink" Target="http://www.governmentgazette.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Mining%20Act%201971" TargetMode="External"/><Relationship Id="rId28" Type="http://schemas.openxmlformats.org/officeDocument/2006/relationships/hyperlink" Target="http://www.legislation.sa.gov.au/index.aspx?action=legref&amp;type=act&amp;legtitle=Energy%20Resources%20Act%202000" TargetMode="External"/><Relationship Id="rId36" Type="http://schemas.openxmlformats.org/officeDocument/2006/relationships/hyperlink" Target="http://www.legislation.sa.gov.au/index.aspx?action=legref&amp;type=act&amp;legtitle=National%20Parks%20and%20Wildlife%20Act%201972" TargetMode="External"/><Relationship Id="rId49" Type="http://schemas.openxmlformats.org/officeDocument/2006/relationships/hyperlink" Target="http://www.legislation.sa.gov.au/index.aspx?action=legref&amp;type=act&amp;legtitle=Statutes%20Amendment%20(Transport%20Portfolio)%20Act%202024" TargetMode="External"/><Relationship Id="rId57" Type="http://schemas.openxmlformats.org/officeDocument/2006/relationships/hyperlink" Target="https://www.energymining.sa.gov.au/industry/minerals-and-mining/mining/community-engagement-opportunities"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Energy%20Resources%20Act%202000" TargetMode="External"/><Relationship Id="rId44" Type="http://schemas.openxmlformats.org/officeDocument/2006/relationships/hyperlink" Target="http://www.legislation.sa.gov.au/index.aspx?action=legref&amp;type=act&amp;legtitle=Energy%20Resources%20Act%202000" TargetMode="External"/><Relationship Id="rId52" Type="http://schemas.openxmlformats.org/officeDocument/2006/relationships/hyperlink" Target="http://www.legislation.sa.gov.au/index.aspx?action=legref&amp;type=act&amp;legtitle=Legislative%20Instruments%20Act%201978" TargetMode="External"/><Relationship Id="rId60" Type="http://schemas.openxmlformats.org/officeDocument/2006/relationships/hyperlink" Target="https://www.ecsa.sa.gov.au/" TargetMode="External"/><Relationship Id="rId65" Type="http://schemas.openxmlformats.org/officeDocument/2006/relationships/hyperlink" Target="http://www.aemc.gov.au"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sa.gov.au/index.aspx?action=legref&amp;type=act&amp;legtitle=Statutes%20Amendment%20(Transport%20Portfolio)%20Act%202024" TargetMode="External"/><Relationship Id="rId39" Type="http://schemas.openxmlformats.org/officeDocument/2006/relationships/hyperlink" Target="http://www.legislation.sa.gov.au/index.aspx?action=legref&amp;type=act&amp;legtitle=Mining%20Act%201971" TargetMode="External"/><Relationship Id="rId34" Type="http://schemas.openxmlformats.org/officeDocument/2006/relationships/hyperlink" Target="http://www.legislation.sa.gov.au/index.aspx?action=legref&amp;type=act&amp;legtitle=National%20Parks%20and%20Wildlife%20Act%201972" TargetMode="External"/><Relationship Id="rId50" Type="http://schemas.openxmlformats.org/officeDocument/2006/relationships/hyperlink" Target="http://www.legislation.sa.gov.au/index.aspx?action=legref&amp;type=act&amp;legtitle=Legislative%20Instruments%20Act%201978" TargetMode="External"/><Relationship Id="rId55" Type="http://schemas.openxmlformats.org/officeDocument/2006/relationships/hyperlink" Target="https://www.energymining.sa.gov.au/industry/minerals-and-mining/mining/community-engagement-opportunities" TargetMode="External"/><Relationship Id="rId7" Type="http://schemas.openxmlformats.org/officeDocument/2006/relationships/endnotes" Target="endnotes.xml"/><Relationship Id="rId71" Type="http://schemas.openxmlformats.org/officeDocument/2006/relationships/header" Target="header5.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kinmar\Desktop\Default%20GG%20Paginating%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Default GG Paginating Template</Template>
  <TotalTime>72</TotalTime>
  <Pages>45</Pages>
  <Words>13755</Words>
  <Characters>78404</Characters>
  <Application>Microsoft Office Word</Application>
  <DocSecurity>0</DocSecurity>
  <Lines>653</Lines>
  <Paragraphs>183</Paragraphs>
  <ScaleCrop>false</ScaleCrop>
  <HeadingPairs>
    <vt:vector size="2" baseType="variant">
      <vt:variant>
        <vt:lpstr>Title</vt:lpstr>
      </vt:variant>
      <vt:variant>
        <vt:i4>1</vt:i4>
      </vt:variant>
    </vt:vector>
  </HeadingPairs>
  <TitlesOfParts>
    <vt:vector size="1" baseType="lpstr">
      <vt:lpstr>No. 24 - Thursday, 24 April 2025 (pp. 771–815)</vt:lpstr>
    </vt:vector>
  </TitlesOfParts>
  <Company>SA Government</Company>
  <LinksUpToDate>false</LinksUpToDate>
  <CharactersWithSpaces>91976</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24 - Thursday, 24 April 2025 (pp. 771–815)</dc:title>
  <dc:subject/>
  <dc:creator>Mark Atkin</dc:creator>
  <cp:keywords/>
  <cp:lastModifiedBy>Wheaton, Alicia (Service SA)</cp:lastModifiedBy>
  <cp:revision>91</cp:revision>
  <cp:lastPrinted>2017-06-14T02:19:00Z</cp:lastPrinted>
  <dcterms:created xsi:type="dcterms:W3CDTF">2025-04-23T07:27:00Z</dcterms:created>
  <dcterms:modified xsi:type="dcterms:W3CDTF">2025-04-24T02:48:00Z</dcterms:modified>
</cp:coreProperties>
</file>