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03E6B51" w14:textId="0FA4A603" w:rsidR="00EB5C72" w:rsidRPr="007A0461" w:rsidRDefault="00EB5C72" w:rsidP="00EB5C72">
      <w:pPr>
        <w:tabs>
          <w:tab w:val="right" w:pos="9360"/>
        </w:tabs>
        <w:spacing w:after="0" w:line="210" w:lineRule="exact"/>
        <w:rPr>
          <w:rStyle w:val="StyleTimesNewRoman105pt"/>
        </w:rPr>
      </w:pPr>
      <w:bookmarkStart w:id="0" w:name="_Hlk118296607"/>
      <w:bookmarkEnd w:id="0"/>
      <w:r w:rsidRPr="003471CD">
        <w:rPr>
          <w:noProof/>
          <w:lang w:eastAsia="en-AU"/>
        </w:rPr>
        <w:drawing>
          <wp:anchor distT="0" distB="0" distL="114300" distR="114300" simplePos="0" relativeHeight="251659264" behindDoc="0" locked="0" layoutInCell="1" allowOverlap="1" wp14:anchorId="38C10453" wp14:editId="64D2814A">
            <wp:simplePos x="0" y="0"/>
            <wp:positionH relativeFrom="margin">
              <wp:align>center</wp:align>
            </wp:positionH>
            <wp:positionV relativeFrom="paragraph">
              <wp:posOffset>393700</wp:posOffset>
            </wp:positionV>
            <wp:extent cx="1434465" cy="1403350"/>
            <wp:effectExtent l="0" t="0" r="0" b="635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1434465" cy="1403350"/>
                    </a:xfrm>
                    <a:prstGeom prst="rect">
                      <a:avLst/>
                    </a:prstGeom>
                    <a:noFill/>
                  </pic:spPr>
                </pic:pic>
              </a:graphicData>
            </a:graphic>
            <wp14:sizeRelH relativeFrom="page">
              <wp14:pctWidth>0</wp14:pctWidth>
            </wp14:sizeRelH>
            <wp14:sizeRelV relativeFrom="page">
              <wp14:pctHeight>0</wp14:pctHeight>
            </wp14:sizeRelV>
          </wp:anchor>
        </w:drawing>
      </w:r>
      <w:r w:rsidRPr="007A0461">
        <w:rPr>
          <w:rStyle w:val="StyleTimesNewRoman105pt"/>
        </w:rPr>
        <w:t xml:space="preserve">No. </w:t>
      </w:r>
      <w:r w:rsidR="001A06E9">
        <w:rPr>
          <w:rStyle w:val="StyleTimesNewRoman105pt"/>
        </w:rPr>
        <w:t>7</w:t>
      </w:r>
      <w:r w:rsidR="007A6CD0">
        <w:rPr>
          <w:rStyle w:val="StyleTimesNewRoman105pt"/>
        </w:rPr>
        <w:t>3</w:t>
      </w:r>
      <w:r w:rsidRPr="007A0461">
        <w:rPr>
          <w:rStyle w:val="StyleTimesNewRoman105pt"/>
        </w:rPr>
        <w:tab/>
        <w:t xml:space="preserve">p. </w:t>
      </w:r>
      <w:r w:rsidR="000336CC">
        <w:rPr>
          <w:rStyle w:val="StyleTimesNewRoman105pt"/>
        </w:rPr>
        <w:t>495</w:t>
      </w:r>
      <w:r w:rsidR="007A6CD0">
        <w:rPr>
          <w:rStyle w:val="StyleTimesNewRoman105pt"/>
        </w:rPr>
        <w:t>9</w:t>
      </w:r>
    </w:p>
    <w:p w14:paraId="05A7DE4B" w14:textId="77777777" w:rsidR="00EB5C72" w:rsidRPr="003471CD" w:rsidRDefault="00EB5C72" w:rsidP="00EB5C72">
      <w:pPr>
        <w:spacing w:before="320" w:after="240" w:line="360" w:lineRule="exact"/>
        <w:jc w:val="center"/>
        <w:rPr>
          <w:b/>
          <w:smallCaps/>
          <w:color w:val="000000"/>
          <w:sz w:val="36"/>
        </w:rPr>
      </w:pPr>
      <w:r w:rsidRPr="003471CD">
        <w:rPr>
          <w:b/>
          <w:smallCaps/>
          <w:color w:val="000000"/>
          <w:sz w:val="36"/>
        </w:rPr>
        <w:t>THE SOUTH AUSTRALIAN</w:t>
      </w:r>
    </w:p>
    <w:p w14:paraId="14078AE3" w14:textId="77777777" w:rsidR="00EB5C72" w:rsidRPr="003471CD" w:rsidRDefault="00EB5C72" w:rsidP="00EB5C72">
      <w:pPr>
        <w:spacing w:after="0" w:line="240" w:lineRule="auto"/>
        <w:jc w:val="center"/>
        <w:rPr>
          <w:b/>
          <w:color w:val="000000"/>
          <w:sz w:val="60"/>
        </w:rPr>
      </w:pPr>
      <w:r w:rsidRPr="003471CD">
        <w:rPr>
          <w:b/>
          <w:color w:val="000000"/>
          <w:sz w:val="60"/>
        </w:rPr>
        <w:t>GOVERNMENT GAZETTE</w:t>
      </w:r>
    </w:p>
    <w:p w14:paraId="0067DD51" w14:textId="77777777" w:rsidR="00EB5C72" w:rsidRPr="003471CD" w:rsidRDefault="00EB5C72" w:rsidP="00EB5C72">
      <w:pPr>
        <w:spacing w:before="360" w:after="600" w:line="240" w:lineRule="exact"/>
        <w:jc w:val="center"/>
        <w:rPr>
          <w:b/>
          <w:smallCaps/>
          <w:color w:val="000000"/>
          <w:sz w:val="24"/>
          <w:szCs w:val="24"/>
        </w:rPr>
      </w:pPr>
      <w:r w:rsidRPr="003471CD">
        <w:rPr>
          <w:b/>
          <w:smallCaps/>
          <w:color w:val="000000"/>
          <w:sz w:val="24"/>
          <w:szCs w:val="24"/>
        </w:rPr>
        <w:t>Published by Authority</w:t>
      </w:r>
    </w:p>
    <w:p w14:paraId="2BA21E68" w14:textId="77777777" w:rsidR="00EB5C72" w:rsidRPr="003471CD" w:rsidRDefault="00EB5C72" w:rsidP="00EB5C72">
      <w:pPr>
        <w:pBdr>
          <w:top w:val="single" w:sz="6" w:space="0" w:color="auto"/>
        </w:pBdr>
        <w:spacing w:after="0" w:line="240" w:lineRule="auto"/>
        <w:jc w:val="center"/>
        <w:rPr>
          <w:color w:val="000000"/>
          <w:sz w:val="20"/>
        </w:rPr>
      </w:pPr>
    </w:p>
    <w:p w14:paraId="0575352F" w14:textId="31DF8495" w:rsidR="00EB5C72" w:rsidRPr="003471CD" w:rsidRDefault="00EB5C72" w:rsidP="00EB5C72">
      <w:pPr>
        <w:spacing w:after="0" w:line="240" w:lineRule="auto"/>
        <w:jc w:val="center"/>
        <w:rPr>
          <w:smallCaps/>
          <w:color w:val="000000"/>
          <w:sz w:val="28"/>
          <w:szCs w:val="26"/>
        </w:rPr>
      </w:pPr>
      <w:r w:rsidRPr="003471CD">
        <w:rPr>
          <w:smallCaps/>
          <w:color w:val="000000"/>
          <w:sz w:val="28"/>
          <w:szCs w:val="26"/>
        </w:rPr>
        <w:t xml:space="preserve">Adelaide, Thursday, </w:t>
      </w:r>
      <w:r w:rsidR="000336CC">
        <w:rPr>
          <w:smallCaps/>
          <w:color w:val="000000"/>
          <w:sz w:val="28"/>
          <w:szCs w:val="26"/>
        </w:rPr>
        <w:t>18</w:t>
      </w:r>
      <w:r>
        <w:rPr>
          <w:smallCaps/>
          <w:color w:val="000000"/>
          <w:sz w:val="28"/>
          <w:szCs w:val="26"/>
        </w:rPr>
        <w:t xml:space="preserve"> </w:t>
      </w:r>
      <w:r w:rsidR="000336CC">
        <w:rPr>
          <w:smallCaps/>
          <w:color w:val="000000"/>
          <w:sz w:val="28"/>
          <w:szCs w:val="26"/>
        </w:rPr>
        <w:t>December</w:t>
      </w:r>
      <w:r w:rsidRPr="003471CD">
        <w:rPr>
          <w:smallCaps/>
          <w:color w:val="000000"/>
          <w:sz w:val="28"/>
          <w:szCs w:val="26"/>
        </w:rPr>
        <w:t xml:space="preserve"> 202</w:t>
      </w:r>
      <w:r w:rsidR="000336CC">
        <w:rPr>
          <w:smallCaps/>
          <w:color w:val="000000"/>
          <w:sz w:val="28"/>
          <w:szCs w:val="26"/>
        </w:rPr>
        <w:t>5</w:t>
      </w:r>
    </w:p>
    <w:p w14:paraId="7C85ECD1" w14:textId="77777777" w:rsidR="00EB5C72" w:rsidRPr="003471CD" w:rsidRDefault="00EB5C72" w:rsidP="00EB5C72">
      <w:pPr>
        <w:spacing w:after="0" w:line="240" w:lineRule="exact"/>
        <w:jc w:val="center"/>
        <w:rPr>
          <w:color w:val="000000"/>
          <w:sz w:val="20"/>
        </w:rPr>
      </w:pPr>
    </w:p>
    <w:p w14:paraId="38DAF63A" w14:textId="77777777" w:rsidR="008008DD" w:rsidRPr="00612978" w:rsidRDefault="008008DD" w:rsidP="000B2818">
      <w:pPr>
        <w:pBdr>
          <w:top w:val="single" w:sz="6" w:space="1" w:color="auto"/>
        </w:pBdr>
        <w:spacing w:after="0" w:line="200" w:lineRule="exact"/>
        <w:jc w:val="center"/>
        <w:rPr>
          <w:color w:val="000000"/>
          <w:sz w:val="20"/>
          <w:szCs w:val="20"/>
        </w:rPr>
      </w:pPr>
    </w:p>
    <w:p w14:paraId="4324E2EA" w14:textId="77777777" w:rsidR="001B7138" w:rsidRPr="008008DD" w:rsidRDefault="001B7138" w:rsidP="001B7138">
      <w:pPr>
        <w:spacing w:after="0" w:line="360" w:lineRule="exact"/>
        <w:jc w:val="center"/>
        <w:rPr>
          <w:b/>
          <w:smallCaps/>
          <w:sz w:val="20"/>
          <w:szCs w:val="20"/>
        </w:rPr>
      </w:pPr>
      <w:r w:rsidRPr="008008DD">
        <w:rPr>
          <w:b/>
          <w:smallCaps/>
          <w:sz w:val="20"/>
          <w:szCs w:val="20"/>
        </w:rPr>
        <w:t>Contents</w:t>
      </w:r>
    </w:p>
    <w:p w14:paraId="79220EA9" w14:textId="77777777" w:rsidR="001B7138" w:rsidRPr="008008DD" w:rsidRDefault="001B7138" w:rsidP="00305B75">
      <w:pPr>
        <w:spacing w:after="0" w:line="160" w:lineRule="exact"/>
        <w:jc w:val="center"/>
        <w:rPr>
          <w:b/>
          <w:smallCaps/>
          <w:sz w:val="20"/>
          <w:szCs w:val="20"/>
        </w:rPr>
      </w:pPr>
    </w:p>
    <w:p w14:paraId="2A995990" w14:textId="77777777" w:rsidR="001B7138" w:rsidRDefault="001B7138" w:rsidP="001B7138">
      <w:pPr>
        <w:spacing w:after="0" w:line="320" w:lineRule="exact"/>
        <w:jc w:val="center"/>
        <w:rPr>
          <w:b/>
          <w:smallCaps/>
          <w:sz w:val="24"/>
          <w:szCs w:val="24"/>
        </w:rPr>
        <w:sectPr w:rsidR="001B7138" w:rsidSect="00EB5C72">
          <w:headerReference w:type="even" r:id="rId9"/>
          <w:headerReference w:type="default" r:id="rId10"/>
          <w:footerReference w:type="default" r:id="rId11"/>
          <w:footerReference w:type="first" r:id="rId12"/>
          <w:pgSz w:w="11906" w:h="16838" w:code="9"/>
          <w:pgMar w:top="1134" w:right="1259" w:bottom="1134" w:left="1293" w:header="709" w:footer="1134" w:gutter="0"/>
          <w:pgNumType w:start="1"/>
          <w:cols w:space="708"/>
          <w:titlePg/>
          <w:docGrid w:linePitch="360"/>
        </w:sectPr>
      </w:pPr>
    </w:p>
    <w:p w14:paraId="5A645904" w14:textId="53FF6BE4" w:rsidR="00C76342" w:rsidRDefault="00B1073C" w:rsidP="00984487">
      <w:pPr>
        <w:pStyle w:val="TOC1"/>
        <w:rPr>
          <w:rFonts w:asciiTheme="minorHAnsi" w:eastAsiaTheme="minorEastAsia" w:hAnsiTheme="minorHAnsi" w:cstheme="minorBidi"/>
          <w:color w:val="auto"/>
          <w:kern w:val="2"/>
          <w:sz w:val="24"/>
          <w:szCs w:val="24"/>
          <w14:ligatures w14:val="standardContextual"/>
        </w:rPr>
      </w:pPr>
      <w:r w:rsidRPr="00A26CF8">
        <w:fldChar w:fldCharType="begin"/>
      </w:r>
      <w:r w:rsidRPr="00A26CF8">
        <w:instrText xml:space="preserve"> TOC \o "1-3" \h \z \u </w:instrText>
      </w:r>
      <w:r w:rsidRPr="00A26CF8">
        <w:fldChar w:fldCharType="separate"/>
      </w:r>
      <w:hyperlink w:anchor="_Toc216950985" w:history="1">
        <w:r w:rsidR="00C76342" w:rsidRPr="009938F2">
          <w:rPr>
            <w:rStyle w:val="Hyperlink"/>
          </w:rPr>
          <w:t>Governor’s Instruments</w:t>
        </w:r>
      </w:hyperlink>
    </w:p>
    <w:p w14:paraId="56B7CD16" w14:textId="251004ED" w:rsidR="00C76342" w:rsidRDefault="00C76342" w:rsidP="00C76342">
      <w:pPr>
        <w:pStyle w:val="TOC2"/>
        <w:tabs>
          <w:tab w:val="right" w:leader="dot" w:pos="4550"/>
        </w:tabs>
        <w:rPr>
          <w:rFonts w:asciiTheme="minorHAnsi" w:eastAsiaTheme="minorEastAsia" w:hAnsiTheme="minorHAnsi" w:cstheme="minorBidi"/>
          <w:noProof/>
          <w:color w:val="auto"/>
          <w:kern w:val="2"/>
          <w:sz w:val="24"/>
          <w:szCs w:val="24"/>
          <w14:ligatures w14:val="standardContextual"/>
        </w:rPr>
      </w:pPr>
      <w:hyperlink w:anchor="_Toc216950986" w:history="1">
        <w:r w:rsidRPr="009938F2">
          <w:rPr>
            <w:rStyle w:val="Hyperlink"/>
            <w:noProof/>
          </w:rPr>
          <w:t>Appointments, Resignations and General Matters</w:t>
        </w:r>
        <w:r>
          <w:rPr>
            <w:noProof/>
            <w:webHidden/>
          </w:rPr>
          <w:tab/>
        </w:r>
        <w:r>
          <w:rPr>
            <w:noProof/>
            <w:webHidden/>
          </w:rPr>
          <w:fldChar w:fldCharType="begin"/>
        </w:r>
        <w:r>
          <w:rPr>
            <w:noProof/>
            <w:webHidden/>
          </w:rPr>
          <w:instrText xml:space="preserve"> PAGEREF _Toc216950986 \h </w:instrText>
        </w:r>
        <w:r>
          <w:rPr>
            <w:noProof/>
            <w:webHidden/>
          </w:rPr>
        </w:r>
        <w:r>
          <w:rPr>
            <w:noProof/>
            <w:webHidden/>
          </w:rPr>
          <w:fldChar w:fldCharType="separate"/>
        </w:r>
        <w:r w:rsidR="00E043B5">
          <w:rPr>
            <w:noProof/>
            <w:webHidden/>
          </w:rPr>
          <w:t>4960</w:t>
        </w:r>
        <w:r>
          <w:rPr>
            <w:noProof/>
            <w:webHidden/>
          </w:rPr>
          <w:fldChar w:fldCharType="end"/>
        </w:r>
      </w:hyperlink>
    </w:p>
    <w:p w14:paraId="6443AEA4" w14:textId="365EF5D4" w:rsidR="00C76342" w:rsidRDefault="00C76342" w:rsidP="00EB7913">
      <w:pPr>
        <w:pStyle w:val="TOC2"/>
        <w:tabs>
          <w:tab w:val="right" w:leader="dot" w:pos="4550"/>
        </w:tabs>
        <w:spacing w:before="20" w:line="172" w:lineRule="exact"/>
        <w:rPr>
          <w:rFonts w:asciiTheme="minorHAnsi" w:eastAsiaTheme="minorEastAsia" w:hAnsiTheme="minorHAnsi" w:cstheme="minorBidi"/>
          <w:noProof/>
          <w:color w:val="auto"/>
          <w:kern w:val="2"/>
          <w:sz w:val="24"/>
          <w:szCs w:val="24"/>
          <w14:ligatures w14:val="standardContextual"/>
        </w:rPr>
      </w:pPr>
      <w:hyperlink w:anchor="_Toc216950987" w:history="1">
        <w:r w:rsidRPr="009938F2">
          <w:rPr>
            <w:rStyle w:val="Hyperlink"/>
            <w:noProof/>
          </w:rPr>
          <w:t>Proclamations</w:t>
        </w:r>
        <w:r>
          <w:rPr>
            <w:noProof/>
            <w:webHidden/>
          </w:rPr>
          <w:t>—</w:t>
        </w:r>
      </w:hyperlink>
    </w:p>
    <w:p w14:paraId="138FA7C4" w14:textId="1E338F9A" w:rsidR="00C76342" w:rsidRDefault="00C76342" w:rsidP="00EB7913">
      <w:pPr>
        <w:pStyle w:val="TOC3"/>
        <w:tabs>
          <w:tab w:val="right" w:leader="dot" w:pos="4550"/>
        </w:tabs>
        <w:spacing w:before="0" w:after="0" w:line="172" w:lineRule="exact"/>
        <w:ind w:left="284" w:hanging="142"/>
        <w:rPr>
          <w:rFonts w:asciiTheme="minorHAnsi" w:eastAsiaTheme="minorEastAsia" w:hAnsiTheme="minorHAnsi" w:cstheme="minorBidi"/>
          <w:noProof/>
          <w:color w:val="auto"/>
          <w:kern w:val="2"/>
          <w:sz w:val="24"/>
          <w:szCs w:val="24"/>
          <w14:ligatures w14:val="standardContextual"/>
        </w:rPr>
      </w:pPr>
      <w:hyperlink w:anchor="_Toc216950988" w:history="1">
        <w:r w:rsidRPr="009938F2">
          <w:rPr>
            <w:rStyle w:val="Hyperlink"/>
            <w:noProof/>
          </w:rPr>
          <w:t>Fi</w:t>
        </w:r>
        <w:r w:rsidRPr="00BB19BC">
          <w:rPr>
            <w:rStyle w:val="Hyperlink"/>
            <w:noProof/>
            <w:spacing w:val="-4"/>
          </w:rPr>
          <w:t xml:space="preserve">sheries Management (Cuttlefish—Northern Spencer Gulf) </w:t>
        </w:r>
        <w:r w:rsidRPr="009938F2">
          <w:rPr>
            <w:rStyle w:val="Hyperlink"/>
            <w:noProof/>
          </w:rPr>
          <w:t>A</w:t>
        </w:r>
        <w:r w:rsidRPr="00BB19BC">
          <w:rPr>
            <w:rStyle w:val="Hyperlink"/>
            <w:noProof/>
            <w:spacing w:val="-4"/>
          </w:rPr>
          <w:t>mendment Act (Commencement) Proclamation 2025</w:t>
        </w:r>
        <w:r>
          <w:rPr>
            <w:noProof/>
            <w:webHidden/>
          </w:rPr>
          <w:tab/>
        </w:r>
        <w:r>
          <w:rPr>
            <w:noProof/>
            <w:webHidden/>
          </w:rPr>
          <w:fldChar w:fldCharType="begin"/>
        </w:r>
        <w:r>
          <w:rPr>
            <w:noProof/>
            <w:webHidden/>
          </w:rPr>
          <w:instrText xml:space="preserve"> PAGEREF _Toc216950988 \h </w:instrText>
        </w:r>
        <w:r>
          <w:rPr>
            <w:noProof/>
            <w:webHidden/>
          </w:rPr>
        </w:r>
        <w:r>
          <w:rPr>
            <w:noProof/>
            <w:webHidden/>
          </w:rPr>
          <w:fldChar w:fldCharType="separate"/>
        </w:r>
        <w:r w:rsidR="00E043B5">
          <w:rPr>
            <w:noProof/>
            <w:webHidden/>
          </w:rPr>
          <w:t>4961</w:t>
        </w:r>
        <w:r>
          <w:rPr>
            <w:noProof/>
            <w:webHidden/>
          </w:rPr>
          <w:fldChar w:fldCharType="end"/>
        </w:r>
      </w:hyperlink>
    </w:p>
    <w:p w14:paraId="0923CA0C" w14:textId="3FD2960A" w:rsidR="00C76342" w:rsidRDefault="00C76342" w:rsidP="00EB7913">
      <w:pPr>
        <w:pStyle w:val="TOC3"/>
        <w:tabs>
          <w:tab w:val="right" w:leader="dot" w:pos="4550"/>
        </w:tabs>
        <w:spacing w:before="0" w:after="0" w:line="172" w:lineRule="exact"/>
        <w:ind w:left="284" w:hanging="142"/>
        <w:rPr>
          <w:rFonts w:asciiTheme="minorHAnsi" w:eastAsiaTheme="minorEastAsia" w:hAnsiTheme="minorHAnsi" w:cstheme="minorBidi"/>
          <w:noProof/>
          <w:color w:val="auto"/>
          <w:kern w:val="2"/>
          <w:sz w:val="24"/>
          <w:szCs w:val="24"/>
          <w14:ligatures w14:val="standardContextual"/>
        </w:rPr>
      </w:pPr>
      <w:hyperlink w:anchor="_Toc216950989" w:history="1">
        <w:r w:rsidRPr="009938F2">
          <w:rPr>
            <w:rStyle w:val="Hyperlink"/>
            <w:noProof/>
          </w:rPr>
          <w:t>National Energy Retail Law (Retailer of Last Resort) A</w:t>
        </w:r>
        <w:r w:rsidRPr="00BB19BC">
          <w:rPr>
            <w:rStyle w:val="Hyperlink"/>
            <w:noProof/>
            <w:spacing w:val="-4"/>
          </w:rPr>
          <w:t>mendment Act (Commencement) Proclamation 2025</w:t>
        </w:r>
        <w:r>
          <w:rPr>
            <w:noProof/>
            <w:webHidden/>
          </w:rPr>
          <w:tab/>
        </w:r>
        <w:r>
          <w:rPr>
            <w:noProof/>
            <w:webHidden/>
          </w:rPr>
          <w:fldChar w:fldCharType="begin"/>
        </w:r>
        <w:r>
          <w:rPr>
            <w:noProof/>
            <w:webHidden/>
          </w:rPr>
          <w:instrText xml:space="preserve"> PAGEREF _Toc216950989 \h </w:instrText>
        </w:r>
        <w:r>
          <w:rPr>
            <w:noProof/>
            <w:webHidden/>
          </w:rPr>
        </w:r>
        <w:r>
          <w:rPr>
            <w:noProof/>
            <w:webHidden/>
          </w:rPr>
          <w:fldChar w:fldCharType="separate"/>
        </w:r>
        <w:r w:rsidR="00E043B5">
          <w:rPr>
            <w:noProof/>
            <w:webHidden/>
          </w:rPr>
          <w:t>4961</w:t>
        </w:r>
        <w:r>
          <w:rPr>
            <w:noProof/>
            <w:webHidden/>
          </w:rPr>
          <w:fldChar w:fldCharType="end"/>
        </w:r>
      </w:hyperlink>
    </w:p>
    <w:p w14:paraId="3D0AD88B" w14:textId="0E78FBF4" w:rsidR="00C76342" w:rsidRDefault="00C76342" w:rsidP="00EB7913">
      <w:pPr>
        <w:pStyle w:val="TOC3"/>
        <w:tabs>
          <w:tab w:val="right" w:leader="dot" w:pos="4550"/>
        </w:tabs>
        <w:spacing w:before="0" w:after="0" w:line="172" w:lineRule="exact"/>
        <w:ind w:left="284" w:hanging="142"/>
        <w:rPr>
          <w:rFonts w:asciiTheme="minorHAnsi" w:eastAsiaTheme="minorEastAsia" w:hAnsiTheme="minorHAnsi" w:cstheme="minorBidi"/>
          <w:noProof/>
          <w:color w:val="auto"/>
          <w:kern w:val="2"/>
          <w:sz w:val="24"/>
          <w:szCs w:val="24"/>
          <w14:ligatures w14:val="standardContextual"/>
        </w:rPr>
      </w:pPr>
      <w:hyperlink w:anchor="_Toc216950990" w:history="1">
        <w:r w:rsidRPr="009938F2">
          <w:rPr>
            <w:rStyle w:val="Hyperlink"/>
            <w:noProof/>
          </w:rPr>
          <w:t>Spicer Cottages Trust (Miscellaneous) Amendment Act (Commencement) Proclamation 2025</w:t>
        </w:r>
        <w:r>
          <w:rPr>
            <w:noProof/>
            <w:webHidden/>
          </w:rPr>
          <w:tab/>
        </w:r>
        <w:r>
          <w:rPr>
            <w:noProof/>
            <w:webHidden/>
          </w:rPr>
          <w:fldChar w:fldCharType="begin"/>
        </w:r>
        <w:r>
          <w:rPr>
            <w:noProof/>
            <w:webHidden/>
          </w:rPr>
          <w:instrText xml:space="preserve"> PAGEREF _Toc216950990 \h </w:instrText>
        </w:r>
        <w:r>
          <w:rPr>
            <w:noProof/>
            <w:webHidden/>
          </w:rPr>
        </w:r>
        <w:r>
          <w:rPr>
            <w:noProof/>
            <w:webHidden/>
          </w:rPr>
          <w:fldChar w:fldCharType="separate"/>
        </w:r>
        <w:r w:rsidR="00E043B5">
          <w:rPr>
            <w:noProof/>
            <w:webHidden/>
          </w:rPr>
          <w:t>4962</w:t>
        </w:r>
        <w:r>
          <w:rPr>
            <w:noProof/>
            <w:webHidden/>
          </w:rPr>
          <w:fldChar w:fldCharType="end"/>
        </w:r>
      </w:hyperlink>
    </w:p>
    <w:p w14:paraId="64223073" w14:textId="3FA8B414" w:rsidR="00C76342" w:rsidRDefault="00C76342" w:rsidP="00EB7913">
      <w:pPr>
        <w:pStyle w:val="TOC3"/>
        <w:tabs>
          <w:tab w:val="right" w:leader="dot" w:pos="4550"/>
        </w:tabs>
        <w:spacing w:before="0" w:after="0" w:line="172" w:lineRule="exact"/>
        <w:ind w:left="284" w:hanging="142"/>
        <w:rPr>
          <w:rFonts w:asciiTheme="minorHAnsi" w:eastAsiaTheme="minorEastAsia" w:hAnsiTheme="minorHAnsi" w:cstheme="minorBidi"/>
          <w:noProof/>
          <w:color w:val="auto"/>
          <w:kern w:val="2"/>
          <w:sz w:val="24"/>
          <w:szCs w:val="24"/>
          <w14:ligatures w14:val="standardContextual"/>
        </w:rPr>
      </w:pPr>
      <w:hyperlink w:anchor="_Toc216950991" w:history="1">
        <w:r w:rsidRPr="009938F2">
          <w:rPr>
            <w:rStyle w:val="Hyperlink"/>
            <w:noProof/>
          </w:rPr>
          <w:t>S</w:t>
        </w:r>
        <w:r w:rsidRPr="00BB19BC">
          <w:rPr>
            <w:rStyle w:val="Hyperlink"/>
            <w:noProof/>
            <w:spacing w:val="-4"/>
          </w:rPr>
          <w:t>tatutes Amendment (Local Government Elections Review)</w:t>
        </w:r>
        <w:r w:rsidR="00BB19BC">
          <w:rPr>
            <w:rStyle w:val="Hyperlink"/>
            <w:noProof/>
          </w:rPr>
          <w:br/>
        </w:r>
        <w:r w:rsidRPr="009938F2">
          <w:rPr>
            <w:rStyle w:val="Hyperlink"/>
            <w:noProof/>
          </w:rPr>
          <w:t>Act (Commencement) Proclamation 2025</w:t>
        </w:r>
        <w:r>
          <w:rPr>
            <w:noProof/>
            <w:webHidden/>
          </w:rPr>
          <w:tab/>
        </w:r>
        <w:r>
          <w:rPr>
            <w:noProof/>
            <w:webHidden/>
          </w:rPr>
          <w:fldChar w:fldCharType="begin"/>
        </w:r>
        <w:r>
          <w:rPr>
            <w:noProof/>
            <w:webHidden/>
          </w:rPr>
          <w:instrText xml:space="preserve"> PAGEREF _Toc216950991 \h </w:instrText>
        </w:r>
        <w:r>
          <w:rPr>
            <w:noProof/>
            <w:webHidden/>
          </w:rPr>
        </w:r>
        <w:r>
          <w:rPr>
            <w:noProof/>
            <w:webHidden/>
          </w:rPr>
          <w:fldChar w:fldCharType="separate"/>
        </w:r>
        <w:r w:rsidR="00E043B5">
          <w:rPr>
            <w:noProof/>
            <w:webHidden/>
          </w:rPr>
          <w:t>4962</w:t>
        </w:r>
        <w:r>
          <w:rPr>
            <w:noProof/>
            <w:webHidden/>
          </w:rPr>
          <w:fldChar w:fldCharType="end"/>
        </w:r>
      </w:hyperlink>
    </w:p>
    <w:p w14:paraId="0EA99175" w14:textId="1EE360AA" w:rsidR="00C76342" w:rsidRDefault="00C76342" w:rsidP="00EB7913">
      <w:pPr>
        <w:pStyle w:val="TOC3"/>
        <w:tabs>
          <w:tab w:val="right" w:leader="dot" w:pos="4550"/>
        </w:tabs>
        <w:spacing w:before="0" w:after="0" w:line="172" w:lineRule="exact"/>
        <w:ind w:left="284" w:hanging="142"/>
        <w:rPr>
          <w:rFonts w:asciiTheme="minorHAnsi" w:eastAsiaTheme="minorEastAsia" w:hAnsiTheme="minorHAnsi" w:cstheme="minorBidi"/>
          <w:noProof/>
          <w:color w:val="auto"/>
          <w:kern w:val="2"/>
          <w:sz w:val="24"/>
          <w:szCs w:val="24"/>
          <w14:ligatures w14:val="standardContextual"/>
        </w:rPr>
      </w:pPr>
      <w:hyperlink w:anchor="_Toc216950992" w:history="1">
        <w:r w:rsidRPr="009938F2">
          <w:rPr>
            <w:rStyle w:val="Hyperlink"/>
            <w:noProof/>
          </w:rPr>
          <w:t>Statutes Amendment (Local Government Review) Act (Commencement) Proclamation 2025</w:t>
        </w:r>
        <w:r>
          <w:rPr>
            <w:noProof/>
            <w:webHidden/>
          </w:rPr>
          <w:tab/>
        </w:r>
        <w:r>
          <w:rPr>
            <w:noProof/>
            <w:webHidden/>
          </w:rPr>
          <w:fldChar w:fldCharType="begin"/>
        </w:r>
        <w:r>
          <w:rPr>
            <w:noProof/>
            <w:webHidden/>
          </w:rPr>
          <w:instrText xml:space="preserve"> PAGEREF _Toc216950992 \h </w:instrText>
        </w:r>
        <w:r>
          <w:rPr>
            <w:noProof/>
            <w:webHidden/>
          </w:rPr>
        </w:r>
        <w:r>
          <w:rPr>
            <w:noProof/>
            <w:webHidden/>
          </w:rPr>
          <w:fldChar w:fldCharType="separate"/>
        </w:r>
        <w:r w:rsidR="00E043B5">
          <w:rPr>
            <w:noProof/>
            <w:webHidden/>
          </w:rPr>
          <w:t>4963</w:t>
        </w:r>
        <w:r>
          <w:rPr>
            <w:noProof/>
            <w:webHidden/>
          </w:rPr>
          <w:fldChar w:fldCharType="end"/>
        </w:r>
      </w:hyperlink>
    </w:p>
    <w:p w14:paraId="1A3DFBA4" w14:textId="61EB9E40" w:rsidR="00C76342" w:rsidRDefault="00C76342" w:rsidP="00EB7913">
      <w:pPr>
        <w:pStyle w:val="TOC3"/>
        <w:tabs>
          <w:tab w:val="right" w:leader="dot" w:pos="4550"/>
        </w:tabs>
        <w:spacing w:before="0" w:after="0" w:line="172" w:lineRule="exact"/>
        <w:ind w:left="284" w:hanging="142"/>
        <w:rPr>
          <w:rFonts w:asciiTheme="minorHAnsi" w:eastAsiaTheme="minorEastAsia" w:hAnsiTheme="minorHAnsi" w:cstheme="minorBidi"/>
          <w:noProof/>
          <w:color w:val="auto"/>
          <w:kern w:val="2"/>
          <w:sz w:val="24"/>
          <w:szCs w:val="24"/>
          <w14:ligatures w14:val="standardContextual"/>
        </w:rPr>
      </w:pPr>
      <w:hyperlink w:anchor="_Toc216950993" w:history="1">
        <w:r w:rsidRPr="009938F2">
          <w:rPr>
            <w:rStyle w:val="Hyperlink"/>
            <w:noProof/>
          </w:rPr>
          <w:t>Administrative Arrangements (Administration of North Adelaide Public Golf Course Act) Proclamation 2025</w:t>
        </w:r>
        <w:r>
          <w:rPr>
            <w:noProof/>
            <w:webHidden/>
          </w:rPr>
          <w:tab/>
        </w:r>
        <w:r>
          <w:rPr>
            <w:noProof/>
            <w:webHidden/>
          </w:rPr>
          <w:fldChar w:fldCharType="begin"/>
        </w:r>
        <w:r>
          <w:rPr>
            <w:noProof/>
            <w:webHidden/>
          </w:rPr>
          <w:instrText xml:space="preserve"> PAGEREF _Toc216950993 \h </w:instrText>
        </w:r>
        <w:r>
          <w:rPr>
            <w:noProof/>
            <w:webHidden/>
          </w:rPr>
        </w:r>
        <w:r>
          <w:rPr>
            <w:noProof/>
            <w:webHidden/>
          </w:rPr>
          <w:fldChar w:fldCharType="separate"/>
        </w:r>
        <w:r w:rsidR="00E043B5">
          <w:rPr>
            <w:noProof/>
            <w:webHidden/>
          </w:rPr>
          <w:t>4963</w:t>
        </w:r>
        <w:r>
          <w:rPr>
            <w:noProof/>
            <w:webHidden/>
          </w:rPr>
          <w:fldChar w:fldCharType="end"/>
        </w:r>
      </w:hyperlink>
    </w:p>
    <w:p w14:paraId="56EB76A7" w14:textId="01851DCB" w:rsidR="00C76342" w:rsidRDefault="00C76342" w:rsidP="00EB7913">
      <w:pPr>
        <w:pStyle w:val="TOC3"/>
        <w:tabs>
          <w:tab w:val="right" w:leader="dot" w:pos="4550"/>
        </w:tabs>
        <w:spacing w:before="0" w:after="0" w:line="172" w:lineRule="exact"/>
        <w:ind w:left="284" w:hanging="142"/>
        <w:rPr>
          <w:rFonts w:asciiTheme="minorHAnsi" w:eastAsiaTheme="minorEastAsia" w:hAnsiTheme="minorHAnsi" w:cstheme="minorBidi"/>
          <w:noProof/>
          <w:color w:val="auto"/>
          <w:kern w:val="2"/>
          <w:sz w:val="24"/>
          <w:szCs w:val="24"/>
          <w14:ligatures w14:val="standardContextual"/>
        </w:rPr>
      </w:pPr>
      <w:hyperlink w:anchor="_Toc216950994" w:history="1">
        <w:r w:rsidRPr="009938F2">
          <w:rPr>
            <w:rStyle w:val="Hyperlink"/>
            <w:noProof/>
          </w:rPr>
          <w:t>N</w:t>
        </w:r>
        <w:r w:rsidRPr="00BB19BC">
          <w:rPr>
            <w:rStyle w:val="Hyperlink"/>
            <w:noProof/>
            <w:spacing w:val="-4"/>
          </w:rPr>
          <w:t>orth Adelaide Public Golf Course (Designated Minister)</w:t>
        </w:r>
        <w:r w:rsidRPr="009938F2">
          <w:rPr>
            <w:rStyle w:val="Hyperlink"/>
            <w:noProof/>
          </w:rPr>
          <w:t xml:space="preserve"> Proclamation 2025</w:t>
        </w:r>
        <w:r>
          <w:rPr>
            <w:noProof/>
            <w:webHidden/>
          </w:rPr>
          <w:tab/>
        </w:r>
        <w:r>
          <w:rPr>
            <w:noProof/>
            <w:webHidden/>
          </w:rPr>
          <w:fldChar w:fldCharType="begin"/>
        </w:r>
        <w:r>
          <w:rPr>
            <w:noProof/>
            <w:webHidden/>
          </w:rPr>
          <w:instrText xml:space="preserve"> PAGEREF _Toc216950994 \h </w:instrText>
        </w:r>
        <w:r>
          <w:rPr>
            <w:noProof/>
            <w:webHidden/>
          </w:rPr>
        </w:r>
        <w:r>
          <w:rPr>
            <w:noProof/>
            <w:webHidden/>
          </w:rPr>
          <w:fldChar w:fldCharType="separate"/>
        </w:r>
        <w:r w:rsidR="00E043B5">
          <w:rPr>
            <w:noProof/>
            <w:webHidden/>
          </w:rPr>
          <w:t>4964</w:t>
        </w:r>
        <w:r>
          <w:rPr>
            <w:noProof/>
            <w:webHidden/>
          </w:rPr>
          <w:fldChar w:fldCharType="end"/>
        </w:r>
      </w:hyperlink>
    </w:p>
    <w:p w14:paraId="2233C7BA" w14:textId="09661EBD" w:rsidR="00C76342" w:rsidRDefault="00C76342" w:rsidP="00EB7913">
      <w:pPr>
        <w:pStyle w:val="TOC2"/>
        <w:tabs>
          <w:tab w:val="right" w:leader="dot" w:pos="4550"/>
        </w:tabs>
        <w:spacing w:before="20"/>
        <w:rPr>
          <w:rFonts w:asciiTheme="minorHAnsi" w:eastAsiaTheme="minorEastAsia" w:hAnsiTheme="minorHAnsi" w:cstheme="minorBidi"/>
          <w:noProof/>
          <w:color w:val="auto"/>
          <w:kern w:val="2"/>
          <w:sz w:val="24"/>
          <w:szCs w:val="24"/>
          <w14:ligatures w14:val="standardContextual"/>
        </w:rPr>
      </w:pPr>
      <w:hyperlink w:anchor="_Toc216950995" w:history="1">
        <w:r w:rsidRPr="009938F2">
          <w:rPr>
            <w:rStyle w:val="Hyperlink"/>
            <w:noProof/>
          </w:rPr>
          <w:t>Regulations</w:t>
        </w:r>
        <w:r>
          <w:rPr>
            <w:noProof/>
            <w:webHidden/>
          </w:rPr>
          <w:t>—</w:t>
        </w:r>
      </w:hyperlink>
    </w:p>
    <w:p w14:paraId="3781E2FE" w14:textId="7D76EB28" w:rsidR="00C76342" w:rsidRPr="00C76342" w:rsidRDefault="00C76342" w:rsidP="00EB7913">
      <w:pPr>
        <w:pStyle w:val="TOC3"/>
        <w:tabs>
          <w:tab w:val="right" w:leader="dot" w:pos="4550"/>
        </w:tabs>
        <w:spacing w:before="0" w:after="0" w:line="172" w:lineRule="exact"/>
        <w:ind w:left="284" w:hanging="142"/>
        <w:rPr>
          <w:rStyle w:val="Hyperlink"/>
        </w:rPr>
      </w:pPr>
      <w:hyperlink w:anchor="_Toc216950996" w:history="1">
        <w:r w:rsidRPr="009938F2">
          <w:rPr>
            <w:rStyle w:val="Hyperlink"/>
            <w:noProof/>
          </w:rPr>
          <w:t>City of Adelaide (Elections and Polls)</w:t>
        </w:r>
        <w:r>
          <w:rPr>
            <w:rStyle w:val="Hyperlink"/>
            <w:noProof/>
          </w:rPr>
          <w:br/>
        </w:r>
        <w:r w:rsidRPr="009938F2">
          <w:rPr>
            <w:rStyle w:val="Hyperlink"/>
            <w:noProof/>
          </w:rPr>
          <w:t>(Local Government Elections Review) Amendment Regulations 2025</w:t>
        </w:r>
        <w:r w:rsidRPr="00C76342">
          <w:rPr>
            <w:rStyle w:val="Hyperlink"/>
            <w:noProof/>
          </w:rPr>
          <w:t>—No. 143 of 2025</w:t>
        </w:r>
        <w:r w:rsidRPr="00C76342">
          <w:rPr>
            <w:rStyle w:val="Hyperlink"/>
            <w:webHidden/>
          </w:rPr>
          <w:tab/>
        </w:r>
        <w:r w:rsidRPr="00C76342">
          <w:rPr>
            <w:rStyle w:val="Hyperlink"/>
            <w:webHidden/>
          </w:rPr>
          <w:fldChar w:fldCharType="begin"/>
        </w:r>
        <w:r w:rsidRPr="00C76342">
          <w:rPr>
            <w:rStyle w:val="Hyperlink"/>
            <w:webHidden/>
          </w:rPr>
          <w:instrText xml:space="preserve"> PAGEREF _Toc216950996 \h </w:instrText>
        </w:r>
        <w:r w:rsidRPr="00C76342">
          <w:rPr>
            <w:rStyle w:val="Hyperlink"/>
            <w:webHidden/>
          </w:rPr>
        </w:r>
        <w:r w:rsidRPr="00C76342">
          <w:rPr>
            <w:rStyle w:val="Hyperlink"/>
            <w:webHidden/>
          </w:rPr>
          <w:fldChar w:fldCharType="separate"/>
        </w:r>
        <w:r w:rsidR="00E043B5">
          <w:rPr>
            <w:rStyle w:val="Hyperlink"/>
            <w:noProof/>
            <w:webHidden/>
          </w:rPr>
          <w:t>4965</w:t>
        </w:r>
        <w:r w:rsidRPr="00C76342">
          <w:rPr>
            <w:rStyle w:val="Hyperlink"/>
            <w:webHidden/>
          </w:rPr>
          <w:fldChar w:fldCharType="end"/>
        </w:r>
      </w:hyperlink>
    </w:p>
    <w:p w14:paraId="0CEDFB80" w14:textId="679AB048" w:rsidR="00C76342" w:rsidRPr="00C76342" w:rsidRDefault="00C76342" w:rsidP="00EB7913">
      <w:pPr>
        <w:pStyle w:val="TOC3"/>
        <w:tabs>
          <w:tab w:val="right" w:leader="dot" w:pos="4550"/>
        </w:tabs>
        <w:spacing w:before="0" w:after="0" w:line="172" w:lineRule="exact"/>
        <w:ind w:left="284" w:hanging="142"/>
        <w:rPr>
          <w:rStyle w:val="Hyperlink"/>
        </w:rPr>
      </w:pPr>
      <w:hyperlink w:anchor="_Toc216950997" w:history="1">
        <w:r w:rsidRPr="009938F2">
          <w:rPr>
            <w:rStyle w:val="Hyperlink"/>
            <w:noProof/>
          </w:rPr>
          <w:t>Local Government (Elections)</w:t>
        </w:r>
        <w:r w:rsidR="00BB19BC">
          <w:rPr>
            <w:rStyle w:val="Hyperlink"/>
            <w:noProof/>
          </w:rPr>
          <w:br/>
        </w:r>
        <w:r w:rsidRPr="009938F2">
          <w:rPr>
            <w:rStyle w:val="Hyperlink"/>
            <w:noProof/>
          </w:rPr>
          <w:t>(Local Government Elections Review) Amendment Regulations 2025</w:t>
        </w:r>
        <w:r w:rsidRPr="00C76342">
          <w:rPr>
            <w:rStyle w:val="Hyperlink"/>
            <w:noProof/>
          </w:rPr>
          <w:t>—No. 14</w:t>
        </w:r>
        <w:r w:rsidR="00BB19BC">
          <w:rPr>
            <w:rStyle w:val="Hyperlink"/>
            <w:noProof/>
          </w:rPr>
          <w:t>4</w:t>
        </w:r>
        <w:r w:rsidRPr="00C76342">
          <w:rPr>
            <w:rStyle w:val="Hyperlink"/>
            <w:noProof/>
          </w:rPr>
          <w:t xml:space="preserve"> of 2025</w:t>
        </w:r>
        <w:r w:rsidRPr="00C76342">
          <w:rPr>
            <w:rStyle w:val="Hyperlink"/>
            <w:webHidden/>
          </w:rPr>
          <w:tab/>
        </w:r>
        <w:r w:rsidRPr="00C76342">
          <w:rPr>
            <w:rStyle w:val="Hyperlink"/>
            <w:webHidden/>
          </w:rPr>
          <w:fldChar w:fldCharType="begin"/>
        </w:r>
        <w:r w:rsidRPr="00C76342">
          <w:rPr>
            <w:rStyle w:val="Hyperlink"/>
            <w:webHidden/>
          </w:rPr>
          <w:instrText xml:space="preserve"> PAGEREF _Toc216950997 \h </w:instrText>
        </w:r>
        <w:r w:rsidRPr="00C76342">
          <w:rPr>
            <w:rStyle w:val="Hyperlink"/>
            <w:webHidden/>
          </w:rPr>
        </w:r>
        <w:r w:rsidRPr="00C76342">
          <w:rPr>
            <w:rStyle w:val="Hyperlink"/>
            <w:webHidden/>
          </w:rPr>
          <w:fldChar w:fldCharType="separate"/>
        </w:r>
        <w:r w:rsidR="00E043B5">
          <w:rPr>
            <w:rStyle w:val="Hyperlink"/>
            <w:noProof/>
            <w:webHidden/>
          </w:rPr>
          <w:t>4968</w:t>
        </w:r>
        <w:r w:rsidRPr="00C76342">
          <w:rPr>
            <w:rStyle w:val="Hyperlink"/>
            <w:webHidden/>
          </w:rPr>
          <w:fldChar w:fldCharType="end"/>
        </w:r>
      </w:hyperlink>
    </w:p>
    <w:p w14:paraId="20D60D15" w14:textId="52E37DD9" w:rsidR="00C76342" w:rsidRPr="00C76342" w:rsidRDefault="00C76342" w:rsidP="00EB7913">
      <w:pPr>
        <w:pStyle w:val="TOC3"/>
        <w:tabs>
          <w:tab w:val="right" w:leader="dot" w:pos="4550"/>
        </w:tabs>
        <w:spacing w:before="0" w:after="0" w:line="172" w:lineRule="exact"/>
        <w:ind w:left="284" w:hanging="142"/>
        <w:rPr>
          <w:rStyle w:val="Hyperlink"/>
        </w:rPr>
      </w:pPr>
      <w:hyperlink w:anchor="_Toc216950998" w:history="1">
        <w:r w:rsidRPr="009938F2">
          <w:rPr>
            <w:rStyle w:val="Hyperlink"/>
            <w:noProof/>
          </w:rPr>
          <w:t>Local Government (General)</w:t>
        </w:r>
        <w:r w:rsidR="00497F74">
          <w:rPr>
            <w:rStyle w:val="Hyperlink"/>
            <w:noProof/>
          </w:rPr>
          <w:br/>
        </w:r>
        <w:r w:rsidRPr="009938F2">
          <w:rPr>
            <w:rStyle w:val="Hyperlink"/>
            <w:noProof/>
          </w:rPr>
          <w:t>(Local Government Elections Review) Amendment Regulations 2025</w:t>
        </w:r>
        <w:r w:rsidRPr="00C76342">
          <w:rPr>
            <w:rStyle w:val="Hyperlink"/>
            <w:noProof/>
          </w:rPr>
          <w:t>—No. 14</w:t>
        </w:r>
        <w:r w:rsidR="00497F74">
          <w:rPr>
            <w:rStyle w:val="Hyperlink"/>
            <w:noProof/>
          </w:rPr>
          <w:t>5</w:t>
        </w:r>
        <w:r w:rsidRPr="00C76342">
          <w:rPr>
            <w:rStyle w:val="Hyperlink"/>
            <w:noProof/>
          </w:rPr>
          <w:t xml:space="preserve"> of 2025</w:t>
        </w:r>
        <w:r w:rsidRPr="00C76342">
          <w:rPr>
            <w:rStyle w:val="Hyperlink"/>
            <w:webHidden/>
          </w:rPr>
          <w:tab/>
        </w:r>
        <w:r w:rsidRPr="00C76342">
          <w:rPr>
            <w:rStyle w:val="Hyperlink"/>
            <w:webHidden/>
          </w:rPr>
          <w:fldChar w:fldCharType="begin"/>
        </w:r>
        <w:r w:rsidRPr="00C76342">
          <w:rPr>
            <w:rStyle w:val="Hyperlink"/>
            <w:webHidden/>
          </w:rPr>
          <w:instrText xml:space="preserve"> PAGEREF _Toc216950998 \h </w:instrText>
        </w:r>
        <w:r w:rsidRPr="00C76342">
          <w:rPr>
            <w:rStyle w:val="Hyperlink"/>
            <w:webHidden/>
          </w:rPr>
        </w:r>
        <w:r w:rsidRPr="00C76342">
          <w:rPr>
            <w:rStyle w:val="Hyperlink"/>
            <w:webHidden/>
          </w:rPr>
          <w:fldChar w:fldCharType="separate"/>
        </w:r>
        <w:r w:rsidR="00E043B5">
          <w:rPr>
            <w:rStyle w:val="Hyperlink"/>
            <w:noProof/>
            <w:webHidden/>
          </w:rPr>
          <w:t>4970</w:t>
        </w:r>
        <w:r w:rsidRPr="00C76342">
          <w:rPr>
            <w:rStyle w:val="Hyperlink"/>
            <w:webHidden/>
          </w:rPr>
          <w:fldChar w:fldCharType="end"/>
        </w:r>
      </w:hyperlink>
    </w:p>
    <w:p w14:paraId="4EC09F37" w14:textId="0447A2F5" w:rsidR="00C76342" w:rsidRPr="00C76342" w:rsidRDefault="00C76342" w:rsidP="00EB7913">
      <w:pPr>
        <w:pStyle w:val="TOC3"/>
        <w:tabs>
          <w:tab w:val="right" w:leader="dot" w:pos="4550"/>
        </w:tabs>
        <w:spacing w:before="0" w:after="0" w:line="172" w:lineRule="exact"/>
        <w:ind w:left="284" w:hanging="142"/>
        <w:rPr>
          <w:rStyle w:val="Hyperlink"/>
        </w:rPr>
      </w:pPr>
      <w:hyperlink w:anchor="_Toc216950999" w:history="1">
        <w:r w:rsidRPr="009938F2">
          <w:rPr>
            <w:rStyle w:val="Hyperlink"/>
            <w:noProof/>
          </w:rPr>
          <w:t>National Energy Retail (Retailer of Last Resort)</w:t>
        </w:r>
        <w:r w:rsidR="00497F74">
          <w:rPr>
            <w:rStyle w:val="Hyperlink"/>
            <w:noProof/>
          </w:rPr>
          <w:br/>
        </w:r>
        <w:r w:rsidRPr="009938F2">
          <w:rPr>
            <w:rStyle w:val="Hyperlink"/>
            <w:noProof/>
          </w:rPr>
          <w:t>Amendment Regulations 2025</w:t>
        </w:r>
        <w:r w:rsidRPr="00C76342">
          <w:rPr>
            <w:rStyle w:val="Hyperlink"/>
            <w:noProof/>
          </w:rPr>
          <w:t>—No. 14</w:t>
        </w:r>
        <w:r w:rsidR="00422D0F">
          <w:rPr>
            <w:rStyle w:val="Hyperlink"/>
            <w:noProof/>
          </w:rPr>
          <w:t>6</w:t>
        </w:r>
        <w:r w:rsidRPr="00C76342">
          <w:rPr>
            <w:rStyle w:val="Hyperlink"/>
            <w:noProof/>
          </w:rPr>
          <w:t xml:space="preserve"> of 2025</w:t>
        </w:r>
        <w:r w:rsidRPr="00C76342">
          <w:rPr>
            <w:rStyle w:val="Hyperlink"/>
            <w:webHidden/>
          </w:rPr>
          <w:tab/>
        </w:r>
        <w:r w:rsidRPr="00C76342">
          <w:rPr>
            <w:rStyle w:val="Hyperlink"/>
            <w:webHidden/>
          </w:rPr>
          <w:fldChar w:fldCharType="begin"/>
        </w:r>
        <w:r w:rsidRPr="00C76342">
          <w:rPr>
            <w:rStyle w:val="Hyperlink"/>
            <w:webHidden/>
          </w:rPr>
          <w:instrText xml:space="preserve"> PAGEREF _Toc216950999 \h </w:instrText>
        </w:r>
        <w:r w:rsidRPr="00C76342">
          <w:rPr>
            <w:rStyle w:val="Hyperlink"/>
            <w:webHidden/>
          </w:rPr>
        </w:r>
        <w:r w:rsidRPr="00C76342">
          <w:rPr>
            <w:rStyle w:val="Hyperlink"/>
            <w:webHidden/>
          </w:rPr>
          <w:fldChar w:fldCharType="separate"/>
        </w:r>
        <w:r w:rsidR="00E043B5">
          <w:rPr>
            <w:rStyle w:val="Hyperlink"/>
            <w:noProof/>
            <w:webHidden/>
          </w:rPr>
          <w:t>4972</w:t>
        </w:r>
        <w:r w:rsidRPr="00C76342">
          <w:rPr>
            <w:rStyle w:val="Hyperlink"/>
            <w:webHidden/>
          </w:rPr>
          <w:fldChar w:fldCharType="end"/>
        </w:r>
      </w:hyperlink>
    </w:p>
    <w:p w14:paraId="4EA8F0D9" w14:textId="700B6451" w:rsidR="00C76342" w:rsidRPr="00C76342" w:rsidRDefault="00C76342" w:rsidP="00EB7913">
      <w:pPr>
        <w:pStyle w:val="TOC3"/>
        <w:tabs>
          <w:tab w:val="right" w:leader="dot" w:pos="4550"/>
        </w:tabs>
        <w:spacing w:before="0" w:after="0" w:line="172" w:lineRule="exact"/>
        <w:ind w:left="284" w:hanging="142"/>
        <w:rPr>
          <w:rStyle w:val="Hyperlink"/>
        </w:rPr>
      </w:pPr>
      <w:hyperlink w:anchor="_Toc216951000" w:history="1">
        <w:r w:rsidRPr="009938F2">
          <w:rPr>
            <w:rStyle w:val="Hyperlink"/>
            <w:noProof/>
          </w:rPr>
          <w:t>Fi</w:t>
        </w:r>
        <w:r w:rsidRPr="00497F74">
          <w:rPr>
            <w:rStyle w:val="Hyperlink"/>
            <w:noProof/>
            <w:spacing w:val="-4"/>
          </w:rPr>
          <w:t>sheries Management (General) (Cuttlefish) Amendmen</w:t>
        </w:r>
        <w:r w:rsidRPr="009938F2">
          <w:rPr>
            <w:rStyle w:val="Hyperlink"/>
            <w:noProof/>
          </w:rPr>
          <w:t>t Regulations 2025</w:t>
        </w:r>
        <w:r w:rsidRPr="00C76342">
          <w:rPr>
            <w:rStyle w:val="Hyperlink"/>
            <w:noProof/>
          </w:rPr>
          <w:t>—No. 14</w:t>
        </w:r>
        <w:r w:rsidR="00422D0F">
          <w:rPr>
            <w:rStyle w:val="Hyperlink"/>
            <w:noProof/>
          </w:rPr>
          <w:t>7</w:t>
        </w:r>
        <w:r w:rsidRPr="00C76342">
          <w:rPr>
            <w:rStyle w:val="Hyperlink"/>
            <w:noProof/>
          </w:rPr>
          <w:t xml:space="preserve"> of 2025</w:t>
        </w:r>
        <w:r w:rsidRPr="00C76342">
          <w:rPr>
            <w:rStyle w:val="Hyperlink"/>
            <w:webHidden/>
          </w:rPr>
          <w:tab/>
        </w:r>
        <w:r w:rsidRPr="00C76342">
          <w:rPr>
            <w:rStyle w:val="Hyperlink"/>
            <w:webHidden/>
          </w:rPr>
          <w:fldChar w:fldCharType="begin"/>
        </w:r>
        <w:r w:rsidRPr="00C76342">
          <w:rPr>
            <w:rStyle w:val="Hyperlink"/>
            <w:webHidden/>
          </w:rPr>
          <w:instrText xml:space="preserve"> PAGEREF _Toc216951000 \h </w:instrText>
        </w:r>
        <w:r w:rsidRPr="00C76342">
          <w:rPr>
            <w:rStyle w:val="Hyperlink"/>
            <w:webHidden/>
          </w:rPr>
        </w:r>
        <w:r w:rsidRPr="00C76342">
          <w:rPr>
            <w:rStyle w:val="Hyperlink"/>
            <w:webHidden/>
          </w:rPr>
          <w:fldChar w:fldCharType="separate"/>
        </w:r>
        <w:r w:rsidR="00E043B5">
          <w:rPr>
            <w:rStyle w:val="Hyperlink"/>
            <w:noProof/>
            <w:webHidden/>
          </w:rPr>
          <w:t>4973</w:t>
        </w:r>
        <w:r w:rsidRPr="00C76342">
          <w:rPr>
            <w:rStyle w:val="Hyperlink"/>
            <w:webHidden/>
          </w:rPr>
          <w:fldChar w:fldCharType="end"/>
        </w:r>
      </w:hyperlink>
    </w:p>
    <w:p w14:paraId="422C95F0" w14:textId="2A558339" w:rsidR="00C76342" w:rsidRPr="00C76342" w:rsidRDefault="00C76342" w:rsidP="00EB7913">
      <w:pPr>
        <w:pStyle w:val="TOC3"/>
        <w:tabs>
          <w:tab w:val="right" w:leader="dot" w:pos="4550"/>
        </w:tabs>
        <w:spacing w:before="0" w:after="0" w:line="172" w:lineRule="exact"/>
        <w:ind w:left="284" w:hanging="142"/>
        <w:rPr>
          <w:rStyle w:val="Hyperlink"/>
        </w:rPr>
      </w:pPr>
      <w:hyperlink w:anchor="_Toc216951001" w:history="1">
        <w:r w:rsidRPr="009938F2">
          <w:rPr>
            <w:rStyle w:val="Hyperlink"/>
            <w:noProof/>
          </w:rPr>
          <w:t>Fisheries Management (Demerit Points) (Cuttlefish) Amendment Regulations 2025</w:t>
        </w:r>
        <w:r w:rsidRPr="00C76342">
          <w:rPr>
            <w:rStyle w:val="Hyperlink"/>
            <w:noProof/>
          </w:rPr>
          <w:t>—No. 14</w:t>
        </w:r>
        <w:r w:rsidR="00422D0F">
          <w:rPr>
            <w:rStyle w:val="Hyperlink"/>
            <w:noProof/>
          </w:rPr>
          <w:t>8</w:t>
        </w:r>
        <w:r w:rsidRPr="00C76342">
          <w:rPr>
            <w:rStyle w:val="Hyperlink"/>
            <w:noProof/>
          </w:rPr>
          <w:t xml:space="preserve"> of 2025</w:t>
        </w:r>
        <w:r w:rsidRPr="00C76342">
          <w:rPr>
            <w:rStyle w:val="Hyperlink"/>
            <w:webHidden/>
          </w:rPr>
          <w:tab/>
        </w:r>
        <w:r w:rsidRPr="00C76342">
          <w:rPr>
            <w:rStyle w:val="Hyperlink"/>
            <w:webHidden/>
          </w:rPr>
          <w:fldChar w:fldCharType="begin"/>
        </w:r>
        <w:r w:rsidRPr="00C76342">
          <w:rPr>
            <w:rStyle w:val="Hyperlink"/>
            <w:webHidden/>
          </w:rPr>
          <w:instrText xml:space="preserve"> PAGEREF _Toc216951001 \h </w:instrText>
        </w:r>
        <w:r w:rsidRPr="00C76342">
          <w:rPr>
            <w:rStyle w:val="Hyperlink"/>
            <w:webHidden/>
          </w:rPr>
        </w:r>
        <w:r w:rsidRPr="00C76342">
          <w:rPr>
            <w:rStyle w:val="Hyperlink"/>
            <w:webHidden/>
          </w:rPr>
          <w:fldChar w:fldCharType="separate"/>
        </w:r>
        <w:r w:rsidR="00E043B5">
          <w:rPr>
            <w:rStyle w:val="Hyperlink"/>
            <w:noProof/>
            <w:webHidden/>
          </w:rPr>
          <w:t>4974</w:t>
        </w:r>
        <w:r w:rsidRPr="00C76342">
          <w:rPr>
            <w:rStyle w:val="Hyperlink"/>
            <w:webHidden/>
          </w:rPr>
          <w:fldChar w:fldCharType="end"/>
        </w:r>
      </w:hyperlink>
    </w:p>
    <w:p w14:paraId="4381019D" w14:textId="37558ECE" w:rsidR="00C76342" w:rsidRPr="00C76342" w:rsidRDefault="00C76342" w:rsidP="00EB7913">
      <w:pPr>
        <w:pStyle w:val="TOC3"/>
        <w:tabs>
          <w:tab w:val="right" w:leader="dot" w:pos="4550"/>
        </w:tabs>
        <w:spacing w:before="0" w:after="0" w:line="172" w:lineRule="exact"/>
        <w:ind w:left="284" w:hanging="142"/>
        <w:rPr>
          <w:rStyle w:val="Hyperlink"/>
        </w:rPr>
      </w:pPr>
      <w:hyperlink w:anchor="_Toc216951002" w:history="1">
        <w:r w:rsidRPr="009938F2">
          <w:rPr>
            <w:rStyle w:val="Hyperlink"/>
            <w:noProof/>
          </w:rPr>
          <w:t>Animal Welfare (Electrical Devices) Amendment Regulations 2025</w:t>
        </w:r>
        <w:r w:rsidRPr="00C76342">
          <w:rPr>
            <w:rStyle w:val="Hyperlink"/>
            <w:noProof/>
          </w:rPr>
          <w:t>—No. 14</w:t>
        </w:r>
        <w:r w:rsidR="00422D0F">
          <w:rPr>
            <w:rStyle w:val="Hyperlink"/>
            <w:noProof/>
          </w:rPr>
          <w:t>9</w:t>
        </w:r>
        <w:r w:rsidRPr="00C76342">
          <w:rPr>
            <w:rStyle w:val="Hyperlink"/>
            <w:noProof/>
          </w:rPr>
          <w:t xml:space="preserve"> of 2025</w:t>
        </w:r>
        <w:r w:rsidRPr="00C76342">
          <w:rPr>
            <w:rStyle w:val="Hyperlink"/>
            <w:webHidden/>
          </w:rPr>
          <w:tab/>
        </w:r>
        <w:r w:rsidRPr="00C76342">
          <w:rPr>
            <w:rStyle w:val="Hyperlink"/>
            <w:webHidden/>
          </w:rPr>
          <w:fldChar w:fldCharType="begin"/>
        </w:r>
        <w:r w:rsidRPr="00C76342">
          <w:rPr>
            <w:rStyle w:val="Hyperlink"/>
            <w:webHidden/>
          </w:rPr>
          <w:instrText xml:space="preserve"> PAGEREF _Toc216951002 \h </w:instrText>
        </w:r>
        <w:r w:rsidRPr="00C76342">
          <w:rPr>
            <w:rStyle w:val="Hyperlink"/>
            <w:webHidden/>
          </w:rPr>
        </w:r>
        <w:r w:rsidRPr="00C76342">
          <w:rPr>
            <w:rStyle w:val="Hyperlink"/>
            <w:webHidden/>
          </w:rPr>
          <w:fldChar w:fldCharType="separate"/>
        </w:r>
        <w:r w:rsidR="00E043B5">
          <w:rPr>
            <w:rStyle w:val="Hyperlink"/>
            <w:noProof/>
            <w:webHidden/>
          </w:rPr>
          <w:t>4976</w:t>
        </w:r>
        <w:r w:rsidRPr="00C76342">
          <w:rPr>
            <w:rStyle w:val="Hyperlink"/>
            <w:webHidden/>
          </w:rPr>
          <w:fldChar w:fldCharType="end"/>
        </w:r>
      </w:hyperlink>
    </w:p>
    <w:p w14:paraId="4727AD51" w14:textId="015EA26F" w:rsidR="00C76342" w:rsidRPr="00C76342" w:rsidRDefault="00C76342" w:rsidP="00984487">
      <w:pPr>
        <w:pStyle w:val="TOC3"/>
        <w:tabs>
          <w:tab w:val="right" w:leader="dot" w:pos="4550"/>
        </w:tabs>
        <w:spacing w:before="0" w:after="0" w:line="166" w:lineRule="exact"/>
        <w:ind w:left="284" w:hanging="142"/>
        <w:rPr>
          <w:rStyle w:val="Hyperlink"/>
        </w:rPr>
      </w:pPr>
      <w:hyperlink w:anchor="_Toc216951003" w:history="1">
        <w:r w:rsidRPr="009938F2">
          <w:rPr>
            <w:rStyle w:val="Hyperlink"/>
            <w:noProof/>
          </w:rPr>
          <w:t>Education and Early Childhood Services</w:t>
        </w:r>
        <w:r w:rsidR="00984487">
          <w:rPr>
            <w:rStyle w:val="Hyperlink"/>
            <w:noProof/>
          </w:rPr>
          <w:br/>
        </w:r>
        <w:r w:rsidRPr="009938F2">
          <w:rPr>
            <w:rStyle w:val="Hyperlink"/>
            <w:noProof/>
          </w:rPr>
          <w:t>(Registration and Standards) (Amendment</w:t>
        </w:r>
        <w:r w:rsidR="00984487">
          <w:rPr>
            <w:rStyle w:val="Hyperlink"/>
            <w:noProof/>
          </w:rPr>
          <w:br/>
        </w:r>
        <w:r w:rsidRPr="009938F2">
          <w:rPr>
            <w:rStyle w:val="Hyperlink"/>
            <w:noProof/>
          </w:rPr>
          <w:t>of Education and Care Services National Law Text) Regulations 2025</w:t>
        </w:r>
        <w:r w:rsidRPr="00C76342">
          <w:rPr>
            <w:rStyle w:val="Hyperlink"/>
            <w:noProof/>
          </w:rPr>
          <w:t>—No. 1</w:t>
        </w:r>
        <w:r w:rsidR="00422D0F">
          <w:rPr>
            <w:rStyle w:val="Hyperlink"/>
            <w:noProof/>
          </w:rPr>
          <w:t>50</w:t>
        </w:r>
        <w:r w:rsidRPr="00C76342">
          <w:rPr>
            <w:rStyle w:val="Hyperlink"/>
            <w:noProof/>
          </w:rPr>
          <w:t xml:space="preserve"> of 2025</w:t>
        </w:r>
        <w:r w:rsidRPr="00C76342">
          <w:rPr>
            <w:rStyle w:val="Hyperlink"/>
            <w:webHidden/>
          </w:rPr>
          <w:tab/>
        </w:r>
        <w:r w:rsidRPr="00C76342">
          <w:rPr>
            <w:rStyle w:val="Hyperlink"/>
            <w:webHidden/>
          </w:rPr>
          <w:fldChar w:fldCharType="begin"/>
        </w:r>
        <w:r w:rsidRPr="00C76342">
          <w:rPr>
            <w:rStyle w:val="Hyperlink"/>
            <w:webHidden/>
          </w:rPr>
          <w:instrText xml:space="preserve"> PAGEREF _Toc216951003 \h </w:instrText>
        </w:r>
        <w:r w:rsidRPr="00C76342">
          <w:rPr>
            <w:rStyle w:val="Hyperlink"/>
            <w:webHidden/>
          </w:rPr>
        </w:r>
        <w:r w:rsidRPr="00C76342">
          <w:rPr>
            <w:rStyle w:val="Hyperlink"/>
            <w:webHidden/>
          </w:rPr>
          <w:fldChar w:fldCharType="separate"/>
        </w:r>
        <w:r w:rsidR="00E043B5">
          <w:rPr>
            <w:rStyle w:val="Hyperlink"/>
            <w:noProof/>
            <w:webHidden/>
          </w:rPr>
          <w:t>4982</w:t>
        </w:r>
        <w:r w:rsidRPr="00C76342">
          <w:rPr>
            <w:rStyle w:val="Hyperlink"/>
            <w:webHidden/>
          </w:rPr>
          <w:fldChar w:fldCharType="end"/>
        </w:r>
      </w:hyperlink>
    </w:p>
    <w:p w14:paraId="5830C8A0" w14:textId="08DAEFBC" w:rsidR="00C76342" w:rsidRDefault="00C76342" w:rsidP="00984487">
      <w:pPr>
        <w:pStyle w:val="TOC1"/>
        <w:spacing w:line="166" w:lineRule="exact"/>
        <w:rPr>
          <w:rFonts w:asciiTheme="minorHAnsi" w:eastAsiaTheme="minorEastAsia" w:hAnsiTheme="minorHAnsi" w:cstheme="minorBidi"/>
          <w:color w:val="auto"/>
          <w:kern w:val="2"/>
          <w:sz w:val="24"/>
          <w:szCs w:val="24"/>
          <w14:ligatures w14:val="standardContextual"/>
        </w:rPr>
      </w:pPr>
      <w:hyperlink w:anchor="_Toc216951004" w:history="1">
        <w:r w:rsidRPr="009938F2">
          <w:rPr>
            <w:rStyle w:val="Hyperlink"/>
          </w:rPr>
          <w:t>State Government Instruments</w:t>
        </w:r>
      </w:hyperlink>
    </w:p>
    <w:p w14:paraId="628D97E9" w14:textId="1F0DB500" w:rsidR="00C76342" w:rsidRDefault="00C76342" w:rsidP="00984487">
      <w:pPr>
        <w:pStyle w:val="TOC2"/>
        <w:tabs>
          <w:tab w:val="right" w:leader="dot" w:pos="4550"/>
        </w:tabs>
        <w:spacing w:line="166" w:lineRule="exact"/>
        <w:ind w:left="142" w:hanging="142"/>
        <w:rPr>
          <w:rFonts w:asciiTheme="minorHAnsi" w:eastAsiaTheme="minorEastAsia" w:hAnsiTheme="minorHAnsi" w:cstheme="minorBidi"/>
          <w:noProof/>
          <w:color w:val="auto"/>
          <w:kern w:val="2"/>
          <w:sz w:val="24"/>
          <w:szCs w:val="24"/>
          <w14:ligatures w14:val="standardContextual"/>
        </w:rPr>
      </w:pPr>
      <w:hyperlink w:anchor="_Toc216951005" w:history="1">
        <w:r w:rsidRPr="009938F2">
          <w:rPr>
            <w:rStyle w:val="Hyperlink"/>
            <w:noProof/>
          </w:rPr>
          <w:t xml:space="preserve">Agricultural </w:t>
        </w:r>
        <w:r w:rsidR="005D5F74">
          <w:rPr>
            <w:rStyle w:val="Hyperlink"/>
            <w:noProof/>
          </w:rPr>
          <w:t>a</w:t>
        </w:r>
        <w:r w:rsidRPr="009938F2">
          <w:rPr>
            <w:rStyle w:val="Hyperlink"/>
            <w:noProof/>
          </w:rPr>
          <w:t>nd Veterinary Products</w:t>
        </w:r>
        <w:r w:rsidR="00422D0F">
          <w:rPr>
            <w:rStyle w:val="Hyperlink"/>
            <w:noProof/>
          </w:rPr>
          <w:br/>
        </w:r>
        <w:r w:rsidRPr="009938F2">
          <w:rPr>
            <w:rStyle w:val="Hyperlink"/>
            <w:noProof/>
          </w:rPr>
          <w:t xml:space="preserve">(Control </w:t>
        </w:r>
        <w:r w:rsidR="00E63A66">
          <w:rPr>
            <w:rStyle w:val="Hyperlink"/>
            <w:noProof/>
          </w:rPr>
          <w:t>o</w:t>
        </w:r>
        <w:r w:rsidRPr="009938F2">
          <w:rPr>
            <w:rStyle w:val="Hyperlink"/>
            <w:noProof/>
          </w:rPr>
          <w:t>f Use) Regulations 2017</w:t>
        </w:r>
        <w:r>
          <w:rPr>
            <w:noProof/>
            <w:webHidden/>
          </w:rPr>
          <w:tab/>
        </w:r>
        <w:r>
          <w:rPr>
            <w:noProof/>
            <w:webHidden/>
          </w:rPr>
          <w:fldChar w:fldCharType="begin"/>
        </w:r>
        <w:r>
          <w:rPr>
            <w:noProof/>
            <w:webHidden/>
          </w:rPr>
          <w:instrText xml:space="preserve"> PAGEREF _Toc216951005 \h </w:instrText>
        </w:r>
        <w:r>
          <w:rPr>
            <w:noProof/>
            <w:webHidden/>
          </w:rPr>
        </w:r>
        <w:r>
          <w:rPr>
            <w:noProof/>
            <w:webHidden/>
          </w:rPr>
          <w:fldChar w:fldCharType="separate"/>
        </w:r>
        <w:r w:rsidR="00E043B5">
          <w:rPr>
            <w:noProof/>
            <w:webHidden/>
          </w:rPr>
          <w:t>5040</w:t>
        </w:r>
        <w:r>
          <w:rPr>
            <w:noProof/>
            <w:webHidden/>
          </w:rPr>
          <w:fldChar w:fldCharType="end"/>
        </w:r>
      </w:hyperlink>
    </w:p>
    <w:p w14:paraId="6D09B429" w14:textId="5FB04B86" w:rsidR="00C76342" w:rsidRDefault="00C76342" w:rsidP="00984487">
      <w:pPr>
        <w:pStyle w:val="TOC2"/>
        <w:tabs>
          <w:tab w:val="right" w:leader="dot" w:pos="4550"/>
        </w:tabs>
        <w:spacing w:line="166" w:lineRule="exact"/>
        <w:rPr>
          <w:rFonts w:asciiTheme="minorHAnsi" w:eastAsiaTheme="minorEastAsia" w:hAnsiTheme="minorHAnsi" w:cstheme="minorBidi"/>
          <w:noProof/>
          <w:color w:val="auto"/>
          <w:kern w:val="2"/>
          <w:sz w:val="24"/>
          <w:szCs w:val="24"/>
          <w14:ligatures w14:val="standardContextual"/>
        </w:rPr>
      </w:pPr>
      <w:hyperlink w:anchor="_Toc216951006" w:history="1">
        <w:r w:rsidRPr="009938F2">
          <w:rPr>
            <w:rStyle w:val="Hyperlink"/>
            <w:noProof/>
          </w:rPr>
          <w:t>Construction Industry Training Fund Act 1993</w:t>
        </w:r>
        <w:r>
          <w:rPr>
            <w:noProof/>
            <w:webHidden/>
          </w:rPr>
          <w:tab/>
        </w:r>
        <w:r>
          <w:rPr>
            <w:noProof/>
            <w:webHidden/>
          </w:rPr>
          <w:fldChar w:fldCharType="begin"/>
        </w:r>
        <w:r>
          <w:rPr>
            <w:noProof/>
            <w:webHidden/>
          </w:rPr>
          <w:instrText xml:space="preserve"> PAGEREF _Toc216951006 \h </w:instrText>
        </w:r>
        <w:r>
          <w:rPr>
            <w:noProof/>
            <w:webHidden/>
          </w:rPr>
        </w:r>
        <w:r>
          <w:rPr>
            <w:noProof/>
            <w:webHidden/>
          </w:rPr>
          <w:fldChar w:fldCharType="separate"/>
        </w:r>
        <w:r w:rsidR="00E043B5">
          <w:rPr>
            <w:noProof/>
            <w:webHidden/>
          </w:rPr>
          <w:t>5040</w:t>
        </w:r>
        <w:r>
          <w:rPr>
            <w:noProof/>
            <w:webHidden/>
          </w:rPr>
          <w:fldChar w:fldCharType="end"/>
        </w:r>
      </w:hyperlink>
    </w:p>
    <w:p w14:paraId="28518607" w14:textId="1C2B9FD4" w:rsidR="00C76342" w:rsidRDefault="00C76342" w:rsidP="00984487">
      <w:pPr>
        <w:pStyle w:val="TOC2"/>
        <w:tabs>
          <w:tab w:val="right" w:leader="dot" w:pos="4550"/>
        </w:tabs>
        <w:spacing w:line="166" w:lineRule="exact"/>
        <w:rPr>
          <w:rFonts w:asciiTheme="minorHAnsi" w:eastAsiaTheme="minorEastAsia" w:hAnsiTheme="minorHAnsi" w:cstheme="minorBidi"/>
          <w:noProof/>
          <w:color w:val="auto"/>
          <w:kern w:val="2"/>
          <w:sz w:val="24"/>
          <w:szCs w:val="24"/>
          <w14:ligatures w14:val="standardContextual"/>
        </w:rPr>
      </w:pPr>
      <w:hyperlink w:anchor="_Toc216951007" w:history="1">
        <w:r w:rsidRPr="009938F2">
          <w:rPr>
            <w:rStyle w:val="Hyperlink"/>
            <w:noProof/>
          </w:rPr>
          <w:t>Dangerous Substances Act 1979</w:t>
        </w:r>
        <w:r>
          <w:rPr>
            <w:noProof/>
            <w:webHidden/>
          </w:rPr>
          <w:tab/>
        </w:r>
        <w:r>
          <w:rPr>
            <w:noProof/>
            <w:webHidden/>
          </w:rPr>
          <w:fldChar w:fldCharType="begin"/>
        </w:r>
        <w:r>
          <w:rPr>
            <w:noProof/>
            <w:webHidden/>
          </w:rPr>
          <w:instrText xml:space="preserve"> PAGEREF _Toc216951007 \h </w:instrText>
        </w:r>
        <w:r>
          <w:rPr>
            <w:noProof/>
            <w:webHidden/>
          </w:rPr>
        </w:r>
        <w:r>
          <w:rPr>
            <w:noProof/>
            <w:webHidden/>
          </w:rPr>
          <w:fldChar w:fldCharType="separate"/>
        </w:r>
        <w:r w:rsidR="00E043B5">
          <w:rPr>
            <w:noProof/>
            <w:webHidden/>
          </w:rPr>
          <w:t>5074</w:t>
        </w:r>
        <w:r>
          <w:rPr>
            <w:noProof/>
            <w:webHidden/>
          </w:rPr>
          <w:fldChar w:fldCharType="end"/>
        </w:r>
      </w:hyperlink>
    </w:p>
    <w:p w14:paraId="5A8F7B34" w14:textId="0AA580D3" w:rsidR="00C76342" w:rsidRDefault="00C76342" w:rsidP="00984487">
      <w:pPr>
        <w:pStyle w:val="TOC2"/>
        <w:tabs>
          <w:tab w:val="right" w:leader="dot" w:pos="4550"/>
        </w:tabs>
        <w:spacing w:line="166" w:lineRule="exact"/>
        <w:rPr>
          <w:rFonts w:asciiTheme="minorHAnsi" w:eastAsiaTheme="minorEastAsia" w:hAnsiTheme="minorHAnsi" w:cstheme="minorBidi"/>
          <w:noProof/>
          <w:color w:val="auto"/>
          <w:kern w:val="2"/>
          <w:sz w:val="24"/>
          <w:szCs w:val="24"/>
          <w14:ligatures w14:val="standardContextual"/>
        </w:rPr>
      </w:pPr>
      <w:hyperlink w:anchor="_Toc216951008" w:history="1">
        <w:r w:rsidRPr="009938F2">
          <w:rPr>
            <w:rStyle w:val="Hyperlink"/>
            <w:noProof/>
          </w:rPr>
          <w:t>Disability Inclusion Act 2018</w:t>
        </w:r>
        <w:r>
          <w:rPr>
            <w:noProof/>
            <w:webHidden/>
          </w:rPr>
          <w:tab/>
        </w:r>
        <w:r>
          <w:rPr>
            <w:noProof/>
            <w:webHidden/>
          </w:rPr>
          <w:fldChar w:fldCharType="begin"/>
        </w:r>
        <w:r>
          <w:rPr>
            <w:noProof/>
            <w:webHidden/>
          </w:rPr>
          <w:instrText xml:space="preserve"> PAGEREF _Toc216951008 \h </w:instrText>
        </w:r>
        <w:r>
          <w:rPr>
            <w:noProof/>
            <w:webHidden/>
          </w:rPr>
        </w:r>
        <w:r>
          <w:rPr>
            <w:noProof/>
            <w:webHidden/>
          </w:rPr>
          <w:fldChar w:fldCharType="separate"/>
        </w:r>
        <w:r w:rsidR="00E043B5">
          <w:rPr>
            <w:noProof/>
            <w:webHidden/>
          </w:rPr>
          <w:t>5074</w:t>
        </w:r>
        <w:r>
          <w:rPr>
            <w:noProof/>
            <w:webHidden/>
          </w:rPr>
          <w:fldChar w:fldCharType="end"/>
        </w:r>
      </w:hyperlink>
    </w:p>
    <w:p w14:paraId="4D7670BA" w14:textId="1A1F49C8" w:rsidR="00C76342" w:rsidRDefault="00C76342" w:rsidP="00984487">
      <w:pPr>
        <w:pStyle w:val="TOC2"/>
        <w:tabs>
          <w:tab w:val="right" w:leader="dot" w:pos="4550"/>
        </w:tabs>
        <w:spacing w:line="166" w:lineRule="exact"/>
        <w:rPr>
          <w:rFonts w:asciiTheme="minorHAnsi" w:eastAsiaTheme="minorEastAsia" w:hAnsiTheme="minorHAnsi" w:cstheme="minorBidi"/>
          <w:noProof/>
          <w:color w:val="auto"/>
          <w:kern w:val="2"/>
          <w:sz w:val="24"/>
          <w:szCs w:val="24"/>
          <w14:ligatures w14:val="standardContextual"/>
        </w:rPr>
      </w:pPr>
      <w:hyperlink w:anchor="_Toc216951009" w:history="1">
        <w:r w:rsidRPr="009938F2">
          <w:rPr>
            <w:rStyle w:val="Hyperlink"/>
            <w:noProof/>
          </w:rPr>
          <w:t>Electoral Act 1985</w:t>
        </w:r>
        <w:r>
          <w:rPr>
            <w:noProof/>
            <w:webHidden/>
          </w:rPr>
          <w:tab/>
        </w:r>
        <w:r>
          <w:rPr>
            <w:noProof/>
            <w:webHidden/>
          </w:rPr>
          <w:fldChar w:fldCharType="begin"/>
        </w:r>
        <w:r>
          <w:rPr>
            <w:noProof/>
            <w:webHidden/>
          </w:rPr>
          <w:instrText xml:space="preserve"> PAGEREF _Toc216951009 \h </w:instrText>
        </w:r>
        <w:r>
          <w:rPr>
            <w:noProof/>
            <w:webHidden/>
          </w:rPr>
        </w:r>
        <w:r>
          <w:rPr>
            <w:noProof/>
            <w:webHidden/>
          </w:rPr>
          <w:fldChar w:fldCharType="separate"/>
        </w:r>
        <w:r w:rsidR="00E043B5">
          <w:rPr>
            <w:noProof/>
            <w:webHidden/>
          </w:rPr>
          <w:t>5074</w:t>
        </w:r>
        <w:r>
          <w:rPr>
            <w:noProof/>
            <w:webHidden/>
          </w:rPr>
          <w:fldChar w:fldCharType="end"/>
        </w:r>
      </w:hyperlink>
    </w:p>
    <w:p w14:paraId="53CF6C8E" w14:textId="65F68453" w:rsidR="00C76342" w:rsidRDefault="00C76342" w:rsidP="00984487">
      <w:pPr>
        <w:pStyle w:val="TOC2"/>
        <w:tabs>
          <w:tab w:val="right" w:leader="dot" w:pos="4550"/>
        </w:tabs>
        <w:spacing w:line="166" w:lineRule="exact"/>
        <w:rPr>
          <w:rFonts w:asciiTheme="minorHAnsi" w:eastAsiaTheme="minorEastAsia" w:hAnsiTheme="minorHAnsi" w:cstheme="minorBidi"/>
          <w:noProof/>
          <w:color w:val="auto"/>
          <w:kern w:val="2"/>
          <w:sz w:val="24"/>
          <w:szCs w:val="24"/>
          <w14:ligatures w14:val="standardContextual"/>
        </w:rPr>
      </w:pPr>
      <w:hyperlink w:anchor="_Toc216951010" w:history="1">
        <w:r w:rsidRPr="009938F2">
          <w:rPr>
            <w:rStyle w:val="Hyperlink"/>
            <w:noProof/>
          </w:rPr>
          <w:t>F</w:t>
        </w:r>
        <w:r w:rsidRPr="00A049AC">
          <w:rPr>
            <w:rStyle w:val="Hyperlink"/>
            <w:noProof/>
            <w:spacing w:val="-4"/>
          </w:rPr>
          <w:t>isheries Management (Prawn Fisheries) Regulations 2017</w:t>
        </w:r>
        <w:r>
          <w:rPr>
            <w:noProof/>
            <w:webHidden/>
          </w:rPr>
          <w:tab/>
        </w:r>
        <w:r>
          <w:rPr>
            <w:noProof/>
            <w:webHidden/>
          </w:rPr>
          <w:fldChar w:fldCharType="begin"/>
        </w:r>
        <w:r>
          <w:rPr>
            <w:noProof/>
            <w:webHidden/>
          </w:rPr>
          <w:instrText xml:space="preserve"> PAGEREF _Toc216951010 \h </w:instrText>
        </w:r>
        <w:r>
          <w:rPr>
            <w:noProof/>
            <w:webHidden/>
          </w:rPr>
        </w:r>
        <w:r>
          <w:rPr>
            <w:noProof/>
            <w:webHidden/>
          </w:rPr>
          <w:fldChar w:fldCharType="separate"/>
        </w:r>
        <w:r w:rsidR="00E043B5">
          <w:rPr>
            <w:noProof/>
            <w:webHidden/>
          </w:rPr>
          <w:t>5074</w:t>
        </w:r>
        <w:r>
          <w:rPr>
            <w:noProof/>
            <w:webHidden/>
          </w:rPr>
          <w:fldChar w:fldCharType="end"/>
        </w:r>
      </w:hyperlink>
    </w:p>
    <w:p w14:paraId="57846D62" w14:textId="434790C0" w:rsidR="00C76342" w:rsidRDefault="00C76342" w:rsidP="00984487">
      <w:pPr>
        <w:pStyle w:val="TOC2"/>
        <w:tabs>
          <w:tab w:val="right" w:leader="dot" w:pos="4550"/>
        </w:tabs>
        <w:spacing w:line="166" w:lineRule="exact"/>
        <w:rPr>
          <w:rFonts w:asciiTheme="minorHAnsi" w:eastAsiaTheme="minorEastAsia" w:hAnsiTheme="minorHAnsi" w:cstheme="minorBidi"/>
          <w:noProof/>
          <w:color w:val="auto"/>
          <w:kern w:val="2"/>
          <w:sz w:val="24"/>
          <w:szCs w:val="24"/>
          <w14:ligatures w14:val="standardContextual"/>
        </w:rPr>
      </w:pPr>
      <w:hyperlink w:anchor="_Toc216951011" w:history="1">
        <w:r w:rsidRPr="009938F2">
          <w:rPr>
            <w:rStyle w:val="Hyperlink"/>
            <w:noProof/>
          </w:rPr>
          <w:t>Fisheries Management Act 2007</w:t>
        </w:r>
        <w:r>
          <w:rPr>
            <w:noProof/>
            <w:webHidden/>
          </w:rPr>
          <w:tab/>
        </w:r>
        <w:r>
          <w:rPr>
            <w:noProof/>
            <w:webHidden/>
          </w:rPr>
          <w:fldChar w:fldCharType="begin"/>
        </w:r>
        <w:r>
          <w:rPr>
            <w:noProof/>
            <w:webHidden/>
          </w:rPr>
          <w:instrText xml:space="preserve"> PAGEREF _Toc216951011 \h </w:instrText>
        </w:r>
        <w:r>
          <w:rPr>
            <w:noProof/>
            <w:webHidden/>
          </w:rPr>
        </w:r>
        <w:r>
          <w:rPr>
            <w:noProof/>
            <w:webHidden/>
          </w:rPr>
          <w:fldChar w:fldCharType="separate"/>
        </w:r>
        <w:r w:rsidR="00E043B5">
          <w:rPr>
            <w:noProof/>
            <w:webHidden/>
          </w:rPr>
          <w:t>5076</w:t>
        </w:r>
        <w:r>
          <w:rPr>
            <w:noProof/>
            <w:webHidden/>
          </w:rPr>
          <w:fldChar w:fldCharType="end"/>
        </w:r>
      </w:hyperlink>
    </w:p>
    <w:p w14:paraId="0E6534BA" w14:textId="3D56DCCE" w:rsidR="00C76342" w:rsidRDefault="00C76342" w:rsidP="00984487">
      <w:pPr>
        <w:pStyle w:val="TOC2"/>
        <w:tabs>
          <w:tab w:val="right" w:leader="dot" w:pos="4550"/>
        </w:tabs>
        <w:spacing w:line="166" w:lineRule="exact"/>
        <w:rPr>
          <w:rFonts w:asciiTheme="minorHAnsi" w:eastAsiaTheme="minorEastAsia" w:hAnsiTheme="minorHAnsi" w:cstheme="minorBidi"/>
          <w:noProof/>
          <w:color w:val="auto"/>
          <w:kern w:val="2"/>
          <w:sz w:val="24"/>
          <w:szCs w:val="24"/>
          <w14:ligatures w14:val="standardContextual"/>
        </w:rPr>
      </w:pPr>
      <w:hyperlink w:anchor="_Toc216951012" w:history="1">
        <w:r w:rsidRPr="009938F2">
          <w:rPr>
            <w:rStyle w:val="Hyperlink"/>
            <w:noProof/>
          </w:rPr>
          <w:t>Health Care Act 2008</w:t>
        </w:r>
        <w:r>
          <w:rPr>
            <w:noProof/>
            <w:webHidden/>
          </w:rPr>
          <w:tab/>
        </w:r>
        <w:r>
          <w:rPr>
            <w:noProof/>
            <w:webHidden/>
          </w:rPr>
          <w:fldChar w:fldCharType="begin"/>
        </w:r>
        <w:r>
          <w:rPr>
            <w:noProof/>
            <w:webHidden/>
          </w:rPr>
          <w:instrText xml:space="preserve"> PAGEREF _Toc216951012 \h </w:instrText>
        </w:r>
        <w:r>
          <w:rPr>
            <w:noProof/>
            <w:webHidden/>
          </w:rPr>
        </w:r>
        <w:r>
          <w:rPr>
            <w:noProof/>
            <w:webHidden/>
          </w:rPr>
          <w:fldChar w:fldCharType="separate"/>
        </w:r>
        <w:r w:rsidR="00E043B5">
          <w:rPr>
            <w:noProof/>
            <w:webHidden/>
          </w:rPr>
          <w:t>5077</w:t>
        </w:r>
        <w:r>
          <w:rPr>
            <w:noProof/>
            <w:webHidden/>
          </w:rPr>
          <w:fldChar w:fldCharType="end"/>
        </w:r>
      </w:hyperlink>
    </w:p>
    <w:p w14:paraId="5BA47B2A" w14:textId="66D47D0D" w:rsidR="00C76342" w:rsidRDefault="00C76342" w:rsidP="00984487">
      <w:pPr>
        <w:pStyle w:val="TOC2"/>
        <w:tabs>
          <w:tab w:val="right" w:leader="dot" w:pos="4550"/>
        </w:tabs>
        <w:spacing w:line="166" w:lineRule="exact"/>
        <w:rPr>
          <w:rFonts w:asciiTheme="minorHAnsi" w:eastAsiaTheme="minorEastAsia" w:hAnsiTheme="minorHAnsi" w:cstheme="minorBidi"/>
          <w:noProof/>
          <w:color w:val="auto"/>
          <w:kern w:val="2"/>
          <w:sz w:val="24"/>
          <w:szCs w:val="24"/>
          <w14:ligatures w14:val="standardContextual"/>
        </w:rPr>
      </w:pPr>
      <w:hyperlink w:anchor="_Toc216951013" w:history="1">
        <w:r w:rsidRPr="009938F2">
          <w:rPr>
            <w:rStyle w:val="Hyperlink"/>
            <w:noProof/>
          </w:rPr>
          <w:t>Housing Improvement Act 2016</w:t>
        </w:r>
        <w:r>
          <w:rPr>
            <w:noProof/>
            <w:webHidden/>
          </w:rPr>
          <w:tab/>
        </w:r>
        <w:r>
          <w:rPr>
            <w:noProof/>
            <w:webHidden/>
          </w:rPr>
          <w:fldChar w:fldCharType="begin"/>
        </w:r>
        <w:r>
          <w:rPr>
            <w:noProof/>
            <w:webHidden/>
          </w:rPr>
          <w:instrText xml:space="preserve"> PAGEREF _Toc216951013 \h </w:instrText>
        </w:r>
        <w:r>
          <w:rPr>
            <w:noProof/>
            <w:webHidden/>
          </w:rPr>
        </w:r>
        <w:r>
          <w:rPr>
            <w:noProof/>
            <w:webHidden/>
          </w:rPr>
          <w:fldChar w:fldCharType="separate"/>
        </w:r>
        <w:r w:rsidR="00E043B5">
          <w:rPr>
            <w:noProof/>
            <w:webHidden/>
          </w:rPr>
          <w:t>5077</w:t>
        </w:r>
        <w:r>
          <w:rPr>
            <w:noProof/>
            <w:webHidden/>
          </w:rPr>
          <w:fldChar w:fldCharType="end"/>
        </w:r>
      </w:hyperlink>
    </w:p>
    <w:p w14:paraId="5015F1EB" w14:textId="02CF9CA4" w:rsidR="00C76342" w:rsidRDefault="00C76342" w:rsidP="00984487">
      <w:pPr>
        <w:pStyle w:val="TOC2"/>
        <w:tabs>
          <w:tab w:val="right" w:leader="dot" w:pos="4550"/>
        </w:tabs>
        <w:spacing w:line="166" w:lineRule="exact"/>
        <w:rPr>
          <w:rFonts w:asciiTheme="minorHAnsi" w:eastAsiaTheme="minorEastAsia" w:hAnsiTheme="minorHAnsi" w:cstheme="minorBidi"/>
          <w:noProof/>
          <w:color w:val="auto"/>
          <w:kern w:val="2"/>
          <w:sz w:val="24"/>
          <w:szCs w:val="24"/>
          <w14:ligatures w14:val="standardContextual"/>
        </w:rPr>
      </w:pPr>
      <w:hyperlink w:anchor="_Toc216951014" w:history="1">
        <w:r w:rsidRPr="009938F2">
          <w:rPr>
            <w:rStyle w:val="Hyperlink"/>
            <w:noProof/>
          </w:rPr>
          <w:t xml:space="preserve">Justices </w:t>
        </w:r>
        <w:r w:rsidR="00E63A66">
          <w:rPr>
            <w:rStyle w:val="Hyperlink"/>
            <w:noProof/>
          </w:rPr>
          <w:t>o</w:t>
        </w:r>
        <w:r w:rsidRPr="009938F2">
          <w:rPr>
            <w:rStyle w:val="Hyperlink"/>
            <w:noProof/>
          </w:rPr>
          <w:t xml:space="preserve">f </w:t>
        </w:r>
        <w:r w:rsidR="00E63A66">
          <w:rPr>
            <w:rStyle w:val="Hyperlink"/>
            <w:noProof/>
          </w:rPr>
          <w:t>t</w:t>
        </w:r>
        <w:r w:rsidRPr="009938F2">
          <w:rPr>
            <w:rStyle w:val="Hyperlink"/>
            <w:noProof/>
          </w:rPr>
          <w:t>he Peace Act 2005</w:t>
        </w:r>
        <w:r>
          <w:rPr>
            <w:noProof/>
            <w:webHidden/>
          </w:rPr>
          <w:tab/>
        </w:r>
        <w:r>
          <w:rPr>
            <w:noProof/>
            <w:webHidden/>
          </w:rPr>
          <w:fldChar w:fldCharType="begin"/>
        </w:r>
        <w:r>
          <w:rPr>
            <w:noProof/>
            <w:webHidden/>
          </w:rPr>
          <w:instrText xml:space="preserve"> PAGEREF _Toc216951014 \h </w:instrText>
        </w:r>
        <w:r>
          <w:rPr>
            <w:noProof/>
            <w:webHidden/>
          </w:rPr>
        </w:r>
        <w:r>
          <w:rPr>
            <w:noProof/>
            <w:webHidden/>
          </w:rPr>
          <w:fldChar w:fldCharType="separate"/>
        </w:r>
        <w:r w:rsidR="00E043B5">
          <w:rPr>
            <w:noProof/>
            <w:webHidden/>
          </w:rPr>
          <w:t>5077</w:t>
        </w:r>
        <w:r>
          <w:rPr>
            <w:noProof/>
            <w:webHidden/>
          </w:rPr>
          <w:fldChar w:fldCharType="end"/>
        </w:r>
      </w:hyperlink>
    </w:p>
    <w:p w14:paraId="74EEA147" w14:textId="6195E322" w:rsidR="00C76342" w:rsidRDefault="00C76342" w:rsidP="00984487">
      <w:pPr>
        <w:pStyle w:val="TOC2"/>
        <w:tabs>
          <w:tab w:val="right" w:leader="dot" w:pos="4550"/>
        </w:tabs>
        <w:spacing w:line="166" w:lineRule="exact"/>
        <w:rPr>
          <w:rFonts w:asciiTheme="minorHAnsi" w:eastAsiaTheme="minorEastAsia" w:hAnsiTheme="minorHAnsi" w:cstheme="minorBidi"/>
          <w:noProof/>
          <w:color w:val="auto"/>
          <w:kern w:val="2"/>
          <w:sz w:val="24"/>
          <w:szCs w:val="24"/>
          <w14:ligatures w14:val="standardContextual"/>
        </w:rPr>
      </w:pPr>
      <w:hyperlink w:anchor="_Toc216951015" w:history="1">
        <w:r w:rsidRPr="009938F2">
          <w:rPr>
            <w:rStyle w:val="Hyperlink"/>
            <w:noProof/>
          </w:rPr>
          <w:t>Landscape South Australia Act 2019</w:t>
        </w:r>
        <w:r>
          <w:rPr>
            <w:noProof/>
            <w:webHidden/>
          </w:rPr>
          <w:tab/>
        </w:r>
        <w:r>
          <w:rPr>
            <w:noProof/>
            <w:webHidden/>
          </w:rPr>
          <w:fldChar w:fldCharType="begin"/>
        </w:r>
        <w:r>
          <w:rPr>
            <w:noProof/>
            <w:webHidden/>
          </w:rPr>
          <w:instrText xml:space="preserve"> PAGEREF _Toc216951015 \h </w:instrText>
        </w:r>
        <w:r>
          <w:rPr>
            <w:noProof/>
            <w:webHidden/>
          </w:rPr>
        </w:r>
        <w:r>
          <w:rPr>
            <w:noProof/>
            <w:webHidden/>
          </w:rPr>
          <w:fldChar w:fldCharType="separate"/>
        </w:r>
        <w:r w:rsidR="00E043B5">
          <w:rPr>
            <w:noProof/>
            <w:webHidden/>
          </w:rPr>
          <w:t>5078</w:t>
        </w:r>
        <w:r>
          <w:rPr>
            <w:noProof/>
            <w:webHidden/>
          </w:rPr>
          <w:fldChar w:fldCharType="end"/>
        </w:r>
      </w:hyperlink>
    </w:p>
    <w:p w14:paraId="01AE29FE" w14:textId="3F38898F" w:rsidR="00C76342" w:rsidRDefault="00C76342" w:rsidP="00984487">
      <w:pPr>
        <w:pStyle w:val="TOC2"/>
        <w:tabs>
          <w:tab w:val="right" w:leader="dot" w:pos="4550"/>
        </w:tabs>
        <w:spacing w:line="166" w:lineRule="exact"/>
        <w:rPr>
          <w:rFonts w:asciiTheme="minorHAnsi" w:eastAsiaTheme="minorEastAsia" w:hAnsiTheme="minorHAnsi" w:cstheme="minorBidi"/>
          <w:noProof/>
          <w:color w:val="auto"/>
          <w:kern w:val="2"/>
          <w:sz w:val="24"/>
          <w:szCs w:val="24"/>
          <w14:ligatures w14:val="standardContextual"/>
        </w:rPr>
      </w:pPr>
      <w:hyperlink w:anchor="_Toc216951016" w:history="1">
        <w:r w:rsidRPr="009938F2">
          <w:rPr>
            <w:rStyle w:val="Hyperlink"/>
            <w:noProof/>
          </w:rPr>
          <w:t>Mental Health Act 2009</w:t>
        </w:r>
        <w:r>
          <w:rPr>
            <w:noProof/>
            <w:webHidden/>
          </w:rPr>
          <w:tab/>
        </w:r>
        <w:r>
          <w:rPr>
            <w:noProof/>
            <w:webHidden/>
          </w:rPr>
          <w:fldChar w:fldCharType="begin"/>
        </w:r>
        <w:r>
          <w:rPr>
            <w:noProof/>
            <w:webHidden/>
          </w:rPr>
          <w:instrText xml:space="preserve"> PAGEREF _Toc216951016 \h </w:instrText>
        </w:r>
        <w:r>
          <w:rPr>
            <w:noProof/>
            <w:webHidden/>
          </w:rPr>
        </w:r>
        <w:r>
          <w:rPr>
            <w:noProof/>
            <w:webHidden/>
          </w:rPr>
          <w:fldChar w:fldCharType="separate"/>
        </w:r>
        <w:r w:rsidR="00E043B5">
          <w:rPr>
            <w:noProof/>
            <w:webHidden/>
          </w:rPr>
          <w:t>5080</w:t>
        </w:r>
        <w:r>
          <w:rPr>
            <w:noProof/>
            <w:webHidden/>
          </w:rPr>
          <w:fldChar w:fldCharType="end"/>
        </w:r>
      </w:hyperlink>
    </w:p>
    <w:p w14:paraId="118D98DE" w14:textId="24277944" w:rsidR="00C76342" w:rsidRDefault="00C76342" w:rsidP="00984487">
      <w:pPr>
        <w:pStyle w:val="TOC2"/>
        <w:tabs>
          <w:tab w:val="right" w:leader="dot" w:pos="4550"/>
        </w:tabs>
        <w:spacing w:line="166" w:lineRule="exact"/>
        <w:rPr>
          <w:rFonts w:asciiTheme="minorHAnsi" w:eastAsiaTheme="minorEastAsia" w:hAnsiTheme="minorHAnsi" w:cstheme="minorBidi"/>
          <w:noProof/>
          <w:color w:val="auto"/>
          <w:kern w:val="2"/>
          <w:sz w:val="24"/>
          <w:szCs w:val="24"/>
          <w14:ligatures w14:val="standardContextual"/>
        </w:rPr>
      </w:pPr>
      <w:hyperlink w:anchor="_Toc216951017" w:history="1">
        <w:r w:rsidRPr="009938F2">
          <w:rPr>
            <w:rStyle w:val="Hyperlink"/>
            <w:noProof/>
          </w:rPr>
          <w:t>National Electricity (South Australia) Act 1996</w:t>
        </w:r>
        <w:r>
          <w:rPr>
            <w:noProof/>
            <w:webHidden/>
          </w:rPr>
          <w:tab/>
        </w:r>
        <w:r>
          <w:rPr>
            <w:noProof/>
            <w:webHidden/>
          </w:rPr>
          <w:fldChar w:fldCharType="begin"/>
        </w:r>
        <w:r>
          <w:rPr>
            <w:noProof/>
            <w:webHidden/>
          </w:rPr>
          <w:instrText xml:space="preserve"> PAGEREF _Toc216951017 \h </w:instrText>
        </w:r>
        <w:r>
          <w:rPr>
            <w:noProof/>
            <w:webHidden/>
          </w:rPr>
        </w:r>
        <w:r>
          <w:rPr>
            <w:noProof/>
            <w:webHidden/>
          </w:rPr>
          <w:fldChar w:fldCharType="separate"/>
        </w:r>
        <w:r w:rsidR="00E043B5">
          <w:rPr>
            <w:noProof/>
            <w:webHidden/>
          </w:rPr>
          <w:t>5080</w:t>
        </w:r>
        <w:r>
          <w:rPr>
            <w:noProof/>
            <w:webHidden/>
          </w:rPr>
          <w:fldChar w:fldCharType="end"/>
        </w:r>
      </w:hyperlink>
    </w:p>
    <w:p w14:paraId="002E3AD8" w14:textId="276A018E" w:rsidR="00C76342" w:rsidRDefault="00C76342" w:rsidP="00984487">
      <w:pPr>
        <w:pStyle w:val="TOC2"/>
        <w:tabs>
          <w:tab w:val="right" w:leader="dot" w:pos="4550"/>
        </w:tabs>
        <w:spacing w:line="166" w:lineRule="exact"/>
        <w:rPr>
          <w:rFonts w:asciiTheme="minorHAnsi" w:eastAsiaTheme="minorEastAsia" w:hAnsiTheme="minorHAnsi" w:cstheme="minorBidi"/>
          <w:noProof/>
          <w:color w:val="auto"/>
          <w:kern w:val="2"/>
          <w:sz w:val="24"/>
          <w:szCs w:val="24"/>
          <w14:ligatures w14:val="standardContextual"/>
        </w:rPr>
      </w:pPr>
      <w:hyperlink w:anchor="_Toc216951018" w:history="1">
        <w:r w:rsidRPr="009938F2">
          <w:rPr>
            <w:rStyle w:val="Hyperlink"/>
            <w:noProof/>
          </w:rPr>
          <w:t xml:space="preserve">Planning, Development </w:t>
        </w:r>
        <w:r w:rsidR="00362591">
          <w:rPr>
            <w:rStyle w:val="Hyperlink"/>
            <w:noProof/>
          </w:rPr>
          <w:t>a</w:t>
        </w:r>
        <w:r w:rsidRPr="009938F2">
          <w:rPr>
            <w:rStyle w:val="Hyperlink"/>
            <w:noProof/>
          </w:rPr>
          <w:t>nd Infrastructure Act 2016</w:t>
        </w:r>
        <w:r>
          <w:rPr>
            <w:noProof/>
            <w:webHidden/>
          </w:rPr>
          <w:tab/>
        </w:r>
        <w:r>
          <w:rPr>
            <w:noProof/>
            <w:webHidden/>
          </w:rPr>
          <w:fldChar w:fldCharType="begin"/>
        </w:r>
        <w:r>
          <w:rPr>
            <w:noProof/>
            <w:webHidden/>
          </w:rPr>
          <w:instrText xml:space="preserve"> PAGEREF _Toc216951018 \h </w:instrText>
        </w:r>
        <w:r>
          <w:rPr>
            <w:noProof/>
            <w:webHidden/>
          </w:rPr>
        </w:r>
        <w:r>
          <w:rPr>
            <w:noProof/>
            <w:webHidden/>
          </w:rPr>
          <w:fldChar w:fldCharType="separate"/>
        </w:r>
        <w:r w:rsidR="00E043B5">
          <w:rPr>
            <w:noProof/>
            <w:webHidden/>
          </w:rPr>
          <w:t>5080</w:t>
        </w:r>
        <w:r>
          <w:rPr>
            <w:noProof/>
            <w:webHidden/>
          </w:rPr>
          <w:fldChar w:fldCharType="end"/>
        </w:r>
      </w:hyperlink>
    </w:p>
    <w:p w14:paraId="089431CF" w14:textId="7A5E38E8" w:rsidR="00C76342" w:rsidRDefault="00C76342" w:rsidP="00984487">
      <w:pPr>
        <w:pStyle w:val="TOC2"/>
        <w:tabs>
          <w:tab w:val="right" w:leader="dot" w:pos="4550"/>
        </w:tabs>
        <w:spacing w:line="166" w:lineRule="exact"/>
        <w:rPr>
          <w:rFonts w:asciiTheme="minorHAnsi" w:eastAsiaTheme="minorEastAsia" w:hAnsiTheme="minorHAnsi" w:cstheme="minorBidi"/>
          <w:noProof/>
          <w:color w:val="auto"/>
          <w:kern w:val="2"/>
          <w:sz w:val="24"/>
          <w:szCs w:val="24"/>
          <w14:ligatures w14:val="standardContextual"/>
        </w:rPr>
      </w:pPr>
      <w:hyperlink w:anchor="_Toc216951019" w:history="1">
        <w:r w:rsidRPr="009938F2">
          <w:rPr>
            <w:rStyle w:val="Hyperlink"/>
            <w:noProof/>
          </w:rPr>
          <w:t>Preventive Health S</w:t>
        </w:r>
        <w:r w:rsidR="00130256">
          <w:rPr>
            <w:rStyle w:val="Hyperlink"/>
            <w:noProof/>
          </w:rPr>
          <w:t>A</w:t>
        </w:r>
        <w:r w:rsidRPr="009938F2">
          <w:rPr>
            <w:rStyle w:val="Hyperlink"/>
            <w:noProof/>
          </w:rPr>
          <w:t xml:space="preserve"> Act 2024</w:t>
        </w:r>
        <w:r>
          <w:rPr>
            <w:noProof/>
            <w:webHidden/>
          </w:rPr>
          <w:tab/>
        </w:r>
        <w:r>
          <w:rPr>
            <w:noProof/>
            <w:webHidden/>
          </w:rPr>
          <w:fldChar w:fldCharType="begin"/>
        </w:r>
        <w:r>
          <w:rPr>
            <w:noProof/>
            <w:webHidden/>
          </w:rPr>
          <w:instrText xml:space="preserve"> PAGEREF _Toc216951019 \h </w:instrText>
        </w:r>
        <w:r>
          <w:rPr>
            <w:noProof/>
            <w:webHidden/>
          </w:rPr>
        </w:r>
        <w:r>
          <w:rPr>
            <w:noProof/>
            <w:webHidden/>
          </w:rPr>
          <w:fldChar w:fldCharType="separate"/>
        </w:r>
        <w:r w:rsidR="00E043B5">
          <w:rPr>
            <w:noProof/>
            <w:webHidden/>
          </w:rPr>
          <w:t>5115</w:t>
        </w:r>
        <w:r>
          <w:rPr>
            <w:noProof/>
            <w:webHidden/>
          </w:rPr>
          <w:fldChar w:fldCharType="end"/>
        </w:r>
      </w:hyperlink>
    </w:p>
    <w:p w14:paraId="384794AA" w14:textId="7BE9A98D" w:rsidR="00C76342" w:rsidRDefault="00C76342" w:rsidP="00984487">
      <w:pPr>
        <w:pStyle w:val="TOC2"/>
        <w:tabs>
          <w:tab w:val="right" w:leader="dot" w:pos="4550"/>
        </w:tabs>
        <w:spacing w:line="166" w:lineRule="exact"/>
        <w:rPr>
          <w:rFonts w:asciiTheme="minorHAnsi" w:eastAsiaTheme="minorEastAsia" w:hAnsiTheme="minorHAnsi" w:cstheme="minorBidi"/>
          <w:noProof/>
          <w:color w:val="auto"/>
          <w:kern w:val="2"/>
          <w:sz w:val="24"/>
          <w:szCs w:val="24"/>
          <w14:ligatures w14:val="standardContextual"/>
        </w:rPr>
      </w:pPr>
      <w:hyperlink w:anchor="_Toc216951020" w:history="1">
        <w:r w:rsidRPr="009938F2">
          <w:rPr>
            <w:rStyle w:val="Hyperlink"/>
            <w:noProof/>
          </w:rPr>
          <w:t>Summary Offences Act 1953</w:t>
        </w:r>
        <w:r>
          <w:rPr>
            <w:noProof/>
            <w:webHidden/>
          </w:rPr>
          <w:tab/>
        </w:r>
        <w:r>
          <w:rPr>
            <w:noProof/>
            <w:webHidden/>
          </w:rPr>
          <w:fldChar w:fldCharType="begin"/>
        </w:r>
        <w:r>
          <w:rPr>
            <w:noProof/>
            <w:webHidden/>
          </w:rPr>
          <w:instrText xml:space="preserve"> PAGEREF _Toc216951020 \h </w:instrText>
        </w:r>
        <w:r>
          <w:rPr>
            <w:noProof/>
            <w:webHidden/>
          </w:rPr>
        </w:r>
        <w:r>
          <w:rPr>
            <w:noProof/>
            <w:webHidden/>
          </w:rPr>
          <w:fldChar w:fldCharType="separate"/>
        </w:r>
        <w:r w:rsidR="00E043B5">
          <w:rPr>
            <w:noProof/>
            <w:webHidden/>
          </w:rPr>
          <w:t>5115</w:t>
        </w:r>
        <w:r>
          <w:rPr>
            <w:noProof/>
            <w:webHidden/>
          </w:rPr>
          <w:fldChar w:fldCharType="end"/>
        </w:r>
      </w:hyperlink>
    </w:p>
    <w:p w14:paraId="2D1F0408" w14:textId="6B13F060" w:rsidR="00C76342" w:rsidRDefault="00C76342" w:rsidP="00984487">
      <w:pPr>
        <w:pStyle w:val="TOC2"/>
        <w:tabs>
          <w:tab w:val="right" w:leader="dot" w:pos="4550"/>
        </w:tabs>
        <w:spacing w:line="166" w:lineRule="exact"/>
        <w:rPr>
          <w:rFonts w:asciiTheme="minorHAnsi" w:eastAsiaTheme="minorEastAsia" w:hAnsiTheme="minorHAnsi" w:cstheme="minorBidi"/>
          <w:noProof/>
          <w:color w:val="auto"/>
          <w:kern w:val="2"/>
          <w:sz w:val="24"/>
          <w:szCs w:val="24"/>
          <w14:ligatures w14:val="standardContextual"/>
        </w:rPr>
      </w:pPr>
      <w:hyperlink w:anchor="_Toc216951021" w:history="1">
        <w:r w:rsidRPr="009938F2">
          <w:rPr>
            <w:rStyle w:val="Hyperlink"/>
            <w:noProof/>
          </w:rPr>
          <w:t>Unclaimed Money Act 2021</w:t>
        </w:r>
        <w:r>
          <w:rPr>
            <w:noProof/>
            <w:webHidden/>
          </w:rPr>
          <w:tab/>
        </w:r>
        <w:r>
          <w:rPr>
            <w:noProof/>
            <w:webHidden/>
          </w:rPr>
          <w:fldChar w:fldCharType="begin"/>
        </w:r>
        <w:r>
          <w:rPr>
            <w:noProof/>
            <w:webHidden/>
          </w:rPr>
          <w:instrText xml:space="preserve"> PAGEREF _Toc216951021 \h </w:instrText>
        </w:r>
        <w:r>
          <w:rPr>
            <w:noProof/>
            <w:webHidden/>
          </w:rPr>
        </w:r>
        <w:r>
          <w:rPr>
            <w:noProof/>
            <w:webHidden/>
          </w:rPr>
          <w:fldChar w:fldCharType="separate"/>
        </w:r>
        <w:r w:rsidR="00E043B5">
          <w:rPr>
            <w:noProof/>
            <w:webHidden/>
          </w:rPr>
          <w:t>5116</w:t>
        </w:r>
        <w:r>
          <w:rPr>
            <w:noProof/>
            <w:webHidden/>
          </w:rPr>
          <w:fldChar w:fldCharType="end"/>
        </w:r>
      </w:hyperlink>
    </w:p>
    <w:p w14:paraId="19EA8000" w14:textId="522BB3F8" w:rsidR="00C76342" w:rsidRDefault="00C76342" w:rsidP="00984487">
      <w:pPr>
        <w:pStyle w:val="TOC1"/>
        <w:spacing w:line="166" w:lineRule="exact"/>
        <w:rPr>
          <w:rFonts w:asciiTheme="minorHAnsi" w:eastAsiaTheme="minorEastAsia" w:hAnsiTheme="minorHAnsi" w:cstheme="minorBidi"/>
          <w:color w:val="auto"/>
          <w:kern w:val="2"/>
          <w:sz w:val="24"/>
          <w:szCs w:val="24"/>
          <w14:ligatures w14:val="standardContextual"/>
        </w:rPr>
      </w:pPr>
      <w:hyperlink w:anchor="_Toc216951022" w:history="1">
        <w:r w:rsidRPr="009938F2">
          <w:rPr>
            <w:rStyle w:val="Hyperlink"/>
          </w:rPr>
          <w:t>Local Government Instruments</w:t>
        </w:r>
      </w:hyperlink>
    </w:p>
    <w:p w14:paraId="543D325A" w14:textId="5ABB0F91" w:rsidR="00C76342" w:rsidRDefault="00C76342" w:rsidP="00984487">
      <w:pPr>
        <w:pStyle w:val="TOC2"/>
        <w:tabs>
          <w:tab w:val="right" w:leader="dot" w:pos="4550"/>
        </w:tabs>
        <w:spacing w:line="166" w:lineRule="exact"/>
        <w:rPr>
          <w:rFonts w:asciiTheme="minorHAnsi" w:eastAsiaTheme="minorEastAsia" w:hAnsiTheme="minorHAnsi" w:cstheme="minorBidi"/>
          <w:noProof/>
          <w:color w:val="auto"/>
          <w:kern w:val="2"/>
          <w:sz w:val="24"/>
          <w:szCs w:val="24"/>
          <w14:ligatures w14:val="standardContextual"/>
        </w:rPr>
      </w:pPr>
      <w:hyperlink w:anchor="_Toc216951023" w:history="1">
        <w:r w:rsidRPr="009938F2">
          <w:rPr>
            <w:rStyle w:val="Hyperlink"/>
            <w:noProof/>
          </w:rPr>
          <w:t xml:space="preserve">City </w:t>
        </w:r>
        <w:r w:rsidR="00E63A66">
          <w:rPr>
            <w:rStyle w:val="Hyperlink"/>
            <w:noProof/>
          </w:rPr>
          <w:t>o</w:t>
        </w:r>
        <w:r w:rsidRPr="009938F2">
          <w:rPr>
            <w:rStyle w:val="Hyperlink"/>
            <w:noProof/>
          </w:rPr>
          <w:t>f Charles Sturt</w:t>
        </w:r>
        <w:r>
          <w:rPr>
            <w:noProof/>
            <w:webHidden/>
          </w:rPr>
          <w:tab/>
        </w:r>
        <w:r>
          <w:rPr>
            <w:noProof/>
            <w:webHidden/>
          </w:rPr>
          <w:fldChar w:fldCharType="begin"/>
        </w:r>
        <w:r>
          <w:rPr>
            <w:noProof/>
            <w:webHidden/>
          </w:rPr>
          <w:instrText xml:space="preserve"> PAGEREF _Toc216951023 \h </w:instrText>
        </w:r>
        <w:r>
          <w:rPr>
            <w:noProof/>
            <w:webHidden/>
          </w:rPr>
        </w:r>
        <w:r>
          <w:rPr>
            <w:noProof/>
            <w:webHidden/>
          </w:rPr>
          <w:fldChar w:fldCharType="separate"/>
        </w:r>
        <w:r w:rsidR="00E043B5">
          <w:rPr>
            <w:noProof/>
            <w:webHidden/>
          </w:rPr>
          <w:t>5117</w:t>
        </w:r>
        <w:r>
          <w:rPr>
            <w:noProof/>
            <w:webHidden/>
          </w:rPr>
          <w:fldChar w:fldCharType="end"/>
        </w:r>
      </w:hyperlink>
    </w:p>
    <w:p w14:paraId="4AC182EF" w14:textId="231E07A8" w:rsidR="00C76342" w:rsidRDefault="00C76342" w:rsidP="00984487">
      <w:pPr>
        <w:pStyle w:val="TOC2"/>
        <w:tabs>
          <w:tab w:val="right" w:leader="dot" w:pos="4550"/>
        </w:tabs>
        <w:spacing w:line="166" w:lineRule="exact"/>
        <w:rPr>
          <w:rFonts w:asciiTheme="minorHAnsi" w:eastAsiaTheme="minorEastAsia" w:hAnsiTheme="minorHAnsi" w:cstheme="minorBidi"/>
          <w:noProof/>
          <w:color w:val="auto"/>
          <w:kern w:val="2"/>
          <w:sz w:val="24"/>
          <w:szCs w:val="24"/>
          <w14:ligatures w14:val="standardContextual"/>
        </w:rPr>
      </w:pPr>
      <w:hyperlink w:anchor="_Toc216951024" w:history="1">
        <w:r w:rsidRPr="009938F2">
          <w:rPr>
            <w:rStyle w:val="Hyperlink"/>
            <w:noProof/>
          </w:rPr>
          <w:t xml:space="preserve">City </w:t>
        </w:r>
        <w:r w:rsidR="00E63A66">
          <w:rPr>
            <w:rStyle w:val="Hyperlink"/>
            <w:noProof/>
          </w:rPr>
          <w:t>o</w:t>
        </w:r>
        <w:r w:rsidRPr="009938F2">
          <w:rPr>
            <w:rStyle w:val="Hyperlink"/>
            <w:noProof/>
          </w:rPr>
          <w:t>f Port Lincoln</w:t>
        </w:r>
        <w:r>
          <w:rPr>
            <w:noProof/>
            <w:webHidden/>
          </w:rPr>
          <w:tab/>
        </w:r>
        <w:r>
          <w:rPr>
            <w:noProof/>
            <w:webHidden/>
          </w:rPr>
          <w:fldChar w:fldCharType="begin"/>
        </w:r>
        <w:r>
          <w:rPr>
            <w:noProof/>
            <w:webHidden/>
          </w:rPr>
          <w:instrText xml:space="preserve"> PAGEREF _Toc216951024 \h </w:instrText>
        </w:r>
        <w:r>
          <w:rPr>
            <w:noProof/>
            <w:webHidden/>
          </w:rPr>
        </w:r>
        <w:r>
          <w:rPr>
            <w:noProof/>
            <w:webHidden/>
          </w:rPr>
          <w:fldChar w:fldCharType="separate"/>
        </w:r>
        <w:r w:rsidR="00E043B5">
          <w:rPr>
            <w:noProof/>
            <w:webHidden/>
          </w:rPr>
          <w:t>5117</w:t>
        </w:r>
        <w:r>
          <w:rPr>
            <w:noProof/>
            <w:webHidden/>
          </w:rPr>
          <w:fldChar w:fldCharType="end"/>
        </w:r>
      </w:hyperlink>
    </w:p>
    <w:p w14:paraId="7CC8D54D" w14:textId="1333AE9A" w:rsidR="00C76342" w:rsidRDefault="00C76342" w:rsidP="00984487">
      <w:pPr>
        <w:pStyle w:val="TOC2"/>
        <w:tabs>
          <w:tab w:val="right" w:leader="dot" w:pos="4550"/>
        </w:tabs>
        <w:spacing w:line="166" w:lineRule="exact"/>
        <w:rPr>
          <w:rFonts w:asciiTheme="minorHAnsi" w:eastAsiaTheme="minorEastAsia" w:hAnsiTheme="minorHAnsi" w:cstheme="minorBidi"/>
          <w:noProof/>
          <w:color w:val="auto"/>
          <w:kern w:val="2"/>
          <w:sz w:val="24"/>
          <w:szCs w:val="24"/>
          <w14:ligatures w14:val="standardContextual"/>
        </w:rPr>
      </w:pPr>
      <w:hyperlink w:anchor="_Toc216951025" w:history="1">
        <w:r w:rsidRPr="009938F2">
          <w:rPr>
            <w:rStyle w:val="Hyperlink"/>
            <w:noProof/>
          </w:rPr>
          <w:t xml:space="preserve">City </w:t>
        </w:r>
        <w:r w:rsidR="00E63A66">
          <w:rPr>
            <w:rStyle w:val="Hyperlink"/>
            <w:noProof/>
          </w:rPr>
          <w:t>o</w:t>
        </w:r>
        <w:r w:rsidRPr="009938F2">
          <w:rPr>
            <w:rStyle w:val="Hyperlink"/>
            <w:noProof/>
          </w:rPr>
          <w:t>f West Torrens</w:t>
        </w:r>
        <w:r>
          <w:rPr>
            <w:noProof/>
            <w:webHidden/>
          </w:rPr>
          <w:tab/>
        </w:r>
        <w:r>
          <w:rPr>
            <w:noProof/>
            <w:webHidden/>
          </w:rPr>
          <w:fldChar w:fldCharType="begin"/>
        </w:r>
        <w:r>
          <w:rPr>
            <w:noProof/>
            <w:webHidden/>
          </w:rPr>
          <w:instrText xml:space="preserve"> PAGEREF _Toc216951025 \h </w:instrText>
        </w:r>
        <w:r>
          <w:rPr>
            <w:noProof/>
            <w:webHidden/>
          </w:rPr>
        </w:r>
        <w:r>
          <w:rPr>
            <w:noProof/>
            <w:webHidden/>
          </w:rPr>
          <w:fldChar w:fldCharType="separate"/>
        </w:r>
        <w:r w:rsidR="00E043B5">
          <w:rPr>
            <w:noProof/>
            <w:webHidden/>
          </w:rPr>
          <w:t>5117</w:t>
        </w:r>
        <w:r>
          <w:rPr>
            <w:noProof/>
            <w:webHidden/>
          </w:rPr>
          <w:fldChar w:fldCharType="end"/>
        </w:r>
      </w:hyperlink>
    </w:p>
    <w:p w14:paraId="3FABD9F1" w14:textId="54176540" w:rsidR="00C76342" w:rsidRDefault="00C76342" w:rsidP="00984487">
      <w:pPr>
        <w:pStyle w:val="TOC2"/>
        <w:tabs>
          <w:tab w:val="right" w:leader="dot" w:pos="4550"/>
        </w:tabs>
        <w:spacing w:line="166" w:lineRule="exact"/>
        <w:rPr>
          <w:rFonts w:asciiTheme="minorHAnsi" w:eastAsiaTheme="minorEastAsia" w:hAnsiTheme="minorHAnsi" w:cstheme="minorBidi"/>
          <w:noProof/>
          <w:color w:val="auto"/>
          <w:kern w:val="2"/>
          <w:sz w:val="24"/>
          <w:szCs w:val="24"/>
          <w14:ligatures w14:val="standardContextual"/>
        </w:rPr>
      </w:pPr>
      <w:hyperlink w:anchor="_Toc216951026" w:history="1">
        <w:r w:rsidRPr="009938F2">
          <w:rPr>
            <w:rStyle w:val="Hyperlink"/>
            <w:noProof/>
          </w:rPr>
          <w:t xml:space="preserve">District Council </w:t>
        </w:r>
        <w:r w:rsidR="00E63A66">
          <w:rPr>
            <w:rStyle w:val="Hyperlink"/>
            <w:noProof/>
          </w:rPr>
          <w:t>o</w:t>
        </w:r>
        <w:r w:rsidRPr="009938F2">
          <w:rPr>
            <w:rStyle w:val="Hyperlink"/>
            <w:noProof/>
          </w:rPr>
          <w:t>f Kimba</w:t>
        </w:r>
        <w:r>
          <w:rPr>
            <w:noProof/>
            <w:webHidden/>
          </w:rPr>
          <w:tab/>
        </w:r>
        <w:r>
          <w:rPr>
            <w:noProof/>
            <w:webHidden/>
          </w:rPr>
          <w:fldChar w:fldCharType="begin"/>
        </w:r>
        <w:r>
          <w:rPr>
            <w:noProof/>
            <w:webHidden/>
          </w:rPr>
          <w:instrText xml:space="preserve"> PAGEREF _Toc216951026 \h </w:instrText>
        </w:r>
        <w:r>
          <w:rPr>
            <w:noProof/>
            <w:webHidden/>
          </w:rPr>
        </w:r>
        <w:r>
          <w:rPr>
            <w:noProof/>
            <w:webHidden/>
          </w:rPr>
          <w:fldChar w:fldCharType="separate"/>
        </w:r>
        <w:r w:rsidR="00E043B5">
          <w:rPr>
            <w:noProof/>
            <w:webHidden/>
          </w:rPr>
          <w:t>5118</w:t>
        </w:r>
        <w:r>
          <w:rPr>
            <w:noProof/>
            <w:webHidden/>
          </w:rPr>
          <w:fldChar w:fldCharType="end"/>
        </w:r>
      </w:hyperlink>
    </w:p>
    <w:p w14:paraId="3ED4CCD7" w14:textId="6E9ED602" w:rsidR="00C76342" w:rsidRDefault="00C76342" w:rsidP="00984487">
      <w:pPr>
        <w:pStyle w:val="TOC2"/>
        <w:tabs>
          <w:tab w:val="right" w:leader="dot" w:pos="4550"/>
        </w:tabs>
        <w:spacing w:line="166" w:lineRule="exact"/>
        <w:rPr>
          <w:rFonts w:asciiTheme="minorHAnsi" w:eastAsiaTheme="minorEastAsia" w:hAnsiTheme="minorHAnsi" w:cstheme="minorBidi"/>
          <w:noProof/>
          <w:color w:val="auto"/>
          <w:kern w:val="2"/>
          <w:sz w:val="24"/>
          <w:szCs w:val="24"/>
          <w14:ligatures w14:val="standardContextual"/>
        </w:rPr>
      </w:pPr>
      <w:hyperlink w:anchor="_Toc216951027" w:history="1">
        <w:r w:rsidRPr="009938F2">
          <w:rPr>
            <w:rStyle w:val="Hyperlink"/>
            <w:noProof/>
          </w:rPr>
          <w:t>Lower Eyre Council</w:t>
        </w:r>
        <w:r>
          <w:rPr>
            <w:noProof/>
            <w:webHidden/>
          </w:rPr>
          <w:tab/>
        </w:r>
        <w:r>
          <w:rPr>
            <w:noProof/>
            <w:webHidden/>
          </w:rPr>
          <w:fldChar w:fldCharType="begin"/>
        </w:r>
        <w:r>
          <w:rPr>
            <w:noProof/>
            <w:webHidden/>
          </w:rPr>
          <w:instrText xml:space="preserve"> PAGEREF _Toc216951027 \h </w:instrText>
        </w:r>
        <w:r>
          <w:rPr>
            <w:noProof/>
            <w:webHidden/>
          </w:rPr>
        </w:r>
        <w:r>
          <w:rPr>
            <w:noProof/>
            <w:webHidden/>
          </w:rPr>
          <w:fldChar w:fldCharType="separate"/>
        </w:r>
        <w:r w:rsidR="00E043B5">
          <w:rPr>
            <w:noProof/>
            <w:webHidden/>
          </w:rPr>
          <w:t>5118</w:t>
        </w:r>
        <w:r>
          <w:rPr>
            <w:noProof/>
            <w:webHidden/>
          </w:rPr>
          <w:fldChar w:fldCharType="end"/>
        </w:r>
      </w:hyperlink>
    </w:p>
    <w:p w14:paraId="04C3293A" w14:textId="2D244AB3" w:rsidR="00C76342" w:rsidRDefault="00C76342" w:rsidP="00984487">
      <w:pPr>
        <w:pStyle w:val="TOC2"/>
        <w:tabs>
          <w:tab w:val="right" w:leader="dot" w:pos="4550"/>
        </w:tabs>
        <w:spacing w:line="166" w:lineRule="exact"/>
        <w:rPr>
          <w:rFonts w:asciiTheme="minorHAnsi" w:eastAsiaTheme="minorEastAsia" w:hAnsiTheme="minorHAnsi" w:cstheme="minorBidi"/>
          <w:noProof/>
          <w:color w:val="auto"/>
          <w:kern w:val="2"/>
          <w:sz w:val="24"/>
          <w:szCs w:val="24"/>
          <w14:ligatures w14:val="standardContextual"/>
        </w:rPr>
      </w:pPr>
      <w:hyperlink w:anchor="_Toc216951028" w:history="1">
        <w:r w:rsidRPr="009938F2">
          <w:rPr>
            <w:rStyle w:val="Hyperlink"/>
            <w:noProof/>
          </w:rPr>
          <w:t xml:space="preserve">District Council </w:t>
        </w:r>
        <w:r w:rsidR="00E63A66">
          <w:rPr>
            <w:rStyle w:val="Hyperlink"/>
            <w:noProof/>
          </w:rPr>
          <w:t>o</w:t>
        </w:r>
        <w:r w:rsidRPr="009938F2">
          <w:rPr>
            <w:rStyle w:val="Hyperlink"/>
            <w:noProof/>
          </w:rPr>
          <w:t>f Streaky Bay</w:t>
        </w:r>
        <w:r>
          <w:rPr>
            <w:noProof/>
            <w:webHidden/>
          </w:rPr>
          <w:tab/>
        </w:r>
        <w:r>
          <w:rPr>
            <w:noProof/>
            <w:webHidden/>
          </w:rPr>
          <w:fldChar w:fldCharType="begin"/>
        </w:r>
        <w:r>
          <w:rPr>
            <w:noProof/>
            <w:webHidden/>
          </w:rPr>
          <w:instrText xml:space="preserve"> PAGEREF _Toc216951028 \h </w:instrText>
        </w:r>
        <w:r>
          <w:rPr>
            <w:noProof/>
            <w:webHidden/>
          </w:rPr>
        </w:r>
        <w:r>
          <w:rPr>
            <w:noProof/>
            <w:webHidden/>
          </w:rPr>
          <w:fldChar w:fldCharType="separate"/>
        </w:r>
        <w:r w:rsidR="00E043B5">
          <w:rPr>
            <w:noProof/>
            <w:webHidden/>
          </w:rPr>
          <w:t>5122</w:t>
        </w:r>
        <w:r>
          <w:rPr>
            <w:noProof/>
            <w:webHidden/>
          </w:rPr>
          <w:fldChar w:fldCharType="end"/>
        </w:r>
      </w:hyperlink>
    </w:p>
    <w:p w14:paraId="4E1156BC" w14:textId="49350663" w:rsidR="00C76342" w:rsidRDefault="00C76342" w:rsidP="00984487">
      <w:pPr>
        <w:pStyle w:val="TOC2"/>
        <w:tabs>
          <w:tab w:val="right" w:leader="dot" w:pos="4550"/>
        </w:tabs>
        <w:spacing w:line="166" w:lineRule="exact"/>
        <w:rPr>
          <w:rFonts w:asciiTheme="minorHAnsi" w:eastAsiaTheme="minorEastAsia" w:hAnsiTheme="minorHAnsi" w:cstheme="minorBidi"/>
          <w:noProof/>
          <w:color w:val="auto"/>
          <w:kern w:val="2"/>
          <w:sz w:val="24"/>
          <w:szCs w:val="24"/>
          <w14:ligatures w14:val="standardContextual"/>
        </w:rPr>
      </w:pPr>
      <w:hyperlink w:anchor="_Toc216951029" w:history="1">
        <w:r w:rsidRPr="009938F2">
          <w:rPr>
            <w:rStyle w:val="Hyperlink"/>
            <w:noProof/>
          </w:rPr>
          <w:t>Wattle Range Council</w:t>
        </w:r>
        <w:r>
          <w:rPr>
            <w:noProof/>
            <w:webHidden/>
          </w:rPr>
          <w:tab/>
        </w:r>
        <w:r>
          <w:rPr>
            <w:noProof/>
            <w:webHidden/>
          </w:rPr>
          <w:fldChar w:fldCharType="begin"/>
        </w:r>
        <w:r>
          <w:rPr>
            <w:noProof/>
            <w:webHidden/>
          </w:rPr>
          <w:instrText xml:space="preserve"> PAGEREF _Toc216951029 \h </w:instrText>
        </w:r>
        <w:r>
          <w:rPr>
            <w:noProof/>
            <w:webHidden/>
          </w:rPr>
        </w:r>
        <w:r>
          <w:rPr>
            <w:noProof/>
            <w:webHidden/>
          </w:rPr>
          <w:fldChar w:fldCharType="separate"/>
        </w:r>
        <w:r w:rsidR="00E043B5">
          <w:rPr>
            <w:noProof/>
            <w:webHidden/>
          </w:rPr>
          <w:t>5127</w:t>
        </w:r>
        <w:r>
          <w:rPr>
            <w:noProof/>
            <w:webHidden/>
          </w:rPr>
          <w:fldChar w:fldCharType="end"/>
        </w:r>
      </w:hyperlink>
    </w:p>
    <w:p w14:paraId="0A393AC6" w14:textId="2B88CAE5" w:rsidR="00C76342" w:rsidRDefault="00C76342" w:rsidP="00984487">
      <w:pPr>
        <w:pStyle w:val="TOC2"/>
        <w:tabs>
          <w:tab w:val="right" w:leader="dot" w:pos="4550"/>
        </w:tabs>
        <w:spacing w:line="166" w:lineRule="exact"/>
        <w:rPr>
          <w:rFonts w:asciiTheme="minorHAnsi" w:eastAsiaTheme="minorEastAsia" w:hAnsiTheme="minorHAnsi" w:cstheme="minorBidi"/>
          <w:noProof/>
          <w:color w:val="auto"/>
          <w:kern w:val="2"/>
          <w:sz w:val="24"/>
          <w:szCs w:val="24"/>
          <w14:ligatures w14:val="standardContextual"/>
        </w:rPr>
      </w:pPr>
      <w:hyperlink w:anchor="_Toc216951030" w:history="1">
        <w:r w:rsidRPr="009938F2">
          <w:rPr>
            <w:rStyle w:val="Hyperlink"/>
            <w:noProof/>
          </w:rPr>
          <w:t>Yorke Peninsula Council</w:t>
        </w:r>
        <w:r>
          <w:rPr>
            <w:noProof/>
            <w:webHidden/>
          </w:rPr>
          <w:tab/>
        </w:r>
        <w:r>
          <w:rPr>
            <w:noProof/>
            <w:webHidden/>
          </w:rPr>
          <w:fldChar w:fldCharType="begin"/>
        </w:r>
        <w:r>
          <w:rPr>
            <w:noProof/>
            <w:webHidden/>
          </w:rPr>
          <w:instrText xml:space="preserve"> PAGEREF _Toc216951030 \h </w:instrText>
        </w:r>
        <w:r>
          <w:rPr>
            <w:noProof/>
            <w:webHidden/>
          </w:rPr>
        </w:r>
        <w:r>
          <w:rPr>
            <w:noProof/>
            <w:webHidden/>
          </w:rPr>
          <w:fldChar w:fldCharType="separate"/>
        </w:r>
        <w:r w:rsidR="00E043B5">
          <w:rPr>
            <w:noProof/>
            <w:webHidden/>
          </w:rPr>
          <w:t>5127</w:t>
        </w:r>
        <w:r>
          <w:rPr>
            <w:noProof/>
            <w:webHidden/>
          </w:rPr>
          <w:fldChar w:fldCharType="end"/>
        </w:r>
      </w:hyperlink>
    </w:p>
    <w:p w14:paraId="5090748D" w14:textId="497693D7" w:rsidR="00C76342" w:rsidRDefault="00C76342" w:rsidP="00984487">
      <w:pPr>
        <w:pStyle w:val="TOC1"/>
        <w:spacing w:line="166" w:lineRule="exact"/>
        <w:rPr>
          <w:rFonts w:asciiTheme="minorHAnsi" w:eastAsiaTheme="minorEastAsia" w:hAnsiTheme="minorHAnsi" w:cstheme="minorBidi"/>
          <w:color w:val="auto"/>
          <w:kern w:val="2"/>
          <w:sz w:val="24"/>
          <w:szCs w:val="24"/>
          <w14:ligatures w14:val="standardContextual"/>
        </w:rPr>
      </w:pPr>
      <w:hyperlink w:anchor="_Toc216951031" w:history="1">
        <w:r w:rsidRPr="009938F2">
          <w:rPr>
            <w:rStyle w:val="Hyperlink"/>
          </w:rPr>
          <w:t>Public Notices</w:t>
        </w:r>
      </w:hyperlink>
    </w:p>
    <w:p w14:paraId="50D42F05" w14:textId="5C3DE789" w:rsidR="00C76342" w:rsidRDefault="00C76342" w:rsidP="00984487">
      <w:pPr>
        <w:pStyle w:val="TOC2"/>
        <w:tabs>
          <w:tab w:val="right" w:leader="dot" w:pos="4550"/>
        </w:tabs>
        <w:spacing w:line="166" w:lineRule="exact"/>
        <w:rPr>
          <w:rFonts w:asciiTheme="minorHAnsi" w:eastAsiaTheme="minorEastAsia" w:hAnsiTheme="minorHAnsi" w:cstheme="minorBidi"/>
          <w:noProof/>
          <w:color w:val="auto"/>
          <w:kern w:val="2"/>
          <w:sz w:val="24"/>
          <w:szCs w:val="24"/>
          <w14:ligatures w14:val="standardContextual"/>
        </w:rPr>
      </w:pPr>
      <w:hyperlink w:anchor="_Toc216951032" w:history="1">
        <w:r w:rsidRPr="009938F2">
          <w:rPr>
            <w:rStyle w:val="Hyperlink"/>
            <w:noProof/>
          </w:rPr>
          <w:t>National Electricity Law</w:t>
        </w:r>
        <w:r>
          <w:rPr>
            <w:noProof/>
            <w:webHidden/>
          </w:rPr>
          <w:tab/>
        </w:r>
        <w:r>
          <w:rPr>
            <w:noProof/>
            <w:webHidden/>
          </w:rPr>
          <w:fldChar w:fldCharType="begin"/>
        </w:r>
        <w:r>
          <w:rPr>
            <w:noProof/>
            <w:webHidden/>
          </w:rPr>
          <w:instrText xml:space="preserve"> PAGEREF _Toc216951032 \h </w:instrText>
        </w:r>
        <w:r>
          <w:rPr>
            <w:noProof/>
            <w:webHidden/>
          </w:rPr>
        </w:r>
        <w:r>
          <w:rPr>
            <w:noProof/>
            <w:webHidden/>
          </w:rPr>
          <w:fldChar w:fldCharType="separate"/>
        </w:r>
        <w:r w:rsidR="00E043B5">
          <w:rPr>
            <w:noProof/>
            <w:webHidden/>
          </w:rPr>
          <w:t>5128</w:t>
        </w:r>
        <w:r>
          <w:rPr>
            <w:noProof/>
            <w:webHidden/>
          </w:rPr>
          <w:fldChar w:fldCharType="end"/>
        </w:r>
      </w:hyperlink>
    </w:p>
    <w:p w14:paraId="771CBEEF" w14:textId="654E1D24" w:rsidR="00C76342" w:rsidRDefault="00C76342" w:rsidP="00984487">
      <w:pPr>
        <w:pStyle w:val="TOC2"/>
        <w:tabs>
          <w:tab w:val="right" w:leader="dot" w:pos="4550"/>
        </w:tabs>
        <w:spacing w:line="166" w:lineRule="exact"/>
        <w:rPr>
          <w:rFonts w:asciiTheme="minorHAnsi" w:eastAsiaTheme="minorEastAsia" w:hAnsiTheme="minorHAnsi" w:cstheme="minorBidi"/>
          <w:noProof/>
          <w:color w:val="auto"/>
          <w:kern w:val="2"/>
          <w:sz w:val="24"/>
          <w:szCs w:val="24"/>
          <w14:ligatures w14:val="standardContextual"/>
        </w:rPr>
      </w:pPr>
      <w:hyperlink w:anchor="_Toc216951033" w:history="1">
        <w:r w:rsidRPr="009938F2">
          <w:rPr>
            <w:rStyle w:val="Hyperlink"/>
            <w:noProof/>
          </w:rPr>
          <w:t>National Energy Retail Law</w:t>
        </w:r>
        <w:r>
          <w:rPr>
            <w:noProof/>
            <w:webHidden/>
          </w:rPr>
          <w:tab/>
        </w:r>
        <w:r>
          <w:rPr>
            <w:noProof/>
            <w:webHidden/>
          </w:rPr>
          <w:fldChar w:fldCharType="begin"/>
        </w:r>
        <w:r>
          <w:rPr>
            <w:noProof/>
            <w:webHidden/>
          </w:rPr>
          <w:instrText xml:space="preserve"> PAGEREF _Toc216951033 \h </w:instrText>
        </w:r>
        <w:r>
          <w:rPr>
            <w:noProof/>
            <w:webHidden/>
          </w:rPr>
        </w:r>
        <w:r>
          <w:rPr>
            <w:noProof/>
            <w:webHidden/>
          </w:rPr>
          <w:fldChar w:fldCharType="separate"/>
        </w:r>
        <w:r w:rsidR="00E043B5">
          <w:rPr>
            <w:noProof/>
            <w:webHidden/>
          </w:rPr>
          <w:t>5128</w:t>
        </w:r>
        <w:r>
          <w:rPr>
            <w:noProof/>
            <w:webHidden/>
          </w:rPr>
          <w:fldChar w:fldCharType="end"/>
        </w:r>
      </w:hyperlink>
    </w:p>
    <w:p w14:paraId="24D5DB26" w14:textId="02CA459E" w:rsidR="00C76342" w:rsidRDefault="00C76342" w:rsidP="00984487">
      <w:pPr>
        <w:pStyle w:val="TOC2"/>
        <w:tabs>
          <w:tab w:val="right" w:leader="dot" w:pos="4550"/>
        </w:tabs>
        <w:spacing w:line="166" w:lineRule="exact"/>
        <w:rPr>
          <w:rFonts w:asciiTheme="minorHAnsi" w:eastAsiaTheme="minorEastAsia" w:hAnsiTheme="minorHAnsi" w:cstheme="minorBidi"/>
          <w:noProof/>
          <w:color w:val="auto"/>
          <w:kern w:val="2"/>
          <w:sz w:val="24"/>
          <w:szCs w:val="24"/>
          <w14:ligatures w14:val="standardContextual"/>
        </w:rPr>
      </w:pPr>
      <w:hyperlink w:anchor="_Toc216951034" w:history="1">
        <w:r w:rsidRPr="009938F2">
          <w:rPr>
            <w:rStyle w:val="Hyperlink"/>
            <w:noProof/>
          </w:rPr>
          <w:t>National Gas Law</w:t>
        </w:r>
        <w:r>
          <w:rPr>
            <w:noProof/>
            <w:webHidden/>
          </w:rPr>
          <w:tab/>
        </w:r>
        <w:r>
          <w:rPr>
            <w:noProof/>
            <w:webHidden/>
          </w:rPr>
          <w:fldChar w:fldCharType="begin"/>
        </w:r>
        <w:r>
          <w:rPr>
            <w:noProof/>
            <w:webHidden/>
          </w:rPr>
          <w:instrText xml:space="preserve"> PAGEREF _Toc216951034 \h </w:instrText>
        </w:r>
        <w:r>
          <w:rPr>
            <w:noProof/>
            <w:webHidden/>
          </w:rPr>
        </w:r>
        <w:r>
          <w:rPr>
            <w:noProof/>
            <w:webHidden/>
          </w:rPr>
          <w:fldChar w:fldCharType="separate"/>
        </w:r>
        <w:r w:rsidR="00E043B5">
          <w:rPr>
            <w:noProof/>
            <w:webHidden/>
          </w:rPr>
          <w:t>5128</w:t>
        </w:r>
        <w:r>
          <w:rPr>
            <w:noProof/>
            <w:webHidden/>
          </w:rPr>
          <w:fldChar w:fldCharType="end"/>
        </w:r>
      </w:hyperlink>
    </w:p>
    <w:p w14:paraId="00F904A6" w14:textId="3B451241" w:rsidR="001B7138" w:rsidRPr="00A26CF8" w:rsidRDefault="00B1073C" w:rsidP="003D0A64">
      <w:pPr>
        <w:spacing w:after="0" w:line="40" w:lineRule="exact"/>
        <w:ind w:hanging="142"/>
        <w:jc w:val="left"/>
        <w:rPr>
          <w:smallCaps/>
          <w:szCs w:val="17"/>
        </w:rPr>
      </w:pPr>
      <w:r w:rsidRPr="00A26CF8">
        <w:rPr>
          <w:b/>
          <w:smallCaps/>
          <w:szCs w:val="17"/>
        </w:rPr>
        <w:fldChar w:fldCharType="end"/>
      </w:r>
    </w:p>
    <w:p w14:paraId="6C34121E" w14:textId="77777777" w:rsidR="00DA30CF" w:rsidRPr="00612978" w:rsidRDefault="00DA30CF" w:rsidP="0087395E">
      <w:pPr>
        <w:spacing w:after="0"/>
        <w:rPr>
          <w:smallCaps/>
          <w:szCs w:val="17"/>
        </w:rPr>
        <w:sectPr w:rsidR="00DA30CF" w:rsidRPr="00612978" w:rsidSect="00F12687">
          <w:headerReference w:type="even" r:id="rId13"/>
          <w:headerReference w:type="default" r:id="rId14"/>
          <w:footerReference w:type="default" r:id="rId15"/>
          <w:footerReference w:type="first" r:id="rId16"/>
          <w:type w:val="continuous"/>
          <w:pgSz w:w="11906" w:h="16838"/>
          <w:pgMar w:top="1134" w:right="1256" w:bottom="1134" w:left="1290" w:header="708" w:footer="708" w:gutter="0"/>
          <w:cols w:num="2" w:space="240"/>
          <w:docGrid w:linePitch="360"/>
        </w:sectPr>
      </w:pPr>
    </w:p>
    <w:p w14:paraId="24A8037C" w14:textId="77777777" w:rsidR="009D1E2E" w:rsidRPr="0043001F" w:rsidRDefault="009D1E2E" w:rsidP="0043001F">
      <w:pPr>
        <w:pStyle w:val="Heading1"/>
      </w:pPr>
      <w:bookmarkStart w:id="1" w:name="_Toc33707977"/>
      <w:bookmarkStart w:id="2" w:name="_Toc33708148"/>
      <w:bookmarkStart w:id="3" w:name="_Toc216950985"/>
      <w:r w:rsidRPr="0043001F">
        <w:lastRenderedPageBreak/>
        <w:t>Governor’s Instruments</w:t>
      </w:r>
      <w:bookmarkEnd w:id="1"/>
      <w:bookmarkEnd w:id="2"/>
      <w:bookmarkEnd w:id="3"/>
    </w:p>
    <w:p w14:paraId="5C9A715B" w14:textId="77777777" w:rsidR="00694D0A" w:rsidRDefault="0063119A" w:rsidP="0063119A">
      <w:pPr>
        <w:pStyle w:val="Heading2"/>
      </w:pPr>
      <w:bookmarkStart w:id="4" w:name="_Toc216950986"/>
      <w:r w:rsidRPr="0063119A">
        <w:t xml:space="preserve">Appointments, Resignations </w:t>
      </w:r>
      <w:r>
        <w:t>a</w:t>
      </w:r>
      <w:r w:rsidRPr="0063119A">
        <w:t>nd General Matters</w:t>
      </w:r>
      <w:bookmarkEnd w:id="4"/>
    </w:p>
    <w:p w14:paraId="51BC130E" w14:textId="77777777" w:rsidR="007F2D18" w:rsidRPr="007F2D18" w:rsidRDefault="007F2D18" w:rsidP="007F2D18">
      <w:pPr>
        <w:spacing w:after="0"/>
        <w:jc w:val="right"/>
        <w:rPr>
          <w:rFonts w:eastAsia="Times New Roman"/>
          <w:szCs w:val="17"/>
        </w:rPr>
      </w:pPr>
      <w:r w:rsidRPr="007F2D18">
        <w:rPr>
          <w:rFonts w:eastAsia="Times New Roman"/>
          <w:szCs w:val="17"/>
        </w:rPr>
        <w:t>Department of the Premier and Cabinet</w:t>
      </w:r>
    </w:p>
    <w:p w14:paraId="3733EED5" w14:textId="77777777" w:rsidR="007F2D18" w:rsidRPr="007F2D18" w:rsidRDefault="007F2D18" w:rsidP="007F2D18">
      <w:pPr>
        <w:jc w:val="right"/>
        <w:rPr>
          <w:rFonts w:eastAsia="Times New Roman"/>
          <w:szCs w:val="17"/>
        </w:rPr>
      </w:pPr>
      <w:r w:rsidRPr="007F2D18">
        <w:rPr>
          <w:rFonts w:eastAsia="Times New Roman"/>
          <w:szCs w:val="17"/>
        </w:rPr>
        <w:t>Adelaide, 18 December 2025</w:t>
      </w:r>
    </w:p>
    <w:p w14:paraId="5E5E26B0" w14:textId="77777777" w:rsidR="007F2D18" w:rsidRPr="007F2D18" w:rsidRDefault="007F2D18" w:rsidP="007F2D18">
      <w:pPr>
        <w:spacing w:after="60"/>
        <w:rPr>
          <w:rFonts w:eastAsia="Times New Roman"/>
          <w:szCs w:val="17"/>
        </w:rPr>
      </w:pPr>
      <w:r w:rsidRPr="007F2D18">
        <w:rPr>
          <w:rFonts w:eastAsia="Times New Roman"/>
          <w:szCs w:val="17"/>
        </w:rPr>
        <w:t>Her Excellency the Governor in Executive Council has been pleased to appoint the undermentioned to the South Australian Fire and Emergency Services Commission Board, pursuant to the provisions of the Fire and Emergency Services Act 2005:</w:t>
      </w:r>
    </w:p>
    <w:p w14:paraId="5CFF0873" w14:textId="77777777" w:rsidR="007F2D18" w:rsidRPr="007F2D18" w:rsidRDefault="007F2D18" w:rsidP="007F2D18">
      <w:pPr>
        <w:spacing w:after="0"/>
        <w:ind w:left="142"/>
        <w:rPr>
          <w:szCs w:val="17"/>
        </w:rPr>
      </w:pPr>
      <w:r w:rsidRPr="007F2D18">
        <w:rPr>
          <w:szCs w:val="17"/>
        </w:rPr>
        <w:t>Deputy Member: from 2 January 2026 until 17 July 2028</w:t>
      </w:r>
    </w:p>
    <w:p w14:paraId="3EF40DCD" w14:textId="77777777" w:rsidR="007F2D18" w:rsidRPr="007F2D18" w:rsidRDefault="007F2D18" w:rsidP="007F2D18">
      <w:pPr>
        <w:spacing w:after="240"/>
        <w:ind w:left="284"/>
        <w:contextualSpacing/>
        <w:rPr>
          <w:szCs w:val="17"/>
        </w:rPr>
      </w:pPr>
      <w:r w:rsidRPr="007F2D18">
        <w:rPr>
          <w:szCs w:val="17"/>
        </w:rPr>
        <w:t>Mark Stratton (Deputy to Wandel)</w:t>
      </w:r>
    </w:p>
    <w:p w14:paraId="33C24C23" w14:textId="77777777" w:rsidR="007F2D18" w:rsidRPr="007F2D18" w:rsidRDefault="007F2D18" w:rsidP="007F2D18">
      <w:pPr>
        <w:spacing w:after="0"/>
        <w:jc w:val="center"/>
        <w:rPr>
          <w:szCs w:val="17"/>
        </w:rPr>
      </w:pPr>
      <w:r w:rsidRPr="007F2D18">
        <w:rPr>
          <w:szCs w:val="17"/>
        </w:rPr>
        <w:t>By command,</w:t>
      </w:r>
    </w:p>
    <w:p w14:paraId="3FEFAC50" w14:textId="77777777" w:rsidR="007F2D18" w:rsidRPr="007F2D18" w:rsidRDefault="007F2D18" w:rsidP="007F2D18">
      <w:pPr>
        <w:spacing w:after="0"/>
        <w:jc w:val="right"/>
        <w:rPr>
          <w:smallCaps/>
          <w:szCs w:val="17"/>
        </w:rPr>
      </w:pPr>
      <w:r w:rsidRPr="007F2D18">
        <w:rPr>
          <w:smallCaps/>
          <w:szCs w:val="17"/>
        </w:rPr>
        <w:t>Natalie Fleur Cook, MP</w:t>
      </w:r>
    </w:p>
    <w:p w14:paraId="68B24B7B" w14:textId="77777777" w:rsidR="007F2D18" w:rsidRPr="007F2D18" w:rsidRDefault="007F2D18" w:rsidP="007F2D18">
      <w:pPr>
        <w:spacing w:after="0"/>
        <w:jc w:val="right"/>
        <w:rPr>
          <w:szCs w:val="17"/>
        </w:rPr>
      </w:pPr>
      <w:r w:rsidRPr="007F2D18">
        <w:rPr>
          <w:szCs w:val="17"/>
        </w:rPr>
        <w:t>For Premier</w:t>
      </w:r>
    </w:p>
    <w:p w14:paraId="1B06A665" w14:textId="77777777" w:rsidR="007F2D18" w:rsidRPr="007F2D18" w:rsidRDefault="007F2D18" w:rsidP="007F2D18">
      <w:pPr>
        <w:spacing w:after="0"/>
        <w:rPr>
          <w:szCs w:val="17"/>
        </w:rPr>
      </w:pPr>
      <w:r w:rsidRPr="007F2D18">
        <w:rPr>
          <w:szCs w:val="17"/>
        </w:rPr>
        <w:t>25MES0008CS</w:t>
      </w:r>
    </w:p>
    <w:p w14:paraId="692A3C11" w14:textId="77777777" w:rsidR="007F2D18" w:rsidRPr="007F2D18" w:rsidRDefault="007F2D18" w:rsidP="007F2D18">
      <w:pPr>
        <w:pBdr>
          <w:top w:val="single" w:sz="4" w:space="1" w:color="auto"/>
        </w:pBdr>
        <w:spacing w:before="100" w:after="0" w:line="14" w:lineRule="exact"/>
        <w:jc w:val="center"/>
      </w:pPr>
    </w:p>
    <w:p w14:paraId="144F4E0A" w14:textId="77777777" w:rsidR="007F2D18" w:rsidRPr="007F2D18" w:rsidRDefault="007F2D18" w:rsidP="002B6790">
      <w:pPr>
        <w:pStyle w:val="NoSpacing"/>
      </w:pPr>
    </w:p>
    <w:p w14:paraId="4171A4C2" w14:textId="77777777" w:rsidR="007F2D18" w:rsidRPr="007F2D18" w:rsidRDefault="007F2D18" w:rsidP="007F2D18">
      <w:pPr>
        <w:spacing w:after="0"/>
        <w:jc w:val="right"/>
        <w:rPr>
          <w:rFonts w:eastAsia="Times New Roman"/>
          <w:szCs w:val="17"/>
        </w:rPr>
      </w:pPr>
      <w:r w:rsidRPr="007F2D18">
        <w:rPr>
          <w:rFonts w:eastAsia="Times New Roman"/>
          <w:szCs w:val="17"/>
        </w:rPr>
        <w:t>Department of the Premier and Cabinet</w:t>
      </w:r>
    </w:p>
    <w:p w14:paraId="3FCA791F" w14:textId="77777777" w:rsidR="007F2D18" w:rsidRPr="007F2D18" w:rsidRDefault="007F2D18" w:rsidP="007F2D18">
      <w:pPr>
        <w:jc w:val="right"/>
        <w:rPr>
          <w:rFonts w:eastAsia="Times New Roman"/>
          <w:szCs w:val="17"/>
        </w:rPr>
      </w:pPr>
      <w:r w:rsidRPr="007F2D18">
        <w:rPr>
          <w:rFonts w:eastAsia="Times New Roman"/>
          <w:szCs w:val="17"/>
        </w:rPr>
        <w:t>Adelaide, 18 December 2025</w:t>
      </w:r>
    </w:p>
    <w:p w14:paraId="55958183" w14:textId="77777777" w:rsidR="007F2D18" w:rsidRPr="007F2D18" w:rsidRDefault="007F2D18" w:rsidP="007F2D18">
      <w:pPr>
        <w:spacing w:after="60"/>
        <w:rPr>
          <w:rFonts w:eastAsia="Times New Roman"/>
          <w:szCs w:val="17"/>
        </w:rPr>
      </w:pPr>
      <w:r w:rsidRPr="007F2D18">
        <w:rPr>
          <w:rFonts w:eastAsia="Times New Roman"/>
          <w:szCs w:val="17"/>
        </w:rPr>
        <w:t>Her Excellency the Governor in Executive Council has been pleased to appoint the undermentioned to the South Australian Tourism Commission Board, pursuant to the provisions of the South Australian Tourism Commission Act 1993:</w:t>
      </w:r>
    </w:p>
    <w:p w14:paraId="639663F7" w14:textId="77777777" w:rsidR="007F2D18" w:rsidRPr="007F2D18" w:rsidRDefault="007F2D18" w:rsidP="007F2D18">
      <w:pPr>
        <w:spacing w:after="0"/>
        <w:ind w:left="142"/>
        <w:rPr>
          <w:szCs w:val="17"/>
        </w:rPr>
      </w:pPr>
      <w:r w:rsidRPr="007F2D18">
        <w:rPr>
          <w:szCs w:val="17"/>
        </w:rPr>
        <w:t>Director: from 19 December 2025 until 18 December 2027</w:t>
      </w:r>
    </w:p>
    <w:p w14:paraId="1B85F1B8" w14:textId="77777777" w:rsidR="007F2D18" w:rsidRPr="007F2D18" w:rsidRDefault="007F2D18" w:rsidP="007F2D18">
      <w:pPr>
        <w:spacing w:after="240"/>
        <w:ind w:left="284"/>
        <w:contextualSpacing/>
        <w:rPr>
          <w:szCs w:val="17"/>
        </w:rPr>
      </w:pPr>
      <w:r w:rsidRPr="007F2D18">
        <w:rPr>
          <w:szCs w:val="17"/>
        </w:rPr>
        <w:t xml:space="preserve">Sunita Gloster </w:t>
      </w:r>
    </w:p>
    <w:p w14:paraId="7C96E466" w14:textId="77777777" w:rsidR="007F2D18" w:rsidRPr="007F2D18" w:rsidRDefault="007F2D18" w:rsidP="007F2D18">
      <w:pPr>
        <w:spacing w:after="0"/>
        <w:jc w:val="center"/>
        <w:rPr>
          <w:szCs w:val="17"/>
        </w:rPr>
      </w:pPr>
      <w:r w:rsidRPr="007F2D18">
        <w:rPr>
          <w:szCs w:val="17"/>
        </w:rPr>
        <w:t>By command,</w:t>
      </w:r>
    </w:p>
    <w:p w14:paraId="43C524FA" w14:textId="77777777" w:rsidR="007F2D18" w:rsidRPr="007F2D18" w:rsidRDefault="007F2D18" w:rsidP="007F2D18">
      <w:pPr>
        <w:spacing w:after="0"/>
        <w:jc w:val="right"/>
        <w:rPr>
          <w:smallCaps/>
          <w:szCs w:val="17"/>
        </w:rPr>
      </w:pPr>
      <w:r w:rsidRPr="007F2D18">
        <w:rPr>
          <w:smallCaps/>
          <w:szCs w:val="17"/>
        </w:rPr>
        <w:t>Natalie Fleur Cook, MP</w:t>
      </w:r>
    </w:p>
    <w:p w14:paraId="7D285179" w14:textId="77777777" w:rsidR="007F2D18" w:rsidRPr="007F2D18" w:rsidRDefault="007F2D18" w:rsidP="007F2D18">
      <w:pPr>
        <w:spacing w:after="0"/>
        <w:jc w:val="right"/>
        <w:rPr>
          <w:szCs w:val="17"/>
        </w:rPr>
      </w:pPr>
      <w:r w:rsidRPr="007F2D18">
        <w:rPr>
          <w:szCs w:val="17"/>
        </w:rPr>
        <w:t>For Premier</w:t>
      </w:r>
    </w:p>
    <w:p w14:paraId="0ECA9A2D" w14:textId="77777777" w:rsidR="007F2D18" w:rsidRPr="007F2D18" w:rsidRDefault="007F2D18" w:rsidP="007F2D18">
      <w:pPr>
        <w:spacing w:after="0"/>
        <w:rPr>
          <w:szCs w:val="17"/>
        </w:rPr>
      </w:pPr>
      <w:r w:rsidRPr="007F2D18">
        <w:rPr>
          <w:szCs w:val="17"/>
        </w:rPr>
        <w:t>25TMACAB044</w:t>
      </w:r>
    </w:p>
    <w:p w14:paraId="0D8976B5" w14:textId="77777777" w:rsidR="007F2D18" w:rsidRPr="007F2D18" w:rsidRDefault="007F2D18" w:rsidP="007F2D18">
      <w:pPr>
        <w:pBdr>
          <w:top w:val="single" w:sz="4" w:space="1" w:color="auto"/>
        </w:pBdr>
        <w:spacing w:before="100" w:after="0" w:line="14" w:lineRule="exact"/>
        <w:jc w:val="center"/>
      </w:pPr>
    </w:p>
    <w:p w14:paraId="6D9BC6BB" w14:textId="77777777" w:rsidR="007F2D18" w:rsidRPr="007F2D18" w:rsidRDefault="007F2D18" w:rsidP="002B6790">
      <w:pPr>
        <w:pStyle w:val="NoSpacing"/>
      </w:pPr>
    </w:p>
    <w:p w14:paraId="0C23F0FE" w14:textId="77777777" w:rsidR="007F2D18" w:rsidRPr="007F2D18" w:rsidRDefault="007F2D18" w:rsidP="007F2D18">
      <w:pPr>
        <w:spacing w:after="0"/>
        <w:jc w:val="right"/>
        <w:rPr>
          <w:rFonts w:eastAsia="Times New Roman"/>
          <w:szCs w:val="17"/>
        </w:rPr>
      </w:pPr>
      <w:r w:rsidRPr="007F2D18">
        <w:rPr>
          <w:rFonts w:eastAsia="Times New Roman"/>
          <w:szCs w:val="17"/>
        </w:rPr>
        <w:t>Department of the Premier and Cabinet</w:t>
      </w:r>
    </w:p>
    <w:p w14:paraId="59E0F9E4" w14:textId="77777777" w:rsidR="007F2D18" w:rsidRPr="007F2D18" w:rsidRDefault="007F2D18" w:rsidP="007F2D18">
      <w:pPr>
        <w:jc w:val="right"/>
        <w:rPr>
          <w:rFonts w:eastAsia="Times New Roman"/>
          <w:szCs w:val="17"/>
        </w:rPr>
      </w:pPr>
      <w:r w:rsidRPr="007F2D18">
        <w:rPr>
          <w:rFonts w:eastAsia="Times New Roman"/>
          <w:szCs w:val="17"/>
        </w:rPr>
        <w:t>Adelaide, 18 December 2025</w:t>
      </w:r>
    </w:p>
    <w:p w14:paraId="26DF93D2" w14:textId="77777777" w:rsidR="007F2D18" w:rsidRPr="007F2D18" w:rsidRDefault="007F2D18" w:rsidP="002B6790">
      <w:pPr>
        <w:spacing w:after="60"/>
        <w:rPr>
          <w:rFonts w:eastAsia="Times New Roman"/>
          <w:szCs w:val="17"/>
        </w:rPr>
      </w:pPr>
      <w:r w:rsidRPr="007F2D18">
        <w:rPr>
          <w:rFonts w:eastAsia="Times New Roman"/>
          <w:szCs w:val="17"/>
        </w:rPr>
        <w:t>Her Excellency the Governor in Executive Council has been pleased to appoint the undermentioned to the South Australian Country Arts Trust, pursuant to the provisions of the South Australian Country Arts Trust Act 1992:</w:t>
      </w:r>
    </w:p>
    <w:p w14:paraId="6A3699A8" w14:textId="77777777" w:rsidR="007F2D18" w:rsidRPr="007F2D18" w:rsidRDefault="007F2D18" w:rsidP="002B6790">
      <w:pPr>
        <w:spacing w:after="60"/>
        <w:ind w:left="142"/>
        <w:rPr>
          <w:szCs w:val="17"/>
        </w:rPr>
      </w:pPr>
      <w:r w:rsidRPr="007F2D18">
        <w:rPr>
          <w:szCs w:val="17"/>
        </w:rPr>
        <w:t>Member: from 18 December 2025 until 17 December 2028</w:t>
      </w:r>
    </w:p>
    <w:p w14:paraId="4BB1AEFA" w14:textId="77777777" w:rsidR="007F2D18" w:rsidRPr="007F2D18" w:rsidRDefault="007F2D18" w:rsidP="002B6790">
      <w:pPr>
        <w:spacing w:after="60"/>
        <w:ind w:left="284"/>
        <w:contextualSpacing/>
        <w:rPr>
          <w:szCs w:val="17"/>
        </w:rPr>
      </w:pPr>
      <w:r w:rsidRPr="007F2D18">
        <w:rPr>
          <w:szCs w:val="17"/>
        </w:rPr>
        <w:t xml:space="preserve">Lee-Ann Tjunypa Buckskin </w:t>
      </w:r>
    </w:p>
    <w:p w14:paraId="7A928AB4" w14:textId="77777777" w:rsidR="007F2D18" w:rsidRPr="007F2D18" w:rsidRDefault="007F2D18" w:rsidP="002B6790">
      <w:pPr>
        <w:spacing w:after="60"/>
        <w:ind w:left="284"/>
        <w:contextualSpacing/>
        <w:rPr>
          <w:szCs w:val="17"/>
        </w:rPr>
      </w:pPr>
      <w:r w:rsidRPr="007F2D18">
        <w:rPr>
          <w:szCs w:val="17"/>
        </w:rPr>
        <w:t xml:space="preserve">Michael Waite </w:t>
      </w:r>
    </w:p>
    <w:p w14:paraId="62E00C15" w14:textId="77777777" w:rsidR="007F2D18" w:rsidRPr="007F2D18" w:rsidRDefault="007F2D18" w:rsidP="007F2D18">
      <w:pPr>
        <w:spacing w:after="0"/>
        <w:jc w:val="center"/>
        <w:rPr>
          <w:szCs w:val="17"/>
        </w:rPr>
      </w:pPr>
      <w:r w:rsidRPr="007F2D18">
        <w:rPr>
          <w:szCs w:val="17"/>
        </w:rPr>
        <w:t>By command,</w:t>
      </w:r>
    </w:p>
    <w:p w14:paraId="483C62A9" w14:textId="77777777" w:rsidR="007F2D18" w:rsidRPr="007F2D18" w:rsidRDefault="007F2D18" w:rsidP="007F2D18">
      <w:pPr>
        <w:spacing w:after="0"/>
        <w:jc w:val="right"/>
        <w:rPr>
          <w:smallCaps/>
          <w:szCs w:val="17"/>
        </w:rPr>
      </w:pPr>
      <w:r w:rsidRPr="007F2D18">
        <w:rPr>
          <w:smallCaps/>
          <w:szCs w:val="17"/>
        </w:rPr>
        <w:t>Natalie Fleur Cook, MP</w:t>
      </w:r>
    </w:p>
    <w:p w14:paraId="4FA1CFDA" w14:textId="77777777" w:rsidR="007F2D18" w:rsidRPr="007F2D18" w:rsidRDefault="007F2D18" w:rsidP="007F2D18">
      <w:pPr>
        <w:spacing w:after="0"/>
        <w:jc w:val="right"/>
        <w:rPr>
          <w:szCs w:val="17"/>
        </w:rPr>
      </w:pPr>
      <w:r w:rsidRPr="007F2D18">
        <w:rPr>
          <w:szCs w:val="17"/>
        </w:rPr>
        <w:t>For Premier</w:t>
      </w:r>
    </w:p>
    <w:p w14:paraId="0DAFAB9A" w14:textId="77777777" w:rsidR="007F2D18" w:rsidRPr="007F2D18" w:rsidRDefault="007F2D18" w:rsidP="007F2D18">
      <w:pPr>
        <w:spacing w:after="0"/>
        <w:rPr>
          <w:szCs w:val="17"/>
        </w:rPr>
      </w:pPr>
      <w:r w:rsidRPr="007F2D18">
        <w:rPr>
          <w:szCs w:val="17"/>
        </w:rPr>
        <w:t>25ART0028CS</w:t>
      </w:r>
    </w:p>
    <w:p w14:paraId="2756D869" w14:textId="77777777" w:rsidR="007F2D18" w:rsidRPr="007F2D18" w:rsidRDefault="007F2D18" w:rsidP="007F2D18">
      <w:pPr>
        <w:pBdr>
          <w:top w:val="single" w:sz="4" w:space="1" w:color="auto"/>
        </w:pBdr>
        <w:spacing w:before="100" w:after="0" w:line="14" w:lineRule="exact"/>
        <w:jc w:val="center"/>
      </w:pPr>
    </w:p>
    <w:p w14:paraId="49B90717" w14:textId="77777777" w:rsidR="007F2D18" w:rsidRPr="007F2D18" w:rsidRDefault="007F2D18" w:rsidP="002B6790">
      <w:pPr>
        <w:pStyle w:val="NoSpacing"/>
      </w:pPr>
    </w:p>
    <w:p w14:paraId="5A51DA1E" w14:textId="77777777" w:rsidR="007F2D18" w:rsidRPr="007F2D18" w:rsidRDefault="007F2D18" w:rsidP="007F2D18">
      <w:pPr>
        <w:spacing w:after="0"/>
        <w:jc w:val="right"/>
        <w:rPr>
          <w:szCs w:val="17"/>
        </w:rPr>
      </w:pPr>
      <w:r w:rsidRPr="007F2D18">
        <w:rPr>
          <w:szCs w:val="17"/>
        </w:rPr>
        <w:t>Department of the Premier and Cabinet</w:t>
      </w:r>
    </w:p>
    <w:p w14:paraId="112985CC" w14:textId="77777777" w:rsidR="007F2D18" w:rsidRPr="007F2D18" w:rsidRDefault="007F2D18" w:rsidP="007F2D18">
      <w:pPr>
        <w:jc w:val="right"/>
        <w:rPr>
          <w:szCs w:val="17"/>
        </w:rPr>
      </w:pPr>
      <w:r w:rsidRPr="007F2D18">
        <w:rPr>
          <w:szCs w:val="17"/>
        </w:rPr>
        <w:t>Adelaide, 18 December 2025</w:t>
      </w:r>
    </w:p>
    <w:p w14:paraId="00FE8EDF" w14:textId="77777777" w:rsidR="007F2D18" w:rsidRPr="007F2D18" w:rsidRDefault="007F2D18" w:rsidP="007F2D18">
      <w:pPr>
        <w:spacing w:after="60"/>
        <w:rPr>
          <w:rFonts w:eastAsia="Times New Roman"/>
          <w:szCs w:val="17"/>
        </w:rPr>
      </w:pPr>
      <w:r w:rsidRPr="007F2D18">
        <w:rPr>
          <w:rFonts w:eastAsia="Times New Roman"/>
          <w:szCs w:val="17"/>
        </w:rPr>
        <w:t>Her Excellency the Governor in Executive Council has been pleased to appoint the Honourable Zoe Lee Bettison MP as Acting Minister for Primary Industries and Regional Development and Acting Minister for Forest Industries from 22 December 2025 until 4 January 2026 inclusive, during the absence of the Honourable Clare Michele Scriven MLC.</w:t>
      </w:r>
    </w:p>
    <w:p w14:paraId="40BBB77C" w14:textId="77777777" w:rsidR="007F2D18" w:rsidRPr="007F2D18" w:rsidRDefault="007F2D18" w:rsidP="007F2D18">
      <w:pPr>
        <w:spacing w:after="60"/>
        <w:jc w:val="center"/>
        <w:rPr>
          <w:rFonts w:eastAsia="Times New Roman"/>
          <w:szCs w:val="17"/>
        </w:rPr>
      </w:pPr>
      <w:r w:rsidRPr="007F2D18">
        <w:rPr>
          <w:rFonts w:eastAsia="Times New Roman"/>
          <w:szCs w:val="17"/>
        </w:rPr>
        <w:t>By command,</w:t>
      </w:r>
    </w:p>
    <w:p w14:paraId="7C7AEBE8" w14:textId="77777777" w:rsidR="007F2D18" w:rsidRPr="007F2D18" w:rsidRDefault="007F2D18" w:rsidP="007F2D18">
      <w:pPr>
        <w:spacing w:after="0"/>
        <w:jc w:val="right"/>
        <w:rPr>
          <w:smallCaps/>
          <w:szCs w:val="17"/>
        </w:rPr>
      </w:pPr>
      <w:r w:rsidRPr="007F2D18">
        <w:rPr>
          <w:smallCaps/>
          <w:szCs w:val="17"/>
        </w:rPr>
        <w:t>Natalie Fleur Cook, MP</w:t>
      </w:r>
    </w:p>
    <w:p w14:paraId="12B9231D" w14:textId="77777777" w:rsidR="007F2D18" w:rsidRPr="007F2D18" w:rsidRDefault="007F2D18" w:rsidP="007F2D18">
      <w:pPr>
        <w:spacing w:after="0"/>
        <w:jc w:val="right"/>
        <w:rPr>
          <w:szCs w:val="17"/>
        </w:rPr>
      </w:pPr>
      <w:r w:rsidRPr="007F2D18">
        <w:rPr>
          <w:szCs w:val="17"/>
        </w:rPr>
        <w:t>For Premier</w:t>
      </w:r>
    </w:p>
    <w:p w14:paraId="6384BE83" w14:textId="77777777" w:rsidR="007F2D18" w:rsidRPr="007F2D18" w:rsidRDefault="007F2D18" w:rsidP="007F2D18">
      <w:pPr>
        <w:spacing w:after="0"/>
        <w:rPr>
          <w:szCs w:val="17"/>
        </w:rPr>
      </w:pPr>
      <w:r w:rsidRPr="007F2D18">
        <w:rPr>
          <w:szCs w:val="17"/>
        </w:rPr>
        <w:t>DPC25/063CS</w:t>
      </w:r>
    </w:p>
    <w:p w14:paraId="768DA385" w14:textId="77777777" w:rsidR="007F2D18" w:rsidRPr="007F2D18" w:rsidRDefault="007F2D18" w:rsidP="007F2D18">
      <w:pPr>
        <w:pBdr>
          <w:top w:val="single" w:sz="4" w:space="1" w:color="auto"/>
        </w:pBdr>
        <w:spacing w:before="100" w:after="0" w:line="14" w:lineRule="exact"/>
        <w:jc w:val="center"/>
      </w:pPr>
    </w:p>
    <w:p w14:paraId="32C70FCA" w14:textId="77777777" w:rsidR="007F2D18" w:rsidRPr="007F2D18" w:rsidRDefault="007F2D18" w:rsidP="002B6790">
      <w:pPr>
        <w:pStyle w:val="NoSpacing"/>
      </w:pPr>
    </w:p>
    <w:p w14:paraId="19B59692" w14:textId="77777777" w:rsidR="007F2D18" w:rsidRPr="007F2D18" w:rsidRDefault="007F2D18" w:rsidP="007F2D18">
      <w:pPr>
        <w:spacing w:after="0"/>
        <w:jc w:val="right"/>
        <w:rPr>
          <w:szCs w:val="17"/>
        </w:rPr>
      </w:pPr>
      <w:r w:rsidRPr="007F2D18">
        <w:rPr>
          <w:szCs w:val="17"/>
        </w:rPr>
        <w:t>Department of the Premier and Cabinet</w:t>
      </w:r>
    </w:p>
    <w:p w14:paraId="665E1EE0" w14:textId="77777777" w:rsidR="007F2D18" w:rsidRPr="007F2D18" w:rsidRDefault="007F2D18" w:rsidP="007F2D18">
      <w:pPr>
        <w:jc w:val="right"/>
        <w:rPr>
          <w:szCs w:val="17"/>
        </w:rPr>
      </w:pPr>
      <w:r w:rsidRPr="007F2D18">
        <w:rPr>
          <w:szCs w:val="17"/>
        </w:rPr>
        <w:t>Adelaide, 18 December 2025</w:t>
      </w:r>
    </w:p>
    <w:p w14:paraId="43D36E49" w14:textId="77777777" w:rsidR="007F2D18" w:rsidRPr="007F2D18" w:rsidRDefault="007F2D18" w:rsidP="007F2D18">
      <w:pPr>
        <w:spacing w:after="60"/>
        <w:rPr>
          <w:rFonts w:eastAsia="Times New Roman"/>
          <w:szCs w:val="17"/>
        </w:rPr>
      </w:pPr>
      <w:r w:rsidRPr="007F2D18">
        <w:rPr>
          <w:rFonts w:eastAsia="Times New Roman"/>
          <w:szCs w:val="17"/>
        </w:rPr>
        <w:t>Her Excellency the Governor in Executive Council has been pleased to appoint the Honourable Clare Michele Scriven MLC as Acting Minister for Tourism and Acting Minister for Multicultural Affairs from 5 January 2026 until 8 January 2026 inclusive, during the absence of the Honourable Zoe Lee Bettison MP.</w:t>
      </w:r>
    </w:p>
    <w:p w14:paraId="213ACA7A" w14:textId="77777777" w:rsidR="007F2D18" w:rsidRPr="007F2D18" w:rsidRDefault="007F2D18" w:rsidP="007F2D18">
      <w:pPr>
        <w:spacing w:after="60"/>
        <w:jc w:val="center"/>
        <w:rPr>
          <w:rFonts w:eastAsia="Times New Roman"/>
          <w:szCs w:val="17"/>
        </w:rPr>
      </w:pPr>
      <w:r w:rsidRPr="007F2D18">
        <w:rPr>
          <w:rFonts w:eastAsia="Times New Roman"/>
          <w:szCs w:val="17"/>
        </w:rPr>
        <w:t>By command,</w:t>
      </w:r>
    </w:p>
    <w:p w14:paraId="677669A2" w14:textId="77777777" w:rsidR="007F2D18" w:rsidRPr="007F2D18" w:rsidRDefault="007F2D18" w:rsidP="007F2D18">
      <w:pPr>
        <w:spacing w:after="0"/>
        <w:jc w:val="right"/>
        <w:rPr>
          <w:smallCaps/>
          <w:szCs w:val="17"/>
        </w:rPr>
      </w:pPr>
      <w:r w:rsidRPr="007F2D18">
        <w:rPr>
          <w:smallCaps/>
          <w:szCs w:val="17"/>
        </w:rPr>
        <w:t>Natalie Fleur Cook, MP</w:t>
      </w:r>
    </w:p>
    <w:p w14:paraId="44BF5859" w14:textId="77777777" w:rsidR="007F2D18" w:rsidRPr="007F2D18" w:rsidRDefault="007F2D18" w:rsidP="007F2D18">
      <w:pPr>
        <w:spacing w:after="0"/>
        <w:jc w:val="right"/>
        <w:rPr>
          <w:szCs w:val="17"/>
        </w:rPr>
      </w:pPr>
      <w:r w:rsidRPr="007F2D18">
        <w:rPr>
          <w:szCs w:val="17"/>
        </w:rPr>
        <w:t>For Premier</w:t>
      </w:r>
    </w:p>
    <w:p w14:paraId="7BAD28C4" w14:textId="77777777" w:rsidR="007F2D18" w:rsidRPr="007F2D18" w:rsidRDefault="007F2D18" w:rsidP="007F2D18">
      <w:pPr>
        <w:spacing w:after="0"/>
        <w:rPr>
          <w:szCs w:val="17"/>
        </w:rPr>
      </w:pPr>
      <w:r w:rsidRPr="007F2D18">
        <w:rPr>
          <w:szCs w:val="17"/>
        </w:rPr>
        <w:t>DPC25/063CS</w:t>
      </w:r>
    </w:p>
    <w:p w14:paraId="3D01F09F" w14:textId="77777777" w:rsidR="007F2D18" w:rsidRPr="007F2D18" w:rsidRDefault="007F2D18" w:rsidP="007F2D18">
      <w:pPr>
        <w:pBdr>
          <w:top w:val="single" w:sz="4" w:space="1" w:color="auto"/>
        </w:pBdr>
        <w:spacing w:before="100" w:after="0" w:line="14" w:lineRule="exact"/>
        <w:jc w:val="center"/>
      </w:pPr>
    </w:p>
    <w:p w14:paraId="0E78E2B3" w14:textId="77777777" w:rsidR="007F2D18" w:rsidRPr="007F2D18" w:rsidRDefault="007F2D18" w:rsidP="002B6790">
      <w:pPr>
        <w:pStyle w:val="NoSpacing"/>
      </w:pPr>
    </w:p>
    <w:p w14:paraId="4E9DA5D3" w14:textId="77777777" w:rsidR="007F2D18" w:rsidRPr="007F2D18" w:rsidRDefault="007F2D18" w:rsidP="007F2D18">
      <w:pPr>
        <w:spacing w:after="0"/>
        <w:jc w:val="right"/>
        <w:rPr>
          <w:szCs w:val="17"/>
        </w:rPr>
      </w:pPr>
      <w:r w:rsidRPr="007F2D18">
        <w:rPr>
          <w:szCs w:val="17"/>
        </w:rPr>
        <w:t>Department of the Premier and Cabinet</w:t>
      </w:r>
    </w:p>
    <w:p w14:paraId="10EF5D5B" w14:textId="77777777" w:rsidR="007F2D18" w:rsidRPr="007F2D18" w:rsidRDefault="007F2D18" w:rsidP="002B6790">
      <w:pPr>
        <w:spacing w:after="60"/>
        <w:jc w:val="right"/>
        <w:rPr>
          <w:szCs w:val="17"/>
        </w:rPr>
      </w:pPr>
      <w:r w:rsidRPr="007F2D18">
        <w:rPr>
          <w:szCs w:val="17"/>
        </w:rPr>
        <w:t>Adelaide, 18 December 2025</w:t>
      </w:r>
    </w:p>
    <w:p w14:paraId="49DD2D65" w14:textId="77777777" w:rsidR="007F2D18" w:rsidRPr="007F2D18" w:rsidRDefault="007F2D18" w:rsidP="002B6790">
      <w:pPr>
        <w:spacing w:after="60"/>
        <w:rPr>
          <w:rFonts w:eastAsia="Times New Roman"/>
          <w:szCs w:val="17"/>
        </w:rPr>
      </w:pPr>
      <w:r w:rsidRPr="007F2D18">
        <w:rPr>
          <w:rFonts w:eastAsia="Times New Roman"/>
          <w:szCs w:val="17"/>
        </w:rPr>
        <w:t>Her Excellency the Governor in Executive Council has been pleased to appoint Leah Michelle McLay as the Deputy Electoral Commissioner for a term commencing on 14 January 2026 and expiring one year after polling day of the general election second occurring after the appointment is made - pursuant to the Electoral Act 1985.</w:t>
      </w:r>
    </w:p>
    <w:p w14:paraId="45236484" w14:textId="77777777" w:rsidR="007F2D18" w:rsidRPr="007F2D18" w:rsidRDefault="007F2D18" w:rsidP="007F2D18">
      <w:pPr>
        <w:spacing w:after="60"/>
        <w:jc w:val="center"/>
        <w:rPr>
          <w:rFonts w:eastAsia="Times New Roman"/>
          <w:szCs w:val="17"/>
        </w:rPr>
      </w:pPr>
      <w:r w:rsidRPr="007F2D18">
        <w:rPr>
          <w:rFonts w:eastAsia="Times New Roman"/>
          <w:szCs w:val="17"/>
        </w:rPr>
        <w:t>By command,</w:t>
      </w:r>
    </w:p>
    <w:p w14:paraId="79D3FA36" w14:textId="77777777" w:rsidR="007F2D18" w:rsidRPr="007F2D18" w:rsidRDefault="007F2D18" w:rsidP="007F2D18">
      <w:pPr>
        <w:spacing w:after="0"/>
        <w:jc w:val="right"/>
        <w:rPr>
          <w:smallCaps/>
          <w:szCs w:val="17"/>
        </w:rPr>
      </w:pPr>
      <w:r w:rsidRPr="007F2D18">
        <w:rPr>
          <w:smallCaps/>
          <w:szCs w:val="17"/>
        </w:rPr>
        <w:t>Natalie Fleur Cook, MP</w:t>
      </w:r>
    </w:p>
    <w:p w14:paraId="5432D6C9" w14:textId="77777777" w:rsidR="007F2D18" w:rsidRPr="007F2D18" w:rsidRDefault="007F2D18" w:rsidP="007F2D18">
      <w:pPr>
        <w:spacing w:after="0"/>
        <w:jc w:val="right"/>
        <w:rPr>
          <w:szCs w:val="17"/>
        </w:rPr>
      </w:pPr>
      <w:r w:rsidRPr="007F2D18">
        <w:rPr>
          <w:szCs w:val="17"/>
        </w:rPr>
        <w:t>For Premier</w:t>
      </w:r>
    </w:p>
    <w:p w14:paraId="2BFB8A93" w14:textId="300C9700" w:rsidR="0063119A" w:rsidRDefault="007F2D18" w:rsidP="00203F6B">
      <w:pPr>
        <w:spacing w:after="0"/>
        <w:rPr>
          <w:szCs w:val="17"/>
        </w:rPr>
      </w:pPr>
      <w:r w:rsidRPr="007F2D18">
        <w:rPr>
          <w:szCs w:val="17"/>
        </w:rPr>
        <w:t>AGO0227-25CS</w:t>
      </w:r>
    </w:p>
    <w:p w14:paraId="04D5F482" w14:textId="77777777" w:rsidR="00203F6B" w:rsidRDefault="00203F6B" w:rsidP="00203F6B">
      <w:pPr>
        <w:pBdr>
          <w:bottom w:val="single" w:sz="4" w:space="1" w:color="auto"/>
        </w:pBdr>
        <w:spacing w:after="0" w:line="52" w:lineRule="exact"/>
        <w:jc w:val="center"/>
        <w:rPr>
          <w:szCs w:val="17"/>
        </w:rPr>
      </w:pPr>
    </w:p>
    <w:p w14:paraId="07603100" w14:textId="77777777" w:rsidR="00203F6B" w:rsidRDefault="00203F6B" w:rsidP="00203F6B">
      <w:pPr>
        <w:pBdr>
          <w:top w:val="single" w:sz="4" w:space="1" w:color="auto"/>
        </w:pBdr>
        <w:spacing w:before="34" w:after="0" w:line="14" w:lineRule="exact"/>
        <w:jc w:val="center"/>
        <w:rPr>
          <w:szCs w:val="17"/>
        </w:rPr>
      </w:pPr>
    </w:p>
    <w:p w14:paraId="5436597A" w14:textId="77777777" w:rsidR="00694D0A" w:rsidRDefault="00694D0A" w:rsidP="005335F1">
      <w:pPr>
        <w:pStyle w:val="Heading2"/>
      </w:pPr>
      <w:bookmarkStart w:id="5" w:name="_Toc33707979"/>
      <w:bookmarkStart w:id="6" w:name="_Toc33708150"/>
      <w:bookmarkStart w:id="7" w:name="_Toc216950987"/>
      <w:r>
        <w:lastRenderedPageBreak/>
        <w:t>Proclamations</w:t>
      </w:r>
      <w:bookmarkEnd w:id="5"/>
      <w:bookmarkEnd w:id="6"/>
      <w:bookmarkEnd w:id="7"/>
    </w:p>
    <w:p w14:paraId="1D6BD2A6" w14:textId="77777777" w:rsidR="008976BA" w:rsidRPr="008976BA" w:rsidRDefault="008976BA" w:rsidP="008976BA">
      <w:pPr>
        <w:keepLines/>
        <w:autoSpaceDE w:val="0"/>
        <w:autoSpaceDN w:val="0"/>
        <w:adjustRightInd w:val="0"/>
        <w:spacing w:before="240" w:after="0" w:line="240" w:lineRule="auto"/>
        <w:jc w:val="left"/>
        <w:rPr>
          <w:rFonts w:eastAsia="Times New Roman"/>
          <w:color w:val="000000"/>
          <w:sz w:val="28"/>
          <w:szCs w:val="28"/>
          <w:lang w:eastAsia="en-AU"/>
          <w14:ligatures w14:val="standardContextual"/>
        </w:rPr>
      </w:pPr>
      <w:r w:rsidRPr="008976BA">
        <w:rPr>
          <w:rFonts w:eastAsia="Times New Roman"/>
          <w:color w:val="000000"/>
          <w:sz w:val="28"/>
          <w:szCs w:val="28"/>
          <w:lang w:eastAsia="en-AU"/>
          <w14:ligatures w14:val="standardContextual"/>
        </w:rPr>
        <w:t>South Australia</w:t>
      </w:r>
    </w:p>
    <w:p w14:paraId="4C7CECFE" w14:textId="77777777" w:rsidR="008976BA" w:rsidRPr="008976BA" w:rsidRDefault="008976BA" w:rsidP="00A30757">
      <w:pPr>
        <w:pStyle w:val="Heading3"/>
        <w:rPr>
          <w:lang w:eastAsia="en-AU"/>
        </w:rPr>
      </w:pPr>
      <w:bookmarkStart w:id="8" w:name="_Toc216950988"/>
      <w:r w:rsidRPr="008976BA">
        <w:rPr>
          <w:lang w:eastAsia="en-AU"/>
        </w:rPr>
        <w:t>Fisheries Management (Cuttlefish—Northern Spencer Gulf) Amendment Act (Commencement) Proclamation 2025</w:t>
      </w:r>
      <w:bookmarkEnd w:id="8"/>
    </w:p>
    <w:p w14:paraId="6F9C9913" w14:textId="77777777" w:rsidR="008976BA" w:rsidRPr="008976BA" w:rsidRDefault="008976BA" w:rsidP="008976BA">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14:ligatures w14:val="standardContextual"/>
        </w:rPr>
      </w:pPr>
      <w:r w:rsidRPr="008976BA">
        <w:rPr>
          <w:rFonts w:eastAsia="Times New Roman"/>
          <w:b/>
          <w:bCs/>
          <w:color w:val="000000"/>
          <w:sz w:val="26"/>
          <w:szCs w:val="26"/>
          <w:lang w:eastAsia="en-AU"/>
          <w14:ligatures w14:val="standardContextual"/>
        </w:rPr>
        <w:t>1—Short title</w:t>
      </w:r>
    </w:p>
    <w:p w14:paraId="65A94EB5" w14:textId="77777777" w:rsidR="008976BA" w:rsidRPr="008976BA" w:rsidRDefault="008976BA" w:rsidP="008976BA">
      <w:pPr>
        <w:keepLines/>
        <w:autoSpaceDE w:val="0"/>
        <w:autoSpaceDN w:val="0"/>
        <w:adjustRightInd w:val="0"/>
        <w:spacing w:before="120" w:after="0" w:line="240" w:lineRule="auto"/>
        <w:ind w:left="794"/>
        <w:jc w:val="left"/>
        <w:rPr>
          <w:rFonts w:eastAsia="Times New Roman"/>
          <w:color w:val="000000"/>
          <w:sz w:val="23"/>
          <w:szCs w:val="23"/>
          <w:lang w:eastAsia="en-AU"/>
          <w14:ligatures w14:val="standardContextual"/>
        </w:rPr>
      </w:pPr>
      <w:r w:rsidRPr="008976BA">
        <w:rPr>
          <w:rFonts w:eastAsia="Times New Roman"/>
          <w:color w:val="000000"/>
          <w:sz w:val="23"/>
          <w:szCs w:val="23"/>
          <w:lang w:eastAsia="en-AU"/>
          <w14:ligatures w14:val="standardContextual"/>
        </w:rPr>
        <w:t xml:space="preserve">This proclamation may be cited as the </w:t>
      </w:r>
      <w:r w:rsidRPr="008976BA">
        <w:rPr>
          <w:rFonts w:eastAsia="Times New Roman"/>
          <w:i/>
          <w:iCs/>
          <w:color w:val="000000"/>
          <w:sz w:val="23"/>
          <w:szCs w:val="23"/>
          <w:lang w:eastAsia="en-AU"/>
          <w14:ligatures w14:val="standardContextual"/>
        </w:rPr>
        <w:t>Fisheries Management (Cuttlefish—Northern Spencer Gulf) Amendment Act (Commencement) Proclamation 2025</w:t>
      </w:r>
      <w:r w:rsidRPr="008976BA">
        <w:rPr>
          <w:rFonts w:eastAsia="Times New Roman"/>
          <w:color w:val="000000"/>
          <w:sz w:val="23"/>
          <w:szCs w:val="23"/>
          <w:lang w:eastAsia="en-AU"/>
          <w14:ligatures w14:val="standardContextual"/>
        </w:rPr>
        <w:t>.</w:t>
      </w:r>
    </w:p>
    <w:p w14:paraId="2B3D69AB" w14:textId="77777777" w:rsidR="008976BA" w:rsidRPr="008976BA" w:rsidRDefault="008976BA" w:rsidP="008976BA">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14:ligatures w14:val="standardContextual"/>
        </w:rPr>
      </w:pPr>
      <w:r w:rsidRPr="008976BA">
        <w:rPr>
          <w:rFonts w:eastAsia="Times New Roman"/>
          <w:b/>
          <w:bCs/>
          <w:color w:val="000000"/>
          <w:sz w:val="26"/>
          <w:szCs w:val="26"/>
          <w:lang w:eastAsia="en-AU"/>
          <w14:ligatures w14:val="standardContextual"/>
        </w:rPr>
        <w:t>2—Commencement of Act</w:t>
      </w:r>
    </w:p>
    <w:p w14:paraId="6E0B9EE2" w14:textId="77777777" w:rsidR="008976BA" w:rsidRPr="008976BA" w:rsidRDefault="008976BA" w:rsidP="008976BA">
      <w:pPr>
        <w:keepLines/>
        <w:autoSpaceDE w:val="0"/>
        <w:autoSpaceDN w:val="0"/>
        <w:adjustRightInd w:val="0"/>
        <w:spacing w:before="120" w:after="0" w:line="240" w:lineRule="auto"/>
        <w:ind w:left="794"/>
        <w:jc w:val="left"/>
        <w:rPr>
          <w:rFonts w:eastAsia="Times New Roman"/>
          <w:color w:val="000000"/>
          <w:sz w:val="23"/>
          <w:szCs w:val="23"/>
          <w:lang w:eastAsia="en-AU"/>
          <w14:ligatures w14:val="standardContextual"/>
        </w:rPr>
      </w:pPr>
      <w:r w:rsidRPr="008976BA">
        <w:rPr>
          <w:rFonts w:eastAsia="Times New Roman"/>
          <w:color w:val="000000"/>
          <w:sz w:val="23"/>
          <w:szCs w:val="23"/>
          <w:lang w:eastAsia="en-AU"/>
          <w14:ligatures w14:val="standardContextual"/>
        </w:rPr>
        <w:t xml:space="preserve">The </w:t>
      </w:r>
      <w:hyperlink r:id="rId17" w:history="1">
        <w:r w:rsidRPr="008976BA">
          <w:rPr>
            <w:rFonts w:eastAsia="Times New Roman"/>
            <w:i/>
            <w:iCs/>
            <w:color w:val="000000"/>
            <w:sz w:val="23"/>
            <w:szCs w:val="23"/>
            <w:lang w:eastAsia="en-AU"/>
            <w14:ligatures w14:val="standardContextual"/>
          </w:rPr>
          <w:t>Fisheries Management (Cuttlefish—Northern Spencer Gulf) Amendment Act 2025</w:t>
        </w:r>
      </w:hyperlink>
      <w:r w:rsidRPr="008976BA">
        <w:rPr>
          <w:rFonts w:eastAsia="Times New Roman"/>
          <w:color w:val="000000"/>
          <w:sz w:val="23"/>
          <w:szCs w:val="23"/>
          <w:lang w:eastAsia="en-AU"/>
          <w14:ligatures w14:val="standardContextual"/>
        </w:rPr>
        <w:t xml:space="preserve"> (No 74 of 2025) comes into operation on 22 December 2025.</w:t>
      </w:r>
    </w:p>
    <w:p w14:paraId="4EDB352B" w14:textId="77777777" w:rsidR="008976BA" w:rsidRPr="008976BA" w:rsidRDefault="008976BA" w:rsidP="008976BA">
      <w:pPr>
        <w:keepNext/>
        <w:keepLines/>
        <w:autoSpaceDE w:val="0"/>
        <w:autoSpaceDN w:val="0"/>
        <w:adjustRightInd w:val="0"/>
        <w:spacing w:before="120" w:after="0" w:line="240" w:lineRule="auto"/>
        <w:jc w:val="left"/>
        <w:rPr>
          <w:rFonts w:eastAsia="Times New Roman"/>
          <w:b/>
          <w:bCs/>
          <w:color w:val="000000"/>
          <w:sz w:val="26"/>
          <w:szCs w:val="26"/>
          <w:lang w:eastAsia="en-AU"/>
          <w14:ligatures w14:val="standardContextual"/>
        </w:rPr>
      </w:pPr>
      <w:r w:rsidRPr="008976BA">
        <w:rPr>
          <w:rFonts w:eastAsia="Times New Roman"/>
          <w:b/>
          <w:bCs/>
          <w:color w:val="000000"/>
          <w:sz w:val="26"/>
          <w:szCs w:val="26"/>
          <w:lang w:eastAsia="en-AU"/>
          <w14:ligatures w14:val="standardContextual"/>
        </w:rPr>
        <w:t>Made by the Governor</w:t>
      </w:r>
    </w:p>
    <w:p w14:paraId="4A939035" w14:textId="77777777" w:rsidR="008976BA" w:rsidRPr="008976BA" w:rsidRDefault="008976BA" w:rsidP="008976BA">
      <w:pPr>
        <w:keepNext/>
        <w:keepLines/>
        <w:autoSpaceDE w:val="0"/>
        <w:autoSpaceDN w:val="0"/>
        <w:adjustRightInd w:val="0"/>
        <w:spacing w:before="120" w:after="0" w:line="240" w:lineRule="auto"/>
        <w:jc w:val="left"/>
        <w:rPr>
          <w:rFonts w:eastAsia="Times New Roman"/>
          <w:color w:val="000000"/>
          <w:sz w:val="23"/>
          <w:szCs w:val="23"/>
          <w:lang w:eastAsia="en-AU"/>
          <w14:ligatures w14:val="standardContextual"/>
        </w:rPr>
      </w:pPr>
      <w:r w:rsidRPr="008976BA">
        <w:rPr>
          <w:rFonts w:eastAsia="Times New Roman"/>
          <w:color w:val="000000"/>
          <w:sz w:val="23"/>
          <w:szCs w:val="23"/>
          <w:lang w:eastAsia="en-AU"/>
          <w14:ligatures w14:val="standardContextual"/>
        </w:rPr>
        <w:t>with the advice and consent of the Executive Council</w:t>
      </w:r>
    </w:p>
    <w:p w14:paraId="1A101613" w14:textId="77777777" w:rsidR="008976BA" w:rsidRDefault="008976BA" w:rsidP="008976BA">
      <w:pPr>
        <w:keepNext/>
        <w:keepLines/>
        <w:autoSpaceDE w:val="0"/>
        <w:autoSpaceDN w:val="0"/>
        <w:adjustRightInd w:val="0"/>
        <w:spacing w:after="0" w:line="240" w:lineRule="auto"/>
        <w:jc w:val="left"/>
        <w:rPr>
          <w:rFonts w:eastAsia="Times New Roman"/>
          <w:color w:val="000000"/>
          <w:sz w:val="23"/>
          <w:szCs w:val="23"/>
          <w:lang w:eastAsia="en-AU"/>
          <w14:ligatures w14:val="standardContextual"/>
        </w:rPr>
      </w:pPr>
      <w:r w:rsidRPr="008976BA">
        <w:rPr>
          <w:rFonts w:eastAsia="Times New Roman"/>
          <w:color w:val="000000"/>
          <w:sz w:val="23"/>
          <w:szCs w:val="23"/>
          <w:lang w:eastAsia="en-AU"/>
          <w14:ligatures w14:val="standardContextual"/>
        </w:rPr>
        <w:t>on 18 December 2025</w:t>
      </w:r>
    </w:p>
    <w:p w14:paraId="73453B3A" w14:textId="77777777" w:rsidR="008976BA" w:rsidRDefault="008976BA" w:rsidP="008976BA">
      <w:pPr>
        <w:keepNext/>
        <w:keepLines/>
        <w:autoSpaceDE w:val="0"/>
        <w:autoSpaceDN w:val="0"/>
        <w:adjustRightInd w:val="0"/>
        <w:spacing w:after="0" w:line="240" w:lineRule="auto"/>
        <w:jc w:val="left"/>
        <w:rPr>
          <w:rFonts w:eastAsia="Times New Roman"/>
          <w:color w:val="000000"/>
          <w:sz w:val="23"/>
          <w:szCs w:val="23"/>
          <w:lang w:eastAsia="en-AU"/>
          <w14:ligatures w14:val="standardContextual"/>
        </w:rPr>
      </w:pPr>
    </w:p>
    <w:p w14:paraId="4C9935A4" w14:textId="77777777" w:rsidR="008976BA" w:rsidRDefault="008976BA" w:rsidP="008976BA">
      <w:pPr>
        <w:keepNext/>
        <w:keepLines/>
        <w:autoSpaceDE w:val="0"/>
        <w:autoSpaceDN w:val="0"/>
        <w:adjustRightInd w:val="0"/>
        <w:spacing w:after="0" w:line="240" w:lineRule="auto"/>
        <w:jc w:val="left"/>
        <w:rPr>
          <w:rFonts w:eastAsia="Times New Roman"/>
          <w:color w:val="000000"/>
          <w:sz w:val="23"/>
          <w:szCs w:val="23"/>
          <w:lang w:eastAsia="en-AU"/>
          <w14:ligatures w14:val="standardContextual"/>
        </w:rPr>
      </w:pPr>
    </w:p>
    <w:p w14:paraId="546B4CB8" w14:textId="77777777" w:rsidR="008976BA" w:rsidRDefault="008976BA" w:rsidP="008976BA">
      <w:pPr>
        <w:keepNext/>
        <w:keepLines/>
        <w:autoSpaceDE w:val="0"/>
        <w:autoSpaceDN w:val="0"/>
        <w:adjustRightInd w:val="0"/>
        <w:spacing w:after="0" w:line="240" w:lineRule="auto"/>
        <w:jc w:val="left"/>
        <w:rPr>
          <w:rFonts w:eastAsia="Times New Roman"/>
          <w:color w:val="000000"/>
          <w:sz w:val="23"/>
          <w:szCs w:val="23"/>
          <w:lang w:eastAsia="en-AU"/>
          <w14:ligatures w14:val="standardContextual"/>
        </w:rPr>
      </w:pPr>
    </w:p>
    <w:p w14:paraId="2D8F03DC" w14:textId="77777777" w:rsidR="008976BA" w:rsidRDefault="008976BA" w:rsidP="008976BA">
      <w:pPr>
        <w:keepNext/>
        <w:keepLines/>
        <w:autoSpaceDE w:val="0"/>
        <w:autoSpaceDN w:val="0"/>
        <w:adjustRightInd w:val="0"/>
        <w:spacing w:after="0" w:line="240" w:lineRule="auto"/>
        <w:jc w:val="left"/>
        <w:rPr>
          <w:rFonts w:eastAsia="Times New Roman"/>
          <w:color w:val="000000"/>
          <w:sz w:val="23"/>
          <w:szCs w:val="23"/>
          <w:lang w:eastAsia="en-AU"/>
          <w14:ligatures w14:val="standardContextual"/>
        </w:rPr>
      </w:pPr>
    </w:p>
    <w:p w14:paraId="28AE7E8D" w14:textId="77777777" w:rsidR="008976BA" w:rsidRDefault="008976BA" w:rsidP="008976BA">
      <w:pPr>
        <w:keepNext/>
        <w:keepLines/>
        <w:autoSpaceDE w:val="0"/>
        <w:autoSpaceDN w:val="0"/>
        <w:adjustRightInd w:val="0"/>
        <w:spacing w:after="0" w:line="240" w:lineRule="auto"/>
        <w:jc w:val="left"/>
        <w:rPr>
          <w:rFonts w:eastAsia="Times New Roman"/>
          <w:color w:val="000000"/>
          <w:sz w:val="23"/>
          <w:szCs w:val="23"/>
          <w:lang w:eastAsia="en-AU"/>
          <w14:ligatures w14:val="standardContextual"/>
        </w:rPr>
      </w:pPr>
    </w:p>
    <w:p w14:paraId="5AC36725" w14:textId="77777777" w:rsidR="008976BA" w:rsidRPr="008976BA" w:rsidRDefault="008976BA" w:rsidP="008976BA">
      <w:pPr>
        <w:keepNext/>
        <w:keepLines/>
        <w:autoSpaceDE w:val="0"/>
        <w:autoSpaceDN w:val="0"/>
        <w:adjustRightInd w:val="0"/>
        <w:spacing w:after="0" w:line="240" w:lineRule="auto"/>
        <w:jc w:val="left"/>
        <w:rPr>
          <w:rFonts w:eastAsia="Times New Roman"/>
          <w:color w:val="000000"/>
          <w:sz w:val="23"/>
          <w:szCs w:val="23"/>
          <w:lang w:eastAsia="en-AU"/>
          <w14:ligatures w14:val="standardContextual"/>
        </w:rPr>
      </w:pPr>
    </w:p>
    <w:p w14:paraId="77B737E4" w14:textId="77777777" w:rsidR="008976BA" w:rsidRPr="008976BA" w:rsidRDefault="008976BA" w:rsidP="008976BA">
      <w:pPr>
        <w:keepLines/>
        <w:autoSpaceDE w:val="0"/>
        <w:autoSpaceDN w:val="0"/>
        <w:adjustRightInd w:val="0"/>
        <w:spacing w:before="240" w:after="0" w:line="240" w:lineRule="auto"/>
        <w:jc w:val="left"/>
        <w:rPr>
          <w:rFonts w:eastAsia="Times New Roman"/>
          <w:color w:val="000000"/>
          <w:sz w:val="28"/>
          <w:szCs w:val="28"/>
          <w:lang w:eastAsia="en-AU"/>
          <w14:ligatures w14:val="standardContextual"/>
        </w:rPr>
      </w:pPr>
      <w:r w:rsidRPr="008976BA">
        <w:rPr>
          <w:rFonts w:eastAsia="Times New Roman"/>
          <w:color w:val="000000"/>
          <w:sz w:val="28"/>
          <w:szCs w:val="28"/>
          <w:lang w:eastAsia="en-AU"/>
          <w14:ligatures w14:val="standardContextual"/>
        </w:rPr>
        <w:t>South Australia</w:t>
      </w:r>
    </w:p>
    <w:p w14:paraId="4AE82F19" w14:textId="77777777" w:rsidR="008976BA" w:rsidRPr="008976BA" w:rsidRDefault="008976BA" w:rsidP="00A30757">
      <w:pPr>
        <w:pStyle w:val="Heading3"/>
        <w:rPr>
          <w:lang w:eastAsia="en-AU"/>
        </w:rPr>
      </w:pPr>
      <w:bookmarkStart w:id="9" w:name="_Toc216950989"/>
      <w:r w:rsidRPr="008976BA">
        <w:rPr>
          <w:lang w:eastAsia="en-AU"/>
        </w:rPr>
        <w:t>National Energy Retail Law (Retailer of Last Resort) Amendment Act (Commencement) Proclamation 2025</w:t>
      </w:r>
      <w:bookmarkEnd w:id="9"/>
    </w:p>
    <w:p w14:paraId="4863A2EE" w14:textId="77777777" w:rsidR="008976BA" w:rsidRPr="008976BA" w:rsidRDefault="008976BA" w:rsidP="008976BA">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14:ligatures w14:val="standardContextual"/>
        </w:rPr>
      </w:pPr>
      <w:r w:rsidRPr="008976BA">
        <w:rPr>
          <w:rFonts w:eastAsia="Times New Roman"/>
          <w:b/>
          <w:bCs/>
          <w:color w:val="000000"/>
          <w:sz w:val="26"/>
          <w:szCs w:val="26"/>
          <w:lang w:eastAsia="en-AU"/>
          <w14:ligatures w14:val="standardContextual"/>
        </w:rPr>
        <w:t>1—Short title</w:t>
      </w:r>
    </w:p>
    <w:p w14:paraId="316E5DED" w14:textId="77777777" w:rsidR="008976BA" w:rsidRPr="008976BA" w:rsidRDefault="008976BA" w:rsidP="008976BA">
      <w:pPr>
        <w:keepLines/>
        <w:autoSpaceDE w:val="0"/>
        <w:autoSpaceDN w:val="0"/>
        <w:adjustRightInd w:val="0"/>
        <w:spacing w:before="120" w:after="0" w:line="240" w:lineRule="auto"/>
        <w:ind w:left="794"/>
        <w:jc w:val="left"/>
        <w:rPr>
          <w:rFonts w:eastAsia="Times New Roman"/>
          <w:color w:val="000000"/>
          <w:sz w:val="23"/>
          <w:szCs w:val="23"/>
          <w:lang w:eastAsia="en-AU"/>
          <w14:ligatures w14:val="standardContextual"/>
        </w:rPr>
      </w:pPr>
      <w:r w:rsidRPr="008976BA">
        <w:rPr>
          <w:rFonts w:eastAsia="Times New Roman"/>
          <w:color w:val="000000"/>
          <w:sz w:val="23"/>
          <w:szCs w:val="23"/>
          <w:lang w:eastAsia="en-AU"/>
          <w14:ligatures w14:val="standardContextual"/>
        </w:rPr>
        <w:t xml:space="preserve">This proclamation may be cited as the </w:t>
      </w:r>
      <w:r w:rsidRPr="008976BA">
        <w:rPr>
          <w:rFonts w:eastAsia="Times New Roman"/>
          <w:i/>
          <w:iCs/>
          <w:color w:val="000000"/>
          <w:sz w:val="23"/>
          <w:szCs w:val="23"/>
          <w:lang w:eastAsia="en-AU"/>
          <w14:ligatures w14:val="standardContextual"/>
        </w:rPr>
        <w:t>National Energy Retail Law (Retailer of Last Resort) Amendment Act (Commencement) Proclamation 2025</w:t>
      </w:r>
      <w:r w:rsidRPr="008976BA">
        <w:rPr>
          <w:rFonts w:eastAsia="Times New Roman"/>
          <w:color w:val="000000"/>
          <w:sz w:val="23"/>
          <w:szCs w:val="23"/>
          <w:lang w:eastAsia="en-AU"/>
          <w14:ligatures w14:val="standardContextual"/>
        </w:rPr>
        <w:t>.</w:t>
      </w:r>
    </w:p>
    <w:p w14:paraId="7216224A" w14:textId="77777777" w:rsidR="008976BA" w:rsidRPr="008976BA" w:rsidRDefault="008976BA" w:rsidP="008976BA">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14:ligatures w14:val="standardContextual"/>
        </w:rPr>
      </w:pPr>
      <w:r w:rsidRPr="008976BA">
        <w:rPr>
          <w:rFonts w:eastAsia="Times New Roman"/>
          <w:b/>
          <w:bCs/>
          <w:color w:val="000000"/>
          <w:sz w:val="26"/>
          <w:szCs w:val="26"/>
          <w:lang w:eastAsia="en-AU"/>
          <w14:ligatures w14:val="standardContextual"/>
        </w:rPr>
        <w:t>2—Commencement of Act</w:t>
      </w:r>
    </w:p>
    <w:p w14:paraId="562E5EE0" w14:textId="77777777" w:rsidR="008976BA" w:rsidRPr="008976BA" w:rsidRDefault="008976BA" w:rsidP="008976BA">
      <w:pPr>
        <w:keepLines/>
        <w:autoSpaceDE w:val="0"/>
        <w:autoSpaceDN w:val="0"/>
        <w:adjustRightInd w:val="0"/>
        <w:spacing w:before="120" w:after="0" w:line="240" w:lineRule="auto"/>
        <w:ind w:left="794"/>
        <w:jc w:val="left"/>
        <w:rPr>
          <w:rFonts w:eastAsia="Times New Roman"/>
          <w:color w:val="000000"/>
          <w:sz w:val="23"/>
          <w:szCs w:val="23"/>
          <w:lang w:eastAsia="en-AU"/>
          <w14:ligatures w14:val="standardContextual"/>
        </w:rPr>
      </w:pPr>
      <w:r w:rsidRPr="008976BA">
        <w:rPr>
          <w:rFonts w:eastAsia="Times New Roman"/>
          <w:color w:val="000000"/>
          <w:sz w:val="23"/>
          <w:szCs w:val="23"/>
          <w:lang w:eastAsia="en-AU"/>
          <w14:ligatures w14:val="standardContextual"/>
        </w:rPr>
        <w:t xml:space="preserve">The </w:t>
      </w:r>
      <w:hyperlink r:id="rId18" w:history="1">
        <w:r w:rsidRPr="008976BA">
          <w:rPr>
            <w:rFonts w:eastAsia="Times New Roman"/>
            <w:i/>
            <w:iCs/>
            <w:color w:val="000000"/>
            <w:sz w:val="23"/>
            <w:szCs w:val="23"/>
            <w:lang w:eastAsia="en-AU"/>
            <w14:ligatures w14:val="standardContextual"/>
          </w:rPr>
          <w:t>National Energy Retail Law (Retailer of Last Resort) Amendment Act 2025</w:t>
        </w:r>
      </w:hyperlink>
      <w:r w:rsidRPr="008976BA">
        <w:rPr>
          <w:rFonts w:eastAsia="Times New Roman"/>
          <w:color w:val="000000"/>
          <w:sz w:val="23"/>
          <w:szCs w:val="23"/>
          <w:lang w:eastAsia="en-AU"/>
          <w14:ligatures w14:val="standardContextual"/>
        </w:rPr>
        <w:t xml:space="preserve"> (No 61 of 2025) comes into operation on 18 December 2025.</w:t>
      </w:r>
    </w:p>
    <w:p w14:paraId="4BFAAA17" w14:textId="77777777" w:rsidR="008976BA" w:rsidRPr="008976BA" w:rsidRDefault="008976BA" w:rsidP="008976BA">
      <w:pPr>
        <w:keepNext/>
        <w:keepLines/>
        <w:autoSpaceDE w:val="0"/>
        <w:autoSpaceDN w:val="0"/>
        <w:adjustRightInd w:val="0"/>
        <w:spacing w:before="120" w:after="0" w:line="240" w:lineRule="auto"/>
        <w:jc w:val="left"/>
        <w:rPr>
          <w:rFonts w:eastAsia="Times New Roman"/>
          <w:b/>
          <w:bCs/>
          <w:color w:val="000000"/>
          <w:sz w:val="26"/>
          <w:szCs w:val="26"/>
          <w:lang w:eastAsia="en-AU"/>
          <w14:ligatures w14:val="standardContextual"/>
        </w:rPr>
      </w:pPr>
      <w:r w:rsidRPr="008976BA">
        <w:rPr>
          <w:rFonts w:eastAsia="Times New Roman"/>
          <w:b/>
          <w:bCs/>
          <w:color w:val="000000"/>
          <w:sz w:val="26"/>
          <w:szCs w:val="26"/>
          <w:lang w:eastAsia="en-AU"/>
          <w14:ligatures w14:val="standardContextual"/>
        </w:rPr>
        <w:t>Made by the Governor</w:t>
      </w:r>
    </w:p>
    <w:p w14:paraId="6A5C11B7" w14:textId="77777777" w:rsidR="008976BA" w:rsidRPr="008976BA" w:rsidRDefault="008976BA" w:rsidP="008976BA">
      <w:pPr>
        <w:keepNext/>
        <w:keepLines/>
        <w:autoSpaceDE w:val="0"/>
        <w:autoSpaceDN w:val="0"/>
        <w:adjustRightInd w:val="0"/>
        <w:spacing w:before="120" w:after="0" w:line="240" w:lineRule="auto"/>
        <w:jc w:val="left"/>
        <w:rPr>
          <w:rFonts w:eastAsia="Times New Roman"/>
          <w:color w:val="000000"/>
          <w:sz w:val="23"/>
          <w:szCs w:val="23"/>
          <w:lang w:eastAsia="en-AU"/>
          <w14:ligatures w14:val="standardContextual"/>
        </w:rPr>
      </w:pPr>
      <w:r w:rsidRPr="008976BA">
        <w:rPr>
          <w:rFonts w:eastAsia="Times New Roman"/>
          <w:color w:val="000000"/>
          <w:sz w:val="23"/>
          <w:szCs w:val="23"/>
          <w:lang w:eastAsia="en-AU"/>
          <w14:ligatures w14:val="standardContextual"/>
        </w:rPr>
        <w:t>with the advice and consent of the Executive Council</w:t>
      </w:r>
    </w:p>
    <w:p w14:paraId="69207FC1" w14:textId="77777777" w:rsidR="008976BA" w:rsidRDefault="008976BA" w:rsidP="008976BA">
      <w:pPr>
        <w:keepNext/>
        <w:keepLines/>
        <w:autoSpaceDE w:val="0"/>
        <w:autoSpaceDN w:val="0"/>
        <w:adjustRightInd w:val="0"/>
        <w:spacing w:after="0" w:line="240" w:lineRule="auto"/>
        <w:jc w:val="left"/>
        <w:rPr>
          <w:rFonts w:eastAsia="Times New Roman"/>
          <w:color w:val="000000"/>
          <w:sz w:val="23"/>
          <w:szCs w:val="23"/>
          <w:lang w:eastAsia="en-AU"/>
          <w14:ligatures w14:val="standardContextual"/>
        </w:rPr>
      </w:pPr>
      <w:r w:rsidRPr="008976BA">
        <w:rPr>
          <w:rFonts w:eastAsia="Times New Roman"/>
          <w:color w:val="000000"/>
          <w:sz w:val="23"/>
          <w:szCs w:val="23"/>
          <w:lang w:eastAsia="en-AU"/>
          <w14:ligatures w14:val="standardContextual"/>
        </w:rPr>
        <w:t>on 18 December 2025</w:t>
      </w:r>
    </w:p>
    <w:p w14:paraId="5AE97BA5" w14:textId="77777777" w:rsidR="008976BA" w:rsidRDefault="008976BA" w:rsidP="008976BA">
      <w:pPr>
        <w:keepNext/>
        <w:keepLines/>
        <w:autoSpaceDE w:val="0"/>
        <w:autoSpaceDN w:val="0"/>
        <w:adjustRightInd w:val="0"/>
        <w:spacing w:after="0" w:line="240" w:lineRule="auto"/>
        <w:jc w:val="left"/>
        <w:rPr>
          <w:rFonts w:eastAsia="Times New Roman"/>
          <w:color w:val="000000"/>
          <w:sz w:val="23"/>
          <w:szCs w:val="23"/>
          <w:lang w:eastAsia="en-AU"/>
          <w14:ligatures w14:val="standardContextual"/>
        </w:rPr>
      </w:pPr>
    </w:p>
    <w:p w14:paraId="13AC6E59" w14:textId="36617AEC" w:rsidR="008976BA" w:rsidRDefault="008976BA">
      <w:pPr>
        <w:spacing w:after="0" w:line="240" w:lineRule="auto"/>
        <w:jc w:val="left"/>
        <w:rPr>
          <w:rFonts w:eastAsia="Times New Roman"/>
          <w:color w:val="000000"/>
          <w:sz w:val="23"/>
          <w:szCs w:val="23"/>
          <w:lang w:eastAsia="en-AU"/>
          <w14:ligatures w14:val="standardContextual"/>
        </w:rPr>
      </w:pPr>
      <w:r>
        <w:rPr>
          <w:rFonts w:eastAsia="Times New Roman"/>
          <w:color w:val="000000"/>
          <w:sz w:val="23"/>
          <w:szCs w:val="23"/>
          <w:lang w:eastAsia="en-AU"/>
          <w14:ligatures w14:val="standardContextual"/>
        </w:rPr>
        <w:br w:type="page"/>
      </w:r>
    </w:p>
    <w:p w14:paraId="66AA06E1" w14:textId="77777777" w:rsidR="008976BA" w:rsidRPr="008976BA" w:rsidRDefault="008976BA" w:rsidP="008976BA">
      <w:pPr>
        <w:keepLines/>
        <w:autoSpaceDE w:val="0"/>
        <w:autoSpaceDN w:val="0"/>
        <w:adjustRightInd w:val="0"/>
        <w:spacing w:before="240" w:after="0" w:line="240" w:lineRule="auto"/>
        <w:jc w:val="left"/>
        <w:rPr>
          <w:rFonts w:eastAsia="Times New Roman"/>
          <w:color w:val="000000"/>
          <w:sz w:val="28"/>
          <w:szCs w:val="28"/>
          <w:lang w:eastAsia="en-AU"/>
          <w14:ligatures w14:val="standardContextual"/>
        </w:rPr>
      </w:pPr>
      <w:r w:rsidRPr="008976BA">
        <w:rPr>
          <w:rFonts w:eastAsia="Times New Roman"/>
          <w:color w:val="000000"/>
          <w:sz w:val="28"/>
          <w:szCs w:val="28"/>
          <w:lang w:eastAsia="en-AU"/>
          <w14:ligatures w14:val="standardContextual"/>
        </w:rPr>
        <w:lastRenderedPageBreak/>
        <w:t>South Australia</w:t>
      </w:r>
    </w:p>
    <w:p w14:paraId="23D6C0DA" w14:textId="77777777" w:rsidR="008976BA" w:rsidRPr="008976BA" w:rsidRDefault="008976BA" w:rsidP="00A30757">
      <w:pPr>
        <w:pStyle w:val="Heading3"/>
        <w:rPr>
          <w:lang w:eastAsia="en-AU"/>
        </w:rPr>
      </w:pPr>
      <w:bookmarkStart w:id="10" w:name="_Toc216950990"/>
      <w:r w:rsidRPr="008976BA">
        <w:rPr>
          <w:lang w:eastAsia="en-AU"/>
        </w:rPr>
        <w:t>Spicer Cottages Trust (Miscellaneous) Amendment Act (Commencement) Proclamation 2025</w:t>
      </w:r>
      <w:bookmarkEnd w:id="10"/>
    </w:p>
    <w:p w14:paraId="00B1403E" w14:textId="77777777" w:rsidR="008976BA" w:rsidRPr="008976BA" w:rsidRDefault="008976BA" w:rsidP="008976BA">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14:ligatures w14:val="standardContextual"/>
        </w:rPr>
      </w:pPr>
      <w:r w:rsidRPr="008976BA">
        <w:rPr>
          <w:rFonts w:eastAsia="Times New Roman"/>
          <w:b/>
          <w:bCs/>
          <w:color w:val="000000"/>
          <w:sz w:val="26"/>
          <w:szCs w:val="26"/>
          <w:lang w:eastAsia="en-AU"/>
          <w14:ligatures w14:val="standardContextual"/>
        </w:rPr>
        <w:t>1—Short title</w:t>
      </w:r>
    </w:p>
    <w:p w14:paraId="2AFA4438" w14:textId="77777777" w:rsidR="008976BA" w:rsidRPr="008976BA" w:rsidRDefault="008976BA" w:rsidP="008976BA">
      <w:pPr>
        <w:keepLines/>
        <w:autoSpaceDE w:val="0"/>
        <w:autoSpaceDN w:val="0"/>
        <w:adjustRightInd w:val="0"/>
        <w:spacing w:before="120" w:after="0" w:line="240" w:lineRule="auto"/>
        <w:ind w:left="794"/>
        <w:jc w:val="left"/>
        <w:rPr>
          <w:rFonts w:eastAsia="Times New Roman"/>
          <w:color w:val="000000"/>
          <w:sz w:val="23"/>
          <w:szCs w:val="23"/>
          <w:lang w:eastAsia="en-AU"/>
          <w14:ligatures w14:val="standardContextual"/>
        </w:rPr>
      </w:pPr>
      <w:r w:rsidRPr="008976BA">
        <w:rPr>
          <w:rFonts w:eastAsia="Times New Roman"/>
          <w:color w:val="000000"/>
          <w:sz w:val="23"/>
          <w:szCs w:val="23"/>
          <w:lang w:eastAsia="en-AU"/>
          <w14:ligatures w14:val="standardContextual"/>
        </w:rPr>
        <w:t xml:space="preserve">This proclamation may be cited as the </w:t>
      </w:r>
      <w:r w:rsidRPr="008976BA">
        <w:rPr>
          <w:rFonts w:eastAsia="Times New Roman"/>
          <w:i/>
          <w:iCs/>
          <w:color w:val="000000"/>
          <w:sz w:val="23"/>
          <w:szCs w:val="23"/>
          <w:lang w:eastAsia="en-AU"/>
          <w14:ligatures w14:val="standardContextual"/>
        </w:rPr>
        <w:t>Spicer Cottages Trust (Miscellaneous) Amendment Act (Commencement) Proclamation 2025</w:t>
      </w:r>
      <w:r w:rsidRPr="008976BA">
        <w:rPr>
          <w:rFonts w:eastAsia="Times New Roman"/>
          <w:color w:val="000000"/>
          <w:sz w:val="23"/>
          <w:szCs w:val="23"/>
          <w:lang w:eastAsia="en-AU"/>
          <w14:ligatures w14:val="standardContextual"/>
        </w:rPr>
        <w:t>.</w:t>
      </w:r>
    </w:p>
    <w:p w14:paraId="5E17ECF0" w14:textId="77777777" w:rsidR="008976BA" w:rsidRPr="008976BA" w:rsidRDefault="008976BA" w:rsidP="008976BA">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14:ligatures w14:val="standardContextual"/>
        </w:rPr>
      </w:pPr>
      <w:r w:rsidRPr="008976BA">
        <w:rPr>
          <w:rFonts w:eastAsia="Times New Roman"/>
          <w:b/>
          <w:bCs/>
          <w:color w:val="000000"/>
          <w:sz w:val="26"/>
          <w:szCs w:val="26"/>
          <w:lang w:eastAsia="en-AU"/>
          <w14:ligatures w14:val="standardContextual"/>
        </w:rPr>
        <w:t>2—Commencement of Act</w:t>
      </w:r>
    </w:p>
    <w:p w14:paraId="56E99B4D" w14:textId="77777777" w:rsidR="008976BA" w:rsidRPr="008976BA" w:rsidRDefault="008976BA" w:rsidP="008976BA">
      <w:pPr>
        <w:keepLines/>
        <w:autoSpaceDE w:val="0"/>
        <w:autoSpaceDN w:val="0"/>
        <w:adjustRightInd w:val="0"/>
        <w:spacing w:before="120" w:after="0" w:line="240" w:lineRule="auto"/>
        <w:ind w:left="794"/>
        <w:jc w:val="left"/>
        <w:rPr>
          <w:rFonts w:eastAsia="Times New Roman"/>
          <w:color w:val="000000"/>
          <w:sz w:val="23"/>
          <w:szCs w:val="23"/>
          <w:lang w:eastAsia="en-AU"/>
          <w14:ligatures w14:val="standardContextual"/>
        </w:rPr>
      </w:pPr>
      <w:r w:rsidRPr="008976BA">
        <w:rPr>
          <w:rFonts w:eastAsia="Times New Roman"/>
          <w:color w:val="000000"/>
          <w:sz w:val="23"/>
          <w:szCs w:val="23"/>
          <w:lang w:eastAsia="en-AU"/>
          <w14:ligatures w14:val="standardContextual"/>
        </w:rPr>
        <w:t xml:space="preserve">The </w:t>
      </w:r>
      <w:hyperlink r:id="rId19" w:history="1">
        <w:r w:rsidRPr="008976BA">
          <w:rPr>
            <w:rFonts w:eastAsia="Times New Roman"/>
            <w:i/>
            <w:iCs/>
            <w:color w:val="000000"/>
            <w:sz w:val="23"/>
            <w:szCs w:val="23"/>
            <w:lang w:eastAsia="en-AU"/>
            <w14:ligatures w14:val="standardContextual"/>
          </w:rPr>
          <w:t>Spicer Cottages Trust (Miscellaneous) Amendment Act 2025</w:t>
        </w:r>
      </w:hyperlink>
      <w:r w:rsidRPr="008976BA">
        <w:rPr>
          <w:rFonts w:eastAsia="Times New Roman"/>
          <w:color w:val="000000"/>
          <w:sz w:val="23"/>
          <w:szCs w:val="23"/>
          <w:lang w:eastAsia="en-AU"/>
          <w14:ligatures w14:val="standardContextual"/>
        </w:rPr>
        <w:t xml:space="preserve"> (No 56 of 2025) comes into operation on 1 January 2026.</w:t>
      </w:r>
    </w:p>
    <w:p w14:paraId="5AF7AE8A" w14:textId="77777777" w:rsidR="008976BA" w:rsidRPr="008976BA" w:rsidRDefault="008976BA" w:rsidP="008976BA">
      <w:pPr>
        <w:keepNext/>
        <w:keepLines/>
        <w:autoSpaceDE w:val="0"/>
        <w:autoSpaceDN w:val="0"/>
        <w:adjustRightInd w:val="0"/>
        <w:spacing w:before="120" w:after="0" w:line="240" w:lineRule="auto"/>
        <w:jc w:val="left"/>
        <w:rPr>
          <w:rFonts w:eastAsia="Times New Roman"/>
          <w:b/>
          <w:bCs/>
          <w:color w:val="000000"/>
          <w:sz w:val="26"/>
          <w:szCs w:val="26"/>
          <w:lang w:eastAsia="en-AU"/>
          <w14:ligatures w14:val="standardContextual"/>
        </w:rPr>
      </w:pPr>
      <w:r w:rsidRPr="008976BA">
        <w:rPr>
          <w:rFonts w:eastAsia="Times New Roman"/>
          <w:b/>
          <w:bCs/>
          <w:color w:val="000000"/>
          <w:sz w:val="26"/>
          <w:szCs w:val="26"/>
          <w:lang w:eastAsia="en-AU"/>
          <w14:ligatures w14:val="standardContextual"/>
        </w:rPr>
        <w:t>Made by the Governor</w:t>
      </w:r>
    </w:p>
    <w:p w14:paraId="6AEFCE9B" w14:textId="77777777" w:rsidR="008976BA" w:rsidRPr="008976BA" w:rsidRDefault="008976BA" w:rsidP="008976BA">
      <w:pPr>
        <w:keepNext/>
        <w:keepLines/>
        <w:autoSpaceDE w:val="0"/>
        <w:autoSpaceDN w:val="0"/>
        <w:adjustRightInd w:val="0"/>
        <w:spacing w:before="120" w:after="0" w:line="240" w:lineRule="auto"/>
        <w:jc w:val="left"/>
        <w:rPr>
          <w:rFonts w:eastAsia="Times New Roman"/>
          <w:color w:val="000000"/>
          <w:sz w:val="23"/>
          <w:szCs w:val="23"/>
          <w:lang w:eastAsia="en-AU"/>
          <w14:ligatures w14:val="standardContextual"/>
        </w:rPr>
      </w:pPr>
      <w:r w:rsidRPr="008976BA">
        <w:rPr>
          <w:rFonts w:eastAsia="Times New Roman"/>
          <w:color w:val="000000"/>
          <w:sz w:val="23"/>
          <w:szCs w:val="23"/>
          <w:lang w:eastAsia="en-AU"/>
          <w14:ligatures w14:val="standardContextual"/>
        </w:rPr>
        <w:t>with the advice and consent of the Executive Council</w:t>
      </w:r>
    </w:p>
    <w:p w14:paraId="0CD5EE6C" w14:textId="77777777" w:rsidR="008976BA" w:rsidRPr="008976BA" w:rsidRDefault="008976BA" w:rsidP="008976BA">
      <w:pPr>
        <w:keepNext/>
        <w:keepLines/>
        <w:autoSpaceDE w:val="0"/>
        <w:autoSpaceDN w:val="0"/>
        <w:adjustRightInd w:val="0"/>
        <w:spacing w:after="0" w:line="240" w:lineRule="auto"/>
        <w:jc w:val="left"/>
        <w:rPr>
          <w:rFonts w:eastAsia="Times New Roman"/>
          <w:color w:val="000000"/>
          <w:sz w:val="23"/>
          <w:szCs w:val="23"/>
          <w:lang w:eastAsia="en-AU"/>
          <w14:ligatures w14:val="standardContextual"/>
        </w:rPr>
      </w:pPr>
      <w:r w:rsidRPr="008976BA">
        <w:rPr>
          <w:rFonts w:eastAsia="Times New Roman"/>
          <w:color w:val="000000"/>
          <w:sz w:val="23"/>
          <w:szCs w:val="23"/>
          <w:lang w:eastAsia="en-AU"/>
          <w14:ligatures w14:val="standardContextual"/>
        </w:rPr>
        <w:t>on 18 December 2025</w:t>
      </w:r>
    </w:p>
    <w:p w14:paraId="61421641" w14:textId="77777777" w:rsidR="008976BA" w:rsidRDefault="008976BA" w:rsidP="008976BA">
      <w:pPr>
        <w:keepNext/>
        <w:keepLines/>
        <w:autoSpaceDE w:val="0"/>
        <w:autoSpaceDN w:val="0"/>
        <w:adjustRightInd w:val="0"/>
        <w:spacing w:after="0" w:line="240" w:lineRule="auto"/>
        <w:jc w:val="left"/>
        <w:rPr>
          <w:rFonts w:eastAsia="Times New Roman"/>
          <w:color w:val="000000"/>
          <w:sz w:val="23"/>
          <w:szCs w:val="23"/>
          <w:lang w:eastAsia="en-AU"/>
          <w14:ligatures w14:val="standardContextual"/>
        </w:rPr>
      </w:pPr>
    </w:p>
    <w:p w14:paraId="60A734BD" w14:textId="77777777" w:rsidR="008976BA" w:rsidRDefault="008976BA" w:rsidP="008976BA">
      <w:pPr>
        <w:keepNext/>
        <w:keepLines/>
        <w:autoSpaceDE w:val="0"/>
        <w:autoSpaceDN w:val="0"/>
        <w:adjustRightInd w:val="0"/>
        <w:spacing w:after="0" w:line="240" w:lineRule="auto"/>
        <w:jc w:val="left"/>
        <w:rPr>
          <w:rFonts w:eastAsia="Times New Roman"/>
          <w:color w:val="000000"/>
          <w:sz w:val="23"/>
          <w:szCs w:val="23"/>
          <w:lang w:eastAsia="en-AU"/>
          <w14:ligatures w14:val="standardContextual"/>
        </w:rPr>
      </w:pPr>
    </w:p>
    <w:p w14:paraId="38487927" w14:textId="77777777" w:rsidR="008976BA" w:rsidRDefault="008976BA" w:rsidP="008976BA">
      <w:pPr>
        <w:keepNext/>
        <w:keepLines/>
        <w:autoSpaceDE w:val="0"/>
        <w:autoSpaceDN w:val="0"/>
        <w:adjustRightInd w:val="0"/>
        <w:spacing w:after="0" w:line="240" w:lineRule="auto"/>
        <w:jc w:val="left"/>
        <w:rPr>
          <w:rFonts w:eastAsia="Times New Roman"/>
          <w:color w:val="000000"/>
          <w:sz w:val="23"/>
          <w:szCs w:val="23"/>
          <w:lang w:eastAsia="en-AU"/>
          <w14:ligatures w14:val="standardContextual"/>
        </w:rPr>
      </w:pPr>
    </w:p>
    <w:p w14:paraId="3AB7353D" w14:textId="77777777" w:rsidR="008976BA" w:rsidRDefault="008976BA" w:rsidP="008976BA">
      <w:pPr>
        <w:keepNext/>
        <w:keepLines/>
        <w:autoSpaceDE w:val="0"/>
        <w:autoSpaceDN w:val="0"/>
        <w:adjustRightInd w:val="0"/>
        <w:spacing w:after="0" w:line="240" w:lineRule="auto"/>
        <w:jc w:val="left"/>
        <w:rPr>
          <w:rFonts w:eastAsia="Times New Roman"/>
          <w:color w:val="000000"/>
          <w:sz w:val="23"/>
          <w:szCs w:val="23"/>
          <w:lang w:eastAsia="en-AU"/>
          <w14:ligatures w14:val="standardContextual"/>
        </w:rPr>
      </w:pPr>
    </w:p>
    <w:p w14:paraId="1DDFC75B" w14:textId="77777777" w:rsidR="008976BA" w:rsidRDefault="008976BA" w:rsidP="008976BA">
      <w:pPr>
        <w:keepNext/>
        <w:keepLines/>
        <w:autoSpaceDE w:val="0"/>
        <w:autoSpaceDN w:val="0"/>
        <w:adjustRightInd w:val="0"/>
        <w:spacing w:after="0" w:line="240" w:lineRule="auto"/>
        <w:jc w:val="left"/>
        <w:rPr>
          <w:rFonts w:eastAsia="Times New Roman"/>
          <w:color w:val="000000"/>
          <w:sz w:val="23"/>
          <w:szCs w:val="23"/>
          <w:lang w:eastAsia="en-AU"/>
          <w14:ligatures w14:val="standardContextual"/>
        </w:rPr>
      </w:pPr>
    </w:p>
    <w:p w14:paraId="7FA4BB7B" w14:textId="77777777" w:rsidR="008976BA" w:rsidRDefault="008976BA" w:rsidP="008976BA">
      <w:pPr>
        <w:keepNext/>
        <w:keepLines/>
        <w:autoSpaceDE w:val="0"/>
        <w:autoSpaceDN w:val="0"/>
        <w:adjustRightInd w:val="0"/>
        <w:spacing w:after="0" w:line="240" w:lineRule="auto"/>
        <w:jc w:val="left"/>
        <w:rPr>
          <w:rFonts w:eastAsia="Times New Roman"/>
          <w:color w:val="000000"/>
          <w:sz w:val="23"/>
          <w:szCs w:val="23"/>
          <w:lang w:eastAsia="en-AU"/>
          <w14:ligatures w14:val="standardContextual"/>
        </w:rPr>
      </w:pPr>
    </w:p>
    <w:p w14:paraId="2FBC5232" w14:textId="77777777" w:rsidR="008976BA" w:rsidRPr="008976BA" w:rsidRDefault="008976BA" w:rsidP="008976BA">
      <w:pPr>
        <w:keepNext/>
        <w:keepLines/>
        <w:autoSpaceDE w:val="0"/>
        <w:autoSpaceDN w:val="0"/>
        <w:adjustRightInd w:val="0"/>
        <w:spacing w:after="0" w:line="240" w:lineRule="auto"/>
        <w:jc w:val="left"/>
        <w:rPr>
          <w:rFonts w:eastAsia="Times New Roman"/>
          <w:color w:val="000000"/>
          <w:sz w:val="23"/>
          <w:szCs w:val="23"/>
          <w:lang w:eastAsia="en-AU"/>
          <w14:ligatures w14:val="standardContextual"/>
        </w:rPr>
      </w:pPr>
    </w:p>
    <w:p w14:paraId="5F54FCC6" w14:textId="77777777" w:rsidR="008976BA" w:rsidRPr="008976BA" w:rsidRDefault="008976BA" w:rsidP="008976BA">
      <w:pPr>
        <w:keepLines/>
        <w:autoSpaceDE w:val="0"/>
        <w:autoSpaceDN w:val="0"/>
        <w:adjustRightInd w:val="0"/>
        <w:spacing w:before="240" w:after="0" w:line="240" w:lineRule="auto"/>
        <w:jc w:val="left"/>
        <w:rPr>
          <w:rFonts w:eastAsia="Times New Roman"/>
          <w:color w:val="000000"/>
          <w:sz w:val="28"/>
          <w:szCs w:val="28"/>
          <w:lang w:eastAsia="en-AU"/>
          <w14:ligatures w14:val="standardContextual"/>
        </w:rPr>
      </w:pPr>
      <w:r w:rsidRPr="008976BA">
        <w:rPr>
          <w:rFonts w:eastAsia="Times New Roman"/>
          <w:color w:val="000000"/>
          <w:sz w:val="28"/>
          <w:szCs w:val="28"/>
          <w:lang w:eastAsia="en-AU"/>
          <w14:ligatures w14:val="standardContextual"/>
        </w:rPr>
        <w:t>South Australia</w:t>
      </w:r>
    </w:p>
    <w:p w14:paraId="5A7223AD" w14:textId="77777777" w:rsidR="008976BA" w:rsidRPr="008976BA" w:rsidRDefault="008976BA" w:rsidP="00A30757">
      <w:pPr>
        <w:pStyle w:val="Heading3"/>
        <w:rPr>
          <w:lang w:eastAsia="en-AU"/>
        </w:rPr>
      </w:pPr>
      <w:bookmarkStart w:id="11" w:name="_Toc216950991"/>
      <w:r w:rsidRPr="008976BA">
        <w:rPr>
          <w:lang w:eastAsia="en-AU"/>
        </w:rPr>
        <w:t>Statutes Amendment (Local Government Elections Review) Act (Commencement) Proclamation 2025</w:t>
      </w:r>
      <w:bookmarkEnd w:id="11"/>
    </w:p>
    <w:p w14:paraId="67CF8554" w14:textId="77777777" w:rsidR="008976BA" w:rsidRPr="008976BA" w:rsidRDefault="008976BA" w:rsidP="008976BA">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14:ligatures w14:val="standardContextual"/>
        </w:rPr>
      </w:pPr>
      <w:r w:rsidRPr="008976BA">
        <w:rPr>
          <w:rFonts w:eastAsia="Times New Roman"/>
          <w:b/>
          <w:bCs/>
          <w:color w:val="000000"/>
          <w:sz w:val="26"/>
          <w:szCs w:val="26"/>
          <w:lang w:eastAsia="en-AU"/>
          <w14:ligatures w14:val="standardContextual"/>
        </w:rPr>
        <w:t>1—Short title</w:t>
      </w:r>
    </w:p>
    <w:p w14:paraId="1F3ACD6C" w14:textId="77777777" w:rsidR="008976BA" w:rsidRPr="008976BA" w:rsidRDefault="008976BA" w:rsidP="008976BA">
      <w:pPr>
        <w:keepLines/>
        <w:autoSpaceDE w:val="0"/>
        <w:autoSpaceDN w:val="0"/>
        <w:adjustRightInd w:val="0"/>
        <w:spacing w:before="120" w:after="0" w:line="240" w:lineRule="auto"/>
        <w:ind w:left="794"/>
        <w:jc w:val="left"/>
        <w:rPr>
          <w:rFonts w:eastAsia="Times New Roman"/>
          <w:color w:val="000000"/>
          <w:sz w:val="23"/>
          <w:szCs w:val="23"/>
          <w:lang w:eastAsia="en-AU"/>
          <w14:ligatures w14:val="standardContextual"/>
        </w:rPr>
      </w:pPr>
      <w:r w:rsidRPr="008976BA">
        <w:rPr>
          <w:rFonts w:eastAsia="Times New Roman"/>
          <w:color w:val="000000"/>
          <w:sz w:val="23"/>
          <w:szCs w:val="23"/>
          <w:lang w:eastAsia="en-AU"/>
          <w14:ligatures w14:val="standardContextual"/>
        </w:rPr>
        <w:t xml:space="preserve">This proclamation may be cited as the </w:t>
      </w:r>
      <w:r w:rsidRPr="008976BA">
        <w:rPr>
          <w:rFonts w:eastAsia="Times New Roman"/>
          <w:i/>
          <w:iCs/>
          <w:color w:val="000000"/>
          <w:sz w:val="23"/>
          <w:szCs w:val="23"/>
          <w:lang w:eastAsia="en-AU"/>
          <w14:ligatures w14:val="standardContextual"/>
        </w:rPr>
        <w:t>Statutes Amendment (Local Government Elections Review) Act (Commencement) Proclamation 2025</w:t>
      </w:r>
      <w:r w:rsidRPr="008976BA">
        <w:rPr>
          <w:rFonts w:eastAsia="Times New Roman"/>
          <w:color w:val="000000"/>
          <w:sz w:val="23"/>
          <w:szCs w:val="23"/>
          <w:lang w:eastAsia="en-AU"/>
          <w14:ligatures w14:val="standardContextual"/>
        </w:rPr>
        <w:t>.</w:t>
      </w:r>
    </w:p>
    <w:p w14:paraId="2DE75CE9" w14:textId="77777777" w:rsidR="008976BA" w:rsidRPr="008976BA" w:rsidRDefault="008976BA" w:rsidP="008976BA">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14:ligatures w14:val="standardContextual"/>
        </w:rPr>
      </w:pPr>
      <w:r w:rsidRPr="008976BA">
        <w:rPr>
          <w:rFonts w:eastAsia="Times New Roman"/>
          <w:b/>
          <w:bCs/>
          <w:color w:val="000000"/>
          <w:sz w:val="26"/>
          <w:szCs w:val="26"/>
          <w:lang w:eastAsia="en-AU"/>
          <w14:ligatures w14:val="standardContextual"/>
        </w:rPr>
        <w:t>2—Commencement of Act</w:t>
      </w:r>
    </w:p>
    <w:p w14:paraId="1FE424B9" w14:textId="77777777" w:rsidR="008976BA" w:rsidRPr="008976BA" w:rsidRDefault="008976BA" w:rsidP="008976BA">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14:ligatures w14:val="standardContextual"/>
        </w:rPr>
      </w:pPr>
      <w:r w:rsidRPr="008976BA">
        <w:rPr>
          <w:rFonts w:eastAsia="Times New Roman"/>
          <w:color w:val="000000"/>
          <w:sz w:val="23"/>
          <w:szCs w:val="23"/>
          <w:lang w:eastAsia="en-AU"/>
          <w14:ligatures w14:val="standardContextual"/>
        </w:rPr>
        <w:tab/>
        <w:t>(1)</w:t>
      </w:r>
      <w:r w:rsidRPr="008976BA">
        <w:rPr>
          <w:rFonts w:eastAsia="Times New Roman"/>
          <w:color w:val="000000"/>
          <w:sz w:val="23"/>
          <w:szCs w:val="23"/>
          <w:lang w:eastAsia="en-AU"/>
          <w14:ligatures w14:val="standardContextual"/>
        </w:rPr>
        <w:tab/>
        <w:t xml:space="preserve">Subject to </w:t>
      </w:r>
      <w:hyperlink w:anchor="id60555e8d_a04e_4a87_afa5_58b57c8e2238_e" w:history="1">
        <w:r w:rsidRPr="008976BA">
          <w:rPr>
            <w:rFonts w:eastAsia="Times New Roman"/>
            <w:color w:val="000000"/>
            <w:sz w:val="23"/>
            <w:szCs w:val="23"/>
            <w:lang w:eastAsia="en-AU"/>
            <w14:ligatures w14:val="standardContextual"/>
          </w:rPr>
          <w:t>subclause (2)</w:t>
        </w:r>
      </w:hyperlink>
      <w:r w:rsidRPr="008976BA">
        <w:rPr>
          <w:rFonts w:eastAsia="Times New Roman"/>
          <w:color w:val="000000"/>
          <w:sz w:val="23"/>
          <w:szCs w:val="23"/>
          <w:lang w:eastAsia="en-AU"/>
          <w14:ligatures w14:val="standardContextual"/>
        </w:rPr>
        <w:t xml:space="preserve">, the </w:t>
      </w:r>
      <w:hyperlink r:id="rId20" w:history="1">
        <w:r w:rsidRPr="008976BA">
          <w:rPr>
            <w:rFonts w:eastAsia="Times New Roman"/>
            <w:i/>
            <w:iCs/>
            <w:color w:val="000000"/>
            <w:sz w:val="23"/>
            <w:szCs w:val="23"/>
            <w:lang w:eastAsia="en-AU"/>
            <w14:ligatures w14:val="standardContextual"/>
          </w:rPr>
          <w:t>Statutes Amendment (Local Government Elections Review) Act 2025</w:t>
        </w:r>
      </w:hyperlink>
      <w:r w:rsidRPr="008976BA">
        <w:rPr>
          <w:rFonts w:eastAsia="Times New Roman"/>
          <w:color w:val="000000"/>
          <w:sz w:val="23"/>
          <w:szCs w:val="23"/>
          <w:lang w:eastAsia="en-AU"/>
          <w14:ligatures w14:val="standardContextual"/>
        </w:rPr>
        <w:t xml:space="preserve"> (No 63 of 2025) comes into operation on 1 January 2026.</w:t>
      </w:r>
    </w:p>
    <w:p w14:paraId="0E618B07" w14:textId="77777777" w:rsidR="008976BA" w:rsidRPr="008976BA" w:rsidRDefault="008976BA" w:rsidP="008976BA">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14:ligatures w14:val="standardContextual"/>
        </w:rPr>
      </w:pPr>
      <w:bookmarkStart w:id="12" w:name="id60555e8d_a04e_4a87_afa5_58b57c8e2238_e"/>
      <w:r w:rsidRPr="008976BA">
        <w:rPr>
          <w:rFonts w:eastAsia="Times New Roman"/>
          <w:color w:val="000000"/>
          <w:sz w:val="23"/>
          <w:szCs w:val="23"/>
          <w:lang w:eastAsia="en-AU"/>
          <w14:ligatures w14:val="standardContextual"/>
        </w:rPr>
        <w:tab/>
        <w:t>(2)</w:t>
      </w:r>
      <w:r w:rsidRPr="008976BA">
        <w:rPr>
          <w:rFonts w:eastAsia="Times New Roman"/>
          <w:color w:val="000000"/>
          <w:sz w:val="23"/>
          <w:szCs w:val="23"/>
          <w:lang w:eastAsia="en-AU"/>
          <w14:ligatures w14:val="standardContextual"/>
        </w:rPr>
        <w:tab/>
        <w:t xml:space="preserve">Part 4 of the Act comes into operation immediately after section 190 of the </w:t>
      </w:r>
      <w:hyperlink r:id="rId21" w:history="1">
        <w:r w:rsidRPr="008976BA">
          <w:rPr>
            <w:rFonts w:eastAsia="Times New Roman"/>
            <w:i/>
            <w:iCs/>
            <w:color w:val="000000"/>
            <w:sz w:val="23"/>
            <w:szCs w:val="23"/>
            <w:lang w:eastAsia="en-AU"/>
            <w14:ligatures w14:val="standardContextual"/>
          </w:rPr>
          <w:t>Statutes Amendment (Local Government Review) Act 2021</w:t>
        </w:r>
      </w:hyperlink>
      <w:r w:rsidRPr="008976BA">
        <w:rPr>
          <w:rFonts w:eastAsia="Times New Roman"/>
          <w:color w:val="000000"/>
          <w:sz w:val="23"/>
          <w:szCs w:val="23"/>
          <w:lang w:eastAsia="en-AU"/>
          <w14:ligatures w14:val="standardContextual"/>
        </w:rPr>
        <w:t xml:space="preserve"> comes into operation.</w:t>
      </w:r>
      <w:bookmarkEnd w:id="12"/>
    </w:p>
    <w:p w14:paraId="4F1F3966" w14:textId="77777777" w:rsidR="008976BA" w:rsidRPr="008976BA" w:rsidRDefault="008976BA" w:rsidP="008976BA">
      <w:pPr>
        <w:keepNext/>
        <w:keepLines/>
        <w:autoSpaceDE w:val="0"/>
        <w:autoSpaceDN w:val="0"/>
        <w:adjustRightInd w:val="0"/>
        <w:spacing w:before="120" w:after="0" w:line="240" w:lineRule="auto"/>
        <w:jc w:val="left"/>
        <w:rPr>
          <w:rFonts w:eastAsia="Times New Roman"/>
          <w:b/>
          <w:bCs/>
          <w:color w:val="000000"/>
          <w:sz w:val="26"/>
          <w:szCs w:val="26"/>
          <w:lang w:eastAsia="en-AU"/>
          <w14:ligatures w14:val="standardContextual"/>
        </w:rPr>
      </w:pPr>
      <w:r w:rsidRPr="008976BA">
        <w:rPr>
          <w:rFonts w:eastAsia="Times New Roman"/>
          <w:b/>
          <w:bCs/>
          <w:color w:val="000000"/>
          <w:sz w:val="26"/>
          <w:szCs w:val="26"/>
          <w:lang w:eastAsia="en-AU"/>
          <w14:ligatures w14:val="standardContextual"/>
        </w:rPr>
        <w:t>Made by the Governor</w:t>
      </w:r>
    </w:p>
    <w:p w14:paraId="7BE9DE2F" w14:textId="77777777" w:rsidR="008976BA" w:rsidRPr="008976BA" w:rsidRDefault="008976BA" w:rsidP="008976BA">
      <w:pPr>
        <w:keepNext/>
        <w:keepLines/>
        <w:autoSpaceDE w:val="0"/>
        <w:autoSpaceDN w:val="0"/>
        <w:adjustRightInd w:val="0"/>
        <w:spacing w:before="120" w:after="0" w:line="240" w:lineRule="auto"/>
        <w:jc w:val="left"/>
        <w:rPr>
          <w:rFonts w:eastAsia="Times New Roman"/>
          <w:color w:val="000000"/>
          <w:sz w:val="23"/>
          <w:szCs w:val="23"/>
          <w:lang w:eastAsia="en-AU"/>
          <w14:ligatures w14:val="standardContextual"/>
        </w:rPr>
      </w:pPr>
      <w:r w:rsidRPr="008976BA">
        <w:rPr>
          <w:rFonts w:eastAsia="Times New Roman"/>
          <w:color w:val="000000"/>
          <w:sz w:val="23"/>
          <w:szCs w:val="23"/>
          <w:lang w:eastAsia="en-AU"/>
          <w14:ligatures w14:val="standardContextual"/>
        </w:rPr>
        <w:t>with the advice and consent of the Executive Council</w:t>
      </w:r>
    </w:p>
    <w:p w14:paraId="55FDB300" w14:textId="77777777" w:rsidR="008976BA" w:rsidRPr="008976BA" w:rsidRDefault="008976BA" w:rsidP="008976BA">
      <w:pPr>
        <w:keepNext/>
        <w:keepLines/>
        <w:autoSpaceDE w:val="0"/>
        <w:autoSpaceDN w:val="0"/>
        <w:adjustRightInd w:val="0"/>
        <w:spacing w:after="0" w:line="240" w:lineRule="auto"/>
        <w:jc w:val="left"/>
        <w:rPr>
          <w:rFonts w:eastAsia="Times New Roman"/>
          <w:color w:val="000000"/>
          <w:sz w:val="23"/>
          <w:szCs w:val="23"/>
          <w:lang w:eastAsia="en-AU"/>
          <w14:ligatures w14:val="standardContextual"/>
        </w:rPr>
      </w:pPr>
      <w:r w:rsidRPr="008976BA">
        <w:rPr>
          <w:rFonts w:eastAsia="Times New Roman"/>
          <w:color w:val="000000"/>
          <w:sz w:val="23"/>
          <w:szCs w:val="23"/>
          <w:lang w:eastAsia="en-AU"/>
          <w14:ligatures w14:val="standardContextual"/>
        </w:rPr>
        <w:t>on 18 December 2025</w:t>
      </w:r>
    </w:p>
    <w:p w14:paraId="44136F11" w14:textId="77777777" w:rsidR="00694D0A" w:rsidRDefault="00694D0A" w:rsidP="005335F1">
      <w:pPr>
        <w:pStyle w:val="GG-body"/>
        <w:rPr>
          <w:lang w:val="en-US"/>
        </w:rPr>
      </w:pPr>
    </w:p>
    <w:p w14:paraId="4C55DA30" w14:textId="77777777" w:rsidR="008976BA" w:rsidRDefault="008976BA" w:rsidP="005335F1">
      <w:pPr>
        <w:pStyle w:val="GG-body"/>
        <w:rPr>
          <w:lang w:val="en-US"/>
        </w:rPr>
      </w:pPr>
    </w:p>
    <w:p w14:paraId="62C1652E" w14:textId="77777777" w:rsidR="008976BA" w:rsidRDefault="008976BA" w:rsidP="005335F1">
      <w:pPr>
        <w:pStyle w:val="GG-body"/>
        <w:rPr>
          <w:lang w:val="en-US"/>
        </w:rPr>
      </w:pPr>
    </w:p>
    <w:p w14:paraId="0D38B6E5" w14:textId="77777777" w:rsidR="008976BA" w:rsidRDefault="008976BA" w:rsidP="005335F1">
      <w:pPr>
        <w:pStyle w:val="GG-body"/>
        <w:rPr>
          <w:lang w:val="en-US"/>
        </w:rPr>
      </w:pPr>
    </w:p>
    <w:p w14:paraId="02BFE8E1" w14:textId="77777777" w:rsidR="008976BA" w:rsidRDefault="008976BA" w:rsidP="005335F1">
      <w:pPr>
        <w:pStyle w:val="GG-body"/>
        <w:rPr>
          <w:lang w:val="en-US"/>
        </w:rPr>
      </w:pPr>
    </w:p>
    <w:p w14:paraId="5A4E9E1E" w14:textId="77777777" w:rsidR="008976BA" w:rsidRPr="008976BA" w:rsidRDefault="008976BA" w:rsidP="008976BA">
      <w:pPr>
        <w:keepLines/>
        <w:autoSpaceDE w:val="0"/>
        <w:autoSpaceDN w:val="0"/>
        <w:adjustRightInd w:val="0"/>
        <w:spacing w:before="240" w:after="0" w:line="240" w:lineRule="auto"/>
        <w:jc w:val="left"/>
        <w:rPr>
          <w:rFonts w:eastAsia="Times New Roman"/>
          <w:color w:val="000000"/>
          <w:sz w:val="28"/>
          <w:szCs w:val="28"/>
          <w:lang w:eastAsia="en-AU"/>
          <w14:ligatures w14:val="standardContextual"/>
        </w:rPr>
      </w:pPr>
      <w:r w:rsidRPr="008976BA">
        <w:rPr>
          <w:rFonts w:eastAsia="Times New Roman"/>
          <w:color w:val="000000"/>
          <w:sz w:val="28"/>
          <w:szCs w:val="28"/>
          <w:lang w:eastAsia="en-AU"/>
          <w14:ligatures w14:val="standardContextual"/>
        </w:rPr>
        <w:lastRenderedPageBreak/>
        <w:t>South Australia</w:t>
      </w:r>
    </w:p>
    <w:p w14:paraId="1514D06C" w14:textId="77777777" w:rsidR="008976BA" w:rsidRPr="008976BA" w:rsidRDefault="008976BA" w:rsidP="00A30757">
      <w:pPr>
        <w:pStyle w:val="Heading3"/>
        <w:rPr>
          <w:lang w:eastAsia="en-AU"/>
        </w:rPr>
      </w:pPr>
      <w:bookmarkStart w:id="13" w:name="_Toc216950992"/>
      <w:r w:rsidRPr="008976BA">
        <w:rPr>
          <w:lang w:eastAsia="en-AU"/>
        </w:rPr>
        <w:t>Statutes Amendment (Local Government Review) Act (Commencement) Proclamation 2025</w:t>
      </w:r>
      <w:bookmarkEnd w:id="13"/>
    </w:p>
    <w:p w14:paraId="5A8C8BCF" w14:textId="77777777" w:rsidR="008976BA" w:rsidRPr="008976BA" w:rsidRDefault="008976BA" w:rsidP="008976BA">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14:ligatures w14:val="standardContextual"/>
        </w:rPr>
      </w:pPr>
      <w:r w:rsidRPr="008976BA">
        <w:rPr>
          <w:rFonts w:eastAsia="Times New Roman"/>
          <w:b/>
          <w:bCs/>
          <w:color w:val="000000"/>
          <w:sz w:val="26"/>
          <w:szCs w:val="26"/>
          <w:lang w:eastAsia="en-AU"/>
          <w14:ligatures w14:val="standardContextual"/>
        </w:rPr>
        <w:t>1—Short title</w:t>
      </w:r>
    </w:p>
    <w:p w14:paraId="5CDC7677" w14:textId="77777777" w:rsidR="008976BA" w:rsidRPr="008976BA" w:rsidRDefault="008976BA" w:rsidP="008976BA">
      <w:pPr>
        <w:keepLines/>
        <w:autoSpaceDE w:val="0"/>
        <w:autoSpaceDN w:val="0"/>
        <w:adjustRightInd w:val="0"/>
        <w:spacing w:before="120" w:after="0" w:line="240" w:lineRule="auto"/>
        <w:ind w:left="794"/>
        <w:jc w:val="left"/>
        <w:rPr>
          <w:rFonts w:eastAsia="Times New Roman"/>
          <w:color w:val="000000"/>
          <w:sz w:val="23"/>
          <w:szCs w:val="23"/>
          <w:lang w:eastAsia="en-AU"/>
          <w14:ligatures w14:val="standardContextual"/>
        </w:rPr>
      </w:pPr>
      <w:r w:rsidRPr="008976BA">
        <w:rPr>
          <w:rFonts w:eastAsia="Times New Roman"/>
          <w:color w:val="000000"/>
          <w:sz w:val="23"/>
          <w:szCs w:val="23"/>
          <w:lang w:eastAsia="en-AU"/>
          <w14:ligatures w14:val="standardContextual"/>
        </w:rPr>
        <w:t xml:space="preserve">This proclamation may be cited as the </w:t>
      </w:r>
      <w:r w:rsidRPr="008976BA">
        <w:rPr>
          <w:rFonts w:eastAsia="Times New Roman"/>
          <w:i/>
          <w:iCs/>
          <w:color w:val="000000"/>
          <w:sz w:val="23"/>
          <w:szCs w:val="23"/>
          <w:lang w:eastAsia="en-AU"/>
          <w14:ligatures w14:val="standardContextual"/>
        </w:rPr>
        <w:t>Statutes Amendment (Local Government Review) Act (Commencement) Proclamation 2025</w:t>
      </w:r>
      <w:r w:rsidRPr="008976BA">
        <w:rPr>
          <w:rFonts w:eastAsia="Times New Roman"/>
          <w:color w:val="000000"/>
          <w:sz w:val="23"/>
          <w:szCs w:val="23"/>
          <w:lang w:eastAsia="en-AU"/>
          <w14:ligatures w14:val="standardContextual"/>
        </w:rPr>
        <w:t>.</w:t>
      </w:r>
    </w:p>
    <w:p w14:paraId="10B98D26" w14:textId="77777777" w:rsidR="008976BA" w:rsidRPr="008976BA" w:rsidRDefault="008976BA" w:rsidP="008976BA">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14:ligatures w14:val="standardContextual"/>
        </w:rPr>
      </w:pPr>
      <w:r w:rsidRPr="008976BA">
        <w:rPr>
          <w:rFonts w:eastAsia="Times New Roman"/>
          <w:b/>
          <w:bCs/>
          <w:color w:val="000000"/>
          <w:sz w:val="26"/>
          <w:szCs w:val="26"/>
          <w:lang w:eastAsia="en-AU"/>
          <w14:ligatures w14:val="standardContextual"/>
        </w:rPr>
        <w:t>2—Commencement of suspended provisions</w:t>
      </w:r>
    </w:p>
    <w:p w14:paraId="39689D15" w14:textId="77777777" w:rsidR="008976BA" w:rsidRPr="008976BA" w:rsidRDefault="008976BA" w:rsidP="008976BA">
      <w:pPr>
        <w:keepNext/>
        <w:keepLines/>
        <w:autoSpaceDE w:val="0"/>
        <w:autoSpaceDN w:val="0"/>
        <w:adjustRightInd w:val="0"/>
        <w:spacing w:before="120" w:after="0" w:line="240" w:lineRule="auto"/>
        <w:ind w:left="794"/>
        <w:jc w:val="left"/>
        <w:rPr>
          <w:rFonts w:eastAsia="Times New Roman"/>
          <w:color w:val="000000"/>
          <w:sz w:val="23"/>
          <w:szCs w:val="23"/>
          <w:lang w:eastAsia="en-AU"/>
          <w14:ligatures w14:val="standardContextual"/>
        </w:rPr>
      </w:pPr>
      <w:r w:rsidRPr="008976BA">
        <w:rPr>
          <w:rFonts w:eastAsia="Times New Roman"/>
          <w:color w:val="000000"/>
          <w:sz w:val="23"/>
          <w:szCs w:val="23"/>
          <w:lang w:eastAsia="en-AU"/>
          <w14:ligatures w14:val="standardContextual"/>
        </w:rPr>
        <w:t xml:space="preserve">The following provisions of the </w:t>
      </w:r>
      <w:hyperlink r:id="rId22" w:history="1">
        <w:r w:rsidRPr="008976BA">
          <w:rPr>
            <w:rFonts w:eastAsia="Times New Roman"/>
            <w:i/>
            <w:iCs/>
            <w:color w:val="000000"/>
            <w:sz w:val="23"/>
            <w:szCs w:val="23"/>
            <w:lang w:eastAsia="en-AU"/>
            <w14:ligatures w14:val="standardContextual"/>
          </w:rPr>
          <w:t>Statutes Amendment (Local Government Review) Act 2021</w:t>
        </w:r>
      </w:hyperlink>
      <w:r w:rsidRPr="008976BA">
        <w:rPr>
          <w:rFonts w:eastAsia="Times New Roman"/>
          <w:color w:val="000000"/>
          <w:sz w:val="23"/>
          <w:szCs w:val="23"/>
          <w:lang w:eastAsia="en-AU"/>
          <w14:ligatures w14:val="standardContextual"/>
        </w:rPr>
        <w:t xml:space="preserve"> (No 26 of 2021) come into operation on 1 January 2026:</w:t>
      </w:r>
    </w:p>
    <w:p w14:paraId="7D5F03E5" w14:textId="77777777" w:rsidR="008976BA" w:rsidRPr="008976BA" w:rsidRDefault="008976BA" w:rsidP="008976BA">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8976BA">
        <w:rPr>
          <w:rFonts w:eastAsia="Times New Roman"/>
          <w:color w:val="000000"/>
          <w:sz w:val="23"/>
          <w:szCs w:val="23"/>
          <w:lang w:eastAsia="en-AU"/>
          <w14:ligatures w14:val="standardContextual"/>
        </w:rPr>
        <w:tab/>
        <w:t>(a)</w:t>
      </w:r>
      <w:r w:rsidRPr="008976BA">
        <w:rPr>
          <w:rFonts w:eastAsia="Times New Roman"/>
          <w:color w:val="000000"/>
          <w:sz w:val="23"/>
          <w:szCs w:val="23"/>
          <w:lang w:eastAsia="en-AU"/>
          <w14:ligatures w14:val="standardContextual"/>
        </w:rPr>
        <w:tab/>
        <w:t>section 190;</w:t>
      </w:r>
    </w:p>
    <w:p w14:paraId="41255D28" w14:textId="77777777" w:rsidR="008976BA" w:rsidRPr="008976BA" w:rsidRDefault="008976BA" w:rsidP="008976BA">
      <w:pPr>
        <w:keepLines/>
        <w:tabs>
          <w:tab w:val="center" w:pos="1191"/>
          <w:tab w:val="left" w:pos="1588"/>
        </w:tabs>
        <w:autoSpaceDE w:val="0"/>
        <w:autoSpaceDN w:val="0"/>
        <w:adjustRightInd w:val="0"/>
        <w:spacing w:before="120" w:after="0" w:line="240" w:lineRule="auto"/>
        <w:ind w:left="1588" w:hanging="794"/>
        <w:jc w:val="left"/>
        <w:rPr>
          <w:rFonts w:eastAsia="Times New Roman"/>
          <w:color w:val="000000"/>
          <w:sz w:val="23"/>
          <w:szCs w:val="23"/>
          <w:lang w:eastAsia="en-AU"/>
          <w14:ligatures w14:val="standardContextual"/>
        </w:rPr>
      </w:pPr>
      <w:r w:rsidRPr="008976BA">
        <w:rPr>
          <w:rFonts w:eastAsia="Times New Roman"/>
          <w:color w:val="000000"/>
          <w:sz w:val="23"/>
          <w:szCs w:val="23"/>
          <w:lang w:eastAsia="en-AU"/>
          <w14:ligatures w14:val="standardContextual"/>
        </w:rPr>
        <w:tab/>
        <w:t>(b)</w:t>
      </w:r>
      <w:r w:rsidRPr="008976BA">
        <w:rPr>
          <w:rFonts w:eastAsia="Times New Roman"/>
          <w:color w:val="000000"/>
          <w:sz w:val="23"/>
          <w:szCs w:val="23"/>
          <w:lang w:eastAsia="en-AU"/>
          <w14:ligatures w14:val="standardContextual"/>
        </w:rPr>
        <w:tab/>
        <w:t>section 196(1), (2), (8), (9), (12) and (14) to (16) (inclusive).</w:t>
      </w:r>
    </w:p>
    <w:p w14:paraId="51738FD6" w14:textId="77777777" w:rsidR="008976BA" w:rsidRPr="008976BA" w:rsidRDefault="008976BA" w:rsidP="008976BA">
      <w:pPr>
        <w:keepNext/>
        <w:keepLines/>
        <w:autoSpaceDE w:val="0"/>
        <w:autoSpaceDN w:val="0"/>
        <w:adjustRightInd w:val="0"/>
        <w:spacing w:before="120" w:after="0" w:line="240" w:lineRule="auto"/>
        <w:jc w:val="left"/>
        <w:rPr>
          <w:rFonts w:eastAsia="Times New Roman"/>
          <w:b/>
          <w:bCs/>
          <w:color w:val="000000"/>
          <w:sz w:val="26"/>
          <w:szCs w:val="26"/>
          <w:lang w:eastAsia="en-AU"/>
          <w14:ligatures w14:val="standardContextual"/>
        </w:rPr>
      </w:pPr>
      <w:r w:rsidRPr="008976BA">
        <w:rPr>
          <w:rFonts w:eastAsia="Times New Roman"/>
          <w:b/>
          <w:bCs/>
          <w:color w:val="000000"/>
          <w:sz w:val="26"/>
          <w:szCs w:val="26"/>
          <w:lang w:eastAsia="en-AU"/>
          <w14:ligatures w14:val="standardContextual"/>
        </w:rPr>
        <w:t>Made by the Governor</w:t>
      </w:r>
    </w:p>
    <w:p w14:paraId="5961E972" w14:textId="77777777" w:rsidR="008976BA" w:rsidRPr="008976BA" w:rsidRDefault="008976BA" w:rsidP="008976BA">
      <w:pPr>
        <w:keepNext/>
        <w:keepLines/>
        <w:autoSpaceDE w:val="0"/>
        <w:autoSpaceDN w:val="0"/>
        <w:adjustRightInd w:val="0"/>
        <w:spacing w:before="120" w:after="0" w:line="240" w:lineRule="auto"/>
        <w:jc w:val="left"/>
        <w:rPr>
          <w:rFonts w:eastAsia="Times New Roman"/>
          <w:color w:val="000000"/>
          <w:sz w:val="23"/>
          <w:szCs w:val="23"/>
          <w:lang w:eastAsia="en-AU"/>
          <w14:ligatures w14:val="standardContextual"/>
        </w:rPr>
      </w:pPr>
      <w:r w:rsidRPr="008976BA">
        <w:rPr>
          <w:rFonts w:eastAsia="Times New Roman"/>
          <w:color w:val="000000"/>
          <w:sz w:val="23"/>
          <w:szCs w:val="23"/>
          <w:lang w:eastAsia="en-AU"/>
          <w14:ligatures w14:val="standardContextual"/>
        </w:rPr>
        <w:t>with the advice and consent of the Executive Council</w:t>
      </w:r>
    </w:p>
    <w:p w14:paraId="1C45990D" w14:textId="77777777" w:rsidR="008976BA" w:rsidRPr="008976BA" w:rsidRDefault="008976BA" w:rsidP="008976BA">
      <w:pPr>
        <w:keepNext/>
        <w:keepLines/>
        <w:autoSpaceDE w:val="0"/>
        <w:autoSpaceDN w:val="0"/>
        <w:adjustRightInd w:val="0"/>
        <w:spacing w:after="0" w:line="240" w:lineRule="auto"/>
        <w:jc w:val="left"/>
        <w:rPr>
          <w:rFonts w:eastAsia="Times New Roman"/>
          <w:color w:val="000000"/>
          <w:sz w:val="23"/>
          <w:szCs w:val="23"/>
          <w:lang w:eastAsia="en-AU"/>
          <w14:ligatures w14:val="standardContextual"/>
        </w:rPr>
      </w:pPr>
      <w:r w:rsidRPr="008976BA">
        <w:rPr>
          <w:rFonts w:eastAsia="Times New Roman"/>
          <w:color w:val="000000"/>
          <w:sz w:val="23"/>
          <w:szCs w:val="23"/>
          <w:lang w:eastAsia="en-AU"/>
          <w14:ligatures w14:val="standardContextual"/>
        </w:rPr>
        <w:t>on 18 December 2025</w:t>
      </w:r>
    </w:p>
    <w:p w14:paraId="64136AAD" w14:textId="77777777" w:rsidR="008976BA" w:rsidRDefault="008976BA" w:rsidP="005335F1">
      <w:pPr>
        <w:pStyle w:val="GG-body"/>
        <w:rPr>
          <w:lang w:val="en-US"/>
        </w:rPr>
      </w:pPr>
    </w:p>
    <w:p w14:paraId="3B4ED503" w14:textId="77777777" w:rsidR="008976BA" w:rsidRDefault="008976BA" w:rsidP="005335F1">
      <w:pPr>
        <w:pStyle w:val="GG-body"/>
        <w:rPr>
          <w:lang w:val="en-US"/>
        </w:rPr>
      </w:pPr>
    </w:p>
    <w:p w14:paraId="62A55A10" w14:textId="77777777" w:rsidR="005F01B2" w:rsidRDefault="005F01B2" w:rsidP="005335F1">
      <w:pPr>
        <w:pStyle w:val="GG-body"/>
        <w:rPr>
          <w:lang w:val="en-US"/>
        </w:rPr>
      </w:pPr>
    </w:p>
    <w:p w14:paraId="619C131A" w14:textId="77777777" w:rsidR="006A0989" w:rsidRDefault="006A0989" w:rsidP="005335F1">
      <w:pPr>
        <w:pStyle w:val="GG-body"/>
        <w:rPr>
          <w:lang w:val="en-US"/>
        </w:rPr>
      </w:pPr>
    </w:p>
    <w:p w14:paraId="7B4C1FD2" w14:textId="77777777" w:rsidR="006A0989" w:rsidRDefault="006A0989" w:rsidP="005335F1">
      <w:pPr>
        <w:pStyle w:val="GG-body"/>
        <w:rPr>
          <w:lang w:val="en-US"/>
        </w:rPr>
      </w:pPr>
    </w:p>
    <w:p w14:paraId="35AAAEF0" w14:textId="77777777" w:rsidR="006A0989" w:rsidRDefault="006A0989" w:rsidP="005335F1">
      <w:pPr>
        <w:pStyle w:val="GG-body"/>
        <w:rPr>
          <w:lang w:val="en-US"/>
        </w:rPr>
      </w:pPr>
    </w:p>
    <w:p w14:paraId="3A9C6EA8" w14:textId="77777777" w:rsidR="006A0989" w:rsidRPr="006A0989" w:rsidRDefault="006A0989" w:rsidP="006A0989">
      <w:pPr>
        <w:keepLines/>
        <w:autoSpaceDE w:val="0"/>
        <w:autoSpaceDN w:val="0"/>
        <w:adjustRightInd w:val="0"/>
        <w:spacing w:before="240" w:after="0" w:line="240" w:lineRule="auto"/>
        <w:jc w:val="left"/>
        <w:rPr>
          <w:rFonts w:eastAsia="Times New Roman"/>
          <w:color w:val="000000"/>
          <w:sz w:val="28"/>
          <w:szCs w:val="28"/>
          <w:lang w:eastAsia="en-AU"/>
          <w14:ligatures w14:val="standardContextual"/>
        </w:rPr>
      </w:pPr>
      <w:r w:rsidRPr="006A0989">
        <w:rPr>
          <w:rFonts w:eastAsia="Times New Roman"/>
          <w:color w:val="000000"/>
          <w:sz w:val="28"/>
          <w:szCs w:val="28"/>
          <w:lang w:eastAsia="en-AU"/>
          <w14:ligatures w14:val="standardContextual"/>
        </w:rPr>
        <w:t>South Australia</w:t>
      </w:r>
    </w:p>
    <w:p w14:paraId="1E4DF647" w14:textId="77777777" w:rsidR="006A0989" w:rsidRPr="006A0989" w:rsidRDefault="006A0989" w:rsidP="00A30757">
      <w:pPr>
        <w:pStyle w:val="Heading3"/>
        <w:rPr>
          <w:lang w:eastAsia="en-AU"/>
        </w:rPr>
      </w:pPr>
      <w:bookmarkStart w:id="14" w:name="_Toc216950993"/>
      <w:r w:rsidRPr="006A0989">
        <w:rPr>
          <w:lang w:eastAsia="en-AU"/>
        </w:rPr>
        <w:t>Administrative Arrangements (Administration of North Adelaide Public Golf Course Act) Proclamation 2025</w:t>
      </w:r>
      <w:bookmarkEnd w:id="14"/>
    </w:p>
    <w:p w14:paraId="2FEDD411" w14:textId="77777777" w:rsidR="006A0989" w:rsidRPr="006A0989" w:rsidRDefault="006A0989" w:rsidP="006A0989">
      <w:pPr>
        <w:keepLines/>
        <w:autoSpaceDE w:val="0"/>
        <w:autoSpaceDN w:val="0"/>
        <w:adjustRightInd w:val="0"/>
        <w:spacing w:before="80" w:after="240" w:line="240" w:lineRule="auto"/>
        <w:jc w:val="left"/>
        <w:rPr>
          <w:rFonts w:eastAsia="Times New Roman"/>
          <w:color w:val="000000"/>
          <w:sz w:val="24"/>
          <w:szCs w:val="24"/>
          <w:lang w:eastAsia="en-AU"/>
          <w14:ligatures w14:val="standardContextual"/>
        </w:rPr>
      </w:pPr>
      <w:r w:rsidRPr="006A0989">
        <w:rPr>
          <w:rFonts w:eastAsia="Times New Roman"/>
          <w:color w:val="000000"/>
          <w:sz w:val="24"/>
          <w:szCs w:val="24"/>
          <w:lang w:eastAsia="en-AU"/>
          <w14:ligatures w14:val="standardContextual"/>
        </w:rPr>
        <w:t xml:space="preserve">under section 5 of the </w:t>
      </w:r>
      <w:r w:rsidRPr="006A0989">
        <w:rPr>
          <w:rFonts w:eastAsia="Times New Roman"/>
          <w:i/>
          <w:iCs/>
          <w:color w:val="000000"/>
          <w:sz w:val="24"/>
          <w:szCs w:val="24"/>
          <w:lang w:eastAsia="en-AU"/>
          <w14:ligatures w14:val="standardContextual"/>
        </w:rPr>
        <w:t>Administrative Arrangements Act 1994</w:t>
      </w:r>
    </w:p>
    <w:p w14:paraId="51ED5496" w14:textId="77777777" w:rsidR="006A0989" w:rsidRPr="006A0989" w:rsidRDefault="006A0989" w:rsidP="006A0989">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14:ligatures w14:val="standardContextual"/>
        </w:rPr>
      </w:pPr>
      <w:r w:rsidRPr="006A0989">
        <w:rPr>
          <w:rFonts w:eastAsia="Times New Roman"/>
          <w:b/>
          <w:bCs/>
          <w:color w:val="000000"/>
          <w:sz w:val="26"/>
          <w:szCs w:val="26"/>
          <w:lang w:eastAsia="en-AU"/>
          <w14:ligatures w14:val="standardContextual"/>
        </w:rPr>
        <w:t>1—Short title</w:t>
      </w:r>
    </w:p>
    <w:p w14:paraId="18D2D21D" w14:textId="77777777" w:rsidR="006A0989" w:rsidRPr="006A0989" w:rsidRDefault="006A0989" w:rsidP="006A0989">
      <w:pPr>
        <w:keepLines/>
        <w:autoSpaceDE w:val="0"/>
        <w:autoSpaceDN w:val="0"/>
        <w:adjustRightInd w:val="0"/>
        <w:spacing w:before="120" w:after="0" w:line="240" w:lineRule="auto"/>
        <w:ind w:left="794"/>
        <w:jc w:val="left"/>
        <w:rPr>
          <w:rFonts w:eastAsia="Times New Roman"/>
          <w:color w:val="000000"/>
          <w:sz w:val="23"/>
          <w:szCs w:val="23"/>
          <w:lang w:eastAsia="en-AU"/>
          <w14:ligatures w14:val="standardContextual"/>
        </w:rPr>
      </w:pPr>
      <w:r w:rsidRPr="006A0989">
        <w:rPr>
          <w:rFonts w:eastAsia="Times New Roman"/>
          <w:color w:val="000000"/>
          <w:sz w:val="23"/>
          <w:szCs w:val="23"/>
          <w:lang w:eastAsia="en-AU"/>
          <w14:ligatures w14:val="standardContextual"/>
        </w:rPr>
        <w:t xml:space="preserve">This proclamation may be cited as the </w:t>
      </w:r>
      <w:r w:rsidRPr="006A0989">
        <w:rPr>
          <w:rFonts w:eastAsia="Times New Roman"/>
          <w:i/>
          <w:iCs/>
          <w:color w:val="000000"/>
          <w:sz w:val="23"/>
          <w:szCs w:val="23"/>
          <w:lang w:eastAsia="en-AU"/>
          <w14:ligatures w14:val="standardContextual"/>
        </w:rPr>
        <w:t>Administrative Arrangements (Administration of North Adelaide Public Golf Course Act) Proclamation 2025</w:t>
      </w:r>
      <w:r w:rsidRPr="006A0989">
        <w:rPr>
          <w:rFonts w:eastAsia="Times New Roman"/>
          <w:color w:val="000000"/>
          <w:sz w:val="23"/>
          <w:szCs w:val="23"/>
          <w:lang w:eastAsia="en-AU"/>
          <w14:ligatures w14:val="standardContextual"/>
        </w:rPr>
        <w:t>.</w:t>
      </w:r>
    </w:p>
    <w:p w14:paraId="6AD37148" w14:textId="77777777" w:rsidR="006A0989" w:rsidRPr="006A0989" w:rsidRDefault="006A0989" w:rsidP="006A0989">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14:ligatures w14:val="standardContextual"/>
        </w:rPr>
      </w:pPr>
      <w:r w:rsidRPr="006A0989">
        <w:rPr>
          <w:rFonts w:eastAsia="Times New Roman"/>
          <w:b/>
          <w:bCs/>
          <w:color w:val="000000"/>
          <w:sz w:val="26"/>
          <w:szCs w:val="26"/>
          <w:lang w:eastAsia="en-AU"/>
          <w14:ligatures w14:val="standardContextual"/>
        </w:rPr>
        <w:t>2—Commencement</w:t>
      </w:r>
    </w:p>
    <w:p w14:paraId="4CADD3B0" w14:textId="77777777" w:rsidR="006A0989" w:rsidRPr="006A0989" w:rsidRDefault="006A0989" w:rsidP="006A0989">
      <w:pPr>
        <w:keepLines/>
        <w:autoSpaceDE w:val="0"/>
        <w:autoSpaceDN w:val="0"/>
        <w:adjustRightInd w:val="0"/>
        <w:spacing w:before="120" w:after="0" w:line="240" w:lineRule="auto"/>
        <w:ind w:left="794"/>
        <w:jc w:val="left"/>
        <w:rPr>
          <w:rFonts w:eastAsia="Times New Roman"/>
          <w:color w:val="000000"/>
          <w:sz w:val="23"/>
          <w:szCs w:val="23"/>
          <w:lang w:eastAsia="en-AU"/>
          <w14:ligatures w14:val="standardContextual"/>
        </w:rPr>
      </w:pPr>
      <w:r w:rsidRPr="006A0989">
        <w:rPr>
          <w:rFonts w:eastAsia="Times New Roman"/>
          <w:color w:val="000000"/>
          <w:sz w:val="23"/>
          <w:szCs w:val="23"/>
          <w:lang w:eastAsia="en-AU"/>
          <w14:ligatures w14:val="standardContextual"/>
        </w:rPr>
        <w:t>This proclamation comes into operation on the day on which it is made.</w:t>
      </w:r>
    </w:p>
    <w:p w14:paraId="439EDC95" w14:textId="77777777" w:rsidR="006A0989" w:rsidRPr="006A0989" w:rsidRDefault="006A0989" w:rsidP="006A0989">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14:ligatures w14:val="standardContextual"/>
        </w:rPr>
      </w:pPr>
      <w:r w:rsidRPr="006A0989">
        <w:rPr>
          <w:rFonts w:eastAsia="Times New Roman"/>
          <w:b/>
          <w:bCs/>
          <w:color w:val="000000"/>
          <w:sz w:val="26"/>
          <w:szCs w:val="26"/>
          <w:lang w:eastAsia="en-AU"/>
          <w14:ligatures w14:val="standardContextual"/>
        </w:rPr>
        <w:t>3—Administration of Act committed to Premier</w:t>
      </w:r>
    </w:p>
    <w:p w14:paraId="40810B35" w14:textId="77777777" w:rsidR="006A0989" w:rsidRPr="006A0989" w:rsidRDefault="006A0989" w:rsidP="006A0989">
      <w:pPr>
        <w:keepLines/>
        <w:autoSpaceDE w:val="0"/>
        <w:autoSpaceDN w:val="0"/>
        <w:adjustRightInd w:val="0"/>
        <w:spacing w:before="120" w:after="0" w:line="240" w:lineRule="auto"/>
        <w:ind w:left="794"/>
        <w:jc w:val="left"/>
        <w:rPr>
          <w:rFonts w:eastAsia="Times New Roman"/>
          <w:color w:val="000000"/>
          <w:sz w:val="23"/>
          <w:szCs w:val="23"/>
          <w:lang w:eastAsia="en-AU"/>
          <w14:ligatures w14:val="standardContextual"/>
        </w:rPr>
      </w:pPr>
      <w:r w:rsidRPr="006A0989">
        <w:rPr>
          <w:rFonts w:eastAsia="Times New Roman"/>
          <w:color w:val="000000"/>
          <w:sz w:val="23"/>
          <w:szCs w:val="23"/>
          <w:lang w:eastAsia="en-AU"/>
          <w14:ligatures w14:val="standardContextual"/>
        </w:rPr>
        <w:t xml:space="preserve">The administration of the </w:t>
      </w:r>
      <w:hyperlink r:id="rId23" w:history="1">
        <w:r w:rsidRPr="006A0989">
          <w:rPr>
            <w:rFonts w:eastAsia="Times New Roman"/>
            <w:i/>
            <w:iCs/>
            <w:color w:val="000000"/>
            <w:sz w:val="23"/>
            <w:szCs w:val="23"/>
            <w:lang w:eastAsia="en-AU"/>
            <w14:ligatures w14:val="standardContextual"/>
          </w:rPr>
          <w:t>North Adelaide Public Golf Course Act 2025</w:t>
        </w:r>
      </w:hyperlink>
      <w:r w:rsidRPr="006A0989">
        <w:rPr>
          <w:rFonts w:eastAsia="Times New Roman"/>
          <w:color w:val="000000"/>
          <w:sz w:val="23"/>
          <w:szCs w:val="23"/>
          <w:lang w:eastAsia="en-AU"/>
          <w14:ligatures w14:val="standardContextual"/>
        </w:rPr>
        <w:t xml:space="preserve"> is committed to the Premier.</w:t>
      </w:r>
    </w:p>
    <w:p w14:paraId="3197CA3E" w14:textId="77777777" w:rsidR="006A0989" w:rsidRPr="006A0989" w:rsidRDefault="006A0989" w:rsidP="006A0989">
      <w:pPr>
        <w:keepNext/>
        <w:keepLines/>
        <w:autoSpaceDE w:val="0"/>
        <w:autoSpaceDN w:val="0"/>
        <w:adjustRightInd w:val="0"/>
        <w:spacing w:before="120" w:after="0" w:line="240" w:lineRule="auto"/>
        <w:jc w:val="left"/>
        <w:rPr>
          <w:rFonts w:eastAsia="Times New Roman"/>
          <w:b/>
          <w:bCs/>
          <w:color w:val="000000"/>
          <w:sz w:val="26"/>
          <w:szCs w:val="26"/>
          <w:lang w:eastAsia="en-AU"/>
          <w14:ligatures w14:val="standardContextual"/>
        </w:rPr>
      </w:pPr>
      <w:r w:rsidRPr="006A0989">
        <w:rPr>
          <w:rFonts w:eastAsia="Times New Roman"/>
          <w:b/>
          <w:bCs/>
          <w:color w:val="000000"/>
          <w:sz w:val="26"/>
          <w:szCs w:val="26"/>
          <w:lang w:eastAsia="en-AU"/>
          <w14:ligatures w14:val="standardContextual"/>
        </w:rPr>
        <w:t>Made by the Governor</w:t>
      </w:r>
    </w:p>
    <w:p w14:paraId="27368C22" w14:textId="77777777" w:rsidR="006A0989" w:rsidRPr="006A0989" w:rsidRDefault="006A0989" w:rsidP="006A0989">
      <w:pPr>
        <w:keepNext/>
        <w:keepLines/>
        <w:autoSpaceDE w:val="0"/>
        <w:autoSpaceDN w:val="0"/>
        <w:adjustRightInd w:val="0"/>
        <w:spacing w:before="120" w:after="0" w:line="240" w:lineRule="auto"/>
        <w:jc w:val="left"/>
        <w:rPr>
          <w:rFonts w:eastAsia="Times New Roman"/>
          <w:color w:val="000000"/>
          <w:sz w:val="23"/>
          <w:szCs w:val="23"/>
          <w:lang w:eastAsia="en-AU"/>
          <w14:ligatures w14:val="standardContextual"/>
        </w:rPr>
      </w:pPr>
      <w:r w:rsidRPr="006A0989">
        <w:rPr>
          <w:rFonts w:eastAsia="Times New Roman"/>
          <w:color w:val="000000"/>
          <w:sz w:val="23"/>
          <w:szCs w:val="23"/>
          <w:lang w:eastAsia="en-AU"/>
          <w14:ligatures w14:val="standardContextual"/>
        </w:rPr>
        <w:t>with the advice and consent of the Executive Council</w:t>
      </w:r>
    </w:p>
    <w:p w14:paraId="72AAC57F" w14:textId="77777777" w:rsidR="006A0989" w:rsidRPr="006A0989" w:rsidRDefault="006A0989" w:rsidP="006A0989">
      <w:pPr>
        <w:keepNext/>
        <w:keepLines/>
        <w:autoSpaceDE w:val="0"/>
        <w:autoSpaceDN w:val="0"/>
        <w:adjustRightInd w:val="0"/>
        <w:spacing w:after="0" w:line="240" w:lineRule="auto"/>
        <w:jc w:val="left"/>
        <w:rPr>
          <w:rFonts w:eastAsia="Times New Roman"/>
          <w:color w:val="000000"/>
          <w:sz w:val="23"/>
          <w:szCs w:val="23"/>
          <w:lang w:eastAsia="en-AU"/>
          <w14:ligatures w14:val="standardContextual"/>
        </w:rPr>
      </w:pPr>
      <w:r w:rsidRPr="006A0989">
        <w:rPr>
          <w:rFonts w:eastAsia="Times New Roman"/>
          <w:color w:val="000000"/>
          <w:sz w:val="23"/>
          <w:szCs w:val="23"/>
          <w:lang w:eastAsia="en-AU"/>
          <w14:ligatures w14:val="standardContextual"/>
        </w:rPr>
        <w:t>on 18 December 2025</w:t>
      </w:r>
    </w:p>
    <w:p w14:paraId="2D49571F" w14:textId="77777777" w:rsidR="005F01B2" w:rsidRDefault="005F01B2" w:rsidP="005335F1">
      <w:pPr>
        <w:pStyle w:val="GG-body"/>
        <w:rPr>
          <w:lang w:val="en-US"/>
        </w:rPr>
      </w:pPr>
    </w:p>
    <w:p w14:paraId="3C0F0E08" w14:textId="77777777" w:rsidR="005F01B2" w:rsidRPr="005F01B2" w:rsidRDefault="005F01B2" w:rsidP="005F01B2">
      <w:pPr>
        <w:keepLines/>
        <w:autoSpaceDE w:val="0"/>
        <w:autoSpaceDN w:val="0"/>
        <w:adjustRightInd w:val="0"/>
        <w:spacing w:before="240" w:after="0" w:line="240" w:lineRule="auto"/>
        <w:jc w:val="left"/>
        <w:rPr>
          <w:rFonts w:eastAsia="Times New Roman"/>
          <w:color w:val="000000"/>
          <w:sz w:val="28"/>
          <w:szCs w:val="28"/>
          <w:lang w:eastAsia="en-AU"/>
          <w14:ligatures w14:val="standardContextual"/>
        </w:rPr>
      </w:pPr>
      <w:r w:rsidRPr="005F01B2">
        <w:rPr>
          <w:rFonts w:eastAsia="Times New Roman"/>
          <w:color w:val="000000"/>
          <w:sz w:val="28"/>
          <w:szCs w:val="28"/>
          <w:lang w:eastAsia="en-AU"/>
          <w14:ligatures w14:val="standardContextual"/>
        </w:rPr>
        <w:lastRenderedPageBreak/>
        <w:t>South Australia</w:t>
      </w:r>
    </w:p>
    <w:p w14:paraId="289A2F09" w14:textId="77777777" w:rsidR="005F01B2" w:rsidRPr="005F01B2" w:rsidRDefault="005F01B2" w:rsidP="00A30757">
      <w:pPr>
        <w:pStyle w:val="Heading3"/>
        <w:rPr>
          <w:lang w:eastAsia="en-AU"/>
        </w:rPr>
      </w:pPr>
      <w:bookmarkStart w:id="15" w:name="_Toc216950994"/>
      <w:r w:rsidRPr="005F01B2">
        <w:rPr>
          <w:lang w:eastAsia="en-AU"/>
        </w:rPr>
        <w:t>North Adelaide Public Golf Course (Designated Minister) Proclamation 2025</w:t>
      </w:r>
      <w:bookmarkEnd w:id="15"/>
    </w:p>
    <w:p w14:paraId="3E0B35D9" w14:textId="77777777" w:rsidR="005F01B2" w:rsidRPr="005F01B2" w:rsidRDefault="005F01B2" w:rsidP="005F01B2">
      <w:pPr>
        <w:keepLines/>
        <w:autoSpaceDE w:val="0"/>
        <w:autoSpaceDN w:val="0"/>
        <w:adjustRightInd w:val="0"/>
        <w:spacing w:before="80" w:after="240" w:line="240" w:lineRule="auto"/>
        <w:jc w:val="left"/>
        <w:rPr>
          <w:rFonts w:eastAsia="Times New Roman"/>
          <w:color w:val="000000"/>
          <w:sz w:val="24"/>
          <w:szCs w:val="24"/>
          <w:lang w:eastAsia="en-AU"/>
          <w14:ligatures w14:val="standardContextual"/>
        </w:rPr>
      </w:pPr>
      <w:r w:rsidRPr="005F01B2">
        <w:rPr>
          <w:rFonts w:eastAsia="Times New Roman"/>
          <w:color w:val="000000"/>
          <w:sz w:val="24"/>
          <w:szCs w:val="24"/>
          <w:lang w:eastAsia="en-AU"/>
          <w14:ligatures w14:val="standardContextual"/>
        </w:rPr>
        <w:t xml:space="preserve">under the </w:t>
      </w:r>
      <w:r w:rsidRPr="005F01B2">
        <w:rPr>
          <w:rFonts w:eastAsia="Times New Roman"/>
          <w:i/>
          <w:iCs/>
          <w:color w:val="000000"/>
          <w:sz w:val="24"/>
          <w:szCs w:val="24"/>
          <w:lang w:eastAsia="en-AU"/>
          <w14:ligatures w14:val="standardContextual"/>
        </w:rPr>
        <w:t>North Adelaide Public Golf Course Act 2025</w:t>
      </w:r>
    </w:p>
    <w:p w14:paraId="4F1DADE8" w14:textId="77777777" w:rsidR="005F01B2" w:rsidRPr="005F01B2" w:rsidRDefault="005F01B2" w:rsidP="005F01B2">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14:ligatures w14:val="standardContextual"/>
        </w:rPr>
      </w:pPr>
      <w:r w:rsidRPr="005F01B2">
        <w:rPr>
          <w:rFonts w:eastAsia="Times New Roman"/>
          <w:b/>
          <w:bCs/>
          <w:color w:val="000000"/>
          <w:sz w:val="26"/>
          <w:szCs w:val="26"/>
          <w:lang w:eastAsia="en-AU"/>
          <w14:ligatures w14:val="standardContextual"/>
        </w:rPr>
        <w:t>1—Short title</w:t>
      </w:r>
    </w:p>
    <w:p w14:paraId="40A58296" w14:textId="77777777" w:rsidR="005F01B2" w:rsidRPr="005F01B2" w:rsidRDefault="005F01B2" w:rsidP="005F01B2">
      <w:pPr>
        <w:keepLines/>
        <w:autoSpaceDE w:val="0"/>
        <w:autoSpaceDN w:val="0"/>
        <w:adjustRightInd w:val="0"/>
        <w:spacing w:before="120" w:after="0" w:line="240" w:lineRule="auto"/>
        <w:ind w:left="794"/>
        <w:jc w:val="left"/>
        <w:rPr>
          <w:rFonts w:eastAsia="Times New Roman"/>
          <w:color w:val="000000"/>
          <w:sz w:val="23"/>
          <w:szCs w:val="23"/>
          <w:lang w:eastAsia="en-AU"/>
          <w14:ligatures w14:val="standardContextual"/>
        </w:rPr>
      </w:pPr>
      <w:r w:rsidRPr="005F01B2">
        <w:rPr>
          <w:rFonts w:eastAsia="Times New Roman"/>
          <w:color w:val="000000"/>
          <w:sz w:val="23"/>
          <w:szCs w:val="23"/>
          <w:lang w:eastAsia="en-AU"/>
          <w14:ligatures w14:val="standardContextual"/>
        </w:rPr>
        <w:t xml:space="preserve">This proclamation may be cited as the </w:t>
      </w:r>
      <w:r w:rsidRPr="005F01B2">
        <w:rPr>
          <w:rFonts w:eastAsia="Times New Roman"/>
          <w:i/>
          <w:iCs/>
          <w:color w:val="000000"/>
          <w:sz w:val="23"/>
          <w:szCs w:val="23"/>
          <w:lang w:eastAsia="en-AU"/>
          <w14:ligatures w14:val="standardContextual"/>
        </w:rPr>
        <w:t>North Adelaide Public Golf Course (Designated Minister) Proclamation 2025</w:t>
      </w:r>
      <w:r w:rsidRPr="005F01B2">
        <w:rPr>
          <w:rFonts w:eastAsia="Times New Roman"/>
          <w:color w:val="000000"/>
          <w:sz w:val="23"/>
          <w:szCs w:val="23"/>
          <w:lang w:eastAsia="en-AU"/>
          <w14:ligatures w14:val="standardContextual"/>
        </w:rPr>
        <w:t>.</w:t>
      </w:r>
    </w:p>
    <w:p w14:paraId="288F7E26" w14:textId="77777777" w:rsidR="005F01B2" w:rsidRPr="005F01B2" w:rsidRDefault="005F01B2" w:rsidP="005F01B2">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14:ligatures w14:val="standardContextual"/>
        </w:rPr>
      </w:pPr>
      <w:r w:rsidRPr="005F01B2">
        <w:rPr>
          <w:rFonts w:eastAsia="Times New Roman"/>
          <w:b/>
          <w:bCs/>
          <w:color w:val="000000"/>
          <w:sz w:val="26"/>
          <w:szCs w:val="26"/>
          <w:lang w:eastAsia="en-AU"/>
          <w14:ligatures w14:val="standardContextual"/>
        </w:rPr>
        <w:t>2—Commencement</w:t>
      </w:r>
    </w:p>
    <w:p w14:paraId="23E7407D" w14:textId="77777777" w:rsidR="005F01B2" w:rsidRPr="005F01B2" w:rsidRDefault="005F01B2" w:rsidP="005F01B2">
      <w:pPr>
        <w:keepLines/>
        <w:autoSpaceDE w:val="0"/>
        <w:autoSpaceDN w:val="0"/>
        <w:adjustRightInd w:val="0"/>
        <w:spacing w:before="120" w:after="0" w:line="240" w:lineRule="auto"/>
        <w:ind w:left="794"/>
        <w:jc w:val="left"/>
        <w:rPr>
          <w:rFonts w:eastAsia="Times New Roman"/>
          <w:color w:val="000000"/>
          <w:sz w:val="23"/>
          <w:szCs w:val="23"/>
          <w:lang w:eastAsia="en-AU"/>
          <w14:ligatures w14:val="standardContextual"/>
        </w:rPr>
      </w:pPr>
      <w:r w:rsidRPr="005F01B2">
        <w:rPr>
          <w:rFonts w:eastAsia="Times New Roman"/>
          <w:color w:val="000000"/>
          <w:sz w:val="23"/>
          <w:szCs w:val="23"/>
          <w:lang w:eastAsia="en-AU"/>
          <w14:ligatures w14:val="standardContextual"/>
        </w:rPr>
        <w:t>This proclamation comes into operation on the day on which it is made.</w:t>
      </w:r>
    </w:p>
    <w:p w14:paraId="79A1B63A" w14:textId="77777777" w:rsidR="005F01B2" w:rsidRPr="005F01B2" w:rsidRDefault="005F01B2" w:rsidP="005F01B2">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14:ligatures w14:val="standardContextual"/>
        </w:rPr>
      </w:pPr>
      <w:r w:rsidRPr="005F01B2">
        <w:rPr>
          <w:rFonts w:eastAsia="Times New Roman"/>
          <w:b/>
          <w:bCs/>
          <w:color w:val="000000"/>
          <w:sz w:val="26"/>
          <w:szCs w:val="26"/>
          <w:lang w:eastAsia="en-AU"/>
          <w14:ligatures w14:val="standardContextual"/>
        </w:rPr>
        <w:t>3—Designation of Minister</w:t>
      </w:r>
    </w:p>
    <w:p w14:paraId="4BD8BF76" w14:textId="77777777" w:rsidR="005F01B2" w:rsidRPr="005F01B2" w:rsidRDefault="005F01B2" w:rsidP="005F01B2">
      <w:pPr>
        <w:keepLines/>
        <w:autoSpaceDE w:val="0"/>
        <w:autoSpaceDN w:val="0"/>
        <w:adjustRightInd w:val="0"/>
        <w:spacing w:before="120" w:after="0" w:line="240" w:lineRule="auto"/>
        <w:ind w:left="794"/>
        <w:jc w:val="left"/>
        <w:rPr>
          <w:rFonts w:eastAsia="Times New Roman"/>
          <w:color w:val="000000"/>
          <w:sz w:val="23"/>
          <w:szCs w:val="23"/>
          <w:lang w:eastAsia="en-AU"/>
          <w14:ligatures w14:val="standardContextual"/>
        </w:rPr>
      </w:pPr>
      <w:r w:rsidRPr="005F01B2">
        <w:rPr>
          <w:rFonts w:eastAsia="Times New Roman"/>
          <w:color w:val="000000"/>
          <w:sz w:val="23"/>
          <w:szCs w:val="23"/>
          <w:lang w:eastAsia="en-AU"/>
          <w14:ligatures w14:val="standardContextual"/>
        </w:rPr>
        <w:t xml:space="preserve">Pursuant to the definition of </w:t>
      </w:r>
      <w:r w:rsidRPr="005F01B2">
        <w:rPr>
          <w:rFonts w:eastAsia="Times New Roman"/>
          <w:b/>
          <w:bCs/>
          <w:i/>
          <w:iCs/>
          <w:color w:val="000000"/>
          <w:sz w:val="23"/>
          <w:szCs w:val="23"/>
          <w:lang w:eastAsia="en-AU"/>
          <w14:ligatures w14:val="standardContextual"/>
        </w:rPr>
        <w:t>designated Minister</w:t>
      </w:r>
      <w:r w:rsidRPr="005F01B2">
        <w:rPr>
          <w:rFonts w:eastAsia="Times New Roman"/>
          <w:color w:val="000000"/>
          <w:sz w:val="23"/>
          <w:szCs w:val="23"/>
          <w:lang w:eastAsia="en-AU"/>
          <w14:ligatures w14:val="standardContextual"/>
        </w:rPr>
        <w:t xml:space="preserve"> in section 3(1) of the </w:t>
      </w:r>
      <w:hyperlink r:id="rId24" w:history="1">
        <w:r w:rsidRPr="005F01B2">
          <w:rPr>
            <w:rFonts w:eastAsia="Times New Roman"/>
            <w:i/>
            <w:iCs/>
            <w:color w:val="000000"/>
            <w:sz w:val="23"/>
            <w:szCs w:val="23"/>
            <w:lang w:eastAsia="en-AU"/>
            <w14:ligatures w14:val="standardContextual"/>
          </w:rPr>
          <w:t>North Adelaide Public Golf Course Act 2025</w:t>
        </w:r>
      </w:hyperlink>
      <w:r w:rsidRPr="005F01B2">
        <w:rPr>
          <w:rFonts w:eastAsia="Times New Roman"/>
          <w:color w:val="000000"/>
          <w:sz w:val="23"/>
          <w:szCs w:val="23"/>
          <w:lang w:eastAsia="en-AU"/>
          <w14:ligatures w14:val="standardContextual"/>
        </w:rPr>
        <w:t>, the Minister for Recreation, Sport and Racing is designated as the Minister in whom the project site will vest under section 8 of that Act.</w:t>
      </w:r>
    </w:p>
    <w:p w14:paraId="5535FD63" w14:textId="77777777" w:rsidR="005F01B2" w:rsidRPr="005F01B2" w:rsidRDefault="005F01B2" w:rsidP="005F01B2">
      <w:pPr>
        <w:keepNext/>
        <w:keepLines/>
        <w:autoSpaceDE w:val="0"/>
        <w:autoSpaceDN w:val="0"/>
        <w:adjustRightInd w:val="0"/>
        <w:spacing w:before="120" w:after="0" w:line="240" w:lineRule="auto"/>
        <w:jc w:val="left"/>
        <w:rPr>
          <w:rFonts w:eastAsia="Times New Roman"/>
          <w:b/>
          <w:bCs/>
          <w:color w:val="000000"/>
          <w:sz w:val="26"/>
          <w:szCs w:val="26"/>
          <w:lang w:eastAsia="en-AU"/>
          <w14:ligatures w14:val="standardContextual"/>
        </w:rPr>
      </w:pPr>
      <w:r w:rsidRPr="005F01B2">
        <w:rPr>
          <w:rFonts w:eastAsia="Times New Roman"/>
          <w:b/>
          <w:bCs/>
          <w:color w:val="000000"/>
          <w:sz w:val="26"/>
          <w:szCs w:val="26"/>
          <w:lang w:eastAsia="en-AU"/>
          <w14:ligatures w14:val="standardContextual"/>
        </w:rPr>
        <w:t>Made by the Governor</w:t>
      </w:r>
    </w:p>
    <w:p w14:paraId="1346B1E8" w14:textId="77777777" w:rsidR="005F01B2" w:rsidRPr="005F01B2" w:rsidRDefault="005F01B2" w:rsidP="005F01B2">
      <w:pPr>
        <w:keepNext/>
        <w:keepLines/>
        <w:autoSpaceDE w:val="0"/>
        <w:autoSpaceDN w:val="0"/>
        <w:adjustRightInd w:val="0"/>
        <w:spacing w:before="120" w:after="0" w:line="240" w:lineRule="auto"/>
        <w:jc w:val="left"/>
        <w:rPr>
          <w:rFonts w:eastAsia="Times New Roman"/>
          <w:color w:val="000000"/>
          <w:sz w:val="23"/>
          <w:szCs w:val="23"/>
          <w:lang w:eastAsia="en-AU"/>
          <w14:ligatures w14:val="standardContextual"/>
        </w:rPr>
      </w:pPr>
      <w:r w:rsidRPr="005F01B2">
        <w:rPr>
          <w:rFonts w:eastAsia="Times New Roman"/>
          <w:color w:val="000000"/>
          <w:sz w:val="23"/>
          <w:szCs w:val="23"/>
          <w:lang w:eastAsia="en-AU"/>
          <w14:ligatures w14:val="standardContextual"/>
        </w:rPr>
        <w:t>with the advice and consent of the Executive Council</w:t>
      </w:r>
    </w:p>
    <w:p w14:paraId="1A23DD30" w14:textId="77777777" w:rsidR="005F01B2" w:rsidRPr="005F01B2" w:rsidRDefault="005F01B2" w:rsidP="005F01B2">
      <w:pPr>
        <w:keepNext/>
        <w:keepLines/>
        <w:autoSpaceDE w:val="0"/>
        <w:autoSpaceDN w:val="0"/>
        <w:adjustRightInd w:val="0"/>
        <w:spacing w:after="0" w:line="240" w:lineRule="auto"/>
        <w:jc w:val="left"/>
        <w:rPr>
          <w:rFonts w:eastAsia="Times New Roman"/>
          <w:color w:val="000000"/>
          <w:sz w:val="23"/>
          <w:szCs w:val="23"/>
          <w:lang w:eastAsia="en-AU"/>
          <w14:ligatures w14:val="standardContextual"/>
        </w:rPr>
      </w:pPr>
      <w:r w:rsidRPr="005F01B2">
        <w:rPr>
          <w:rFonts w:eastAsia="Times New Roman"/>
          <w:color w:val="000000"/>
          <w:sz w:val="23"/>
          <w:szCs w:val="23"/>
          <w:lang w:eastAsia="en-AU"/>
          <w14:ligatures w14:val="standardContextual"/>
        </w:rPr>
        <w:t>on 18 December 2025</w:t>
      </w:r>
    </w:p>
    <w:p w14:paraId="15CD6100" w14:textId="77777777" w:rsidR="005F01B2" w:rsidRDefault="005F01B2" w:rsidP="005335F1">
      <w:pPr>
        <w:pStyle w:val="GG-body"/>
        <w:rPr>
          <w:lang w:val="en-US"/>
        </w:rPr>
      </w:pPr>
    </w:p>
    <w:p w14:paraId="717F4F38" w14:textId="77777777" w:rsidR="005F01B2" w:rsidRDefault="005F01B2" w:rsidP="005335F1">
      <w:pPr>
        <w:pStyle w:val="GG-body"/>
        <w:rPr>
          <w:lang w:val="en-US"/>
        </w:rPr>
      </w:pPr>
    </w:p>
    <w:p w14:paraId="3898BF89" w14:textId="77777777" w:rsidR="005E631C" w:rsidRDefault="005E631C">
      <w:pPr>
        <w:spacing w:after="0" w:line="240" w:lineRule="auto"/>
        <w:jc w:val="left"/>
        <w:rPr>
          <w:rFonts w:eastAsia="Times New Roman"/>
          <w:szCs w:val="17"/>
          <w:lang w:val="en-US"/>
        </w:rPr>
      </w:pPr>
      <w:r>
        <w:rPr>
          <w:lang w:val="en-US"/>
        </w:rPr>
        <w:br w:type="page"/>
      </w:r>
    </w:p>
    <w:p w14:paraId="56F8B4DF" w14:textId="77777777" w:rsidR="00694D0A" w:rsidRDefault="00694D0A" w:rsidP="005335F1">
      <w:pPr>
        <w:pStyle w:val="Heading2"/>
      </w:pPr>
      <w:bookmarkStart w:id="16" w:name="_Toc33707980"/>
      <w:bookmarkStart w:id="17" w:name="_Toc33708151"/>
      <w:bookmarkStart w:id="18" w:name="_Toc216950995"/>
      <w:r>
        <w:lastRenderedPageBreak/>
        <w:t>Regulations</w:t>
      </w:r>
      <w:bookmarkEnd w:id="16"/>
      <w:bookmarkEnd w:id="17"/>
      <w:bookmarkEnd w:id="18"/>
    </w:p>
    <w:p w14:paraId="14565636" w14:textId="77777777" w:rsidR="008010BB" w:rsidRPr="008010BB" w:rsidRDefault="008010BB" w:rsidP="008010BB">
      <w:pPr>
        <w:keepLines/>
        <w:autoSpaceDE w:val="0"/>
        <w:autoSpaceDN w:val="0"/>
        <w:adjustRightInd w:val="0"/>
        <w:spacing w:before="240" w:after="0" w:line="240" w:lineRule="auto"/>
        <w:jc w:val="left"/>
        <w:rPr>
          <w:rFonts w:eastAsia="Times New Roman"/>
          <w:color w:val="000000"/>
          <w:sz w:val="28"/>
          <w:szCs w:val="28"/>
          <w:lang w:eastAsia="en-AU"/>
        </w:rPr>
      </w:pPr>
      <w:r w:rsidRPr="008010BB">
        <w:rPr>
          <w:rFonts w:eastAsia="Times New Roman"/>
          <w:color w:val="000000"/>
          <w:sz w:val="28"/>
          <w:szCs w:val="28"/>
          <w:lang w:eastAsia="en-AU"/>
        </w:rPr>
        <w:t>South Australia</w:t>
      </w:r>
    </w:p>
    <w:p w14:paraId="4F362185" w14:textId="77777777" w:rsidR="008010BB" w:rsidRPr="008010BB" w:rsidRDefault="008010BB" w:rsidP="00A30757">
      <w:pPr>
        <w:pStyle w:val="Heading3"/>
        <w:rPr>
          <w:lang w:eastAsia="en-AU"/>
        </w:rPr>
      </w:pPr>
      <w:bookmarkStart w:id="19" w:name="_Toc216950996"/>
      <w:r w:rsidRPr="008010BB">
        <w:rPr>
          <w:lang w:eastAsia="en-AU"/>
        </w:rPr>
        <w:t>City of Adelaide (Elections and Polls) (Local Government Elections Review) Amendment Regulations 2025</w:t>
      </w:r>
      <w:bookmarkEnd w:id="19"/>
    </w:p>
    <w:p w14:paraId="6AB0C53A" w14:textId="77777777" w:rsidR="008010BB" w:rsidRPr="008010BB" w:rsidRDefault="008010BB" w:rsidP="008010BB">
      <w:pPr>
        <w:keepLines/>
        <w:autoSpaceDE w:val="0"/>
        <w:autoSpaceDN w:val="0"/>
        <w:adjustRightInd w:val="0"/>
        <w:spacing w:before="80" w:after="240" w:line="240" w:lineRule="auto"/>
        <w:jc w:val="left"/>
        <w:rPr>
          <w:rFonts w:eastAsia="Times New Roman"/>
          <w:color w:val="000000"/>
          <w:sz w:val="24"/>
          <w:szCs w:val="24"/>
          <w:lang w:eastAsia="en-AU"/>
        </w:rPr>
      </w:pPr>
      <w:r w:rsidRPr="008010BB">
        <w:rPr>
          <w:rFonts w:eastAsia="Times New Roman"/>
          <w:color w:val="000000"/>
          <w:sz w:val="24"/>
          <w:szCs w:val="24"/>
          <w:lang w:eastAsia="en-AU"/>
        </w:rPr>
        <w:t xml:space="preserve">under the </w:t>
      </w:r>
      <w:r w:rsidRPr="008010BB">
        <w:rPr>
          <w:rFonts w:eastAsia="Times New Roman"/>
          <w:i/>
          <w:iCs/>
          <w:color w:val="000000"/>
          <w:sz w:val="24"/>
          <w:szCs w:val="24"/>
          <w:lang w:eastAsia="en-AU"/>
        </w:rPr>
        <w:t>City of Adelaide Act 1998</w:t>
      </w:r>
    </w:p>
    <w:p w14:paraId="1A8B4114" w14:textId="77777777" w:rsidR="008010BB" w:rsidRPr="008010BB" w:rsidRDefault="008010BB" w:rsidP="008010BB">
      <w:pPr>
        <w:keepLines/>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14:paraId="6B4C4B2B" w14:textId="77777777" w:rsidR="008010BB" w:rsidRPr="008010BB" w:rsidRDefault="008010BB" w:rsidP="008010BB">
      <w:pPr>
        <w:keepLines/>
        <w:autoSpaceDE w:val="0"/>
        <w:autoSpaceDN w:val="0"/>
        <w:adjustRightInd w:val="0"/>
        <w:spacing w:before="120" w:after="0" w:line="240" w:lineRule="auto"/>
        <w:jc w:val="left"/>
        <w:rPr>
          <w:rFonts w:eastAsia="Times New Roman"/>
          <w:b/>
          <w:bCs/>
          <w:color w:val="000000"/>
          <w:sz w:val="32"/>
          <w:szCs w:val="32"/>
          <w:lang w:eastAsia="en-AU"/>
        </w:rPr>
      </w:pPr>
      <w:r w:rsidRPr="008010BB">
        <w:rPr>
          <w:rFonts w:eastAsia="Times New Roman"/>
          <w:b/>
          <w:bCs/>
          <w:color w:val="000000"/>
          <w:sz w:val="32"/>
          <w:szCs w:val="32"/>
          <w:lang w:eastAsia="en-AU"/>
        </w:rPr>
        <w:t>Contents</w:t>
      </w:r>
    </w:p>
    <w:p w14:paraId="68ECA595" w14:textId="77777777" w:rsidR="008010BB" w:rsidRPr="008010BB" w:rsidRDefault="008010BB" w:rsidP="008010BB">
      <w:pPr>
        <w:keepNext/>
        <w:keepLines/>
        <w:autoSpaceDE w:val="0"/>
        <w:autoSpaceDN w:val="0"/>
        <w:adjustRightInd w:val="0"/>
        <w:spacing w:before="120" w:after="120" w:line="240" w:lineRule="auto"/>
        <w:jc w:val="left"/>
        <w:rPr>
          <w:rFonts w:eastAsia="Times New Roman"/>
          <w:color w:val="000000"/>
          <w:sz w:val="28"/>
          <w:szCs w:val="28"/>
          <w:lang w:eastAsia="en-AU"/>
        </w:rPr>
      </w:pPr>
      <w:hyperlink w:anchor="Elkera_Print_BK1" w:history="1">
        <w:r w:rsidRPr="008010BB">
          <w:rPr>
            <w:rFonts w:eastAsia="Times New Roman"/>
            <w:color w:val="000000"/>
            <w:sz w:val="28"/>
            <w:szCs w:val="28"/>
            <w:lang w:eastAsia="en-AU"/>
          </w:rPr>
          <w:t>Part 1—Preliminary</w:t>
        </w:r>
      </w:hyperlink>
    </w:p>
    <w:p w14:paraId="599933CC" w14:textId="77777777" w:rsidR="008010BB" w:rsidRPr="008010BB" w:rsidRDefault="008010BB" w:rsidP="008010BB">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2" w:history="1">
        <w:r w:rsidRPr="008010BB">
          <w:rPr>
            <w:rFonts w:eastAsia="Times New Roman"/>
            <w:color w:val="000000"/>
            <w:sz w:val="22"/>
            <w:lang w:eastAsia="en-AU"/>
          </w:rPr>
          <w:t>1</w:t>
        </w:r>
        <w:r w:rsidRPr="008010BB">
          <w:rPr>
            <w:rFonts w:eastAsia="Times New Roman"/>
            <w:color w:val="000000"/>
            <w:sz w:val="22"/>
            <w:lang w:eastAsia="en-AU"/>
          </w:rPr>
          <w:tab/>
          <w:t>Short title</w:t>
        </w:r>
      </w:hyperlink>
    </w:p>
    <w:p w14:paraId="6564FDD0" w14:textId="77777777" w:rsidR="008010BB" w:rsidRPr="008010BB" w:rsidRDefault="008010BB" w:rsidP="008010BB">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3" w:history="1">
        <w:r w:rsidRPr="008010BB">
          <w:rPr>
            <w:rFonts w:eastAsia="Times New Roman"/>
            <w:color w:val="000000"/>
            <w:sz w:val="22"/>
            <w:lang w:eastAsia="en-AU"/>
          </w:rPr>
          <w:t>2</w:t>
        </w:r>
        <w:r w:rsidRPr="008010BB">
          <w:rPr>
            <w:rFonts w:eastAsia="Times New Roman"/>
            <w:color w:val="000000"/>
            <w:sz w:val="22"/>
            <w:lang w:eastAsia="en-AU"/>
          </w:rPr>
          <w:tab/>
          <w:t>Commencement</w:t>
        </w:r>
      </w:hyperlink>
    </w:p>
    <w:p w14:paraId="6E69F332" w14:textId="77777777" w:rsidR="008010BB" w:rsidRPr="008010BB" w:rsidRDefault="008010BB" w:rsidP="008010BB">
      <w:pPr>
        <w:keepNext/>
        <w:keepLines/>
        <w:autoSpaceDE w:val="0"/>
        <w:autoSpaceDN w:val="0"/>
        <w:adjustRightInd w:val="0"/>
        <w:spacing w:before="120" w:after="120" w:line="240" w:lineRule="auto"/>
        <w:jc w:val="left"/>
        <w:rPr>
          <w:rFonts w:eastAsia="Times New Roman"/>
          <w:color w:val="000000"/>
          <w:sz w:val="28"/>
          <w:szCs w:val="28"/>
          <w:lang w:eastAsia="en-AU"/>
        </w:rPr>
      </w:pPr>
      <w:hyperlink w:anchor="Elkera_Print_BK4" w:history="1">
        <w:r w:rsidRPr="008010BB">
          <w:rPr>
            <w:rFonts w:eastAsia="Times New Roman"/>
            <w:color w:val="000000"/>
            <w:sz w:val="28"/>
            <w:szCs w:val="28"/>
            <w:lang w:eastAsia="en-AU"/>
          </w:rPr>
          <w:t xml:space="preserve">Part 2—Amendment of </w:t>
        </w:r>
        <w:r w:rsidRPr="008010BB">
          <w:rPr>
            <w:rFonts w:eastAsia="Times New Roman"/>
            <w:i/>
            <w:iCs/>
            <w:color w:val="000000"/>
            <w:sz w:val="28"/>
            <w:szCs w:val="28"/>
            <w:lang w:eastAsia="en-AU"/>
          </w:rPr>
          <w:t>City of Adelaide (Elections and Polls) Regulations 2025</w:t>
        </w:r>
      </w:hyperlink>
    </w:p>
    <w:p w14:paraId="71A3AECF" w14:textId="77777777" w:rsidR="008010BB" w:rsidRPr="008010BB" w:rsidRDefault="008010BB" w:rsidP="008010BB">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5" w:history="1">
        <w:r w:rsidRPr="008010BB">
          <w:rPr>
            <w:rFonts w:eastAsia="Times New Roman"/>
            <w:color w:val="000000"/>
            <w:sz w:val="22"/>
            <w:lang w:eastAsia="en-AU"/>
          </w:rPr>
          <w:t>3</w:t>
        </w:r>
        <w:r w:rsidRPr="008010BB">
          <w:rPr>
            <w:rFonts w:eastAsia="Times New Roman"/>
            <w:color w:val="000000"/>
            <w:sz w:val="22"/>
            <w:lang w:eastAsia="en-AU"/>
          </w:rPr>
          <w:tab/>
          <w:t>Amendment of regulation 3—Interpretation</w:t>
        </w:r>
      </w:hyperlink>
    </w:p>
    <w:p w14:paraId="2F763FE6" w14:textId="77777777" w:rsidR="008010BB" w:rsidRPr="008010BB" w:rsidRDefault="008010BB" w:rsidP="008010BB">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6" w:history="1">
        <w:r w:rsidRPr="008010BB">
          <w:rPr>
            <w:rFonts w:eastAsia="Times New Roman"/>
            <w:color w:val="000000"/>
            <w:sz w:val="22"/>
            <w:lang w:eastAsia="en-AU"/>
          </w:rPr>
          <w:t>4</w:t>
        </w:r>
        <w:r w:rsidRPr="008010BB">
          <w:rPr>
            <w:rFonts w:eastAsia="Times New Roman"/>
            <w:color w:val="000000"/>
            <w:sz w:val="22"/>
            <w:lang w:eastAsia="en-AU"/>
          </w:rPr>
          <w:tab/>
          <w:t>Repeal of regulation 4</w:t>
        </w:r>
      </w:hyperlink>
    </w:p>
    <w:p w14:paraId="667E2867" w14:textId="77777777" w:rsidR="008010BB" w:rsidRPr="008010BB" w:rsidRDefault="008010BB" w:rsidP="008010BB">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7" w:history="1">
        <w:r w:rsidRPr="008010BB">
          <w:rPr>
            <w:rFonts w:eastAsia="Times New Roman"/>
            <w:color w:val="000000"/>
            <w:sz w:val="22"/>
            <w:lang w:eastAsia="en-AU"/>
          </w:rPr>
          <w:t>5</w:t>
        </w:r>
        <w:r w:rsidRPr="008010BB">
          <w:rPr>
            <w:rFonts w:eastAsia="Times New Roman"/>
            <w:color w:val="000000"/>
            <w:sz w:val="22"/>
            <w:lang w:eastAsia="en-AU"/>
          </w:rPr>
          <w:tab/>
          <w:t>Substitution of regulation 6</w:t>
        </w:r>
      </w:hyperlink>
    </w:p>
    <w:p w14:paraId="10E0ED0F" w14:textId="77777777" w:rsidR="008010BB" w:rsidRPr="008010BB" w:rsidRDefault="008010BB" w:rsidP="008010BB">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8" w:history="1">
        <w:r w:rsidRPr="008010BB">
          <w:rPr>
            <w:rFonts w:eastAsia="Times New Roman"/>
            <w:color w:val="000000"/>
            <w:sz w:val="18"/>
            <w:szCs w:val="18"/>
            <w:lang w:eastAsia="en-AU"/>
          </w:rPr>
          <w:t>6</w:t>
        </w:r>
        <w:r w:rsidRPr="008010BB">
          <w:rPr>
            <w:rFonts w:eastAsia="Times New Roman"/>
            <w:color w:val="000000"/>
            <w:sz w:val="18"/>
            <w:szCs w:val="18"/>
            <w:lang w:eastAsia="en-AU"/>
          </w:rPr>
          <w:tab/>
          <w:t>Transitional provision for gifts received</w:t>
        </w:r>
      </w:hyperlink>
    </w:p>
    <w:p w14:paraId="1FF312AC" w14:textId="77777777" w:rsidR="008010BB" w:rsidRPr="008010BB" w:rsidRDefault="008010BB" w:rsidP="008010BB">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9" w:history="1">
        <w:r w:rsidRPr="008010BB">
          <w:rPr>
            <w:rFonts w:eastAsia="Times New Roman"/>
            <w:color w:val="000000"/>
            <w:sz w:val="22"/>
            <w:lang w:eastAsia="en-AU"/>
          </w:rPr>
          <w:t>6</w:t>
        </w:r>
        <w:r w:rsidRPr="008010BB">
          <w:rPr>
            <w:rFonts w:eastAsia="Times New Roman"/>
            <w:color w:val="000000"/>
            <w:sz w:val="22"/>
            <w:lang w:eastAsia="en-AU"/>
          </w:rPr>
          <w:tab/>
          <w:t>Repeal of Schedule 1</w:t>
        </w:r>
      </w:hyperlink>
    </w:p>
    <w:p w14:paraId="4B200921" w14:textId="77777777" w:rsidR="008010BB" w:rsidRPr="008010BB" w:rsidRDefault="008010BB" w:rsidP="008010BB">
      <w:pPr>
        <w:keepLines/>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14:paraId="270B1D1E" w14:textId="77777777" w:rsidR="008010BB" w:rsidRPr="008010BB" w:rsidRDefault="008010BB" w:rsidP="008010BB">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bookmarkStart w:id="20" w:name="Elkera_Print_TOC1"/>
      <w:bookmarkStart w:id="21" w:name="Elkera_Print_BK1"/>
      <w:r w:rsidRPr="008010BB">
        <w:rPr>
          <w:rFonts w:eastAsia="Times New Roman"/>
          <w:b/>
          <w:bCs/>
          <w:color w:val="000000"/>
          <w:sz w:val="32"/>
          <w:szCs w:val="32"/>
          <w:lang w:eastAsia="en-AU"/>
        </w:rPr>
        <w:t>Part 1—Preliminary</w:t>
      </w:r>
      <w:bookmarkEnd w:id="20"/>
      <w:bookmarkEnd w:id="21"/>
    </w:p>
    <w:p w14:paraId="7068D17A" w14:textId="77777777" w:rsidR="008010BB" w:rsidRPr="008010BB" w:rsidRDefault="008010BB" w:rsidP="008010BB">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22" w:name="Elkera_Print_TOC2"/>
      <w:bookmarkStart w:id="23" w:name="Elkera_Print_BK2"/>
      <w:r w:rsidRPr="008010BB">
        <w:rPr>
          <w:rFonts w:eastAsia="Times New Roman"/>
          <w:b/>
          <w:bCs/>
          <w:color w:val="000000"/>
          <w:sz w:val="26"/>
          <w:szCs w:val="26"/>
          <w:lang w:eastAsia="en-AU"/>
        </w:rPr>
        <w:t>1—Short title</w:t>
      </w:r>
      <w:bookmarkEnd w:id="22"/>
      <w:bookmarkEnd w:id="23"/>
    </w:p>
    <w:p w14:paraId="00391D66" w14:textId="77777777" w:rsidR="008010BB" w:rsidRPr="008010BB" w:rsidRDefault="008010BB" w:rsidP="008010BB">
      <w:pPr>
        <w:keepLines/>
        <w:autoSpaceDE w:val="0"/>
        <w:autoSpaceDN w:val="0"/>
        <w:adjustRightInd w:val="0"/>
        <w:spacing w:before="120" w:after="0" w:line="240" w:lineRule="auto"/>
        <w:ind w:left="794"/>
        <w:jc w:val="left"/>
        <w:rPr>
          <w:rFonts w:eastAsia="Times New Roman"/>
          <w:color w:val="000000"/>
          <w:sz w:val="23"/>
          <w:szCs w:val="23"/>
          <w:lang w:eastAsia="en-AU"/>
        </w:rPr>
      </w:pPr>
      <w:r w:rsidRPr="008010BB">
        <w:rPr>
          <w:rFonts w:eastAsia="Times New Roman"/>
          <w:color w:val="000000"/>
          <w:sz w:val="23"/>
          <w:szCs w:val="23"/>
          <w:lang w:eastAsia="en-AU"/>
        </w:rPr>
        <w:t xml:space="preserve">These regulations may be cited as the </w:t>
      </w:r>
      <w:r w:rsidRPr="008010BB">
        <w:rPr>
          <w:rFonts w:eastAsia="Times New Roman"/>
          <w:i/>
          <w:iCs/>
          <w:color w:val="000000"/>
          <w:sz w:val="23"/>
          <w:szCs w:val="23"/>
          <w:lang w:eastAsia="en-AU"/>
        </w:rPr>
        <w:t>City of Adelaide (Elections and Polls) (Local Government Elections Review) Amendment Regulations 2025</w:t>
      </w:r>
      <w:r w:rsidRPr="008010BB">
        <w:rPr>
          <w:rFonts w:eastAsia="Times New Roman"/>
          <w:color w:val="000000"/>
          <w:sz w:val="23"/>
          <w:szCs w:val="23"/>
          <w:lang w:eastAsia="en-AU"/>
        </w:rPr>
        <w:t>.</w:t>
      </w:r>
    </w:p>
    <w:p w14:paraId="2A299112" w14:textId="77777777" w:rsidR="008010BB" w:rsidRPr="008010BB" w:rsidRDefault="008010BB" w:rsidP="008010BB">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24" w:name="Elkera_Print_TOC3"/>
      <w:bookmarkStart w:id="25" w:name="Elkera_Print_BK3"/>
      <w:r w:rsidRPr="008010BB">
        <w:rPr>
          <w:rFonts w:eastAsia="Times New Roman"/>
          <w:b/>
          <w:bCs/>
          <w:color w:val="000000"/>
          <w:sz w:val="26"/>
          <w:szCs w:val="26"/>
          <w:lang w:eastAsia="en-AU"/>
        </w:rPr>
        <w:t>2—Commencement</w:t>
      </w:r>
      <w:bookmarkEnd w:id="24"/>
      <w:bookmarkEnd w:id="25"/>
    </w:p>
    <w:p w14:paraId="17AF302B" w14:textId="77777777" w:rsidR="008010BB" w:rsidRPr="008010BB" w:rsidRDefault="008010BB" w:rsidP="008010BB">
      <w:pPr>
        <w:keepLines/>
        <w:autoSpaceDE w:val="0"/>
        <w:autoSpaceDN w:val="0"/>
        <w:adjustRightInd w:val="0"/>
        <w:spacing w:before="120" w:after="0" w:line="240" w:lineRule="auto"/>
        <w:ind w:left="794"/>
        <w:jc w:val="left"/>
        <w:rPr>
          <w:rFonts w:eastAsia="Times New Roman"/>
          <w:color w:val="000000"/>
          <w:sz w:val="23"/>
          <w:szCs w:val="23"/>
          <w:lang w:eastAsia="en-AU"/>
        </w:rPr>
      </w:pPr>
      <w:r w:rsidRPr="008010BB">
        <w:rPr>
          <w:rFonts w:eastAsia="Times New Roman"/>
          <w:color w:val="000000"/>
          <w:sz w:val="23"/>
          <w:szCs w:val="23"/>
          <w:lang w:eastAsia="en-AU"/>
        </w:rPr>
        <w:t xml:space="preserve">These regulations come into operation on the day on which section 44 of the </w:t>
      </w:r>
      <w:hyperlink r:id="rId25" w:history="1">
        <w:r w:rsidRPr="008010BB">
          <w:rPr>
            <w:rFonts w:eastAsia="Times New Roman"/>
            <w:i/>
            <w:iCs/>
            <w:color w:val="000000"/>
            <w:sz w:val="23"/>
            <w:szCs w:val="23"/>
            <w:lang w:eastAsia="en-AU"/>
          </w:rPr>
          <w:t>Statutes Amendment (Local Government Elections Review) Act 2025</w:t>
        </w:r>
      </w:hyperlink>
      <w:r w:rsidRPr="008010BB">
        <w:rPr>
          <w:rFonts w:eastAsia="Times New Roman"/>
          <w:color w:val="000000"/>
          <w:sz w:val="23"/>
          <w:szCs w:val="23"/>
          <w:lang w:eastAsia="en-AU"/>
        </w:rPr>
        <w:t xml:space="preserve"> comes into operation.</w:t>
      </w:r>
    </w:p>
    <w:p w14:paraId="36D78E34" w14:textId="77777777" w:rsidR="008010BB" w:rsidRPr="008010BB" w:rsidRDefault="008010BB" w:rsidP="008010BB">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bookmarkStart w:id="26" w:name="Elkera_Print_TOC4"/>
      <w:bookmarkStart w:id="27" w:name="Elkera_Print_BK4"/>
      <w:r w:rsidRPr="008010BB">
        <w:rPr>
          <w:rFonts w:eastAsia="Times New Roman"/>
          <w:b/>
          <w:bCs/>
          <w:color w:val="000000"/>
          <w:sz w:val="32"/>
          <w:szCs w:val="32"/>
          <w:lang w:eastAsia="en-AU"/>
        </w:rPr>
        <w:t xml:space="preserve">Part 2—Amendment of </w:t>
      </w:r>
      <w:r w:rsidRPr="008010BB">
        <w:rPr>
          <w:rFonts w:eastAsia="Times New Roman"/>
          <w:b/>
          <w:bCs/>
          <w:i/>
          <w:iCs/>
          <w:color w:val="000000"/>
          <w:sz w:val="32"/>
          <w:szCs w:val="32"/>
          <w:lang w:eastAsia="en-AU"/>
        </w:rPr>
        <w:t>City of Adelaide (Elections and Polls) Regulations 2025</w:t>
      </w:r>
      <w:bookmarkEnd w:id="26"/>
      <w:bookmarkEnd w:id="27"/>
    </w:p>
    <w:p w14:paraId="06773DA8" w14:textId="77777777" w:rsidR="008010BB" w:rsidRPr="008010BB" w:rsidRDefault="008010BB" w:rsidP="008010BB">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28" w:name="Elkera_Print_TOC5"/>
      <w:bookmarkStart w:id="29" w:name="Elkera_Print_BK5"/>
      <w:r w:rsidRPr="008010BB">
        <w:rPr>
          <w:rFonts w:eastAsia="Times New Roman"/>
          <w:b/>
          <w:bCs/>
          <w:color w:val="000000"/>
          <w:sz w:val="26"/>
          <w:szCs w:val="26"/>
          <w:lang w:eastAsia="en-AU"/>
        </w:rPr>
        <w:t>3—Amendment of regulation 3—Interpretation</w:t>
      </w:r>
      <w:bookmarkEnd w:id="28"/>
      <w:bookmarkEnd w:id="29"/>
    </w:p>
    <w:p w14:paraId="27850490" w14:textId="77777777" w:rsidR="008010BB" w:rsidRPr="008010BB" w:rsidRDefault="008010BB" w:rsidP="008010BB">
      <w:pPr>
        <w:keepLines/>
        <w:autoSpaceDE w:val="0"/>
        <w:autoSpaceDN w:val="0"/>
        <w:adjustRightInd w:val="0"/>
        <w:spacing w:before="120" w:after="0" w:line="240" w:lineRule="auto"/>
        <w:ind w:left="794"/>
        <w:jc w:val="left"/>
        <w:rPr>
          <w:rFonts w:eastAsia="Times New Roman"/>
          <w:color w:val="000000"/>
          <w:sz w:val="23"/>
          <w:szCs w:val="23"/>
          <w:lang w:eastAsia="en-AU"/>
        </w:rPr>
      </w:pPr>
      <w:r w:rsidRPr="008010BB">
        <w:rPr>
          <w:rFonts w:eastAsia="Times New Roman"/>
          <w:color w:val="000000"/>
          <w:sz w:val="23"/>
          <w:szCs w:val="23"/>
          <w:lang w:eastAsia="en-AU"/>
        </w:rPr>
        <w:t>Regulation 3(2)—delete subregulation (2)</w:t>
      </w:r>
    </w:p>
    <w:p w14:paraId="350CDA6F" w14:textId="77777777" w:rsidR="008010BB" w:rsidRPr="008010BB" w:rsidRDefault="008010BB" w:rsidP="008010BB">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30" w:name="Elkera_Print_TOC6"/>
      <w:bookmarkStart w:id="31" w:name="Elkera_Print_BK6"/>
      <w:r w:rsidRPr="008010BB">
        <w:rPr>
          <w:rFonts w:eastAsia="Times New Roman"/>
          <w:b/>
          <w:bCs/>
          <w:color w:val="000000"/>
          <w:sz w:val="26"/>
          <w:szCs w:val="26"/>
          <w:lang w:eastAsia="en-AU"/>
        </w:rPr>
        <w:t>4—Repeal of regulation 4</w:t>
      </w:r>
      <w:bookmarkEnd w:id="30"/>
      <w:bookmarkEnd w:id="31"/>
    </w:p>
    <w:p w14:paraId="4924B129" w14:textId="16799A51" w:rsidR="00B86CF1" w:rsidRDefault="008010BB" w:rsidP="008010BB">
      <w:pPr>
        <w:keepLines/>
        <w:autoSpaceDE w:val="0"/>
        <w:autoSpaceDN w:val="0"/>
        <w:adjustRightInd w:val="0"/>
        <w:spacing w:before="120" w:after="0" w:line="240" w:lineRule="auto"/>
        <w:ind w:left="794"/>
        <w:jc w:val="left"/>
        <w:rPr>
          <w:rFonts w:eastAsia="Times New Roman"/>
          <w:color w:val="000000"/>
          <w:sz w:val="23"/>
          <w:szCs w:val="23"/>
          <w:lang w:eastAsia="en-AU"/>
        </w:rPr>
      </w:pPr>
      <w:r w:rsidRPr="008010BB">
        <w:rPr>
          <w:rFonts w:eastAsia="Times New Roman"/>
          <w:color w:val="000000"/>
          <w:sz w:val="23"/>
          <w:szCs w:val="23"/>
          <w:lang w:eastAsia="en-AU"/>
        </w:rPr>
        <w:t>Regulation 4—delete the regulation</w:t>
      </w:r>
    </w:p>
    <w:p w14:paraId="5221C9CD" w14:textId="77777777" w:rsidR="00B86CF1" w:rsidRDefault="00B86CF1">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1FAD4DC2" w14:textId="77777777" w:rsidR="008010BB" w:rsidRPr="008010BB" w:rsidRDefault="008010BB" w:rsidP="008010BB">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32" w:name="Elkera_Print_TOC7"/>
      <w:bookmarkStart w:id="33" w:name="Elkera_Print_BK7"/>
      <w:r w:rsidRPr="008010BB">
        <w:rPr>
          <w:rFonts w:eastAsia="Times New Roman"/>
          <w:b/>
          <w:bCs/>
          <w:color w:val="000000"/>
          <w:sz w:val="26"/>
          <w:szCs w:val="26"/>
          <w:lang w:eastAsia="en-AU"/>
        </w:rPr>
        <w:lastRenderedPageBreak/>
        <w:t>5—Substitution of regulation 6</w:t>
      </w:r>
      <w:bookmarkEnd w:id="32"/>
      <w:bookmarkEnd w:id="33"/>
    </w:p>
    <w:p w14:paraId="568CD97A" w14:textId="77777777" w:rsidR="008010BB" w:rsidRPr="008010BB" w:rsidRDefault="008010BB" w:rsidP="008010BB">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8010BB">
        <w:rPr>
          <w:rFonts w:eastAsia="Times New Roman"/>
          <w:color w:val="000000"/>
          <w:sz w:val="23"/>
          <w:szCs w:val="23"/>
          <w:lang w:eastAsia="en-AU"/>
        </w:rPr>
        <w:t>Regulation 6—delete the regulation and substitute:</w:t>
      </w:r>
    </w:p>
    <w:p w14:paraId="747FFA87" w14:textId="77777777" w:rsidR="008010BB" w:rsidRPr="008010BB" w:rsidRDefault="008010BB" w:rsidP="008010BB">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8010BB">
        <w:rPr>
          <w:rFonts w:eastAsia="Times New Roman"/>
          <w:b/>
          <w:bCs/>
          <w:color w:val="000000"/>
          <w:sz w:val="26"/>
          <w:szCs w:val="26"/>
          <w:lang w:eastAsia="en-AU"/>
        </w:rPr>
        <w:t>6—Transitional provision for gifts received</w:t>
      </w:r>
    </w:p>
    <w:p w14:paraId="6CBB0BBF" w14:textId="77777777" w:rsidR="008010BB" w:rsidRPr="008010BB" w:rsidRDefault="008010BB" w:rsidP="008010BB">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34" w:name="id096bb191_a80d_4dd3_bbce_0fef8398ed"/>
      <w:r w:rsidRPr="008010BB">
        <w:rPr>
          <w:rFonts w:eastAsia="Times New Roman"/>
          <w:color w:val="000000"/>
          <w:sz w:val="23"/>
          <w:szCs w:val="23"/>
          <w:lang w:eastAsia="en-AU"/>
        </w:rPr>
        <w:tab/>
        <w:t>(1)</w:t>
      </w:r>
      <w:r w:rsidRPr="008010BB">
        <w:rPr>
          <w:rFonts w:eastAsia="Times New Roman"/>
          <w:color w:val="000000"/>
          <w:sz w:val="23"/>
          <w:szCs w:val="23"/>
          <w:lang w:eastAsia="en-AU"/>
        </w:rPr>
        <w:tab/>
        <w:t xml:space="preserve">Subject to this regulation, the application of old Schedule 1 Part 8 in relation to gifts received by candidates before the commencement day is not affected by the amendments effected by the </w:t>
      </w:r>
      <w:hyperlink r:id="rId26" w:history="1">
        <w:r w:rsidRPr="008010BB">
          <w:rPr>
            <w:rFonts w:eastAsia="Times New Roman"/>
            <w:i/>
            <w:iCs/>
            <w:color w:val="000000"/>
            <w:sz w:val="23"/>
            <w:szCs w:val="23"/>
            <w:lang w:eastAsia="en-AU"/>
          </w:rPr>
          <w:t>Statutes Amendment (Local Government Elections Review) Act 2025</w:t>
        </w:r>
      </w:hyperlink>
      <w:r w:rsidRPr="008010BB">
        <w:rPr>
          <w:rFonts w:eastAsia="Times New Roman"/>
          <w:color w:val="000000"/>
          <w:sz w:val="23"/>
          <w:szCs w:val="23"/>
          <w:lang w:eastAsia="en-AU"/>
        </w:rPr>
        <w:t>.</w:t>
      </w:r>
      <w:bookmarkEnd w:id="34"/>
    </w:p>
    <w:p w14:paraId="5EBE7E38" w14:textId="77777777" w:rsidR="008010BB" w:rsidRPr="008010BB" w:rsidRDefault="008010BB" w:rsidP="008010BB">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35" w:name="id2fe7423b_f96e_4ae6_ba7b_e268dc9e0a19_5"/>
      <w:r w:rsidRPr="008010BB">
        <w:rPr>
          <w:rFonts w:eastAsia="Times New Roman"/>
          <w:color w:val="000000"/>
          <w:sz w:val="23"/>
          <w:szCs w:val="23"/>
          <w:lang w:eastAsia="en-AU"/>
        </w:rPr>
        <w:tab/>
        <w:t>(2)</w:t>
      </w:r>
      <w:r w:rsidRPr="008010BB">
        <w:rPr>
          <w:rFonts w:eastAsia="Times New Roman"/>
          <w:color w:val="000000"/>
          <w:sz w:val="23"/>
          <w:szCs w:val="23"/>
          <w:lang w:eastAsia="en-AU"/>
        </w:rPr>
        <w:tab/>
        <w:t xml:space="preserve">Despite </w:t>
      </w:r>
      <w:hyperlink w:anchor="id096bb191_a80d_4dd3_bbce_0fef8398ed" w:history="1">
        <w:r w:rsidRPr="008010BB">
          <w:rPr>
            <w:rFonts w:eastAsia="Times New Roman"/>
            <w:color w:val="000000"/>
            <w:sz w:val="23"/>
            <w:szCs w:val="23"/>
            <w:lang w:eastAsia="en-AU"/>
          </w:rPr>
          <w:t>subregulation (1)</w:t>
        </w:r>
      </w:hyperlink>
      <w:r w:rsidRPr="008010BB">
        <w:rPr>
          <w:rFonts w:eastAsia="Times New Roman"/>
          <w:color w:val="000000"/>
          <w:sz w:val="23"/>
          <w:szCs w:val="23"/>
          <w:lang w:eastAsia="en-AU"/>
        </w:rPr>
        <w:t>—</w:t>
      </w:r>
      <w:bookmarkEnd w:id="35"/>
    </w:p>
    <w:p w14:paraId="4CFD1078" w14:textId="77777777" w:rsidR="008010BB" w:rsidRPr="008010BB" w:rsidRDefault="008010BB" w:rsidP="008010BB">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bookmarkStart w:id="36" w:name="id759d72e8_7609_4978_904a_20e6cd0d7d"/>
      <w:r w:rsidRPr="008010BB">
        <w:rPr>
          <w:rFonts w:eastAsia="Times New Roman"/>
          <w:color w:val="000000"/>
          <w:sz w:val="23"/>
          <w:szCs w:val="23"/>
          <w:lang w:eastAsia="en-AU"/>
        </w:rPr>
        <w:tab/>
        <w:t>(a)</w:t>
      </w:r>
      <w:r w:rsidRPr="008010BB">
        <w:rPr>
          <w:rFonts w:eastAsia="Times New Roman"/>
          <w:color w:val="000000"/>
          <w:sz w:val="23"/>
          <w:szCs w:val="23"/>
          <w:lang w:eastAsia="en-AU"/>
        </w:rPr>
        <w:tab/>
        <w:t>if a candidate includes details relating to all gifts received by the candidate required to be included in a return under clause 24 of old Schedule 1 Part 8 in the first return relating to gifts furnished by the candidate under new Schedule 1 Part 8, the candidate will be taken to have complied with the requirements of old Schedule 1 Part 8 in relation to those gifts; and</w:t>
      </w:r>
      <w:bookmarkEnd w:id="36"/>
    </w:p>
    <w:p w14:paraId="236DBB8A" w14:textId="77777777" w:rsidR="008010BB" w:rsidRPr="008010BB" w:rsidRDefault="008010BB" w:rsidP="008010BB">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8010BB">
        <w:rPr>
          <w:rFonts w:eastAsia="Times New Roman"/>
          <w:color w:val="000000"/>
          <w:sz w:val="23"/>
          <w:szCs w:val="23"/>
          <w:lang w:eastAsia="en-AU"/>
        </w:rPr>
        <w:tab/>
        <w:t>(b)</w:t>
      </w:r>
      <w:r w:rsidRPr="008010BB">
        <w:rPr>
          <w:rFonts w:eastAsia="Times New Roman"/>
          <w:color w:val="000000"/>
          <w:sz w:val="23"/>
          <w:szCs w:val="23"/>
          <w:lang w:eastAsia="en-AU"/>
        </w:rPr>
        <w:tab/>
        <w:t xml:space="preserve">a failure to submit a return under old Schedule 1 Part 8 (including in accordance with </w:t>
      </w:r>
      <w:hyperlink w:anchor="id759d72e8_7609_4978_904a_20e6cd0d7d" w:history="1">
        <w:r w:rsidRPr="008010BB">
          <w:rPr>
            <w:rFonts w:eastAsia="Times New Roman"/>
            <w:color w:val="000000"/>
            <w:sz w:val="23"/>
            <w:szCs w:val="23"/>
            <w:lang w:eastAsia="en-AU"/>
          </w:rPr>
          <w:t>paragraph (a)</w:t>
        </w:r>
      </w:hyperlink>
      <w:r w:rsidRPr="008010BB">
        <w:rPr>
          <w:rFonts w:eastAsia="Times New Roman"/>
          <w:color w:val="000000"/>
          <w:sz w:val="23"/>
          <w:szCs w:val="23"/>
          <w:lang w:eastAsia="en-AU"/>
        </w:rPr>
        <w:t>) will be taken to be a failure to comply with new Schedule 1 Part 8.</w:t>
      </w:r>
    </w:p>
    <w:p w14:paraId="43C05ED8" w14:textId="77777777" w:rsidR="008010BB" w:rsidRPr="008010BB" w:rsidRDefault="008010BB" w:rsidP="008010BB">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37" w:name="id6fffc27e_5582_4aa8_b6bc_541515dda1"/>
      <w:r w:rsidRPr="008010BB">
        <w:rPr>
          <w:rFonts w:eastAsia="Times New Roman"/>
          <w:color w:val="000000"/>
          <w:sz w:val="23"/>
          <w:szCs w:val="23"/>
          <w:lang w:eastAsia="en-AU"/>
        </w:rPr>
        <w:tab/>
        <w:t>(3)</w:t>
      </w:r>
      <w:r w:rsidRPr="008010BB">
        <w:rPr>
          <w:rFonts w:eastAsia="Times New Roman"/>
          <w:color w:val="000000"/>
          <w:sz w:val="23"/>
          <w:szCs w:val="23"/>
          <w:lang w:eastAsia="en-AU"/>
        </w:rPr>
        <w:tab/>
        <w:t xml:space="preserve">For the purposes of the periodic elections to determine the membership of councils to be held in 2026, the </w:t>
      </w:r>
      <w:r w:rsidRPr="008010BB">
        <w:rPr>
          <w:rFonts w:eastAsia="Times New Roman"/>
          <w:b/>
          <w:bCs/>
          <w:i/>
          <w:iCs/>
          <w:color w:val="000000"/>
          <w:sz w:val="23"/>
          <w:szCs w:val="23"/>
          <w:lang w:eastAsia="en-AU"/>
        </w:rPr>
        <w:t>special disclosure period</w:t>
      </w:r>
      <w:r w:rsidRPr="008010BB">
        <w:rPr>
          <w:rFonts w:eastAsia="Times New Roman"/>
          <w:color w:val="000000"/>
          <w:sz w:val="23"/>
          <w:szCs w:val="23"/>
          <w:lang w:eastAsia="en-AU"/>
        </w:rPr>
        <w:t xml:space="preserve"> and </w:t>
      </w:r>
      <w:r w:rsidRPr="008010BB">
        <w:rPr>
          <w:rFonts w:eastAsia="Times New Roman"/>
          <w:b/>
          <w:bCs/>
          <w:i/>
          <w:iCs/>
          <w:color w:val="000000"/>
          <w:sz w:val="23"/>
          <w:szCs w:val="23"/>
          <w:lang w:eastAsia="en-AU"/>
        </w:rPr>
        <w:t>disclosure period</w:t>
      </w:r>
      <w:r w:rsidRPr="008010BB">
        <w:rPr>
          <w:rFonts w:eastAsia="Times New Roman"/>
          <w:color w:val="000000"/>
          <w:sz w:val="23"/>
          <w:szCs w:val="23"/>
          <w:lang w:eastAsia="en-AU"/>
        </w:rPr>
        <w:t xml:space="preserve"> under clauses 24 and 24A (respectively) of new Schedule 1 Part 8 in relation to a candidate who is not a new candidate will be taken to commence on the commencement day.</w:t>
      </w:r>
      <w:bookmarkEnd w:id="37"/>
    </w:p>
    <w:p w14:paraId="460369C6" w14:textId="77777777" w:rsidR="008010BB" w:rsidRPr="008010BB" w:rsidRDefault="008010BB" w:rsidP="008010BB">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8010BB">
        <w:rPr>
          <w:rFonts w:eastAsia="Times New Roman"/>
          <w:color w:val="000000"/>
          <w:sz w:val="23"/>
          <w:szCs w:val="23"/>
          <w:lang w:eastAsia="en-AU"/>
        </w:rPr>
        <w:tab/>
        <w:t>(4)</w:t>
      </w:r>
      <w:r w:rsidRPr="008010BB">
        <w:rPr>
          <w:rFonts w:eastAsia="Times New Roman"/>
          <w:color w:val="000000"/>
          <w:sz w:val="23"/>
          <w:szCs w:val="23"/>
          <w:lang w:eastAsia="en-AU"/>
        </w:rPr>
        <w:tab/>
        <w:t xml:space="preserve">For the purposes of </w:t>
      </w:r>
      <w:hyperlink w:anchor="id6fffc27e_5582_4aa8_b6bc_541515dda1" w:history="1">
        <w:r w:rsidRPr="008010BB">
          <w:rPr>
            <w:rFonts w:eastAsia="Times New Roman"/>
            <w:color w:val="000000"/>
            <w:sz w:val="23"/>
            <w:szCs w:val="23"/>
            <w:lang w:eastAsia="en-AU"/>
          </w:rPr>
          <w:t>subregulation (3)</w:t>
        </w:r>
      </w:hyperlink>
      <w:r w:rsidRPr="008010BB">
        <w:rPr>
          <w:rFonts w:eastAsia="Times New Roman"/>
          <w:color w:val="000000"/>
          <w:sz w:val="23"/>
          <w:szCs w:val="23"/>
          <w:lang w:eastAsia="en-AU"/>
        </w:rPr>
        <w:t xml:space="preserve">, a candidate is a </w:t>
      </w:r>
      <w:r w:rsidRPr="008010BB">
        <w:rPr>
          <w:rFonts w:eastAsia="Times New Roman"/>
          <w:b/>
          <w:bCs/>
          <w:i/>
          <w:iCs/>
          <w:color w:val="000000"/>
          <w:sz w:val="23"/>
          <w:szCs w:val="23"/>
          <w:lang w:eastAsia="en-AU"/>
        </w:rPr>
        <w:t>new candidate</w:t>
      </w:r>
      <w:r w:rsidRPr="008010BB">
        <w:rPr>
          <w:rFonts w:eastAsia="Times New Roman"/>
          <w:color w:val="000000"/>
          <w:sz w:val="23"/>
          <w:szCs w:val="23"/>
          <w:lang w:eastAsia="en-AU"/>
        </w:rPr>
        <w:t>, in relation to an election, if the person had not been a candidate in the last general election of a council and had not been a candidate at a supplementary election held after the last general election of a council.</w:t>
      </w:r>
    </w:p>
    <w:p w14:paraId="0BFD9A96" w14:textId="77777777" w:rsidR="008010BB" w:rsidRPr="008010BB" w:rsidRDefault="008010BB" w:rsidP="008010BB">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8010BB">
        <w:rPr>
          <w:rFonts w:eastAsia="Times New Roman"/>
          <w:color w:val="000000"/>
          <w:sz w:val="23"/>
          <w:szCs w:val="23"/>
          <w:lang w:eastAsia="en-AU"/>
        </w:rPr>
        <w:tab/>
        <w:t>(5)</w:t>
      </w:r>
      <w:r w:rsidRPr="008010BB">
        <w:rPr>
          <w:rFonts w:eastAsia="Times New Roman"/>
          <w:color w:val="000000"/>
          <w:sz w:val="23"/>
          <w:szCs w:val="23"/>
          <w:lang w:eastAsia="en-AU"/>
        </w:rPr>
        <w:tab/>
        <w:t>In this regulation—</w:t>
      </w:r>
    </w:p>
    <w:p w14:paraId="1B20352D" w14:textId="77777777" w:rsidR="008010BB" w:rsidRPr="008010BB" w:rsidRDefault="008010BB" w:rsidP="008010BB">
      <w:pPr>
        <w:keepLines/>
        <w:autoSpaceDE w:val="0"/>
        <w:autoSpaceDN w:val="0"/>
        <w:adjustRightInd w:val="0"/>
        <w:spacing w:before="120" w:after="0" w:line="240" w:lineRule="auto"/>
        <w:ind w:left="2382"/>
        <w:jc w:val="left"/>
        <w:rPr>
          <w:rFonts w:eastAsia="Times New Roman"/>
          <w:color w:val="000000"/>
          <w:sz w:val="23"/>
          <w:szCs w:val="23"/>
          <w:lang w:eastAsia="en-AU"/>
        </w:rPr>
      </w:pPr>
      <w:r w:rsidRPr="008010BB">
        <w:rPr>
          <w:rFonts w:eastAsia="Times New Roman"/>
          <w:b/>
          <w:bCs/>
          <w:i/>
          <w:iCs/>
          <w:color w:val="000000"/>
          <w:sz w:val="23"/>
          <w:szCs w:val="23"/>
          <w:lang w:eastAsia="en-AU"/>
        </w:rPr>
        <w:t>commencement day</w:t>
      </w:r>
      <w:r w:rsidRPr="008010BB">
        <w:rPr>
          <w:rFonts w:eastAsia="Times New Roman"/>
          <w:color w:val="000000"/>
          <w:sz w:val="23"/>
          <w:szCs w:val="23"/>
          <w:lang w:eastAsia="en-AU"/>
        </w:rPr>
        <w:t xml:space="preserve"> means the day on which section 44 of the </w:t>
      </w:r>
      <w:hyperlink r:id="rId27" w:history="1">
        <w:r w:rsidRPr="008010BB">
          <w:rPr>
            <w:rFonts w:eastAsia="Times New Roman"/>
            <w:i/>
            <w:iCs/>
            <w:color w:val="000000"/>
            <w:sz w:val="23"/>
            <w:szCs w:val="23"/>
            <w:lang w:eastAsia="en-AU"/>
          </w:rPr>
          <w:t>Statutes Amendment (Local Government Elections Review) Act 2025</w:t>
        </w:r>
      </w:hyperlink>
      <w:r w:rsidRPr="008010BB">
        <w:rPr>
          <w:rFonts w:eastAsia="Times New Roman"/>
          <w:color w:val="000000"/>
          <w:sz w:val="23"/>
          <w:szCs w:val="23"/>
          <w:lang w:eastAsia="en-AU"/>
        </w:rPr>
        <w:t xml:space="preserve"> comes into operation;</w:t>
      </w:r>
    </w:p>
    <w:p w14:paraId="3DA4BA2B" w14:textId="77777777" w:rsidR="008010BB" w:rsidRPr="008010BB" w:rsidRDefault="008010BB" w:rsidP="008010BB">
      <w:pPr>
        <w:keepLines/>
        <w:autoSpaceDE w:val="0"/>
        <w:autoSpaceDN w:val="0"/>
        <w:adjustRightInd w:val="0"/>
        <w:spacing w:before="120" w:after="0" w:line="240" w:lineRule="auto"/>
        <w:ind w:left="2382"/>
        <w:jc w:val="left"/>
        <w:rPr>
          <w:rFonts w:eastAsia="Times New Roman"/>
          <w:color w:val="000000"/>
          <w:sz w:val="23"/>
          <w:szCs w:val="23"/>
          <w:lang w:eastAsia="en-AU"/>
        </w:rPr>
      </w:pPr>
      <w:r w:rsidRPr="008010BB">
        <w:rPr>
          <w:rFonts w:eastAsia="Times New Roman"/>
          <w:b/>
          <w:bCs/>
          <w:i/>
          <w:iCs/>
          <w:color w:val="000000"/>
          <w:sz w:val="23"/>
          <w:szCs w:val="23"/>
          <w:lang w:eastAsia="en-AU"/>
        </w:rPr>
        <w:t>new Schedule 1 Part 8</w:t>
      </w:r>
      <w:r w:rsidRPr="008010BB">
        <w:rPr>
          <w:rFonts w:eastAsia="Times New Roman"/>
          <w:color w:val="000000"/>
          <w:sz w:val="23"/>
          <w:szCs w:val="23"/>
          <w:lang w:eastAsia="en-AU"/>
        </w:rPr>
        <w:t xml:space="preserve"> means Schedule 1 Part 8 of the Act (as in force on and after the commencement day);</w:t>
      </w:r>
    </w:p>
    <w:p w14:paraId="7386CDA6" w14:textId="77777777" w:rsidR="008010BB" w:rsidRPr="008010BB" w:rsidRDefault="008010BB" w:rsidP="008010BB">
      <w:pPr>
        <w:keepLines/>
        <w:autoSpaceDE w:val="0"/>
        <w:autoSpaceDN w:val="0"/>
        <w:adjustRightInd w:val="0"/>
        <w:spacing w:before="120" w:after="0" w:line="240" w:lineRule="auto"/>
        <w:ind w:left="2382"/>
        <w:jc w:val="left"/>
        <w:rPr>
          <w:rFonts w:eastAsia="Times New Roman"/>
          <w:color w:val="000000"/>
          <w:sz w:val="23"/>
          <w:szCs w:val="23"/>
          <w:lang w:eastAsia="en-AU"/>
        </w:rPr>
      </w:pPr>
      <w:r w:rsidRPr="008010BB">
        <w:rPr>
          <w:rFonts w:eastAsia="Times New Roman"/>
          <w:b/>
          <w:bCs/>
          <w:i/>
          <w:iCs/>
          <w:color w:val="000000"/>
          <w:sz w:val="23"/>
          <w:szCs w:val="23"/>
          <w:lang w:eastAsia="en-AU"/>
        </w:rPr>
        <w:t>old Schedule 1 Part 8</w:t>
      </w:r>
      <w:r w:rsidRPr="008010BB">
        <w:rPr>
          <w:rFonts w:eastAsia="Times New Roman"/>
          <w:color w:val="000000"/>
          <w:sz w:val="23"/>
          <w:szCs w:val="23"/>
          <w:lang w:eastAsia="en-AU"/>
        </w:rPr>
        <w:t xml:space="preserve"> means Schedule 1 Part 8 of the Act (as in force immediately before the commencement day).</w:t>
      </w:r>
    </w:p>
    <w:p w14:paraId="158C44D4" w14:textId="77777777" w:rsidR="008010BB" w:rsidRPr="008010BB" w:rsidRDefault="008010BB" w:rsidP="008010BB">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38" w:name="Elkera_Print_TOC9"/>
      <w:bookmarkStart w:id="39" w:name="Elkera_Print_BK9"/>
      <w:r w:rsidRPr="008010BB">
        <w:rPr>
          <w:rFonts w:eastAsia="Times New Roman"/>
          <w:b/>
          <w:bCs/>
          <w:color w:val="000000"/>
          <w:sz w:val="26"/>
          <w:szCs w:val="26"/>
          <w:lang w:eastAsia="en-AU"/>
        </w:rPr>
        <w:t>6—Repeal of Schedule 1</w:t>
      </w:r>
      <w:bookmarkEnd w:id="38"/>
      <w:bookmarkEnd w:id="39"/>
    </w:p>
    <w:p w14:paraId="413945AB" w14:textId="68CAECCA" w:rsidR="00B86CF1" w:rsidRDefault="008010BB" w:rsidP="008010BB">
      <w:pPr>
        <w:keepLines/>
        <w:autoSpaceDE w:val="0"/>
        <w:autoSpaceDN w:val="0"/>
        <w:adjustRightInd w:val="0"/>
        <w:spacing w:before="120" w:after="0" w:line="240" w:lineRule="auto"/>
        <w:ind w:left="794"/>
        <w:jc w:val="left"/>
        <w:rPr>
          <w:rFonts w:eastAsia="Times New Roman"/>
          <w:color w:val="000000"/>
          <w:sz w:val="23"/>
          <w:szCs w:val="23"/>
          <w:lang w:eastAsia="en-AU"/>
        </w:rPr>
      </w:pPr>
      <w:r w:rsidRPr="008010BB">
        <w:rPr>
          <w:rFonts w:eastAsia="Times New Roman"/>
          <w:color w:val="000000"/>
          <w:sz w:val="23"/>
          <w:szCs w:val="23"/>
          <w:lang w:eastAsia="en-AU"/>
        </w:rPr>
        <w:t>Schedule 1—delete the Schedule</w:t>
      </w:r>
    </w:p>
    <w:p w14:paraId="4BEAE09E" w14:textId="77777777" w:rsidR="00B86CF1" w:rsidRDefault="00B86CF1">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4D3283FE" w14:textId="77777777" w:rsidR="008010BB" w:rsidRPr="008010BB" w:rsidRDefault="008010BB" w:rsidP="008010BB">
      <w:pPr>
        <w:keepNext/>
        <w:keepLines/>
        <w:autoSpaceDE w:val="0"/>
        <w:autoSpaceDN w:val="0"/>
        <w:adjustRightInd w:val="0"/>
        <w:spacing w:before="120" w:after="0" w:line="240" w:lineRule="auto"/>
        <w:ind w:left="794" w:hanging="794"/>
        <w:jc w:val="left"/>
        <w:rPr>
          <w:rFonts w:eastAsia="Times New Roman"/>
          <w:b/>
          <w:bCs/>
          <w:color w:val="000000"/>
          <w:sz w:val="20"/>
          <w:szCs w:val="20"/>
          <w:lang w:eastAsia="en-AU"/>
        </w:rPr>
      </w:pPr>
      <w:r w:rsidRPr="008010BB">
        <w:rPr>
          <w:rFonts w:eastAsia="Times New Roman"/>
          <w:b/>
          <w:bCs/>
          <w:color w:val="000000"/>
          <w:sz w:val="20"/>
          <w:szCs w:val="20"/>
          <w:lang w:eastAsia="en-AU"/>
        </w:rPr>
        <w:lastRenderedPageBreak/>
        <w:t>Editorial note—</w:t>
      </w:r>
    </w:p>
    <w:p w14:paraId="25FE7D11" w14:textId="77777777" w:rsidR="008010BB" w:rsidRPr="008010BB" w:rsidRDefault="008010BB" w:rsidP="008010BB">
      <w:pPr>
        <w:keepLines/>
        <w:autoSpaceDE w:val="0"/>
        <w:autoSpaceDN w:val="0"/>
        <w:adjustRightInd w:val="0"/>
        <w:spacing w:before="120" w:after="0" w:line="240" w:lineRule="auto"/>
        <w:ind w:left="794"/>
        <w:jc w:val="left"/>
        <w:rPr>
          <w:rFonts w:eastAsia="Times New Roman"/>
          <w:color w:val="000000"/>
          <w:sz w:val="20"/>
          <w:szCs w:val="20"/>
          <w:lang w:eastAsia="en-AU"/>
        </w:rPr>
      </w:pPr>
      <w:r w:rsidRPr="008010BB">
        <w:rPr>
          <w:rFonts w:eastAsia="Times New Roman"/>
          <w:color w:val="000000"/>
          <w:sz w:val="20"/>
          <w:szCs w:val="20"/>
          <w:lang w:eastAsia="en-AU"/>
        </w:rPr>
        <w:t xml:space="preserve">As required by section 10AA(2) of the </w:t>
      </w:r>
      <w:hyperlink r:id="rId28" w:history="1">
        <w:r w:rsidRPr="008010BB">
          <w:rPr>
            <w:rFonts w:eastAsia="Times New Roman"/>
            <w:i/>
            <w:iCs/>
            <w:color w:val="000000"/>
            <w:sz w:val="20"/>
            <w:szCs w:val="20"/>
            <w:lang w:eastAsia="en-AU"/>
          </w:rPr>
          <w:t>Legislative Instruments Act 1978</w:t>
        </w:r>
      </w:hyperlink>
      <w:r w:rsidRPr="008010BB">
        <w:rPr>
          <w:rFonts w:eastAsia="Times New Roman"/>
          <w:color w:val="000000"/>
          <w:sz w:val="20"/>
          <w:szCs w:val="20"/>
          <w:lang w:eastAsia="en-AU"/>
        </w:rPr>
        <w:t>, the Minister has certified that, in the Minister's opinion, it is necessary or appropriate that these regulations come into operation as set out in these regulations.</w:t>
      </w:r>
    </w:p>
    <w:p w14:paraId="2F10CE31" w14:textId="77777777" w:rsidR="008010BB" w:rsidRPr="008010BB" w:rsidRDefault="008010BB" w:rsidP="008010BB">
      <w:pPr>
        <w:keepNext/>
        <w:keepLines/>
        <w:autoSpaceDE w:val="0"/>
        <w:autoSpaceDN w:val="0"/>
        <w:adjustRightInd w:val="0"/>
        <w:spacing w:before="120" w:after="0" w:line="240" w:lineRule="auto"/>
        <w:jc w:val="left"/>
        <w:rPr>
          <w:rFonts w:eastAsia="Times New Roman"/>
          <w:b/>
          <w:bCs/>
          <w:color w:val="000000"/>
          <w:sz w:val="26"/>
          <w:szCs w:val="26"/>
          <w:lang w:eastAsia="en-AU"/>
        </w:rPr>
      </w:pPr>
      <w:r w:rsidRPr="008010BB">
        <w:rPr>
          <w:rFonts w:eastAsia="Times New Roman"/>
          <w:b/>
          <w:bCs/>
          <w:color w:val="000000"/>
          <w:sz w:val="26"/>
          <w:szCs w:val="26"/>
          <w:lang w:eastAsia="en-AU"/>
        </w:rPr>
        <w:t>Made by the Governor</w:t>
      </w:r>
    </w:p>
    <w:p w14:paraId="32C2FF8C" w14:textId="77777777" w:rsidR="008010BB" w:rsidRPr="008010BB" w:rsidRDefault="008010BB" w:rsidP="008010BB">
      <w:pPr>
        <w:keepNext/>
        <w:keepLines/>
        <w:autoSpaceDE w:val="0"/>
        <w:autoSpaceDN w:val="0"/>
        <w:adjustRightInd w:val="0"/>
        <w:spacing w:before="120" w:after="0" w:line="240" w:lineRule="auto"/>
        <w:jc w:val="left"/>
        <w:rPr>
          <w:rFonts w:eastAsia="Times New Roman"/>
          <w:color w:val="000000"/>
          <w:sz w:val="23"/>
          <w:szCs w:val="23"/>
          <w:lang w:eastAsia="en-AU"/>
        </w:rPr>
      </w:pPr>
      <w:r w:rsidRPr="008010BB">
        <w:rPr>
          <w:rFonts w:eastAsia="Times New Roman"/>
          <w:color w:val="000000"/>
          <w:sz w:val="23"/>
          <w:szCs w:val="23"/>
          <w:lang w:eastAsia="en-AU"/>
        </w:rPr>
        <w:t>with the advice and consent of the Executive Council</w:t>
      </w:r>
    </w:p>
    <w:p w14:paraId="7DD27E37" w14:textId="77777777" w:rsidR="008010BB" w:rsidRPr="008010BB" w:rsidRDefault="008010BB" w:rsidP="008010BB">
      <w:pPr>
        <w:keepNext/>
        <w:keepLines/>
        <w:autoSpaceDE w:val="0"/>
        <w:autoSpaceDN w:val="0"/>
        <w:adjustRightInd w:val="0"/>
        <w:spacing w:after="0" w:line="240" w:lineRule="auto"/>
        <w:jc w:val="left"/>
        <w:rPr>
          <w:rFonts w:eastAsia="Times New Roman"/>
          <w:color w:val="000000"/>
          <w:sz w:val="23"/>
          <w:szCs w:val="23"/>
          <w:lang w:eastAsia="en-AU"/>
        </w:rPr>
      </w:pPr>
      <w:r w:rsidRPr="008010BB">
        <w:rPr>
          <w:rFonts w:eastAsia="Times New Roman"/>
          <w:color w:val="000000"/>
          <w:sz w:val="23"/>
          <w:szCs w:val="23"/>
          <w:lang w:eastAsia="en-AU"/>
        </w:rPr>
        <w:t>on 18 December 2025</w:t>
      </w:r>
    </w:p>
    <w:p w14:paraId="0F40F473" w14:textId="77777777" w:rsidR="008010BB" w:rsidRPr="008010BB" w:rsidRDefault="008010BB" w:rsidP="008010BB">
      <w:pPr>
        <w:keepNext/>
        <w:keepLines/>
        <w:autoSpaceDE w:val="0"/>
        <w:autoSpaceDN w:val="0"/>
        <w:adjustRightInd w:val="0"/>
        <w:spacing w:before="120" w:after="0" w:line="240" w:lineRule="auto"/>
        <w:jc w:val="left"/>
        <w:rPr>
          <w:rFonts w:eastAsia="Times New Roman"/>
          <w:color w:val="000000"/>
          <w:sz w:val="23"/>
          <w:szCs w:val="23"/>
          <w:lang w:eastAsia="en-AU"/>
        </w:rPr>
      </w:pPr>
      <w:r w:rsidRPr="008010BB">
        <w:rPr>
          <w:rFonts w:eastAsia="Times New Roman"/>
          <w:color w:val="000000"/>
          <w:sz w:val="23"/>
          <w:szCs w:val="23"/>
          <w:lang w:eastAsia="en-AU"/>
        </w:rPr>
        <w:t>No 143 of 2025</w:t>
      </w:r>
    </w:p>
    <w:p w14:paraId="1E3FC181" w14:textId="77777777" w:rsidR="0016463B" w:rsidRDefault="0016463B" w:rsidP="005335F1">
      <w:pPr>
        <w:pStyle w:val="GG-body"/>
      </w:pPr>
    </w:p>
    <w:p w14:paraId="0F2E8394" w14:textId="77777777" w:rsidR="008010BB" w:rsidRPr="008010BB" w:rsidRDefault="00CA6ADD" w:rsidP="008010BB">
      <w:pPr>
        <w:keepLines/>
        <w:autoSpaceDE w:val="0"/>
        <w:autoSpaceDN w:val="0"/>
        <w:adjustRightInd w:val="0"/>
        <w:spacing w:before="240" w:after="0" w:line="240" w:lineRule="auto"/>
        <w:rPr>
          <w:rFonts w:eastAsia="Times New Roman"/>
          <w:color w:val="000000"/>
          <w:sz w:val="28"/>
          <w:szCs w:val="28"/>
          <w:lang w:eastAsia="en-AU"/>
        </w:rPr>
      </w:pPr>
      <w:r>
        <w:br w:type="page"/>
      </w:r>
      <w:r w:rsidR="008010BB" w:rsidRPr="008010BB">
        <w:rPr>
          <w:rFonts w:eastAsia="Times New Roman"/>
          <w:color w:val="000000"/>
          <w:sz w:val="28"/>
          <w:szCs w:val="28"/>
          <w:lang w:eastAsia="en-AU"/>
        </w:rPr>
        <w:lastRenderedPageBreak/>
        <w:t>South Australia</w:t>
      </w:r>
    </w:p>
    <w:p w14:paraId="067A84E8" w14:textId="77777777" w:rsidR="008010BB" w:rsidRPr="008010BB" w:rsidRDefault="008010BB" w:rsidP="00A30757">
      <w:pPr>
        <w:pStyle w:val="Heading3"/>
        <w:rPr>
          <w:lang w:eastAsia="en-AU"/>
        </w:rPr>
      </w:pPr>
      <w:bookmarkStart w:id="40" w:name="_Toc216950997"/>
      <w:r w:rsidRPr="008010BB">
        <w:rPr>
          <w:lang w:eastAsia="en-AU"/>
        </w:rPr>
        <w:t>Local Government (Elections) (Local Government Elections Review) Amendment Regulations 2025</w:t>
      </w:r>
      <w:bookmarkEnd w:id="40"/>
    </w:p>
    <w:p w14:paraId="25497E57" w14:textId="77777777" w:rsidR="008010BB" w:rsidRPr="008010BB" w:rsidRDefault="008010BB" w:rsidP="008010BB">
      <w:pPr>
        <w:keepLines/>
        <w:autoSpaceDE w:val="0"/>
        <w:autoSpaceDN w:val="0"/>
        <w:adjustRightInd w:val="0"/>
        <w:spacing w:before="80" w:after="240" w:line="240" w:lineRule="auto"/>
        <w:jc w:val="left"/>
        <w:rPr>
          <w:rFonts w:eastAsia="Times New Roman"/>
          <w:color w:val="000000"/>
          <w:sz w:val="24"/>
          <w:szCs w:val="24"/>
          <w:lang w:eastAsia="en-AU"/>
        </w:rPr>
      </w:pPr>
      <w:r w:rsidRPr="008010BB">
        <w:rPr>
          <w:rFonts w:eastAsia="Times New Roman"/>
          <w:color w:val="000000"/>
          <w:sz w:val="24"/>
          <w:szCs w:val="24"/>
          <w:lang w:eastAsia="en-AU"/>
        </w:rPr>
        <w:t xml:space="preserve">under the </w:t>
      </w:r>
      <w:r w:rsidRPr="008010BB">
        <w:rPr>
          <w:rFonts w:eastAsia="Times New Roman"/>
          <w:i/>
          <w:iCs/>
          <w:color w:val="000000"/>
          <w:sz w:val="24"/>
          <w:szCs w:val="24"/>
          <w:lang w:eastAsia="en-AU"/>
        </w:rPr>
        <w:t>Local Government (Elections) Act 1999</w:t>
      </w:r>
    </w:p>
    <w:p w14:paraId="0F80A314" w14:textId="77777777" w:rsidR="008010BB" w:rsidRPr="008010BB" w:rsidRDefault="008010BB" w:rsidP="008010BB">
      <w:pPr>
        <w:keepLines/>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14:paraId="54FCF714" w14:textId="77777777" w:rsidR="008010BB" w:rsidRPr="008010BB" w:rsidRDefault="008010BB" w:rsidP="008010BB">
      <w:pPr>
        <w:keepLines/>
        <w:autoSpaceDE w:val="0"/>
        <w:autoSpaceDN w:val="0"/>
        <w:adjustRightInd w:val="0"/>
        <w:spacing w:before="120" w:after="0" w:line="240" w:lineRule="auto"/>
        <w:jc w:val="left"/>
        <w:rPr>
          <w:rFonts w:eastAsia="Times New Roman"/>
          <w:b/>
          <w:bCs/>
          <w:color w:val="000000"/>
          <w:sz w:val="32"/>
          <w:szCs w:val="32"/>
          <w:lang w:eastAsia="en-AU"/>
        </w:rPr>
      </w:pPr>
      <w:r w:rsidRPr="008010BB">
        <w:rPr>
          <w:rFonts w:eastAsia="Times New Roman"/>
          <w:b/>
          <w:bCs/>
          <w:color w:val="000000"/>
          <w:sz w:val="32"/>
          <w:szCs w:val="32"/>
          <w:lang w:eastAsia="en-AU"/>
        </w:rPr>
        <w:t>Contents</w:t>
      </w:r>
    </w:p>
    <w:p w14:paraId="079F98AE" w14:textId="77777777" w:rsidR="008010BB" w:rsidRPr="008010BB" w:rsidRDefault="008010BB" w:rsidP="008010BB">
      <w:pPr>
        <w:keepNext/>
        <w:keepLines/>
        <w:autoSpaceDE w:val="0"/>
        <w:autoSpaceDN w:val="0"/>
        <w:adjustRightInd w:val="0"/>
        <w:spacing w:before="120" w:after="120" w:line="240" w:lineRule="auto"/>
        <w:jc w:val="left"/>
        <w:rPr>
          <w:rFonts w:eastAsia="Times New Roman"/>
          <w:color w:val="000000"/>
          <w:sz w:val="28"/>
          <w:szCs w:val="28"/>
          <w:lang w:eastAsia="en-AU"/>
        </w:rPr>
      </w:pPr>
      <w:hyperlink w:anchor="Elkera_Print_BK1" w:history="1">
        <w:r w:rsidRPr="008010BB">
          <w:rPr>
            <w:rFonts w:eastAsia="Times New Roman"/>
            <w:color w:val="000000"/>
            <w:sz w:val="28"/>
            <w:szCs w:val="28"/>
            <w:lang w:eastAsia="en-AU"/>
          </w:rPr>
          <w:t>Part 1—Preliminary</w:t>
        </w:r>
      </w:hyperlink>
    </w:p>
    <w:p w14:paraId="10B0F998" w14:textId="77777777" w:rsidR="008010BB" w:rsidRPr="008010BB" w:rsidRDefault="008010BB" w:rsidP="008010BB">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2" w:history="1">
        <w:r w:rsidRPr="008010BB">
          <w:rPr>
            <w:rFonts w:eastAsia="Times New Roman"/>
            <w:color w:val="000000"/>
            <w:sz w:val="22"/>
            <w:lang w:eastAsia="en-AU"/>
          </w:rPr>
          <w:t>1</w:t>
        </w:r>
        <w:r w:rsidRPr="008010BB">
          <w:rPr>
            <w:rFonts w:eastAsia="Times New Roman"/>
            <w:color w:val="000000"/>
            <w:sz w:val="22"/>
            <w:lang w:eastAsia="en-AU"/>
          </w:rPr>
          <w:tab/>
          <w:t>Short title</w:t>
        </w:r>
      </w:hyperlink>
    </w:p>
    <w:p w14:paraId="70640067" w14:textId="77777777" w:rsidR="008010BB" w:rsidRPr="008010BB" w:rsidRDefault="008010BB" w:rsidP="008010BB">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3" w:history="1">
        <w:r w:rsidRPr="008010BB">
          <w:rPr>
            <w:rFonts w:eastAsia="Times New Roman"/>
            <w:color w:val="000000"/>
            <w:sz w:val="22"/>
            <w:lang w:eastAsia="en-AU"/>
          </w:rPr>
          <w:t>2</w:t>
        </w:r>
        <w:r w:rsidRPr="008010BB">
          <w:rPr>
            <w:rFonts w:eastAsia="Times New Roman"/>
            <w:color w:val="000000"/>
            <w:sz w:val="22"/>
            <w:lang w:eastAsia="en-AU"/>
          </w:rPr>
          <w:tab/>
          <w:t>Commencement</w:t>
        </w:r>
      </w:hyperlink>
    </w:p>
    <w:p w14:paraId="4770547F" w14:textId="77777777" w:rsidR="008010BB" w:rsidRPr="008010BB" w:rsidRDefault="008010BB" w:rsidP="008010BB">
      <w:pPr>
        <w:keepNext/>
        <w:keepLines/>
        <w:autoSpaceDE w:val="0"/>
        <w:autoSpaceDN w:val="0"/>
        <w:adjustRightInd w:val="0"/>
        <w:spacing w:before="120" w:after="120" w:line="240" w:lineRule="auto"/>
        <w:jc w:val="left"/>
        <w:rPr>
          <w:rFonts w:eastAsia="Times New Roman"/>
          <w:color w:val="000000"/>
          <w:sz w:val="28"/>
          <w:szCs w:val="28"/>
          <w:lang w:eastAsia="en-AU"/>
        </w:rPr>
      </w:pPr>
      <w:hyperlink w:anchor="Elkera_Print_BK4" w:history="1">
        <w:r w:rsidRPr="008010BB">
          <w:rPr>
            <w:rFonts w:eastAsia="Times New Roman"/>
            <w:color w:val="000000"/>
            <w:sz w:val="28"/>
            <w:szCs w:val="28"/>
            <w:lang w:eastAsia="en-AU"/>
          </w:rPr>
          <w:t xml:space="preserve">Part 2—Amendment of </w:t>
        </w:r>
        <w:r w:rsidRPr="008010BB">
          <w:rPr>
            <w:rFonts w:eastAsia="Times New Roman"/>
            <w:i/>
            <w:iCs/>
            <w:color w:val="000000"/>
            <w:sz w:val="28"/>
            <w:szCs w:val="28"/>
            <w:lang w:eastAsia="en-AU"/>
          </w:rPr>
          <w:t>Local Government (Elections) Regulations 2025</w:t>
        </w:r>
      </w:hyperlink>
    </w:p>
    <w:p w14:paraId="3B666753" w14:textId="77777777" w:rsidR="008010BB" w:rsidRPr="008010BB" w:rsidRDefault="008010BB" w:rsidP="008010BB">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5" w:history="1">
        <w:r w:rsidRPr="008010BB">
          <w:rPr>
            <w:rFonts w:eastAsia="Times New Roman"/>
            <w:color w:val="000000"/>
            <w:sz w:val="22"/>
            <w:lang w:eastAsia="en-AU"/>
          </w:rPr>
          <w:t>3</w:t>
        </w:r>
        <w:r w:rsidRPr="008010BB">
          <w:rPr>
            <w:rFonts w:eastAsia="Times New Roman"/>
            <w:color w:val="000000"/>
            <w:sz w:val="22"/>
            <w:lang w:eastAsia="en-AU"/>
          </w:rPr>
          <w:tab/>
          <w:t>Substitution of regulation 16</w:t>
        </w:r>
      </w:hyperlink>
    </w:p>
    <w:p w14:paraId="6296B72A" w14:textId="77777777" w:rsidR="008010BB" w:rsidRPr="008010BB" w:rsidRDefault="008010BB" w:rsidP="008010BB">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6" w:history="1">
        <w:r w:rsidRPr="008010BB">
          <w:rPr>
            <w:rFonts w:eastAsia="Times New Roman"/>
            <w:color w:val="000000"/>
            <w:sz w:val="18"/>
            <w:szCs w:val="18"/>
            <w:lang w:eastAsia="en-AU"/>
          </w:rPr>
          <w:t>16</w:t>
        </w:r>
        <w:r w:rsidRPr="008010BB">
          <w:rPr>
            <w:rFonts w:eastAsia="Times New Roman"/>
            <w:color w:val="000000"/>
            <w:sz w:val="18"/>
            <w:szCs w:val="18"/>
            <w:lang w:eastAsia="en-AU"/>
          </w:rPr>
          <w:tab/>
          <w:t>Transitional provision for gifts received</w:t>
        </w:r>
      </w:hyperlink>
    </w:p>
    <w:p w14:paraId="4AFDA232" w14:textId="77777777" w:rsidR="008010BB" w:rsidRPr="008010BB" w:rsidRDefault="008010BB" w:rsidP="008010BB">
      <w:pPr>
        <w:keepLines/>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14:paraId="7F442D21" w14:textId="77777777" w:rsidR="008010BB" w:rsidRPr="008010BB" w:rsidRDefault="008010BB" w:rsidP="008010BB">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8010BB">
        <w:rPr>
          <w:rFonts w:eastAsia="Times New Roman"/>
          <w:b/>
          <w:bCs/>
          <w:color w:val="000000"/>
          <w:sz w:val="32"/>
          <w:szCs w:val="32"/>
          <w:lang w:eastAsia="en-AU"/>
        </w:rPr>
        <w:t>Part 1—Preliminary</w:t>
      </w:r>
    </w:p>
    <w:p w14:paraId="75844A70" w14:textId="77777777" w:rsidR="008010BB" w:rsidRPr="008010BB" w:rsidRDefault="008010BB" w:rsidP="008010BB">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8010BB">
        <w:rPr>
          <w:rFonts w:eastAsia="Times New Roman"/>
          <w:b/>
          <w:bCs/>
          <w:color w:val="000000"/>
          <w:sz w:val="26"/>
          <w:szCs w:val="26"/>
          <w:lang w:eastAsia="en-AU"/>
        </w:rPr>
        <w:t>1—Short title</w:t>
      </w:r>
    </w:p>
    <w:p w14:paraId="6F28A9D7" w14:textId="77777777" w:rsidR="008010BB" w:rsidRPr="008010BB" w:rsidRDefault="008010BB" w:rsidP="008010BB">
      <w:pPr>
        <w:keepLines/>
        <w:autoSpaceDE w:val="0"/>
        <w:autoSpaceDN w:val="0"/>
        <w:adjustRightInd w:val="0"/>
        <w:spacing w:before="120" w:after="0" w:line="240" w:lineRule="auto"/>
        <w:ind w:left="794"/>
        <w:jc w:val="left"/>
        <w:rPr>
          <w:rFonts w:eastAsia="Times New Roman"/>
          <w:color w:val="000000"/>
          <w:sz w:val="23"/>
          <w:szCs w:val="23"/>
          <w:lang w:eastAsia="en-AU"/>
        </w:rPr>
      </w:pPr>
      <w:r w:rsidRPr="008010BB">
        <w:rPr>
          <w:rFonts w:eastAsia="Times New Roman"/>
          <w:color w:val="000000"/>
          <w:sz w:val="23"/>
          <w:szCs w:val="23"/>
          <w:lang w:eastAsia="en-AU"/>
        </w:rPr>
        <w:t xml:space="preserve">These regulations may be cited as the </w:t>
      </w:r>
      <w:r w:rsidRPr="008010BB">
        <w:rPr>
          <w:rFonts w:eastAsia="Times New Roman"/>
          <w:i/>
          <w:iCs/>
          <w:color w:val="000000"/>
          <w:sz w:val="23"/>
          <w:szCs w:val="23"/>
          <w:lang w:eastAsia="en-AU"/>
        </w:rPr>
        <w:t>Local Government (Elections) (Local Government Elections Review) Amendment Regulations 2025</w:t>
      </w:r>
      <w:r w:rsidRPr="008010BB">
        <w:rPr>
          <w:rFonts w:eastAsia="Times New Roman"/>
          <w:color w:val="000000"/>
          <w:sz w:val="23"/>
          <w:szCs w:val="23"/>
          <w:lang w:eastAsia="en-AU"/>
        </w:rPr>
        <w:t>.</w:t>
      </w:r>
    </w:p>
    <w:p w14:paraId="06088064" w14:textId="77777777" w:rsidR="008010BB" w:rsidRPr="008010BB" w:rsidRDefault="008010BB" w:rsidP="008010BB">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8010BB">
        <w:rPr>
          <w:rFonts w:eastAsia="Times New Roman"/>
          <w:b/>
          <w:bCs/>
          <w:color w:val="000000"/>
          <w:sz w:val="26"/>
          <w:szCs w:val="26"/>
          <w:lang w:eastAsia="en-AU"/>
        </w:rPr>
        <w:t>2—Commencement</w:t>
      </w:r>
    </w:p>
    <w:p w14:paraId="0F32235E" w14:textId="77777777" w:rsidR="008010BB" w:rsidRPr="008010BB" w:rsidRDefault="008010BB" w:rsidP="008010BB">
      <w:pPr>
        <w:keepLines/>
        <w:autoSpaceDE w:val="0"/>
        <w:autoSpaceDN w:val="0"/>
        <w:adjustRightInd w:val="0"/>
        <w:spacing w:before="120" w:after="0" w:line="240" w:lineRule="auto"/>
        <w:ind w:left="794"/>
        <w:jc w:val="left"/>
        <w:rPr>
          <w:rFonts w:eastAsia="Times New Roman"/>
          <w:color w:val="000000"/>
          <w:sz w:val="23"/>
          <w:szCs w:val="23"/>
          <w:lang w:eastAsia="en-AU"/>
        </w:rPr>
      </w:pPr>
      <w:r w:rsidRPr="008010BB">
        <w:rPr>
          <w:rFonts w:eastAsia="Times New Roman"/>
          <w:color w:val="000000"/>
          <w:sz w:val="23"/>
          <w:szCs w:val="23"/>
          <w:lang w:eastAsia="en-AU"/>
        </w:rPr>
        <w:t xml:space="preserve">These regulations come into operation on the day on which section 21 of the </w:t>
      </w:r>
      <w:hyperlink r:id="rId29" w:history="1">
        <w:r w:rsidRPr="008010BB">
          <w:rPr>
            <w:rFonts w:eastAsia="Times New Roman"/>
            <w:i/>
            <w:iCs/>
            <w:color w:val="000000"/>
            <w:sz w:val="23"/>
            <w:szCs w:val="23"/>
            <w:lang w:eastAsia="en-AU"/>
          </w:rPr>
          <w:t>Statutes Amendment (Local Government Elections Review) Act 2025</w:t>
        </w:r>
      </w:hyperlink>
      <w:r w:rsidRPr="008010BB">
        <w:rPr>
          <w:rFonts w:eastAsia="Times New Roman"/>
          <w:color w:val="000000"/>
          <w:sz w:val="23"/>
          <w:szCs w:val="23"/>
          <w:lang w:eastAsia="en-AU"/>
        </w:rPr>
        <w:t xml:space="preserve"> comes into operation.</w:t>
      </w:r>
    </w:p>
    <w:p w14:paraId="118398FB" w14:textId="77777777" w:rsidR="008010BB" w:rsidRPr="008010BB" w:rsidRDefault="008010BB" w:rsidP="008010BB">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8010BB">
        <w:rPr>
          <w:rFonts w:eastAsia="Times New Roman"/>
          <w:b/>
          <w:bCs/>
          <w:color w:val="000000"/>
          <w:sz w:val="32"/>
          <w:szCs w:val="32"/>
          <w:lang w:eastAsia="en-AU"/>
        </w:rPr>
        <w:t xml:space="preserve">Part 2—Amendment of </w:t>
      </w:r>
      <w:r w:rsidRPr="008010BB">
        <w:rPr>
          <w:rFonts w:eastAsia="Times New Roman"/>
          <w:b/>
          <w:bCs/>
          <w:i/>
          <w:iCs/>
          <w:color w:val="000000"/>
          <w:sz w:val="32"/>
          <w:szCs w:val="32"/>
          <w:lang w:eastAsia="en-AU"/>
        </w:rPr>
        <w:t>Local Government (Elections) Regulations 2025</w:t>
      </w:r>
    </w:p>
    <w:p w14:paraId="009081C5" w14:textId="77777777" w:rsidR="008010BB" w:rsidRPr="008010BB" w:rsidRDefault="008010BB" w:rsidP="008010BB">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8010BB">
        <w:rPr>
          <w:rFonts w:eastAsia="Times New Roman"/>
          <w:b/>
          <w:bCs/>
          <w:color w:val="000000"/>
          <w:sz w:val="26"/>
          <w:szCs w:val="26"/>
          <w:lang w:eastAsia="en-AU"/>
        </w:rPr>
        <w:t>3—Substitution of regulation 16</w:t>
      </w:r>
    </w:p>
    <w:p w14:paraId="42CF18F7" w14:textId="77777777" w:rsidR="008010BB" w:rsidRPr="008010BB" w:rsidRDefault="008010BB" w:rsidP="008010BB">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8010BB">
        <w:rPr>
          <w:rFonts w:eastAsia="Times New Roman"/>
          <w:color w:val="000000"/>
          <w:sz w:val="23"/>
          <w:szCs w:val="23"/>
          <w:lang w:eastAsia="en-AU"/>
        </w:rPr>
        <w:t>Regulation 16—delete the regulation and substitute:</w:t>
      </w:r>
    </w:p>
    <w:p w14:paraId="1DFD90A1" w14:textId="77777777" w:rsidR="008010BB" w:rsidRPr="008010BB" w:rsidRDefault="008010BB" w:rsidP="008010BB">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8010BB">
        <w:rPr>
          <w:rFonts w:eastAsia="Times New Roman"/>
          <w:b/>
          <w:bCs/>
          <w:color w:val="000000"/>
          <w:sz w:val="26"/>
          <w:szCs w:val="26"/>
          <w:lang w:eastAsia="en-AU"/>
        </w:rPr>
        <w:t>16—Transitional provision for gifts received</w:t>
      </w:r>
    </w:p>
    <w:p w14:paraId="23A227B6" w14:textId="77777777" w:rsidR="008010BB" w:rsidRPr="008010BB" w:rsidRDefault="008010BB" w:rsidP="008010BB">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41" w:name="id7ee09b86_f9ea_4843_b617_149275984672_6"/>
      <w:r w:rsidRPr="008010BB">
        <w:rPr>
          <w:rFonts w:eastAsia="Times New Roman"/>
          <w:color w:val="000000"/>
          <w:sz w:val="23"/>
          <w:szCs w:val="23"/>
          <w:lang w:eastAsia="en-AU"/>
        </w:rPr>
        <w:tab/>
        <w:t>(1)</w:t>
      </w:r>
      <w:r w:rsidRPr="008010BB">
        <w:rPr>
          <w:rFonts w:eastAsia="Times New Roman"/>
          <w:color w:val="000000"/>
          <w:sz w:val="23"/>
          <w:szCs w:val="23"/>
          <w:lang w:eastAsia="en-AU"/>
        </w:rPr>
        <w:tab/>
        <w:t xml:space="preserve">Subject to this regulation, the application of old Part 14 in relation to gifts received by candidates before the commencement day is not affected by the amendments effected by the </w:t>
      </w:r>
      <w:hyperlink r:id="rId30" w:history="1">
        <w:r w:rsidRPr="008010BB">
          <w:rPr>
            <w:rFonts w:eastAsia="Times New Roman"/>
            <w:i/>
            <w:iCs/>
            <w:color w:val="000000"/>
            <w:sz w:val="23"/>
            <w:szCs w:val="23"/>
            <w:lang w:eastAsia="en-AU"/>
          </w:rPr>
          <w:t>Statutes Amendment (Local Government Elections Review) Act 2025</w:t>
        </w:r>
      </w:hyperlink>
      <w:r w:rsidRPr="008010BB">
        <w:rPr>
          <w:rFonts w:eastAsia="Times New Roman"/>
          <w:color w:val="000000"/>
          <w:sz w:val="23"/>
          <w:szCs w:val="23"/>
          <w:lang w:eastAsia="en-AU"/>
        </w:rPr>
        <w:t>.</w:t>
      </w:r>
      <w:bookmarkEnd w:id="41"/>
    </w:p>
    <w:p w14:paraId="1EDA45F0" w14:textId="77777777" w:rsidR="008010BB" w:rsidRPr="008010BB" w:rsidRDefault="008010BB" w:rsidP="008010BB">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42" w:name="ide6777198_6fe1_4fc0_9023_17452669aeed_9"/>
      <w:r w:rsidRPr="008010BB">
        <w:rPr>
          <w:rFonts w:eastAsia="Times New Roman"/>
          <w:color w:val="000000"/>
          <w:sz w:val="23"/>
          <w:szCs w:val="23"/>
          <w:lang w:eastAsia="en-AU"/>
        </w:rPr>
        <w:tab/>
        <w:t>(2)</w:t>
      </w:r>
      <w:r w:rsidRPr="008010BB">
        <w:rPr>
          <w:rFonts w:eastAsia="Times New Roman"/>
          <w:color w:val="000000"/>
          <w:sz w:val="23"/>
          <w:szCs w:val="23"/>
          <w:lang w:eastAsia="en-AU"/>
        </w:rPr>
        <w:tab/>
        <w:t xml:space="preserve">Despite </w:t>
      </w:r>
      <w:hyperlink w:anchor="id7ee09b86_f9ea_4843_b617_149275984672_6" w:history="1">
        <w:r w:rsidRPr="008010BB">
          <w:rPr>
            <w:rFonts w:eastAsia="Times New Roman"/>
            <w:color w:val="000000"/>
            <w:sz w:val="23"/>
            <w:szCs w:val="23"/>
            <w:lang w:eastAsia="en-AU"/>
          </w:rPr>
          <w:t>subregulation (1)</w:t>
        </w:r>
      </w:hyperlink>
      <w:r w:rsidRPr="008010BB">
        <w:rPr>
          <w:rFonts w:eastAsia="Times New Roman"/>
          <w:color w:val="000000"/>
          <w:sz w:val="23"/>
          <w:szCs w:val="23"/>
          <w:lang w:eastAsia="en-AU"/>
        </w:rPr>
        <w:t>—</w:t>
      </w:r>
      <w:bookmarkEnd w:id="42"/>
    </w:p>
    <w:p w14:paraId="36B9D357" w14:textId="67C3629E" w:rsidR="00B86CF1" w:rsidRDefault="008010BB" w:rsidP="008010BB">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bookmarkStart w:id="43" w:name="id29e391ad_72b2_4222_b49a_7eb5bb4c9d21_e"/>
      <w:r w:rsidRPr="008010BB">
        <w:rPr>
          <w:rFonts w:eastAsia="Times New Roman"/>
          <w:color w:val="000000"/>
          <w:sz w:val="23"/>
          <w:szCs w:val="23"/>
          <w:lang w:eastAsia="en-AU"/>
        </w:rPr>
        <w:tab/>
        <w:t>(a)</w:t>
      </w:r>
      <w:r w:rsidRPr="008010BB">
        <w:rPr>
          <w:rFonts w:eastAsia="Times New Roman"/>
          <w:color w:val="000000"/>
          <w:sz w:val="23"/>
          <w:szCs w:val="23"/>
          <w:lang w:eastAsia="en-AU"/>
        </w:rPr>
        <w:tab/>
        <w:t>if a candidate includes details relating to all gifts received by the candidate required to be included in a return under section 81 of old Part 14 in the first return relating to gifts furnished by the candidate under new Part 14, the candidate will be taken to have complied with the requirements of old Part 14 in relation to those gifts; and</w:t>
      </w:r>
      <w:bookmarkEnd w:id="43"/>
    </w:p>
    <w:p w14:paraId="4DAB3C96" w14:textId="77777777" w:rsidR="00B86CF1" w:rsidRDefault="00B86CF1">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11ED9191" w14:textId="77777777" w:rsidR="008010BB" w:rsidRPr="008010BB" w:rsidRDefault="008010BB" w:rsidP="008010BB">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8010BB">
        <w:rPr>
          <w:rFonts w:eastAsia="Times New Roman"/>
          <w:color w:val="000000"/>
          <w:sz w:val="23"/>
          <w:szCs w:val="23"/>
          <w:lang w:eastAsia="en-AU"/>
        </w:rPr>
        <w:lastRenderedPageBreak/>
        <w:tab/>
        <w:t>(b)</w:t>
      </w:r>
      <w:r w:rsidRPr="008010BB">
        <w:rPr>
          <w:rFonts w:eastAsia="Times New Roman"/>
          <w:color w:val="000000"/>
          <w:sz w:val="23"/>
          <w:szCs w:val="23"/>
          <w:lang w:eastAsia="en-AU"/>
        </w:rPr>
        <w:tab/>
        <w:t xml:space="preserve">a failure to submit a return under old Part 14 (including in accordance with </w:t>
      </w:r>
      <w:hyperlink w:anchor="id29e391ad_72b2_4222_b49a_7eb5bb4c9d21_e" w:history="1">
        <w:r w:rsidRPr="008010BB">
          <w:rPr>
            <w:rFonts w:eastAsia="Times New Roman"/>
            <w:color w:val="000000"/>
            <w:sz w:val="23"/>
            <w:szCs w:val="23"/>
            <w:lang w:eastAsia="en-AU"/>
          </w:rPr>
          <w:t>paragraph (a)</w:t>
        </w:r>
      </w:hyperlink>
      <w:r w:rsidRPr="008010BB">
        <w:rPr>
          <w:rFonts w:eastAsia="Times New Roman"/>
          <w:color w:val="000000"/>
          <w:sz w:val="23"/>
          <w:szCs w:val="23"/>
          <w:lang w:eastAsia="en-AU"/>
        </w:rPr>
        <w:t>) will be taken to be a failure to comply with new Part 14.</w:t>
      </w:r>
    </w:p>
    <w:p w14:paraId="61F61CCC" w14:textId="77777777" w:rsidR="008010BB" w:rsidRPr="008010BB" w:rsidRDefault="008010BB" w:rsidP="008010BB">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44" w:name="id112e8cd4_6f69_497e_9820_08e22a13eb02_c"/>
      <w:r w:rsidRPr="008010BB">
        <w:rPr>
          <w:rFonts w:eastAsia="Times New Roman"/>
          <w:color w:val="000000"/>
          <w:sz w:val="23"/>
          <w:szCs w:val="23"/>
          <w:lang w:eastAsia="en-AU"/>
        </w:rPr>
        <w:tab/>
        <w:t>(3)</w:t>
      </w:r>
      <w:r w:rsidRPr="008010BB">
        <w:rPr>
          <w:rFonts w:eastAsia="Times New Roman"/>
          <w:color w:val="000000"/>
          <w:sz w:val="23"/>
          <w:szCs w:val="23"/>
          <w:lang w:eastAsia="en-AU"/>
        </w:rPr>
        <w:tab/>
        <w:t xml:space="preserve">For the purposes of the periodic elections to determine the membership of councils to be held in 2026, the </w:t>
      </w:r>
      <w:r w:rsidRPr="008010BB">
        <w:rPr>
          <w:rFonts w:eastAsia="Times New Roman"/>
          <w:b/>
          <w:bCs/>
          <w:i/>
          <w:iCs/>
          <w:color w:val="000000"/>
          <w:sz w:val="23"/>
          <w:szCs w:val="23"/>
          <w:lang w:eastAsia="en-AU"/>
        </w:rPr>
        <w:t>special disclosure period</w:t>
      </w:r>
      <w:r w:rsidRPr="008010BB">
        <w:rPr>
          <w:rFonts w:eastAsia="Times New Roman"/>
          <w:color w:val="000000"/>
          <w:sz w:val="23"/>
          <w:szCs w:val="23"/>
          <w:lang w:eastAsia="en-AU"/>
        </w:rPr>
        <w:t xml:space="preserve"> and </w:t>
      </w:r>
      <w:r w:rsidRPr="008010BB">
        <w:rPr>
          <w:rFonts w:eastAsia="Times New Roman"/>
          <w:b/>
          <w:bCs/>
          <w:i/>
          <w:iCs/>
          <w:color w:val="000000"/>
          <w:sz w:val="23"/>
          <w:szCs w:val="23"/>
          <w:lang w:eastAsia="en-AU"/>
        </w:rPr>
        <w:t>disclosure period</w:t>
      </w:r>
      <w:r w:rsidRPr="008010BB">
        <w:rPr>
          <w:rFonts w:eastAsia="Times New Roman"/>
          <w:color w:val="000000"/>
          <w:sz w:val="23"/>
          <w:szCs w:val="23"/>
          <w:lang w:eastAsia="en-AU"/>
        </w:rPr>
        <w:t xml:space="preserve"> under sections 81 and 81A (respectively) of new Part 14 in relation to a candidate who is not a new candidate will be taken to commence on the commencement day.</w:t>
      </w:r>
      <w:bookmarkEnd w:id="44"/>
    </w:p>
    <w:p w14:paraId="39BBB5FF" w14:textId="77777777" w:rsidR="008010BB" w:rsidRPr="008010BB" w:rsidRDefault="008010BB" w:rsidP="008010BB">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8010BB">
        <w:rPr>
          <w:rFonts w:eastAsia="Times New Roman"/>
          <w:color w:val="000000"/>
          <w:sz w:val="23"/>
          <w:szCs w:val="23"/>
          <w:lang w:eastAsia="en-AU"/>
        </w:rPr>
        <w:tab/>
        <w:t>(4)</w:t>
      </w:r>
      <w:r w:rsidRPr="008010BB">
        <w:rPr>
          <w:rFonts w:eastAsia="Times New Roman"/>
          <w:color w:val="000000"/>
          <w:sz w:val="23"/>
          <w:szCs w:val="23"/>
          <w:lang w:eastAsia="en-AU"/>
        </w:rPr>
        <w:tab/>
        <w:t xml:space="preserve">For the purposes of </w:t>
      </w:r>
      <w:hyperlink w:anchor="id112e8cd4_6f69_497e_9820_08e22a13eb02_c" w:history="1">
        <w:r w:rsidRPr="008010BB">
          <w:rPr>
            <w:rFonts w:eastAsia="Times New Roman"/>
            <w:color w:val="000000"/>
            <w:sz w:val="23"/>
            <w:szCs w:val="23"/>
            <w:lang w:eastAsia="en-AU"/>
          </w:rPr>
          <w:t>subregulation (3)</w:t>
        </w:r>
      </w:hyperlink>
      <w:r w:rsidRPr="008010BB">
        <w:rPr>
          <w:rFonts w:eastAsia="Times New Roman"/>
          <w:color w:val="000000"/>
          <w:sz w:val="23"/>
          <w:szCs w:val="23"/>
          <w:lang w:eastAsia="en-AU"/>
        </w:rPr>
        <w:t xml:space="preserve">, a candidate is a </w:t>
      </w:r>
      <w:r w:rsidRPr="008010BB">
        <w:rPr>
          <w:rFonts w:eastAsia="Times New Roman"/>
          <w:b/>
          <w:bCs/>
          <w:i/>
          <w:iCs/>
          <w:color w:val="000000"/>
          <w:sz w:val="23"/>
          <w:szCs w:val="23"/>
          <w:lang w:eastAsia="en-AU"/>
        </w:rPr>
        <w:t>new candidate</w:t>
      </w:r>
      <w:r w:rsidRPr="008010BB">
        <w:rPr>
          <w:rFonts w:eastAsia="Times New Roman"/>
          <w:color w:val="000000"/>
          <w:sz w:val="23"/>
          <w:szCs w:val="23"/>
          <w:lang w:eastAsia="en-AU"/>
        </w:rPr>
        <w:t>, in relation to an election, if the person had not been a candidate in the last general election of a council and had not been a candidate at a supplementary election held after the last general election of a council.</w:t>
      </w:r>
    </w:p>
    <w:p w14:paraId="7141C316" w14:textId="77777777" w:rsidR="008010BB" w:rsidRPr="008010BB" w:rsidRDefault="008010BB" w:rsidP="008010BB">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8010BB">
        <w:rPr>
          <w:rFonts w:eastAsia="Times New Roman"/>
          <w:color w:val="000000"/>
          <w:sz w:val="23"/>
          <w:szCs w:val="23"/>
          <w:lang w:eastAsia="en-AU"/>
        </w:rPr>
        <w:tab/>
        <w:t>(5)</w:t>
      </w:r>
      <w:r w:rsidRPr="008010BB">
        <w:rPr>
          <w:rFonts w:eastAsia="Times New Roman"/>
          <w:color w:val="000000"/>
          <w:sz w:val="23"/>
          <w:szCs w:val="23"/>
          <w:lang w:eastAsia="en-AU"/>
        </w:rPr>
        <w:tab/>
        <w:t>In this regulation—</w:t>
      </w:r>
    </w:p>
    <w:p w14:paraId="02E61FD4" w14:textId="77777777" w:rsidR="008010BB" w:rsidRPr="008010BB" w:rsidRDefault="008010BB" w:rsidP="008010BB">
      <w:pPr>
        <w:keepLines/>
        <w:autoSpaceDE w:val="0"/>
        <w:autoSpaceDN w:val="0"/>
        <w:adjustRightInd w:val="0"/>
        <w:spacing w:before="120" w:after="0" w:line="240" w:lineRule="auto"/>
        <w:ind w:left="2382"/>
        <w:jc w:val="left"/>
        <w:rPr>
          <w:rFonts w:eastAsia="Times New Roman"/>
          <w:color w:val="000000"/>
          <w:sz w:val="23"/>
          <w:szCs w:val="23"/>
          <w:lang w:eastAsia="en-AU"/>
        </w:rPr>
      </w:pPr>
      <w:r w:rsidRPr="008010BB">
        <w:rPr>
          <w:rFonts w:eastAsia="Times New Roman"/>
          <w:b/>
          <w:bCs/>
          <w:i/>
          <w:iCs/>
          <w:color w:val="000000"/>
          <w:sz w:val="23"/>
          <w:szCs w:val="23"/>
          <w:lang w:eastAsia="en-AU"/>
        </w:rPr>
        <w:t>commencement day</w:t>
      </w:r>
      <w:r w:rsidRPr="008010BB">
        <w:rPr>
          <w:rFonts w:eastAsia="Times New Roman"/>
          <w:color w:val="000000"/>
          <w:sz w:val="23"/>
          <w:szCs w:val="23"/>
          <w:lang w:eastAsia="en-AU"/>
        </w:rPr>
        <w:t xml:space="preserve"> means the day on which section 21 of the </w:t>
      </w:r>
      <w:hyperlink r:id="rId31" w:history="1">
        <w:r w:rsidRPr="008010BB">
          <w:rPr>
            <w:rFonts w:eastAsia="Times New Roman"/>
            <w:i/>
            <w:iCs/>
            <w:color w:val="000000"/>
            <w:sz w:val="23"/>
            <w:szCs w:val="23"/>
            <w:lang w:eastAsia="en-AU"/>
          </w:rPr>
          <w:t>Statutes Amendment (Local Government Elections Review) Act 2025</w:t>
        </w:r>
      </w:hyperlink>
      <w:r w:rsidRPr="008010BB">
        <w:rPr>
          <w:rFonts w:eastAsia="Times New Roman"/>
          <w:color w:val="000000"/>
          <w:sz w:val="23"/>
          <w:szCs w:val="23"/>
          <w:lang w:eastAsia="en-AU"/>
        </w:rPr>
        <w:t xml:space="preserve"> comes into operation;</w:t>
      </w:r>
    </w:p>
    <w:p w14:paraId="515FACCE" w14:textId="77777777" w:rsidR="008010BB" w:rsidRPr="008010BB" w:rsidRDefault="008010BB" w:rsidP="008010BB">
      <w:pPr>
        <w:keepLines/>
        <w:autoSpaceDE w:val="0"/>
        <w:autoSpaceDN w:val="0"/>
        <w:adjustRightInd w:val="0"/>
        <w:spacing w:before="120" w:after="0" w:line="240" w:lineRule="auto"/>
        <w:ind w:left="2382"/>
        <w:jc w:val="left"/>
        <w:rPr>
          <w:rFonts w:eastAsia="Times New Roman"/>
          <w:color w:val="000000"/>
          <w:sz w:val="23"/>
          <w:szCs w:val="23"/>
          <w:lang w:eastAsia="en-AU"/>
        </w:rPr>
      </w:pPr>
      <w:r w:rsidRPr="008010BB">
        <w:rPr>
          <w:rFonts w:eastAsia="Times New Roman"/>
          <w:b/>
          <w:bCs/>
          <w:i/>
          <w:iCs/>
          <w:color w:val="000000"/>
          <w:sz w:val="23"/>
          <w:szCs w:val="23"/>
          <w:lang w:eastAsia="en-AU"/>
        </w:rPr>
        <w:t>new Part 14</w:t>
      </w:r>
      <w:r w:rsidRPr="008010BB">
        <w:rPr>
          <w:rFonts w:eastAsia="Times New Roman"/>
          <w:color w:val="000000"/>
          <w:sz w:val="23"/>
          <w:szCs w:val="23"/>
          <w:lang w:eastAsia="en-AU"/>
        </w:rPr>
        <w:t xml:space="preserve"> means Part 14 of the Act (as in force on and after the commencement day);</w:t>
      </w:r>
    </w:p>
    <w:p w14:paraId="5E753BCB" w14:textId="77777777" w:rsidR="008010BB" w:rsidRPr="008010BB" w:rsidRDefault="008010BB" w:rsidP="008010BB">
      <w:pPr>
        <w:keepLines/>
        <w:autoSpaceDE w:val="0"/>
        <w:autoSpaceDN w:val="0"/>
        <w:adjustRightInd w:val="0"/>
        <w:spacing w:before="120" w:after="0" w:line="240" w:lineRule="auto"/>
        <w:ind w:left="2382"/>
        <w:jc w:val="left"/>
        <w:rPr>
          <w:rFonts w:eastAsia="Times New Roman"/>
          <w:color w:val="000000"/>
          <w:sz w:val="23"/>
          <w:szCs w:val="23"/>
          <w:lang w:eastAsia="en-AU"/>
        </w:rPr>
      </w:pPr>
      <w:r w:rsidRPr="008010BB">
        <w:rPr>
          <w:rFonts w:eastAsia="Times New Roman"/>
          <w:b/>
          <w:bCs/>
          <w:i/>
          <w:iCs/>
          <w:color w:val="000000"/>
          <w:sz w:val="23"/>
          <w:szCs w:val="23"/>
          <w:lang w:eastAsia="en-AU"/>
        </w:rPr>
        <w:t>old Part 14</w:t>
      </w:r>
      <w:r w:rsidRPr="008010BB">
        <w:rPr>
          <w:rFonts w:eastAsia="Times New Roman"/>
          <w:color w:val="000000"/>
          <w:sz w:val="23"/>
          <w:szCs w:val="23"/>
          <w:lang w:eastAsia="en-AU"/>
        </w:rPr>
        <w:t xml:space="preserve"> means Part 14 of the Act (as in force immediately before the commencement day).</w:t>
      </w:r>
    </w:p>
    <w:p w14:paraId="5283CD3C" w14:textId="77777777" w:rsidR="008010BB" w:rsidRPr="008010BB" w:rsidRDefault="008010BB" w:rsidP="008010BB">
      <w:pPr>
        <w:keepNext/>
        <w:keepLines/>
        <w:autoSpaceDE w:val="0"/>
        <w:autoSpaceDN w:val="0"/>
        <w:adjustRightInd w:val="0"/>
        <w:spacing w:before="120" w:after="0" w:line="240" w:lineRule="auto"/>
        <w:ind w:left="794" w:hanging="794"/>
        <w:jc w:val="left"/>
        <w:rPr>
          <w:rFonts w:eastAsia="Times New Roman"/>
          <w:b/>
          <w:bCs/>
          <w:color w:val="000000"/>
          <w:sz w:val="20"/>
          <w:szCs w:val="20"/>
          <w:lang w:eastAsia="en-AU"/>
        </w:rPr>
      </w:pPr>
      <w:r w:rsidRPr="008010BB">
        <w:rPr>
          <w:rFonts w:eastAsia="Times New Roman"/>
          <w:b/>
          <w:bCs/>
          <w:color w:val="000000"/>
          <w:sz w:val="20"/>
          <w:szCs w:val="20"/>
          <w:lang w:eastAsia="en-AU"/>
        </w:rPr>
        <w:t>Editorial note—</w:t>
      </w:r>
    </w:p>
    <w:p w14:paraId="2565659E" w14:textId="77777777" w:rsidR="008010BB" w:rsidRPr="008010BB" w:rsidRDefault="008010BB" w:rsidP="008010BB">
      <w:pPr>
        <w:keepLines/>
        <w:autoSpaceDE w:val="0"/>
        <w:autoSpaceDN w:val="0"/>
        <w:adjustRightInd w:val="0"/>
        <w:spacing w:before="120" w:after="0" w:line="240" w:lineRule="auto"/>
        <w:ind w:left="794"/>
        <w:jc w:val="left"/>
        <w:rPr>
          <w:rFonts w:eastAsia="Times New Roman"/>
          <w:color w:val="000000"/>
          <w:sz w:val="20"/>
          <w:szCs w:val="20"/>
          <w:lang w:eastAsia="en-AU"/>
        </w:rPr>
      </w:pPr>
      <w:r w:rsidRPr="008010BB">
        <w:rPr>
          <w:rFonts w:eastAsia="Times New Roman"/>
          <w:color w:val="000000"/>
          <w:sz w:val="20"/>
          <w:szCs w:val="20"/>
          <w:lang w:eastAsia="en-AU"/>
        </w:rPr>
        <w:t xml:space="preserve">As required by section 10AA(2) of the </w:t>
      </w:r>
      <w:hyperlink r:id="rId32" w:history="1">
        <w:r w:rsidRPr="008010BB">
          <w:rPr>
            <w:rFonts w:eastAsia="Times New Roman"/>
            <w:i/>
            <w:iCs/>
            <w:color w:val="000000"/>
            <w:sz w:val="20"/>
            <w:szCs w:val="20"/>
            <w:lang w:eastAsia="en-AU"/>
          </w:rPr>
          <w:t>Legislative Instruments Act 1978</w:t>
        </w:r>
      </w:hyperlink>
      <w:r w:rsidRPr="008010BB">
        <w:rPr>
          <w:rFonts w:eastAsia="Times New Roman"/>
          <w:color w:val="000000"/>
          <w:sz w:val="20"/>
          <w:szCs w:val="20"/>
          <w:lang w:eastAsia="en-AU"/>
        </w:rPr>
        <w:t>, the Minister has certified that, in the Minister's opinion, it is necessary or appropriate that these regulations come into operation as set out in these regulations.</w:t>
      </w:r>
    </w:p>
    <w:p w14:paraId="3DF82AAD" w14:textId="77777777" w:rsidR="008010BB" w:rsidRPr="008010BB" w:rsidRDefault="008010BB" w:rsidP="008010BB">
      <w:pPr>
        <w:keepNext/>
        <w:keepLines/>
        <w:autoSpaceDE w:val="0"/>
        <w:autoSpaceDN w:val="0"/>
        <w:adjustRightInd w:val="0"/>
        <w:spacing w:before="120" w:after="0" w:line="240" w:lineRule="auto"/>
        <w:jc w:val="left"/>
        <w:rPr>
          <w:rFonts w:eastAsia="Times New Roman"/>
          <w:b/>
          <w:bCs/>
          <w:color w:val="000000"/>
          <w:sz w:val="26"/>
          <w:szCs w:val="26"/>
          <w:lang w:eastAsia="en-AU"/>
        </w:rPr>
      </w:pPr>
      <w:r w:rsidRPr="008010BB">
        <w:rPr>
          <w:rFonts w:eastAsia="Times New Roman"/>
          <w:b/>
          <w:bCs/>
          <w:color w:val="000000"/>
          <w:sz w:val="26"/>
          <w:szCs w:val="26"/>
          <w:lang w:eastAsia="en-AU"/>
        </w:rPr>
        <w:t>Made by the Governor</w:t>
      </w:r>
    </w:p>
    <w:p w14:paraId="748A053D" w14:textId="77777777" w:rsidR="008010BB" w:rsidRPr="008010BB" w:rsidRDefault="008010BB" w:rsidP="008010BB">
      <w:pPr>
        <w:keepNext/>
        <w:keepLines/>
        <w:autoSpaceDE w:val="0"/>
        <w:autoSpaceDN w:val="0"/>
        <w:adjustRightInd w:val="0"/>
        <w:spacing w:before="120" w:after="0" w:line="240" w:lineRule="auto"/>
        <w:jc w:val="left"/>
        <w:rPr>
          <w:rFonts w:eastAsia="Times New Roman"/>
          <w:color w:val="000000"/>
          <w:sz w:val="23"/>
          <w:szCs w:val="23"/>
          <w:lang w:eastAsia="en-AU"/>
        </w:rPr>
      </w:pPr>
      <w:r w:rsidRPr="008010BB">
        <w:rPr>
          <w:rFonts w:eastAsia="Times New Roman"/>
          <w:color w:val="000000"/>
          <w:sz w:val="23"/>
          <w:szCs w:val="23"/>
          <w:lang w:eastAsia="en-AU"/>
        </w:rPr>
        <w:t>after consultation with the Local Government Association and with the advice and consent of the Executive Council</w:t>
      </w:r>
    </w:p>
    <w:p w14:paraId="6DF7DF8E" w14:textId="77777777" w:rsidR="008010BB" w:rsidRPr="008010BB" w:rsidRDefault="008010BB" w:rsidP="008010BB">
      <w:pPr>
        <w:keepNext/>
        <w:keepLines/>
        <w:autoSpaceDE w:val="0"/>
        <w:autoSpaceDN w:val="0"/>
        <w:adjustRightInd w:val="0"/>
        <w:spacing w:after="0" w:line="240" w:lineRule="auto"/>
        <w:jc w:val="left"/>
        <w:rPr>
          <w:rFonts w:eastAsia="Times New Roman"/>
          <w:color w:val="000000"/>
          <w:sz w:val="23"/>
          <w:szCs w:val="23"/>
          <w:lang w:eastAsia="en-AU"/>
        </w:rPr>
      </w:pPr>
      <w:r w:rsidRPr="008010BB">
        <w:rPr>
          <w:rFonts w:eastAsia="Times New Roman"/>
          <w:color w:val="000000"/>
          <w:sz w:val="23"/>
          <w:szCs w:val="23"/>
          <w:lang w:eastAsia="en-AU"/>
        </w:rPr>
        <w:t>on 18 December 2025</w:t>
      </w:r>
    </w:p>
    <w:p w14:paraId="59484817" w14:textId="77777777" w:rsidR="008010BB" w:rsidRPr="008010BB" w:rsidRDefault="008010BB" w:rsidP="008010BB">
      <w:pPr>
        <w:keepNext/>
        <w:keepLines/>
        <w:autoSpaceDE w:val="0"/>
        <w:autoSpaceDN w:val="0"/>
        <w:adjustRightInd w:val="0"/>
        <w:spacing w:before="120" w:after="0" w:line="240" w:lineRule="auto"/>
        <w:jc w:val="left"/>
        <w:rPr>
          <w:rFonts w:eastAsia="Times New Roman"/>
          <w:color w:val="000000"/>
          <w:sz w:val="23"/>
          <w:szCs w:val="23"/>
          <w:lang w:eastAsia="en-AU"/>
        </w:rPr>
      </w:pPr>
      <w:r w:rsidRPr="008010BB">
        <w:rPr>
          <w:rFonts w:eastAsia="Times New Roman"/>
          <w:color w:val="000000"/>
          <w:sz w:val="23"/>
          <w:szCs w:val="23"/>
          <w:lang w:eastAsia="en-AU"/>
        </w:rPr>
        <w:t>No 144 of 2025</w:t>
      </w:r>
    </w:p>
    <w:p w14:paraId="0EEF3A52" w14:textId="45027DC9" w:rsidR="00CA6ADD" w:rsidRDefault="00CA6ADD">
      <w:pPr>
        <w:spacing w:after="0" w:line="240" w:lineRule="auto"/>
        <w:jc w:val="left"/>
        <w:rPr>
          <w:rFonts w:eastAsia="Times New Roman"/>
          <w:szCs w:val="17"/>
        </w:rPr>
      </w:pPr>
    </w:p>
    <w:p w14:paraId="39822DB7" w14:textId="77777777" w:rsidR="008010BB" w:rsidRPr="008010BB" w:rsidRDefault="008010BB" w:rsidP="008010BB">
      <w:pPr>
        <w:keepLines/>
        <w:autoSpaceDE w:val="0"/>
        <w:autoSpaceDN w:val="0"/>
        <w:adjustRightInd w:val="0"/>
        <w:spacing w:before="240" w:after="0" w:line="240" w:lineRule="auto"/>
        <w:rPr>
          <w:rFonts w:eastAsia="Times New Roman"/>
          <w:color w:val="000000"/>
          <w:sz w:val="28"/>
          <w:szCs w:val="28"/>
          <w:lang w:eastAsia="en-AU"/>
        </w:rPr>
      </w:pPr>
      <w:bookmarkStart w:id="45" w:name="_Toc33707981"/>
      <w:bookmarkStart w:id="46" w:name="_Toc33708152"/>
      <w:r>
        <w:br w:type="page"/>
      </w:r>
      <w:r w:rsidRPr="008010BB">
        <w:rPr>
          <w:rFonts w:eastAsia="Times New Roman"/>
          <w:color w:val="000000"/>
          <w:sz w:val="28"/>
          <w:szCs w:val="28"/>
          <w:lang w:eastAsia="en-AU"/>
        </w:rPr>
        <w:lastRenderedPageBreak/>
        <w:t>South Australia</w:t>
      </w:r>
    </w:p>
    <w:p w14:paraId="522089F7" w14:textId="77777777" w:rsidR="008010BB" w:rsidRPr="008010BB" w:rsidRDefault="008010BB" w:rsidP="00A30757">
      <w:pPr>
        <w:pStyle w:val="Heading3"/>
        <w:rPr>
          <w:lang w:eastAsia="en-AU"/>
        </w:rPr>
      </w:pPr>
      <w:bookmarkStart w:id="47" w:name="_Toc216950998"/>
      <w:r w:rsidRPr="008010BB">
        <w:rPr>
          <w:lang w:eastAsia="en-AU"/>
        </w:rPr>
        <w:t>Local Government (General) (Local Government Elections Review) Amendment Regulations 2025</w:t>
      </w:r>
      <w:bookmarkEnd w:id="47"/>
    </w:p>
    <w:p w14:paraId="4559A352" w14:textId="77777777" w:rsidR="008010BB" w:rsidRPr="008010BB" w:rsidRDefault="008010BB" w:rsidP="008010BB">
      <w:pPr>
        <w:keepLines/>
        <w:autoSpaceDE w:val="0"/>
        <w:autoSpaceDN w:val="0"/>
        <w:adjustRightInd w:val="0"/>
        <w:spacing w:before="80" w:after="240" w:line="240" w:lineRule="auto"/>
        <w:jc w:val="left"/>
        <w:rPr>
          <w:rFonts w:eastAsia="Times New Roman"/>
          <w:color w:val="000000"/>
          <w:sz w:val="24"/>
          <w:szCs w:val="24"/>
          <w:lang w:eastAsia="en-AU"/>
        </w:rPr>
      </w:pPr>
      <w:r w:rsidRPr="008010BB">
        <w:rPr>
          <w:rFonts w:eastAsia="Times New Roman"/>
          <w:color w:val="000000"/>
          <w:sz w:val="24"/>
          <w:szCs w:val="24"/>
          <w:lang w:eastAsia="en-AU"/>
        </w:rPr>
        <w:t xml:space="preserve">under the </w:t>
      </w:r>
      <w:r w:rsidRPr="008010BB">
        <w:rPr>
          <w:rFonts w:eastAsia="Times New Roman"/>
          <w:i/>
          <w:iCs/>
          <w:color w:val="000000"/>
          <w:sz w:val="24"/>
          <w:szCs w:val="24"/>
          <w:lang w:eastAsia="en-AU"/>
        </w:rPr>
        <w:t>Local Government Act 1999</w:t>
      </w:r>
    </w:p>
    <w:p w14:paraId="1ADB4B6C" w14:textId="77777777" w:rsidR="008010BB" w:rsidRPr="008010BB" w:rsidRDefault="008010BB" w:rsidP="008010BB">
      <w:pPr>
        <w:keepLines/>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14:paraId="69E91E69" w14:textId="77777777" w:rsidR="008010BB" w:rsidRPr="008010BB" w:rsidRDefault="008010BB" w:rsidP="008010BB">
      <w:pPr>
        <w:keepLines/>
        <w:autoSpaceDE w:val="0"/>
        <w:autoSpaceDN w:val="0"/>
        <w:adjustRightInd w:val="0"/>
        <w:spacing w:before="120" w:after="0" w:line="240" w:lineRule="auto"/>
        <w:jc w:val="left"/>
        <w:rPr>
          <w:rFonts w:eastAsia="Times New Roman"/>
          <w:b/>
          <w:bCs/>
          <w:color w:val="000000"/>
          <w:sz w:val="32"/>
          <w:szCs w:val="32"/>
          <w:lang w:eastAsia="en-AU"/>
        </w:rPr>
      </w:pPr>
      <w:r w:rsidRPr="008010BB">
        <w:rPr>
          <w:rFonts w:eastAsia="Times New Roman"/>
          <w:b/>
          <w:bCs/>
          <w:color w:val="000000"/>
          <w:sz w:val="32"/>
          <w:szCs w:val="32"/>
          <w:lang w:eastAsia="en-AU"/>
        </w:rPr>
        <w:t>Contents</w:t>
      </w:r>
    </w:p>
    <w:p w14:paraId="2F409A7B" w14:textId="77777777" w:rsidR="008010BB" w:rsidRPr="008010BB" w:rsidRDefault="008010BB" w:rsidP="008010BB">
      <w:pPr>
        <w:keepNext/>
        <w:keepLines/>
        <w:autoSpaceDE w:val="0"/>
        <w:autoSpaceDN w:val="0"/>
        <w:adjustRightInd w:val="0"/>
        <w:spacing w:before="120" w:after="120" w:line="240" w:lineRule="auto"/>
        <w:jc w:val="left"/>
        <w:rPr>
          <w:rFonts w:eastAsia="Times New Roman"/>
          <w:color w:val="000000"/>
          <w:sz w:val="28"/>
          <w:szCs w:val="28"/>
          <w:lang w:eastAsia="en-AU"/>
        </w:rPr>
      </w:pPr>
      <w:hyperlink w:anchor="Elkera_Print_BK1" w:history="1">
        <w:r w:rsidRPr="008010BB">
          <w:rPr>
            <w:rFonts w:eastAsia="Times New Roman"/>
            <w:color w:val="000000"/>
            <w:sz w:val="28"/>
            <w:szCs w:val="28"/>
            <w:lang w:eastAsia="en-AU"/>
          </w:rPr>
          <w:t>Part 1—Preliminary</w:t>
        </w:r>
      </w:hyperlink>
    </w:p>
    <w:p w14:paraId="5C732F95" w14:textId="77777777" w:rsidR="008010BB" w:rsidRPr="008010BB" w:rsidRDefault="008010BB" w:rsidP="008010BB">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2" w:history="1">
        <w:r w:rsidRPr="008010BB">
          <w:rPr>
            <w:rFonts w:eastAsia="Times New Roman"/>
            <w:color w:val="000000"/>
            <w:sz w:val="22"/>
            <w:lang w:eastAsia="en-AU"/>
          </w:rPr>
          <w:t>1</w:t>
        </w:r>
        <w:r w:rsidRPr="008010BB">
          <w:rPr>
            <w:rFonts w:eastAsia="Times New Roman"/>
            <w:color w:val="000000"/>
            <w:sz w:val="22"/>
            <w:lang w:eastAsia="en-AU"/>
          </w:rPr>
          <w:tab/>
          <w:t>Short title</w:t>
        </w:r>
      </w:hyperlink>
    </w:p>
    <w:p w14:paraId="49F54B3C" w14:textId="77777777" w:rsidR="008010BB" w:rsidRPr="008010BB" w:rsidRDefault="008010BB" w:rsidP="008010BB">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3" w:history="1">
        <w:r w:rsidRPr="008010BB">
          <w:rPr>
            <w:rFonts w:eastAsia="Times New Roman"/>
            <w:color w:val="000000"/>
            <w:sz w:val="22"/>
            <w:lang w:eastAsia="en-AU"/>
          </w:rPr>
          <w:t>2</w:t>
        </w:r>
        <w:r w:rsidRPr="008010BB">
          <w:rPr>
            <w:rFonts w:eastAsia="Times New Roman"/>
            <w:color w:val="000000"/>
            <w:sz w:val="22"/>
            <w:lang w:eastAsia="en-AU"/>
          </w:rPr>
          <w:tab/>
          <w:t>Commencement</w:t>
        </w:r>
      </w:hyperlink>
    </w:p>
    <w:p w14:paraId="62540A0C" w14:textId="77777777" w:rsidR="008010BB" w:rsidRPr="008010BB" w:rsidRDefault="008010BB" w:rsidP="008010BB">
      <w:pPr>
        <w:keepNext/>
        <w:keepLines/>
        <w:autoSpaceDE w:val="0"/>
        <w:autoSpaceDN w:val="0"/>
        <w:adjustRightInd w:val="0"/>
        <w:spacing w:before="120" w:after="120" w:line="240" w:lineRule="auto"/>
        <w:jc w:val="left"/>
        <w:rPr>
          <w:rFonts w:eastAsia="Times New Roman"/>
          <w:color w:val="000000"/>
          <w:sz w:val="28"/>
          <w:szCs w:val="28"/>
          <w:lang w:eastAsia="en-AU"/>
        </w:rPr>
      </w:pPr>
      <w:hyperlink w:anchor="Elkera_Print_BK4" w:history="1">
        <w:r w:rsidRPr="008010BB">
          <w:rPr>
            <w:rFonts w:eastAsia="Times New Roman"/>
            <w:color w:val="000000"/>
            <w:sz w:val="28"/>
            <w:szCs w:val="28"/>
            <w:lang w:eastAsia="en-AU"/>
          </w:rPr>
          <w:t xml:space="preserve">Part 2—Amendment of </w:t>
        </w:r>
        <w:r w:rsidRPr="008010BB">
          <w:rPr>
            <w:rFonts w:eastAsia="Times New Roman"/>
            <w:i/>
            <w:iCs/>
            <w:color w:val="000000"/>
            <w:sz w:val="28"/>
            <w:szCs w:val="28"/>
            <w:lang w:eastAsia="en-AU"/>
          </w:rPr>
          <w:t>Local Government (General) Regulations 2013</w:t>
        </w:r>
      </w:hyperlink>
    </w:p>
    <w:p w14:paraId="4D12529D" w14:textId="77777777" w:rsidR="008010BB" w:rsidRPr="008010BB" w:rsidRDefault="008010BB" w:rsidP="008010BB">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5" w:history="1">
        <w:r w:rsidRPr="008010BB">
          <w:rPr>
            <w:rFonts w:eastAsia="Times New Roman"/>
            <w:color w:val="000000"/>
            <w:sz w:val="22"/>
            <w:lang w:eastAsia="en-AU"/>
          </w:rPr>
          <w:t>3</w:t>
        </w:r>
        <w:r w:rsidRPr="008010BB">
          <w:rPr>
            <w:rFonts w:eastAsia="Times New Roman"/>
            <w:color w:val="000000"/>
            <w:sz w:val="22"/>
            <w:lang w:eastAsia="en-AU"/>
          </w:rPr>
          <w:tab/>
          <w:t>Insertion of regulation 5A</w:t>
        </w:r>
      </w:hyperlink>
    </w:p>
    <w:p w14:paraId="52F82C39" w14:textId="77777777" w:rsidR="008010BB" w:rsidRPr="008010BB" w:rsidRDefault="008010BB" w:rsidP="008010BB">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6" w:history="1">
        <w:r w:rsidRPr="008010BB">
          <w:rPr>
            <w:rFonts w:eastAsia="Times New Roman"/>
            <w:color w:val="000000"/>
            <w:sz w:val="18"/>
            <w:szCs w:val="18"/>
            <w:lang w:eastAsia="en-AU"/>
          </w:rPr>
          <w:t>5A</w:t>
        </w:r>
        <w:r w:rsidRPr="008010BB">
          <w:rPr>
            <w:rFonts w:eastAsia="Times New Roman"/>
            <w:color w:val="000000"/>
            <w:sz w:val="18"/>
            <w:szCs w:val="18"/>
            <w:lang w:eastAsia="en-AU"/>
          </w:rPr>
          <w:tab/>
          <w:t>Suspension of member for failure to submit certain returns</w:t>
        </w:r>
      </w:hyperlink>
    </w:p>
    <w:p w14:paraId="15C562B9" w14:textId="77777777" w:rsidR="008010BB" w:rsidRPr="008010BB" w:rsidRDefault="008010BB" w:rsidP="008010BB">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7" w:history="1">
        <w:r w:rsidRPr="008010BB">
          <w:rPr>
            <w:rFonts w:eastAsia="Times New Roman"/>
            <w:color w:val="000000"/>
            <w:sz w:val="22"/>
            <w:lang w:eastAsia="en-AU"/>
          </w:rPr>
          <w:t>4</w:t>
        </w:r>
        <w:r w:rsidRPr="008010BB">
          <w:rPr>
            <w:rFonts w:eastAsia="Times New Roman"/>
            <w:color w:val="000000"/>
            <w:sz w:val="22"/>
            <w:lang w:eastAsia="en-AU"/>
          </w:rPr>
          <w:tab/>
          <w:t>Repeal of regulation 25A</w:t>
        </w:r>
      </w:hyperlink>
    </w:p>
    <w:p w14:paraId="506908C8" w14:textId="77777777" w:rsidR="008010BB" w:rsidRPr="008010BB" w:rsidRDefault="008010BB" w:rsidP="008010BB">
      <w:pPr>
        <w:keepLines/>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14:paraId="6882B59F" w14:textId="77777777" w:rsidR="008010BB" w:rsidRPr="008010BB" w:rsidRDefault="008010BB" w:rsidP="008010BB">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8010BB">
        <w:rPr>
          <w:rFonts w:eastAsia="Times New Roman"/>
          <w:b/>
          <w:bCs/>
          <w:color w:val="000000"/>
          <w:sz w:val="32"/>
          <w:szCs w:val="32"/>
          <w:lang w:eastAsia="en-AU"/>
        </w:rPr>
        <w:t>Part 1—Preliminary</w:t>
      </w:r>
    </w:p>
    <w:p w14:paraId="797E9436" w14:textId="77777777" w:rsidR="008010BB" w:rsidRPr="008010BB" w:rsidRDefault="008010BB" w:rsidP="008010BB">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8010BB">
        <w:rPr>
          <w:rFonts w:eastAsia="Times New Roman"/>
          <w:b/>
          <w:bCs/>
          <w:color w:val="000000"/>
          <w:sz w:val="26"/>
          <w:szCs w:val="26"/>
          <w:lang w:eastAsia="en-AU"/>
        </w:rPr>
        <w:t>1—Short title</w:t>
      </w:r>
    </w:p>
    <w:p w14:paraId="0808DAB3" w14:textId="77777777" w:rsidR="008010BB" w:rsidRPr="008010BB" w:rsidRDefault="008010BB" w:rsidP="008010BB">
      <w:pPr>
        <w:keepLines/>
        <w:autoSpaceDE w:val="0"/>
        <w:autoSpaceDN w:val="0"/>
        <w:adjustRightInd w:val="0"/>
        <w:spacing w:before="120" w:after="0" w:line="240" w:lineRule="auto"/>
        <w:ind w:left="794"/>
        <w:jc w:val="left"/>
        <w:rPr>
          <w:rFonts w:eastAsia="Times New Roman"/>
          <w:color w:val="000000"/>
          <w:sz w:val="23"/>
          <w:szCs w:val="23"/>
          <w:lang w:eastAsia="en-AU"/>
        </w:rPr>
      </w:pPr>
      <w:r w:rsidRPr="008010BB">
        <w:rPr>
          <w:rFonts w:eastAsia="Times New Roman"/>
          <w:color w:val="000000"/>
          <w:sz w:val="23"/>
          <w:szCs w:val="23"/>
          <w:lang w:eastAsia="en-AU"/>
        </w:rPr>
        <w:t xml:space="preserve">These regulations may be cited as the </w:t>
      </w:r>
      <w:r w:rsidRPr="008010BB">
        <w:rPr>
          <w:rFonts w:eastAsia="Times New Roman"/>
          <w:i/>
          <w:iCs/>
          <w:color w:val="000000"/>
          <w:sz w:val="23"/>
          <w:szCs w:val="23"/>
          <w:lang w:eastAsia="en-AU"/>
        </w:rPr>
        <w:t>Local Government (General) (Local Government Elections Review) Amendment Regulations 2025</w:t>
      </w:r>
      <w:r w:rsidRPr="008010BB">
        <w:rPr>
          <w:rFonts w:eastAsia="Times New Roman"/>
          <w:color w:val="000000"/>
          <w:sz w:val="23"/>
          <w:szCs w:val="23"/>
          <w:lang w:eastAsia="en-AU"/>
        </w:rPr>
        <w:t>.</w:t>
      </w:r>
    </w:p>
    <w:p w14:paraId="56BABAE6" w14:textId="77777777" w:rsidR="008010BB" w:rsidRPr="008010BB" w:rsidRDefault="008010BB" w:rsidP="008010BB">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8010BB">
        <w:rPr>
          <w:rFonts w:eastAsia="Times New Roman"/>
          <w:b/>
          <w:bCs/>
          <w:color w:val="000000"/>
          <w:sz w:val="26"/>
          <w:szCs w:val="26"/>
          <w:lang w:eastAsia="en-AU"/>
        </w:rPr>
        <w:t>2—Commencement</w:t>
      </w:r>
    </w:p>
    <w:p w14:paraId="54A0FA65" w14:textId="77777777" w:rsidR="008010BB" w:rsidRPr="008010BB" w:rsidRDefault="008010BB" w:rsidP="008010BB">
      <w:pPr>
        <w:keepLines/>
        <w:autoSpaceDE w:val="0"/>
        <w:autoSpaceDN w:val="0"/>
        <w:adjustRightInd w:val="0"/>
        <w:spacing w:before="120" w:after="0" w:line="240" w:lineRule="auto"/>
        <w:ind w:left="794"/>
        <w:jc w:val="left"/>
        <w:rPr>
          <w:rFonts w:eastAsia="Times New Roman"/>
          <w:color w:val="000000"/>
          <w:sz w:val="23"/>
          <w:szCs w:val="23"/>
          <w:lang w:eastAsia="en-AU"/>
        </w:rPr>
      </w:pPr>
      <w:r w:rsidRPr="008010BB">
        <w:rPr>
          <w:rFonts w:eastAsia="Times New Roman"/>
          <w:color w:val="000000"/>
          <w:sz w:val="23"/>
          <w:szCs w:val="23"/>
          <w:lang w:eastAsia="en-AU"/>
        </w:rPr>
        <w:t xml:space="preserve">These regulations come into operation on the day on which section 28 of the </w:t>
      </w:r>
      <w:hyperlink r:id="rId33" w:history="1">
        <w:r w:rsidRPr="008010BB">
          <w:rPr>
            <w:rFonts w:eastAsia="Times New Roman"/>
            <w:i/>
            <w:iCs/>
            <w:color w:val="000000"/>
            <w:sz w:val="23"/>
            <w:szCs w:val="23"/>
            <w:lang w:eastAsia="en-AU"/>
          </w:rPr>
          <w:t>Statutes Amendment (Local Government Elections Review) Act 2025</w:t>
        </w:r>
      </w:hyperlink>
      <w:r w:rsidRPr="008010BB">
        <w:rPr>
          <w:rFonts w:eastAsia="Times New Roman"/>
          <w:color w:val="000000"/>
          <w:sz w:val="23"/>
          <w:szCs w:val="23"/>
          <w:lang w:eastAsia="en-AU"/>
        </w:rPr>
        <w:t xml:space="preserve"> comes into operation.</w:t>
      </w:r>
    </w:p>
    <w:p w14:paraId="3EB2E3A9" w14:textId="77777777" w:rsidR="008010BB" w:rsidRPr="008010BB" w:rsidRDefault="008010BB" w:rsidP="008010BB">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8010BB">
        <w:rPr>
          <w:rFonts w:eastAsia="Times New Roman"/>
          <w:b/>
          <w:bCs/>
          <w:color w:val="000000"/>
          <w:sz w:val="32"/>
          <w:szCs w:val="32"/>
          <w:lang w:eastAsia="en-AU"/>
        </w:rPr>
        <w:t xml:space="preserve">Part 2—Amendment of </w:t>
      </w:r>
      <w:r w:rsidRPr="008010BB">
        <w:rPr>
          <w:rFonts w:eastAsia="Times New Roman"/>
          <w:b/>
          <w:bCs/>
          <w:i/>
          <w:iCs/>
          <w:color w:val="000000"/>
          <w:sz w:val="32"/>
          <w:szCs w:val="32"/>
          <w:lang w:eastAsia="en-AU"/>
        </w:rPr>
        <w:t>Local Government (General) Regulations 2013</w:t>
      </w:r>
    </w:p>
    <w:p w14:paraId="6FD4A49B" w14:textId="77777777" w:rsidR="008010BB" w:rsidRPr="008010BB" w:rsidRDefault="008010BB" w:rsidP="008010BB">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8010BB">
        <w:rPr>
          <w:rFonts w:eastAsia="Times New Roman"/>
          <w:b/>
          <w:bCs/>
          <w:color w:val="000000"/>
          <w:sz w:val="26"/>
          <w:szCs w:val="26"/>
          <w:lang w:eastAsia="en-AU"/>
        </w:rPr>
        <w:t>3—Insertion of regulation 5A</w:t>
      </w:r>
    </w:p>
    <w:p w14:paraId="4BBBC2D2" w14:textId="77777777" w:rsidR="008010BB" w:rsidRPr="008010BB" w:rsidRDefault="008010BB" w:rsidP="008010BB">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8010BB">
        <w:rPr>
          <w:rFonts w:eastAsia="Times New Roman"/>
          <w:color w:val="000000"/>
          <w:sz w:val="23"/>
          <w:szCs w:val="23"/>
          <w:lang w:eastAsia="en-AU"/>
        </w:rPr>
        <w:t>After regulation 5 insert:</w:t>
      </w:r>
    </w:p>
    <w:p w14:paraId="7D2DDD82" w14:textId="77777777" w:rsidR="008010BB" w:rsidRPr="008010BB" w:rsidRDefault="008010BB" w:rsidP="008010BB">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8010BB">
        <w:rPr>
          <w:rFonts w:eastAsia="Times New Roman"/>
          <w:b/>
          <w:bCs/>
          <w:color w:val="000000"/>
          <w:sz w:val="26"/>
          <w:szCs w:val="26"/>
          <w:lang w:eastAsia="en-AU"/>
        </w:rPr>
        <w:t>5A—Suspension of member for failure to submit certain returns</w:t>
      </w:r>
    </w:p>
    <w:p w14:paraId="6397C1A8" w14:textId="77777777" w:rsidR="008010BB" w:rsidRPr="008010BB" w:rsidRDefault="008010BB" w:rsidP="008010BB">
      <w:pPr>
        <w:keepLines/>
        <w:autoSpaceDE w:val="0"/>
        <w:autoSpaceDN w:val="0"/>
        <w:adjustRightInd w:val="0"/>
        <w:spacing w:before="120" w:after="0" w:line="240" w:lineRule="auto"/>
        <w:ind w:left="2382"/>
        <w:jc w:val="left"/>
        <w:rPr>
          <w:rFonts w:eastAsia="Times New Roman"/>
          <w:color w:val="000000"/>
          <w:sz w:val="23"/>
          <w:szCs w:val="23"/>
          <w:lang w:eastAsia="en-AU"/>
        </w:rPr>
      </w:pPr>
      <w:r w:rsidRPr="008010BB">
        <w:rPr>
          <w:rFonts w:eastAsia="Times New Roman"/>
          <w:color w:val="000000"/>
          <w:sz w:val="23"/>
          <w:szCs w:val="23"/>
          <w:lang w:eastAsia="en-AU"/>
        </w:rPr>
        <w:t>For the purposes of section 55B(5) of the Act, the prescribed period is 12 months.</w:t>
      </w:r>
    </w:p>
    <w:p w14:paraId="4FED2691" w14:textId="77777777" w:rsidR="008010BB" w:rsidRPr="008010BB" w:rsidRDefault="008010BB" w:rsidP="008010BB">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8010BB">
        <w:rPr>
          <w:rFonts w:eastAsia="Times New Roman"/>
          <w:b/>
          <w:bCs/>
          <w:color w:val="000000"/>
          <w:sz w:val="26"/>
          <w:szCs w:val="26"/>
          <w:lang w:eastAsia="en-AU"/>
        </w:rPr>
        <w:t>4—Repeal of regulation 25A</w:t>
      </w:r>
    </w:p>
    <w:p w14:paraId="57ED6F07" w14:textId="0BD17C3F" w:rsidR="00B86CF1" w:rsidRDefault="008010BB" w:rsidP="008010BB">
      <w:pPr>
        <w:keepLines/>
        <w:autoSpaceDE w:val="0"/>
        <w:autoSpaceDN w:val="0"/>
        <w:adjustRightInd w:val="0"/>
        <w:spacing w:before="120" w:after="0" w:line="240" w:lineRule="auto"/>
        <w:ind w:left="794"/>
        <w:jc w:val="left"/>
        <w:rPr>
          <w:rFonts w:eastAsia="Times New Roman"/>
          <w:color w:val="000000"/>
          <w:sz w:val="23"/>
          <w:szCs w:val="23"/>
          <w:lang w:eastAsia="en-AU"/>
        </w:rPr>
      </w:pPr>
      <w:r w:rsidRPr="008010BB">
        <w:rPr>
          <w:rFonts w:eastAsia="Times New Roman"/>
          <w:color w:val="000000"/>
          <w:sz w:val="23"/>
          <w:szCs w:val="23"/>
          <w:lang w:eastAsia="en-AU"/>
        </w:rPr>
        <w:t>Regulation 25A—delete the regulation</w:t>
      </w:r>
    </w:p>
    <w:p w14:paraId="7C02A06D" w14:textId="31DFD64D" w:rsidR="008010BB" w:rsidRPr="008010BB" w:rsidRDefault="00B86CF1" w:rsidP="00B86CF1">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4AC93E07" w14:textId="77777777" w:rsidR="008010BB" w:rsidRPr="008010BB" w:rsidRDefault="008010BB" w:rsidP="008010BB">
      <w:pPr>
        <w:keepNext/>
        <w:keepLines/>
        <w:autoSpaceDE w:val="0"/>
        <w:autoSpaceDN w:val="0"/>
        <w:adjustRightInd w:val="0"/>
        <w:spacing w:before="120" w:after="0" w:line="240" w:lineRule="auto"/>
        <w:ind w:left="794" w:hanging="794"/>
        <w:jc w:val="left"/>
        <w:rPr>
          <w:rFonts w:eastAsia="Times New Roman"/>
          <w:b/>
          <w:bCs/>
          <w:color w:val="000000"/>
          <w:sz w:val="20"/>
          <w:szCs w:val="20"/>
          <w:lang w:eastAsia="en-AU"/>
        </w:rPr>
      </w:pPr>
      <w:r w:rsidRPr="008010BB">
        <w:rPr>
          <w:rFonts w:eastAsia="Times New Roman"/>
          <w:b/>
          <w:bCs/>
          <w:color w:val="000000"/>
          <w:sz w:val="20"/>
          <w:szCs w:val="20"/>
          <w:lang w:eastAsia="en-AU"/>
        </w:rPr>
        <w:lastRenderedPageBreak/>
        <w:t>Editorial note—</w:t>
      </w:r>
    </w:p>
    <w:p w14:paraId="255D6E42" w14:textId="3FC74016" w:rsidR="00B86CF1" w:rsidRDefault="008010BB" w:rsidP="008010BB">
      <w:pPr>
        <w:keepLines/>
        <w:autoSpaceDE w:val="0"/>
        <w:autoSpaceDN w:val="0"/>
        <w:adjustRightInd w:val="0"/>
        <w:spacing w:before="120" w:after="0" w:line="240" w:lineRule="auto"/>
        <w:ind w:left="794"/>
        <w:jc w:val="left"/>
        <w:rPr>
          <w:rFonts w:eastAsia="Times New Roman"/>
          <w:color w:val="000000"/>
          <w:sz w:val="20"/>
          <w:szCs w:val="20"/>
          <w:lang w:eastAsia="en-AU"/>
        </w:rPr>
      </w:pPr>
      <w:r w:rsidRPr="008010BB">
        <w:rPr>
          <w:rFonts w:eastAsia="Times New Roman"/>
          <w:color w:val="000000"/>
          <w:sz w:val="20"/>
          <w:szCs w:val="20"/>
          <w:lang w:eastAsia="en-AU"/>
        </w:rPr>
        <w:t xml:space="preserve">As required by section 10AA(2) of the </w:t>
      </w:r>
      <w:hyperlink r:id="rId34" w:history="1">
        <w:r w:rsidRPr="008010BB">
          <w:rPr>
            <w:rFonts w:eastAsia="Times New Roman"/>
            <w:i/>
            <w:iCs/>
            <w:color w:val="000000"/>
            <w:sz w:val="20"/>
            <w:szCs w:val="20"/>
            <w:lang w:eastAsia="en-AU"/>
          </w:rPr>
          <w:t>Legislative Instruments Act 1978</w:t>
        </w:r>
      </w:hyperlink>
      <w:r w:rsidRPr="008010BB">
        <w:rPr>
          <w:rFonts w:eastAsia="Times New Roman"/>
          <w:color w:val="000000"/>
          <w:sz w:val="20"/>
          <w:szCs w:val="20"/>
          <w:lang w:eastAsia="en-AU"/>
        </w:rPr>
        <w:t>, the Minister has certified that, in the Minister's opinion, it is necessary or appropriate that these regulations come into operation as set out in these regulations.</w:t>
      </w:r>
    </w:p>
    <w:p w14:paraId="0C5B9A0B" w14:textId="77777777" w:rsidR="008010BB" w:rsidRPr="008010BB" w:rsidRDefault="008010BB" w:rsidP="008010BB">
      <w:pPr>
        <w:keepNext/>
        <w:keepLines/>
        <w:autoSpaceDE w:val="0"/>
        <w:autoSpaceDN w:val="0"/>
        <w:adjustRightInd w:val="0"/>
        <w:spacing w:before="120" w:after="0" w:line="240" w:lineRule="auto"/>
        <w:jc w:val="left"/>
        <w:rPr>
          <w:rFonts w:eastAsia="Times New Roman"/>
          <w:b/>
          <w:bCs/>
          <w:color w:val="000000"/>
          <w:sz w:val="26"/>
          <w:szCs w:val="26"/>
          <w:lang w:eastAsia="en-AU"/>
        </w:rPr>
      </w:pPr>
      <w:r w:rsidRPr="008010BB">
        <w:rPr>
          <w:rFonts w:eastAsia="Times New Roman"/>
          <w:b/>
          <w:bCs/>
          <w:color w:val="000000"/>
          <w:sz w:val="26"/>
          <w:szCs w:val="26"/>
          <w:lang w:eastAsia="en-AU"/>
        </w:rPr>
        <w:t>Made by the Governor</w:t>
      </w:r>
    </w:p>
    <w:p w14:paraId="31315716" w14:textId="77777777" w:rsidR="008010BB" w:rsidRPr="008010BB" w:rsidRDefault="008010BB" w:rsidP="008010BB">
      <w:pPr>
        <w:keepNext/>
        <w:keepLines/>
        <w:autoSpaceDE w:val="0"/>
        <w:autoSpaceDN w:val="0"/>
        <w:adjustRightInd w:val="0"/>
        <w:spacing w:before="120" w:after="0" w:line="240" w:lineRule="auto"/>
        <w:jc w:val="left"/>
        <w:rPr>
          <w:rFonts w:eastAsia="Times New Roman"/>
          <w:color w:val="000000"/>
          <w:sz w:val="23"/>
          <w:szCs w:val="23"/>
          <w:lang w:eastAsia="en-AU"/>
        </w:rPr>
      </w:pPr>
      <w:r w:rsidRPr="008010BB">
        <w:rPr>
          <w:rFonts w:eastAsia="Times New Roman"/>
          <w:color w:val="000000"/>
          <w:sz w:val="23"/>
          <w:szCs w:val="23"/>
          <w:lang w:eastAsia="en-AU"/>
        </w:rPr>
        <w:t>after consultation with the Local Government Association and with the advice and consent of the Executive Council</w:t>
      </w:r>
    </w:p>
    <w:p w14:paraId="4CE6BE95" w14:textId="77777777" w:rsidR="008010BB" w:rsidRPr="008010BB" w:rsidRDefault="008010BB" w:rsidP="008010BB">
      <w:pPr>
        <w:keepNext/>
        <w:keepLines/>
        <w:autoSpaceDE w:val="0"/>
        <w:autoSpaceDN w:val="0"/>
        <w:adjustRightInd w:val="0"/>
        <w:spacing w:after="0" w:line="240" w:lineRule="auto"/>
        <w:jc w:val="left"/>
        <w:rPr>
          <w:rFonts w:eastAsia="Times New Roman"/>
          <w:color w:val="000000"/>
          <w:sz w:val="23"/>
          <w:szCs w:val="23"/>
          <w:lang w:eastAsia="en-AU"/>
        </w:rPr>
      </w:pPr>
      <w:r w:rsidRPr="008010BB">
        <w:rPr>
          <w:rFonts w:eastAsia="Times New Roman"/>
          <w:color w:val="000000"/>
          <w:sz w:val="23"/>
          <w:szCs w:val="23"/>
          <w:lang w:eastAsia="en-AU"/>
        </w:rPr>
        <w:t>on 18 December 2025</w:t>
      </w:r>
    </w:p>
    <w:p w14:paraId="4B2A40EE" w14:textId="77777777" w:rsidR="008010BB" w:rsidRPr="008010BB" w:rsidRDefault="008010BB" w:rsidP="008010BB">
      <w:pPr>
        <w:keepNext/>
        <w:keepLines/>
        <w:autoSpaceDE w:val="0"/>
        <w:autoSpaceDN w:val="0"/>
        <w:adjustRightInd w:val="0"/>
        <w:spacing w:before="120" w:after="0" w:line="240" w:lineRule="auto"/>
        <w:jc w:val="left"/>
        <w:rPr>
          <w:rFonts w:eastAsia="Times New Roman"/>
          <w:color w:val="000000"/>
          <w:sz w:val="23"/>
          <w:szCs w:val="23"/>
          <w:lang w:eastAsia="en-AU"/>
        </w:rPr>
      </w:pPr>
      <w:r w:rsidRPr="008010BB">
        <w:rPr>
          <w:rFonts w:eastAsia="Times New Roman"/>
          <w:color w:val="000000"/>
          <w:sz w:val="23"/>
          <w:szCs w:val="23"/>
          <w:lang w:eastAsia="en-AU"/>
        </w:rPr>
        <w:t>No 145 of 2025</w:t>
      </w:r>
    </w:p>
    <w:p w14:paraId="24C8C09E" w14:textId="77777777" w:rsidR="00A55A4C" w:rsidRPr="00A55A4C" w:rsidRDefault="008010BB" w:rsidP="00A55A4C">
      <w:pPr>
        <w:keepLines/>
        <w:autoSpaceDE w:val="0"/>
        <w:autoSpaceDN w:val="0"/>
        <w:adjustRightInd w:val="0"/>
        <w:spacing w:before="240" w:after="0" w:line="240" w:lineRule="auto"/>
        <w:rPr>
          <w:rFonts w:eastAsia="Times New Roman"/>
          <w:color w:val="000000"/>
          <w:sz w:val="28"/>
          <w:szCs w:val="28"/>
          <w:lang w:eastAsia="en-AU"/>
        </w:rPr>
      </w:pPr>
      <w:r>
        <w:rPr>
          <w:b/>
          <w:smallCaps/>
          <w:color w:val="000000"/>
          <w:sz w:val="36"/>
        </w:rPr>
        <w:br w:type="page"/>
      </w:r>
      <w:r w:rsidR="00A55A4C" w:rsidRPr="00A55A4C">
        <w:rPr>
          <w:rFonts w:eastAsia="Times New Roman"/>
          <w:color w:val="000000"/>
          <w:sz w:val="28"/>
          <w:szCs w:val="28"/>
          <w:lang w:eastAsia="en-AU"/>
        </w:rPr>
        <w:lastRenderedPageBreak/>
        <w:t>South Australia</w:t>
      </w:r>
    </w:p>
    <w:p w14:paraId="449235A1" w14:textId="77777777" w:rsidR="00A55A4C" w:rsidRPr="00A55A4C" w:rsidRDefault="00A55A4C" w:rsidP="00A30757">
      <w:pPr>
        <w:pStyle w:val="Heading3"/>
        <w:rPr>
          <w:lang w:eastAsia="en-AU"/>
        </w:rPr>
      </w:pPr>
      <w:bookmarkStart w:id="48" w:name="_Toc216950999"/>
      <w:r w:rsidRPr="00A55A4C">
        <w:rPr>
          <w:lang w:eastAsia="en-AU"/>
        </w:rPr>
        <w:t>National Energy Retail (Retailer of Last Resort) Amendment Regulations 2025</w:t>
      </w:r>
      <w:bookmarkEnd w:id="48"/>
    </w:p>
    <w:p w14:paraId="38203F39" w14:textId="77777777" w:rsidR="00A55A4C" w:rsidRPr="00A55A4C" w:rsidRDefault="00A55A4C" w:rsidP="00A55A4C">
      <w:pPr>
        <w:keepLines/>
        <w:autoSpaceDE w:val="0"/>
        <w:autoSpaceDN w:val="0"/>
        <w:adjustRightInd w:val="0"/>
        <w:spacing w:before="80" w:after="240" w:line="240" w:lineRule="auto"/>
        <w:jc w:val="left"/>
        <w:rPr>
          <w:rFonts w:eastAsia="Times New Roman"/>
          <w:color w:val="000000"/>
          <w:sz w:val="24"/>
          <w:szCs w:val="24"/>
          <w:lang w:eastAsia="en-AU"/>
        </w:rPr>
      </w:pPr>
      <w:r w:rsidRPr="00A55A4C">
        <w:rPr>
          <w:rFonts w:eastAsia="Times New Roman"/>
          <w:color w:val="000000"/>
          <w:sz w:val="24"/>
          <w:szCs w:val="24"/>
          <w:lang w:eastAsia="en-AU"/>
        </w:rPr>
        <w:t xml:space="preserve">under the </w:t>
      </w:r>
      <w:r w:rsidRPr="00A55A4C">
        <w:rPr>
          <w:rFonts w:eastAsia="Times New Roman"/>
          <w:i/>
          <w:iCs/>
          <w:color w:val="000000"/>
          <w:sz w:val="24"/>
          <w:szCs w:val="24"/>
          <w:lang w:eastAsia="en-AU"/>
        </w:rPr>
        <w:t>National Energy Retail Law</w:t>
      </w:r>
      <w:r w:rsidRPr="00A55A4C">
        <w:rPr>
          <w:rFonts w:eastAsia="Times New Roman"/>
          <w:color w:val="000000"/>
          <w:sz w:val="24"/>
          <w:szCs w:val="24"/>
          <w:lang w:eastAsia="en-AU"/>
        </w:rPr>
        <w:t xml:space="preserve"> and section 12 of the </w:t>
      </w:r>
      <w:r w:rsidRPr="00A55A4C">
        <w:rPr>
          <w:rFonts w:eastAsia="Times New Roman"/>
          <w:i/>
          <w:iCs/>
          <w:color w:val="000000"/>
          <w:sz w:val="24"/>
          <w:szCs w:val="24"/>
          <w:lang w:eastAsia="en-AU"/>
        </w:rPr>
        <w:t>National Energy Retail Law (South Australia) Act 2011</w:t>
      </w:r>
    </w:p>
    <w:p w14:paraId="48265076" w14:textId="77777777" w:rsidR="00A55A4C" w:rsidRPr="00A55A4C" w:rsidRDefault="00A55A4C" w:rsidP="00A55A4C">
      <w:pPr>
        <w:keepLines/>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14:paraId="00E9A825" w14:textId="77777777" w:rsidR="00A55A4C" w:rsidRPr="00A55A4C" w:rsidRDefault="00A55A4C" w:rsidP="00A55A4C">
      <w:pPr>
        <w:keepLines/>
        <w:autoSpaceDE w:val="0"/>
        <w:autoSpaceDN w:val="0"/>
        <w:adjustRightInd w:val="0"/>
        <w:spacing w:before="120" w:after="0" w:line="240" w:lineRule="auto"/>
        <w:jc w:val="left"/>
        <w:rPr>
          <w:rFonts w:eastAsia="Times New Roman"/>
          <w:b/>
          <w:bCs/>
          <w:color w:val="000000"/>
          <w:sz w:val="32"/>
          <w:szCs w:val="32"/>
          <w:lang w:eastAsia="en-AU"/>
        </w:rPr>
      </w:pPr>
      <w:r w:rsidRPr="00A55A4C">
        <w:rPr>
          <w:rFonts w:eastAsia="Times New Roman"/>
          <w:b/>
          <w:bCs/>
          <w:color w:val="000000"/>
          <w:sz w:val="32"/>
          <w:szCs w:val="32"/>
          <w:lang w:eastAsia="en-AU"/>
        </w:rPr>
        <w:t>Contents</w:t>
      </w:r>
    </w:p>
    <w:p w14:paraId="1EE44EC9" w14:textId="77777777" w:rsidR="00A55A4C" w:rsidRPr="00A55A4C" w:rsidRDefault="00A55A4C" w:rsidP="00A55A4C">
      <w:pPr>
        <w:keepNext/>
        <w:keepLines/>
        <w:autoSpaceDE w:val="0"/>
        <w:autoSpaceDN w:val="0"/>
        <w:adjustRightInd w:val="0"/>
        <w:spacing w:before="120" w:after="120" w:line="240" w:lineRule="auto"/>
        <w:jc w:val="left"/>
        <w:rPr>
          <w:rFonts w:eastAsia="Times New Roman"/>
          <w:color w:val="000000"/>
          <w:sz w:val="28"/>
          <w:szCs w:val="28"/>
          <w:lang w:eastAsia="en-AU"/>
        </w:rPr>
      </w:pPr>
      <w:hyperlink w:anchor="Elkera_Print_BK1" w:history="1">
        <w:r w:rsidRPr="00A55A4C">
          <w:rPr>
            <w:rFonts w:eastAsia="Times New Roman"/>
            <w:color w:val="000000"/>
            <w:sz w:val="28"/>
            <w:szCs w:val="28"/>
            <w:lang w:eastAsia="en-AU"/>
          </w:rPr>
          <w:t>Part 1—Preliminary</w:t>
        </w:r>
      </w:hyperlink>
    </w:p>
    <w:p w14:paraId="37AF4977"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2" w:history="1">
        <w:r w:rsidRPr="00A55A4C">
          <w:rPr>
            <w:rFonts w:eastAsia="Times New Roman"/>
            <w:color w:val="000000"/>
            <w:sz w:val="22"/>
            <w:lang w:eastAsia="en-AU"/>
          </w:rPr>
          <w:t>1</w:t>
        </w:r>
        <w:r w:rsidRPr="00A55A4C">
          <w:rPr>
            <w:rFonts w:eastAsia="Times New Roman"/>
            <w:color w:val="000000"/>
            <w:sz w:val="22"/>
            <w:lang w:eastAsia="en-AU"/>
          </w:rPr>
          <w:tab/>
          <w:t>Short title</w:t>
        </w:r>
      </w:hyperlink>
    </w:p>
    <w:p w14:paraId="5AA23468"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3" w:history="1">
        <w:r w:rsidRPr="00A55A4C">
          <w:rPr>
            <w:rFonts w:eastAsia="Times New Roman"/>
            <w:color w:val="000000"/>
            <w:sz w:val="22"/>
            <w:lang w:eastAsia="en-AU"/>
          </w:rPr>
          <w:t>2</w:t>
        </w:r>
        <w:r w:rsidRPr="00A55A4C">
          <w:rPr>
            <w:rFonts w:eastAsia="Times New Roman"/>
            <w:color w:val="000000"/>
            <w:sz w:val="22"/>
            <w:lang w:eastAsia="en-AU"/>
          </w:rPr>
          <w:tab/>
          <w:t>Commencement</w:t>
        </w:r>
      </w:hyperlink>
    </w:p>
    <w:p w14:paraId="1BC15798" w14:textId="77777777" w:rsidR="00A55A4C" w:rsidRPr="00A55A4C" w:rsidRDefault="00A55A4C" w:rsidP="00A55A4C">
      <w:pPr>
        <w:keepNext/>
        <w:keepLines/>
        <w:autoSpaceDE w:val="0"/>
        <w:autoSpaceDN w:val="0"/>
        <w:adjustRightInd w:val="0"/>
        <w:spacing w:before="120" w:after="120" w:line="240" w:lineRule="auto"/>
        <w:jc w:val="left"/>
        <w:rPr>
          <w:rFonts w:eastAsia="Times New Roman"/>
          <w:color w:val="000000"/>
          <w:sz w:val="28"/>
          <w:szCs w:val="28"/>
          <w:lang w:eastAsia="en-AU"/>
        </w:rPr>
      </w:pPr>
      <w:hyperlink w:anchor="Elkera_Print_BK4" w:history="1">
        <w:r w:rsidRPr="00A55A4C">
          <w:rPr>
            <w:rFonts w:eastAsia="Times New Roman"/>
            <w:color w:val="000000"/>
            <w:sz w:val="28"/>
            <w:szCs w:val="28"/>
            <w:lang w:eastAsia="en-AU"/>
          </w:rPr>
          <w:t xml:space="preserve">Part 2—Amendment of </w:t>
        </w:r>
        <w:r w:rsidRPr="00A55A4C">
          <w:rPr>
            <w:rFonts w:eastAsia="Times New Roman"/>
            <w:i/>
            <w:iCs/>
            <w:color w:val="000000"/>
            <w:sz w:val="28"/>
            <w:szCs w:val="28"/>
            <w:lang w:eastAsia="en-AU"/>
          </w:rPr>
          <w:t>National Energy Retail Regulations</w:t>
        </w:r>
      </w:hyperlink>
    </w:p>
    <w:p w14:paraId="634A2594"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5" w:history="1">
        <w:r w:rsidRPr="00A55A4C">
          <w:rPr>
            <w:rFonts w:eastAsia="Times New Roman"/>
            <w:color w:val="000000"/>
            <w:sz w:val="22"/>
            <w:lang w:eastAsia="en-AU"/>
          </w:rPr>
          <w:t>3</w:t>
        </w:r>
        <w:r w:rsidRPr="00A55A4C">
          <w:rPr>
            <w:rFonts w:eastAsia="Times New Roman"/>
            <w:color w:val="000000"/>
            <w:sz w:val="22"/>
            <w:lang w:eastAsia="en-AU"/>
          </w:rPr>
          <w:tab/>
          <w:t>Amendment of Schedule 1—Civil penalty provisions</w:t>
        </w:r>
      </w:hyperlink>
    </w:p>
    <w:p w14:paraId="2E9083EC" w14:textId="77777777" w:rsidR="00A55A4C" w:rsidRPr="00A55A4C" w:rsidRDefault="00A55A4C" w:rsidP="00A55A4C">
      <w:pPr>
        <w:keepLines/>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14:paraId="7921B073" w14:textId="77777777" w:rsidR="00A55A4C" w:rsidRPr="00A55A4C" w:rsidRDefault="00A55A4C" w:rsidP="00A55A4C">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A55A4C">
        <w:rPr>
          <w:rFonts w:eastAsia="Times New Roman"/>
          <w:b/>
          <w:bCs/>
          <w:color w:val="000000"/>
          <w:sz w:val="32"/>
          <w:szCs w:val="32"/>
          <w:lang w:eastAsia="en-AU"/>
        </w:rPr>
        <w:t>Part 1—Preliminary</w:t>
      </w:r>
    </w:p>
    <w:p w14:paraId="1C7B2311"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A55A4C">
        <w:rPr>
          <w:rFonts w:eastAsia="Times New Roman"/>
          <w:b/>
          <w:bCs/>
          <w:color w:val="000000"/>
          <w:sz w:val="26"/>
          <w:szCs w:val="26"/>
          <w:lang w:eastAsia="en-AU"/>
        </w:rPr>
        <w:t>1—Short title</w:t>
      </w:r>
    </w:p>
    <w:p w14:paraId="3AFCFD3F" w14:textId="77777777" w:rsidR="00A55A4C" w:rsidRPr="00A55A4C" w:rsidRDefault="00A55A4C" w:rsidP="00A55A4C">
      <w:pPr>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 xml:space="preserve">These regulations may be cited as the </w:t>
      </w:r>
      <w:r w:rsidRPr="00A55A4C">
        <w:rPr>
          <w:rFonts w:eastAsia="Times New Roman"/>
          <w:i/>
          <w:iCs/>
          <w:color w:val="000000"/>
          <w:sz w:val="23"/>
          <w:szCs w:val="23"/>
          <w:lang w:eastAsia="en-AU"/>
        </w:rPr>
        <w:t>National Energy Retail (Retailer of Last Resort) Amendment Regulations 2025</w:t>
      </w:r>
      <w:r w:rsidRPr="00A55A4C">
        <w:rPr>
          <w:rFonts w:eastAsia="Times New Roman"/>
          <w:color w:val="000000"/>
          <w:sz w:val="23"/>
          <w:szCs w:val="23"/>
          <w:lang w:eastAsia="en-AU"/>
        </w:rPr>
        <w:t>.</w:t>
      </w:r>
    </w:p>
    <w:p w14:paraId="168C2AF6"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A55A4C">
        <w:rPr>
          <w:rFonts w:eastAsia="Times New Roman"/>
          <w:b/>
          <w:bCs/>
          <w:color w:val="000000"/>
          <w:sz w:val="26"/>
          <w:szCs w:val="26"/>
          <w:lang w:eastAsia="en-AU"/>
        </w:rPr>
        <w:t>2—Commencement</w:t>
      </w:r>
    </w:p>
    <w:p w14:paraId="1A58E760" w14:textId="77777777" w:rsidR="00A55A4C" w:rsidRPr="00A55A4C" w:rsidRDefault="00A55A4C" w:rsidP="00A55A4C">
      <w:pPr>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 xml:space="preserve">These regulations come into operation on the day on which section 8 of the </w:t>
      </w:r>
      <w:hyperlink r:id="rId35" w:history="1">
        <w:r w:rsidRPr="00A55A4C">
          <w:rPr>
            <w:rFonts w:eastAsia="Times New Roman"/>
            <w:i/>
            <w:iCs/>
            <w:color w:val="000000"/>
            <w:sz w:val="23"/>
            <w:szCs w:val="23"/>
            <w:lang w:eastAsia="en-AU"/>
          </w:rPr>
          <w:t>National Energy Retail Law (Retailer of Last Resort) Amendment Act 2025</w:t>
        </w:r>
      </w:hyperlink>
      <w:r w:rsidRPr="00A55A4C">
        <w:rPr>
          <w:rFonts w:eastAsia="Times New Roman"/>
          <w:color w:val="000000"/>
          <w:sz w:val="23"/>
          <w:szCs w:val="23"/>
          <w:lang w:eastAsia="en-AU"/>
        </w:rPr>
        <w:t xml:space="preserve"> comes into operation.</w:t>
      </w:r>
    </w:p>
    <w:p w14:paraId="5FB116B4" w14:textId="77777777" w:rsidR="00A55A4C" w:rsidRPr="00A55A4C" w:rsidRDefault="00A55A4C" w:rsidP="00A55A4C">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A55A4C">
        <w:rPr>
          <w:rFonts w:eastAsia="Times New Roman"/>
          <w:b/>
          <w:bCs/>
          <w:color w:val="000000"/>
          <w:sz w:val="32"/>
          <w:szCs w:val="32"/>
          <w:lang w:eastAsia="en-AU"/>
        </w:rPr>
        <w:t xml:space="preserve">Part 2—Amendment of </w:t>
      </w:r>
      <w:r w:rsidRPr="00A55A4C">
        <w:rPr>
          <w:rFonts w:eastAsia="Times New Roman"/>
          <w:b/>
          <w:bCs/>
          <w:i/>
          <w:iCs/>
          <w:color w:val="000000"/>
          <w:sz w:val="32"/>
          <w:szCs w:val="32"/>
          <w:lang w:eastAsia="en-AU"/>
        </w:rPr>
        <w:t>National Energy Retail Regulations</w:t>
      </w:r>
    </w:p>
    <w:p w14:paraId="27C0E683"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A55A4C">
        <w:rPr>
          <w:rFonts w:eastAsia="Times New Roman"/>
          <w:b/>
          <w:bCs/>
          <w:color w:val="000000"/>
          <w:sz w:val="26"/>
          <w:szCs w:val="26"/>
          <w:lang w:eastAsia="en-AU"/>
        </w:rPr>
        <w:t>3—Amendment of Schedule 1—Civil penalty provisions</w:t>
      </w:r>
    </w:p>
    <w:p w14:paraId="2E57F161"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(1)</w:t>
      </w:r>
      <w:r w:rsidRPr="00A55A4C">
        <w:rPr>
          <w:rFonts w:eastAsia="Times New Roman"/>
          <w:color w:val="000000"/>
          <w:sz w:val="23"/>
          <w:szCs w:val="23"/>
          <w:lang w:eastAsia="en-AU"/>
        </w:rPr>
        <w:tab/>
        <w:t>Schedule 1, Part 1—after "Section 143(2)(a)" insert:</w:t>
      </w:r>
    </w:p>
    <w:p w14:paraId="7ED3DC25" w14:textId="77777777" w:rsidR="00A55A4C" w:rsidRPr="00A55A4C" w:rsidRDefault="00A55A4C" w:rsidP="00A55A4C">
      <w:pPr>
        <w:keepLines/>
        <w:autoSpaceDE w:val="0"/>
        <w:autoSpaceDN w:val="0"/>
        <w:adjustRightInd w:val="0"/>
        <w:spacing w:before="12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Section 148A(5)(b)</w:t>
      </w:r>
    </w:p>
    <w:p w14:paraId="20B16357"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(2)</w:t>
      </w:r>
      <w:r w:rsidRPr="00A55A4C">
        <w:rPr>
          <w:rFonts w:eastAsia="Times New Roman"/>
          <w:color w:val="000000"/>
          <w:sz w:val="23"/>
          <w:szCs w:val="23"/>
          <w:lang w:eastAsia="en-AU"/>
        </w:rPr>
        <w:tab/>
        <w:t>Schedule 1, Part 2—after "Section 63" insert:</w:t>
      </w:r>
    </w:p>
    <w:p w14:paraId="503CC9A9" w14:textId="77777777" w:rsidR="00A55A4C" w:rsidRPr="00A55A4C" w:rsidRDefault="00A55A4C" w:rsidP="00A55A4C">
      <w:pPr>
        <w:keepLines/>
        <w:autoSpaceDE w:val="0"/>
        <w:autoSpaceDN w:val="0"/>
        <w:adjustRightInd w:val="0"/>
        <w:spacing w:before="12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Section 148A(4)(a)</w:t>
      </w:r>
    </w:p>
    <w:p w14:paraId="4711360E" w14:textId="77777777" w:rsidR="00A55A4C" w:rsidRPr="00A55A4C" w:rsidRDefault="00A55A4C" w:rsidP="00A55A4C">
      <w:pPr>
        <w:keepNext/>
        <w:keepLines/>
        <w:autoSpaceDE w:val="0"/>
        <w:autoSpaceDN w:val="0"/>
        <w:adjustRightInd w:val="0"/>
        <w:spacing w:before="120" w:after="0" w:line="240" w:lineRule="auto"/>
        <w:jc w:val="left"/>
        <w:rPr>
          <w:rFonts w:eastAsia="Times New Roman"/>
          <w:b/>
          <w:bCs/>
          <w:color w:val="000000"/>
          <w:sz w:val="26"/>
          <w:szCs w:val="26"/>
          <w:lang w:eastAsia="en-AU"/>
        </w:rPr>
      </w:pPr>
      <w:r w:rsidRPr="00A55A4C">
        <w:rPr>
          <w:rFonts w:eastAsia="Times New Roman"/>
          <w:b/>
          <w:bCs/>
          <w:color w:val="000000"/>
          <w:sz w:val="26"/>
          <w:szCs w:val="26"/>
          <w:lang w:eastAsia="en-AU"/>
        </w:rPr>
        <w:t>Made by the Governor</w:t>
      </w:r>
    </w:p>
    <w:p w14:paraId="7A5392DF" w14:textId="77777777" w:rsidR="00A55A4C" w:rsidRPr="00A55A4C" w:rsidRDefault="00A55A4C" w:rsidP="00A55A4C">
      <w:pPr>
        <w:keepNext/>
        <w:keepLines/>
        <w:autoSpaceDE w:val="0"/>
        <w:autoSpaceDN w:val="0"/>
        <w:adjustRightInd w:val="0"/>
        <w:spacing w:before="120" w:after="0" w:line="240" w:lineRule="auto"/>
        <w:jc w:val="left"/>
        <w:rPr>
          <w:rFonts w:eastAsia="Times New Roman"/>
          <w:color w:val="000000"/>
          <w:sz w:val="23"/>
          <w:szCs w:val="23"/>
          <w:lang w:eastAsia="en-AU"/>
        </w:rPr>
      </w:pPr>
      <w:r w:rsidRPr="00A55A4C">
        <w:rPr>
          <w:rFonts w:eastAsia="Times New Roman"/>
          <w:color w:val="000000"/>
          <w:sz w:val="23"/>
          <w:szCs w:val="23"/>
          <w:lang w:eastAsia="en-AU"/>
        </w:rPr>
        <w:t>on the unanimous recommendation of the Ministers of the participating jurisdictions and with the advice and consent of the Executive Council</w:t>
      </w:r>
    </w:p>
    <w:p w14:paraId="73366267" w14:textId="77777777" w:rsidR="00A55A4C" w:rsidRPr="00A55A4C" w:rsidRDefault="00A55A4C" w:rsidP="00A55A4C">
      <w:pPr>
        <w:keepNext/>
        <w:keepLines/>
        <w:autoSpaceDE w:val="0"/>
        <w:autoSpaceDN w:val="0"/>
        <w:adjustRightInd w:val="0"/>
        <w:spacing w:after="0" w:line="240" w:lineRule="auto"/>
        <w:jc w:val="left"/>
        <w:rPr>
          <w:rFonts w:eastAsia="Times New Roman"/>
          <w:color w:val="000000"/>
          <w:sz w:val="23"/>
          <w:szCs w:val="23"/>
          <w:lang w:eastAsia="en-AU"/>
        </w:rPr>
      </w:pPr>
      <w:r w:rsidRPr="00A55A4C">
        <w:rPr>
          <w:rFonts w:eastAsia="Times New Roman"/>
          <w:color w:val="000000"/>
          <w:sz w:val="23"/>
          <w:szCs w:val="23"/>
          <w:lang w:eastAsia="en-AU"/>
        </w:rPr>
        <w:t>on 18 December 2025</w:t>
      </w:r>
    </w:p>
    <w:p w14:paraId="086A111E" w14:textId="77777777" w:rsidR="00A55A4C" w:rsidRPr="00A55A4C" w:rsidRDefault="00A55A4C" w:rsidP="00A55A4C">
      <w:pPr>
        <w:keepNext/>
        <w:keepLines/>
        <w:autoSpaceDE w:val="0"/>
        <w:autoSpaceDN w:val="0"/>
        <w:adjustRightInd w:val="0"/>
        <w:spacing w:before="120" w:after="0" w:line="240" w:lineRule="auto"/>
        <w:jc w:val="left"/>
        <w:rPr>
          <w:rFonts w:eastAsia="Times New Roman"/>
          <w:color w:val="000000"/>
          <w:sz w:val="23"/>
          <w:szCs w:val="23"/>
          <w:lang w:eastAsia="en-AU"/>
        </w:rPr>
      </w:pPr>
      <w:r w:rsidRPr="00A55A4C">
        <w:rPr>
          <w:rFonts w:eastAsia="Times New Roman"/>
          <w:color w:val="000000"/>
          <w:sz w:val="23"/>
          <w:szCs w:val="23"/>
          <w:lang w:eastAsia="en-AU"/>
        </w:rPr>
        <w:t>No 146 of 2025</w:t>
      </w:r>
    </w:p>
    <w:p w14:paraId="05F189F5" w14:textId="77777777" w:rsidR="00A55A4C" w:rsidRPr="00A55A4C" w:rsidRDefault="00A55A4C" w:rsidP="00A55A4C">
      <w:pPr>
        <w:keepLines/>
        <w:autoSpaceDE w:val="0"/>
        <w:autoSpaceDN w:val="0"/>
        <w:adjustRightInd w:val="0"/>
        <w:spacing w:before="240" w:after="0" w:line="240" w:lineRule="auto"/>
        <w:rPr>
          <w:rFonts w:eastAsia="Times New Roman"/>
          <w:color w:val="000000"/>
          <w:sz w:val="28"/>
          <w:szCs w:val="28"/>
          <w:lang w:eastAsia="en-AU"/>
        </w:rPr>
      </w:pPr>
      <w:r>
        <w:rPr>
          <w:b/>
          <w:smallCaps/>
          <w:color w:val="000000"/>
          <w:sz w:val="36"/>
        </w:rPr>
        <w:br w:type="page"/>
      </w:r>
      <w:r w:rsidRPr="00A55A4C">
        <w:rPr>
          <w:rFonts w:eastAsia="Times New Roman"/>
          <w:color w:val="000000"/>
          <w:sz w:val="28"/>
          <w:szCs w:val="28"/>
          <w:lang w:eastAsia="en-AU"/>
        </w:rPr>
        <w:lastRenderedPageBreak/>
        <w:t>South Australia</w:t>
      </w:r>
    </w:p>
    <w:p w14:paraId="1E4634CD" w14:textId="77777777" w:rsidR="00A55A4C" w:rsidRPr="00A55A4C" w:rsidRDefault="00A55A4C" w:rsidP="00A30757">
      <w:pPr>
        <w:pStyle w:val="Heading3"/>
        <w:rPr>
          <w:lang w:eastAsia="en-AU"/>
        </w:rPr>
      </w:pPr>
      <w:bookmarkStart w:id="49" w:name="_Toc216951000"/>
      <w:r w:rsidRPr="00A55A4C">
        <w:rPr>
          <w:lang w:eastAsia="en-AU"/>
        </w:rPr>
        <w:t>Fisheries Management (General) (Cuttlefish) Amendment Regulations 2025</w:t>
      </w:r>
      <w:bookmarkEnd w:id="49"/>
    </w:p>
    <w:p w14:paraId="06646A2D" w14:textId="77777777" w:rsidR="00A55A4C" w:rsidRPr="00A55A4C" w:rsidRDefault="00A55A4C" w:rsidP="00A55A4C">
      <w:pPr>
        <w:keepLines/>
        <w:autoSpaceDE w:val="0"/>
        <w:autoSpaceDN w:val="0"/>
        <w:adjustRightInd w:val="0"/>
        <w:spacing w:before="80" w:after="240" w:line="240" w:lineRule="auto"/>
        <w:jc w:val="left"/>
        <w:rPr>
          <w:rFonts w:eastAsia="Times New Roman"/>
          <w:color w:val="000000"/>
          <w:sz w:val="24"/>
          <w:szCs w:val="24"/>
          <w:lang w:eastAsia="en-AU"/>
        </w:rPr>
      </w:pPr>
      <w:r w:rsidRPr="00A55A4C">
        <w:rPr>
          <w:rFonts w:eastAsia="Times New Roman"/>
          <w:color w:val="000000"/>
          <w:sz w:val="24"/>
          <w:szCs w:val="24"/>
          <w:lang w:eastAsia="en-AU"/>
        </w:rPr>
        <w:t xml:space="preserve">under the </w:t>
      </w:r>
      <w:r w:rsidRPr="00A55A4C">
        <w:rPr>
          <w:rFonts w:eastAsia="Times New Roman"/>
          <w:i/>
          <w:iCs/>
          <w:color w:val="000000"/>
          <w:sz w:val="24"/>
          <w:szCs w:val="24"/>
          <w:lang w:eastAsia="en-AU"/>
        </w:rPr>
        <w:t>Fisheries Management Act 2007</w:t>
      </w:r>
    </w:p>
    <w:p w14:paraId="554A01AF" w14:textId="77777777" w:rsidR="00A55A4C" w:rsidRPr="00A55A4C" w:rsidRDefault="00A55A4C" w:rsidP="00A55A4C">
      <w:pPr>
        <w:keepLines/>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14:paraId="132F7F67" w14:textId="77777777" w:rsidR="00A55A4C" w:rsidRPr="00A55A4C" w:rsidRDefault="00A55A4C" w:rsidP="00A55A4C">
      <w:pPr>
        <w:keepLines/>
        <w:autoSpaceDE w:val="0"/>
        <w:autoSpaceDN w:val="0"/>
        <w:adjustRightInd w:val="0"/>
        <w:spacing w:before="120" w:after="0" w:line="240" w:lineRule="auto"/>
        <w:jc w:val="left"/>
        <w:rPr>
          <w:rFonts w:eastAsia="Times New Roman"/>
          <w:b/>
          <w:bCs/>
          <w:color w:val="000000"/>
          <w:sz w:val="32"/>
          <w:szCs w:val="32"/>
          <w:lang w:eastAsia="en-AU"/>
        </w:rPr>
      </w:pPr>
      <w:r w:rsidRPr="00A55A4C">
        <w:rPr>
          <w:rFonts w:eastAsia="Times New Roman"/>
          <w:b/>
          <w:bCs/>
          <w:color w:val="000000"/>
          <w:sz w:val="32"/>
          <w:szCs w:val="32"/>
          <w:lang w:eastAsia="en-AU"/>
        </w:rPr>
        <w:t>Contents</w:t>
      </w:r>
    </w:p>
    <w:p w14:paraId="20374A51" w14:textId="77777777" w:rsidR="00A55A4C" w:rsidRPr="00A55A4C" w:rsidRDefault="00A55A4C" w:rsidP="00A55A4C">
      <w:pPr>
        <w:keepNext/>
        <w:keepLines/>
        <w:autoSpaceDE w:val="0"/>
        <w:autoSpaceDN w:val="0"/>
        <w:adjustRightInd w:val="0"/>
        <w:spacing w:before="120" w:after="120" w:line="240" w:lineRule="auto"/>
        <w:jc w:val="left"/>
        <w:rPr>
          <w:rFonts w:eastAsia="Times New Roman"/>
          <w:color w:val="000000"/>
          <w:sz w:val="28"/>
          <w:szCs w:val="28"/>
          <w:lang w:eastAsia="en-AU"/>
        </w:rPr>
      </w:pPr>
      <w:hyperlink w:anchor="Elkera_Print_BK1" w:history="1">
        <w:r w:rsidRPr="00A55A4C">
          <w:rPr>
            <w:rFonts w:eastAsia="Times New Roman"/>
            <w:color w:val="000000"/>
            <w:sz w:val="28"/>
            <w:szCs w:val="28"/>
            <w:lang w:eastAsia="en-AU"/>
          </w:rPr>
          <w:t>Part 1—Preliminary</w:t>
        </w:r>
      </w:hyperlink>
    </w:p>
    <w:p w14:paraId="042ACC3D"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2" w:history="1">
        <w:r w:rsidRPr="00A55A4C">
          <w:rPr>
            <w:rFonts w:eastAsia="Times New Roman"/>
            <w:color w:val="000000"/>
            <w:sz w:val="22"/>
            <w:lang w:eastAsia="en-AU"/>
          </w:rPr>
          <w:t>1</w:t>
        </w:r>
        <w:r w:rsidRPr="00A55A4C">
          <w:rPr>
            <w:rFonts w:eastAsia="Times New Roman"/>
            <w:color w:val="000000"/>
            <w:sz w:val="22"/>
            <w:lang w:eastAsia="en-AU"/>
          </w:rPr>
          <w:tab/>
          <w:t>Short title</w:t>
        </w:r>
      </w:hyperlink>
    </w:p>
    <w:p w14:paraId="78E9E638"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3" w:history="1">
        <w:r w:rsidRPr="00A55A4C">
          <w:rPr>
            <w:rFonts w:eastAsia="Times New Roman"/>
            <w:color w:val="000000"/>
            <w:sz w:val="22"/>
            <w:lang w:eastAsia="en-AU"/>
          </w:rPr>
          <w:t>2</w:t>
        </w:r>
        <w:r w:rsidRPr="00A55A4C">
          <w:rPr>
            <w:rFonts w:eastAsia="Times New Roman"/>
            <w:color w:val="000000"/>
            <w:sz w:val="22"/>
            <w:lang w:eastAsia="en-AU"/>
          </w:rPr>
          <w:tab/>
          <w:t>Commencement</w:t>
        </w:r>
      </w:hyperlink>
    </w:p>
    <w:p w14:paraId="4031FD09" w14:textId="77777777" w:rsidR="00A55A4C" w:rsidRPr="00A55A4C" w:rsidRDefault="00A55A4C" w:rsidP="00A55A4C">
      <w:pPr>
        <w:keepNext/>
        <w:keepLines/>
        <w:autoSpaceDE w:val="0"/>
        <w:autoSpaceDN w:val="0"/>
        <w:adjustRightInd w:val="0"/>
        <w:spacing w:before="120" w:after="120" w:line="240" w:lineRule="auto"/>
        <w:jc w:val="left"/>
        <w:rPr>
          <w:rFonts w:eastAsia="Times New Roman"/>
          <w:color w:val="000000"/>
          <w:sz w:val="28"/>
          <w:szCs w:val="28"/>
          <w:lang w:eastAsia="en-AU"/>
        </w:rPr>
      </w:pPr>
      <w:hyperlink w:anchor="Elkera_Print_BK4" w:history="1">
        <w:r w:rsidRPr="00A55A4C">
          <w:rPr>
            <w:rFonts w:eastAsia="Times New Roman"/>
            <w:color w:val="000000"/>
            <w:sz w:val="28"/>
            <w:szCs w:val="28"/>
            <w:lang w:eastAsia="en-AU"/>
          </w:rPr>
          <w:t xml:space="preserve">Part 2—Amendment of </w:t>
        </w:r>
        <w:r w:rsidRPr="00A55A4C">
          <w:rPr>
            <w:rFonts w:eastAsia="Times New Roman"/>
            <w:i/>
            <w:iCs/>
            <w:color w:val="000000"/>
            <w:sz w:val="28"/>
            <w:szCs w:val="28"/>
            <w:lang w:eastAsia="en-AU"/>
          </w:rPr>
          <w:t>Fisheries Management (General) Regulations 2017</w:t>
        </w:r>
      </w:hyperlink>
    </w:p>
    <w:p w14:paraId="58C52480"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5" w:history="1">
        <w:r w:rsidRPr="00A55A4C">
          <w:rPr>
            <w:rFonts w:eastAsia="Times New Roman"/>
            <w:color w:val="000000"/>
            <w:sz w:val="22"/>
            <w:lang w:eastAsia="en-AU"/>
          </w:rPr>
          <w:t>3</w:t>
        </w:r>
        <w:r w:rsidRPr="00A55A4C">
          <w:rPr>
            <w:rFonts w:eastAsia="Times New Roman"/>
            <w:color w:val="000000"/>
            <w:sz w:val="22"/>
            <w:lang w:eastAsia="en-AU"/>
          </w:rPr>
          <w:tab/>
          <w:t>Repeal of regulation 23F</w:t>
        </w:r>
      </w:hyperlink>
    </w:p>
    <w:p w14:paraId="1E16215D" w14:textId="77777777" w:rsidR="00A55A4C" w:rsidRPr="00A55A4C" w:rsidRDefault="00A55A4C" w:rsidP="00A55A4C">
      <w:pPr>
        <w:keepLines/>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14:paraId="520A9E9D" w14:textId="77777777" w:rsidR="00A55A4C" w:rsidRPr="00A55A4C" w:rsidRDefault="00A55A4C" w:rsidP="00A55A4C">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A55A4C">
        <w:rPr>
          <w:rFonts w:eastAsia="Times New Roman"/>
          <w:b/>
          <w:bCs/>
          <w:color w:val="000000"/>
          <w:sz w:val="32"/>
          <w:szCs w:val="32"/>
          <w:lang w:eastAsia="en-AU"/>
        </w:rPr>
        <w:t>Part 1—Preliminary</w:t>
      </w:r>
    </w:p>
    <w:p w14:paraId="7C73BEDA"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A55A4C">
        <w:rPr>
          <w:rFonts w:eastAsia="Times New Roman"/>
          <w:b/>
          <w:bCs/>
          <w:color w:val="000000"/>
          <w:sz w:val="26"/>
          <w:szCs w:val="26"/>
          <w:lang w:eastAsia="en-AU"/>
        </w:rPr>
        <w:t>1—Short title</w:t>
      </w:r>
    </w:p>
    <w:p w14:paraId="7F6DBEE2" w14:textId="77777777" w:rsidR="00A55A4C" w:rsidRPr="00A55A4C" w:rsidRDefault="00A55A4C" w:rsidP="00A55A4C">
      <w:pPr>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 xml:space="preserve">These regulations may be cited as the </w:t>
      </w:r>
      <w:r w:rsidRPr="00A55A4C">
        <w:rPr>
          <w:rFonts w:eastAsia="Times New Roman"/>
          <w:i/>
          <w:iCs/>
          <w:color w:val="000000"/>
          <w:sz w:val="23"/>
          <w:szCs w:val="23"/>
          <w:lang w:eastAsia="en-AU"/>
        </w:rPr>
        <w:t>Fisheries Management (General) (Cuttlefish) Amendment Regulations 2025</w:t>
      </w:r>
      <w:r w:rsidRPr="00A55A4C">
        <w:rPr>
          <w:rFonts w:eastAsia="Times New Roman"/>
          <w:color w:val="000000"/>
          <w:sz w:val="23"/>
          <w:szCs w:val="23"/>
          <w:lang w:eastAsia="en-AU"/>
        </w:rPr>
        <w:t>.</w:t>
      </w:r>
    </w:p>
    <w:p w14:paraId="3040D086"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A55A4C">
        <w:rPr>
          <w:rFonts w:eastAsia="Times New Roman"/>
          <w:b/>
          <w:bCs/>
          <w:color w:val="000000"/>
          <w:sz w:val="26"/>
          <w:szCs w:val="26"/>
          <w:lang w:eastAsia="en-AU"/>
        </w:rPr>
        <w:t>2—Commencement</w:t>
      </w:r>
    </w:p>
    <w:p w14:paraId="418C783A" w14:textId="77777777" w:rsidR="00A55A4C" w:rsidRPr="00A55A4C" w:rsidRDefault="00A55A4C" w:rsidP="00A55A4C">
      <w:pPr>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 xml:space="preserve">These regulations come into operation on the day on which the </w:t>
      </w:r>
      <w:hyperlink r:id="rId36" w:history="1">
        <w:r w:rsidRPr="00A55A4C">
          <w:rPr>
            <w:rFonts w:eastAsia="Times New Roman"/>
            <w:i/>
            <w:iCs/>
            <w:color w:val="000000"/>
            <w:sz w:val="23"/>
            <w:szCs w:val="23"/>
            <w:lang w:eastAsia="en-AU"/>
          </w:rPr>
          <w:t>Fisheries Management (Cuttlefish—Northern Spencer Gulf) Amendment Act 2025</w:t>
        </w:r>
      </w:hyperlink>
      <w:r w:rsidRPr="00A55A4C">
        <w:rPr>
          <w:rFonts w:eastAsia="Times New Roman"/>
          <w:color w:val="000000"/>
          <w:sz w:val="23"/>
          <w:szCs w:val="23"/>
          <w:lang w:eastAsia="en-AU"/>
        </w:rPr>
        <w:t xml:space="preserve"> comes into operation.</w:t>
      </w:r>
    </w:p>
    <w:p w14:paraId="44ED10DA" w14:textId="77777777" w:rsidR="00A55A4C" w:rsidRPr="00A55A4C" w:rsidRDefault="00A55A4C" w:rsidP="00A55A4C">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A55A4C">
        <w:rPr>
          <w:rFonts w:eastAsia="Times New Roman"/>
          <w:b/>
          <w:bCs/>
          <w:color w:val="000000"/>
          <w:sz w:val="32"/>
          <w:szCs w:val="32"/>
          <w:lang w:eastAsia="en-AU"/>
        </w:rPr>
        <w:t xml:space="preserve">Part 2—Amendment of </w:t>
      </w:r>
      <w:r w:rsidRPr="00A55A4C">
        <w:rPr>
          <w:rFonts w:eastAsia="Times New Roman"/>
          <w:b/>
          <w:bCs/>
          <w:i/>
          <w:iCs/>
          <w:color w:val="000000"/>
          <w:sz w:val="32"/>
          <w:szCs w:val="32"/>
          <w:lang w:eastAsia="en-AU"/>
        </w:rPr>
        <w:t>Fisheries Management (General) Regulations 2017</w:t>
      </w:r>
    </w:p>
    <w:p w14:paraId="55AC557C"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A55A4C">
        <w:rPr>
          <w:rFonts w:eastAsia="Times New Roman"/>
          <w:b/>
          <w:bCs/>
          <w:color w:val="000000"/>
          <w:sz w:val="26"/>
          <w:szCs w:val="26"/>
          <w:lang w:eastAsia="en-AU"/>
        </w:rPr>
        <w:t>3—Repeal of regulation 23F</w:t>
      </w:r>
    </w:p>
    <w:p w14:paraId="4F584B2A" w14:textId="77777777" w:rsidR="00A55A4C" w:rsidRPr="00A55A4C" w:rsidRDefault="00A55A4C" w:rsidP="00A55A4C">
      <w:pPr>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Regulation 23F—delete the regulation</w:t>
      </w:r>
    </w:p>
    <w:p w14:paraId="0948714A" w14:textId="77777777" w:rsidR="00A55A4C" w:rsidRPr="00A55A4C" w:rsidRDefault="00A55A4C" w:rsidP="00A55A4C">
      <w:pPr>
        <w:keepNext/>
        <w:keepLines/>
        <w:autoSpaceDE w:val="0"/>
        <w:autoSpaceDN w:val="0"/>
        <w:adjustRightInd w:val="0"/>
        <w:spacing w:before="120" w:after="0" w:line="240" w:lineRule="auto"/>
        <w:ind w:left="794" w:hanging="794"/>
        <w:jc w:val="left"/>
        <w:rPr>
          <w:rFonts w:eastAsia="Times New Roman"/>
          <w:b/>
          <w:bCs/>
          <w:color w:val="000000"/>
          <w:sz w:val="20"/>
          <w:szCs w:val="20"/>
          <w:lang w:eastAsia="en-AU"/>
        </w:rPr>
      </w:pPr>
      <w:r w:rsidRPr="00A55A4C">
        <w:rPr>
          <w:rFonts w:eastAsia="Times New Roman"/>
          <w:b/>
          <w:bCs/>
          <w:color w:val="000000"/>
          <w:sz w:val="20"/>
          <w:szCs w:val="20"/>
          <w:lang w:eastAsia="en-AU"/>
        </w:rPr>
        <w:t>Editorial note—</w:t>
      </w:r>
    </w:p>
    <w:p w14:paraId="3B2ECDFE" w14:textId="77777777" w:rsidR="00A55A4C" w:rsidRPr="00A55A4C" w:rsidRDefault="00A55A4C" w:rsidP="00A55A4C">
      <w:pPr>
        <w:keepLines/>
        <w:autoSpaceDE w:val="0"/>
        <w:autoSpaceDN w:val="0"/>
        <w:adjustRightInd w:val="0"/>
        <w:spacing w:before="120" w:after="0" w:line="240" w:lineRule="auto"/>
        <w:ind w:left="794"/>
        <w:jc w:val="left"/>
        <w:rPr>
          <w:rFonts w:eastAsia="Times New Roman"/>
          <w:color w:val="000000"/>
          <w:sz w:val="20"/>
          <w:szCs w:val="20"/>
          <w:lang w:eastAsia="en-AU"/>
        </w:rPr>
      </w:pPr>
      <w:r w:rsidRPr="00A55A4C">
        <w:rPr>
          <w:rFonts w:eastAsia="Times New Roman"/>
          <w:color w:val="000000"/>
          <w:sz w:val="20"/>
          <w:szCs w:val="20"/>
          <w:lang w:eastAsia="en-AU"/>
        </w:rPr>
        <w:t xml:space="preserve">As required by section 10AA(2) of the </w:t>
      </w:r>
      <w:hyperlink r:id="rId37" w:history="1">
        <w:r w:rsidRPr="00A55A4C">
          <w:rPr>
            <w:rFonts w:eastAsia="Times New Roman"/>
            <w:i/>
            <w:iCs/>
            <w:color w:val="000000"/>
            <w:sz w:val="20"/>
            <w:szCs w:val="20"/>
            <w:lang w:eastAsia="en-AU"/>
          </w:rPr>
          <w:t>Legislative Instruments Act 1978</w:t>
        </w:r>
      </w:hyperlink>
      <w:r w:rsidRPr="00A55A4C">
        <w:rPr>
          <w:rFonts w:eastAsia="Times New Roman"/>
          <w:color w:val="000000"/>
          <w:sz w:val="20"/>
          <w:szCs w:val="20"/>
          <w:lang w:eastAsia="en-AU"/>
        </w:rPr>
        <w:t>, the Minister has certified that, in the Minister's opinion, it is necessary or appropriate that these regulations come into operation as set out in these regulations.</w:t>
      </w:r>
    </w:p>
    <w:p w14:paraId="0DA16643" w14:textId="77777777" w:rsidR="00A55A4C" w:rsidRPr="00A55A4C" w:rsidRDefault="00A55A4C" w:rsidP="00A55A4C">
      <w:pPr>
        <w:keepNext/>
        <w:keepLines/>
        <w:autoSpaceDE w:val="0"/>
        <w:autoSpaceDN w:val="0"/>
        <w:adjustRightInd w:val="0"/>
        <w:spacing w:before="120" w:after="0" w:line="240" w:lineRule="auto"/>
        <w:jc w:val="left"/>
        <w:rPr>
          <w:rFonts w:eastAsia="Times New Roman"/>
          <w:b/>
          <w:bCs/>
          <w:color w:val="000000"/>
          <w:sz w:val="26"/>
          <w:szCs w:val="26"/>
          <w:lang w:eastAsia="en-AU"/>
        </w:rPr>
      </w:pPr>
      <w:r w:rsidRPr="00A55A4C">
        <w:rPr>
          <w:rFonts w:eastAsia="Times New Roman"/>
          <w:b/>
          <w:bCs/>
          <w:color w:val="000000"/>
          <w:sz w:val="26"/>
          <w:szCs w:val="26"/>
          <w:lang w:eastAsia="en-AU"/>
        </w:rPr>
        <w:t>Made by the Governor</w:t>
      </w:r>
    </w:p>
    <w:p w14:paraId="03DCDBC8" w14:textId="77777777" w:rsidR="00A55A4C" w:rsidRPr="00A55A4C" w:rsidRDefault="00A55A4C" w:rsidP="00A55A4C">
      <w:pPr>
        <w:keepNext/>
        <w:keepLines/>
        <w:autoSpaceDE w:val="0"/>
        <w:autoSpaceDN w:val="0"/>
        <w:adjustRightInd w:val="0"/>
        <w:spacing w:before="120" w:after="0" w:line="240" w:lineRule="auto"/>
        <w:jc w:val="left"/>
        <w:rPr>
          <w:rFonts w:eastAsia="Times New Roman"/>
          <w:color w:val="000000"/>
          <w:sz w:val="23"/>
          <w:szCs w:val="23"/>
          <w:lang w:eastAsia="en-AU"/>
        </w:rPr>
      </w:pPr>
      <w:r w:rsidRPr="00A55A4C">
        <w:rPr>
          <w:rFonts w:eastAsia="Times New Roman"/>
          <w:color w:val="000000"/>
          <w:sz w:val="23"/>
          <w:szCs w:val="23"/>
          <w:lang w:eastAsia="en-AU"/>
        </w:rPr>
        <w:t>with the advice and consent of the Executive Council</w:t>
      </w:r>
    </w:p>
    <w:p w14:paraId="4AE8270D" w14:textId="77777777" w:rsidR="00A55A4C" w:rsidRPr="00A55A4C" w:rsidRDefault="00A55A4C" w:rsidP="00A55A4C">
      <w:pPr>
        <w:keepNext/>
        <w:keepLines/>
        <w:autoSpaceDE w:val="0"/>
        <w:autoSpaceDN w:val="0"/>
        <w:adjustRightInd w:val="0"/>
        <w:spacing w:after="0" w:line="240" w:lineRule="auto"/>
        <w:jc w:val="left"/>
        <w:rPr>
          <w:rFonts w:eastAsia="Times New Roman"/>
          <w:color w:val="000000"/>
          <w:sz w:val="23"/>
          <w:szCs w:val="23"/>
          <w:lang w:eastAsia="en-AU"/>
        </w:rPr>
      </w:pPr>
      <w:r w:rsidRPr="00A55A4C">
        <w:rPr>
          <w:rFonts w:eastAsia="Times New Roman"/>
          <w:color w:val="000000"/>
          <w:sz w:val="23"/>
          <w:szCs w:val="23"/>
          <w:lang w:eastAsia="en-AU"/>
        </w:rPr>
        <w:t>on 18 December 2025</w:t>
      </w:r>
    </w:p>
    <w:p w14:paraId="472EFBAF" w14:textId="77777777" w:rsidR="00A55A4C" w:rsidRPr="00A55A4C" w:rsidRDefault="00A55A4C" w:rsidP="00A55A4C">
      <w:pPr>
        <w:keepNext/>
        <w:keepLines/>
        <w:autoSpaceDE w:val="0"/>
        <w:autoSpaceDN w:val="0"/>
        <w:adjustRightInd w:val="0"/>
        <w:spacing w:before="120" w:after="0" w:line="240" w:lineRule="auto"/>
        <w:jc w:val="left"/>
        <w:rPr>
          <w:rFonts w:eastAsia="Times New Roman"/>
          <w:color w:val="000000"/>
          <w:sz w:val="23"/>
          <w:szCs w:val="23"/>
          <w:lang w:eastAsia="en-AU"/>
        </w:rPr>
      </w:pPr>
      <w:r w:rsidRPr="00A55A4C">
        <w:rPr>
          <w:rFonts w:eastAsia="Times New Roman"/>
          <w:color w:val="000000"/>
          <w:sz w:val="23"/>
          <w:szCs w:val="23"/>
          <w:lang w:eastAsia="en-AU"/>
        </w:rPr>
        <w:t>No 147 of 2025</w:t>
      </w:r>
    </w:p>
    <w:p w14:paraId="2D65602E" w14:textId="02720B4B" w:rsidR="00A55A4C" w:rsidRDefault="00A55A4C">
      <w:pPr>
        <w:spacing w:after="0" w:line="240" w:lineRule="auto"/>
        <w:jc w:val="left"/>
        <w:rPr>
          <w:b/>
          <w:smallCaps/>
          <w:color w:val="000000"/>
          <w:sz w:val="36"/>
        </w:rPr>
      </w:pPr>
      <w:r>
        <w:rPr>
          <w:b/>
          <w:smallCaps/>
          <w:color w:val="000000"/>
          <w:sz w:val="36"/>
        </w:rPr>
        <w:br w:type="page"/>
      </w:r>
    </w:p>
    <w:p w14:paraId="50CFDD61" w14:textId="77777777" w:rsidR="00A55A4C" w:rsidRPr="00A55A4C" w:rsidRDefault="00A55A4C" w:rsidP="00A55A4C">
      <w:pPr>
        <w:keepLines/>
        <w:autoSpaceDE w:val="0"/>
        <w:autoSpaceDN w:val="0"/>
        <w:adjustRightInd w:val="0"/>
        <w:spacing w:before="240" w:after="0" w:line="240" w:lineRule="auto"/>
        <w:jc w:val="left"/>
        <w:rPr>
          <w:rFonts w:eastAsia="Times New Roman"/>
          <w:color w:val="000000"/>
          <w:sz w:val="28"/>
          <w:szCs w:val="28"/>
          <w:lang w:eastAsia="en-AU"/>
        </w:rPr>
      </w:pPr>
      <w:r w:rsidRPr="00A55A4C">
        <w:rPr>
          <w:rFonts w:eastAsia="Times New Roman"/>
          <w:color w:val="000000"/>
          <w:sz w:val="28"/>
          <w:szCs w:val="28"/>
          <w:lang w:eastAsia="en-AU"/>
        </w:rPr>
        <w:lastRenderedPageBreak/>
        <w:t>South Australia</w:t>
      </w:r>
    </w:p>
    <w:p w14:paraId="516CC567" w14:textId="77777777" w:rsidR="00A55A4C" w:rsidRPr="00A55A4C" w:rsidRDefault="00A55A4C" w:rsidP="00A30757">
      <w:pPr>
        <w:pStyle w:val="Heading3"/>
        <w:rPr>
          <w:lang w:eastAsia="en-AU"/>
        </w:rPr>
      </w:pPr>
      <w:bookmarkStart w:id="50" w:name="_Toc216951001"/>
      <w:r w:rsidRPr="00A55A4C">
        <w:rPr>
          <w:lang w:eastAsia="en-AU"/>
        </w:rPr>
        <w:t>Fisheries Management (Demerit Points) (Cuttlefish) Amendment Regulations 2025</w:t>
      </w:r>
      <w:bookmarkEnd w:id="50"/>
    </w:p>
    <w:p w14:paraId="54DDE139" w14:textId="77777777" w:rsidR="00A55A4C" w:rsidRPr="00A55A4C" w:rsidRDefault="00A55A4C" w:rsidP="00A55A4C">
      <w:pPr>
        <w:keepLines/>
        <w:autoSpaceDE w:val="0"/>
        <w:autoSpaceDN w:val="0"/>
        <w:adjustRightInd w:val="0"/>
        <w:spacing w:before="80" w:after="240" w:line="240" w:lineRule="auto"/>
        <w:jc w:val="left"/>
        <w:rPr>
          <w:rFonts w:eastAsia="Times New Roman"/>
          <w:color w:val="000000"/>
          <w:sz w:val="24"/>
          <w:szCs w:val="24"/>
          <w:lang w:eastAsia="en-AU"/>
        </w:rPr>
      </w:pPr>
      <w:r w:rsidRPr="00A55A4C">
        <w:rPr>
          <w:rFonts w:eastAsia="Times New Roman"/>
          <w:color w:val="000000"/>
          <w:sz w:val="24"/>
          <w:szCs w:val="24"/>
          <w:lang w:eastAsia="en-AU"/>
        </w:rPr>
        <w:t xml:space="preserve">under the </w:t>
      </w:r>
      <w:r w:rsidRPr="00A55A4C">
        <w:rPr>
          <w:rFonts w:eastAsia="Times New Roman"/>
          <w:i/>
          <w:iCs/>
          <w:color w:val="000000"/>
          <w:sz w:val="24"/>
          <w:szCs w:val="24"/>
          <w:lang w:eastAsia="en-AU"/>
        </w:rPr>
        <w:t>Fisheries Management Act 2007</w:t>
      </w:r>
    </w:p>
    <w:p w14:paraId="5F163B9F" w14:textId="77777777" w:rsidR="00A55A4C" w:rsidRPr="00A55A4C" w:rsidRDefault="00A55A4C" w:rsidP="00A55A4C">
      <w:pPr>
        <w:keepLines/>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14:paraId="72FA1C86" w14:textId="77777777" w:rsidR="00A55A4C" w:rsidRPr="00A55A4C" w:rsidRDefault="00A55A4C" w:rsidP="00A55A4C">
      <w:pPr>
        <w:keepLines/>
        <w:autoSpaceDE w:val="0"/>
        <w:autoSpaceDN w:val="0"/>
        <w:adjustRightInd w:val="0"/>
        <w:spacing w:before="120" w:after="0" w:line="240" w:lineRule="auto"/>
        <w:jc w:val="left"/>
        <w:rPr>
          <w:rFonts w:eastAsia="Times New Roman"/>
          <w:b/>
          <w:bCs/>
          <w:color w:val="000000"/>
          <w:sz w:val="32"/>
          <w:szCs w:val="32"/>
          <w:lang w:eastAsia="en-AU"/>
        </w:rPr>
      </w:pPr>
      <w:r w:rsidRPr="00A55A4C">
        <w:rPr>
          <w:rFonts w:eastAsia="Times New Roman"/>
          <w:b/>
          <w:bCs/>
          <w:color w:val="000000"/>
          <w:sz w:val="32"/>
          <w:szCs w:val="32"/>
          <w:lang w:eastAsia="en-AU"/>
        </w:rPr>
        <w:t>Contents</w:t>
      </w:r>
    </w:p>
    <w:p w14:paraId="002531C0" w14:textId="77777777" w:rsidR="00A55A4C" w:rsidRPr="00A55A4C" w:rsidRDefault="00A55A4C" w:rsidP="00A55A4C">
      <w:pPr>
        <w:keepNext/>
        <w:keepLines/>
        <w:autoSpaceDE w:val="0"/>
        <w:autoSpaceDN w:val="0"/>
        <w:adjustRightInd w:val="0"/>
        <w:spacing w:before="120" w:after="120" w:line="240" w:lineRule="auto"/>
        <w:jc w:val="left"/>
        <w:rPr>
          <w:rFonts w:eastAsia="Times New Roman"/>
          <w:color w:val="000000"/>
          <w:sz w:val="28"/>
          <w:szCs w:val="28"/>
          <w:lang w:eastAsia="en-AU"/>
        </w:rPr>
      </w:pPr>
      <w:hyperlink w:anchor="Elkera_Print_BK1" w:history="1">
        <w:r w:rsidRPr="00A55A4C">
          <w:rPr>
            <w:rFonts w:eastAsia="Times New Roman"/>
            <w:color w:val="000000"/>
            <w:sz w:val="28"/>
            <w:szCs w:val="28"/>
            <w:lang w:eastAsia="en-AU"/>
          </w:rPr>
          <w:t>Part 1—Preliminary</w:t>
        </w:r>
      </w:hyperlink>
    </w:p>
    <w:p w14:paraId="2DF249F9"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2" w:history="1">
        <w:r w:rsidRPr="00A55A4C">
          <w:rPr>
            <w:rFonts w:eastAsia="Times New Roman"/>
            <w:color w:val="000000"/>
            <w:sz w:val="22"/>
            <w:lang w:eastAsia="en-AU"/>
          </w:rPr>
          <w:t>1</w:t>
        </w:r>
        <w:r w:rsidRPr="00A55A4C">
          <w:rPr>
            <w:rFonts w:eastAsia="Times New Roman"/>
            <w:color w:val="000000"/>
            <w:sz w:val="22"/>
            <w:lang w:eastAsia="en-AU"/>
          </w:rPr>
          <w:tab/>
          <w:t>Short title</w:t>
        </w:r>
      </w:hyperlink>
    </w:p>
    <w:p w14:paraId="430CAA47"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3" w:history="1">
        <w:r w:rsidRPr="00A55A4C">
          <w:rPr>
            <w:rFonts w:eastAsia="Times New Roman"/>
            <w:color w:val="000000"/>
            <w:sz w:val="22"/>
            <w:lang w:eastAsia="en-AU"/>
          </w:rPr>
          <w:t>2</w:t>
        </w:r>
        <w:r w:rsidRPr="00A55A4C">
          <w:rPr>
            <w:rFonts w:eastAsia="Times New Roman"/>
            <w:color w:val="000000"/>
            <w:sz w:val="22"/>
            <w:lang w:eastAsia="en-AU"/>
          </w:rPr>
          <w:tab/>
          <w:t>Commencement</w:t>
        </w:r>
      </w:hyperlink>
    </w:p>
    <w:p w14:paraId="57ED3F55" w14:textId="77777777" w:rsidR="00A55A4C" w:rsidRPr="00A55A4C" w:rsidRDefault="00A55A4C" w:rsidP="00A55A4C">
      <w:pPr>
        <w:keepNext/>
        <w:keepLines/>
        <w:autoSpaceDE w:val="0"/>
        <w:autoSpaceDN w:val="0"/>
        <w:adjustRightInd w:val="0"/>
        <w:spacing w:before="120" w:after="120" w:line="240" w:lineRule="auto"/>
        <w:jc w:val="left"/>
        <w:rPr>
          <w:rFonts w:eastAsia="Times New Roman"/>
          <w:color w:val="000000"/>
          <w:sz w:val="28"/>
          <w:szCs w:val="28"/>
          <w:lang w:eastAsia="en-AU"/>
        </w:rPr>
      </w:pPr>
      <w:hyperlink w:anchor="Elkera_Print_BK4" w:history="1">
        <w:r w:rsidRPr="00A55A4C">
          <w:rPr>
            <w:rFonts w:eastAsia="Times New Roman"/>
            <w:color w:val="000000"/>
            <w:sz w:val="28"/>
            <w:szCs w:val="28"/>
            <w:lang w:eastAsia="en-AU"/>
          </w:rPr>
          <w:t xml:space="preserve">Part 2—Amendment of </w:t>
        </w:r>
        <w:r w:rsidRPr="00A55A4C">
          <w:rPr>
            <w:rFonts w:eastAsia="Times New Roman"/>
            <w:i/>
            <w:iCs/>
            <w:color w:val="000000"/>
            <w:sz w:val="28"/>
            <w:szCs w:val="28"/>
            <w:lang w:eastAsia="en-AU"/>
          </w:rPr>
          <w:t>Fisheries Management (Demerit Points) Regulations 2017</w:t>
        </w:r>
      </w:hyperlink>
    </w:p>
    <w:p w14:paraId="43A37C0A"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5" w:history="1">
        <w:r w:rsidRPr="00A55A4C">
          <w:rPr>
            <w:rFonts w:eastAsia="Times New Roman"/>
            <w:color w:val="000000"/>
            <w:sz w:val="22"/>
            <w:lang w:eastAsia="en-AU"/>
          </w:rPr>
          <w:t>3</w:t>
        </w:r>
        <w:r w:rsidRPr="00A55A4C">
          <w:rPr>
            <w:rFonts w:eastAsia="Times New Roman"/>
            <w:color w:val="000000"/>
            <w:sz w:val="22"/>
            <w:lang w:eastAsia="en-AU"/>
          </w:rPr>
          <w:tab/>
          <w:t>Amendment of Schedule 1—Demerit point offences and demerit points</w:t>
        </w:r>
      </w:hyperlink>
    </w:p>
    <w:p w14:paraId="71DA7581" w14:textId="77777777" w:rsidR="00A55A4C" w:rsidRPr="00A55A4C" w:rsidRDefault="00A55A4C" w:rsidP="00A55A4C">
      <w:pPr>
        <w:keepLines/>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14:paraId="64DAC8F4" w14:textId="77777777" w:rsidR="00A55A4C" w:rsidRPr="00A55A4C" w:rsidRDefault="00A55A4C" w:rsidP="00A55A4C">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A55A4C">
        <w:rPr>
          <w:rFonts w:eastAsia="Times New Roman"/>
          <w:b/>
          <w:bCs/>
          <w:color w:val="000000"/>
          <w:sz w:val="32"/>
          <w:szCs w:val="32"/>
          <w:lang w:eastAsia="en-AU"/>
        </w:rPr>
        <w:t>Part 1—Preliminary</w:t>
      </w:r>
    </w:p>
    <w:p w14:paraId="385C127B"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A55A4C">
        <w:rPr>
          <w:rFonts w:eastAsia="Times New Roman"/>
          <w:b/>
          <w:bCs/>
          <w:color w:val="000000"/>
          <w:sz w:val="26"/>
          <w:szCs w:val="26"/>
          <w:lang w:eastAsia="en-AU"/>
        </w:rPr>
        <w:t>1—Short title</w:t>
      </w:r>
    </w:p>
    <w:p w14:paraId="3F3DCA5B" w14:textId="77777777" w:rsidR="00A55A4C" w:rsidRPr="00A55A4C" w:rsidRDefault="00A55A4C" w:rsidP="00A55A4C">
      <w:pPr>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 xml:space="preserve">These regulations may be cited as the </w:t>
      </w:r>
      <w:r w:rsidRPr="00A55A4C">
        <w:rPr>
          <w:rFonts w:eastAsia="Times New Roman"/>
          <w:i/>
          <w:iCs/>
          <w:color w:val="000000"/>
          <w:sz w:val="23"/>
          <w:szCs w:val="23"/>
          <w:lang w:eastAsia="en-AU"/>
        </w:rPr>
        <w:t>Fisheries Management (Demerit Points) (Cuttlefish) Amendment Regulations 2025</w:t>
      </w:r>
      <w:r w:rsidRPr="00A55A4C">
        <w:rPr>
          <w:rFonts w:eastAsia="Times New Roman"/>
          <w:color w:val="000000"/>
          <w:sz w:val="23"/>
          <w:szCs w:val="23"/>
          <w:lang w:eastAsia="en-AU"/>
        </w:rPr>
        <w:t>.</w:t>
      </w:r>
    </w:p>
    <w:p w14:paraId="4088DE73"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A55A4C">
        <w:rPr>
          <w:rFonts w:eastAsia="Times New Roman"/>
          <w:b/>
          <w:bCs/>
          <w:color w:val="000000"/>
          <w:sz w:val="26"/>
          <w:szCs w:val="26"/>
          <w:lang w:eastAsia="en-AU"/>
        </w:rPr>
        <w:t>2—Commencement</w:t>
      </w:r>
    </w:p>
    <w:p w14:paraId="5DCAB000" w14:textId="77777777" w:rsidR="00A55A4C" w:rsidRPr="00A55A4C" w:rsidRDefault="00A55A4C" w:rsidP="00A55A4C">
      <w:pPr>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 xml:space="preserve">These regulations come into operation on the day on which the </w:t>
      </w:r>
      <w:hyperlink r:id="rId38" w:history="1">
        <w:r w:rsidRPr="00A55A4C">
          <w:rPr>
            <w:rFonts w:eastAsia="Times New Roman"/>
            <w:i/>
            <w:iCs/>
            <w:color w:val="000000"/>
            <w:sz w:val="23"/>
            <w:szCs w:val="23"/>
            <w:lang w:eastAsia="en-AU"/>
          </w:rPr>
          <w:t>Fisheries Management (Cuttlefish—Northern Spencer Gulf) Amendment Act 2025</w:t>
        </w:r>
      </w:hyperlink>
      <w:r w:rsidRPr="00A55A4C">
        <w:rPr>
          <w:rFonts w:eastAsia="Times New Roman"/>
          <w:color w:val="000000"/>
          <w:sz w:val="23"/>
          <w:szCs w:val="23"/>
          <w:lang w:eastAsia="en-AU"/>
        </w:rPr>
        <w:t xml:space="preserve"> comes into operation.</w:t>
      </w:r>
    </w:p>
    <w:p w14:paraId="43CEE21E" w14:textId="77777777" w:rsidR="00A55A4C" w:rsidRPr="00A55A4C" w:rsidRDefault="00A55A4C" w:rsidP="00A55A4C">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A55A4C">
        <w:rPr>
          <w:rFonts w:eastAsia="Times New Roman"/>
          <w:b/>
          <w:bCs/>
          <w:color w:val="000000"/>
          <w:sz w:val="32"/>
          <w:szCs w:val="32"/>
          <w:lang w:eastAsia="en-AU"/>
        </w:rPr>
        <w:t xml:space="preserve">Part 2—Amendment of </w:t>
      </w:r>
      <w:r w:rsidRPr="00A55A4C">
        <w:rPr>
          <w:rFonts w:eastAsia="Times New Roman"/>
          <w:b/>
          <w:bCs/>
          <w:i/>
          <w:iCs/>
          <w:color w:val="000000"/>
          <w:sz w:val="32"/>
          <w:szCs w:val="32"/>
          <w:lang w:eastAsia="en-AU"/>
        </w:rPr>
        <w:t>Fisheries Management (Demerit Points) Regulations 2017</w:t>
      </w:r>
    </w:p>
    <w:p w14:paraId="72C564DF"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A55A4C">
        <w:rPr>
          <w:rFonts w:eastAsia="Times New Roman"/>
          <w:b/>
          <w:bCs/>
          <w:color w:val="000000"/>
          <w:sz w:val="26"/>
          <w:szCs w:val="26"/>
          <w:lang w:eastAsia="en-AU"/>
        </w:rPr>
        <w:t>3—Amendment of Schedule 1—Demerit point offences and demerit points</w:t>
      </w:r>
    </w:p>
    <w:p w14:paraId="19BBC643"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(1)</w:t>
      </w:r>
      <w:r w:rsidRPr="00A55A4C">
        <w:rPr>
          <w:rFonts w:eastAsia="Times New Roman"/>
          <w:color w:val="000000"/>
          <w:sz w:val="23"/>
          <w:szCs w:val="23"/>
          <w:lang w:eastAsia="en-AU"/>
        </w:rPr>
        <w:tab/>
        <w:t>Schedule 1, Part 1, clause 1, table—after the item relating to section 75(2) insert:</w:t>
      </w:r>
    </w:p>
    <w:p w14:paraId="53B1A692" w14:textId="77777777" w:rsidR="00A55A4C" w:rsidRPr="00A55A4C" w:rsidRDefault="00A55A4C" w:rsidP="00A55A4C">
      <w:pPr>
        <w:keepNext/>
        <w:keepLines/>
        <w:autoSpaceDE w:val="0"/>
        <w:autoSpaceDN w:val="0"/>
        <w:adjustRightInd w:val="0"/>
        <w:spacing w:before="120" w:after="0" w:line="240" w:lineRule="auto"/>
        <w:ind w:left="1588"/>
        <w:jc w:val="left"/>
        <w:rPr>
          <w:rFonts w:eastAsia="Times New Roman"/>
          <w:color w:val="000000"/>
          <w:sz w:val="2"/>
          <w:szCs w:val="2"/>
          <w:lang w:eastAsia="en-AU"/>
        </w:rPr>
      </w:pPr>
    </w:p>
    <w:tbl>
      <w:tblPr>
        <w:tblW w:w="0" w:type="auto"/>
        <w:tblInd w:w="1648" w:type="dxa"/>
        <w:tblLayout w:type="fixed"/>
        <w:tblCellMar>
          <w:left w:w="60" w:type="dxa"/>
          <w:right w:w="60" w:type="dxa"/>
        </w:tblCellMar>
        <w:tblLook w:val="0000" w:firstRow="0" w:lastRow="0" w:firstColumn="0" w:lastColumn="0" w:noHBand="0" w:noVBand="0"/>
      </w:tblPr>
      <w:tblGrid>
        <w:gridCol w:w="1174"/>
        <w:gridCol w:w="4850"/>
        <w:gridCol w:w="1174"/>
      </w:tblGrid>
      <w:tr w:rsidR="00A55A4C" w:rsidRPr="00A55A4C" w14:paraId="1B27C780" w14:textId="77777777" w:rsidTr="00BD71D1">
        <w:trPr>
          <w:cantSplit/>
        </w:trPr>
        <w:tc>
          <w:tcPr>
            <w:tcW w:w="1174" w:type="dxa"/>
            <w:tcBorders>
              <w:top w:val="nil"/>
              <w:left w:val="nil"/>
              <w:bottom w:val="nil"/>
              <w:right w:val="nil"/>
            </w:tcBorders>
          </w:tcPr>
          <w:p w14:paraId="61500BA6" w14:textId="77777777" w:rsidR="00A55A4C" w:rsidRPr="00A55A4C" w:rsidRDefault="00A55A4C" w:rsidP="00A55A4C">
            <w:pPr>
              <w:keepNext/>
              <w:keepLines/>
              <w:autoSpaceDE w:val="0"/>
              <w:autoSpaceDN w:val="0"/>
              <w:adjustRightInd w:val="0"/>
              <w:spacing w:before="120" w:after="0" w:line="240" w:lineRule="auto"/>
              <w:jc w:val="left"/>
              <w:rPr>
                <w:rFonts w:eastAsia="Times New Roman"/>
                <w:color w:val="000000"/>
                <w:sz w:val="20"/>
                <w:szCs w:val="20"/>
                <w:lang w:eastAsia="en-AU"/>
              </w:rPr>
            </w:pPr>
            <w:r w:rsidRPr="00A55A4C">
              <w:rPr>
                <w:rFonts w:eastAsia="Times New Roman"/>
                <w:color w:val="000000"/>
                <w:sz w:val="20"/>
                <w:szCs w:val="20"/>
                <w:lang w:eastAsia="en-AU"/>
              </w:rPr>
              <w:t>75A(1)</w:t>
            </w:r>
          </w:p>
        </w:tc>
        <w:tc>
          <w:tcPr>
            <w:tcW w:w="4850" w:type="dxa"/>
            <w:tcBorders>
              <w:top w:val="nil"/>
              <w:left w:val="nil"/>
              <w:bottom w:val="nil"/>
              <w:right w:val="nil"/>
            </w:tcBorders>
          </w:tcPr>
          <w:p w14:paraId="56DBCCA0" w14:textId="77777777" w:rsidR="00A55A4C" w:rsidRPr="00A55A4C" w:rsidRDefault="00A55A4C" w:rsidP="00A55A4C">
            <w:pPr>
              <w:keepNext/>
              <w:keepLines/>
              <w:autoSpaceDE w:val="0"/>
              <w:autoSpaceDN w:val="0"/>
              <w:adjustRightInd w:val="0"/>
              <w:spacing w:before="120" w:after="0" w:line="240" w:lineRule="auto"/>
              <w:jc w:val="left"/>
              <w:rPr>
                <w:rFonts w:eastAsia="Times New Roman"/>
                <w:color w:val="000000"/>
                <w:sz w:val="20"/>
                <w:szCs w:val="20"/>
                <w:lang w:eastAsia="en-AU"/>
              </w:rPr>
            </w:pPr>
            <w:r w:rsidRPr="00A55A4C">
              <w:rPr>
                <w:rFonts w:eastAsia="Times New Roman"/>
                <w:i/>
                <w:iCs/>
                <w:color w:val="000000"/>
                <w:sz w:val="20"/>
                <w:szCs w:val="20"/>
                <w:lang w:eastAsia="en-AU"/>
              </w:rPr>
              <w:t>Taking cuttlefish in certain waters of Spencer Gulf without permit</w:t>
            </w:r>
            <w:r w:rsidRPr="00A55A4C">
              <w:rPr>
                <w:rFonts w:eastAsia="Times New Roman"/>
                <w:color w:val="000000"/>
                <w:sz w:val="20"/>
                <w:szCs w:val="20"/>
                <w:lang w:eastAsia="en-AU"/>
              </w:rPr>
              <w:t>—</w:t>
            </w:r>
          </w:p>
        </w:tc>
        <w:tc>
          <w:tcPr>
            <w:tcW w:w="1174" w:type="dxa"/>
            <w:tcBorders>
              <w:top w:val="nil"/>
              <w:left w:val="nil"/>
              <w:bottom w:val="nil"/>
              <w:right w:val="nil"/>
            </w:tcBorders>
          </w:tcPr>
          <w:p w14:paraId="4945F07D" w14:textId="77777777" w:rsidR="00A55A4C" w:rsidRPr="00A55A4C" w:rsidRDefault="00A55A4C" w:rsidP="00A55A4C">
            <w:pPr>
              <w:keepNext/>
              <w:keepLines/>
              <w:autoSpaceDE w:val="0"/>
              <w:autoSpaceDN w:val="0"/>
              <w:adjustRightInd w:val="0"/>
              <w:spacing w:before="120" w:after="0" w:line="240" w:lineRule="auto"/>
              <w:jc w:val="left"/>
              <w:rPr>
                <w:rFonts w:eastAsia="Times New Roman"/>
                <w:color w:val="000000"/>
                <w:sz w:val="20"/>
                <w:szCs w:val="20"/>
                <w:lang w:eastAsia="en-AU"/>
              </w:rPr>
            </w:pPr>
          </w:p>
        </w:tc>
      </w:tr>
      <w:tr w:rsidR="00A55A4C" w:rsidRPr="00A55A4C" w14:paraId="5B025504" w14:textId="77777777" w:rsidTr="00BD71D1">
        <w:trPr>
          <w:cantSplit/>
        </w:trPr>
        <w:tc>
          <w:tcPr>
            <w:tcW w:w="1174" w:type="dxa"/>
            <w:tcBorders>
              <w:top w:val="nil"/>
              <w:left w:val="nil"/>
              <w:bottom w:val="nil"/>
              <w:right w:val="nil"/>
            </w:tcBorders>
          </w:tcPr>
          <w:p w14:paraId="601D360A" w14:textId="77777777" w:rsidR="00A55A4C" w:rsidRPr="00A55A4C" w:rsidRDefault="00A55A4C" w:rsidP="00A55A4C">
            <w:pPr>
              <w:keepLines/>
              <w:autoSpaceDE w:val="0"/>
              <w:autoSpaceDN w:val="0"/>
              <w:adjustRightInd w:val="0"/>
              <w:spacing w:before="120" w:after="0" w:line="240" w:lineRule="auto"/>
              <w:jc w:val="left"/>
              <w:rPr>
                <w:rFonts w:eastAsia="Times New Roman"/>
                <w:color w:val="000000"/>
                <w:sz w:val="20"/>
                <w:szCs w:val="20"/>
                <w:lang w:eastAsia="en-AU"/>
              </w:rPr>
            </w:pPr>
          </w:p>
        </w:tc>
        <w:tc>
          <w:tcPr>
            <w:tcW w:w="4850" w:type="dxa"/>
            <w:tcBorders>
              <w:top w:val="nil"/>
              <w:left w:val="nil"/>
              <w:bottom w:val="nil"/>
              <w:right w:val="nil"/>
            </w:tcBorders>
          </w:tcPr>
          <w:p w14:paraId="5BAF14D8" w14:textId="77777777" w:rsidR="00A55A4C" w:rsidRPr="00A55A4C" w:rsidRDefault="00A55A4C" w:rsidP="00A55A4C">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A55A4C">
              <w:rPr>
                <w:rFonts w:eastAsia="Times New Roman"/>
                <w:color w:val="000000"/>
                <w:sz w:val="20"/>
                <w:szCs w:val="20"/>
                <w:lang w:eastAsia="en-AU"/>
              </w:rPr>
              <w:tab/>
              <w:t>(a)</w:t>
            </w:r>
            <w:r w:rsidRPr="00A55A4C">
              <w:rPr>
                <w:rFonts w:eastAsia="Times New Roman"/>
                <w:color w:val="000000"/>
                <w:sz w:val="20"/>
                <w:szCs w:val="20"/>
                <w:lang w:eastAsia="en-AU"/>
              </w:rPr>
              <w:tab/>
              <w:t>if the offence is expiated</w:t>
            </w:r>
          </w:p>
        </w:tc>
        <w:tc>
          <w:tcPr>
            <w:tcW w:w="1174" w:type="dxa"/>
            <w:tcBorders>
              <w:top w:val="nil"/>
              <w:left w:val="nil"/>
              <w:bottom w:val="nil"/>
              <w:right w:val="nil"/>
            </w:tcBorders>
          </w:tcPr>
          <w:p w14:paraId="66BF7BEE" w14:textId="77777777" w:rsidR="00A55A4C" w:rsidRPr="00A55A4C" w:rsidRDefault="00A55A4C" w:rsidP="00A55A4C">
            <w:pPr>
              <w:keepLines/>
              <w:autoSpaceDE w:val="0"/>
              <w:autoSpaceDN w:val="0"/>
              <w:adjustRightInd w:val="0"/>
              <w:spacing w:before="120" w:after="0" w:line="240" w:lineRule="auto"/>
              <w:jc w:val="right"/>
              <w:rPr>
                <w:rFonts w:eastAsia="Times New Roman"/>
                <w:color w:val="000000"/>
                <w:sz w:val="20"/>
                <w:szCs w:val="20"/>
                <w:lang w:eastAsia="en-AU"/>
              </w:rPr>
            </w:pPr>
            <w:r w:rsidRPr="00A55A4C">
              <w:rPr>
                <w:rFonts w:eastAsia="Times New Roman"/>
                <w:color w:val="000000"/>
                <w:sz w:val="20"/>
                <w:szCs w:val="20"/>
                <w:lang w:eastAsia="en-AU"/>
              </w:rPr>
              <w:t>20</w:t>
            </w:r>
          </w:p>
        </w:tc>
      </w:tr>
      <w:tr w:rsidR="00A55A4C" w:rsidRPr="00A55A4C" w14:paraId="3E9EBF9C" w14:textId="77777777" w:rsidTr="00BD71D1">
        <w:trPr>
          <w:cantSplit/>
        </w:trPr>
        <w:tc>
          <w:tcPr>
            <w:tcW w:w="1174" w:type="dxa"/>
            <w:tcBorders>
              <w:top w:val="nil"/>
              <w:left w:val="nil"/>
              <w:bottom w:val="nil"/>
              <w:right w:val="nil"/>
            </w:tcBorders>
          </w:tcPr>
          <w:p w14:paraId="03846874" w14:textId="77777777" w:rsidR="00A55A4C" w:rsidRPr="00A55A4C" w:rsidRDefault="00A55A4C" w:rsidP="00A55A4C">
            <w:pPr>
              <w:keepLines/>
              <w:autoSpaceDE w:val="0"/>
              <w:autoSpaceDN w:val="0"/>
              <w:adjustRightInd w:val="0"/>
              <w:spacing w:before="120" w:after="0" w:line="240" w:lineRule="auto"/>
              <w:jc w:val="left"/>
              <w:rPr>
                <w:rFonts w:eastAsia="Times New Roman"/>
                <w:color w:val="000000"/>
                <w:sz w:val="20"/>
                <w:szCs w:val="20"/>
                <w:lang w:eastAsia="en-AU"/>
              </w:rPr>
            </w:pPr>
          </w:p>
        </w:tc>
        <w:tc>
          <w:tcPr>
            <w:tcW w:w="4850" w:type="dxa"/>
            <w:tcBorders>
              <w:top w:val="nil"/>
              <w:left w:val="nil"/>
              <w:bottom w:val="nil"/>
              <w:right w:val="nil"/>
            </w:tcBorders>
            <w:vAlign w:val="center"/>
          </w:tcPr>
          <w:p w14:paraId="09A7D022" w14:textId="77777777" w:rsidR="00A55A4C" w:rsidRPr="00A55A4C" w:rsidRDefault="00A55A4C" w:rsidP="00A55A4C">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0"/>
                <w:szCs w:val="20"/>
                <w:lang w:eastAsia="en-AU"/>
              </w:rPr>
            </w:pPr>
            <w:r w:rsidRPr="00A55A4C">
              <w:rPr>
                <w:rFonts w:eastAsia="Times New Roman"/>
                <w:color w:val="000000"/>
                <w:sz w:val="20"/>
                <w:szCs w:val="20"/>
                <w:lang w:eastAsia="en-AU"/>
              </w:rPr>
              <w:tab/>
              <w:t>(b)</w:t>
            </w:r>
            <w:r w:rsidRPr="00A55A4C">
              <w:rPr>
                <w:rFonts w:eastAsia="Times New Roman"/>
                <w:color w:val="000000"/>
                <w:sz w:val="20"/>
                <w:szCs w:val="20"/>
                <w:lang w:eastAsia="en-AU"/>
              </w:rPr>
              <w:tab/>
              <w:t>in any other case—</w:t>
            </w:r>
          </w:p>
        </w:tc>
        <w:tc>
          <w:tcPr>
            <w:tcW w:w="1174" w:type="dxa"/>
            <w:tcBorders>
              <w:top w:val="nil"/>
              <w:left w:val="nil"/>
              <w:bottom w:val="nil"/>
              <w:right w:val="nil"/>
            </w:tcBorders>
          </w:tcPr>
          <w:p w14:paraId="05E85F5A" w14:textId="77777777" w:rsidR="00A55A4C" w:rsidRPr="00A55A4C" w:rsidRDefault="00A55A4C" w:rsidP="00A55A4C">
            <w:pPr>
              <w:keepLines/>
              <w:autoSpaceDE w:val="0"/>
              <w:autoSpaceDN w:val="0"/>
              <w:adjustRightInd w:val="0"/>
              <w:spacing w:before="120" w:after="0" w:line="240" w:lineRule="auto"/>
              <w:jc w:val="right"/>
              <w:rPr>
                <w:rFonts w:eastAsia="Times New Roman"/>
                <w:color w:val="000000"/>
                <w:sz w:val="20"/>
                <w:szCs w:val="20"/>
                <w:lang w:eastAsia="en-AU"/>
              </w:rPr>
            </w:pPr>
          </w:p>
        </w:tc>
      </w:tr>
      <w:tr w:rsidR="00A55A4C" w:rsidRPr="00A55A4C" w14:paraId="01C9D0BF" w14:textId="77777777" w:rsidTr="00BD71D1">
        <w:trPr>
          <w:cantSplit/>
        </w:trPr>
        <w:tc>
          <w:tcPr>
            <w:tcW w:w="1174" w:type="dxa"/>
            <w:tcBorders>
              <w:top w:val="nil"/>
              <w:left w:val="nil"/>
              <w:bottom w:val="nil"/>
              <w:right w:val="nil"/>
            </w:tcBorders>
            <w:vAlign w:val="center"/>
          </w:tcPr>
          <w:p w14:paraId="6B299B30" w14:textId="77777777" w:rsidR="00A55A4C" w:rsidRPr="00A55A4C" w:rsidRDefault="00A55A4C" w:rsidP="00A55A4C">
            <w:pPr>
              <w:keepLines/>
              <w:autoSpaceDE w:val="0"/>
              <w:autoSpaceDN w:val="0"/>
              <w:adjustRightInd w:val="0"/>
              <w:spacing w:before="120" w:after="0" w:line="240" w:lineRule="auto"/>
              <w:jc w:val="left"/>
              <w:rPr>
                <w:rFonts w:eastAsia="Times New Roman"/>
                <w:color w:val="000000"/>
                <w:sz w:val="20"/>
                <w:szCs w:val="20"/>
                <w:lang w:eastAsia="en-AU"/>
              </w:rPr>
            </w:pPr>
          </w:p>
        </w:tc>
        <w:tc>
          <w:tcPr>
            <w:tcW w:w="4850" w:type="dxa"/>
            <w:tcBorders>
              <w:top w:val="nil"/>
              <w:left w:val="nil"/>
              <w:bottom w:val="nil"/>
              <w:right w:val="nil"/>
            </w:tcBorders>
            <w:vAlign w:val="center"/>
          </w:tcPr>
          <w:p w14:paraId="36336046" w14:textId="77777777" w:rsidR="00A55A4C" w:rsidRPr="00A55A4C" w:rsidRDefault="00A55A4C" w:rsidP="00A55A4C">
            <w:pPr>
              <w:keepLines/>
              <w:tabs>
                <w:tab w:val="center" w:pos="794"/>
                <w:tab w:val="left" w:pos="1191"/>
              </w:tabs>
              <w:autoSpaceDE w:val="0"/>
              <w:autoSpaceDN w:val="0"/>
              <w:adjustRightInd w:val="0"/>
              <w:spacing w:before="120" w:after="0" w:line="240" w:lineRule="auto"/>
              <w:ind w:left="1191" w:hanging="794"/>
              <w:jc w:val="left"/>
              <w:rPr>
                <w:rFonts w:eastAsia="Times New Roman"/>
                <w:color w:val="000000"/>
                <w:sz w:val="20"/>
                <w:szCs w:val="20"/>
                <w:lang w:eastAsia="en-AU"/>
              </w:rPr>
            </w:pPr>
            <w:r w:rsidRPr="00A55A4C">
              <w:rPr>
                <w:rFonts w:eastAsia="Times New Roman"/>
                <w:color w:val="000000"/>
                <w:sz w:val="20"/>
                <w:szCs w:val="20"/>
                <w:lang w:eastAsia="en-AU"/>
              </w:rPr>
              <w:tab/>
              <w:t>(i)</w:t>
            </w:r>
            <w:r w:rsidRPr="00A55A4C">
              <w:rPr>
                <w:rFonts w:eastAsia="Times New Roman"/>
                <w:color w:val="000000"/>
                <w:sz w:val="20"/>
                <w:szCs w:val="20"/>
                <w:lang w:eastAsia="en-AU"/>
              </w:rPr>
              <w:tab/>
              <w:t>first offence</w:t>
            </w:r>
          </w:p>
        </w:tc>
        <w:tc>
          <w:tcPr>
            <w:tcW w:w="1174" w:type="dxa"/>
            <w:tcBorders>
              <w:top w:val="nil"/>
              <w:left w:val="nil"/>
              <w:bottom w:val="nil"/>
              <w:right w:val="nil"/>
            </w:tcBorders>
          </w:tcPr>
          <w:p w14:paraId="6C011D31" w14:textId="77777777" w:rsidR="00A55A4C" w:rsidRPr="00A55A4C" w:rsidRDefault="00A55A4C" w:rsidP="00A55A4C">
            <w:pPr>
              <w:keepLines/>
              <w:autoSpaceDE w:val="0"/>
              <w:autoSpaceDN w:val="0"/>
              <w:adjustRightInd w:val="0"/>
              <w:spacing w:before="120" w:after="0" w:line="240" w:lineRule="auto"/>
              <w:jc w:val="right"/>
              <w:rPr>
                <w:rFonts w:eastAsia="Times New Roman"/>
                <w:color w:val="000000"/>
                <w:sz w:val="20"/>
                <w:szCs w:val="20"/>
                <w:lang w:eastAsia="en-AU"/>
              </w:rPr>
            </w:pPr>
            <w:r w:rsidRPr="00A55A4C">
              <w:rPr>
                <w:rFonts w:eastAsia="Times New Roman"/>
                <w:color w:val="000000"/>
                <w:sz w:val="20"/>
                <w:szCs w:val="20"/>
                <w:lang w:eastAsia="en-AU"/>
              </w:rPr>
              <w:t>60</w:t>
            </w:r>
          </w:p>
        </w:tc>
      </w:tr>
      <w:tr w:rsidR="00A55A4C" w:rsidRPr="00A55A4C" w14:paraId="7400F124" w14:textId="77777777" w:rsidTr="00BD71D1">
        <w:trPr>
          <w:cantSplit/>
        </w:trPr>
        <w:tc>
          <w:tcPr>
            <w:tcW w:w="1174" w:type="dxa"/>
            <w:tcBorders>
              <w:top w:val="nil"/>
              <w:left w:val="nil"/>
              <w:bottom w:val="nil"/>
              <w:right w:val="nil"/>
            </w:tcBorders>
            <w:vAlign w:val="center"/>
          </w:tcPr>
          <w:p w14:paraId="3659F140" w14:textId="77777777" w:rsidR="00A55A4C" w:rsidRPr="00A55A4C" w:rsidRDefault="00A55A4C" w:rsidP="00A55A4C">
            <w:pPr>
              <w:keepLines/>
              <w:autoSpaceDE w:val="0"/>
              <w:autoSpaceDN w:val="0"/>
              <w:adjustRightInd w:val="0"/>
              <w:spacing w:before="120" w:after="0" w:line="240" w:lineRule="auto"/>
              <w:jc w:val="left"/>
              <w:rPr>
                <w:rFonts w:eastAsia="Times New Roman"/>
                <w:color w:val="000000"/>
                <w:sz w:val="20"/>
                <w:szCs w:val="20"/>
                <w:lang w:eastAsia="en-AU"/>
              </w:rPr>
            </w:pPr>
          </w:p>
        </w:tc>
        <w:tc>
          <w:tcPr>
            <w:tcW w:w="4850" w:type="dxa"/>
            <w:tcBorders>
              <w:top w:val="nil"/>
              <w:left w:val="nil"/>
              <w:bottom w:val="nil"/>
              <w:right w:val="nil"/>
            </w:tcBorders>
            <w:vAlign w:val="center"/>
          </w:tcPr>
          <w:p w14:paraId="3388F121" w14:textId="77777777" w:rsidR="00A55A4C" w:rsidRPr="00A55A4C" w:rsidRDefault="00A55A4C" w:rsidP="00A55A4C">
            <w:pPr>
              <w:keepLines/>
              <w:tabs>
                <w:tab w:val="center" w:pos="794"/>
                <w:tab w:val="left" w:pos="1191"/>
              </w:tabs>
              <w:autoSpaceDE w:val="0"/>
              <w:autoSpaceDN w:val="0"/>
              <w:adjustRightInd w:val="0"/>
              <w:spacing w:before="120" w:after="0" w:line="240" w:lineRule="auto"/>
              <w:ind w:left="1191" w:hanging="794"/>
              <w:jc w:val="left"/>
              <w:rPr>
                <w:rFonts w:eastAsia="Times New Roman"/>
                <w:color w:val="000000"/>
                <w:sz w:val="20"/>
                <w:szCs w:val="20"/>
                <w:lang w:eastAsia="en-AU"/>
              </w:rPr>
            </w:pPr>
            <w:r w:rsidRPr="00A55A4C">
              <w:rPr>
                <w:rFonts w:eastAsia="Times New Roman"/>
                <w:color w:val="000000"/>
                <w:sz w:val="20"/>
                <w:szCs w:val="20"/>
                <w:lang w:eastAsia="en-AU"/>
              </w:rPr>
              <w:tab/>
              <w:t>(ii)</w:t>
            </w:r>
            <w:r w:rsidRPr="00A55A4C">
              <w:rPr>
                <w:rFonts w:eastAsia="Times New Roman"/>
                <w:color w:val="000000"/>
                <w:sz w:val="20"/>
                <w:szCs w:val="20"/>
                <w:lang w:eastAsia="en-AU"/>
              </w:rPr>
              <w:tab/>
              <w:t>second offence</w:t>
            </w:r>
          </w:p>
        </w:tc>
        <w:tc>
          <w:tcPr>
            <w:tcW w:w="1174" w:type="dxa"/>
            <w:tcBorders>
              <w:top w:val="nil"/>
              <w:left w:val="nil"/>
              <w:bottom w:val="nil"/>
              <w:right w:val="nil"/>
            </w:tcBorders>
          </w:tcPr>
          <w:p w14:paraId="27975768" w14:textId="77777777" w:rsidR="00A55A4C" w:rsidRPr="00A55A4C" w:rsidRDefault="00A55A4C" w:rsidP="00A55A4C">
            <w:pPr>
              <w:keepLines/>
              <w:autoSpaceDE w:val="0"/>
              <w:autoSpaceDN w:val="0"/>
              <w:adjustRightInd w:val="0"/>
              <w:spacing w:before="120" w:after="0" w:line="240" w:lineRule="auto"/>
              <w:jc w:val="right"/>
              <w:rPr>
                <w:rFonts w:eastAsia="Times New Roman"/>
                <w:color w:val="000000"/>
                <w:sz w:val="20"/>
                <w:szCs w:val="20"/>
                <w:lang w:eastAsia="en-AU"/>
              </w:rPr>
            </w:pPr>
            <w:r w:rsidRPr="00A55A4C">
              <w:rPr>
                <w:rFonts w:eastAsia="Times New Roman"/>
                <w:color w:val="000000"/>
                <w:sz w:val="20"/>
                <w:szCs w:val="20"/>
                <w:lang w:eastAsia="en-AU"/>
              </w:rPr>
              <w:t>80</w:t>
            </w:r>
          </w:p>
        </w:tc>
      </w:tr>
      <w:tr w:rsidR="00A55A4C" w:rsidRPr="00A55A4C" w14:paraId="5AC2BDD4" w14:textId="77777777" w:rsidTr="00BD71D1">
        <w:trPr>
          <w:cantSplit/>
        </w:trPr>
        <w:tc>
          <w:tcPr>
            <w:tcW w:w="1174" w:type="dxa"/>
            <w:tcBorders>
              <w:top w:val="nil"/>
              <w:left w:val="nil"/>
              <w:bottom w:val="nil"/>
              <w:right w:val="nil"/>
            </w:tcBorders>
            <w:vAlign w:val="center"/>
          </w:tcPr>
          <w:p w14:paraId="632FF367" w14:textId="77777777" w:rsidR="00A55A4C" w:rsidRPr="00A55A4C" w:rsidRDefault="00A55A4C" w:rsidP="00A55A4C">
            <w:pPr>
              <w:keepLines/>
              <w:autoSpaceDE w:val="0"/>
              <w:autoSpaceDN w:val="0"/>
              <w:adjustRightInd w:val="0"/>
              <w:spacing w:before="120" w:after="0" w:line="240" w:lineRule="auto"/>
              <w:jc w:val="left"/>
              <w:rPr>
                <w:rFonts w:eastAsia="Times New Roman"/>
                <w:color w:val="000000"/>
                <w:sz w:val="20"/>
                <w:szCs w:val="20"/>
                <w:lang w:eastAsia="en-AU"/>
              </w:rPr>
            </w:pPr>
          </w:p>
        </w:tc>
        <w:tc>
          <w:tcPr>
            <w:tcW w:w="4850" w:type="dxa"/>
            <w:tcBorders>
              <w:top w:val="nil"/>
              <w:left w:val="nil"/>
              <w:bottom w:val="nil"/>
              <w:right w:val="nil"/>
            </w:tcBorders>
            <w:vAlign w:val="center"/>
          </w:tcPr>
          <w:p w14:paraId="4199A40A" w14:textId="77777777" w:rsidR="00A55A4C" w:rsidRPr="00A55A4C" w:rsidRDefault="00A55A4C" w:rsidP="00A55A4C">
            <w:pPr>
              <w:keepLines/>
              <w:tabs>
                <w:tab w:val="center" w:pos="794"/>
                <w:tab w:val="left" w:pos="1191"/>
              </w:tabs>
              <w:autoSpaceDE w:val="0"/>
              <w:autoSpaceDN w:val="0"/>
              <w:adjustRightInd w:val="0"/>
              <w:spacing w:before="120" w:after="0" w:line="240" w:lineRule="auto"/>
              <w:ind w:left="1191" w:hanging="794"/>
              <w:jc w:val="left"/>
              <w:rPr>
                <w:rFonts w:eastAsia="Times New Roman"/>
                <w:color w:val="000000"/>
                <w:sz w:val="20"/>
                <w:szCs w:val="20"/>
                <w:lang w:eastAsia="en-AU"/>
              </w:rPr>
            </w:pPr>
            <w:r w:rsidRPr="00A55A4C">
              <w:rPr>
                <w:rFonts w:eastAsia="Times New Roman"/>
                <w:color w:val="000000"/>
                <w:sz w:val="20"/>
                <w:szCs w:val="20"/>
                <w:lang w:eastAsia="en-AU"/>
              </w:rPr>
              <w:tab/>
              <w:t>(iii)</w:t>
            </w:r>
            <w:r w:rsidRPr="00A55A4C">
              <w:rPr>
                <w:rFonts w:eastAsia="Times New Roman"/>
                <w:color w:val="000000"/>
                <w:sz w:val="20"/>
                <w:szCs w:val="20"/>
                <w:lang w:eastAsia="en-AU"/>
              </w:rPr>
              <w:tab/>
              <w:t>third or subsequent offence</w:t>
            </w:r>
          </w:p>
        </w:tc>
        <w:tc>
          <w:tcPr>
            <w:tcW w:w="1174" w:type="dxa"/>
            <w:tcBorders>
              <w:top w:val="nil"/>
              <w:left w:val="nil"/>
              <w:bottom w:val="nil"/>
              <w:right w:val="nil"/>
            </w:tcBorders>
          </w:tcPr>
          <w:p w14:paraId="3E36E382" w14:textId="77777777" w:rsidR="00A55A4C" w:rsidRPr="00A55A4C" w:rsidRDefault="00A55A4C" w:rsidP="00A55A4C">
            <w:pPr>
              <w:keepLines/>
              <w:autoSpaceDE w:val="0"/>
              <w:autoSpaceDN w:val="0"/>
              <w:adjustRightInd w:val="0"/>
              <w:spacing w:before="120" w:after="0" w:line="240" w:lineRule="auto"/>
              <w:jc w:val="right"/>
              <w:rPr>
                <w:rFonts w:eastAsia="Times New Roman"/>
                <w:color w:val="000000"/>
                <w:sz w:val="20"/>
                <w:szCs w:val="20"/>
                <w:lang w:eastAsia="en-AU"/>
              </w:rPr>
            </w:pPr>
            <w:r w:rsidRPr="00A55A4C">
              <w:rPr>
                <w:rFonts w:eastAsia="Times New Roman"/>
                <w:color w:val="000000"/>
                <w:sz w:val="20"/>
                <w:szCs w:val="20"/>
                <w:lang w:eastAsia="en-AU"/>
              </w:rPr>
              <w:t>100</w:t>
            </w:r>
          </w:p>
        </w:tc>
      </w:tr>
    </w:tbl>
    <w:p w14:paraId="7BF9526B" w14:textId="1819E144" w:rsidR="00B86CF1" w:rsidRDefault="00A55A4C" w:rsidP="00A55A4C">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(2)</w:t>
      </w:r>
      <w:r w:rsidRPr="00A55A4C">
        <w:rPr>
          <w:rFonts w:eastAsia="Times New Roman"/>
          <w:color w:val="000000"/>
          <w:sz w:val="23"/>
          <w:szCs w:val="23"/>
          <w:lang w:eastAsia="en-AU"/>
        </w:rPr>
        <w:tab/>
        <w:t xml:space="preserve">Schedule 1, Part 2, clause 8, table, 2 items relating to regulation 23F of the </w:t>
      </w:r>
      <w:hyperlink r:id="rId39" w:history="1">
        <w:r w:rsidRPr="00A55A4C">
          <w:rPr>
            <w:rFonts w:eastAsia="Times New Roman"/>
            <w:i/>
            <w:iCs/>
            <w:color w:val="000000"/>
            <w:sz w:val="23"/>
            <w:szCs w:val="23"/>
            <w:lang w:eastAsia="en-AU"/>
          </w:rPr>
          <w:t>Fisheries Management (General) Regulations 2017</w:t>
        </w:r>
      </w:hyperlink>
      <w:r w:rsidRPr="00A55A4C">
        <w:rPr>
          <w:rFonts w:eastAsia="Times New Roman"/>
          <w:color w:val="000000"/>
          <w:sz w:val="23"/>
          <w:szCs w:val="23"/>
          <w:lang w:eastAsia="en-AU"/>
        </w:rPr>
        <w:t>—delete each item</w:t>
      </w:r>
    </w:p>
    <w:p w14:paraId="33E3A932" w14:textId="77777777" w:rsidR="00B86CF1" w:rsidRDefault="00B86CF1">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26DBBBFF" w14:textId="77777777" w:rsidR="00A55A4C" w:rsidRPr="00A55A4C" w:rsidRDefault="00A55A4C" w:rsidP="00A55A4C">
      <w:pPr>
        <w:keepNext/>
        <w:keepLines/>
        <w:autoSpaceDE w:val="0"/>
        <w:autoSpaceDN w:val="0"/>
        <w:adjustRightInd w:val="0"/>
        <w:spacing w:before="120" w:after="0" w:line="240" w:lineRule="auto"/>
        <w:ind w:left="794" w:hanging="794"/>
        <w:jc w:val="left"/>
        <w:rPr>
          <w:rFonts w:eastAsia="Times New Roman"/>
          <w:b/>
          <w:bCs/>
          <w:color w:val="000000"/>
          <w:sz w:val="20"/>
          <w:szCs w:val="20"/>
          <w:lang w:eastAsia="en-AU"/>
        </w:rPr>
      </w:pPr>
      <w:r w:rsidRPr="00A55A4C">
        <w:rPr>
          <w:rFonts w:eastAsia="Times New Roman"/>
          <w:b/>
          <w:bCs/>
          <w:color w:val="000000"/>
          <w:sz w:val="20"/>
          <w:szCs w:val="20"/>
          <w:lang w:eastAsia="en-AU"/>
        </w:rPr>
        <w:lastRenderedPageBreak/>
        <w:t>Editorial note—</w:t>
      </w:r>
    </w:p>
    <w:p w14:paraId="56C7F97B" w14:textId="77777777" w:rsidR="00A55A4C" w:rsidRPr="00A55A4C" w:rsidRDefault="00A55A4C" w:rsidP="00A55A4C">
      <w:pPr>
        <w:keepLines/>
        <w:autoSpaceDE w:val="0"/>
        <w:autoSpaceDN w:val="0"/>
        <w:adjustRightInd w:val="0"/>
        <w:spacing w:before="120" w:after="0" w:line="240" w:lineRule="auto"/>
        <w:ind w:left="794"/>
        <w:jc w:val="left"/>
        <w:rPr>
          <w:rFonts w:eastAsia="Times New Roman"/>
          <w:color w:val="000000"/>
          <w:sz w:val="20"/>
          <w:szCs w:val="20"/>
          <w:lang w:eastAsia="en-AU"/>
        </w:rPr>
      </w:pPr>
      <w:r w:rsidRPr="00A55A4C">
        <w:rPr>
          <w:rFonts w:eastAsia="Times New Roman"/>
          <w:color w:val="000000"/>
          <w:sz w:val="20"/>
          <w:szCs w:val="20"/>
          <w:lang w:eastAsia="en-AU"/>
        </w:rPr>
        <w:t xml:space="preserve">As required by section 10AA(2) of the </w:t>
      </w:r>
      <w:hyperlink r:id="rId40" w:history="1">
        <w:r w:rsidRPr="00A55A4C">
          <w:rPr>
            <w:rFonts w:eastAsia="Times New Roman"/>
            <w:i/>
            <w:iCs/>
            <w:color w:val="000000"/>
            <w:sz w:val="20"/>
            <w:szCs w:val="20"/>
            <w:lang w:eastAsia="en-AU"/>
          </w:rPr>
          <w:t>Legislative Instruments Act 1978</w:t>
        </w:r>
      </w:hyperlink>
      <w:r w:rsidRPr="00A55A4C">
        <w:rPr>
          <w:rFonts w:eastAsia="Times New Roman"/>
          <w:color w:val="000000"/>
          <w:sz w:val="20"/>
          <w:szCs w:val="20"/>
          <w:lang w:eastAsia="en-AU"/>
        </w:rPr>
        <w:t>, the Minister has certified that, in the Minister's opinion, it is necessary or appropriate that these regulations come into operation as set out in these regulations.</w:t>
      </w:r>
    </w:p>
    <w:p w14:paraId="50BAC756" w14:textId="77777777" w:rsidR="00A55A4C" w:rsidRPr="00A55A4C" w:rsidRDefault="00A55A4C" w:rsidP="00A55A4C">
      <w:pPr>
        <w:keepNext/>
        <w:keepLines/>
        <w:autoSpaceDE w:val="0"/>
        <w:autoSpaceDN w:val="0"/>
        <w:adjustRightInd w:val="0"/>
        <w:spacing w:before="120" w:after="0" w:line="240" w:lineRule="auto"/>
        <w:jc w:val="left"/>
        <w:rPr>
          <w:rFonts w:eastAsia="Times New Roman"/>
          <w:b/>
          <w:bCs/>
          <w:color w:val="000000"/>
          <w:sz w:val="26"/>
          <w:szCs w:val="26"/>
          <w:lang w:eastAsia="en-AU"/>
        </w:rPr>
      </w:pPr>
      <w:r w:rsidRPr="00A55A4C">
        <w:rPr>
          <w:rFonts w:eastAsia="Times New Roman"/>
          <w:b/>
          <w:bCs/>
          <w:color w:val="000000"/>
          <w:sz w:val="26"/>
          <w:szCs w:val="26"/>
          <w:lang w:eastAsia="en-AU"/>
        </w:rPr>
        <w:t>Made by the Governor</w:t>
      </w:r>
    </w:p>
    <w:p w14:paraId="287E1E69" w14:textId="77777777" w:rsidR="00A55A4C" w:rsidRPr="00A55A4C" w:rsidRDefault="00A55A4C" w:rsidP="00A55A4C">
      <w:pPr>
        <w:keepNext/>
        <w:keepLines/>
        <w:autoSpaceDE w:val="0"/>
        <w:autoSpaceDN w:val="0"/>
        <w:adjustRightInd w:val="0"/>
        <w:spacing w:before="120" w:after="0" w:line="240" w:lineRule="auto"/>
        <w:jc w:val="left"/>
        <w:rPr>
          <w:rFonts w:eastAsia="Times New Roman"/>
          <w:color w:val="000000"/>
          <w:sz w:val="23"/>
          <w:szCs w:val="23"/>
          <w:lang w:eastAsia="en-AU"/>
        </w:rPr>
      </w:pPr>
      <w:r w:rsidRPr="00A55A4C">
        <w:rPr>
          <w:rFonts w:eastAsia="Times New Roman"/>
          <w:color w:val="000000"/>
          <w:sz w:val="23"/>
          <w:szCs w:val="23"/>
          <w:lang w:eastAsia="en-AU"/>
        </w:rPr>
        <w:t>with the advice and consent of the Executive Council</w:t>
      </w:r>
    </w:p>
    <w:p w14:paraId="096178C4" w14:textId="77777777" w:rsidR="00A55A4C" w:rsidRPr="00A55A4C" w:rsidRDefault="00A55A4C" w:rsidP="00A55A4C">
      <w:pPr>
        <w:keepNext/>
        <w:keepLines/>
        <w:autoSpaceDE w:val="0"/>
        <w:autoSpaceDN w:val="0"/>
        <w:adjustRightInd w:val="0"/>
        <w:spacing w:after="0" w:line="240" w:lineRule="auto"/>
        <w:jc w:val="left"/>
        <w:rPr>
          <w:rFonts w:eastAsia="Times New Roman"/>
          <w:color w:val="000000"/>
          <w:sz w:val="23"/>
          <w:szCs w:val="23"/>
          <w:lang w:eastAsia="en-AU"/>
        </w:rPr>
      </w:pPr>
      <w:r w:rsidRPr="00A55A4C">
        <w:rPr>
          <w:rFonts w:eastAsia="Times New Roman"/>
          <w:color w:val="000000"/>
          <w:sz w:val="23"/>
          <w:szCs w:val="23"/>
          <w:lang w:eastAsia="en-AU"/>
        </w:rPr>
        <w:t>on 18 December 2025</w:t>
      </w:r>
    </w:p>
    <w:p w14:paraId="7B62A9C7" w14:textId="77777777" w:rsidR="00A55A4C" w:rsidRPr="00A55A4C" w:rsidRDefault="00A55A4C" w:rsidP="00A55A4C">
      <w:pPr>
        <w:keepNext/>
        <w:keepLines/>
        <w:autoSpaceDE w:val="0"/>
        <w:autoSpaceDN w:val="0"/>
        <w:adjustRightInd w:val="0"/>
        <w:spacing w:before="120" w:after="0" w:line="240" w:lineRule="auto"/>
        <w:jc w:val="left"/>
        <w:rPr>
          <w:rFonts w:eastAsia="Times New Roman"/>
          <w:color w:val="000000"/>
          <w:sz w:val="23"/>
          <w:szCs w:val="23"/>
          <w:lang w:eastAsia="en-AU"/>
        </w:rPr>
      </w:pPr>
      <w:r w:rsidRPr="00A55A4C">
        <w:rPr>
          <w:rFonts w:eastAsia="Times New Roman"/>
          <w:color w:val="000000"/>
          <w:sz w:val="23"/>
          <w:szCs w:val="23"/>
          <w:lang w:eastAsia="en-AU"/>
        </w:rPr>
        <w:t>No 148 of 2025</w:t>
      </w:r>
    </w:p>
    <w:p w14:paraId="6C27ED9F" w14:textId="6EAC76EE" w:rsidR="00A55A4C" w:rsidRDefault="00A55A4C">
      <w:pPr>
        <w:spacing w:after="0" w:line="240" w:lineRule="auto"/>
        <w:jc w:val="left"/>
        <w:rPr>
          <w:b/>
          <w:smallCaps/>
          <w:color w:val="000000"/>
          <w:sz w:val="36"/>
        </w:rPr>
      </w:pPr>
      <w:r>
        <w:rPr>
          <w:b/>
          <w:smallCaps/>
          <w:color w:val="000000"/>
          <w:sz w:val="36"/>
        </w:rPr>
        <w:br w:type="page"/>
      </w:r>
    </w:p>
    <w:p w14:paraId="62DD2654" w14:textId="77777777" w:rsidR="00A55A4C" w:rsidRPr="00A55A4C" w:rsidRDefault="00A55A4C" w:rsidP="00A55A4C">
      <w:pPr>
        <w:keepLines/>
        <w:autoSpaceDE w:val="0"/>
        <w:autoSpaceDN w:val="0"/>
        <w:adjustRightInd w:val="0"/>
        <w:spacing w:before="240" w:after="0" w:line="240" w:lineRule="auto"/>
        <w:jc w:val="left"/>
        <w:rPr>
          <w:rFonts w:eastAsia="Times New Roman"/>
          <w:color w:val="000000"/>
          <w:sz w:val="28"/>
          <w:szCs w:val="28"/>
          <w:lang w:eastAsia="en-AU"/>
        </w:rPr>
      </w:pPr>
      <w:r w:rsidRPr="00A55A4C">
        <w:rPr>
          <w:rFonts w:eastAsia="Times New Roman"/>
          <w:color w:val="000000"/>
          <w:sz w:val="28"/>
          <w:szCs w:val="28"/>
          <w:lang w:eastAsia="en-AU"/>
        </w:rPr>
        <w:lastRenderedPageBreak/>
        <w:t>South Australia</w:t>
      </w:r>
    </w:p>
    <w:p w14:paraId="5914494B" w14:textId="77777777" w:rsidR="00A55A4C" w:rsidRPr="00A55A4C" w:rsidRDefault="00A55A4C" w:rsidP="00A30757">
      <w:pPr>
        <w:pStyle w:val="Heading3"/>
        <w:rPr>
          <w:lang w:eastAsia="en-AU"/>
        </w:rPr>
      </w:pPr>
      <w:bookmarkStart w:id="51" w:name="_Toc216951002"/>
      <w:r w:rsidRPr="00A55A4C">
        <w:rPr>
          <w:lang w:eastAsia="en-AU"/>
        </w:rPr>
        <w:t>Animal Welfare (Electrical Devices) Amendment Regulations 2025</w:t>
      </w:r>
      <w:bookmarkEnd w:id="51"/>
    </w:p>
    <w:p w14:paraId="7A4CA7D8" w14:textId="77777777" w:rsidR="00A55A4C" w:rsidRPr="00A55A4C" w:rsidRDefault="00A55A4C" w:rsidP="00A55A4C">
      <w:pPr>
        <w:keepLines/>
        <w:autoSpaceDE w:val="0"/>
        <w:autoSpaceDN w:val="0"/>
        <w:adjustRightInd w:val="0"/>
        <w:spacing w:before="80" w:after="240" w:line="240" w:lineRule="auto"/>
        <w:jc w:val="left"/>
        <w:rPr>
          <w:rFonts w:eastAsia="Times New Roman"/>
          <w:color w:val="000000"/>
          <w:sz w:val="24"/>
          <w:szCs w:val="24"/>
          <w:lang w:eastAsia="en-AU"/>
        </w:rPr>
      </w:pPr>
      <w:r w:rsidRPr="00A55A4C">
        <w:rPr>
          <w:rFonts w:eastAsia="Times New Roman"/>
          <w:color w:val="000000"/>
          <w:sz w:val="24"/>
          <w:szCs w:val="24"/>
          <w:lang w:eastAsia="en-AU"/>
        </w:rPr>
        <w:t xml:space="preserve">under the </w:t>
      </w:r>
      <w:r w:rsidRPr="00A55A4C">
        <w:rPr>
          <w:rFonts w:eastAsia="Times New Roman"/>
          <w:i/>
          <w:iCs/>
          <w:color w:val="000000"/>
          <w:sz w:val="24"/>
          <w:szCs w:val="24"/>
          <w:lang w:eastAsia="en-AU"/>
        </w:rPr>
        <w:t>Animal Welfare Act 1985</w:t>
      </w:r>
    </w:p>
    <w:p w14:paraId="69D0155C" w14:textId="77777777" w:rsidR="00A55A4C" w:rsidRPr="00A55A4C" w:rsidRDefault="00A55A4C" w:rsidP="00A55A4C">
      <w:pPr>
        <w:keepLines/>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14:paraId="6ED0490E" w14:textId="77777777" w:rsidR="00A55A4C" w:rsidRPr="00A55A4C" w:rsidRDefault="00A55A4C" w:rsidP="00A55A4C">
      <w:pPr>
        <w:keepLines/>
        <w:autoSpaceDE w:val="0"/>
        <w:autoSpaceDN w:val="0"/>
        <w:adjustRightInd w:val="0"/>
        <w:spacing w:before="120" w:after="0" w:line="240" w:lineRule="auto"/>
        <w:jc w:val="left"/>
        <w:rPr>
          <w:rFonts w:eastAsia="Times New Roman"/>
          <w:b/>
          <w:bCs/>
          <w:color w:val="000000"/>
          <w:sz w:val="32"/>
          <w:szCs w:val="32"/>
          <w:lang w:eastAsia="en-AU"/>
        </w:rPr>
      </w:pPr>
      <w:r w:rsidRPr="00A55A4C">
        <w:rPr>
          <w:rFonts w:eastAsia="Times New Roman"/>
          <w:b/>
          <w:bCs/>
          <w:color w:val="000000"/>
          <w:sz w:val="32"/>
          <w:szCs w:val="32"/>
          <w:lang w:eastAsia="en-AU"/>
        </w:rPr>
        <w:t>Contents</w:t>
      </w:r>
    </w:p>
    <w:p w14:paraId="478F87BC" w14:textId="77777777" w:rsidR="00A55A4C" w:rsidRPr="00A55A4C" w:rsidRDefault="00A55A4C" w:rsidP="00A55A4C">
      <w:pPr>
        <w:keepNext/>
        <w:keepLines/>
        <w:autoSpaceDE w:val="0"/>
        <w:autoSpaceDN w:val="0"/>
        <w:adjustRightInd w:val="0"/>
        <w:spacing w:before="120" w:after="120" w:line="240" w:lineRule="auto"/>
        <w:jc w:val="left"/>
        <w:rPr>
          <w:rFonts w:eastAsia="Times New Roman"/>
          <w:color w:val="000000"/>
          <w:sz w:val="28"/>
          <w:szCs w:val="28"/>
          <w:lang w:eastAsia="en-AU"/>
        </w:rPr>
      </w:pPr>
      <w:hyperlink w:anchor="Elkera_Print_BK1" w:history="1">
        <w:r w:rsidRPr="00A55A4C">
          <w:rPr>
            <w:rFonts w:eastAsia="Times New Roman"/>
            <w:color w:val="000000"/>
            <w:sz w:val="28"/>
            <w:szCs w:val="28"/>
            <w:lang w:eastAsia="en-AU"/>
          </w:rPr>
          <w:t>Part 1—Preliminary</w:t>
        </w:r>
      </w:hyperlink>
    </w:p>
    <w:p w14:paraId="685715A1"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2" w:history="1">
        <w:r w:rsidRPr="00A55A4C">
          <w:rPr>
            <w:rFonts w:eastAsia="Times New Roman"/>
            <w:color w:val="000000"/>
            <w:sz w:val="22"/>
            <w:lang w:eastAsia="en-AU"/>
          </w:rPr>
          <w:t>1</w:t>
        </w:r>
        <w:r w:rsidRPr="00A55A4C">
          <w:rPr>
            <w:rFonts w:eastAsia="Times New Roman"/>
            <w:color w:val="000000"/>
            <w:sz w:val="22"/>
            <w:lang w:eastAsia="en-AU"/>
          </w:rPr>
          <w:tab/>
          <w:t>Short title</w:t>
        </w:r>
      </w:hyperlink>
    </w:p>
    <w:p w14:paraId="6FE5B5A0"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3" w:history="1">
        <w:r w:rsidRPr="00A55A4C">
          <w:rPr>
            <w:rFonts w:eastAsia="Times New Roman"/>
            <w:color w:val="000000"/>
            <w:sz w:val="22"/>
            <w:lang w:eastAsia="en-AU"/>
          </w:rPr>
          <w:t>2</w:t>
        </w:r>
        <w:r w:rsidRPr="00A55A4C">
          <w:rPr>
            <w:rFonts w:eastAsia="Times New Roman"/>
            <w:color w:val="000000"/>
            <w:sz w:val="22"/>
            <w:lang w:eastAsia="en-AU"/>
          </w:rPr>
          <w:tab/>
          <w:t>Commencement</w:t>
        </w:r>
      </w:hyperlink>
    </w:p>
    <w:p w14:paraId="5A75A9CB" w14:textId="77777777" w:rsidR="00A55A4C" w:rsidRPr="00A55A4C" w:rsidRDefault="00A55A4C" w:rsidP="00A55A4C">
      <w:pPr>
        <w:keepNext/>
        <w:keepLines/>
        <w:autoSpaceDE w:val="0"/>
        <w:autoSpaceDN w:val="0"/>
        <w:adjustRightInd w:val="0"/>
        <w:spacing w:before="120" w:after="120" w:line="240" w:lineRule="auto"/>
        <w:jc w:val="left"/>
        <w:rPr>
          <w:rFonts w:eastAsia="Times New Roman"/>
          <w:color w:val="000000"/>
          <w:sz w:val="28"/>
          <w:szCs w:val="28"/>
          <w:lang w:eastAsia="en-AU"/>
        </w:rPr>
      </w:pPr>
      <w:hyperlink w:anchor="Elkera_Print_BK4" w:history="1">
        <w:r w:rsidRPr="00A55A4C">
          <w:rPr>
            <w:rFonts w:eastAsia="Times New Roman"/>
            <w:color w:val="000000"/>
            <w:sz w:val="28"/>
            <w:szCs w:val="28"/>
            <w:lang w:eastAsia="en-AU"/>
          </w:rPr>
          <w:t xml:space="preserve">Part 2—Amendment of </w:t>
        </w:r>
        <w:r w:rsidRPr="00A55A4C">
          <w:rPr>
            <w:rFonts w:eastAsia="Times New Roman"/>
            <w:i/>
            <w:iCs/>
            <w:color w:val="000000"/>
            <w:sz w:val="28"/>
            <w:szCs w:val="28"/>
            <w:lang w:eastAsia="en-AU"/>
          </w:rPr>
          <w:t>Animal Welfare Regulations 2012</w:t>
        </w:r>
      </w:hyperlink>
    </w:p>
    <w:p w14:paraId="6EFFB586"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5" w:history="1">
        <w:r w:rsidRPr="00A55A4C">
          <w:rPr>
            <w:rFonts w:eastAsia="Times New Roman"/>
            <w:color w:val="000000"/>
            <w:sz w:val="22"/>
            <w:lang w:eastAsia="en-AU"/>
          </w:rPr>
          <w:t>3</w:t>
        </w:r>
        <w:r w:rsidRPr="00A55A4C">
          <w:rPr>
            <w:rFonts w:eastAsia="Times New Roman"/>
            <w:color w:val="000000"/>
            <w:sz w:val="22"/>
            <w:lang w:eastAsia="en-AU"/>
          </w:rPr>
          <w:tab/>
          <w:t>Amendment of regulation 8—Use of certain other electrical devices</w:t>
        </w:r>
      </w:hyperlink>
    </w:p>
    <w:p w14:paraId="62E3BB48"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6" w:history="1">
        <w:r w:rsidRPr="00A55A4C">
          <w:rPr>
            <w:rFonts w:eastAsia="Times New Roman"/>
            <w:color w:val="000000"/>
            <w:sz w:val="22"/>
            <w:lang w:eastAsia="en-AU"/>
          </w:rPr>
          <w:t>4</w:t>
        </w:r>
        <w:r w:rsidRPr="00A55A4C">
          <w:rPr>
            <w:rFonts w:eastAsia="Times New Roman"/>
            <w:color w:val="000000"/>
            <w:sz w:val="22"/>
            <w:lang w:eastAsia="en-AU"/>
          </w:rPr>
          <w:tab/>
          <w:t>Insertion of regulation 8A</w:t>
        </w:r>
      </w:hyperlink>
    </w:p>
    <w:p w14:paraId="55949EAF" w14:textId="77777777" w:rsidR="00A55A4C" w:rsidRPr="00A55A4C" w:rsidRDefault="00A55A4C" w:rsidP="00A55A4C">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7" w:history="1">
        <w:r w:rsidRPr="00A55A4C">
          <w:rPr>
            <w:rFonts w:eastAsia="Times New Roman"/>
            <w:color w:val="000000"/>
            <w:sz w:val="18"/>
            <w:szCs w:val="18"/>
            <w:lang w:eastAsia="en-AU"/>
          </w:rPr>
          <w:t>8A</w:t>
        </w:r>
        <w:r w:rsidRPr="00A55A4C">
          <w:rPr>
            <w:rFonts w:eastAsia="Times New Roman"/>
            <w:color w:val="000000"/>
            <w:sz w:val="18"/>
            <w:szCs w:val="18"/>
            <w:lang w:eastAsia="en-AU"/>
          </w:rPr>
          <w:tab/>
          <w:t>Virtual fencing systems</w:t>
        </w:r>
      </w:hyperlink>
    </w:p>
    <w:p w14:paraId="41987E22" w14:textId="77777777" w:rsidR="00A55A4C" w:rsidRPr="00A55A4C" w:rsidRDefault="00A55A4C" w:rsidP="00A55A4C">
      <w:pPr>
        <w:keepLines/>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14:paraId="122BC109" w14:textId="77777777" w:rsidR="00A55A4C" w:rsidRPr="00A55A4C" w:rsidRDefault="00A55A4C" w:rsidP="00A55A4C">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A55A4C">
        <w:rPr>
          <w:rFonts w:eastAsia="Times New Roman"/>
          <w:b/>
          <w:bCs/>
          <w:color w:val="000000"/>
          <w:sz w:val="32"/>
          <w:szCs w:val="32"/>
          <w:lang w:eastAsia="en-AU"/>
        </w:rPr>
        <w:t>Part 1—Preliminary</w:t>
      </w:r>
    </w:p>
    <w:p w14:paraId="33993237"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A55A4C">
        <w:rPr>
          <w:rFonts w:eastAsia="Times New Roman"/>
          <w:b/>
          <w:bCs/>
          <w:color w:val="000000"/>
          <w:sz w:val="26"/>
          <w:szCs w:val="26"/>
          <w:lang w:eastAsia="en-AU"/>
        </w:rPr>
        <w:t>1—Short title</w:t>
      </w:r>
    </w:p>
    <w:p w14:paraId="17282773" w14:textId="77777777" w:rsidR="00A55A4C" w:rsidRPr="00A55A4C" w:rsidRDefault="00A55A4C" w:rsidP="00A55A4C">
      <w:pPr>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 xml:space="preserve">These regulations may be cited as the </w:t>
      </w:r>
      <w:r w:rsidRPr="00A55A4C">
        <w:rPr>
          <w:rFonts w:eastAsia="Times New Roman"/>
          <w:i/>
          <w:iCs/>
          <w:color w:val="000000"/>
          <w:sz w:val="23"/>
          <w:szCs w:val="23"/>
          <w:lang w:eastAsia="en-AU"/>
        </w:rPr>
        <w:t>Animal Welfare (Electrical Devices) Amendment Regulations 2025</w:t>
      </w:r>
      <w:r w:rsidRPr="00A55A4C">
        <w:rPr>
          <w:rFonts w:eastAsia="Times New Roman"/>
          <w:color w:val="000000"/>
          <w:sz w:val="23"/>
          <w:szCs w:val="23"/>
          <w:lang w:eastAsia="en-AU"/>
        </w:rPr>
        <w:t>.</w:t>
      </w:r>
    </w:p>
    <w:p w14:paraId="7A7E147B"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A55A4C">
        <w:rPr>
          <w:rFonts w:eastAsia="Times New Roman"/>
          <w:b/>
          <w:bCs/>
          <w:color w:val="000000"/>
          <w:sz w:val="26"/>
          <w:szCs w:val="26"/>
          <w:lang w:eastAsia="en-AU"/>
        </w:rPr>
        <w:t>2—Commencement</w:t>
      </w:r>
    </w:p>
    <w:p w14:paraId="51E4AB3E" w14:textId="77777777" w:rsidR="00A55A4C" w:rsidRPr="00A55A4C" w:rsidRDefault="00A55A4C" w:rsidP="00A55A4C">
      <w:pPr>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These regulations come into operation on the day on which they are made.</w:t>
      </w:r>
    </w:p>
    <w:p w14:paraId="4C8A4D67" w14:textId="77777777" w:rsidR="00A55A4C" w:rsidRPr="00A55A4C" w:rsidRDefault="00A55A4C" w:rsidP="00A55A4C">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A55A4C">
        <w:rPr>
          <w:rFonts w:eastAsia="Times New Roman"/>
          <w:b/>
          <w:bCs/>
          <w:color w:val="000000"/>
          <w:sz w:val="32"/>
          <w:szCs w:val="32"/>
          <w:lang w:eastAsia="en-AU"/>
        </w:rPr>
        <w:t xml:space="preserve">Part 2—Amendment of </w:t>
      </w:r>
      <w:r w:rsidRPr="00A55A4C">
        <w:rPr>
          <w:rFonts w:eastAsia="Times New Roman"/>
          <w:b/>
          <w:bCs/>
          <w:i/>
          <w:iCs/>
          <w:color w:val="000000"/>
          <w:sz w:val="32"/>
          <w:szCs w:val="32"/>
          <w:lang w:eastAsia="en-AU"/>
        </w:rPr>
        <w:t>Animal Welfare Regulations 2012</w:t>
      </w:r>
    </w:p>
    <w:p w14:paraId="70C84720"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A55A4C">
        <w:rPr>
          <w:rFonts w:eastAsia="Times New Roman"/>
          <w:b/>
          <w:bCs/>
          <w:color w:val="000000"/>
          <w:sz w:val="26"/>
          <w:szCs w:val="26"/>
          <w:lang w:eastAsia="en-AU"/>
        </w:rPr>
        <w:t>3—Amendment of regulation 8—Use of certain other electrical devices</w:t>
      </w:r>
    </w:p>
    <w:p w14:paraId="4E5D873E"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Regulation 8(1)(a)—delete paragraph (a) and substitute:</w:t>
      </w:r>
    </w:p>
    <w:p w14:paraId="751A2FA9"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use an electrical device that is capable of producing an electrical stimulus to an animal—</w:t>
      </w:r>
    </w:p>
    <w:p w14:paraId="08A353F2"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(i)</w:t>
      </w:r>
      <w:r w:rsidRPr="00A55A4C">
        <w:rPr>
          <w:rFonts w:eastAsia="Times New Roman"/>
          <w:color w:val="000000"/>
          <w:sz w:val="23"/>
          <w:szCs w:val="23"/>
          <w:lang w:eastAsia="en-AU"/>
        </w:rPr>
        <w:tab/>
        <w:t>unless it is for the purpose of carrying out research into the use of such a device as part of a research program approved by an animal ethics committee; or</w:t>
      </w:r>
    </w:p>
    <w:p w14:paraId="7CD80D9A" w14:textId="19F5B4D1" w:rsidR="00F13D13"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(ii)</w:t>
      </w:r>
      <w:r w:rsidRPr="00A55A4C">
        <w:rPr>
          <w:rFonts w:eastAsia="Times New Roman"/>
          <w:color w:val="000000"/>
          <w:sz w:val="23"/>
          <w:szCs w:val="23"/>
          <w:lang w:eastAsia="en-AU"/>
        </w:rPr>
        <w:tab/>
        <w:t>otherwise than in accordance with regulation 8A; or</w:t>
      </w:r>
    </w:p>
    <w:p w14:paraId="02267D90" w14:textId="77777777" w:rsidR="00F13D13" w:rsidRDefault="00F13D13">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078ED0F9"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A55A4C">
        <w:rPr>
          <w:rFonts w:eastAsia="Times New Roman"/>
          <w:b/>
          <w:bCs/>
          <w:color w:val="000000"/>
          <w:sz w:val="26"/>
          <w:szCs w:val="26"/>
          <w:lang w:eastAsia="en-AU"/>
        </w:rPr>
        <w:lastRenderedPageBreak/>
        <w:t>4—Insertion of regulation 8A</w:t>
      </w:r>
    </w:p>
    <w:p w14:paraId="0CF39609"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After regulation 8 insert:</w:t>
      </w:r>
    </w:p>
    <w:p w14:paraId="77CF85DF" w14:textId="77777777" w:rsidR="00A55A4C" w:rsidRPr="00A55A4C" w:rsidRDefault="00A55A4C" w:rsidP="00A55A4C">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A55A4C">
        <w:rPr>
          <w:rFonts w:eastAsia="Times New Roman"/>
          <w:b/>
          <w:bCs/>
          <w:color w:val="000000"/>
          <w:sz w:val="26"/>
          <w:szCs w:val="26"/>
          <w:lang w:eastAsia="en-AU"/>
        </w:rPr>
        <w:t>8A—Virtual fencing systems</w:t>
      </w:r>
    </w:p>
    <w:p w14:paraId="6F4FBB76"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52" w:name="iddda861c1_b1b1_450d_bd71_89ccf43c25f5_e"/>
      <w:r w:rsidRPr="00A55A4C">
        <w:rPr>
          <w:rFonts w:eastAsia="Times New Roman"/>
          <w:color w:val="000000"/>
          <w:sz w:val="23"/>
          <w:szCs w:val="23"/>
          <w:lang w:eastAsia="en-AU"/>
        </w:rPr>
        <w:tab/>
        <w:t>(1)</w:t>
      </w:r>
      <w:r w:rsidRPr="00A55A4C">
        <w:rPr>
          <w:rFonts w:eastAsia="Times New Roman"/>
          <w:color w:val="000000"/>
          <w:sz w:val="23"/>
          <w:szCs w:val="23"/>
          <w:lang w:eastAsia="en-AU"/>
        </w:rPr>
        <w:tab/>
        <w:t>A person may only use a device that is capable of producing an electrical stimulus to a designated animal if—</w:t>
      </w:r>
      <w:bookmarkEnd w:id="52"/>
    </w:p>
    <w:p w14:paraId="60D79D05"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the electrical stimulus is delivered in connection with a virtual fencing system approved by the Minister that—</w:t>
      </w:r>
    </w:p>
    <w:p w14:paraId="4AAFAC19"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w:t>
      </w:r>
      <w:r w:rsidRPr="00A55A4C">
        <w:rPr>
          <w:rFonts w:eastAsia="Times New Roman"/>
          <w:color w:val="000000"/>
          <w:sz w:val="23"/>
          <w:szCs w:val="23"/>
          <w:lang w:eastAsia="en-AU"/>
        </w:rPr>
        <w:tab/>
        <w:t>is appropriate to the type or kind of designated animal intended to be contained by the system; and</w:t>
      </w:r>
    </w:p>
    <w:p w14:paraId="506A0868"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(ii)</w:t>
      </w:r>
      <w:r w:rsidRPr="00A55A4C">
        <w:rPr>
          <w:rFonts w:eastAsia="Times New Roman"/>
          <w:color w:val="000000"/>
          <w:sz w:val="23"/>
          <w:szCs w:val="23"/>
          <w:lang w:eastAsia="en-AU"/>
        </w:rPr>
        <w:tab/>
        <w:t>is capable of recording and retaining information and providing information to users of the system (such as, for example, alerts if the system is malfunctioning or if the system detects possible harm to an animal) (</w:t>
      </w:r>
      <w:r w:rsidRPr="00A55A4C">
        <w:rPr>
          <w:rFonts w:eastAsia="Times New Roman"/>
          <w:b/>
          <w:bCs/>
          <w:i/>
          <w:iCs/>
          <w:color w:val="000000"/>
          <w:sz w:val="23"/>
          <w:szCs w:val="23"/>
          <w:lang w:eastAsia="en-AU"/>
        </w:rPr>
        <w:t>system communications</w:t>
      </w:r>
      <w:r w:rsidRPr="00A55A4C">
        <w:rPr>
          <w:rFonts w:eastAsia="Times New Roman"/>
          <w:color w:val="000000"/>
          <w:sz w:val="23"/>
          <w:szCs w:val="23"/>
          <w:lang w:eastAsia="en-AU"/>
        </w:rPr>
        <w:t>) in accordance with any conditions of the approval; and</w:t>
      </w:r>
    </w:p>
    <w:p w14:paraId="0ED16902"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(iii)</w:t>
      </w:r>
      <w:r w:rsidRPr="00A55A4C">
        <w:rPr>
          <w:rFonts w:eastAsia="Times New Roman"/>
          <w:color w:val="000000"/>
          <w:sz w:val="23"/>
          <w:szCs w:val="23"/>
          <w:lang w:eastAsia="en-AU"/>
        </w:rPr>
        <w:tab/>
        <w:t>is designed and operates—</w:t>
      </w:r>
    </w:p>
    <w:p w14:paraId="12B6226F" w14:textId="77777777" w:rsidR="00A55A4C" w:rsidRPr="00A55A4C" w:rsidRDefault="00A55A4C" w:rsidP="00A55A4C">
      <w:pPr>
        <w:keepLines/>
        <w:tabs>
          <w:tab w:val="center" w:pos="4367"/>
          <w:tab w:val="left" w:pos="4764"/>
        </w:tabs>
        <w:autoSpaceDE w:val="0"/>
        <w:autoSpaceDN w:val="0"/>
        <w:adjustRightInd w:val="0"/>
        <w:spacing w:before="120" w:after="0" w:line="240" w:lineRule="auto"/>
        <w:ind w:left="4764"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to contain an animal in a designated area; and</w:t>
      </w:r>
    </w:p>
    <w:p w14:paraId="7053B258" w14:textId="77777777" w:rsidR="00A55A4C" w:rsidRPr="00A55A4C" w:rsidRDefault="00A55A4C" w:rsidP="00A55A4C">
      <w:pPr>
        <w:keepLines/>
        <w:tabs>
          <w:tab w:val="center" w:pos="4367"/>
          <w:tab w:val="left" w:pos="4764"/>
        </w:tabs>
        <w:autoSpaceDE w:val="0"/>
        <w:autoSpaceDN w:val="0"/>
        <w:adjustRightInd w:val="0"/>
        <w:spacing w:before="120" w:after="0" w:line="240" w:lineRule="auto"/>
        <w:ind w:left="4764"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to allow an animal—</w:t>
      </w:r>
    </w:p>
    <w:p w14:paraId="55EDD8BF" w14:textId="77777777" w:rsidR="00A55A4C" w:rsidRPr="00A55A4C" w:rsidRDefault="00A55A4C" w:rsidP="00A55A4C">
      <w:pPr>
        <w:keepLines/>
        <w:tabs>
          <w:tab w:val="center" w:pos="5161"/>
          <w:tab w:val="left" w:pos="5558"/>
        </w:tabs>
        <w:autoSpaceDE w:val="0"/>
        <w:autoSpaceDN w:val="0"/>
        <w:adjustRightInd w:val="0"/>
        <w:spacing w:before="120" w:after="0" w:line="240" w:lineRule="auto"/>
        <w:ind w:left="5558" w:hanging="794"/>
        <w:jc w:val="left"/>
        <w:rPr>
          <w:rFonts w:eastAsia="Times New Roman"/>
          <w:color w:val="000000"/>
          <w:sz w:val="23"/>
          <w:szCs w:val="23"/>
          <w:lang w:eastAsia="en-AU"/>
        </w:rPr>
      </w:pPr>
      <w:r w:rsidRPr="00A55A4C">
        <w:rPr>
          <w:rFonts w:eastAsia="Times New Roman"/>
          <w:color w:val="000000"/>
          <w:sz w:val="23"/>
          <w:szCs w:val="23"/>
          <w:lang w:eastAsia="en-AU"/>
        </w:rPr>
        <w:tab/>
        <w:t>•</w:t>
      </w:r>
      <w:r w:rsidRPr="00A55A4C">
        <w:rPr>
          <w:rFonts w:eastAsia="Times New Roman"/>
          <w:color w:val="000000"/>
          <w:sz w:val="23"/>
          <w:szCs w:val="23"/>
          <w:lang w:eastAsia="en-AU"/>
        </w:rPr>
        <w:tab/>
        <w:t>to move into a designated area; and</w:t>
      </w:r>
    </w:p>
    <w:p w14:paraId="20A0FE1E" w14:textId="77777777" w:rsidR="00A55A4C" w:rsidRPr="00A55A4C" w:rsidRDefault="00A55A4C" w:rsidP="00A55A4C">
      <w:pPr>
        <w:keepLines/>
        <w:tabs>
          <w:tab w:val="center" w:pos="5161"/>
          <w:tab w:val="left" w:pos="5558"/>
        </w:tabs>
        <w:autoSpaceDE w:val="0"/>
        <w:autoSpaceDN w:val="0"/>
        <w:adjustRightInd w:val="0"/>
        <w:spacing w:before="120" w:after="0" w:line="240" w:lineRule="auto"/>
        <w:ind w:left="5558" w:hanging="794"/>
        <w:jc w:val="left"/>
        <w:rPr>
          <w:rFonts w:eastAsia="Times New Roman"/>
          <w:color w:val="000000"/>
          <w:sz w:val="23"/>
          <w:szCs w:val="23"/>
          <w:lang w:eastAsia="en-AU"/>
        </w:rPr>
      </w:pPr>
      <w:r w:rsidRPr="00A55A4C">
        <w:rPr>
          <w:rFonts w:eastAsia="Times New Roman"/>
          <w:color w:val="000000"/>
          <w:sz w:val="23"/>
          <w:szCs w:val="23"/>
          <w:lang w:eastAsia="en-AU"/>
        </w:rPr>
        <w:tab/>
        <w:t>•</w:t>
      </w:r>
      <w:r w:rsidRPr="00A55A4C">
        <w:rPr>
          <w:rFonts w:eastAsia="Times New Roman"/>
          <w:color w:val="000000"/>
          <w:sz w:val="23"/>
          <w:szCs w:val="23"/>
          <w:lang w:eastAsia="en-AU"/>
        </w:rPr>
        <w:tab/>
        <w:t>once the animal is within the designated area—to move freely in any direction within the designated area,</w:t>
      </w:r>
    </w:p>
    <w:p w14:paraId="5B41797F" w14:textId="77777777" w:rsidR="00A55A4C" w:rsidRPr="00A55A4C" w:rsidRDefault="00A55A4C" w:rsidP="00A55A4C">
      <w:pPr>
        <w:keepLines/>
        <w:autoSpaceDE w:val="0"/>
        <w:autoSpaceDN w:val="0"/>
        <w:adjustRightInd w:val="0"/>
        <w:spacing w:before="120" w:after="0" w:line="240" w:lineRule="auto"/>
        <w:ind w:left="4764"/>
        <w:jc w:val="left"/>
        <w:rPr>
          <w:rFonts w:eastAsia="Times New Roman"/>
          <w:color w:val="000000"/>
          <w:sz w:val="23"/>
          <w:szCs w:val="23"/>
          <w:lang w:eastAsia="en-AU"/>
        </w:rPr>
      </w:pPr>
      <w:r w:rsidRPr="00A55A4C">
        <w:rPr>
          <w:rFonts w:eastAsia="Times New Roman"/>
          <w:color w:val="000000"/>
          <w:sz w:val="23"/>
          <w:szCs w:val="23"/>
          <w:lang w:eastAsia="en-AU"/>
        </w:rPr>
        <w:t>without receiving an electrical stimulus; and</w:t>
      </w:r>
    </w:p>
    <w:p w14:paraId="79DEEA9B" w14:textId="77777777" w:rsidR="00A55A4C" w:rsidRPr="00A55A4C" w:rsidRDefault="00A55A4C" w:rsidP="00A55A4C">
      <w:pPr>
        <w:keepLines/>
        <w:tabs>
          <w:tab w:val="center" w:pos="4367"/>
          <w:tab w:val="left" w:pos="4764"/>
        </w:tabs>
        <w:autoSpaceDE w:val="0"/>
        <w:autoSpaceDN w:val="0"/>
        <w:adjustRightInd w:val="0"/>
        <w:spacing w:before="120" w:after="0" w:line="240" w:lineRule="auto"/>
        <w:ind w:left="4764" w:hanging="794"/>
        <w:jc w:val="left"/>
        <w:rPr>
          <w:rFonts w:eastAsia="Times New Roman"/>
          <w:color w:val="000000"/>
          <w:sz w:val="23"/>
          <w:szCs w:val="23"/>
          <w:lang w:eastAsia="en-AU"/>
        </w:rPr>
      </w:pPr>
      <w:r w:rsidRPr="00A55A4C">
        <w:rPr>
          <w:rFonts w:eastAsia="Times New Roman"/>
          <w:color w:val="000000"/>
          <w:sz w:val="23"/>
          <w:szCs w:val="23"/>
          <w:lang w:eastAsia="en-AU"/>
        </w:rPr>
        <w:tab/>
        <w:t>(C)</w:t>
      </w:r>
      <w:r w:rsidRPr="00A55A4C">
        <w:rPr>
          <w:rFonts w:eastAsia="Times New Roman"/>
          <w:color w:val="000000"/>
          <w:sz w:val="23"/>
          <w:szCs w:val="23"/>
          <w:lang w:eastAsia="en-AU"/>
        </w:rPr>
        <w:tab/>
        <w:t>before any electrical stimulus is applied to an animal—</w:t>
      </w:r>
    </w:p>
    <w:p w14:paraId="77DB249B" w14:textId="77777777" w:rsidR="00A55A4C" w:rsidRPr="00A55A4C" w:rsidRDefault="00A55A4C" w:rsidP="00A55A4C">
      <w:pPr>
        <w:keepLines/>
        <w:tabs>
          <w:tab w:val="center" w:pos="5161"/>
          <w:tab w:val="left" w:pos="5558"/>
        </w:tabs>
        <w:autoSpaceDE w:val="0"/>
        <w:autoSpaceDN w:val="0"/>
        <w:adjustRightInd w:val="0"/>
        <w:spacing w:before="120" w:after="0" w:line="240" w:lineRule="auto"/>
        <w:ind w:left="5558" w:hanging="794"/>
        <w:jc w:val="left"/>
        <w:rPr>
          <w:rFonts w:eastAsia="Times New Roman"/>
          <w:color w:val="000000"/>
          <w:sz w:val="23"/>
          <w:szCs w:val="23"/>
          <w:lang w:eastAsia="en-AU"/>
        </w:rPr>
      </w:pPr>
      <w:r w:rsidRPr="00A55A4C">
        <w:rPr>
          <w:rFonts w:eastAsia="Times New Roman"/>
          <w:color w:val="000000"/>
          <w:sz w:val="23"/>
          <w:szCs w:val="23"/>
          <w:lang w:eastAsia="en-AU"/>
        </w:rPr>
        <w:tab/>
        <w:t>•</w:t>
      </w:r>
      <w:r w:rsidRPr="00A55A4C">
        <w:rPr>
          <w:rFonts w:eastAsia="Times New Roman"/>
          <w:color w:val="000000"/>
          <w:sz w:val="23"/>
          <w:szCs w:val="23"/>
          <w:lang w:eastAsia="en-AU"/>
        </w:rPr>
        <w:tab/>
        <w:t>to give the animal an audio warning or a warning by means of a vibration applied to the animal (or both); and</w:t>
      </w:r>
    </w:p>
    <w:p w14:paraId="2D184885" w14:textId="77777777" w:rsidR="00A55A4C" w:rsidRPr="00A55A4C" w:rsidRDefault="00A55A4C" w:rsidP="00A55A4C">
      <w:pPr>
        <w:keepLines/>
        <w:tabs>
          <w:tab w:val="center" w:pos="5161"/>
          <w:tab w:val="left" w:pos="5558"/>
        </w:tabs>
        <w:autoSpaceDE w:val="0"/>
        <w:autoSpaceDN w:val="0"/>
        <w:adjustRightInd w:val="0"/>
        <w:spacing w:before="120" w:after="0" w:line="240" w:lineRule="auto"/>
        <w:ind w:left="5558" w:hanging="794"/>
        <w:jc w:val="left"/>
        <w:rPr>
          <w:rFonts w:eastAsia="Times New Roman"/>
          <w:color w:val="000000"/>
          <w:sz w:val="23"/>
          <w:szCs w:val="23"/>
          <w:lang w:eastAsia="en-AU"/>
        </w:rPr>
      </w:pPr>
      <w:r w:rsidRPr="00A55A4C">
        <w:rPr>
          <w:rFonts w:eastAsia="Times New Roman"/>
          <w:color w:val="000000"/>
          <w:sz w:val="23"/>
          <w:szCs w:val="23"/>
          <w:lang w:eastAsia="en-AU"/>
        </w:rPr>
        <w:tab/>
        <w:t>•</w:t>
      </w:r>
      <w:r w:rsidRPr="00A55A4C">
        <w:rPr>
          <w:rFonts w:eastAsia="Times New Roman"/>
          <w:color w:val="000000"/>
          <w:sz w:val="23"/>
          <w:szCs w:val="23"/>
          <w:lang w:eastAsia="en-AU"/>
        </w:rPr>
        <w:tab/>
        <w:t>to allow sufficient time to enable the animal to move away from the virtual boundary; and</w:t>
      </w:r>
    </w:p>
    <w:p w14:paraId="17A2D3AF"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(iv)</w:t>
      </w:r>
      <w:r w:rsidRPr="00A55A4C">
        <w:rPr>
          <w:rFonts w:eastAsia="Times New Roman"/>
          <w:color w:val="000000"/>
          <w:sz w:val="23"/>
          <w:szCs w:val="23"/>
          <w:lang w:eastAsia="en-AU"/>
        </w:rPr>
        <w:tab/>
        <w:t>does not allow a person to—</w:t>
      </w:r>
    </w:p>
    <w:p w14:paraId="5C9FB158" w14:textId="77777777" w:rsidR="00A55A4C" w:rsidRPr="00A55A4C" w:rsidRDefault="00A55A4C" w:rsidP="00A55A4C">
      <w:pPr>
        <w:keepLines/>
        <w:tabs>
          <w:tab w:val="center" w:pos="4367"/>
          <w:tab w:val="left" w:pos="4764"/>
        </w:tabs>
        <w:autoSpaceDE w:val="0"/>
        <w:autoSpaceDN w:val="0"/>
        <w:adjustRightInd w:val="0"/>
        <w:spacing w:before="120" w:after="0" w:line="240" w:lineRule="auto"/>
        <w:ind w:left="4764"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manually apply an electrical stimulus to an animal; or</w:t>
      </w:r>
    </w:p>
    <w:p w14:paraId="756375D3" w14:textId="77777777" w:rsidR="00A55A4C" w:rsidRPr="00A55A4C" w:rsidRDefault="00A55A4C" w:rsidP="00A55A4C">
      <w:pPr>
        <w:keepLines/>
        <w:tabs>
          <w:tab w:val="center" w:pos="4367"/>
          <w:tab w:val="left" w:pos="4764"/>
        </w:tabs>
        <w:autoSpaceDE w:val="0"/>
        <w:autoSpaceDN w:val="0"/>
        <w:adjustRightInd w:val="0"/>
        <w:spacing w:before="120" w:after="0" w:line="240" w:lineRule="auto"/>
        <w:ind w:left="4764"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deliver an electrical stimulus to an animal that does not comply with requirements determined by the Minister by notice in the Gazette (whether for virtual fencing systems generally or for a particular type, or class, of virtual fencing system); and</w:t>
      </w:r>
    </w:p>
    <w:p w14:paraId="03AC1F56" w14:textId="0E5B202A" w:rsidR="00F13D13"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(v)</w:t>
      </w:r>
      <w:r w:rsidRPr="00A55A4C">
        <w:rPr>
          <w:rFonts w:eastAsia="Times New Roman"/>
          <w:color w:val="000000"/>
          <w:sz w:val="23"/>
          <w:szCs w:val="23"/>
          <w:lang w:eastAsia="en-AU"/>
        </w:rPr>
        <w:tab/>
        <w:t>allows a person to permanently or temporarily deactivate a device to prevent harm to an animal; and</w:t>
      </w:r>
    </w:p>
    <w:p w14:paraId="58ED9358" w14:textId="77777777" w:rsidR="00F13D13" w:rsidRDefault="00F13D13" w:rsidP="00F13D13">
      <w:pPr>
        <w:spacing w:after="0" w:line="40" w:lineRule="exact"/>
        <w:jc w:val="left"/>
        <w:rPr>
          <w:rFonts w:eastAsia="Times New Roman"/>
          <w:color w:val="000000"/>
          <w:sz w:val="23"/>
          <w:szCs w:val="23"/>
          <w:lang w:eastAsia="en-AU"/>
        </w:rPr>
      </w:pPr>
      <w:r>
        <w:rPr>
          <w:rFonts w:eastAsia="Times New Roman"/>
          <w:color w:val="000000"/>
          <w:sz w:val="23"/>
          <w:szCs w:val="23"/>
          <w:lang w:eastAsia="en-AU"/>
        </w:rPr>
        <w:br w:type="page"/>
      </w:r>
    </w:p>
    <w:p w14:paraId="7D3AC722"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bookmarkStart w:id="53" w:name="id17c1fd4b_f15f_4899_b5c1_8421c3d9d4"/>
      <w:r w:rsidRPr="00A55A4C">
        <w:rPr>
          <w:rFonts w:eastAsia="Times New Roman"/>
          <w:color w:val="000000"/>
          <w:sz w:val="23"/>
          <w:szCs w:val="23"/>
          <w:lang w:eastAsia="en-AU"/>
        </w:rPr>
        <w:lastRenderedPageBreak/>
        <w:tab/>
        <w:t>(b)</w:t>
      </w:r>
      <w:r w:rsidRPr="00A55A4C">
        <w:rPr>
          <w:rFonts w:eastAsia="Times New Roman"/>
          <w:color w:val="000000"/>
          <w:sz w:val="23"/>
          <w:szCs w:val="23"/>
          <w:lang w:eastAsia="en-AU"/>
        </w:rPr>
        <w:tab/>
        <w:t>the person—</w:t>
      </w:r>
      <w:bookmarkEnd w:id="53"/>
    </w:p>
    <w:p w14:paraId="52F65996"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w:t>
      </w:r>
      <w:r w:rsidRPr="00A55A4C">
        <w:rPr>
          <w:rFonts w:eastAsia="Times New Roman"/>
          <w:color w:val="000000"/>
          <w:sz w:val="23"/>
          <w:szCs w:val="23"/>
          <w:lang w:eastAsia="en-AU"/>
        </w:rPr>
        <w:tab/>
        <w:t>has completed a course of training provided by the holder of the approval or is under the direct supervision of a person who has completed a course of training provided by the holder of the approval; and</w:t>
      </w:r>
    </w:p>
    <w:p w14:paraId="4FD7C19B"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(ii)</w:t>
      </w:r>
      <w:r w:rsidRPr="00A55A4C">
        <w:rPr>
          <w:rFonts w:eastAsia="Times New Roman"/>
          <w:color w:val="000000"/>
          <w:sz w:val="23"/>
          <w:szCs w:val="23"/>
          <w:lang w:eastAsia="en-AU"/>
        </w:rPr>
        <w:tab/>
        <w:t>is using the device for the purpose for which it was designed and is operating it in accordance with the training provided by the holder of the approval; and</w:t>
      </w:r>
    </w:p>
    <w:p w14:paraId="232B49A7"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(iii)</w:t>
      </w:r>
      <w:r w:rsidRPr="00A55A4C">
        <w:rPr>
          <w:rFonts w:eastAsia="Times New Roman"/>
          <w:color w:val="000000"/>
          <w:sz w:val="23"/>
          <w:szCs w:val="23"/>
          <w:lang w:eastAsia="en-AU"/>
        </w:rPr>
        <w:tab/>
        <w:t>is not using the device for herding designated animals by means of applying the electrical stimulus unless—</w:t>
      </w:r>
    </w:p>
    <w:p w14:paraId="4EB54630" w14:textId="77777777" w:rsidR="00A55A4C" w:rsidRPr="00A55A4C" w:rsidRDefault="00A55A4C" w:rsidP="00A55A4C">
      <w:pPr>
        <w:keepLines/>
        <w:tabs>
          <w:tab w:val="center" w:pos="4367"/>
          <w:tab w:val="left" w:pos="4764"/>
        </w:tabs>
        <w:autoSpaceDE w:val="0"/>
        <w:autoSpaceDN w:val="0"/>
        <w:adjustRightInd w:val="0"/>
        <w:spacing w:before="120" w:after="0" w:line="240" w:lineRule="auto"/>
        <w:ind w:left="4764"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the movement of virtual boundaries occurs gradually and allows sufficient time to enable the animals to react; and</w:t>
      </w:r>
    </w:p>
    <w:p w14:paraId="1B5273F6" w14:textId="77777777" w:rsidR="00A55A4C" w:rsidRPr="00A55A4C" w:rsidRDefault="00A55A4C" w:rsidP="00A55A4C">
      <w:pPr>
        <w:keepLines/>
        <w:tabs>
          <w:tab w:val="center" w:pos="4367"/>
          <w:tab w:val="left" w:pos="4764"/>
        </w:tabs>
        <w:autoSpaceDE w:val="0"/>
        <w:autoSpaceDN w:val="0"/>
        <w:adjustRightInd w:val="0"/>
        <w:spacing w:before="120" w:after="0" w:line="240" w:lineRule="auto"/>
        <w:ind w:left="4764"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the animals are not required to move at a pace faster than their normal walking pace; and</w:t>
      </w:r>
    </w:p>
    <w:p w14:paraId="453753A6" w14:textId="77777777" w:rsidR="00A55A4C" w:rsidRPr="00A55A4C" w:rsidRDefault="00A55A4C" w:rsidP="00A55A4C">
      <w:pPr>
        <w:keepLines/>
        <w:tabs>
          <w:tab w:val="center" w:pos="4367"/>
          <w:tab w:val="left" w:pos="4764"/>
        </w:tabs>
        <w:autoSpaceDE w:val="0"/>
        <w:autoSpaceDN w:val="0"/>
        <w:adjustRightInd w:val="0"/>
        <w:spacing w:before="120" w:after="0" w:line="240" w:lineRule="auto"/>
        <w:ind w:left="4764" w:hanging="794"/>
        <w:jc w:val="left"/>
        <w:rPr>
          <w:rFonts w:eastAsia="Times New Roman"/>
          <w:color w:val="000000"/>
          <w:sz w:val="23"/>
          <w:szCs w:val="23"/>
          <w:lang w:eastAsia="en-AU"/>
        </w:rPr>
      </w:pPr>
      <w:r w:rsidRPr="00A55A4C">
        <w:rPr>
          <w:rFonts w:eastAsia="Times New Roman"/>
          <w:color w:val="000000"/>
          <w:sz w:val="23"/>
          <w:szCs w:val="23"/>
          <w:lang w:eastAsia="en-AU"/>
        </w:rPr>
        <w:tab/>
        <w:t>(C)</w:t>
      </w:r>
      <w:r w:rsidRPr="00A55A4C">
        <w:rPr>
          <w:rFonts w:eastAsia="Times New Roman"/>
          <w:color w:val="000000"/>
          <w:sz w:val="23"/>
          <w:szCs w:val="23"/>
          <w:lang w:eastAsia="en-AU"/>
        </w:rPr>
        <w:tab/>
        <w:t>no single animal is intentionally separated from the herd by means of applying the electrical stimulus; and</w:t>
      </w:r>
    </w:p>
    <w:p w14:paraId="7690D261"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(iv)</w:t>
      </w:r>
      <w:r w:rsidRPr="00A55A4C">
        <w:rPr>
          <w:rFonts w:eastAsia="Times New Roman"/>
          <w:color w:val="000000"/>
          <w:sz w:val="23"/>
          <w:szCs w:val="23"/>
          <w:lang w:eastAsia="en-AU"/>
        </w:rPr>
        <w:tab/>
        <w:t>is not using the device on a designated animal of or under—</w:t>
      </w:r>
    </w:p>
    <w:p w14:paraId="2CE3D398" w14:textId="77777777" w:rsidR="00A55A4C" w:rsidRPr="00A55A4C" w:rsidRDefault="00A55A4C" w:rsidP="00A55A4C">
      <w:pPr>
        <w:keepLines/>
        <w:tabs>
          <w:tab w:val="center" w:pos="4367"/>
          <w:tab w:val="left" w:pos="4764"/>
        </w:tabs>
        <w:autoSpaceDE w:val="0"/>
        <w:autoSpaceDN w:val="0"/>
        <w:adjustRightInd w:val="0"/>
        <w:spacing w:before="120" w:after="0" w:line="240" w:lineRule="auto"/>
        <w:ind w:left="4764"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6 months of age; or</w:t>
      </w:r>
    </w:p>
    <w:p w14:paraId="3B39278A" w14:textId="77777777" w:rsidR="00A55A4C" w:rsidRPr="00A55A4C" w:rsidRDefault="00A55A4C" w:rsidP="00A55A4C">
      <w:pPr>
        <w:keepLines/>
        <w:tabs>
          <w:tab w:val="center" w:pos="4367"/>
          <w:tab w:val="left" w:pos="4764"/>
        </w:tabs>
        <w:autoSpaceDE w:val="0"/>
        <w:autoSpaceDN w:val="0"/>
        <w:adjustRightInd w:val="0"/>
        <w:spacing w:before="120" w:after="0" w:line="240" w:lineRule="auto"/>
        <w:ind w:left="4764"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the age specified by the holder of the approval,</w:t>
      </w:r>
    </w:p>
    <w:p w14:paraId="1AAEB140" w14:textId="77777777" w:rsidR="00A55A4C" w:rsidRPr="00A55A4C" w:rsidRDefault="00A55A4C" w:rsidP="00A55A4C">
      <w:pPr>
        <w:keepLines/>
        <w:autoSpaceDE w:val="0"/>
        <w:autoSpaceDN w:val="0"/>
        <w:adjustRightInd w:val="0"/>
        <w:spacing w:before="120" w:after="0" w:line="240" w:lineRule="auto"/>
        <w:ind w:left="3970"/>
        <w:jc w:val="left"/>
        <w:rPr>
          <w:rFonts w:eastAsia="Times New Roman"/>
          <w:color w:val="000000"/>
          <w:sz w:val="23"/>
          <w:szCs w:val="23"/>
          <w:lang w:eastAsia="en-AU"/>
        </w:rPr>
      </w:pPr>
      <w:r w:rsidRPr="00A55A4C">
        <w:rPr>
          <w:rFonts w:eastAsia="Times New Roman"/>
          <w:color w:val="000000"/>
          <w:sz w:val="23"/>
          <w:szCs w:val="23"/>
          <w:lang w:eastAsia="en-AU"/>
        </w:rPr>
        <w:t>whichever is greater; and</w:t>
      </w:r>
    </w:p>
    <w:p w14:paraId="3AD2AF1B"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(v)</w:t>
      </w:r>
      <w:r w:rsidRPr="00A55A4C">
        <w:rPr>
          <w:rFonts w:eastAsia="Times New Roman"/>
          <w:color w:val="000000"/>
          <w:sz w:val="23"/>
          <w:szCs w:val="23"/>
          <w:lang w:eastAsia="en-AU"/>
        </w:rPr>
        <w:tab/>
        <w:t>is only using the device on a designated animal that—</w:t>
      </w:r>
    </w:p>
    <w:p w14:paraId="3F9463E5" w14:textId="77777777" w:rsidR="00A55A4C" w:rsidRPr="00A55A4C" w:rsidRDefault="00A55A4C" w:rsidP="00A55A4C">
      <w:pPr>
        <w:keepLines/>
        <w:tabs>
          <w:tab w:val="center" w:pos="4367"/>
          <w:tab w:val="left" w:pos="4764"/>
        </w:tabs>
        <w:autoSpaceDE w:val="0"/>
        <w:autoSpaceDN w:val="0"/>
        <w:adjustRightInd w:val="0"/>
        <w:spacing w:before="120" w:after="0" w:line="240" w:lineRule="auto"/>
        <w:ind w:left="4764"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has undergone system training for—</w:t>
      </w:r>
    </w:p>
    <w:p w14:paraId="3AC90DCD" w14:textId="77777777" w:rsidR="00A55A4C" w:rsidRPr="00A55A4C" w:rsidRDefault="00A55A4C" w:rsidP="00A55A4C">
      <w:pPr>
        <w:keepLines/>
        <w:tabs>
          <w:tab w:val="center" w:pos="5161"/>
          <w:tab w:val="left" w:pos="5558"/>
        </w:tabs>
        <w:autoSpaceDE w:val="0"/>
        <w:autoSpaceDN w:val="0"/>
        <w:adjustRightInd w:val="0"/>
        <w:spacing w:before="120" w:after="0" w:line="240" w:lineRule="auto"/>
        <w:ind w:left="5558" w:hanging="794"/>
        <w:jc w:val="left"/>
        <w:rPr>
          <w:rFonts w:eastAsia="Times New Roman"/>
          <w:color w:val="000000"/>
          <w:sz w:val="23"/>
          <w:szCs w:val="23"/>
          <w:lang w:eastAsia="en-AU"/>
        </w:rPr>
      </w:pPr>
      <w:r w:rsidRPr="00A55A4C">
        <w:rPr>
          <w:rFonts w:eastAsia="Times New Roman"/>
          <w:color w:val="000000"/>
          <w:sz w:val="23"/>
          <w:szCs w:val="23"/>
          <w:lang w:eastAsia="en-AU"/>
        </w:rPr>
        <w:tab/>
        <w:t>•</w:t>
      </w:r>
      <w:r w:rsidRPr="00A55A4C">
        <w:rPr>
          <w:rFonts w:eastAsia="Times New Roman"/>
          <w:color w:val="000000"/>
          <w:sz w:val="23"/>
          <w:szCs w:val="23"/>
          <w:lang w:eastAsia="en-AU"/>
        </w:rPr>
        <w:tab/>
        <w:t>a period of 3 days; or</w:t>
      </w:r>
    </w:p>
    <w:p w14:paraId="4E23417F" w14:textId="77777777" w:rsidR="00A55A4C" w:rsidRPr="00A55A4C" w:rsidRDefault="00A55A4C" w:rsidP="00A55A4C">
      <w:pPr>
        <w:keepLines/>
        <w:tabs>
          <w:tab w:val="center" w:pos="5161"/>
          <w:tab w:val="left" w:pos="5558"/>
        </w:tabs>
        <w:autoSpaceDE w:val="0"/>
        <w:autoSpaceDN w:val="0"/>
        <w:adjustRightInd w:val="0"/>
        <w:spacing w:before="120" w:after="0" w:line="240" w:lineRule="auto"/>
        <w:ind w:left="5558" w:hanging="794"/>
        <w:jc w:val="left"/>
        <w:rPr>
          <w:rFonts w:eastAsia="Times New Roman"/>
          <w:color w:val="000000"/>
          <w:sz w:val="23"/>
          <w:szCs w:val="23"/>
          <w:lang w:eastAsia="en-AU"/>
        </w:rPr>
      </w:pPr>
      <w:r w:rsidRPr="00A55A4C">
        <w:rPr>
          <w:rFonts w:eastAsia="Times New Roman"/>
          <w:color w:val="000000"/>
          <w:sz w:val="23"/>
          <w:szCs w:val="23"/>
          <w:lang w:eastAsia="en-AU"/>
        </w:rPr>
        <w:tab/>
        <w:t>•</w:t>
      </w:r>
      <w:r w:rsidRPr="00A55A4C">
        <w:rPr>
          <w:rFonts w:eastAsia="Times New Roman"/>
          <w:color w:val="000000"/>
          <w:sz w:val="23"/>
          <w:szCs w:val="23"/>
          <w:lang w:eastAsia="en-AU"/>
        </w:rPr>
        <w:tab/>
        <w:t>the period specified by the holder of the approval,</w:t>
      </w:r>
    </w:p>
    <w:p w14:paraId="39947EAD" w14:textId="77777777" w:rsidR="00A55A4C" w:rsidRPr="00A55A4C" w:rsidRDefault="00A55A4C" w:rsidP="00A55A4C">
      <w:pPr>
        <w:keepLines/>
        <w:autoSpaceDE w:val="0"/>
        <w:autoSpaceDN w:val="0"/>
        <w:adjustRightInd w:val="0"/>
        <w:spacing w:before="120" w:after="0" w:line="240" w:lineRule="auto"/>
        <w:ind w:left="4764"/>
        <w:jc w:val="left"/>
        <w:rPr>
          <w:rFonts w:eastAsia="Times New Roman"/>
          <w:color w:val="000000"/>
          <w:sz w:val="23"/>
          <w:szCs w:val="23"/>
          <w:lang w:eastAsia="en-AU"/>
        </w:rPr>
      </w:pPr>
      <w:r w:rsidRPr="00A55A4C">
        <w:rPr>
          <w:rFonts w:eastAsia="Times New Roman"/>
          <w:color w:val="000000"/>
          <w:sz w:val="23"/>
          <w:szCs w:val="23"/>
          <w:lang w:eastAsia="en-AU"/>
        </w:rPr>
        <w:t>whichever is greater; and</w:t>
      </w:r>
    </w:p>
    <w:p w14:paraId="10CC8F03" w14:textId="77777777" w:rsidR="00A55A4C" w:rsidRPr="00A55A4C" w:rsidRDefault="00A55A4C" w:rsidP="00A55A4C">
      <w:pPr>
        <w:keepLines/>
        <w:tabs>
          <w:tab w:val="center" w:pos="4367"/>
          <w:tab w:val="left" w:pos="4764"/>
        </w:tabs>
        <w:autoSpaceDE w:val="0"/>
        <w:autoSpaceDN w:val="0"/>
        <w:adjustRightInd w:val="0"/>
        <w:spacing w:before="120" w:after="0" w:line="240" w:lineRule="auto"/>
        <w:ind w:left="4764"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has, within the period of the system training, learnt to respond appropriately to the electrical stimuli produced by the device; and</w:t>
      </w:r>
    </w:p>
    <w:p w14:paraId="1297299A"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(vi)</w:t>
      </w:r>
      <w:r w:rsidRPr="00A55A4C">
        <w:rPr>
          <w:rFonts w:eastAsia="Times New Roman"/>
          <w:color w:val="000000"/>
          <w:sz w:val="23"/>
          <w:szCs w:val="23"/>
          <w:lang w:eastAsia="en-AU"/>
        </w:rPr>
        <w:tab/>
        <w:t>is not using the device on an animal that is fitted with another relevant device; and</w:t>
      </w:r>
    </w:p>
    <w:p w14:paraId="4C23C5AC"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(vii)</w:t>
      </w:r>
      <w:r w:rsidRPr="00A55A4C">
        <w:rPr>
          <w:rFonts w:eastAsia="Times New Roman"/>
          <w:color w:val="000000"/>
          <w:sz w:val="23"/>
          <w:szCs w:val="23"/>
          <w:lang w:eastAsia="en-AU"/>
        </w:rPr>
        <w:tab/>
        <w:t>checks the device at regular intervals to ensure the device—</w:t>
      </w:r>
    </w:p>
    <w:p w14:paraId="13633154" w14:textId="77777777" w:rsidR="00A55A4C" w:rsidRPr="00A55A4C" w:rsidRDefault="00A55A4C" w:rsidP="00A55A4C">
      <w:pPr>
        <w:keepLines/>
        <w:tabs>
          <w:tab w:val="center" w:pos="4367"/>
          <w:tab w:val="left" w:pos="4764"/>
        </w:tabs>
        <w:autoSpaceDE w:val="0"/>
        <w:autoSpaceDN w:val="0"/>
        <w:adjustRightInd w:val="0"/>
        <w:spacing w:before="120" w:after="0" w:line="240" w:lineRule="auto"/>
        <w:ind w:left="4764"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is maintained in good working order; and</w:t>
      </w:r>
    </w:p>
    <w:p w14:paraId="5F680ED3" w14:textId="77777777" w:rsidR="00A55A4C" w:rsidRPr="00A55A4C" w:rsidRDefault="00A55A4C" w:rsidP="00A55A4C">
      <w:pPr>
        <w:keepLines/>
        <w:tabs>
          <w:tab w:val="center" w:pos="4367"/>
          <w:tab w:val="left" w:pos="4764"/>
        </w:tabs>
        <w:autoSpaceDE w:val="0"/>
        <w:autoSpaceDN w:val="0"/>
        <w:adjustRightInd w:val="0"/>
        <w:spacing w:before="120" w:after="0" w:line="240" w:lineRule="auto"/>
        <w:ind w:left="4764"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fits the animal properly; and</w:t>
      </w:r>
    </w:p>
    <w:p w14:paraId="360D8E0B" w14:textId="6625482D" w:rsidR="00F13D13" w:rsidRDefault="00A55A4C" w:rsidP="00A55A4C">
      <w:pPr>
        <w:keepLines/>
        <w:tabs>
          <w:tab w:val="center" w:pos="4367"/>
          <w:tab w:val="left" w:pos="4764"/>
        </w:tabs>
        <w:autoSpaceDE w:val="0"/>
        <w:autoSpaceDN w:val="0"/>
        <w:adjustRightInd w:val="0"/>
        <w:spacing w:before="120" w:after="0" w:line="240" w:lineRule="auto"/>
        <w:ind w:left="4764" w:hanging="794"/>
        <w:jc w:val="left"/>
        <w:rPr>
          <w:rFonts w:eastAsia="Times New Roman"/>
          <w:color w:val="000000"/>
          <w:sz w:val="23"/>
          <w:szCs w:val="23"/>
          <w:lang w:eastAsia="en-AU"/>
        </w:rPr>
      </w:pPr>
      <w:r w:rsidRPr="00A55A4C">
        <w:rPr>
          <w:rFonts w:eastAsia="Times New Roman"/>
          <w:color w:val="000000"/>
          <w:sz w:val="23"/>
          <w:szCs w:val="23"/>
          <w:lang w:eastAsia="en-AU"/>
        </w:rPr>
        <w:tab/>
        <w:t>(C)</w:t>
      </w:r>
      <w:r w:rsidRPr="00A55A4C">
        <w:rPr>
          <w:rFonts w:eastAsia="Times New Roman"/>
          <w:color w:val="000000"/>
          <w:sz w:val="23"/>
          <w:szCs w:val="23"/>
          <w:lang w:eastAsia="en-AU"/>
        </w:rPr>
        <w:tab/>
        <w:t>is not causing harm to the animal; and</w:t>
      </w:r>
    </w:p>
    <w:p w14:paraId="3F4EC49C" w14:textId="77777777" w:rsidR="00F13D13" w:rsidRDefault="00F13D13">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410F0A39"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lastRenderedPageBreak/>
        <w:tab/>
        <w:t>(viii)</w:t>
      </w:r>
      <w:r w:rsidRPr="00A55A4C">
        <w:rPr>
          <w:rFonts w:eastAsia="Times New Roman"/>
          <w:color w:val="000000"/>
          <w:sz w:val="23"/>
          <w:szCs w:val="23"/>
          <w:lang w:eastAsia="en-AU"/>
        </w:rPr>
        <w:tab/>
        <w:t>has arrangements in place to monitor system communications and to ensure that a device that is not operating in accordance with the requirements of this regulation or that is causing harm to an animal can be removed from the animal or otherwise rectified as soon as reasonably practicable.</w:t>
      </w:r>
    </w:p>
    <w:p w14:paraId="7907F875"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54" w:name="id061db525_3d35_4faa_af80_65e7123205d7_8"/>
      <w:r w:rsidRPr="00A55A4C">
        <w:rPr>
          <w:rFonts w:eastAsia="Times New Roman"/>
          <w:color w:val="000000"/>
          <w:sz w:val="23"/>
          <w:szCs w:val="23"/>
          <w:lang w:eastAsia="en-AU"/>
        </w:rPr>
        <w:tab/>
        <w:t>(2)</w:t>
      </w:r>
      <w:r w:rsidRPr="00A55A4C">
        <w:rPr>
          <w:rFonts w:eastAsia="Times New Roman"/>
          <w:color w:val="000000"/>
          <w:sz w:val="23"/>
          <w:szCs w:val="23"/>
          <w:lang w:eastAsia="en-AU"/>
        </w:rPr>
        <w:tab/>
        <w:t xml:space="preserve">The Minister may, on application by a manufacturer or supplier of virtual fencing systems and payment of the prescribed fee, by written notice to the manufacturer or supplier (as the case may be), approve a virtual fencing system that is commercially available (or that will, if approved, be commercially available) for the purposes of </w:t>
      </w:r>
      <w:hyperlink w:anchor="iddda861c1_b1b1_450d_bd71_89ccf43c25f5_e" w:history="1">
        <w:r w:rsidRPr="00A55A4C">
          <w:rPr>
            <w:rFonts w:eastAsia="Times New Roman"/>
            <w:color w:val="000000"/>
            <w:sz w:val="23"/>
            <w:szCs w:val="23"/>
            <w:lang w:eastAsia="en-AU"/>
          </w:rPr>
          <w:t>subregulation (1)</w:t>
        </w:r>
      </w:hyperlink>
      <w:r w:rsidRPr="00A55A4C">
        <w:rPr>
          <w:rFonts w:eastAsia="Times New Roman"/>
          <w:color w:val="000000"/>
          <w:sz w:val="23"/>
          <w:szCs w:val="23"/>
          <w:lang w:eastAsia="en-AU"/>
        </w:rPr>
        <w:t>.</w:t>
      </w:r>
      <w:bookmarkEnd w:id="54"/>
    </w:p>
    <w:p w14:paraId="41D392D8"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(3)</w:t>
      </w:r>
      <w:r w:rsidRPr="00A55A4C">
        <w:rPr>
          <w:rFonts w:eastAsia="Times New Roman"/>
          <w:color w:val="000000"/>
          <w:sz w:val="23"/>
          <w:szCs w:val="23"/>
          <w:lang w:eastAsia="en-AU"/>
        </w:rPr>
        <w:tab/>
        <w:t xml:space="preserve">An application for approval under </w:t>
      </w:r>
      <w:hyperlink w:anchor="id061db525_3d35_4faa_af80_65e7123205d7_8" w:history="1">
        <w:r w:rsidRPr="00A55A4C">
          <w:rPr>
            <w:rFonts w:eastAsia="Times New Roman"/>
            <w:color w:val="000000"/>
            <w:sz w:val="23"/>
            <w:szCs w:val="23"/>
            <w:lang w:eastAsia="en-AU"/>
          </w:rPr>
          <w:t>subregulation (2)</w:t>
        </w:r>
      </w:hyperlink>
      <w:r w:rsidRPr="00A55A4C">
        <w:rPr>
          <w:rFonts w:eastAsia="Times New Roman"/>
          <w:color w:val="000000"/>
          <w:sz w:val="23"/>
          <w:szCs w:val="23"/>
          <w:lang w:eastAsia="en-AU"/>
        </w:rPr>
        <w:t xml:space="preserve"> must—</w:t>
      </w:r>
    </w:p>
    <w:p w14:paraId="6CB54980"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be made in a manner and form determined by the Minister; and</w:t>
      </w:r>
    </w:p>
    <w:p w14:paraId="01D195F6"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be accompanied by such information or documents as may be required by the Minister.</w:t>
      </w:r>
    </w:p>
    <w:p w14:paraId="6072A58E"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55" w:name="idff9c88e1_6a97_42a7_bf50_9c15194524"/>
      <w:r w:rsidRPr="00A55A4C">
        <w:rPr>
          <w:rFonts w:eastAsia="Times New Roman"/>
          <w:color w:val="000000"/>
          <w:sz w:val="23"/>
          <w:szCs w:val="23"/>
          <w:lang w:eastAsia="en-AU"/>
        </w:rPr>
        <w:tab/>
        <w:t>(4)</w:t>
      </w:r>
      <w:r w:rsidRPr="00A55A4C">
        <w:rPr>
          <w:rFonts w:eastAsia="Times New Roman"/>
          <w:color w:val="000000"/>
          <w:sz w:val="23"/>
          <w:szCs w:val="23"/>
          <w:lang w:eastAsia="en-AU"/>
        </w:rPr>
        <w:tab/>
        <w:t xml:space="preserve">An approval under </w:t>
      </w:r>
      <w:hyperlink w:anchor="id061db525_3d35_4faa_af80_65e7123205d7_8" w:history="1">
        <w:r w:rsidRPr="00A55A4C">
          <w:rPr>
            <w:rFonts w:eastAsia="Times New Roman"/>
            <w:color w:val="000000"/>
            <w:sz w:val="23"/>
            <w:szCs w:val="23"/>
            <w:lang w:eastAsia="en-AU"/>
          </w:rPr>
          <w:t>subregulation (2)</w:t>
        </w:r>
      </w:hyperlink>
      <w:r w:rsidRPr="00A55A4C">
        <w:rPr>
          <w:rFonts w:eastAsia="Times New Roman"/>
          <w:color w:val="000000"/>
          <w:sz w:val="23"/>
          <w:szCs w:val="23"/>
          <w:lang w:eastAsia="en-AU"/>
        </w:rPr>
        <w:t>—</w:t>
      </w:r>
      <w:bookmarkEnd w:id="55"/>
    </w:p>
    <w:p w14:paraId="2946125B"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remains in force for such period (not exceeding 3 years) as is specified in the notice and may, on application made in a manner and form determined by the Minister and payment of the prescribed fee, be renewed; and</w:t>
      </w:r>
    </w:p>
    <w:p w14:paraId="003AE868"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is subject to the following conditions:</w:t>
      </w:r>
    </w:p>
    <w:p w14:paraId="6EF28BDC"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w:t>
      </w:r>
      <w:r w:rsidRPr="00A55A4C">
        <w:rPr>
          <w:rFonts w:eastAsia="Times New Roman"/>
          <w:color w:val="000000"/>
          <w:sz w:val="23"/>
          <w:szCs w:val="23"/>
          <w:lang w:eastAsia="en-AU"/>
        </w:rPr>
        <w:tab/>
        <w:t>a condition requiring the holder of the approval to notify the Minister of any significant change, or planned significant change, to the operation of the virtual fencing system that differs from the approval criteria;</w:t>
      </w:r>
    </w:p>
    <w:p w14:paraId="69EC6BF6"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(ii)</w:t>
      </w:r>
      <w:r w:rsidRPr="00A55A4C">
        <w:rPr>
          <w:rFonts w:eastAsia="Times New Roman"/>
          <w:color w:val="000000"/>
          <w:sz w:val="23"/>
          <w:szCs w:val="23"/>
          <w:lang w:eastAsia="en-AU"/>
        </w:rPr>
        <w:tab/>
        <w:t>a condition requiring the holder of the approval to, on the request of the Minister, provide a report or supply specified records to the Minister;</w:t>
      </w:r>
    </w:p>
    <w:p w14:paraId="2DF699F4"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(iii)</w:t>
      </w:r>
      <w:r w:rsidRPr="00A55A4C">
        <w:rPr>
          <w:rFonts w:eastAsia="Times New Roman"/>
          <w:color w:val="000000"/>
          <w:sz w:val="23"/>
          <w:szCs w:val="23"/>
          <w:lang w:eastAsia="en-AU"/>
        </w:rPr>
        <w:tab/>
        <w:t>a condition requiring the holder of the approval to provide training to a user of the system (including training in relation to how to identify and manage any animal welfare risks associated with the system) and to keep records of such training in accordance with any directions of the Minister; and</w:t>
      </w:r>
    </w:p>
    <w:p w14:paraId="687CFA75"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(c)</w:t>
      </w:r>
      <w:r w:rsidRPr="00A55A4C">
        <w:rPr>
          <w:rFonts w:eastAsia="Times New Roman"/>
          <w:color w:val="000000"/>
          <w:sz w:val="23"/>
          <w:szCs w:val="23"/>
          <w:lang w:eastAsia="en-AU"/>
        </w:rPr>
        <w:tab/>
        <w:t>may be subject to such other conditions as the Minister thinks fit and specifies in the notice; and</w:t>
      </w:r>
    </w:p>
    <w:p w14:paraId="1DA14C06"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(d)</w:t>
      </w:r>
      <w:r w:rsidRPr="00A55A4C">
        <w:rPr>
          <w:rFonts w:eastAsia="Times New Roman"/>
          <w:color w:val="000000"/>
          <w:sz w:val="23"/>
          <w:szCs w:val="23"/>
          <w:lang w:eastAsia="en-AU"/>
        </w:rPr>
        <w:tab/>
        <w:t>may, with the approval of the Minister, be transferred; and</w:t>
      </w:r>
    </w:p>
    <w:p w14:paraId="4FEE3CC6" w14:textId="742A4E31" w:rsidR="00195538"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bookmarkStart w:id="56" w:name="id549149f3_6873_4f0f_8949_c2e257f5ef"/>
      <w:r w:rsidRPr="00A55A4C">
        <w:rPr>
          <w:rFonts w:eastAsia="Times New Roman"/>
          <w:color w:val="000000"/>
          <w:sz w:val="23"/>
          <w:szCs w:val="23"/>
          <w:lang w:eastAsia="en-AU"/>
        </w:rPr>
        <w:tab/>
        <w:t>(e)</w:t>
      </w:r>
      <w:r w:rsidRPr="00A55A4C">
        <w:rPr>
          <w:rFonts w:eastAsia="Times New Roman"/>
          <w:color w:val="000000"/>
          <w:sz w:val="23"/>
          <w:szCs w:val="23"/>
          <w:lang w:eastAsia="en-AU"/>
        </w:rPr>
        <w:tab/>
        <w:t>may be varied, suspended or revoked by the Minister at any time by subsequent written notice to the holder of the approval (because the holder of the approval has committed an offence or for any other reason the Minister thinks fit).</w:t>
      </w:r>
      <w:bookmarkEnd w:id="56"/>
    </w:p>
    <w:p w14:paraId="1606AC6F" w14:textId="77777777" w:rsidR="00195538" w:rsidRDefault="00195538">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019E536C"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lastRenderedPageBreak/>
        <w:tab/>
        <w:t>(5)</w:t>
      </w:r>
      <w:r w:rsidRPr="00A55A4C">
        <w:rPr>
          <w:rFonts w:eastAsia="Times New Roman"/>
          <w:color w:val="000000"/>
          <w:sz w:val="23"/>
          <w:szCs w:val="23"/>
          <w:lang w:eastAsia="en-AU"/>
        </w:rPr>
        <w:tab/>
        <w:t xml:space="preserve">If an approval of a virtual fencing system is varied, suspended or revoked under </w:t>
      </w:r>
      <w:hyperlink w:anchor="id549149f3_6873_4f0f_8949_c2e257f5ef" w:history="1">
        <w:r w:rsidRPr="00A55A4C">
          <w:rPr>
            <w:rFonts w:eastAsia="Times New Roman"/>
            <w:color w:val="000000"/>
            <w:sz w:val="23"/>
            <w:szCs w:val="23"/>
            <w:lang w:eastAsia="en-AU"/>
          </w:rPr>
          <w:t>subregulation (4)(e)</w:t>
        </w:r>
      </w:hyperlink>
      <w:r w:rsidRPr="00A55A4C">
        <w:rPr>
          <w:rFonts w:eastAsia="Times New Roman"/>
          <w:color w:val="000000"/>
          <w:sz w:val="23"/>
          <w:szCs w:val="23"/>
          <w:lang w:eastAsia="en-AU"/>
        </w:rPr>
        <w:t>, the holder of the approval must notify each person using the virtual fencing system of the variation, suspension or revocation as soon as reasonably practicable.</w:t>
      </w:r>
    </w:p>
    <w:p w14:paraId="31F30165"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(6)</w:t>
      </w:r>
      <w:r w:rsidRPr="00A55A4C">
        <w:rPr>
          <w:rFonts w:eastAsia="Times New Roman"/>
          <w:color w:val="000000"/>
          <w:sz w:val="23"/>
          <w:szCs w:val="23"/>
          <w:lang w:eastAsia="en-AU"/>
        </w:rPr>
        <w:tab/>
        <w:t>If a holder of an approval contravenes any conditions of the approval, the holder of the approval is guilty of an offence.</w:t>
      </w:r>
    </w:p>
    <w:p w14:paraId="52894B25" w14:textId="77777777" w:rsidR="00A55A4C" w:rsidRPr="00A55A4C" w:rsidRDefault="00A55A4C" w:rsidP="00A55A4C">
      <w:pPr>
        <w:keepNext/>
        <w:keepLines/>
        <w:autoSpaceDE w:val="0"/>
        <w:autoSpaceDN w:val="0"/>
        <w:adjustRightInd w:val="0"/>
        <w:spacing w:before="80" w:after="0" w:line="240" w:lineRule="auto"/>
        <w:ind w:left="2382"/>
        <w:jc w:val="left"/>
        <w:rPr>
          <w:rFonts w:eastAsia="Times New Roman"/>
          <w:color w:val="000000"/>
          <w:sz w:val="23"/>
          <w:szCs w:val="23"/>
          <w:lang w:eastAsia="en-AU"/>
        </w:rPr>
      </w:pPr>
      <w:r w:rsidRPr="00A55A4C">
        <w:rPr>
          <w:rFonts w:eastAsia="Times New Roman"/>
          <w:color w:val="000000"/>
          <w:sz w:val="23"/>
          <w:szCs w:val="23"/>
          <w:lang w:eastAsia="en-AU"/>
        </w:rPr>
        <w:t>Maximum penalty: $5 000.</w:t>
      </w:r>
    </w:p>
    <w:p w14:paraId="7814AC68" w14:textId="77777777" w:rsidR="00A55A4C" w:rsidRPr="00A55A4C" w:rsidRDefault="00A55A4C" w:rsidP="00A55A4C">
      <w:pPr>
        <w:keepLines/>
        <w:autoSpaceDE w:val="0"/>
        <w:autoSpaceDN w:val="0"/>
        <w:adjustRightInd w:val="0"/>
        <w:spacing w:before="80" w:after="0" w:line="240" w:lineRule="auto"/>
        <w:ind w:left="2382"/>
        <w:jc w:val="left"/>
        <w:rPr>
          <w:rFonts w:eastAsia="Times New Roman"/>
          <w:color w:val="000000"/>
          <w:sz w:val="23"/>
          <w:szCs w:val="23"/>
          <w:lang w:eastAsia="en-AU"/>
        </w:rPr>
      </w:pPr>
      <w:r w:rsidRPr="00A55A4C">
        <w:rPr>
          <w:rFonts w:eastAsia="Times New Roman"/>
          <w:color w:val="000000"/>
          <w:sz w:val="23"/>
          <w:szCs w:val="23"/>
          <w:lang w:eastAsia="en-AU"/>
        </w:rPr>
        <w:t>Expiation fee: $315.</w:t>
      </w:r>
    </w:p>
    <w:p w14:paraId="4C2711C2"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57" w:name="idb3a6ce37_f006_44b8_a4cb_6f6eb967e4"/>
      <w:r w:rsidRPr="00A55A4C">
        <w:rPr>
          <w:rFonts w:eastAsia="Times New Roman"/>
          <w:color w:val="000000"/>
          <w:sz w:val="23"/>
          <w:szCs w:val="23"/>
          <w:lang w:eastAsia="en-AU"/>
        </w:rPr>
        <w:tab/>
        <w:t>(7)</w:t>
      </w:r>
      <w:r w:rsidRPr="00A55A4C">
        <w:rPr>
          <w:rFonts w:eastAsia="Times New Roman"/>
          <w:color w:val="000000"/>
          <w:sz w:val="23"/>
          <w:szCs w:val="23"/>
          <w:lang w:eastAsia="en-AU"/>
        </w:rPr>
        <w:tab/>
        <w:t xml:space="preserve">If a person, other than the holder of the approval, sells, leases or supplies a virtual fencing system approved by the Minister under this regulation to another (the </w:t>
      </w:r>
      <w:r w:rsidRPr="00A55A4C">
        <w:rPr>
          <w:rFonts w:eastAsia="Times New Roman"/>
          <w:b/>
          <w:bCs/>
          <w:i/>
          <w:iCs/>
          <w:color w:val="000000"/>
          <w:sz w:val="23"/>
          <w:szCs w:val="23"/>
          <w:lang w:eastAsia="en-AU"/>
        </w:rPr>
        <w:t>recipient</w:t>
      </w:r>
      <w:r w:rsidRPr="00A55A4C">
        <w:rPr>
          <w:rFonts w:eastAsia="Times New Roman"/>
          <w:color w:val="000000"/>
          <w:sz w:val="23"/>
          <w:szCs w:val="23"/>
          <w:lang w:eastAsia="en-AU"/>
        </w:rPr>
        <w:t>), the person must—</w:t>
      </w:r>
      <w:bookmarkEnd w:id="57"/>
    </w:p>
    <w:p w14:paraId="11E1229C"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provide the following information to the holder of the approval of the virtual fencing system:</w:t>
      </w:r>
    </w:p>
    <w:p w14:paraId="04F97A11"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w:t>
      </w:r>
      <w:r w:rsidRPr="00A55A4C">
        <w:rPr>
          <w:rFonts w:eastAsia="Times New Roman"/>
          <w:color w:val="000000"/>
          <w:sz w:val="23"/>
          <w:szCs w:val="23"/>
          <w:lang w:eastAsia="en-AU"/>
        </w:rPr>
        <w:tab/>
        <w:t>the full name, address and telephone number of the recipient;</w:t>
      </w:r>
    </w:p>
    <w:p w14:paraId="71CC84E9"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(ii)</w:t>
      </w:r>
      <w:r w:rsidRPr="00A55A4C">
        <w:rPr>
          <w:rFonts w:eastAsia="Times New Roman"/>
          <w:color w:val="000000"/>
          <w:sz w:val="23"/>
          <w:szCs w:val="23"/>
          <w:lang w:eastAsia="en-AU"/>
        </w:rPr>
        <w:tab/>
        <w:t>the address of the recipient's property where the system is intended to be used;</w:t>
      </w:r>
    </w:p>
    <w:p w14:paraId="4E13DB53"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(iii)</w:t>
      </w:r>
      <w:r w:rsidRPr="00A55A4C">
        <w:rPr>
          <w:rFonts w:eastAsia="Times New Roman"/>
          <w:color w:val="000000"/>
          <w:sz w:val="23"/>
          <w:szCs w:val="23"/>
          <w:lang w:eastAsia="en-AU"/>
        </w:rPr>
        <w:tab/>
        <w:t>the date of the sale, lease or supply of the system; and</w:t>
      </w:r>
    </w:p>
    <w:p w14:paraId="6AD1E294"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inform the recipient of the training requirements for the system; and</w:t>
      </w:r>
    </w:p>
    <w:p w14:paraId="10EE4965"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(c)</w:t>
      </w:r>
      <w:r w:rsidRPr="00A55A4C">
        <w:rPr>
          <w:rFonts w:eastAsia="Times New Roman"/>
          <w:color w:val="000000"/>
          <w:sz w:val="23"/>
          <w:szCs w:val="23"/>
          <w:lang w:eastAsia="en-AU"/>
        </w:rPr>
        <w:tab/>
        <w:t>provide the recipient with the name and contact details of the holder of the approval.</w:t>
      </w:r>
    </w:p>
    <w:p w14:paraId="20826476"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(8)</w:t>
      </w:r>
      <w:r w:rsidRPr="00A55A4C">
        <w:rPr>
          <w:rFonts w:eastAsia="Times New Roman"/>
          <w:color w:val="000000"/>
          <w:sz w:val="23"/>
          <w:szCs w:val="23"/>
          <w:lang w:eastAsia="en-AU"/>
        </w:rPr>
        <w:tab/>
        <w:t>A person who—</w:t>
      </w:r>
    </w:p>
    <w:p w14:paraId="4554C242"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sells, leases or supplies a virtual fencing system that is not approved by the Minister; or</w:t>
      </w:r>
    </w:p>
    <w:p w14:paraId="5FAD2B13"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 xml:space="preserve">sells, leases or supplies a virtual fencing system in contravention of </w:t>
      </w:r>
      <w:hyperlink w:anchor="idb3a6ce37_f006_44b8_a4cb_6f6eb967e4" w:history="1">
        <w:r w:rsidRPr="00A55A4C">
          <w:rPr>
            <w:rFonts w:eastAsia="Times New Roman"/>
            <w:color w:val="000000"/>
            <w:sz w:val="23"/>
            <w:szCs w:val="23"/>
            <w:lang w:eastAsia="en-AU"/>
          </w:rPr>
          <w:t>subregulation (7)</w:t>
        </w:r>
      </w:hyperlink>
      <w:r w:rsidRPr="00A55A4C">
        <w:rPr>
          <w:rFonts w:eastAsia="Times New Roman"/>
          <w:color w:val="000000"/>
          <w:sz w:val="23"/>
          <w:szCs w:val="23"/>
          <w:lang w:eastAsia="en-AU"/>
        </w:rPr>
        <w:t>,</w:t>
      </w:r>
    </w:p>
    <w:p w14:paraId="115A7496" w14:textId="77777777" w:rsidR="00A55A4C" w:rsidRPr="00A55A4C" w:rsidRDefault="00A55A4C" w:rsidP="00A55A4C">
      <w:pPr>
        <w:keepNext/>
        <w:keepLines/>
        <w:autoSpaceDE w:val="0"/>
        <w:autoSpaceDN w:val="0"/>
        <w:adjustRightInd w:val="0"/>
        <w:spacing w:before="120" w:after="0" w:line="240" w:lineRule="auto"/>
        <w:ind w:left="2382"/>
        <w:jc w:val="left"/>
        <w:rPr>
          <w:rFonts w:eastAsia="Times New Roman"/>
          <w:color w:val="000000"/>
          <w:sz w:val="23"/>
          <w:szCs w:val="23"/>
          <w:lang w:eastAsia="en-AU"/>
        </w:rPr>
      </w:pPr>
      <w:r w:rsidRPr="00A55A4C">
        <w:rPr>
          <w:rFonts w:eastAsia="Times New Roman"/>
          <w:color w:val="000000"/>
          <w:sz w:val="23"/>
          <w:szCs w:val="23"/>
          <w:lang w:eastAsia="en-AU"/>
        </w:rPr>
        <w:t>is guilty of an offence.</w:t>
      </w:r>
    </w:p>
    <w:p w14:paraId="56375B8F" w14:textId="77777777" w:rsidR="00A55A4C" w:rsidRPr="00A55A4C" w:rsidRDefault="00A55A4C" w:rsidP="00A55A4C">
      <w:pPr>
        <w:keepNext/>
        <w:keepLines/>
        <w:autoSpaceDE w:val="0"/>
        <w:autoSpaceDN w:val="0"/>
        <w:adjustRightInd w:val="0"/>
        <w:spacing w:before="80" w:after="0" w:line="240" w:lineRule="auto"/>
        <w:ind w:left="2382"/>
        <w:jc w:val="left"/>
        <w:rPr>
          <w:rFonts w:eastAsia="Times New Roman"/>
          <w:color w:val="000000"/>
          <w:sz w:val="23"/>
          <w:szCs w:val="23"/>
          <w:lang w:eastAsia="en-AU"/>
        </w:rPr>
      </w:pPr>
      <w:r w:rsidRPr="00A55A4C">
        <w:rPr>
          <w:rFonts w:eastAsia="Times New Roman"/>
          <w:color w:val="000000"/>
          <w:sz w:val="23"/>
          <w:szCs w:val="23"/>
          <w:lang w:eastAsia="en-AU"/>
        </w:rPr>
        <w:t>Maximum penalty: $5 000.</w:t>
      </w:r>
    </w:p>
    <w:p w14:paraId="24C05837" w14:textId="77777777" w:rsidR="00A55A4C" w:rsidRPr="00A55A4C" w:rsidRDefault="00A55A4C" w:rsidP="00A55A4C">
      <w:pPr>
        <w:keepLines/>
        <w:autoSpaceDE w:val="0"/>
        <w:autoSpaceDN w:val="0"/>
        <w:adjustRightInd w:val="0"/>
        <w:spacing w:before="80" w:after="0" w:line="240" w:lineRule="auto"/>
        <w:ind w:left="2382"/>
        <w:jc w:val="left"/>
        <w:rPr>
          <w:rFonts w:eastAsia="Times New Roman"/>
          <w:color w:val="000000"/>
          <w:sz w:val="23"/>
          <w:szCs w:val="23"/>
          <w:lang w:eastAsia="en-AU"/>
        </w:rPr>
      </w:pPr>
      <w:r w:rsidRPr="00A55A4C">
        <w:rPr>
          <w:rFonts w:eastAsia="Times New Roman"/>
          <w:color w:val="000000"/>
          <w:sz w:val="23"/>
          <w:szCs w:val="23"/>
          <w:lang w:eastAsia="en-AU"/>
        </w:rPr>
        <w:t>Expiation fee: $315.</w:t>
      </w:r>
    </w:p>
    <w:p w14:paraId="0204F29A"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(9)</w:t>
      </w:r>
      <w:r w:rsidRPr="00A55A4C">
        <w:rPr>
          <w:rFonts w:eastAsia="Times New Roman"/>
          <w:color w:val="000000"/>
          <w:sz w:val="23"/>
          <w:szCs w:val="23"/>
          <w:lang w:eastAsia="en-AU"/>
        </w:rPr>
        <w:tab/>
        <w:t>A person who interferes or tampers with any device or other part of an approved virtual fencing system in a way that may result in—</w:t>
      </w:r>
    </w:p>
    <w:p w14:paraId="12DBAF67"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the device or system recording false or misleading information; or</w:t>
      </w:r>
    </w:p>
    <w:p w14:paraId="10E4B167"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harm to an animal,</w:t>
      </w:r>
    </w:p>
    <w:p w14:paraId="307682A1" w14:textId="77777777" w:rsidR="00A55A4C" w:rsidRPr="00A55A4C" w:rsidRDefault="00A55A4C" w:rsidP="00A55A4C">
      <w:pPr>
        <w:keepNext/>
        <w:keepLines/>
        <w:autoSpaceDE w:val="0"/>
        <w:autoSpaceDN w:val="0"/>
        <w:adjustRightInd w:val="0"/>
        <w:spacing w:before="120" w:after="0" w:line="240" w:lineRule="auto"/>
        <w:ind w:left="2382"/>
        <w:jc w:val="left"/>
        <w:rPr>
          <w:rFonts w:eastAsia="Times New Roman"/>
          <w:color w:val="000000"/>
          <w:sz w:val="23"/>
          <w:szCs w:val="23"/>
          <w:lang w:eastAsia="en-AU"/>
        </w:rPr>
      </w:pPr>
      <w:r w:rsidRPr="00A55A4C">
        <w:rPr>
          <w:rFonts w:eastAsia="Times New Roman"/>
          <w:color w:val="000000"/>
          <w:sz w:val="23"/>
          <w:szCs w:val="23"/>
          <w:lang w:eastAsia="en-AU"/>
        </w:rPr>
        <w:t>is guilty of an offence.</w:t>
      </w:r>
    </w:p>
    <w:p w14:paraId="4D7E1588" w14:textId="77777777" w:rsidR="00A55A4C" w:rsidRPr="00A55A4C" w:rsidRDefault="00A55A4C" w:rsidP="00A55A4C">
      <w:pPr>
        <w:keepNext/>
        <w:keepLines/>
        <w:autoSpaceDE w:val="0"/>
        <w:autoSpaceDN w:val="0"/>
        <w:adjustRightInd w:val="0"/>
        <w:spacing w:before="80" w:after="0" w:line="240" w:lineRule="auto"/>
        <w:ind w:left="2382"/>
        <w:jc w:val="left"/>
        <w:rPr>
          <w:rFonts w:eastAsia="Times New Roman"/>
          <w:color w:val="000000"/>
          <w:sz w:val="23"/>
          <w:szCs w:val="23"/>
          <w:lang w:eastAsia="en-AU"/>
        </w:rPr>
      </w:pPr>
      <w:r w:rsidRPr="00A55A4C">
        <w:rPr>
          <w:rFonts w:eastAsia="Times New Roman"/>
          <w:color w:val="000000"/>
          <w:sz w:val="23"/>
          <w:szCs w:val="23"/>
          <w:lang w:eastAsia="en-AU"/>
        </w:rPr>
        <w:t>Maximum penalty: $5 000.</w:t>
      </w:r>
    </w:p>
    <w:p w14:paraId="790CE156" w14:textId="77777777" w:rsidR="00A55A4C" w:rsidRPr="00A55A4C" w:rsidRDefault="00A55A4C" w:rsidP="00A55A4C">
      <w:pPr>
        <w:keepLines/>
        <w:autoSpaceDE w:val="0"/>
        <w:autoSpaceDN w:val="0"/>
        <w:adjustRightInd w:val="0"/>
        <w:spacing w:before="80" w:after="0" w:line="240" w:lineRule="auto"/>
        <w:ind w:left="2382"/>
        <w:jc w:val="left"/>
        <w:rPr>
          <w:rFonts w:eastAsia="Times New Roman"/>
          <w:color w:val="000000"/>
          <w:sz w:val="23"/>
          <w:szCs w:val="23"/>
          <w:lang w:eastAsia="en-AU"/>
        </w:rPr>
      </w:pPr>
      <w:r w:rsidRPr="00A55A4C">
        <w:rPr>
          <w:rFonts w:eastAsia="Times New Roman"/>
          <w:color w:val="000000"/>
          <w:sz w:val="23"/>
          <w:szCs w:val="23"/>
          <w:lang w:eastAsia="en-AU"/>
        </w:rPr>
        <w:t>Expiation fee: $315.</w:t>
      </w:r>
    </w:p>
    <w:p w14:paraId="7E2DA5C3"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(10)</w:t>
      </w:r>
      <w:r w:rsidRPr="00A55A4C">
        <w:rPr>
          <w:rFonts w:eastAsia="Times New Roman"/>
          <w:color w:val="000000"/>
          <w:sz w:val="23"/>
          <w:szCs w:val="23"/>
          <w:lang w:eastAsia="en-AU"/>
        </w:rPr>
        <w:tab/>
        <w:t>In this regulation—</w:t>
      </w:r>
    </w:p>
    <w:p w14:paraId="383D1E0E" w14:textId="5567C2D8" w:rsidR="008E1EE8" w:rsidRDefault="00A55A4C" w:rsidP="00A55A4C">
      <w:pPr>
        <w:keepLines/>
        <w:autoSpaceDE w:val="0"/>
        <w:autoSpaceDN w:val="0"/>
        <w:adjustRightInd w:val="0"/>
        <w:spacing w:before="120" w:after="0" w:line="240" w:lineRule="auto"/>
        <w:ind w:left="2382"/>
        <w:jc w:val="left"/>
        <w:rPr>
          <w:rFonts w:eastAsia="Times New Roman"/>
          <w:color w:val="000000"/>
          <w:sz w:val="23"/>
          <w:szCs w:val="23"/>
          <w:lang w:eastAsia="en-AU"/>
        </w:rPr>
      </w:pPr>
      <w:r w:rsidRPr="00A55A4C">
        <w:rPr>
          <w:rFonts w:eastAsia="Times New Roman"/>
          <w:b/>
          <w:bCs/>
          <w:i/>
          <w:iCs/>
          <w:color w:val="000000"/>
          <w:sz w:val="23"/>
          <w:szCs w:val="23"/>
          <w:lang w:eastAsia="en-AU"/>
        </w:rPr>
        <w:t>approval</w:t>
      </w:r>
      <w:r w:rsidRPr="00A55A4C">
        <w:rPr>
          <w:rFonts w:eastAsia="Times New Roman"/>
          <w:color w:val="000000"/>
          <w:sz w:val="23"/>
          <w:szCs w:val="23"/>
          <w:lang w:eastAsia="en-AU"/>
        </w:rPr>
        <w:t xml:space="preserve">—see </w:t>
      </w:r>
      <w:hyperlink w:anchor="id061db525_3d35_4faa_af80_65e7123205d7_8" w:history="1">
        <w:r w:rsidRPr="00A55A4C">
          <w:rPr>
            <w:rFonts w:eastAsia="Times New Roman"/>
            <w:color w:val="000000"/>
            <w:sz w:val="23"/>
            <w:szCs w:val="23"/>
            <w:lang w:eastAsia="en-AU"/>
          </w:rPr>
          <w:t>subregulation (2)</w:t>
        </w:r>
      </w:hyperlink>
      <w:r w:rsidRPr="00A55A4C">
        <w:rPr>
          <w:rFonts w:eastAsia="Times New Roman"/>
          <w:color w:val="000000"/>
          <w:sz w:val="23"/>
          <w:szCs w:val="23"/>
          <w:lang w:eastAsia="en-AU"/>
        </w:rPr>
        <w:t>;</w:t>
      </w:r>
    </w:p>
    <w:p w14:paraId="08AABD2D" w14:textId="77777777" w:rsidR="008E1EE8" w:rsidRDefault="008E1EE8">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1BB6CE70" w14:textId="77777777" w:rsidR="00A55A4C" w:rsidRPr="00A55A4C" w:rsidRDefault="00A55A4C" w:rsidP="00A55A4C">
      <w:pPr>
        <w:keepNext/>
        <w:keepLines/>
        <w:autoSpaceDE w:val="0"/>
        <w:autoSpaceDN w:val="0"/>
        <w:adjustRightInd w:val="0"/>
        <w:spacing w:before="120" w:after="0" w:line="240" w:lineRule="auto"/>
        <w:ind w:left="2382"/>
        <w:jc w:val="left"/>
        <w:rPr>
          <w:rFonts w:eastAsia="Times New Roman"/>
          <w:color w:val="000000"/>
          <w:sz w:val="23"/>
          <w:szCs w:val="23"/>
          <w:lang w:eastAsia="en-AU"/>
        </w:rPr>
      </w:pPr>
      <w:r w:rsidRPr="00A55A4C">
        <w:rPr>
          <w:rFonts w:eastAsia="Times New Roman"/>
          <w:b/>
          <w:bCs/>
          <w:i/>
          <w:iCs/>
          <w:color w:val="000000"/>
          <w:sz w:val="23"/>
          <w:szCs w:val="23"/>
          <w:lang w:eastAsia="en-AU"/>
        </w:rPr>
        <w:lastRenderedPageBreak/>
        <w:t>designated animal</w:t>
      </w:r>
      <w:r w:rsidRPr="00A55A4C">
        <w:rPr>
          <w:rFonts w:eastAsia="Times New Roman"/>
          <w:color w:val="000000"/>
          <w:sz w:val="23"/>
          <w:szCs w:val="23"/>
          <w:lang w:eastAsia="en-AU"/>
        </w:rPr>
        <w:t xml:space="preserve"> means—</w:t>
      </w:r>
    </w:p>
    <w:p w14:paraId="4F1A5FE0"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cattle; or</w:t>
      </w:r>
    </w:p>
    <w:p w14:paraId="41DCEF43"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any other animal of a kind determined by the Minister by notice in the Gazette for the purposes of this definition;</w:t>
      </w:r>
    </w:p>
    <w:p w14:paraId="53D3C3D7" w14:textId="77777777" w:rsidR="00A55A4C" w:rsidRPr="00A55A4C" w:rsidRDefault="00A55A4C" w:rsidP="00A55A4C">
      <w:pPr>
        <w:keepNext/>
        <w:keepLines/>
        <w:autoSpaceDE w:val="0"/>
        <w:autoSpaceDN w:val="0"/>
        <w:adjustRightInd w:val="0"/>
        <w:spacing w:before="120" w:after="0" w:line="240" w:lineRule="auto"/>
        <w:ind w:left="2382"/>
        <w:jc w:val="left"/>
        <w:rPr>
          <w:rFonts w:eastAsia="Times New Roman"/>
          <w:color w:val="000000"/>
          <w:sz w:val="23"/>
          <w:szCs w:val="23"/>
          <w:lang w:eastAsia="en-AU"/>
        </w:rPr>
      </w:pPr>
      <w:r w:rsidRPr="00A55A4C">
        <w:rPr>
          <w:rFonts w:eastAsia="Times New Roman"/>
          <w:b/>
          <w:bCs/>
          <w:i/>
          <w:iCs/>
          <w:color w:val="000000"/>
          <w:sz w:val="23"/>
          <w:szCs w:val="23"/>
          <w:lang w:eastAsia="en-AU"/>
        </w:rPr>
        <w:t>relevant device</w:t>
      </w:r>
      <w:r w:rsidRPr="00A55A4C">
        <w:rPr>
          <w:rFonts w:eastAsia="Times New Roman"/>
          <w:color w:val="000000"/>
          <w:sz w:val="23"/>
          <w:szCs w:val="23"/>
          <w:lang w:eastAsia="en-AU"/>
        </w:rPr>
        <w:t xml:space="preserve"> means—</w:t>
      </w:r>
    </w:p>
    <w:p w14:paraId="7E0CFB86"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a device that is capable of producing an electrical stimulus; or</w:t>
      </w:r>
    </w:p>
    <w:p w14:paraId="531A3D83"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any other form of electrical device or collar,</w:t>
      </w:r>
    </w:p>
    <w:p w14:paraId="30B6B1EB" w14:textId="77777777" w:rsidR="00A55A4C" w:rsidRPr="00A55A4C" w:rsidRDefault="00A55A4C" w:rsidP="00A55A4C">
      <w:pPr>
        <w:keepLines/>
        <w:autoSpaceDE w:val="0"/>
        <w:autoSpaceDN w:val="0"/>
        <w:adjustRightInd w:val="0"/>
        <w:spacing w:before="120" w:after="0" w:line="240" w:lineRule="auto"/>
        <w:ind w:left="2382"/>
        <w:jc w:val="left"/>
        <w:rPr>
          <w:rFonts w:eastAsia="Times New Roman"/>
          <w:color w:val="000000"/>
          <w:sz w:val="23"/>
          <w:szCs w:val="23"/>
          <w:lang w:eastAsia="en-AU"/>
        </w:rPr>
      </w:pPr>
      <w:r w:rsidRPr="00A55A4C">
        <w:rPr>
          <w:rFonts w:eastAsia="Times New Roman"/>
          <w:color w:val="000000"/>
          <w:sz w:val="23"/>
          <w:szCs w:val="23"/>
          <w:lang w:eastAsia="en-AU"/>
        </w:rPr>
        <w:t>but does not include a device of a kind declared by the Minister, by notice in the Gazette, to not constitute a relevant device for the purposes of this regulation.</w:t>
      </w:r>
    </w:p>
    <w:p w14:paraId="6BD44A5A" w14:textId="77777777" w:rsidR="00A55A4C" w:rsidRPr="00A55A4C" w:rsidRDefault="00A55A4C" w:rsidP="00A55A4C">
      <w:pPr>
        <w:keepNext/>
        <w:keepLines/>
        <w:autoSpaceDE w:val="0"/>
        <w:autoSpaceDN w:val="0"/>
        <w:adjustRightInd w:val="0"/>
        <w:spacing w:before="120" w:after="0" w:line="240" w:lineRule="auto"/>
        <w:ind w:left="794" w:hanging="794"/>
        <w:jc w:val="left"/>
        <w:rPr>
          <w:rFonts w:eastAsia="Times New Roman"/>
          <w:b/>
          <w:bCs/>
          <w:color w:val="000000"/>
          <w:sz w:val="20"/>
          <w:szCs w:val="20"/>
          <w:lang w:eastAsia="en-AU"/>
        </w:rPr>
      </w:pPr>
      <w:r w:rsidRPr="00A55A4C">
        <w:rPr>
          <w:rFonts w:eastAsia="Times New Roman"/>
          <w:b/>
          <w:bCs/>
          <w:color w:val="000000"/>
          <w:sz w:val="20"/>
          <w:szCs w:val="20"/>
          <w:lang w:eastAsia="en-AU"/>
        </w:rPr>
        <w:t>Editorial note—</w:t>
      </w:r>
    </w:p>
    <w:p w14:paraId="4A35518F" w14:textId="77777777" w:rsidR="00A55A4C" w:rsidRPr="00A55A4C" w:rsidRDefault="00A55A4C" w:rsidP="00A55A4C">
      <w:pPr>
        <w:keepLines/>
        <w:autoSpaceDE w:val="0"/>
        <w:autoSpaceDN w:val="0"/>
        <w:adjustRightInd w:val="0"/>
        <w:spacing w:before="120" w:after="0" w:line="240" w:lineRule="auto"/>
        <w:ind w:left="794"/>
        <w:jc w:val="left"/>
        <w:rPr>
          <w:rFonts w:eastAsia="Times New Roman"/>
          <w:color w:val="000000"/>
          <w:sz w:val="20"/>
          <w:szCs w:val="20"/>
          <w:lang w:eastAsia="en-AU"/>
        </w:rPr>
      </w:pPr>
      <w:r w:rsidRPr="00A55A4C">
        <w:rPr>
          <w:rFonts w:eastAsia="Times New Roman"/>
          <w:color w:val="000000"/>
          <w:sz w:val="20"/>
          <w:szCs w:val="20"/>
          <w:lang w:eastAsia="en-AU"/>
        </w:rPr>
        <w:t xml:space="preserve">As required by section 10AA(2) of the </w:t>
      </w:r>
      <w:hyperlink r:id="rId41" w:history="1">
        <w:r w:rsidRPr="00A55A4C">
          <w:rPr>
            <w:rFonts w:eastAsia="Times New Roman"/>
            <w:i/>
            <w:iCs/>
            <w:color w:val="000000"/>
            <w:sz w:val="20"/>
            <w:szCs w:val="20"/>
            <w:lang w:eastAsia="en-AU"/>
          </w:rPr>
          <w:t>Legislative Instruments Act 1978</w:t>
        </w:r>
      </w:hyperlink>
      <w:r w:rsidRPr="00A55A4C">
        <w:rPr>
          <w:rFonts w:eastAsia="Times New Roman"/>
          <w:color w:val="000000"/>
          <w:sz w:val="20"/>
          <w:szCs w:val="20"/>
          <w:lang w:eastAsia="en-AU"/>
        </w:rPr>
        <w:t>, the Minister has certified that, in the Minister's opinion, it is necessary or appropriate that these regulations come into operation as set out in these regulations.</w:t>
      </w:r>
    </w:p>
    <w:p w14:paraId="7A86C651" w14:textId="77777777" w:rsidR="00A55A4C" w:rsidRPr="00A55A4C" w:rsidRDefault="00A55A4C" w:rsidP="00A55A4C">
      <w:pPr>
        <w:keepNext/>
        <w:keepLines/>
        <w:autoSpaceDE w:val="0"/>
        <w:autoSpaceDN w:val="0"/>
        <w:adjustRightInd w:val="0"/>
        <w:spacing w:before="120" w:after="0" w:line="240" w:lineRule="auto"/>
        <w:jc w:val="left"/>
        <w:rPr>
          <w:rFonts w:eastAsia="Times New Roman"/>
          <w:b/>
          <w:bCs/>
          <w:color w:val="000000"/>
          <w:sz w:val="26"/>
          <w:szCs w:val="26"/>
          <w:lang w:eastAsia="en-AU"/>
        </w:rPr>
      </w:pPr>
      <w:r w:rsidRPr="00A55A4C">
        <w:rPr>
          <w:rFonts w:eastAsia="Times New Roman"/>
          <w:b/>
          <w:bCs/>
          <w:color w:val="000000"/>
          <w:sz w:val="26"/>
          <w:szCs w:val="26"/>
          <w:lang w:eastAsia="en-AU"/>
        </w:rPr>
        <w:t>Made by the Governor</w:t>
      </w:r>
    </w:p>
    <w:p w14:paraId="1F731CCB" w14:textId="77777777" w:rsidR="00A55A4C" w:rsidRPr="00A55A4C" w:rsidRDefault="00A55A4C" w:rsidP="00A55A4C">
      <w:pPr>
        <w:keepNext/>
        <w:keepLines/>
        <w:autoSpaceDE w:val="0"/>
        <w:autoSpaceDN w:val="0"/>
        <w:adjustRightInd w:val="0"/>
        <w:spacing w:before="120" w:after="0" w:line="240" w:lineRule="auto"/>
        <w:jc w:val="left"/>
        <w:rPr>
          <w:rFonts w:eastAsia="Times New Roman"/>
          <w:color w:val="000000"/>
          <w:sz w:val="23"/>
          <w:szCs w:val="23"/>
          <w:lang w:eastAsia="en-AU"/>
        </w:rPr>
      </w:pPr>
      <w:r w:rsidRPr="00A55A4C">
        <w:rPr>
          <w:rFonts w:eastAsia="Times New Roman"/>
          <w:color w:val="000000"/>
          <w:sz w:val="23"/>
          <w:szCs w:val="23"/>
          <w:lang w:eastAsia="en-AU"/>
        </w:rPr>
        <w:t>with the advice and consent of the Executive Council</w:t>
      </w:r>
    </w:p>
    <w:p w14:paraId="1E246BE5" w14:textId="77777777" w:rsidR="00A55A4C" w:rsidRPr="00A55A4C" w:rsidRDefault="00A55A4C" w:rsidP="00A55A4C">
      <w:pPr>
        <w:keepNext/>
        <w:keepLines/>
        <w:autoSpaceDE w:val="0"/>
        <w:autoSpaceDN w:val="0"/>
        <w:adjustRightInd w:val="0"/>
        <w:spacing w:after="0" w:line="240" w:lineRule="auto"/>
        <w:jc w:val="left"/>
        <w:rPr>
          <w:rFonts w:eastAsia="Times New Roman"/>
          <w:color w:val="000000"/>
          <w:sz w:val="23"/>
          <w:szCs w:val="23"/>
          <w:lang w:eastAsia="en-AU"/>
        </w:rPr>
      </w:pPr>
      <w:r w:rsidRPr="00A55A4C">
        <w:rPr>
          <w:rFonts w:eastAsia="Times New Roman"/>
          <w:color w:val="000000"/>
          <w:sz w:val="23"/>
          <w:szCs w:val="23"/>
          <w:lang w:eastAsia="en-AU"/>
        </w:rPr>
        <w:t>on 18 December 2025</w:t>
      </w:r>
    </w:p>
    <w:p w14:paraId="764BE2FD" w14:textId="77777777" w:rsidR="00A55A4C" w:rsidRPr="00A55A4C" w:rsidRDefault="00A55A4C" w:rsidP="00A55A4C">
      <w:pPr>
        <w:keepNext/>
        <w:keepLines/>
        <w:autoSpaceDE w:val="0"/>
        <w:autoSpaceDN w:val="0"/>
        <w:adjustRightInd w:val="0"/>
        <w:spacing w:before="120" w:after="0" w:line="240" w:lineRule="auto"/>
        <w:jc w:val="left"/>
        <w:rPr>
          <w:rFonts w:eastAsia="Times New Roman"/>
          <w:color w:val="000000"/>
          <w:sz w:val="23"/>
          <w:szCs w:val="23"/>
          <w:lang w:eastAsia="en-AU"/>
        </w:rPr>
      </w:pPr>
      <w:r w:rsidRPr="00A55A4C">
        <w:rPr>
          <w:rFonts w:eastAsia="Times New Roman"/>
          <w:color w:val="000000"/>
          <w:sz w:val="23"/>
          <w:szCs w:val="23"/>
          <w:lang w:eastAsia="en-AU"/>
        </w:rPr>
        <w:t>No 149 of 2025</w:t>
      </w:r>
    </w:p>
    <w:p w14:paraId="695B7EEC" w14:textId="2DF5BE78" w:rsidR="00A55A4C" w:rsidRDefault="00A55A4C">
      <w:pPr>
        <w:spacing w:after="0" w:line="240" w:lineRule="auto"/>
        <w:jc w:val="left"/>
        <w:rPr>
          <w:b/>
          <w:smallCaps/>
          <w:color w:val="000000"/>
          <w:sz w:val="36"/>
        </w:rPr>
      </w:pPr>
      <w:r>
        <w:rPr>
          <w:b/>
          <w:smallCaps/>
          <w:color w:val="000000"/>
          <w:sz w:val="36"/>
        </w:rPr>
        <w:br w:type="page"/>
      </w:r>
    </w:p>
    <w:p w14:paraId="561A6D2C" w14:textId="77777777" w:rsidR="00A55A4C" w:rsidRPr="00A55A4C" w:rsidRDefault="00A55A4C" w:rsidP="00A55A4C">
      <w:pPr>
        <w:keepLines/>
        <w:autoSpaceDE w:val="0"/>
        <w:autoSpaceDN w:val="0"/>
        <w:adjustRightInd w:val="0"/>
        <w:spacing w:before="240" w:after="0" w:line="240" w:lineRule="auto"/>
        <w:jc w:val="left"/>
        <w:rPr>
          <w:rFonts w:eastAsia="Times New Roman"/>
          <w:color w:val="000000"/>
          <w:sz w:val="28"/>
          <w:szCs w:val="28"/>
          <w:lang w:eastAsia="en-AU"/>
        </w:rPr>
      </w:pPr>
      <w:r w:rsidRPr="00A55A4C">
        <w:rPr>
          <w:rFonts w:eastAsia="Times New Roman"/>
          <w:color w:val="000000"/>
          <w:sz w:val="28"/>
          <w:szCs w:val="28"/>
          <w:lang w:eastAsia="en-AU"/>
        </w:rPr>
        <w:lastRenderedPageBreak/>
        <w:t>South Australia</w:t>
      </w:r>
    </w:p>
    <w:p w14:paraId="4EDB04D4" w14:textId="77777777" w:rsidR="00A55A4C" w:rsidRPr="00A55A4C" w:rsidRDefault="00A55A4C" w:rsidP="00B26F3B">
      <w:pPr>
        <w:pStyle w:val="Heading3"/>
        <w:rPr>
          <w:lang w:eastAsia="en-AU"/>
        </w:rPr>
      </w:pPr>
      <w:bookmarkStart w:id="58" w:name="_Toc216951003"/>
      <w:r w:rsidRPr="00A55A4C">
        <w:rPr>
          <w:lang w:eastAsia="en-AU"/>
        </w:rPr>
        <w:t>Education and Early Childhood Services (Registration and Standards) (Amendment of Education and Care Services National Law Text) Regulations 2025</w:t>
      </w:r>
      <w:bookmarkEnd w:id="58"/>
    </w:p>
    <w:p w14:paraId="43551CAC" w14:textId="77777777" w:rsidR="00A55A4C" w:rsidRPr="00A55A4C" w:rsidRDefault="00A55A4C" w:rsidP="00A55A4C">
      <w:pPr>
        <w:keepLines/>
        <w:autoSpaceDE w:val="0"/>
        <w:autoSpaceDN w:val="0"/>
        <w:adjustRightInd w:val="0"/>
        <w:spacing w:before="80" w:after="240" w:line="240" w:lineRule="auto"/>
        <w:jc w:val="left"/>
        <w:rPr>
          <w:rFonts w:eastAsia="Times New Roman"/>
          <w:color w:val="000000"/>
          <w:sz w:val="24"/>
          <w:szCs w:val="24"/>
          <w:lang w:eastAsia="en-AU"/>
        </w:rPr>
      </w:pPr>
      <w:r w:rsidRPr="00A55A4C">
        <w:rPr>
          <w:rFonts w:eastAsia="Times New Roman"/>
          <w:color w:val="000000"/>
          <w:sz w:val="24"/>
          <w:szCs w:val="24"/>
          <w:lang w:eastAsia="en-AU"/>
        </w:rPr>
        <w:t xml:space="preserve">under the </w:t>
      </w:r>
      <w:r w:rsidRPr="00A55A4C">
        <w:rPr>
          <w:rFonts w:eastAsia="Times New Roman"/>
          <w:i/>
          <w:iCs/>
          <w:color w:val="000000"/>
          <w:sz w:val="24"/>
          <w:szCs w:val="24"/>
          <w:lang w:eastAsia="en-AU"/>
        </w:rPr>
        <w:t>Education and Early Childhood Services (Registration and Standards) Act 2011</w:t>
      </w:r>
    </w:p>
    <w:p w14:paraId="3339BC4A" w14:textId="77777777" w:rsidR="00A55A4C" w:rsidRPr="00A55A4C" w:rsidRDefault="00A55A4C" w:rsidP="00A55A4C">
      <w:pPr>
        <w:keepLines/>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14:paraId="48F93980" w14:textId="77777777" w:rsidR="00A55A4C" w:rsidRPr="00A55A4C" w:rsidRDefault="00A55A4C" w:rsidP="00A55A4C">
      <w:pPr>
        <w:keepLines/>
        <w:autoSpaceDE w:val="0"/>
        <w:autoSpaceDN w:val="0"/>
        <w:adjustRightInd w:val="0"/>
        <w:spacing w:before="120" w:after="0" w:line="240" w:lineRule="auto"/>
        <w:jc w:val="left"/>
        <w:rPr>
          <w:rFonts w:eastAsia="Times New Roman"/>
          <w:b/>
          <w:bCs/>
          <w:color w:val="000000"/>
          <w:sz w:val="32"/>
          <w:szCs w:val="32"/>
          <w:lang w:eastAsia="en-AU"/>
        </w:rPr>
      </w:pPr>
      <w:r w:rsidRPr="00A55A4C">
        <w:rPr>
          <w:rFonts w:eastAsia="Times New Roman"/>
          <w:b/>
          <w:bCs/>
          <w:color w:val="000000"/>
          <w:sz w:val="32"/>
          <w:szCs w:val="32"/>
          <w:lang w:eastAsia="en-AU"/>
        </w:rPr>
        <w:t>Contents</w:t>
      </w:r>
    </w:p>
    <w:p w14:paraId="1C1FBC71" w14:textId="77777777" w:rsidR="00A55A4C" w:rsidRPr="00A55A4C" w:rsidRDefault="00A55A4C" w:rsidP="00A55A4C">
      <w:pPr>
        <w:keepNext/>
        <w:keepLines/>
        <w:autoSpaceDE w:val="0"/>
        <w:autoSpaceDN w:val="0"/>
        <w:adjustRightInd w:val="0"/>
        <w:spacing w:before="120" w:after="120" w:line="240" w:lineRule="auto"/>
        <w:jc w:val="left"/>
        <w:rPr>
          <w:rFonts w:eastAsia="Times New Roman"/>
          <w:color w:val="000000"/>
          <w:sz w:val="28"/>
          <w:szCs w:val="28"/>
          <w:lang w:eastAsia="en-AU"/>
        </w:rPr>
      </w:pPr>
      <w:hyperlink w:anchor="Elkera_Print_BK1" w:history="1">
        <w:r w:rsidRPr="00A55A4C">
          <w:rPr>
            <w:rFonts w:eastAsia="Times New Roman"/>
            <w:color w:val="000000"/>
            <w:sz w:val="28"/>
            <w:szCs w:val="28"/>
            <w:lang w:eastAsia="en-AU"/>
          </w:rPr>
          <w:t>Part 1—Preliminary</w:t>
        </w:r>
      </w:hyperlink>
    </w:p>
    <w:p w14:paraId="088D05D5"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2" w:history="1">
        <w:r w:rsidRPr="00A55A4C">
          <w:rPr>
            <w:rFonts w:eastAsia="Times New Roman"/>
            <w:color w:val="000000"/>
            <w:sz w:val="22"/>
            <w:lang w:eastAsia="en-AU"/>
          </w:rPr>
          <w:t>1</w:t>
        </w:r>
        <w:r w:rsidRPr="00A55A4C">
          <w:rPr>
            <w:rFonts w:eastAsia="Times New Roman"/>
            <w:color w:val="000000"/>
            <w:sz w:val="22"/>
            <w:lang w:eastAsia="en-AU"/>
          </w:rPr>
          <w:tab/>
          <w:t>Short title</w:t>
        </w:r>
      </w:hyperlink>
    </w:p>
    <w:p w14:paraId="25257A7F"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3" w:history="1">
        <w:r w:rsidRPr="00A55A4C">
          <w:rPr>
            <w:rFonts w:eastAsia="Times New Roman"/>
            <w:color w:val="000000"/>
            <w:sz w:val="22"/>
            <w:lang w:eastAsia="en-AU"/>
          </w:rPr>
          <w:t>2</w:t>
        </w:r>
        <w:r w:rsidRPr="00A55A4C">
          <w:rPr>
            <w:rFonts w:eastAsia="Times New Roman"/>
            <w:color w:val="000000"/>
            <w:sz w:val="22"/>
            <w:lang w:eastAsia="en-AU"/>
          </w:rPr>
          <w:tab/>
          <w:t>Commencement</w:t>
        </w:r>
      </w:hyperlink>
    </w:p>
    <w:p w14:paraId="29D923DE"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4" w:history="1">
        <w:r w:rsidRPr="00A55A4C">
          <w:rPr>
            <w:rFonts w:eastAsia="Times New Roman"/>
            <w:color w:val="000000"/>
            <w:sz w:val="22"/>
            <w:lang w:eastAsia="en-AU"/>
          </w:rPr>
          <w:t>3</w:t>
        </w:r>
        <w:r w:rsidRPr="00A55A4C">
          <w:rPr>
            <w:rFonts w:eastAsia="Times New Roman"/>
            <w:color w:val="000000"/>
            <w:sz w:val="22"/>
            <w:lang w:eastAsia="en-AU"/>
          </w:rPr>
          <w:tab/>
          <w:t>Interpretation</w:t>
        </w:r>
      </w:hyperlink>
    </w:p>
    <w:p w14:paraId="0A41CB4D"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5" w:history="1">
        <w:r w:rsidRPr="00A55A4C">
          <w:rPr>
            <w:rFonts w:eastAsia="Times New Roman"/>
            <w:color w:val="000000"/>
            <w:sz w:val="22"/>
            <w:lang w:eastAsia="en-AU"/>
          </w:rPr>
          <w:t>4</w:t>
        </w:r>
        <w:r w:rsidRPr="00A55A4C">
          <w:rPr>
            <w:rFonts w:eastAsia="Times New Roman"/>
            <w:color w:val="000000"/>
            <w:sz w:val="22"/>
            <w:lang w:eastAsia="en-AU"/>
          </w:rPr>
          <w:tab/>
          <w:t>Amendment of Education and Care Services National Law text</w:t>
        </w:r>
      </w:hyperlink>
    </w:p>
    <w:p w14:paraId="1920FFAC" w14:textId="77777777" w:rsidR="00A55A4C" w:rsidRPr="00A55A4C" w:rsidRDefault="00A55A4C" w:rsidP="00A55A4C">
      <w:pPr>
        <w:keepNext/>
        <w:keepLines/>
        <w:autoSpaceDE w:val="0"/>
        <w:autoSpaceDN w:val="0"/>
        <w:adjustRightInd w:val="0"/>
        <w:spacing w:before="120" w:after="120" w:line="240" w:lineRule="auto"/>
        <w:jc w:val="left"/>
        <w:rPr>
          <w:rFonts w:eastAsia="Times New Roman"/>
          <w:color w:val="000000"/>
          <w:sz w:val="28"/>
          <w:szCs w:val="28"/>
          <w:lang w:eastAsia="en-AU"/>
        </w:rPr>
      </w:pPr>
      <w:hyperlink w:anchor="id832fb3c8_b3ca_40cb_b568_e7d0000018" w:history="1">
        <w:r w:rsidRPr="00A55A4C">
          <w:rPr>
            <w:rFonts w:eastAsia="Times New Roman"/>
            <w:color w:val="000000"/>
            <w:sz w:val="28"/>
            <w:szCs w:val="28"/>
            <w:lang w:eastAsia="en-AU"/>
          </w:rPr>
          <w:t>Part 2—Amendment of Education and Care Services National Law text</w:t>
        </w:r>
      </w:hyperlink>
    </w:p>
    <w:p w14:paraId="21FD33E4" w14:textId="77777777" w:rsidR="00A55A4C" w:rsidRPr="00A55A4C" w:rsidRDefault="00A55A4C" w:rsidP="00A55A4C">
      <w:pPr>
        <w:keepNext/>
        <w:keepLines/>
        <w:autoSpaceDE w:val="0"/>
        <w:autoSpaceDN w:val="0"/>
        <w:adjustRightInd w:val="0"/>
        <w:spacing w:before="120" w:after="120" w:line="240" w:lineRule="auto"/>
        <w:jc w:val="left"/>
        <w:rPr>
          <w:rFonts w:eastAsia="Times New Roman"/>
          <w:color w:val="000000"/>
          <w:sz w:val="26"/>
          <w:szCs w:val="26"/>
          <w:lang w:eastAsia="en-AU"/>
        </w:rPr>
      </w:pPr>
      <w:hyperlink w:anchor="Elkera_Print_BK8" w:history="1">
        <w:r w:rsidRPr="00A55A4C">
          <w:rPr>
            <w:rFonts w:eastAsia="Times New Roman"/>
            <w:color w:val="000000"/>
            <w:sz w:val="26"/>
            <w:szCs w:val="26"/>
            <w:lang w:eastAsia="en-AU"/>
          </w:rPr>
          <w:t>Division 1—Amendments relating to offences, recruitment agencies and powers of Regulatory Authority</w:t>
        </w:r>
      </w:hyperlink>
    </w:p>
    <w:p w14:paraId="09BC7378"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9" w:history="1">
        <w:r w:rsidRPr="00A55A4C">
          <w:rPr>
            <w:rFonts w:eastAsia="Times New Roman"/>
            <w:color w:val="000000"/>
            <w:sz w:val="22"/>
            <w:lang w:eastAsia="en-AU"/>
          </w:rPr>
          <w:t>5</w:t>
        </w:r>
        <w:r w:rsidRPr="00A55A4C">
          <w:rPr>
            <w:rFonts w:eastAsia="Times New Roman"/>
            <w:color w:val="000000"/>
            <w:sz w:val="22"/>
            <w:lang w:eastAsia="en-AU"/>
          </w:rPr>
          <w:tab/>
          <w:t>Amendment of section 5—Definitions</w:t>
        </w:r>
      </w:hyperlink>
    </w:p>
    <w:p w14:paraId="1DA67A91"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0" w:history="1">
        <w:r w:rsidRPr="00A55A4C">
          <w:rPr>
            <w:rFonts w:eastAsia="Times New Roman"/>
            <w:color w:val="000000"/>
            <w:sz w:val="22"/>
            <w:lang w:eastAsia="en-AU"/>
          </w:rPr>
          <w:t>6</w:t>
        </w:r>
        <w:r w:rsidRPr="00A55A4C">
          <w:rPr>
            <w:rFonts w:eastAsia="Times New Roman"/>
            <w:color w:val="000000"/>
            <w:sz w:val="22"/>
            <w:lang w:eastAsia="en-AU"/>
          </w:rPr>
          <w:tab/>
          <w:t>Amendment of section 188A—False or misleading information about prohibition notice</w:t>
        </w:r>
      </w:hyperlink>
    </w:p>
    <w:p w14:paraId="16B8DA74"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id159b6d47_3dd2_49e8_80be_3f9f0258da" w:history="1">
        <w:r w:rsidRPr="00A55A4C">
          <w:rPr>
            <w:rFonts w:eastAsia="Times New Roman"/>
            <w:color w:val="000000"/>
            <w:sz w:val="22"/>
            <w:lang w:eastAsia="en-AU"/>
          </w:rPr>
          <w:t>7</w:t>
        </w:r>
        <w:r w:rsidRPr="00A55A4C">
          <w:rPr>
            <w:rFonts w:eastAsia="Times New Roman"/>
            <w:color w:val="000000"/>
            <w:sz w:val="22"/>
            <w:lang w:eastAsia="en-AU"/>
          </w:rPr>
          <w:tab/>
          <w:t>Insertion of section 188B</w:t>
        </w:r>
      </w:hyperlink>
    </w:p>
    <w:p w14:paraId="4CA15C72" w14:textId="77777777" w:rsidR="00A55A4C" w:rsidRPr="00A55A4C" w:rsidRDefault="00A55A4C" w:rsidP="00A55A4C">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13" w:history="1">
        <w:r w:rsidRPr="00A55A4C">
          <w:rPr>
            <w:rFonts w:eastAsia="Times New Roman"/>
            <w:color w:val="000000"/>
            <w:sz w:val="18"/>
            <w:szCs w:val="18"/>
            <w:lang w:eastAsia="en-AU"/>
          </w:rPr>
          <w:t>188B</w:t>
        </w:r>
        <w:r w:rsidRPr="00A55A4C">
          <w:rPr>
            <w:rFonts w:eastAsia="Times New Roman"/>
            <w:color w:val="000000"/>
            <w:sz w:val="18"/>
            <w:szCs w:val="18"/>
            <w:lang w:eastAsia="en-AU"/>
          </w:rPr>
          <w:tab/>
          <w:t>Offence to make false or misleading statement to recruitment agency about prohibition notice</w:t>
        </w:r>
      </w:hyperlink>
    </w:p>
    <w:p w14:paraId="6564661E"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4" w:history="1">
        <w:r w:rsidRPr="00A55A4C">
          <w:rPr>
            <w:rFonts w:eastAsia="Times New Roman"/>
            <w:color w:val="000000"/>
            <w:sz w:val="22"/>
            <w:lang w:eastAsia="en-AU"/>
          </w:rPr>
          <w:t>8</w:t>
        </w:r>
        <w:r w:rsidRPr="00A55A4C">
          <w:rPr>
            <w:rFonts w:eastAsia="Times New Roman"/>
            <w:color w:val="000000"/>
            <w:sz w:val="22"/>
            <w:lang w:eastAsia="en-AU"/>
          </w:rPr>
          <w:tab/>
          <w:t>Amendment of section 206—Power of authorised officers to obtain information documents and evidence</w:t>
        </w:r>
      </w:hyperlink>
    </w:p>
    <w:p w14:paraId="57AE6B88"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5" w:history="1">
        <w:r w:rsidRPr="00A55A4C">
          <w:rPr>
            <w:rFonts w:eastAsia="Times New Roman"/>
            <w:color w:val="000000"/>
            <w:sz w:val="22"/>
            <w:lang w:eastAsia="en-AU"/>
          </w:rPr>
          <w:t>9</w:t>
        </w:r>
        <w:r w:rsidRPr="00A55A4C">
          <w:rPr>
            <w:rFonts w:eastAsia="Times New Roman"/>
            <w:color w:val="000000"/>
            <w:sz w:val="22"/>
            <w:lang w:eastAsia="en-AU"/>
          </w:rPr>
          <w:tab/>
          <w:t>Insertion of section 206A</w:t>
        </w:r>
      </w:hyperlink>
    </w:p>
    <w:p w14:paraId="59602A0E" w14:textId="77777777" w:rsidR="00A55A4C" w:rsidRPr="00A55A4C" w:rsidRDefault="00A55A4C" w:rsidP="00A55A4C">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16" w:history="1">
        <w:r w:rsidRPr="00A55A4C">
          <w:rPr>
            <w:rFonts w:eastAsia="Times New Roman"/>
            <w:color w:val="000000"/>
            <w:sz w:val="18"/>
            <w:szCs w:val="18"/>
            <w:lang w:eastAsia="en-AU"/>
          </w:rPr>
          <w:t>206A</w:t>
        </w:r>
        <w:r w:rsidRPr="00A55A4C">
          <w:rPr>
            <w:rFonts w:eastAsia="Times New Roman"/>
            <w:color w:val="000000"/>
            <w:sz w:val="18"/>
            <w:szCs w:val="18"/>
            <w:lang w:eastAsia="en-AU"/>
          </w:rPr>
          <w:tab/>
          <w:t>Power of authorised officers to obtain information, documents and evidence from recruitment agencies</w:t>
        </w:r>
      </w:hyperlink>
    </w:p>
    <w:p w14:paraId="593A3945"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7" w:history="1">
        <w:r w:rsidRPr="00A55A4C">
          <w:rPr>
            <w:rFonts w:eastAsia="Times New Roman"/>
            <w:color w:val="000000"/>
            <w:sz w:val="22"/>
            <w:lang w:eastAsia="en-AU"/>
          </w:rPr>
          <w:t>10</w:t>
        </w:r>
        <w:r w:rsidRPr="00A55A4C">
          <w:rPr>
            <w:rFonts w:eastAsia="Times New Roman"/>
            <w:color w:val="000000"/>
            <w:sz w:val="22"/>
            <w:lang w:eastAsia="en-AU"/>
          </w:rPr>
          <w:tab/>
          <w:t>Amendment of section 215—Power of Regulatory Authority to obtain information, documents and evidence by notice</w:t>
        </w:r>
      </w:hyperlink>
    </w:p>
    <w:p w14:paraId="29B3F245"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8" w:history="1">
        <w:r w:rsidRPr="00A55A4C">
          <w:rPr>
            <w:rFonts w:eastAsia="Times New Roman"/>
            <w:color w:val="000000"/>
            <w:sz w:val="22"/>
            <w:lang w:eastAsia="en-AU"/>
          </w:rPr>
          <w:t>11</w:t>
        </w:r>
        <w:r w:rsidRPr="00A55A4C">
          <w:rPr>
            <w:rFonts w:eastAsia="Times New Roman"/>
            <w:color w:val="000000"/>
            <w:sz w:val="22"/>
            <w:lang w:eastAsia="en-AU"/>
          </w:rPr>
          <w:tab/>
          <w:t>Amendment of section 272—Disclosure of information to approved providers</w:t>
        </w:r>
      </w:hyperlink>
    </w:p>
    <w:p w14:paraId="7762119C"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9" w:history="1">
        <w:r w:rsidRPr="00A55A4C">
          <w:rPr>
            <w:rFonts w:eastAsia="Times New Roman"/>
            <w:color w:val="000000"/>
            <w:sz w:val="22"/>
            <w:lang w:eastAsia="en-AU"/>
          </w:rPr>
          <w:t>12</w:t>
        </w:r>
        <w:r w:rsidRPr="00A55A4C">
          <w:rPr>
            <w:rFonts w:eastAsia="Times New Roman"/>
            <w:color w:val="000000"/>
            <w:sz w:val="22"/>
            <w:lang w:eastAsia="en-AU"/>
          </w:rPr>
          <w:tab/>
          <w:t>Insertion of section 272A</w:t>
        </w:r>
      </w:hyperlink>
    </w:p>
    <w:p w14:paraId="084A97FE" w14:textId="77777777" w:rsidR="00A55A4C" w:rsidRPr="00A55A4C" w:rsidRDefault="00A55A4C" w:rsidP="00A55A4C">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20" w:history="1">
        <w:r w:rsidRPr="00A55A4C">
          <w:rPr>
            <w:rFonts w:eastAsia="Times New Roman"/>
            <w:color w:val="000000"/>
            <w:sz w:val="18"/>
            <w:szCs w:val="18"/>
            <w:lang w:eastAsia="en-AU"/>
          </w:rPr>
          <w:t>272A</w:t>
        </w:r>
        <w:r w:rsidRPr="00A55A4C">
          <w:rPr>
            <w:rFonts w:eastAsia="Times New Roman"/>
            <w:color w:val="000000"/>
            <w:sz w:val="18"/>
            <w:szCs w:val="18"/>
            <w:lang w:eastAsia="en-AU"/>
          </w:rPr>
          <w:tab/>
          <w:t>Disclosure of information to recruitment agencies</w:t>
        </w:r>
      </w:hyperlink>
    </w:p>
    <w:p w14:paraId="30B5AABD"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21" w:history="1">
        <w:r w:rsidRPr="00A55A4C">
          <w:rPr>
            <w:rFonts w:eastAsia="Times New Roman"/>
            <w:color w:val="000000"/>
            <w:sz w:val="22"/>
            <w:lang w:eastAsia="en-AU"/>
          </w:rPr>
          <w:t>13</w:t>
        </w:r>
        <w:r w:rsidRPr="00A55A4C">
          <w:rPr>
            <w:rFonts w:eastAsia="Times New Roman"/>
            <w:color w:val="000000"/>
            <w:sz w:val="22"/>
            <w:lang w:eastAsia="en-AU"/>
          </w:rPr>
          <w:tab/>
          <w:t>Amendment of section 284—When proceedings may be brought</w:t>
        </w:r>
      </w:hyperlink>
    </w:p>
    <w:p w14:paraId="4463E8BB"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22" w:history="1">
        <w:r w:rsidRPr="00A55A4C">
          <w:rPr>
            <w:rFonts w:eastAsia="Times New Roman"/>
            <w:color w:val="000000"/>
            <w:sz w:val="22"/>
            <w:lang w:eastAsia="en-AU"/>
          </w:rPr>
          <w:t>14</w:t>
        </w:r>
        <w:r w:rsidRPr="00A55A4C">
          <w:rPr>
            <w:rFonts w:eastAsia="Times New Roman"/>
            <w:color w:val="000000"/>
            <w:sz w:val="22"/>
            <w:lang w:eastAsia="en-AU"/>
          </w:rPr>
          <w:tab/>
          <w:t>Insertion of section 324A</w:t>
        </w:r>
      </w:hyperlink>
    </w:p>
    <w:p w14:paraId="47E42021" w14:textId="77777777" w:rsidR="00A55A4C" w:rsidRPr="00A55A4C" w:rsidRDefault="00A55A4C" w:rsidP="00A55A4C">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23" w:history="1">
        <w:r w:rsidRPr="00A55A4C">
          <w:rPr>
            <w:rFonts w:eastAsia="Times New Roman"/>
            <w:color w:val="000000"/>
            <w:sz w:val="18"/>
            <w:szCs w:val="18"/>
            <w:lang w:eastAsia="en-AU"/>
          </w:rPr>
          <w:t>324A</w:t>
        </w:r>
        <w:r w:rsidRPr="00A55A4C">
          <w:rPr>
            <w:rFonts w:eastAsia="Times New Roman"/>
            <w:color w:val="000000"/>
            <w:sz w:val="18"/>
            <w:szCs w:val="18"/>
            <w:lang w:eastAsia="en-AU"/>
          </w:rPr>
          <w:tab/>
          <w:t>Regulations dealing with transitional matters—</w:t>
        </w:r>
        <w:r w:rsidRPr="00A55A4C">
          <w:rPr>
            <w:rFonts w:eastAsia="Times New Roman"/>
            <w:i/>
            <w:iCs/>
            <w:color w:val="000000"/>
            <w:sz w:val="18"/>
            <w:szCs w:val="18"/>
            <w:lang w:eastAsia="en-AU"/>
          </w:rPr>
          <w:t>Early Childhood Legislation Amendment (Child Safety) Act 2025</w:t>
        </w:r>
        <w:r w:rsidRPr="00A55A4C">
          <w:rPr>
            <w:rFonts w:eastAsia="Times New Roman"/>
            <w:color w:val="000000"/>
            <w:sz w:val="18"/>
            <w:szCs w:val="18"/>
            <w:lang w:eastAsia="en-AU"/>
          </w:rPr>
          <w:t xml:space="preserve"> of Victoria</w:t>
        </w:r>
      </w:hyperlink>
    </w:p>
    <w:p w14:paraId="15B175CC" w14:textId="77777777" w:rsidR="00A55A4C" w:rsidRPr="00A55A4C" w:rsidRDefault="00A55A4C" w:rsidP="00A55A4C">
      <w:pPr>
        <w:keepNext/>
        <w:keepLines/>
        <w:autoSpaceDE w:val="0"/>
        <w:autoSpaceDN w:val="0"/>
        <w:adjustRightInd w:val="0"/>
        <w:spacing w:before="120" w:after="120" w:line="240" w:lineRule="auto"/>
        <w:jc w:val="left"/>
        <w:rPr>
          <w:rFonts w:eastAsia="Times New Roman"/>
          <w:color w:val="000000"/>
          <w:sz w:val="26"/>
          <w:szCs w:val="26"/>
          <w:lang w:eastAsia="en-AU"/>
        </w:rPr>
      </w:pPr>
      <w:hyperlink w:anchor="id155e80b0_96af_49fe_969d_b26b404293" w:history="1">
        <w:r w:rsidRPr="00A55A4C">
          <w:rPr>
            <w:rFonts w:eastAsia="Times New Roman"/>
            <w:color w:val="000000"/>
            <w:sz w:val="26"/>
            <w:szCs w:val="26"/>
            <w:lang w:eastAsia="en-AU"/>
          </w:rPr>
          <w:t>Division 2—Amendments relating to penalties and infringement offences</w:t>
        </w:r>
      </w:hyperlink>
    </w:p>
    <w:p w14:paraId="5400C47C"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26" w:history="1">
        <w:r w:rsidRPr="00A55A4C">
          <w:rPr>
            <w:rFonts w:eastAsia="Times New Roman"/>
            <w:color w:val="000000"/>
            <w:sz w:val="22"/>
            <w:lang w:eastAsia="en-AU"/>
          </w:rPr>
          <w:t>15</w:t>
        </w:r>
        <w:r w:rsidRPr="00A55A4C">
          <w:rPr>
            <w:rFonts w:eastAsia="Times New Roman"/>
            <w:color w:val="000000"/>
            <w:sz w:val="22"/>
            <w:lang w:eastAsia="en-AU"/>
          </w:rPr>
          <w:tab/>
          <w:t>Amendment of section 19—Conditions on provider approval</w:t>
        </w:r>
      </w:hyperlink>
    </w:p>
    <w:p w14:paraId="3C7EBDC9"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27" w:history="1">
        <w:r w:rsidRPr="00A55A4C">
          <w:rPr>
            <w:rFonts w:eastAsia="Times New Roman"/>
            <w:color w:val="000000"/>
            <w:sz w:val="22"/>
            <w:lang w:eastAsia="en-AU"/>
          </w:rPr>
          <w:t>16</w:t>
        </w:r>
        <w:r w:rsidRPr="00A55A4C">
          <w:rPr>
            <w:rFonts w:eastAsia="Times New Roman"/>
            <w:color w:val="000000"/>
            <w:sz w:val="22"/>
            <w:lang w:eastAsia="en-AU"/>
          </w:rPr>
          <w:tab/>
          <w:t>Amendment of section 36—Notice to parents of suspension or cancellation</w:t>
        </w:r>
      </w:hyperlink>
    </w:p>
    <w:p w14:paraId="6543A1B5"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28" w:history="1">
        <w:r w:rsidRPr="00A55A4C">
          <w:rPr>
            <w:rFonts w:eastAsia="Times New Roman"/>
            <w:color w:val="000000"/>
            <w:sz w:val="22"/>
            <w:lang w:eastAsia="en-AU"/>
          </w:rPr>
          <w:t>17</w:t>
        </w:r>
        <w:r w:rsidRPr="00A55A4C">
          <w:rPr>
            <w:rFonts w:eastAsia="Times New Roman"/>
            <w:color w:val="000000"/>
            <w:sz w:val="22"/>
            <w:lang w:eastAsia="en-AU"/>
          </w:rPr>
          <w:tab/>
          <w:t>Amendment of section 51—Conditions on service approval</w:t>
        </w:r>
      </w:hyperlink>
    </w:p>
    <w:p w14:paraId="6E9F86DA"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29" w:history="1">
        <w:r w:rsidRPr="00A55A4C">
          <w:rPr>
            <w:rFonts w:eastAsia="Times New Roman"/>
            <w:color w:val="000000"/>
            <w:sz w:val="22"/>
            <w:lang w:eastAsia="en-AU"/>
          </w:rPr>
          <w:t>18</w:t>
        </w:r>
        <w:r w:rsidRPr="00A55A4C">
          <w:rPr>
            <w:rFonts w:eastAsia="Times New Roman"/>
            <w:color w:val="000000"/>
            <w:sz w:val="22"/>
            <w:lang w:eastAsia="en-AU"/>
          </w:rPr>
          <w:tab/>
          <w:t>Amendment of section 68—Confirmation of transfer</w:t>
        </w:r>
      </w:hyperlink>
    </w:p>
    <w:p w14:paraId="79053AD3"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30" w:history="1">
        <w:r w:rsidRPr="00A55A4C">
          <w:rPr>
            <w:rFonts w:eastAsia="Times New Roman"/>
            <w:color w:val="000000"/>
            <w:sz w:val="22"/>
            <w:lang w:eastAsia="en-AU"/>
          </w:rPr>
          <w:t>19</w:t>
        </w:r>
        <w:r w:rsidRPr="00A55A4C">
          <w:rPr>
            <w:rFonts w:eastAsia="Times New Roman"/>
            <w:color w:val="000000"/>
            <w:sz w:val="22"/>
            <w:lang w:eastAsia="en-AU"/>
          </w:rPr>
          <w:tab/>
          <w:t>Amendment of section 69—Notice to parents</w:t>
        </w:r>
      </w:hyperlink>
    </w:p>
    <w:p w14:paraId="58AEA491"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31" w:history="1">
        <w:r w:rsidRPr="00A55A4C">
          <w:rPr>
            <w:rFonts w:eastAsia="Times New Roman"/>
            <w:color w:val="000000"/>
            <w:sz w:val="22"/>
            <w:lang w:eastAsia="en-AU"/>
          </w:rPr>
          <w:t>20</w:t>
        </w:r>
        <w:r w:rsidRPr="00A55A4C">
          <w:rPr>
            <w:rFonts w:eastAsia="Times New Roman"/>
            <w:color w:val="000000"/>
            <w:sz w:val="22"/>
            <w:lang w:eastAsia="en-AU"/>
          </w:rPr>
          <w:tab/>
          <w:t>Amendment of section 84—Notice to parents of suspension or cancellation</w:t>
        </w:r>
      </w:hyperlink>
    </w:p>
    <w:p w14:paraId="3EEC2884"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32" w:history="1">
        <w:r w:rsidRPr="00A55A4C">
          <w:rPr>
            <w:rFonts w:eastAsia="Times New Roman"/>
            <w:color w:val="000000"/>
            <w:sz w:val="22"/>
            <w:lang w:eastAsia="en-AU"/>
          </w:rPr>
          <w:t>21</w:t>
        </w:r>
        <w:r w:rsidRPr="00A55A4C">
          <w:rPr>
            <w:rFonts w:eastAsia="Times New Roman"/>
            <w:color w:val="000000"/>
            <w:sz w:val="22"/>
            <w:lang w:eastAsia="en-AU"/>
          </w:rPr>
          <w:tab/>
          <w:t>Amendment of section 103—Offence to provide an education and care service without service approval</w:t>
        </w:r>
      </w:hyperlink>
    </w:p>
    <w:p w14:paraId="04DB21A1"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33" w:history="1">
        <w:r w:rsidRPr="00A55A4C">
          <w:rPr>
            <w:rFonts w:eastAsia="Times New Roman"/>
            <w:color w:val="000000"/>
            <w:sz w:val="22"/>
            <w:lang w:eastAsia="en-AU"/>
          </w:rPr>
          <w:t>22</w:t>
        </w:r>
        <w:r w:rsidRPr="00A55A4C">
          <w:rPr>
            <w:rFonts w:eastAsia="Times New Roman"/>
            <w:color w:val="000000"/>
            <w:sz w:val="22"/>
            <w:lang w:eastAsia="en-AU"/>
          </w:rPr>
          <w:tab/>
          <w:t>Amendment of section 103A—Offence relating to places where education and care is provided as part of a family day care service</w:t>
        </w:r>
      </w:hyperlink>
    </w:p>
    <w:p w14:paraId="65A5D083" w14:textId="6626DC8B" w:rsidR="008E1EE8" w:rsidRDefault="00A55A4C" w:rsidP="00A55A4C">
      <w:pPr>
        <w:keepLines/>
        <w:tabs>
          <w:tab w:val="left" w:pos="850"/>
        </w:tabs>
        <w:autoSpaceDE w:val="0"/>
        <w:autoSpaceDN w:val="0"/>
        <w:adjustRightInd w:val="0"/>
        <w:spacing w:after="0" w:line="240" w:lineRule="auto"/>
        <w:ind w:left="794" w:hanging="794"/>
        <w:jc w:val="left"/>
      </w:pPr>
      <w:hyperlink w:anchor="Elkera_Print_BK34" w:history="1">
        <w:r w:rsidRPr="00A55A4C">
          <w:rPr>
            <w:rFonts w:eastAsia="Times New Roman"/>
            <w:color w:val="000000"/>
            <w:sz w:val="22"/>
            <w:lang w:eastAsia="en-AU"/>
          </w:rPr>
          <w:t>23</w:t>
        </w:r>
        <w:r w:rsidRPr="00A55A4C">
          <w:rPr>
            <w:rFonts w:eastAsia="Times New Roman"/>
            <w:color w:val="000000"/>
            <w:sz w:val="22"/>
            <w:lang w:eastAsia="en-AU"/>
          </w:rPr>
          <w:tab/>
          <w:t>Amendment of section 104—Offence to advertise education and care service without service approval</w:t>
        </w:r>
      </w:hyperlink>
    </w:p>
    <w:p w14:paraId="7BE7A6B2" w14:textId="77777777" w:rsidR="008E1EE8" w:rsidRDefault="008E1EE8" w:rsidP="008E1EE8">
      <w:pPr>
        <w:spacing w:after="0" w:line="40" w:lineRule="exact"/>
        <w:jc w:val="left"/>
      </w:pPr>
      <w:r>
        <w:br w:type="page"/>
      </w:r>
    </w:p>
    <w:p w14:paraId="253D262E"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35" w:history="1">
        <w:r w:rsidRPr="00A55A4C">
          <w:rPr>
            <w:rFonts w:eastAsia="Times New Roman"/>
            <w:color w:val="000000"/>
            <w:sz w:val="22"/>
            <w:lang w:eastAsia="en-AU"/>
          </w:rPr>
          <w:t>24</w:t>
        </w:r>
        <w:r w:rsidRPr="00A55A4C">
          <w:rPr>
            <w:rFonts w:eastAsia="Times New Roman"/>
            <w:color w:val="000000"/>
            <w:sz w:val="22"/>
            <w:lang w:eastAsia="en-AU"/>
          </w:rPr>
          <w:tab/>
          <w:t>Amendment of section 161—Offence to operate education and care service without nominated supervisor</w:t>
        </w:r>
      </w:hyperlink>
    </w:p>
    <w:p w14:paraId="35EE7E77"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36" w:history="1">
        <w:r w:rsidRPr="00A55A4C">
          <w:rPr>
            <w:rFonts w:eastAsia="Times New Roman"/>
            <w:color w:val="000000"/>
            <w:sz w:val="22"/>
            <w:lang w:eastAsia="en-AU"/>
          </w:rPr>
          <w:t>25</w:t>
        </w:r>
        <w:r w:rsidRPr="00A55A4C">
          <w:rPr>
            <w:rFonts w:eastAsia="Times New Roman"/>
            <w:color w:val="000000"/>
            <w:sz w:val="22"/>
            <w:lang w:eastAsia="en-AU"/>
          </w:rPr>
          <w:tab/>
          <w:t>Amendment of section 161A—Offence for nominated supervisor not to meet prescribed minimum requirements</w:t>
        </w:r>
      </w:hyperlink>
    </w:p>
    <w:p w14:paraId="19766736"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37" w:history="1">
        <w:r w:rsidRPr="00A55A4C">
          <w:rPr>
            <w:rFonts w:eastAsia="Times New Roman"/>
            <w:color w:val="000000"/>
            <w:sz w:val="22"/>
            <w:lang w:eastAsia="en-AU"/>
          </w:rPr>
          <w:t>26</w:t>
        </w:r>
        <w:r w:rsidRPr="00A55A4C">
          <w:rPr>
            <w:rFonts w:eastAsia="Times New Roman"/>
            <w:color w:val="000000"/>
            <w:sz w:val="22"/>
            <w:lang w:eastAsia="en-AU"/>
          </w:rPr>
          <w:tab/>
          <w:t>Amendment of section 162—Offence to operate education and care service unless responsible person is present</w:t>
        </w:r>
      </w:hyperlink>
    </w:p>
    <w:p w14:paraId="6E623D22"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38" w:history="1">
        <w:r w:rsidRPr="00A55A4C">
          <w:rPr>
            <w:rFonts w:eastAsia="Times New Roman"/>
            <w:color w:val="000000"/>
            <w:sz w:val="22"/>
            <w:lang w:eastAsia="en-AU"/>
          </w:rPr>
          <w:t>27</w:t>
        </w:r>
        <w:r w:rsidRPr="00A55A4C">
          <w:rPr>
            <w:rFonts w:eastAsia="Times New Roman"/>
            <w:color w:val="000000"/>
            <w:sz w:val="22"/>
            <w:lang w:eastAsia="en-AU"/>
          </w:rPr>
          <w:tab/>
          <w:t>Amendment of section 163—Offence relating to appointment or engagement of family day care co</w:t>
        </w:r>
        <w:r w:rsidRPr="00A55A4C">
          <w:rPr>
            <w:rFonts w:eastAsia="Times New Roman"/>
            <w:color w:val="000000"/>
            <w:sz w:val="22"/>
            <w:lang w:eastAsia="en-AU"/>
          </w:rPr>
          <w:noBreakHyphen/>
          <w:t>ordinators</w:t>
        </w:r>
      </w:hyperlink>
    </w:p>
    <w:p w14:paraId="49D03C3C"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39" w:history="1">
        <w:r w:rsidRPr="00A55A4C">
          <w:rPr>
            <w:rFonts w:eastAsia="Times New Roman"/>
            <w:color w:val="000000"/>
            <w:sz w:val="22"/>
            <w:lang w:eastAsia="en-AU"/>
          </w:rPr>
          <w:t>28</w:t>
        </w:r>
        <w:r w:rsidRPr="00A55A4C">
          <w:rPr>
            <w:rFonts w:eastAsia="Times New Roman"/>
            <w:color w:val="000000"/>
            <w:sz w:val="22"/>
            <w:lang w:eastAsia="en-AU"/>
          </w:rPr>
          <w:tab/>
          <w:t>Amendment of section 164—Offence relating to assistance to family day care educators</w:t>
        </w:r>
      </w:hyperlink>
    </w:p>
    <w:p w14:paraId="54A39F70"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40" w:history="1">
        <w:r w:rsidRPr="00A55A4C">
          <w:rPr>
            <w:rFonts w:eastAsia="Times New Roman"/>
            <w:color w:val="000000"/>
            <w:sz w:val="22"/>
            <w:lang w:eastAsia="en-AU"/>
          </w:rPr>
          <w:t>29</w:t>
        </w:r>
        <w:r w:rsidRPr="00A55A4C">
          <w:rPr>
            <w:rFonts w:eastAsia="Times New Roman"/>
            <w:color w:val="000000"/>
            <w:sz w:val="22"/>
            <w:lang w:eastAsia="en-AU"/>
          </w:rPr>
          <w:tab/>
          <w:t>Amendment of section 164A—Offence relating to the education and care of children by family day care service</w:t>
        </w:r>
      </w:hyperlink>
    </w:p>
    <w:p w14:paraId="24287D22"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41" w:history="1">
        <w:r w:rsidRPr="00A55A4C">
          <w:rPr>
            <w:rFonts w:eastAsia="Times New Roman"/>
            <w:color w:val="000000"/>
            <w:sz w:val="22"/>
            <w:lang w:eastAsia="en-AU"/>
          </w:rPr>
          <w:t>30</w:t>
        </w:r>
        <w:r w:rsidRPr="00A55A4C">
          <w:rPr>
            <w:rFonts w:eastAsia="Times New Roman"/>
            <w:color w:val="000000"/>
            <w:sz w:val="22"/>
            <w:lang w:eastAsia="en-AU"/>
          </w:rPr>
          <w:tab/>
          <w:t>Amendment of section 165—Offence to inadequately supervise children</w:t>
        </w:r>
      </w:hyperlink>
    </w:p>
    <w:p w14:paraId="405534FA"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42" w:history="1">
        <w:r w:rsidRPr="00A55A4C">
          <w:rPr>
            <w:rFonts w:eastAsia="Times New Roman"/>
            <w:color w:val="000000"/>
            <w:sz w:val="22"/>
            <w:lang w:eastAsia="en-AU"/>
          </w:rPr>
          <w:t>31</w:t>
        </w:r>
        <w:r w:rsidRPr="00A55A4C">
          <w:rPr>
            <w:rFonts w:eastAsia="Times New Roman"/>
            <w:color w:val="000000"/>
            <w:sz w:val="22"/>
            <w:lang w:eastAsia="en-AU"/>
          </w:rPr>
          <w:tab/>
          <w:t>Amendment of section 166—Offence to use inappropriate discipline</w:t>
        </w:r>
      </w:hyperlink>
    </w:p>
    <w:p w14:paraId="1FDE3A6E"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43" w:history="1">
        <w:r w:rsidRPr="00A55A4C">
          <w:rPr>
            <w:rFonts w:eastAsia="Times New Roman"/>
            <w:color w:val="000000"/>
            <w:sz w:val="22"/>
            <w:lang w:eastAsia="en-AU"/>
          </w:rPr>
          <w:t>32</w:t>
        </w:r>
        <w:r w:rsidRPr="00A55A4C">
          <w:rPr>
            <w:rFonts w:eastAsia="Times New Roman"/>
            <w:color w:val="000000"/>
            <w:sz w:val="22"/>
            <w:lang w:eastAsia="en-AU"/>
          </w:rPr>
          <w:tab/>
          <w:t>Amendment of section 167—Offence relating to protection of children from harm and hazards</w:t>
        </w:r>
      </w:hyperlink>
    </w:p>
    <w:p w14:paraId="2B745F1C"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44" w:history="1">
        <w:r w:rsidRPr="00A55A4C">
          <w:rPr>
            <w:rFonts w:eastAsia="Times New Roman"/>
            <w:color w:val="000000"/>
            <w:sz w:val="22"/>
            <w:lang w:eastAsia="en-AU"/>
          </w:rPr>
          <w:t>33</w:t>
        </w:r>
        <w:r w:rsidRPr="00A55A4C">
          <w:rPr>
            <w:rFonts w:eastAsia="Times New Roman"/>
            <w:color w:val="000000"/>
            <w:sz w:val="22"/>
            <w:lang w:eastAsia="en-AU"/>
          </w:rPr>
          <w:tab/>
          <w:t>Amendment of section 168—Offence relating to required programs</w:t>
        </w:r>
      </w:hyperlink>
    </w:p>
    <w:p w14:paraId="2A718426"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45" w:history="1">
        <w:r w:rsidRPr="00A55A4C">
          <w:rPr>
            <w:rFonts w:eastAsia="Times New Roman"/>
            <w:color w:val="000000"/>
            <w:sz w:val="22"/>
            <w:lang w:eastAsia="en-AU"/>
          </w:rPr>
          <w:t>34</w:t>
        </w:r>
        <w:r w:rsidRPr="00A55A4C">
          <w:rPr>
            <w:rFonts w:eastAsia="Times New Roman"/>
            <w:color w:val="000000"/>
            <w:sz w:val="22"/>
            <w:lang w:eastAsia="en-AU"/>
          </w:rPr>
          <w:tab/>
          <w:t>Amendment of section 169—Offence relating to staffing arrangements</w:t>
        </w:r>
      </w:hyperlink>
    </w:p>
    <w:p w14:paraId="5FE76A83"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46" w:history="1">
        <w:r w:rsidRPr="00A55A4C">
          <w:rPr>
            <w:rFonts w:eastAsia="Times New Roman"/>
            <w:color w:val="000000"/>
            <w:sz w:val="22"/>
            <w:lang w:eastAsia="en-AU"/>
          </w:rPr>
          <w:t>35</w:t>
        </w:r>
        <w:r w:rsidRPr="00A55A4C">
          <w:rPr>
            <w:rFonts w:eastAsia="Times New Roman"/>
            <w:color w:val="000000"/>
            <w:sz w:val="22"/>
            <w:lang w:eastAsia="en-AU"/>
          </w:rPr>
          <w:tab/>
          <w:t>Amendment of section 170—Offence relating to unauthorised persons on education and care service premises</w:t>
        </w:r>
      </w:hyperlink>
    </w:p>
    <w:p w14:paraId="4BEE1315"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47" w:history="1">
        <w:r w:rsidRPr="00A55A4C">
          <w:rPr>
            <w:rFonts w:eastAsia="Times New Roman"/>
            <w:color w:val="000000"/>
            <w:sz w:val="22"/>
            <w:lang w:eastAsia="en-AU"/>
          </w:rPr>
          <w:t>36</w:t>
        </w:r>
        <w:r w:rsidRPr="00A55A4C">
          <w:rPr>
            <w:rFonts w:eastAsia="Times New Roman"/>
            <w:color w:val="000000"/>
            <w:sz w:val="22"/>
            <w:lang w:eastAsia="en-AU"/>
          </w:rPr>
          <w:tab/>
          <w:t>Amendment of section 171—Offence relating to direction to exclude inappropriate persons from education and care service premises</w:t>
        </w:r>
      </w:hyperlink>
    </w:p>
    <w:p w14:paraId="075EF143"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48" w:history="1">
        <w:r w:rsidRPr="00A55A4C">
          <w:rPr>
            <w:rFonts w:eastAsia="Times New Roman"/>
            <w:color w:val="000000"/>
            <w:sz w:val="22"/>
            <w:lang w:eastAsia="en-AU"/>
          </w:rPr>
          <w:t>37</w:t>
        </w:r>
        <w:r w:rsidRPr="00A55A4C">
          <w:rPr>
            <w:rFonts w:eastAsia="Times New Roman"/>
            <w:color w:val="000000"/>
            <w:sz w:val="22"/>
            <w:lang w:eastAsia="en-AU"/>
          </w:rPr>
          <w:tab/>
          <w:t>Amendment of section 172—Offence to fail to display prescribed information</w:t>
        </w:r>
      </w:hyperlink>
    </w:p>
    <w:p w14:paraId="605A48A4"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49" w:history="1">
        <w:r w:rsidRPr="00A55A4C">
          <w:rPr>
            <w:rFonts w:eastAsia="Times New Roman"/>
            <w:color w:val="000000"/>
            <w:sz w:val="22"/>
            <w:lang w:eastAsia="en-AU"/>
          </w:rPr>
          <w:t>38</w:t>
        </w:r>
        <w:r w:rsidRPr="00A55A4C">
          <w:rPr>
            <w:rFonts w:eastAsia="Times New Roman"/>
            <w:color w:val="000000"/>
            <w:sz w:val="22"/>
            <w:lang w:eastAsia="en-AU"/>
          </w:rPr>
          <w:tab/>
          <w:t>Amendment of section 173—Offence to fail to notify certain circumstances to Regulatory Authority</w:t>
        </w:r>
      </w:hyperlink>
    </w:p>
    <w:p w14:paraId="02A1A95A"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50" w:history="1">
        <w:r w:rsidRPr="00A55A4C">
          <w:rPr>
            <w:rFonts w:eastAsia="Times New Roman"/>
            <w:color w:val="000000"/>
            <w:sz w:val="22"/>
            <w:lang w:eastAsia="en-AU"/>
          </w:rPr>
          <w:t>39</w:t>
        </w:r>
        <w:r w:rsidRPr="00A55A4C">
          <w:rPr>
            <w:rFonts w:eastAsia="Times New Roman"/>
            <w:color w:val="000000"/>
            <w:sz w:val="22"/>
            <w:lang w:eastAsia="en-AU"/>
          </w:rPr>
          <w:tab/>
          <w:t>Amendment of section 174—Offence to fail to notify certain information to Regulatory Authority</w:t>
        </w:r>
      </w:hyperlink>
    </w:p>
    <w:p w14:paraId="0EEA9925"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51" w:history="1">
        <w:r w:rsidRPr="00A55A4C">
          <w:rPr>
            <w:rFonts w:eastAsia="Times New Roman"/>
            <w:color w:val="000000"/>
            <w:sz w:val="22"/>
            <w:lang w:eastAsia="en-AU"/>
          </w:rPr>
          <w:t>40</w:t>
        </w:r>
        <w:r w:rsidRPr="00A55A4C">
          <w:rPr>
            <w:rFonts w:eastAsia="Times New Roman"/>
            <w:color w:val="000000"/>
            <w:sz w:val="22"/>
            <w:lang w:eastAsia="en-AU"/>
          </w:rPr>
          <w:tab/>
          <w:t>Amendment of section 174A—Family day care educator to notify certain information to approved provider</w:t>
        </w:r>
      </w:hyperlink>
    </w:p>
    <w:p w14:paraId="5901E3CE"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52" w:history="1">
        <w:r w:rsidRPr="00A55A4C">
          <w:rPr>
            <w:rFonts w:eastAsia="Times New Roman"/>
            <w:color w:val="000000"/>
            <w:sz w:val="22"/>
            <w:lang w:eastAsia="en-AU"/>
          </w:rPr>
          <w:t>41</w:t>
        </w:r>
        <w:r w:rsidRPr="00A55A4C">
          <w:rPr>
            <w:rFonts w:eastAsia="Times New Roman"/>
            <w:color w:val="000000"/>
            <w:sz w:val="22"/>
            <w:lang w:eastAsia="en-AU"/>
          </w:rPr>
          <w:tab/>
          <w:t>Amendment of section 175—Offence relating to requirement to keep enrolment and other documents</w:t>
        </w:r>
      </w:hyperlink>
    </w:p>
    <w:p w14:paraId="388D2BA1"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53" w:history="1">
        <w:r w:rsidRPr="00A55A4C">
          <w:rPr>
            <w:rFonts w:eastAsia="Times New Roman"/>
            <w:color w:val="000000"/>
            <w:sz w:val="22"/>
            <w:lang w:eastAsia="en-AU"/>
          </w:rPr>
          <w:t>42</w:t>
        </w:r>
        <w:r w:rsidRPr="00A55A4C">
          <w:rPr>
            <w:rFonts w:eastAsia="Times New Roman"/>
            <w:color w:val="000000"/>
            <w:sz w:val="22"/>
            <w:lang w:eastAsia="en-AU"/>
          </w:rPr>
          <w:tab/>
          <w:t>Amendment of section 176—Compliance directions</w:t>
        </w:r>
      </w:hyperlink>
    </w:p>
    <w:p w14:paraId="1ACF9881"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54" w:history="1">
        <w:r w:rsidRPr="00A55A4C">
          <w:rPr>
            <w:rFonts w:eastAsia="Times New Roman"/>
            <w:color w:val="000000"/>
            <w:sz w:val="22"/>
            <w:lang w:eastAsia="en-AU"/>
          </w:rPr>
          <w:t>43</w:t>
        </w:r>
        <w:r w:rsidRPr="00A55A4C">
          <w:rPr>
            <w:rFonts w:eastAsia="Times New Roman"/>
            <w:color w:val="000000"/>
            <w:sz w:val="22"/>
            <w:lang w:eastAsia="en-AU"/>
          </w:rPr>
          <w:tab/>
          <w:t>Amendment of section 177—Compliance notices</w:t>
        </w:r>
      </w:hyperlink>
    </w:p>
    <w:p w14:paraId="291A5E9D"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55" w:history="1">
        <w:r w:rsidRPr="00A55A4C">
          <w:rPr>
            <w:rFonts w:eastAsia="Times New Roman"/>
            <w:color w:val="000000"/>
            <w:sz w:val="22"/>
            <w:lang w:eastAsia="en-AU"/>
          </w:rPr>
          <w:t>44</w:t>
        </w:r>
        <w:r w:rsidRPr="00A55A4C">
          <w:rPr>
            <w:rFonts w:eastAsia="Times New Roman"/>
            <w:color w:val="000000"/>
            <w:sz w:val="22"/>
            <w:lang w:eastAsia="en-AU"/>
          </w:rPr>
          <w:tab/>
          <w:t>Amendment of section 178—Notice to suspend education and care by a family day care educator</w:t>
        </w:r>
      </w:hyperlink>
    </w:p>
    <w:p w14:paraId="73AC6707"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56" w:history="1">
        <w:r w:rsidRPr="00A55A4C">
          <w:rPr>
            <w:rFonts w:eastAsia="Times New Roman"/>
            <w:color w:val="000000"/>
            <w:sz w:val="22"/>
            <w:lang w:eastAsia="en-AU"/>
          </w:rPr>
          <w:t>45</w:t>
        </w:r>
        <w:r w:rsidRPr="00A55A4C">
          <w:rPr>
            <w:rFonts w:eastAsia="Times New Roman"/>
            <w:color w:val="000000"/>
            <w:sz w:val="22"/>
            <w:lang w:eastAsia="en-AU"/>
          </w:rPr>
          <w:tab/>
          <w:t>Amendment of section 179—Emergency action notices</w:t>
        </w:r>
      </w:hyperlink>
    </w:p>
    <w:p w14:paraId="37F96803"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57" w:history="1">
        <w:r w:rsidRPr="00A55A4C">
          <w:rPr>
            <w:rFonts w:eastAsia="Times New Roman"/>
            <w:color w:val="000000"/>
            <w:sz w:val="22"/>
            <w:lang w:eastAsia="en-AU"/>
          </w:rPr>
          <w:t>46</w:t>
        </w:r>
        <w:r w:rsidRPr="00A55A4C">
          <w:rPr>
            <w:rFonts w:eastAsia="Times New Roman"/>
            <w:color w:val="000000"/>
            <w:sz w:val="22"/>
            <w:lang w:eastAsia="en-AU"/>
          </w:rPr>
          <w:tab/>
          <w:t>Amendment of section 187—Person must not contravene prohibition notice</w:t>
        </w:r>
      </w:hyperlink>
    </w:p>
    <w:p w14:paraId="7618074A"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58" w:history="1">
        <w:r w:rsidRPr="00A55A4C">
          <w:rPr>
            <w:rFonts w:eastAsia="Times New Roman"/>
            <w:color w:val="000000"/>
            <w:sz w:val="22"/>
            <w:lang w:eastAsia="en-AU"/>
          </w:rPr>
          <w:t>47</w:t>
        </w:r>
        <w:r w:rsidRPr="00A55A4C">
          <w:rPr>
            <w:rFonts w:eastAsia="Times New Roman"/>
            <w:color w:val="000000"/>
            <w:sz w:val="22"/>
            <w:lang w:eastAsia="en-AU"/>
          </w:rPr>
          <w:tab/>
          <w:t>Amendment of section 188—Offence to engage person to whom prohibition notice applies</w:t>
        </w:r>
      </w:hyperlink>
    </w:p>
    <w:p w14:paraId="12DC97AC"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59" w:history="1">
        <w:r w:rsidRPr="00A55A4C">
          <w:rPr>
            <w:rFonts w:eastAsia="Times New Roman"/>
            <w:color w:val="000000"/>
            <w:sz w:val="22"/>
            <w:lang w:eastAsia="en-AU"/>
          </w:rPr>
          <w:t>48</w:t>
        </w:r>
        <w:r w:rsidRPr="00A55A4C">
          <w:rPr>
            <w:rFonts w:eastAsia="Times New Roman"/>
            <w:color w:val="000000"/>
            <w:sz w:val="22"/>
            <w:lang w:eastAsia="en-AU"/>
          </w:rPr>
          <w:tab/>
          <w:t>Amendment of section 188A—False or misleading information about prohibition notice</w:t>
        </w:r>
      </w:hyperlink>
    </w:p>
    <w:p w14:paraId="33B369A4"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60" w:history="1">
        <w:r w:rsidRPr="00A55A4C">
          <w:rPr>
            <w:rFonts w:eastAsia="Times New Roman"/>
            <w:color w:val="000000"/>
            <w:sz w:val="22"/>
            <w:lang w:eastAsia="en-AU"/>
          </w:rPr>
          <w:t>49</w:t>
        </w:r>
        <w:r w:rsidRPr="00A55A4C">
          <w:rPr>
            <w:rFonts w:eastAsia="Times New Roman"/>
            <w:color w:val="000000"/>
            <w:sz w:val="22"/>
            <w:lang w:eastAsia="en-AU"/>
          </w:rPr>
          <w:tab/>
          <w:t>Amendment of section 196—Identity card</w:t>
        </w:r>
      </w:hyperlink>
    </w:p>
    <w:p w14:paraId="04E88F59"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61" w:history="1">
        <w:r w:rsidRPr="00A55A4C">
          <w:rPr>
            <w:rFonts w:eastAsia="Times New Roman"/>
            <w:color w:val="000000"/>
            <w:sz w:val="22"/>
            <w:lang w:eastAsia="en-AU"/>
          </w:rPr>
          <w:t>50</w:t>
        </w:r>
        <w:r w:rsidRPr="00A55A4C">
          <w:rPr>
            <w:rFonts w:eastAsia="Times New Roman"/>
            <w:color w:val="000000"/>
            <w:sz w:val="22"/>
            <w:lang w:eastAsia="en-AU"/>
          </w:rPr>
          <w:tab/>
          <w:t>Amendment of section 207—Offence to obstruct authorised officer</w:t>
        </w:r>
      </w:hyperlink>
    </w:p>
    <w:p w14:paraId="68D009D8"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62" w:history="1">
        <w:r w:rsidRPr="00A55A4C">
          <w:rPr>
            <w:rFonts w:eastAsia="Times New Roman"/>
            <w:color w:val="000000"/>
            <w:sz w:val="22"/>
            <w:lang w:eastAsia="en-AU"/>
          </w:rPr>
          <w:t>51</w:t>
        </w:r>
        <w:r w:rsidRPr="00A55A4C">
          <w:rPr>
            <w:rFonts w:eastAsia="Times New Roman"/>
            <w:color w:val="000000"/>
            <w:sz w:val="22"/>
            <w:lang w:eastAsia="en-AU"/>
          </w:rPr>
          <w:tab/>
          <w:t>Amendment of section 208—Offence to fail to assist authorised officer</w:t>
        </w:r>
      </w:hyperlink>
    </w:p>
    <w:p w14:paraId="10168C5F"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63" w:history="1">
        <w:r w:rsidRPr="00A55A4C">
          <w:rPr>
            <w:rFonts w:eastAsia="Times New Roman"/>
            <w:color w:val="000000"/>
            <w:sz w:val="22"/>
            <w:lang w:eastAsia="en-AU"/>
          </w:rPr>
          <w:t>52</w:t>
        </w:r>
        <w:r w:rsidRPr="00A55A4C">
          <w:rPr>
            <w:rFonts w:eastAsia="Times New Roman"/>
            <w:color w:val="000000"/>
            <w:sz w:val="22"/>
            <w:lang w:eastAsia="en-AU"/>
          </w:rPr>
          <w:tab/>
          <w:t>Amendment of section 209—Offence to destroy or damage notices or documents</w:t>
        </w:r>
      </w:hyperlink>
    </w:p>
    <w:p w14:paraId="4C13D760"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64" w:history="1">
        <w:r w:rsidRPr="00A55A4C">
          <w:rPr>
            <w:rFonts w:eastAsia="Times New Roman"/>
            <w:color w:val="000000"/>
            <w:sz w:val="22"/>
            <w:lang w:eastAsia="en-AU"/>
          </w:rPr>
          <w:t>53</w:t>
        </w:r>
        <w:r w:rsidRPr="00A55A4C">
          <w:rPr>
            <w:rFonts w:eastAsia="Times New Roman"/>
            <w:color w:val="000000"/>
            <w:sz w:val="22"/>
            <w:lang w:eastAsia="en-AU"/>
          </w:rPr>
          <w:tab/>
          <w:t>Amendment of section 210—Offence to impersonate authorised officer</w:t>
        </w:r>
      </w:hyperlink>
    </w:p>
    <w:p w14:paraId="303A66ED"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65" w:history="1">
        <w:r w:rsidRPr="00A55A4C">
          <w:rPr>
            <w:rFonts w:eastAsia="Times New Roman"/>
            <w:color w:val="000000"/>
            <w:sz w:val="22"/>
            <w:lang w:eastAsia="en-AU"/>
          </w:rPr>
          <w:t>54</w:t>
        </w:r>
        <w:r w:rsidRPr="00A55A4C">
          <w:rPr>
            <w:rFonts w:eastAsia="Times New Roman"/>
            <w:color w:val="000000"/>
            <w:sz w:val="22"/>
            <w:lang w:eastAsia="en-AU"/>
          </w:rPr>
          <w:tab/>
          <w:t>Amendment of section 217—Offence to fail to comply with notice or requirement</w:t>
        </w:r>
      </w:hyperlink>
    </w:p>
    <w:p w14:paraId="4B8B5EE6"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66" w:history="1">
        <w:r w:rsidRPr="00A55A4C">
          <w:rPr>
            <w:rFonts w:eastAsia="Times New Roman"/>
            <w:color w:val="000000"/>
            <w:sz w:val="22"/>
            <w:lang w:eastAsia="en-AU"/>
          </w:rPr>
          <w:t>55</w:t>
        </w:r>
        <w:r w:rsidRPr="00A55A4C">
          <w:rPr>
            <w:rFonts w:eastAsia="Times New Roman"/>
            <w:color w:val="000000"/>
            <w:sz w:val="22"/>
            <w:lang w:eastAsia="en-AU"/>
          </w:rPr>
          <w:tab/>
          <w:t>Amendment of section 218—Offence to hinder or obstruct Regulatory Authority</w:t>
        </w:r>
      </w:hyperlink>
    </w:p>
    <w:p w14:paraId="3CC47E5D"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67" w:history="1">
        <w:r w:rsidRPr="00A55A4C">
          <w:rPr>
            <w:rFonts w:eastAsia="Times New Roman"/>
            <w:color w:val="000000"/>
            <w:sz w:val="22"/>
            <w:lang w:eastAsia="en-AU"/>
          </w:rPr>
          <w:t>56</w:t>
        </w:r>
        <w:r w:rsidRPr="00A55A4C">
          <w:rPr>
            <w:rFonts w:eastAsia="Times New Roman"/>
            <w:color w:val="000000"/>
            <w:sz w:val="22"/>
            <w:lang w:eastAsia="en-AU"/>
          </w:rPr>
          <w:tab/>
          <w:t>Amendment of section 269—Register of family day care educators, co</w:t>
        </w:r>
        <w:r w:rsidRPr="00A55A4C">
          <w:rPr>
            <w:rFonts w:eastAsia="Times New Roman"/>
            <w:color w:val="000000"/>
            <w:sz w:val="22"/>
            <w:lang w:eastAsia="en-AU"/>
          </w:rPr>
          <w:noBreakHyphen/>
          <w:t>ordinators and assistants</w:t>
        </w:r>
      </w:hyperlink>
    </w:p>
    <w:p w14:paraId="59308356"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68" w:history="1">
        <w:r w:rsidRPr="00A55A4C">
          <w:rPr>
            <w:rFonts w:eastAsia="Times New Roman"/>
            <w:color w:val="000000"/>
            <w:sz w:val="22"/>
            <w:lang w:eastAsia="en-AU"/>
          </w:rPr>
          <w:t>57</w:t>
        </w:r>
        <w:r w:rsidRPr="00A55A4C">
          <w:rPr>
            <w:rFonts w:eastAsia="Times New Roman"/>
            <w:color w:val="000000"/>
            <w:sz w:val="22"/>
            <w:lang w:eastAsia="en-AU"/>
          </w:rPr>
          <w:tab/>
          <w:t>Amendment of section 273—Duty of confidentiality</w:t>
        </w:r>
      </w:hyperlink>
    </w:p>
    <w:p w14:paraId="352B5402"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69" w:history="1">
        <w:r w:rsidRPr="00A55A4C">
          <w:rPr>
            <w:rFonts w:eastAsia="Times New Roman"/>
            <w:color w:val="000000"/>
            <w:sz w:val="22"/>
            <w:lang w:eastAsia="en-AU"/>
          </w:rPr>
          <w:t>58</w:t>
        </w:r>
        <w:r w:rsidRPr="00A55A4C">
          <w:rPr>
            <w:rFonts w:eastAsia="Times New Roman"/>
            <w:color w:val="000000"/>
            <w:sz w:val="22"/>
            <w:lang w:eastAsia="en-AU"/>
          </w:rPr>
          <w:tab/>
          <w:t>Amendment of section 291—Infringement offences</w:t>
        </w:r>
      </w:hyperlink>
    </w:p>
    <w:p w14:paraId="5A429B6E"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70" w:history="1">
        <w:r w:rsidRPr="00A55A4C">
          <w:rPr>
            <w:rFonts w:eastAsia="Times New Roman"/>
            <w:color w:val="000000"/>
            <w:sz w:val="22"/>
            <w:lang w:eastAsia="en-AU"/>
          </w:rPr>
          <w:t>59</w:t>
        </w:r>
        <w:r w:rsidRPr="00A55A4C">
          <w:rPr>
            <w:rFonts w:eastAsia="Times New Roman"/>
            <w:color w:val="000000"/>
            <w:sz w:val="22"/>
            <w:lang w:eastAsia="en-AU"/>
          </w:rPr>
          <w:tab/>
          <w:t>Amendment of section 295—False or misleading information or documents</w:t>
        </w:r>
      </w:hyperlink>
    </w:p>
    <w:p w14:paraId="4851A879"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71" w:history="1">
        <w:r w:rsidRPr="00A55A4C">
          <w:rPr>
            <w:rFonts w:eastAsia="Times New Roman"/>
            <w:color w:val="000000"/>
            <w:sz w:val="22"/>
            <w:lang w:eastAsia="en-AU"/>
          </w:rPr>
          <w:t>60</w:t>
        </w:r>
        <w:r w:rsidRPr="00A55A4C">
          <w:rPr>
            <w:rFonts w:eastAsia="Times New Roman"/>
            <w:color w:val="000000"/>
            <w:sz w:val="22"/>
            <w:lang w:eastAsia="en-AU"/>
          </w:rPr>
          <w:tab/>
          <w:t>Amendment of section 297—Protection from reprisal</w:t>
        </w:r>
      </w:hyperlink>
    </w:p>
    <w:p w14:paraId="7FB8F7CE"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72" w:history="1">
        <w:r w:rsidRPr="00A55A4C">
          <w:rPr>
            <w:rFonts w:eastAsia="Times New Roman"/>
            <w:color w:val="000000"/>
            <w:sz w:val="22"/>
            <w:lang w:eastAsia="en-AU"/>
          </w:rPr>
          <w:t>61</w:t>
        </w:r>
        <w:r w:rsidRPr="00A55A4C">
          <w:rPr>
            <w:rFonts w:eastAsia="Times New Roman"/>
            <w:color w:val="000000"/>
            <w:sz w:val="22"/>
            <w:lang w:eastAsia="en-AU"/>
          </w:rPr>
          <w:tab/>
          <w:t>Amendment of section 301—National regulations</w:t>
        </w:r>
      </w:hyperlink>
    </w:p>
    <w:p w14:paraId="76078F78"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73" w:history="1">
        <w:r w:rsidRPr="00A55A4C">
          <w:rPr>
            <w:rFonts w:eastAsia="Times New Roman"/>
            <w:color w:val="000000"/>
            <w:sz w:val="22"/>
            <w:lang w:eastAsia="en-AU"/>
          </w:rPr>
          <w:t>62</w:t>
        </w:r>
        <w:r w:rsidRPr="00A55A4C">
          <w:rPr>
            <w:rFonts w:eastAsia="Times New Roman"/>
            <w:color w:val="000000"/>
            <w:sz w:val="22"/>
            <w:lang w:eastAsia="en-AU"/>
          </w:rPr>
          <w:tab/>
          <w:t>Amendment of section 322—Information retention and sharing</w:t>
        </w:r>
      </w:hyperlink>
    </w:p>
    <w:p w14:paraId="1B17F5B1" w14:textId="77777777" w:rsidR="00A55A4C" w:rsidRPr="00A55A4C" w:rsidRDefault="00A55A4C" w:rsidP="00001526">
      <w:pPr>
        <w:keepNext/>
        <w:keepLines/>
        <w:autoSpaceDE w:val="0"/>
        <w:autoSpaceDN w:val="0"/>
        <w:adjustRightInd w:val="0"/>
        <w:spacing w:before="60" w:line="240" w:lineRule="auto"/>
        <w:jc w:val="left"/>
        <w:rPr>
          <w:rFonts w:eastAsia="Times New Roman"/>
          <w:color w:val="000000"/>
          <w:sz w:val="26"/>
          <w:szCs w:val="26"/>
          <w:lang w:eastAsia="en-AU"/>
        </w:rPr>
      </w:pPr>
      <w:hyperlink w:anchor="idc8023cf6_32d1_4c95_80be_45fe5cbf98" w:history="1">
        <w:r w:rsidRPr="00A55A4C">
          <w:rPr>
            <w:rFonts w:eastAsia="Times New Roman"/>
            <w:color w:val="000000"/>
            <w:sz w:val="26"/>
            <w:szCs w:val="26"/>
            <w:lang w:eastAsia="en-AU"/>
          </w:rPr>
          <w:t>Division 3—Other amendments</w:t>
        </w:r>
      </w:hyperlink>
    </w:p>
    <w:p w14:paraId="01394DF6"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76" w:history="1">
        <w:r w:rsidRPr="00A55A4C">
          <w:rPr>
            <w:rFonts w:eastAsia="Times New Roman"/>
            <w:color w:val="000000"/>
            <w:sz w:val="22"/>
            <w:lang w:eastAsia="en-AU"/>
          </w:rPr>
          <w:t>63</w:t>
        </w:r>
        <w:r w:rsidRPr="00A55A4C">
          <w:rPr>
            <w:rFonts w:eastAsia="Times New Roman"/>
            <w:color w:val="000000"/>
            <w:sz w:val="22"/>
            <w:lang w:eastAsia="en-AU"/>
          </w:rPr>
          <w:tab/>
          <w:t>Insertion of section 2A</w:t>
        </w:r>
      </w:hyperlink>
    </w:p>
    <w:p w14:paraId="0E7094DC" w14:textId="48F96E55" w:rsidR="00097FDF" w:rsidRDefault="00A55A4C" w:rsidP="00A55A4C">
      <w:pPr>
        <w:keepLines/>
        <w:tabs>
          <w:tab w:val="left" w:pos="2382"/>
        </w:tabs>
        <w:autoSpaceDE w:val="0"/>
        <w:autoSpaceDN w:val="0"/>
        <w:adjustRightInd w:val="0"/>
        <w:spacing w:after="0" w:line="240" w:lineRule="auto"/>
        <w:ind w:left="1588" w:hanging="794"/>
        <w:jc w:val="left"/>
      </w:pPr>
      <w:hyperlink w:anchor="Elkera_Print_BK77" w:history="1">
        <w:r w:rsidRPr="00A55A4C">
          <w:rPr>
            <w:rFonts w:eastAsia="Times New Roman"/>
            <w:color w:val="000000"/>
            <w:sz w:val="18"/>
            <w:szCs w:val="18"/>
            <w:lang w:eastAsia="en-AU"/>
          </w:rPr>
          <w:t>2A</w:t>
        </w:r>
        <w:r w:rsidRPr="00A55A4C">
          <w:rPr>
            <w:rFonts w:eastAsia="Times New Roman"/>
            <w:color w:val="000000"/>
            <w:sz w:val="18"/>
            <w:szCs w:val="18"/>
            <w:lang w:eastAsia="en-AU"/>
          </w:rPr>
          <w:tab/>
          <w:t>Paramount consideration—safety, rights, and best interests of children</w:t>
        </w:r>
      </w:hyperlink>
    </w:p>
    <w:p w14:paraId="240A8E85" w14:textId="77777777" w:rsidR="00097FDF" w:rsidRDefault="00097FDF" w:rsidP="00097FDF">
      <w:pPr>
        <w:spacing w:after="0" w:line="40" w:lineRule="exact"/>
        <w:jc w:val="left"/>
      </w:pPr>
      <w:r>
        <w:br w:type="page"/>
      </w:r>
    </w:p>
    <w:p w14:paraId="100B8222"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78" w:history="1">
        <w:r w:rsidRPr="00A55A4C">
          <w:rPr>
            <w:rFonts w:eastAsia="Times New Roman"/>
            <w:color w:val="000000"/>
            <w:sz w:val="22"/>
            <w:lang w:eastAsia="en-AU"/>
          </w:rPr>
          <w:t>64</w:t>
        </w:r>
        <w:r w:rsidRPr="00A55A4C">
          <w:rPr>
            <w:rFonts w:eastAsia="Times New Roman"/>
            <w:color w:val="000000"/>
            <w:sz w:val="22"/>
            <w:lang w:eastAsia="en-AU"/>
          </w:rPr>
          <w:tab/>
          <w:t>Amendment of section 3—Objectives and guiding principles</w:t>
        </w:r>
      </w:hyperlink>
    </w:p>
    <w:p w14:paraId="248C18E6"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79" w:history="1">
        <w:r w:rsidRPr="00A55A4C">
          <w:rPr>
            <w:rFonts w:eastAsia="Times New Roman"/>
            <w:color w:val="000000"/>
            <w:sz w:val="22"/>
            <w:lang w:eastAsia="en-AU"/>
          </w:rPr>
          <w:t>65</w:t>
        </w:r>
        <w:r w:rsidRPr="00A55A4C">
          <w:rPr>
            <w:rFonts w:eastAsia="Times New Roman"/>
            <w:color w:val="000000"/>
            <w:sz w:val="22"/>
            <w:lang w:eastAsia="en-AU"/>
          </w:rPr>
          <w:tab/>
          <w:t>Amendment of section 5—Definitions</w:t>
        </w:r>
      </w:hyperlink>
    </w:p>
    <w:p w14:paraId="2DA3F6C7"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80" w:history="1">
        <w:r w:rsidRPr="00A55A4C">
          <w:rPr>
            <w:rFonts w:eastAsia="Times New Roman"/>
            <w:color w:val="000000"/>
            <w:sz w:val="22"/>
            <w:lang w:eastAsia="en-AU"/>
          </w:rPr>
          <w:t>66</w:t>
        </w:r>
        <w:r w:rsidRPr="00A55A4C">
          <w:rPr>
            <w:rFonts w:eastAsia="Times New Roman"/>
            <w:color w:val="000000"/>
            <w:sz w:val="22"/>
            <w:lang w:eastAsia="en-AU"/>
          </w:rPr>
          <w:tab/>
          <w:t>Insertion of sections 5B, 5C and 5D</w:t>
        </w:r>
      </w:hyperlink>
    </w:p>
    <w:p w14:paraId="063EE981" w14:textId="77777777" w:rsidR="00A55A4C" w:rsidRPr="00A55A4C" w:rsidRDefault="00A55A4C" w:rsidP="00A55A4C">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81" w:history="1">
        <w:r w:rsidRPr="00A55A4C">
          <w:rPr>
            <w:rFonts w:eastAsia="Times New Roman"/>
            <w:color w:val="000000"/>
            <w:sz w:val="18"/>
            <w:szCs w:val="18"/>
            <w:lang w:eastAsia="en-AU"/>
          </w:rPr>
          <w:t>5B</w:t>
        </w:r>
        <w:r w:rsidRPr="00A55A4C">
          <w:rPr>
            <w:rFonts w:eastAsia="Times New Roman"/>
            <w:color w:val="000000"/>
            <w:sz w:val="18"/>
            <w:szCs w:val="18"/>
            <w:lang w:eastAsia="en-AU"/>
          </w:rPr>
          <w:tab/>
          <w:t xml:space="preserve">Who is a </w:t>
        </w:r>
        <w:r w:rsidRPr="00A55A4C">
          <w:rPr>
            <w:rFonts w:eastAsia="Times New Roman"/>
            <w:i/>
            <w:iCs/>
            <w:color w:val="000000"/>
            <w:sz w:val="18"/>
            <w:szCs w:val="18"/>
            <w:lang w:eastAsia="en-AU"/>
          </w:rPr>
          <w:t>related provider</w:t>
        </w:r>
        <w:r w:rsidRPr="00A55A4C">
          <w:rPr>
            <w:rFonts w:eastAsia="Times New Roman"/>
            <w:color w:val="000000"/>
            <w:sz w:val="18"/>
            <w:szCs w:val="18"/>
            <w:lang w:eastAsia="en-AU"/>
          </w:rPr>
          <w:t>?</w:t>
        </w:r>
      </w:hyperlink>
    </w:p>
    <w:p w14:paraId="3690B459" w14:textId="77777777" w:rsidR="00A55A4C" w:rsidRPr="00A55A4C" w:rsidRDefault="00A55A4C" w:rsidP="00A55A4C">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82" w:history="1">
        <w:r w:rsidRPr="00A55A4C">
          <w:rPr>
            <w:rFonts w:eastAsia="Times New Roman"/>
            <w:color w:val="000000"/>
            <w:sz w:val="18"/>
            <w:szCs w:val="18"/>
            <w:lang w:eastAsia="en-AU"/>
          </w:rPr>
          <w:t>5C</w:t>
        </w:r>
        <w:r w:rsidRPr="00A55A4C">
          <w:rPr>
            <w:rFonts w:eastAsia="Times New Roman"/>
            <w:color w:val="000000"/>
            <w:sz w:val="18"/>
            <w:szCs w:val="18"/>
            <w:lang w:eastAsia="en-AU"/>
          </w:rPr>
          <w:tab/>
          <w:t>Related provider determination</w:t>
        </w:r>
      </w:hyperlink>
    </w:p>
    <w:p w14:paraId="6863782F" w14:textId="77777777" w:rsidR="00A55A4C" w:rsidRPr="00A55A4C" w:rsidRDefault="00A55A4C" w:rsidP="00A55A4C">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83" w:history="1">
        <w:r w:rsidRPr="00A55A4C">
          <w:rPr>
            <w:rFonts w:eastAsia="Times New Roman"/>
            <w:color w:val="000000"/>
            <w:sz w:val="18"/>
            <w:szCs w:val="18"/>
            <w:lang w:eastAsia="en-AU"/>
          </w:rPr>
          <w:t>5D</w:t>
        </w:r>
        <w:r w:rsidRPr="00A55A4C">
          <w:rPr>
            <w:rFonts w:eastAsia="Times New Roman"/>
            <w:color w:val="000000"/>
            <w:sz w:val="18"/>
            <w:szCs w:val="18"/>
            <w:lang w:eastAsia="en-AU"/>
          </w:rPr>
          <w:tab/>
          <w:t xml:space="preserve">What is a </w:t>
        </w:r>
        <w:r w:rsidRPr="00A55A4C">
          <w:rPr>
            <w:rFonts w:eastAsia="Times New Roman"/>
            <w:i/>
            <w:iCs/>
            <w:color w:val="000000"/>
            <w:sz w:val="18"/>
            <w:szCs w:val="18"/>
            <w:lang w:eastAsia="en-AU"/>
          </w:rPr>
          <w:t>systemic risk</w:t>
        </w:r>
        <w:r w:rsidRPr="00A55A4C">
          <w:rPr>
            <w:rFonts w:eastAsia="Times New Roman"/>
            <w:color w:val="000000"/>
            <w:sz w:val="18"/>
            <w:szCs w:val="18"/>
            <w:lang w:eastAsia="en-AU"/>
          </w:rPr>
          <w:t>?</w:t>
        </w:r>
      </w:hyperlink>
    </w:p>
    <w:p w14:paraId="4B068DEC"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84" w:history="1">
        <w:r w:rsidRPr="00A55A4C">
          <w:rPr>
            <w:rFonts w:eastAsia="Times New Roman"/>
            <w:color w:val="000000"/>
            <w:sz w:val="22"/>
            <w:lang w:eastAsia="en-AU"/>
          </w:rPr>
          <w:t>67</w:t>
        </w:r>
        <w:r w:rsidRPr="00A55A4C">
          <w:rPr>
            <w:rFonts w:eastAsia="Times New Roman"/>
            <w:color w:val="000000"/>
            <w:sz w:val="22"/>
            <w:lang w:eastAsia="en-AU"/>
          </w:rPr>
          <w:tab/>
          <w:t>Amendment of section 13—Matters to be taken into account in assessing whether fit and proper person</w:t>
        </w:r>
      </w:hyperlink>
    </w:p>
    <w:p w14:paraId="557F7152"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85" w:history="1">
        <w:r w:rsidRPr="00A55A4C">
          <w:rPr>
            <w:rFonts w:eastAsia="Times New Roman"/>
            <w:color w:val="000000"/>
            <w:sz w:val="22"/>
            <w:lang w:eastAsia="en-AU"/>
          </w:rPr>
          <w:t>68</w:t>
        </w:r>
        <w:r w:rsidRPr="00A55A4C">
          <w:rPr>
            <w:rFonts w:eastAsia="Times New Roman"/>
            <w:color w:val="000000"/>
            <w:sz w:val="22"/>
            <w:lang w:eastAsia="en-AU"/>
          </w:rPr>
          <w:tab/>
          <w:t>Amendment of section 23—Amendment of provider approval by Regulatory Authority</w:t>
        </w:r>
      </w:hyperlink>
    </w:p>
    <w:p w14:paraId="152B47C9"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86" w:history="1">
        <w:r w:rsidRPr="00A55A4C">
          <w:rPr>
            <w:rFonts w:eastAsia="Times New Roman"/>
            <w:color w:val="000000"/>
            <w:sz w:val="22"/>
            <w:lang w:eastAsia="en-AU"/>
          </w:rPr>
          <w:t>69</w:t>
        </w:r>
        <w:r w:rsidRPr="00A55A4C">
          <w:rPr>
            <w:rFonts w:eastAsia="Times New Roman"/>
            <w:color w:val="000000"/>
            <w:sz w:val="22"/>
            <w:lang w:eastAsia="en-AU"/>
          </w:rPr>
          <w:tab/>
          <w:t>Amendment of section 25—Grounds for suspension of provider approval</w:t>
        </w:r>
      </w:hyperlink>
    </w:p>
    <w:p w14:paraId="386D9A33"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87" w:history="1">
        <w:r w:rsidRPr="00A55A4C">
          <w:rPr>
            <w:rFonts w:eastAsia="Times New Roman"/>
            <w:color w:val="000000"/>
            <w:sz w:val="22"/>
            <w:lang w:eastAsia="en-AU"/>
          </w:rPr>
          <w:t>70</w:t>
        </w:r>
        <w:r w:rsidRPr="00A55A4C">
          <w:rPr>
            <w:rFonts w:eastAsia="Times New Roman"/>
            <w:color w:val="000000"/>
            <w:sz w:val="22"/>
            <w:lang w:eastAsia="en-AU"/>
          </w:rPr>
          <w:tab/>
          <w:t>Amendment of section 27—Decision to suspend after show cause process</w:t>
        </w:r>
      </w:hyperlink>
    </w:p>
    <w:p w14:paraId="5FC1687F"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88" w:history="1">
        <w:r w:rsidRPr="00A55A4C">
          <w:rPr>
            <w:rFonts w:eastAsia="Times New Roman"/>
            <w:color w:val="000000"/>
            <w:sz w:val="22"/>
            <w:lang w:eastAsia="en-AU"/>
          </w:rPr>
          <w:t>71</w:t>
        </w:r>
        <w:r w:rsidRPr="00A55A4C">
          <w:rPr>
            <w:rFonts w:eastAsia="Times New Roman"/>
            <w:color w:val="000000"/>
            <w:sz w:val="22"/>
            <w:lang w:eastAsia="en-AU"/>
          </w:rPr>
          <w:tab/>
          <w:t>Amendment of section 31—Grounds for cancellation of provider approval</w:t>
        </w:r>
      </w:hyperlink>
    </w:p>
    <w:p w14:paraId="19D2C567"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89" w:history="1">
        <w:r w:rsidRPr="00A55A4C">
          <w:rPr>
            <w:rFonts w:eastAsia="Times New Roman"/>
            <w:color w:val="000000"/>
            <w:sz w:val="22"/>
            <w:lang w:eastAsia="en-AU"/>
          </w:rPr>
          <w:t>72</w:t>
        </w:r>
        <w:r w:rsidRPr="00A55A4C">
          <w:rPr>
            <w:rFonts w:eastAsia="Times New Roman"/>
            <w:color w:val="000000"/>
            <w:sz w:val="22"/>
            <w:lang w:eastAsia="en-AU"/>
          </w:rPr>
          <w:tab/>
          <w:t>Amendment of section 45—Regulatory Authority may seek further information</w:t>
        </w:r>
      </w:hyperlink>
    </w:p>
    <w:p w14:paraId="45EBBE29"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90" w:history="1">
        <w:r w:rsidRPr="00A55A4C">
          <w:rPr>
            <w:rFonts w:eastAsia="Times New Roman"/>
            <w:color w:val="000000"/>
            <w:sz w:val="22"/>
            <w:lang w:eastAsia="en-AU"/>
          </w:rPr>
          <w:t>73</w:t>
        </w:r>
        <w:r w:rsidRPr="00A55A4C">
          <w:rPr>
            <w:rFonts w:eastAsia="Times New Roman"/>
            <w:color w:val="000000"/>
            <w:sz w:val="22"/>
            <w:lang w:eastAsia="en-AU"/>
          </w:rPr>
          <w:tab/>
          <w:t>Amendment of section 47—Determination of application</w:t>
        </w:r>
      </w:hyperlink>
    </w:p>
    <w:p w14:paraId="7FEAF824"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91" w:history="1">
        <w:r w:rsidRPr="00A55A4C">
          <w:rPr>
            <w:rFonts w:eastAsia="Times New Roman"/>
            <w:color w:val="000000"/>
            <w:sz w:val="22"/>
            <w:lang w:eastAsia="en-AU"/>
          </w:rPr>
          <w:t>74</w:t>
        </w:r>
        <w:r w:rsidRPr="00A55A4C">
          <w:rPr>
            <w:rFonts w:eastAsia="Times New Roman"/>
            <w:color w:val="000000"/>
            <w:sz w:val="22"/>
            <w:lang w:eastAsia="en-AU"/>
          </w:rPr>
          <w:tab/>
          <w:t>Amendment of section 49—Grounds for refusal</w:t>
        </w:r>
      </w:hyperlink>
    </w:p>
    <w:p w14:paraId="743E87B1"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92" w:history="1">
        <w:r w:rsidRPr="00A55A4C">
          <w:rPr>
            <w:rFonts w:eastAsia="Times New Roman"/>
            <w:color w:val="000000"/>
            <w:sz w:val="22"/>
            <w:lang w:eastAsia="en-AU"/>
          </w:rPr>
          <w:t>75</w:t>
        </w:r>
        <w:r w:rsidRPr="00A55A4C">
          <w:rPr>
            <w:rFonts w:eastAsia="Times New Roman"/>
            <w:color w:val="000000"/>
            <w:sz w:val="22"/>
            <w:lang w:eastAsia="en-AU"/>
          </w:rPr>
          <w:tab/>
          <w:t>Amendment of section 55—Amendment of service approval by Regulatory Authority</w:t>
        </w:r>
      </w:hyperlink>
    </w:p>
    <w:p w14:paraId="1DE89301"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93" w:history="1">
        <w:r w:rsidRPr="00A55A4C">
          <w:rPr>
            <w:rFonts w:eastAsia="Times New Roman"/>
            <w:color w:val="000000"/>
            <w:sz w:val="22"/>
            <w:lang w:eastAsia="en-AU"/>
          </w:rPr>
          <w:t>76</w:t>
        </w:r>
        <w:r w:rsidRPr="00A55A4C">
          <w:rPr>
            <w:rFonts w:eastAsia="Times New Roman"/>
            <w:color w:val="000000"/>
            <w:sz w:val="22"/>
            <w:lang w:eastAsia="en-AU"/>
          </w:rPr>
          <w:tab/>
          <w:t>Amendment of section 70—Grounds for suspension of service approval</w:t>
        </w:r>
      </w:hyperlink>
    </w:p>
    <w:p w14:paraId="7E5C5105"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94" w:history="1">
        <w:r w:rsidRPr="00A55A4C">
          <w:rPr>
            <w:rFonts w:eastAsia="Times New Roman"/>
            <w:color w:val="000000"/>
            <w:sz w:val="22"/>
            <w:lang w:eastAsia="en-AU"/>
          </w:rPr>
          <w:t>77</w:t>
        </w:r>
        <w:r w:rsidRPr="00A55A4C">
          <w:rPr>
            <w:rFonts w:eastAsia="Times New Roman"/>
            <w:color w:val="000000"/>
            <w:sz w:val="22"/>
            <w:lang w:eastAsia="en-AU"/>
          </w:rPr>
          <w:tab/>
          <w:t>Amendment of section 72—Decision in relation to suspension</w:t>
        </w:r>
      </w:hyperlink>
    </w:p>
    <w:p w14:paraId="369D2DD8"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95" w:history="1">
        <w:r w:rsidRPr="00A55A4C">
          <w:rPr>
            <w:rFonts w:eastAsia="Times New Roman"/>
            <w:color w:val="000000"/>
            <w:sz w:val="22"/>
            <w:lang w:eastAsia="en-AU"/>
          </w:rPr>
          <w:t>78</w:t>
        </w:r>
        <w:r w:rsidRPr="00A55A4C">
          <w:rPr>
            <w:rFonts w:eastAsia="Times New Roman"/>
            <w:color w:val="000000"/>
            <w:sz w:val="22"/>
            <w:lang w:eastAsia="en-AU"/>
          </w:rPr>
          <w:tab/>
          <w:t>Amendment of section 77—Grounds for cancellation of service approval</w:t>
        </w:r>
      </w:hyperlink>
    </w:p>
    <w:p w14:paraId="46F48937"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96" w:history="1">
        <w:r w:rsidRPr="00A55A4C">
          <w:rPr>
            <w:rFonts w:eastAsia="Times New Roman"/>
            <w:color w:val="000000"/>
            <w:sz w:val="22"/>
            <w:lang w:eastAsia="en-AU"/>
          </w:rPr>
          <w:t>79</w:t>
        </w:r>
        <w:r w:rsidRPr="00A55A4C">
          <w:rPr>
            <w:rFonts w:eastAsia="Times New Roman"/>
            <w:color w:val="000000"/>
            <w:sz w:val="22"/>
            <w:lang w:eastAsia="en-AU"/>
          </w:rPr>
          <w:tab/>
          <w:t>Amendment of section 90—Matters to be considered</w:t>
        </w:r>
      </w:hyperlink>
    </w:p>
    <w:p w14:paraId="2E40E357"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97" w:history="1">
        <w:r w:rsidRPr="00A55A4C">
          <w:rPr>
            <w:rFonts w:eastAsia="Times New Roman"/>
            <w:color w:val="000000"/>
            <w:sz w:val="22"/>
            <w:lang w:eastAsia="en-AU"/>
          </w:rPr>
          <w:t>80</w:t>
        </w:r>
        <w:r w:rsidRPr="00A55A4C">
          <w:rPr>
            <w:rFonts w:eastAsia="Times New Roman"/>
            <w:color w:val="000000"/>
            <w:sz w:val="22"/>
            <w:lang w:eastAsia="en-AU"/>
          </w:rPr>
          <w:tab/>
          <w:t>Substitution of section 162A</w:t>
        </w:r>
      </w:hyperlink>
    </w:p>
    <w:p w14:paraId="0A5E4AB7" w14:textId="77777777" w:rsidR="00A55A4C" w:rsidRPr="00A55A4C" w:rsidRDefault="00A55A4C" w:rsidP="00A55A4C">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98" w:history="1">
        <w:r w:rsidRPr="00A55A4C">
          <w:rPr>
            <w:rFonts w:eastAsia="Times New Roman"/>
            <w:color w:val="000000"/>
            <w:sz w:val="18"/>
            <w:szCs w:val="18"/>
            <w:lang w:eastAsia="en-AU"/>
          </w:rPr>
          <w:t>162A</w:t>
        </w:r>
        <w:r w:rsidRPr="00A55A4C">
          <w:rPr>
            <w:rFonts w:eastAsia="Times New Roman"/>
            <w:color w:val="000000"/>
            <w:sz w:val="18"/>
            <w:szCs w:val="18"/>
            <w:lang w:eastAsia="en-AU"/>
          </w:rPr>
          <w:tab/>
          <w:t>Child protection training</w:t>
        </w:r>
      </w:hyperlink>
    </w:p>
    <w:p w14:paraId="5E64F43E" w14:textId="77777777" w:rsidR="00A55A4C" w:rsidRPr="00A55A4C" w:rsidRDefault="00A55A4C" w:rsidP="00A55A4C">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99" w:history="1">
        <w:r w:rsidRPr="00A55A4C">
          <w:rPr>
            <w:rFonts w:eastAsia="Times New Roman"/>
            <w:color w:val="000000"/>
            <w:sz w:val="18"/>
            <w:szCs w:val="18"/>
            <w:lang w:eastAsia="en-AU"/>
          </w:rPr>
          <w:t>162B</w:t>
        </w:r>
        <w:r w:rsidRPr="00A55A4C">
          <w:rPr>
            <w:rFonts w:eastAsia="Times New Roman"/>
            <w:color w:val="000000"/>
            <w:sz w:val="18"/>
            <w:szCs w:val="18"/>
            <w:lang w:eastAsia="en-AU"/>
          </w:rPr>
          <w:tab/>
          <w:t>Child safety training</w:t>
        </w:r>
      </w:hyperlink>
    </w:p>
    <w:p w14:paraId="61FADD57"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00" w:history="1">
        <w:r w:rsidRPr="00A55A4C">
          <w:rPr>
            <w:rFonts w:eastAsia="Times New Roman"/>
            <w:color w:val="000000"/>
            <w:sz w:val="22"/>
            <w:lang w:eastAsia="en-AU"/>
          </w:rPr>
          <w:t>81</w:t>
        </w:r>
        <w:r w:rsidRPr="00A55A4C">
          <w:rPr>
            <w:rFonts w:eastAsia="Times New Roman"/>
            <w:color w:val="000000"/>
            <w:sz w:val="22"/>
            <w:lang w:eastAsia="en-AU"/>
          </w:rPr>
          <w:tab/>
          <w:t>Insertion of section 166A</w:t>
        </w:r>
      </w:hyperlink>
    </w:p>
    <w:p w14:paraId="700A453E" w14:textId="77777777" w:rsidR="00A55A4C" w:rsidRPr="00A55A4C" w:rsidRDefault="00A55A4C" w:rsidP="00A55A4C">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101" w:history="1">
        <w:r w:rsidRPr="00A55A4C">
          <w:rPr>
            <w:rFonts w:eastAsia="Times New Roman"/>
            <w:color w:val="000000"/>
            <w:sz w:val="18"/>
            <w:szCs w:val="18"/>
            <w:lang w:eastAsia="en-AU"/>
          </w:rPr>
          <w:t>166A</w:t>
        </w:r>
        <w:r w:rsidRPr="00A55A4C">
          <w:rPr>
            <w:rFonts w:eastAsia="Times New Roman"/>
            <w:color w:val="000000"/>
            <w:sz w:val="18"/>
            <w:szCs w:val="18"/>
            <w:lang w:eastAsia="en-AU"/>
          </w:rPr>
          <w:tab/>
          <w:t>Offences relating to inappropriate conduct</w:t>
        </w:r>
      </w:hyperlink>
    </w:p>
    <w:p w14:paraId="550F5847"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02" w:history="1">
        <w:r w:rsidRPr="00A55A4C">
          <w:rPr>
            <w:rFonts w:eastAsia="Times New Roman"/>
            <w:color w:val="000000"/>
            <w:sz w:val="22"/>
            <w:lang w:eastAsia="en-AU"/>
          </w:rPr>
          <w:t>82</w:t>
        </w:r>
        <w:r w:rsidRPr="00A55A4C">
          <w:rPr>
            <w:rFonts w:eastAsia="Times New Roman"/>
            <w:color w:val="000000"/>
            <w:sz w:val="22"/>
            <w:lang w:eastAsia="en-AU"/>
          </w:rPr>
          <w:tab/>
          <w:t>Amendment of section 173—Offence to fail to notify certain circumstances to Regulatory Authority</w:t>
        </w:r>
      </w:hyperlink>
    </w:p>
    <w:p w14:paraId="48BA8644"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03" w:history="1">
        <w:r w:rsidRPr="00A55A4C">
          <w:rPr>
            <w:rFonts w:eastAsia="Times New Roman"/>
            <w:color w:val="000000"/>
            <w:sz w:val="22"/>
            <w:lang w:eastAsia="en-AU"/>
          </w:rPr>
          <w:t>83</w:t>
        </w:r>
        <w:r w:rsidRPr="00A55A4C">
          <w:rPr>
            <w:rFonts w:eastAsia="Times New Roman"/>
            <w:color w:val="000000"/>
            <w:sz w:val="22"/>
            <w:lang w:eastAsia="en-AU"/>
          </w:rPr>
          <w:tab/>
          <w:t>Insertion of Part 6A</w:t>
        </w:r>
      </w:hyperlink>
    </w:p>
    <w:p w14:paraId="36BDBCD0" w14:textId="77777777" w:rsidR="00A55A4C" w:rsidRPr="00A55A4C" w:rsidRDefault="00A55A4C" w:rsidP="00A55A4C">
      <w:pPr>
        <w:keepNext/>
        <w:keepLines/>
        <w:autoSpaceDE w:val="0"/>
        <w:autoSpaceDN w:val="0"/>
        <w:adjustRightInd w:val="0"/>
        <w:spacing w:before="80" w:line="240" w:lineRule="auto"/>
        <w:ind w:left="794"/>
        <w:jc w:val="left"/>
        <w:rPr>
          <w:rFonts w:eastAsia="Times New Roman"/>
          <w:color w:val="000000"/>
          <w:sz w:val="24"/>
          <w:szCs w:val="24"/>
          <w:lang w:eastAsia="en-AU"/>
        </w:rPr>
      </w:pPr>
      <w:hyperlink w:anchor="Elkera_Print_BK104" w:history="1">
        <w:r w:rsidRPr="00A55A4C">
          <w:rPr>
            <w:rFonts w:eastAsia="Times New Roman"/>
            <w:color w:val="000000"/>
            <w:sz w:val="24"/>
            <w:szCs w:val="24"/>
            <w:lang w:eastAsia="en-AU"/>
          </w:rPr>
          <w:t>Part 6A—Devices in education and care services</w:t>
        </w:r>
      </w:hyperlink>
    </w:p>
    <w:p w14:paraId="280156CC" w14:textId="77777777" w:rsidR="00A55A4C" w:rsidRPr="00A55A4C" w:rsidRDefault="00A55A4C" w:rsidP="00A55A4C">
      <w:pPr>
        <w:keepNext/>
        <w:keepLines/>
        <w:autoSpaceDE w:val="0"/>
        <w:autoSpaceDN w:val="0"/>
        <w:adjustRightInd w:val="0"/>
        <w:spacing w:before="80" w:line="240" w:lineRule="auto"/>
        <w:ind w:left="794"/>
        <w:jc w:val="left"/>
        <w:rPr>
          <w:rFonts w:eastAsia="Times New Roman"/>
          <w:color w:val="000000"/>
          <w:sz w:val="22"/>
          <w:lang w:eastAsia="en-AU"/>
        </w:rPr>
      </w:pPr>
      <w:hyperlink w:anchor="Elkera_Print_BK105" w:history="1">
        <w:r w:rsidRPr="00A55A4C">
          <w:rPr>
            <w:rFonts w:eastAsia="Times New Roman"/>
            <w:color w:val="000000"/>
            <w:sz w:val="22"/>
            <w:lang w:eastAsia="en-AU"/>
          </w:rPr>
          <w:t>Division 1—Interpretation</w:t>
        </w:r>
      </w:hyperlink>
    </w:p>
    <w:p w14:paraId="566BA4C7" w14:textId="77777777" w:rsidR="00A55A4C" w:rsidRPr="00A55A4C" w:rsidRDefault="00A55A4C" w:rsidP="00A55A4C">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106" w:history="1">
        <w:r w:rsidRPr="00A55A4C">
          <w:rPr>
            <w:rFonts w:eastAsia="Times New Roman"/>
            <w:color w:val="000000"/>
            <w:sz w:val="18"/>
            <w:szCs w:val="18"/>
            <w:lang w:eastAsia="en-AU"/>
          </w:rPr>
          <w:t>175A</w:t>
        </w:r>
        <w:r w:rsidRPr="00A55A4C">
          <w:rPr>
            <w:rFonts w:eastAsia="Times New Roman"/>
            <w:color w:val="000000"/>
            <w:sz w:val="18"/>
            <w:szCs w:val="18"/>
            <w:lang w:eastAsia="en-AU"/>
          </w:rPr>
          <w:tab/>
          <w:t>Definitions</w:t>
        </w:r>
      </w:hyperlink>
    </w:p>
    <w:p w14:paraId="7A9D49DF" w14:textId="77777777" w:rsidR="00A55A4C" w:rsidRPr="00A55A4C" w:rsidRDefault="00A55A4C" w:rsidP="00A55A4C">
      <w:pPr>
        <w:keepNext/>
        <w:keepLines/>
        <w:autoSpaceDE w:val="0"/>
        <w:autoSpaceDN w:val="0"/>
        <w:adjustRightInd w:val="0"/>
        <w:spacing w:before="80" w:line="240" w:lineRule="auto"/>
        <w:ind w:left="794"/>
        <w:jc w:val="left"/>
        <w:rPr>
          <w:rFonts w:eastAsia="Times New Roman"/>
          <w:color w:val="000000"/>
          <w:sz w:val="22"/>
          <w:lang w:eastAsia="en-AU"/>
        </w:rPr>
      </w:pPr>
      <w:hyperlink w:anchor="Elkera_Print_BK107" w:history="1">
        <w:r w:rsidRPr="00A55A4C">
          <w:rPr>
            <w:rFonts w:eastAsia="Times New Roman"/>
            <w:color w:val="000000"/>
            <w:sz w:val="22"/>
            <w:lang w:eastAsia="en-AU"/>
          </w:rPr>
          <w:t>Division 2—Service</w:t>
        </w:r>
        <w:r w:rsidRPr="00A55A4C">
          <w:rPr>
            <w:rFonts w:eastAsia="Times New Roman"/>
            <w:color w:val="000000"/>
            <w:sz w:val="22"/>
            <w:lang w:eastAsia="en-AU"/>
          </w:rPr>
          <w:noBreakHyphen/>
          <w:t>supplied devices and service</w:t>
        </w:r>
        <w:r w:rsidRPr="00A55A4C">
          <w:rPr>
            <w:rFonts w:eastAsia="Times New Roman"/>
            <w:color w:val="000000"/>
            <w:sz w:val="22"/>
            <w:lang w:eastAsia="en-AU"/>
          </w:rPr>
          <w:noBreakHyphen/>
          <w:t>authorised devices</w:t>
        </w:r>
      </w:hyperlink>
    </w:p>
    <w:p w14:paraId="7F27D935" w14:textId="77777777" w:rsidR="00A55A4C" w:rsidRPr="00A55A4C" w:rsidRDefault="00A55A4C" w:rsidP="00A55A4C">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108" w:history="1">
        <w:r w:rsidRPr="00A55A4C">
          <w:rPr>
            <w:rFonts w:eastAsia="Times New Roman"/>
            <w:color w:val="000000"/>
            <w:sz w:val="18"/>
            <w:szCs w:val="18"/>
            <w:lang w:eastAsia="en-AU"/>
          </w:rPr>
          <w:t>175B</w:t>
        </w:r>
        <w:r w:rsidRPr="00A55A4C">
          <w:rPr>
            <w:rFonts w:eastAsia="Times New Roman"/>
            <w:color w:val="000000"/>
            <w:sz w:val="18"/>
            <w:szCs w:val="18"/>
            <w:lang w:eastAsia="en-AU"/>
          </w:rPr>
          <w:tab/>
          <w:t>Approved provider may supply device for use in education and care service</w:t>
        </w:r>
      </w:hyperlink>
    </w:p>
    <w:p w14:paraId="36C4C75B" w14:textId="77777777" w:rsidR="00A55A4C" w:rsidRPr="00A55A4C" w:rsidRDefault="00A55A4C" w:rsidP="00A55A4C">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109" w:history="1">
        <w:r w:rsidRPr="00A55A4C">
          <w:rPr>
            <w:rFonts w:eastAsia="Times New Roman"/>
            <w:color w:val="000000"/>
            <w:sz w:val="18"/>
            <w:szCs w:val="18"/>
            <w:lang w:eastAsia="en-AU"/>
          </w:rPr>
          <w:t>175C</w:t>
        </w:r>
        <w:r w:rsidRPr="00A55A4C">
          <w:rPr>
            <w:rFonts w:eastAsia="Times New Roman"/>
            <w:color w:val="000000"/>
            <w:sz w:val="18"/>
            <w:szCs w:val="18"/>
            <w:lang w:eastAsia="en-AU"/>
          </w:rPr>
          <w:tab/>
          <w:t>Approved provider may authorise device for use in family day care services</w:t>
        </w:r>
      </w:hyperlink>
    </w:p>
    <w:p w14:paraId="3620C6B3" w14:textId="77777777" w:rsidR="00A55A4C" w:rsidRPr="00A55A4C" w:rsidRDefault="00A55A4C" w:rsidP="00A55A4C">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110" w:history="1">
        <w:r w:rsidRPr="00A55A4C">
          <w:rPr>
            <w:rFonts w:eastAsia="Times New Roman"/>
            <w:color w:val="000000"/>
            <w:sz w:val="18"/>
            <w:szCs w:val="18"/>
            <w:lang w:eastAsia="en-AU"/>
          </w:rPr>
          <w:t>175D</w:t>
        </w:r>
        <w:r w:rsidRPr="00A55A4C">
          <w:rPr>
            <w:rFonts w:eastAsia="Times New Roman"/>
            <w:color w:val="000000"/>
            <w:sz w:val="18"/>
            <w:szCs w:val="18"/>
            <w:lang w:eastAsia="en-AU"/>
          </w:rPr>
          <w:tab/>
          <w:t>Requirement to use service</w:t>
        </w:r>
        <w:r w:rsidRPr="00A55A4C">
          <w:rPr>
            <w:rFonts w:eastAsia="Times New Roman"/>
            <w:color w:val="000000"/>
            <w:sz w:val="18"/>
            <w:szCs w:val="18"/>
            <w:lang w:eastAsia="en-AU"/>
          </w:rPr>
          <w:noBreakHyphen/>
          <w:t>supplied device in education and care service (other than family day care service)</w:t>
        </w:r>
      </w:hyperlink>
    </w:p>
    <w:p w14:paraId="2273964C" w14:textId="77777777" w:rsidR="00A55A4C" w:rsidRPr="00A55A4C" w:rsidRDefault="00A55A4C" w:rsidP="00A55A4C">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111" w:history="1">
        <w:r w:rsidRPr="00A55A4C">
          <w:rPr>
            <w:rFonts w:eastAsia="Times New Roman"/>
            <w:color w:val="000000"/>
            <w:sz w:val="18"/>
            <w:szCs w:val="18"/>
            <w:lang w:eastAsia="en-AU"/>
          </w:rPr>
          <w:t>175E</w:t>
        </w:r>
        <w:r w:rsidRPr="00A55A4C">
          <w:rPr>
            <w:rFonts w:eastAsia="Times New Roman"/>
            <w:color w:val="000000"/>
            <w:sz w:val="18"/>
            <w:szCs w:val="18"/>
            <w:lang w:eastAsia="en-AU"/>
          </w:rPr>
          <w:tab/>
          <w:t>Requirement to use service</w:t>
        </w:r>
        <w:r w:rsidRPr="00A55A4C">
          <w:rPr>
            <w:rFonts w:eastAsia="Times New Roman"/>
            <w:color w:val="000000"/>
            <w:sz w:val="18"/>
            <w:szCs w:val="18"/>
            <w:lang w:eastAsia="en-AU"/>
          </w:rPr>
          <w:noBreakHyphen/>
          <w:t>authorised device or service</w:t>
        </w:r>
        <w:r w:rsidRPr="00A55A4C">
          <w:rPr>
            <w:rFonts w:eastAsia="Times New Roman"/>
            <w:color w:val="000000"/>
            <w:sz w:val="18"/>
            <w:szCs w:val="18"/>
            <w:lang w:eastAsia="en-AU"/>
          </w:rPr>
          <w:noBreakHyphen/>
          <w:t>supplied device in family day care service</w:t>
        </w:r>
      </w:hyperlink>
    </w:p>
    <w:p w14:paraId="4759B036" w14:textId="77777777" w:rsidR="00A55A4C" w:rsidRPr="00A55A4C" w:rsidRDefault="00A55A4C" w:rsidP="00A55A4C">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112" w:history="1">
        <w:r w:rsidRPr="00A55A4C">
          <w:rPr>
            <w:rFonts w:eastAsia="Times New Roman"/>
            <w:color w:val="000000"/>
            <w:sz w:val="18"/>
            <w:szCs w:val="18"/>
            <w:lang w:eastAsia="en-AU"/>
          </w:rPr>
          <w:t>175F</w:t>
        </w:r>
        <w:r w:rsidRPr="00A55A4C">
          <w:rPr>
            <w:rFonts w:eastAsia="Times New Roman"/>
            <w:color w:val="000000"/>
            <w:sz w:val="18"/>
            <w:szCs w:val="18"/>
            <w:lang w:eastAsia="en-AU"/>
          </w:rPr>
          <w:tab/>
          <w:t>Offences relating to capturing, storing or transmitting images of children</w:t>
        </w:r>
      </w:hyperlink>
    </w:p>
    <w:p w14:paraId="56C9CFD9" w14:textId="77777777" w:rsidR="00A55A4C" w:rsidRPr="00A55A4C" w:rsidRDefault="00A55A4C" w:rsidP="00A55A4C">
      <w:pPr>
        <w:keepNext/>
        <w:keepLines/>
        <w:autoSpaceDE w:val="0"/>
        <w:autoSpaceDN w:val="0"/>
        <w:adjustRightInd w:val="0"/>
        <w:spacing w:before="80" w:line="240" w:lineRule="auto"/>
        <w:ind w:left="794"/>
        <w:jc w:val="left"/>
        <w:rPr>
          <w:rFonts w:eastAsia="Times New Roman"/>
          <w:color w:val="000000"/>
          <w:sz w:val="22"/>
          <w:lang w:eastAsia="en-AU"/>
        </w:rPr>
      </w:pPr>
      <w:hyperlink w:anchor="Elkera_Print_BK113" w:history="1">
        <w:r w:rsidRPr="00A55A4C">
          <w:rPr>
            <w:rFonts w:eastAsia="Times New Roman"/>
            <w:color w:val="000000"/>
            <w:sz w:val="22"/>
            <w:lang w:eastAsia="en-AU"/>
          </w:rPr>
          <w:t>Division 3—Personal devices</w:t>
        </w:r>
      </w:hyperlink>
    </w:p>
    <w:p w14:paraId="17379592" w14:textId="77777777" w:rsidR="00A55A4C" w:rsidRPr="00A55A4C" w:rsidRDefault="00A55A4C" w:rsidP="00A55A4C">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114" w:history="1">
        <w:r w:rsidRPr="00A55A4C">
          <w:rPr>
            <w:rFonts w:eastAsia="Times New Roman"/>
            <w:color w:val="000000"/>
            <w:sz w:val="18"/>
            <w:szCs w:val="18"/>
            <w:lang w:eastAsia="en-AU"/>
          </w:rPr>
          <w:t>175G</w:t>
        </w:r>
        <w:r w:rsidRPr="00A55A4C">
          <w:rPr>
            <w:rFonts w:eastAsia="Times New Roman"/>
            <w:color w:val="000000"/>
            <w:sz w:val="18"/>
            <w:szCs w:val="18"/>
            <w:lang w:eastAsia="en-AU"/>
          </w:rPr>
          <w:tab/>
          <w:t xml:space="preserve">Meaning of </w:t>
        </w:r>
        <w:r w:rsidRPr="00A55A4C">
          <w:rPr>
            <w:rFonts w:eastAsia="Times New Roman"/>
            <w:i/>
            <w:iCs/>
            <w:color w:val="000000"/>
            <w:sz w:val="18"/>
            <w:szCs w:val="18"/>
            <w:lang w:eastAsia="en-AU"/>
          </w:rPr>
          <w:t>working directly with children</w:t>
        </w:r>
      </w:hyperlink>
    </w:p>
    <w:p w14:paraId="4A71BE6E" w14:textId="77777777" w:rsidR="00A55A4C" w:rsidRPr="00A55A4C" w:rsidRDefault="00A55A4C" w:rsidP="00A55A4C">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115" w:history="1">
        <w:r w:rsidRPr="00A55A4C">
          <w:rPr>
            <w:rFonts w:eastAsia="Times New Roman"/>
            <w:color w:val="000000"/>
            <w:sz w:val="18"/>
            <w:szCs w:val="18"/>
            <w:lang w:eastAsia="en-AU"/>
          </w:rPr>
          <w:t>175H</w:t>
        </w:r>
        <w:r w:rsidRPr="00A55A4C">
          <w:rPr>
            <w:rFonts w:eastAsia="Times New Roman"/>
            <w:color w:val="000000"/>
            <w:sz w:val="18"/>
            <w:szCs w:val="18"/>
            <w:lang w:eastAsia="en-AU"/>
          </w:rPr>
          <w:tab/>
          <w:t>Offences relating to possession or control of personal devices—approved providers and nominated supervisors</w:t>
        </w:r>
      </w:hyperlink>
    </w:p>
    <w:p w14:paraId="08A36B3D" w14:textId="77777777" w:rsidR="00A55A4C" w:rsidRPr="00A55A4C" w:rsidRDefault="00A55A4C" w:rsidP="00A55A4C">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116" w:history="1">
        <w:r w:rsidRPr="00A55A4C">
          <w:rPr>
            <w:rFonts w:eastAsia="Times New Roman"/>
            <w:color w:val="000000"/>
            <w:sz w:val="18"/>
            <w:szCs w:val="18"/>
            <w:lang w:eastAsia="en-AU"/>
          </w:rPr>
          <w:t>175I</w:t>
        </w:r>
        <w:r w:rsidRPr="00A55A4C">
          <w:rPr>
            <w:rFonts w:eastAsia="Times New Roman"/>
            <w:color w:val="000000"/>
            <w:sz w:val="18"/>
            <w:szCs w:val="18"/>
            <w:lang w:eastAsia="en-AU"/>
          </w:rPr>
          <w:tab/>
          <w:t>Offences relating to possession or control of personal devices—persons working directly with children</w:t>
        </w:r>
      </w:hyperlink>
    </w:p>
    <w:p w14:paraId="0055BE82" w14:textId="77777777" w:rsidR="00A55A4C" w:rsidRPr="00A55A4C" w:rsidRDefault="00A55A4C" w:rsidP="00A55A4C">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id2651ad3a_1997_47d5_b346_5517193ade" w:history="1">
        <w:r w:rsidRPr="00A55A4C">
          <w:rPr>
            <w:rFonts w:eastAsia="Times New Roman"/>
            <w:color w:val="000000"/>
            <w:sz w:val="18"/>
            <w:szCs w:val="18"/>
            <w:lang w:eastAsia="en-AU"/>
          </w:rPr>
          <w:t>175J</w:t>
        </w:r>
        <w:r w:rsidRPr="00A55A4C">
          <w:rPr>
            <w:rFonts w:eastAsia="Times New Roman"/>
            <w:color w:val="000000"/>
            <w:sz w:val="18"/>
            <w:szCs w:val="18"/>
            <w:lang w:eastAsia="en-AU"/>
          </w:rPr>
          <w:tab/>
          <w:t>Authorisation to have possession or control of personal device while working directly with children</w:t>
        </w:r>
      </w:hyperlink>
    </w:p>
    <w:p w14:paraId="747A2F4E"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19" w:history="1">
        <w:r w:rsidRPr="00A55A4C">
          <w:rPr>
            <w:rFonts w:eastAsia="Times New Roman"/>
            <w:color w:val="000000"/>
            <w:sz w:val="22"/>
            <w:lang w:eastAsia="en-AU"/>
          </w:rPr>
          <w:t>84</w:t>
        </w:r>
        <w:r w:rsidRPr="00A55A4C">
          <w:rPr>
            <w:rFonts w:eastAsia="Times New Roman"/>
            <w:color w:val="000000"/>
            <w:sz w:val="22"/>
            <w:lang w:eastAsia="en-AU"/>
          </w:rPr>
          <w:tab/>
          <w:t>Amendment of section 176—Compliance directions</w:t>
        </w:r>
      </w:hyperlink>
    </w:p>
    <w:p w14:paraId="0E75B861"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20" w:history="1">
        <w:r w:rsidRPr="00A55A4C">
          <w:rPr>
            <w:rFonts w:eastAsia="Times New Roman"/>
            <w:color w:val="000000"/>
            <w:sz w:val="22"/>
            <w:lang w:eastAsia="en-AU"/>
          </w:rPr>
          <w:t>85</w:t>
        </w:r>
        <w:r w:rsidRPr="00A55A4C">
          <w:rPr>
            <w:rFonts w:eastAsia="Times New Roman"/>
            <w:color w:val="000000"/>
            <w:sz w:val="22"/>
            <w:lang w:eastAsia="en-AU"/>
          </w:rPr>
          <w:tab/>
          <w:t>Amendment of section 177—Compliance notices</w:t>
        </w:r>
      </w:hyperlink>
    </w:p>
    <w:p w14:paraId="552F1876"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21" w:history="1">
        <w:r w:rsidRPr="00A55A4C">
          <w:rPr>
            <w:rFonts w:eastAsia="Times New Roman"/>
            <w:color w:val="000000"/>
            <w:sz w:val="22"/>
            <w:lang w:eastAsia="en-AU"/>
          </w:rPr>
          <w:t>86</w:t>
        </w:r>
        <w:r w:rsidRPr="00A55A4C">
          <w:rPr>
            <w:rFonts w:eastAsia="Times New Roman"/>
            <w:color w:val="000000"/>
            <w:sz w:val="22"/>
            <w:lang w:eastAsia="en-AU"/>
          </w:rPr>
          <w:tab/>
          <w:t>Insertion of sections 178A, 178B, 178C, 178D and 178E</w:t>
        </w:r>
      </w:hyperlink>
    </w:p>
    <w:p w14:paraId="0ACA3BB1" w14:textId="77777777" w:rsidR="00A55A4C" w:rsidRPr="00A55A4C" w:rsidRDefault="00A55A4C" w:rsidP="00A55A4C">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122" w:history="1">
        <w:r w:rsidRPr="00A55A4C">
          <w:rPr>
            <w:rFonts w:eastAsia="Times New Roman"/>
            <w:color w:val="000000"/>
            <w:sz w:val="18"/>
            <w:szCs w:val="18"/>
            <w:lang w:eastAsia="en-AU"/>
          </w:rPr>
          <w:t>178A</w:t>
        </w:r>
        <w:r w:rsidRPr="00A55A4C">
          <w:rPr>
            <w:rFonts w:eastAsia="Times New Roman"/>
            <w:color w:val="000000"/>
            <w:sz w:val="18"/>
            <w:szCs w:val="18"/>
            <w:lang w:eastAsia="en-AU"/>
          </w:rPr>
          <w:tab/>
          <w:t>Direction to suspend education and care by staff member (other than a family day care educator) or volunteer</w:t>
        </w:r>
      </w:hyperlink>
    </w:p>
    <w:p w14:paraId="0B609A18" w14:textId="77777777" w:rsidR="00A55A4C" w:rsidRPr="00A55A4C" w:rsidRDefault="00A55A4C" w:rsidP="00A55A4C">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123" w:history="1">
        <w:r w:rsidRPr="00A55A4C">
          <w:rPr>
            <w:rFonts w:eastAsia="Times New Roman"/>
            <w:color w:val="000000"/>
            <w:sz w:val="18"/>
            <w:szCs w:val="18"/>
            <w:lang w:eastAsia="en-AU"/>
          </w:rPr>
          <w:t>178B</w:t>
        </w:r>
        <w:r w:rsidRPr="00A55A4C">
          <w:rPr>
            <w:rFonts w:eastAsia="Times New Roman"/>
            <w:color w:val="000000"/>
            <w:sz w:val="18"/>
            <w:szCs w:val="18"/>
            <w:lang w:eastAsia="en-AU"/>
          </w:rPr>
          <w:tab/>
          <w:t>Direction to suspend education and care by nominated supervisor</w:t>
        </w:r>
      </w:hyperlink>
    </w:p>
    <w:p w14:paraId="14044551" w14:textId="77777777" w:rsidR="00A55A4C" w:rsidRPr="00A55A4C" w:rsidRDefault="00A55A4C" w:rsidP="00A55A4C">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124" w:history="1">
        <w:r w:rsidRPr="00A55A4C">
          <w:rPr>
            <w:rFonts w:eastAsia="Times New Roman"/>
            <w:color w:val="000000"/>
            <w:sz w:val="18"/>
            <w:szCs w:val="18"/>
            <w:lang w:eastAsia="en-AU"/>
          </w:rPr>
          <w:t>178C</w:t>
        </w:r>
        <w:r w:rsidRPr="00A55A4C">
          <w:rPr>
            <w:rFonts w:eastAsia="Times New Roman"/>
            <w:color w:val="000000"/>
            <w:sz w:val="18"/>
            <w:szCs w:val="18"/>
            <w:lang w:eastAsia="en-AU"/>
          </w:rPr>
          <w:tab/>
          <w:t>Direction requiring supervision of staff member (other than a family day care co</w:t>
        </w:r>
        <w:r w:rsidRPr="00A55A4C">
          <w:rPr>
            <w:rFonts w:eastAsia="Times New Roman"/>
            <w:color w:val="000000"/>
            <w:sz w:val="18"/>
            <w:szCs w:val="18"/>
            <w:lang w:eastAsia="en-AU"/>
          </w:rPr>
          <w:noBreakHyphen/>
          <w:t>ordinator) or volunteer</w:t>
        </w:r>
      </w:hyperlink>
    </w:p>
    <w:p w14:paraId="02E3E98E" w14:textId="77777777" w:rsidR="00A55A4C" w:rsidRPr="00A55A4C" w:rsidRDefault="00A55A4C" w:rsidP="00A55A4C">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125" w:history="1">
        <w:r w:rsidRPr="00A55A4C">
          <w:rPr>
            <w:rFonts w:eastAsia="Times New Roman"/>
            <w:color w:val="000000"/>
            <w:sz w:val="18"/>
            <w:szCs w:val="18"/>
            <w:lang w:eastAsia="en-AU"/>
          </w:rPr>
          <w:t>178D</w:t>
        </w:r>
        <w:r w:rsidRPr="00A55A4C">
          <w:rPr>
            <w:rFonts w:eastAsia="Times New Roman"/>
            <w:color w:val="000000"/>
            <w:sz w:val="18"/>
            <w:szCs w:val="18"/>
            <w:lang w:eastAsia="en-AU"/>
          </w:rPr>
          <w:tab/>
          <w:t>Direction requiring nominated supervisor to complete training</w:t>
        </w:r>
      </w:hyperlink>
    </w:p>
    <w:p w14:paraId="7C8397BE" w14:textId="77777777" w:rsidR="00A55A4C" w:rsidRPr="00A55A4C" w:rsidRDefault="00A55A4C" w:rsidP="00A55A4C">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126" w:history="1">
        <w:r w:rsidRPr="00A55A4C">
          <w:rPr>
            <w:rFonts w:eastAsia="Times New Roman"/>
            <w:color w:val="000000"/>
            <w:sz w:val="18"/>
            <w:szCs w:val="18"/>
            <w:lang w:eastAsia="en-AU"/>
          </w:rPr>
          <w:t>178E</w:t>
        </w:r>
        <w:r w:rsidRPr="00A55A4C">
          <w:rPr>
            <w:rFonts w:eastAsia="Times New Roman"/>
            <w:color w:val="000000"/>
            <w:sz w:val="18"/>
            <w:szCs w:val="18"/>
            <w:lang w:eastAsia="en-AU"/>
          </w:rPr>
          <w:tab/>
          <w:t>Direction requiring staff member or volunteer to complete training</w:t>
        </w:r>
      </w:hyperlink>
    </w:p>
    <w:p w14:paraId="5F6145D7"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27" w:history="1">
        <w:r w:rsidRPr="00A55A4C">
          <w:rPr>
            <w:rFonts w:eastAsia="Times New Roman"/>
            <w:color w:val="000000"/>
            <w:sz w:val="22"/>
            <w:lang w:eastAsia="en-AU"/>
          </w:rPr>
          <w:t>87</w:t>
        </w:r>
        <w:r w:rsidRPr="00A55A4C">
          <w:rPr>
            <w:rFonts w:eastAsia="Times New Roman"/>
            <w:color w:val="000000"/>
            <w:sz w:val="22"/>
            <w:lang w:eastAsia="en-AU"/>
          </w:rPr>
          <w:tab/>
          <w:t>Amendment of section 179A—Enforceable undertakings</w:t>
        </w:r>
      </w:hyperlink>
    </w:p>
    <w:p w14:paraId="31C13694" w14:textId="61133387" w:rsidR="00673472" w:rsidRDefault="00A55A4C" w:rsidP="00A55A4C">
      <w:pPr>
        <w:keepLines/>
        <w:tabs>
          <w:tab w:val="left" w:pos="850"/>
        </w:tabs>
        <w:autoSpaceDE w:val="0"/>
        <w:autoSpaceDN w:val="0"/>
        <w:adjustRightInd w:val="0"/>
        <w:spacing w:after="0" w:line="240" w:lineRule="auto"/>
        <w:ind w:left="794" w:hanging="794"/>
        <w:jc w:val="left"/>
      </w:pPr>
      <w:hyperlink w:anchor="Elkera_Print_BK128" w:history="1">
        <w:r w:rsidRPr="00A55A4C">
          <w:rPr>
            <w:rFonts w:eastAsia="Times New Roman"/>
            <w:color w:val="000000"/>
            <w:sz w:val="22"/>
            <w:lang w:eastAsia="en-AU"/>
          </w:rPr>
          <w:t>88</w:t>
        </w:r>
        <w:r w:rsidRPr="00A55A4C">
          <w:rPr>
            <w:rFonts w:eastAsia="Times New Roman"/>
            <w:color w:val="000000"/>
            <w:sz w:val="22"/>
            <w:lang w:eastAsia="en-AU"/>
          </w:rPr>
          <w:tab/>
          <w:t>Amendment of section 179B—Certain actions prohibited while undertaking is in force</w:t>
        </w:r>
      </w:hyperlink>
    </w:p>
    <w:p w14:paraId="38ACB97B" w14:textId="77777777" w:rsidR="00673472" w:rsidRDefault="00673472">
      <w:pPr>
        <w:spacing w:after="0" w:line="240" w:lineRule="auto"/>
        <w:jc w:val="left"/>
      </w:pPr>
      <w:r>
        <w:br w:type="page"/>
      </w:r>
    </w:p>
    <w:p w14:paraId="5C578DB3"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29" w:history="1">
        <w:r w:rsidRPr="00A55A4C">
          <w:rPr>
            <w:rFonts w:eastAsia="Times New Roman"/>
            <w:color w:val="000000"/>
            <w:sz w:val="22"/>
            <w:lang w:eastAsia="en-AU"/>
          </w:rPr>
          <w:t>89</w:t>
        </w:r>
        <w:r w:rsidRPr="00A55A4C">
          <w:rPr>
            <w:rFonts w:eastAsia="Times New Roman"/>
            <w:color w:val="000000"/>
            <w:sz w:val="22"/>
            <w:lang w:eastAsia="en-AU"/>
          </w:rPr>
          <w:tab/>
          <w:t>Amendment of section 180—Certain actions prohibited if undertaking is complied with</w:t>
        </w:r>
      </w:hyperlink>
    </w:p>
    <w:p w14:paraId="25E4063D"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30" w:history="1">
        <w:r w:rsidRPr="00A55A4C">
          <w:rPr>
            <w:rFonts w:eastAsia="Times New Roman"/>
            <w:color w:val="000000"/>
            <w:sz w:val="22"/>
            <w:lang w:eastAsia="en-AU"/>
          </w:rPr>
          <w:t>90</w:t>
        </w:r>
        <w:r w:rsidRPr="00A55A4C">
          <w:rPr>
            <w:rFonts w:eastAsia="Times New Roman"/>
            <w:color w:val="000000"/>
            <w:sz w:val="22"/>
            <w:lang w:eastAsia="en-AU"/>
          </w:rPr>
          <w:tab/>
          <w:t>Amendment of section 181—Failure to comply with enforceable undertakings</w:t>
        </w:r>
      </w:hyperlink>
    </w:p>
    <w:p w14:paraId="37D00F74"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31" w:history="1">
        <w:r w:rsidRPr="00A55A4C">
          <w:rPr>
            <w:rFonts w:eastAsia="Times New Roman"/>
            <w:color w:val="000000"/>
            <w:sz w:val="22"/>
            <w:lang w:eastAsia="en-AU"/>
          </w:rPr>
          <w:t>91</w:t>
        </w:r>
        <w:r w:rsidRPr="00A55A4C">
          <w:rPr>
            <w:rFonts w:eastAsia="Times New Roman"/>
            <w:color w:val="000000"/>
            <w:sz w:val="22"/>
            <w:lang w:eastAsia="en-AU"/>
          </w:rPr>
          <w:tab/>
          <w:t>Amendment of section 182—Grounds for giving prohibition notice</w:t>
        </w:r>
      </w:hyperlink>
    </w:p>
    <w:p w14:paraId="43ED9EF2"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32" w:history="1">
        <w:r w:rsidRPr="00A55A4C">
          <w:rPr>
            <w:rFonts w:eastAsia="Times New Roman"/>
            <w:color w:val="000000"/>
            <w:sz w:val="22"/>
            <w:lang w:eastAsia="en-AU"/>
          </w:rPr>
          <w:t>92</w:t>
        </w:r>
        <w:r w:rsidRPr="00A55A4C">
          <w:rPr>
            <w:rFonts w:eastAsia="Times New Roman"/>
            <w:color w:val="000000"/>
            <w:sz w:val="22"/>
            <w:lang w:eastAsia="en-AU"/>
          </w:rPr>
          <w:tab/>
          <w:t>Amendment of section 185—Content of prohibition notice</w:t>
        </w:r>
      </w:hyperlink>
    </w:p>
    <w:p w14:paraId="0DF78089"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33" w:history="1">
        <w:r w:rsidRPr="00A55A4C">
          <w:rPr>
            <w:rFonts w:eastAsia="Times New Roman"/>
            <w:color w:val="000000"/>
            <w:sz w:val="22"/>
            <w:lang w:eastAsia="en-AU"/>
          </w:rPr>
          <w:t>93</w:t>
        </w:r>
        <w:r w:rsidRPr="00A55A4C">
          <w:rPr>
            <w:rFonts w:eastAsia="Times New Roman"/>
            <w:color w:val="000000"/>
            <w:sz w:val="22"/>
            <w:lang w:eastAsia="en-AU"/>
          </w:rPr>
          <w:tab/>
          <w:t>Amendment of section 187—Person must not contravene prohibition notice</w:t>
        </w:r>
      </w:hyperlink>
    </w:p>
    <w:p w14:paraId="6B0ABA58"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34" w:history="1">
        <w:r w:rsidRPr="00A55A4C">
          <w:rPr>
            <w:rFonts w:eastAsia="Times New Roman"/>
            <w:color w:val="000000"/>
            <w:sz w:val="22"/>
            <w:lang w:eastAsia="en-AU"/>
          </w:rPr>
          <w:t>94</w:t>
        </w:r>
        <w:r w:rsidRPr="00A55A4C">
          <w:rPr>
            <w:rFonts w:eastAsia="Times New Roman"/>
            <w:color w:val="000000"/>
            <w:sz w:val="22"/>
            <w:lang w:eastAsia="en-AU"/>
          </w:rPr>
          <w:tab/>
          <w:t>Amendment of section 190—Reviewable decision—internal review</w:t>
        </w:r>
      </w:hyperlink>
    </w:p>
    <w:p w14:paraId="159BB31D"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35" w:history="1">
        <w:r w:rsidRPr="00A55A4C">
          <w:rPr>
            <w:rFonts w:eastAsia="Times New Roman"/>
            <w:color w:val="000000"/>
            <w:sz w:val="22"/>
            <w:lang w:eastAsia="en-AU"/>
          </w:rPr>
          <w:t>95</w:t>
        </w:r>
        <w:r w:rsidRPr="00A55A4C">
          <w:rPr>
            <w:rFonts w:eastAsia="Times New Roman"/>
            <w:color w:val="000000"/>
            <w:sz w:val="22"/>
            <w:lang w:eastAsia="en-AU"/>
          </w:rPr>
          <w:tab/>
          <w:t>Amendment of section 192—Reviewable decision—external review</w:t>
        </w:r>
      </w:hyperlink>
    </w:p>
    <w:p w14:paraId="11331DCE"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36" w:history="1">
        <w:r w:rsidRPr="00A55A4C">
          <w:rPr>
            <w:rFonts w:eastAsia="Times New Roman"/>
            <w:color w:val="000000"/>
            <w:sz w:val="22"/>
            <w:lang w:eastAsia="en-AU"/>
          </w:rPr>
          <w:t>96</w:t>
        </w:r>
        <w:r w:rsidRPr="00A55A4C">
          <w:rPr>
            <w:rFonts w:eastAsia="Times New Roman"/>
            <w:color w:val="000000"/>
            <w:sz w:val="22"/>
            <w:lang w:eastAsia="en-AU"/>
          </w:rPr>
          <w:tab/>
          <w:t>Insertion of section 197A</w:t>
        </w:r>
      </w:hyperlink>
    </w:p>
    <w:p w14:paraId="710B1923" w14:textId="77777777" w:rsidR="00A55A4C" w:rsidRPr="00A55A4C" w:rsidRDefault="00A55A4C" w:rsidP="00A55A4C">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137" w:history="1">
        <w:r w:rsidRPr="00A55A4C">
          <w:rPr>
            <w:rFonts w:eastAsia="Times New Roman"/>
            <w:color w:val="000000"/>
            <w:sz w:val="18"/>
            <w:szCs w:val="18"/>
            <w:lang w:eastAsia="en-AU"/>
          </w:rPr>
          <w:t>197A</w:t>
        </w:r>
        <w:r w:rsidRPr="00A55A4C">
          <w:rPr>
            <w:rFonts w:eastAsia="Times New Roman"/>
            <w:color w:val="000000"/>
            <w:sz w:val="18"/>
            <w:szCs w:val="18"/>
            <w:lang w:eastAsia="en-AU"/>
          </w:rPr>
          <w:tab/>
          <w:t>Powers of entry to family day care service premises—monitoring compliance with prescribed requirement relating to the safety, health and wellbeing of children</w:t>
        </w:r>
      </w:hyperlink>
    </w:p>
    <w:p w14:paraId="51D0417C"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38" w:history="1">
        <w:r w:rsidRPr="00A55A4C">
          <w:rPr>
            <w:rFonts w:eastAsia="Times New Roman"/>
            <w:color w:val="000000"/>
            <w:sz w:val="22"/>
            <w:lang w:eastAsia="en-AU"/>
          </w:rPr>
          <w:t>97</w:t>
        </w:r>
        <w:r w:rsidRPr="00A55A4C">
          <w:rPr>
            <w:rFonts w:eastAsia="Times New Roman"/>
            <w:color w:val="000000"/>
            <w:sz w:val="22"/>
            <w:lang w:eastAsia="en-AU"/>
          </w:rPr>
          <w:tab/>
          <w:t>Amendment of section 199—Powers of entry for investigating approved education and care service</w:t>
        </w:r>
      </w:hyperlink>
    </w:p>
    <w:p w14:paraId="3D6D0FEF"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39" w:history="1">
        <w:r w:rsidRPr="00A55A4C">
          <w:rPr>
            <w:rFonts w:eastAsia="Times New Roman"/>
            <w:color w:val="000000"/>
            <w:sz w:val="22"/>
            <w:lang w:eastAsia="en-AU"/>
          </w:rPr>
          <w:t>98</w:t>
        </w:r>
        <w:r w:rsidRPr="00A55A4C">
          <w:rPr>
            <w:rFonts w:eastAsia="Times New Roman"/>
            <w:color w:val="000000"/>
            <w:sz w:val="22"/>
            <w:lang w:eastAsia="en-AU"/>
          </w:rPr>
          <w:tab/>
          <w:t>Insertion of section 199A</w:t>
        </w:r>
      </w:hyperlink>
    </w:p>
    <w:p w14:paraId="1C090E28" w14:textId="77777777" w:rsidR="00A55A4C" w:rsidRPr="00A55A4C" w:rsidRDefault="00A55A4C" w:rsidP="00A55A4C">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140" w:history="1">
        <w:r w:rsidRPr="00A55A4C">
          <w:rPr>
            <w:rFonts w:eastAsia="Times New Roman"/>
            <w:color w:val="000000"/>
            <w:sz w:val="18"/>
            <w:szCs w:val="18"/>
            <w:lang w:eastAsia="en-AU"/>
          </w:rPr>
          <w:t>199A</w:t>
        </w:r>
        <w:r w:rsidRPr="00A55A4C">
          <w:rPr>
            <w:rFonts w:eastAsia="Times New Roman"/>
            <w:color w:val="000000"/>
            <w:sz w:val="18"/>
            <w:szCs w:val="18"/>
            <w:lang w:eastAsia="en-AU"/>
          </w:rPr>
          <w:tab/>
          <w:t>Powers of entry to family day care service premises—investigation of offences</w:t>
        </w:r>
      </w:hyperlink>
    </w:p>
    <w:p w14:paraId="2270CF34"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41" w:history="1">
        <w:r w:rsidRPr="00A55A4C">
          <w:rPr>
            <w:rFonts w:eastAsia="Times New Roman"/>
            <w:color w:val="000000"/>
            <w:sz w:val="22"/>
            <w:lang w:eastAsia="en-AU"/>
          </w:rPr>
          <w:t>99</w:t>
        </w:r>
        <w:r w:rsidRPr="00A55A4C">
          <w:rPr>
            <w:rFonts w:eastAsia="Times New Roman"/>
            <w:color w:val="000000"/>
            <w:sz w:val="22"/>
            <w:lang w:eastAsia="en-AU"/>
          </w:rPr>
          <w:tab/>
          <w:t>Amendment of section 200—Powers of entry to business premises</w:t>
        </w:r>
      </w:hyperlink>
    </w:p>
    <w:p w14:paraId="5CC9B9FB"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42" w:history="1">
        <w:r w:rsidRPr="00A55A4C">
          <w:rPr>
            <w:rFonts w:eastAsia="Times New Roman"/>
            <w:color w:val="000000"/>
            <w:sz w:val="22"/>
            <w:lang w:eastAsia="en-AU"/>
          </w:rPr>
          <w:t>100</w:t>
        </w:r>
        <w:r w:rsidRPr="00A55A4C">
          <w:rPr>
            <w:rFonts w:eastAsia="Times New Roman"/>
            <w:color w:val="000000"/>
            <w:sz w:val="22"/>
            <w:lang w:eastAsia="en-AU"/>
          </w:rPr>
          <w:tab/>
          <w:t>Insertion of section 206B</w:t>
        </w:r>
      </w:hyperlink>
    </w:p>
    <w:p w14:paraId="41F0C5F3" w14:textId="77777777" w:rsidR="00A55A4C" w:rsidRPr="00A55A4C" w:rsidRDefault="00A55A4C" w:rsidP="00A55A4C">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143" w:history="1">
        <w:r w:rsidRPr="00A55A4C">
          <w:rPr>
            <w:rFonts w:eastAsia="Times New Roman"/>
            <w:color w:val="000000"/>
            <w:sz w:val="18"/>
            <w:szCs w:val="18"/>
            <w:lang w:eastAsia="en-AU"/>
          </w:rPr>
          <w:t>206B</w:t>
        </w:r>
        <w:r w:rsidRPr="00A55A4C">
          <w:rPr>
            <w:rFonts w:eastAsia="Times New Roman"/>
            <w:color w:val="000000"/>
            <w:sz w:val="18"/>
            <w:szCs w:val="18"/>
            <w:lang w:eastAsia="en-AU"/>
          </w:rPr>
          <w:tab/>
          <w:t>Power of authorised officers to obtain information, documents and evidence from former provider for purposes of related provider determinations</w:t>
        </w:r>
      </w:hyperlink>
    </w:p>
    <w:p w14:paraId="4CE6C71B"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44" w:history="1">
        <w:r w:rsidRPr="00A55A4C">
          <w:rPr>
            <w:rFonts w:eastAsia="Times New Roman"/>
            <w:color w:val="000000"/>
            <w:sz w:val="22"/>
            <w:lang w:eastAsia="en-AU"/>
          </w:rPr>
          <w:t>101</w:t>
        </w:r>
        <w:r w:rsidRPr="00A55A4C">
          <w:rPr>
            <w:rFonts w:eastAsia="Times New Roman"/>
            <w:color w:val="000000"/>
            <w:sz w:val="22"/>
            <w:lang w:eastAsia="en-AU"/>
          </w:rPr>
          <w:tab/>
          <w:t>Amendment of section 211—Protection against self incrimination</w:t>
        </w:r>
      </w:hyperlink>
    </w:p>
    <w:p w14:paraId="4C7129C1"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45" w:history="1">
        <w:r w:rsidRPr="00A55A4C">
          <w:rPr>
            <w:rFonts w:eastAsia="Times New Roman"/>
            <w:color w:val="000000"/>
            <w:sz w:val="22"/>
            <w:lang w:eastAsia="en-AU"/>
          </w:rPr>
          <w:t>102</w:t>
        </w:r>
        <w:r w:rsidRPr="00A55A4C">
          <w:rPr>
            <w:rFonts w:eastAsia="Times New Roman"/>
            <w:color w:val="000000"/>
            <w:sz w:val="22"/>
            <w:lang w:eastAsia="en-AU"/>
          </w:rPr>
          <w:tab/>
          <w:t>Insertion of sections 216A, 216B and 216C</w:t>
        </w:r>
      </w:hyperlink>
    </w:p>
    <w:p w14:paraId="2C5BADE0" w14:textId="77777777" w:rsidR="00A55A4C" w:rsidRPr="00A55A4C" w:rsidRDefault="00A55A4C" w:rsidP="00A55A4C">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146" w:history="1">
        <w:r w:rsidRPr="00A55A4C">
          <w:rPr>
            <w:rFonts w:eastAsia="Times New Roman"/>
            <w:color w:val="000000"/>
            <w:sz w:val="18"/>
            <w:szCs w:val="18"/>
            <w:lang w:eastAsia="en-AU"/>
          </w:rPr>
          <w:t>216A</w:t>
        </w:r>
        <w:r w:rsidRPr="00A55A4C">
          <w:rPr>
            <w:rFonts w:eastAsia="Times New Roman"/>
            <w:color w:val="000000"/>
            <w:sz w:val="18"/>
            <w:szCs w:val="18"/>
            <w:lang w:eastAsia="en-AU"/>
          </w:rPr>
          <w:tab/>
          <w:t>Power of Regulatory Authority to obtain information, documents and evidence from approved provider for the purposes of a related provider determination</w:t>
        </w:r>
      </w:hyperlink>
    </w:p>
    <w:p w14:paraId="542A3F45" w14:textId="77777777" w:rsidR="00A55A4C" w:rsidRPr="00A55A4C" w:rsidRDefault="00A55A4C" w:rsidP="00A55A4C">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147" w:history="1">
        <w:r w:rsidRPr="00A55A4C">
          <w:rPr>
            <w:rFonts w:eastAsia="Times New Roman"/>
            <w:color w:val="000000"/>
            <w:sz w:val="18"/>
            <w:szCs w:val="18"/>
            <w:lang w:eastAsia="en-AU"/>
          </w:rPr>
          <w:t>216B</w:t>
        </w:r>
        <w:r w:rsidRPr="00A55A4C">
          <w:rPr>
            <w:rFonts w:eastAsia="Times New Roman"/>
            <w:color w:val="000000"/>
            <w:sz w:val="18"/>
            <w:szCs w:val="18"/>
            <w:lang w:eastAsia="en-AU"/>
          </w:rPr>
          <w:tab/>
          <w:t>Power of Regulatory Authority to obtain information, documents and evidence from specified person at education and care service for the purposes of a related provider determination</w:t>
        </w:r>
      </w:hyperlink>
    </w:p>
    <w:p w14:paraId="73CA0C2F" w14:textId="77777777" w:rsidR="00A55A4C" w:rsidRPr="00A55A4C" w:rsidRDefault="00A55A4C" w:rsidP="00A55A4C">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148" w:history="1">
        <w:r w:rsidRPr="00A55A4C">
          <w:rPr>
            <w:rFonts w:eastAsia="Times New Roman"/>
            <w:color w:val="000000"/>
            <w:sz w:val="18"/>
            <w:szCs w:val="18"/>
            <w:lang w:eastAsia="en-AU"/>
          </w:rPr>
          <w:t>216C</w:t>
        </w:r>
        <w:r w:rsidRPr="00A55A4C">
          <w:rPr>
            <w:rFonts w:eastAsia="Times New Roman"/>
            <w:color w:val="000000"/>
            <w:sz w:val="18"/>
            <w:szCs w:val="18"/>
            <w:lang w:eastAsia="en-AU"/>
          </w:rPr>
          <w:tab/>
          <w:t>Approved provider that is a related provider must disclose certain information to Regulatory Authority</w:t>
        </w:r>
      </w:hyperlink>
    </w:p>
    <w:p w14:paraId="29426A46"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49" w:history="1">
        <w:r w:rsidRPr="00A55A4C">
          <w:rPr>
            <w:rFonts w:eastAsia="Times New Roman"/>
            <w:color w:val="000000"/>
            <w:sz w:val="22"/>
            <w:lang w:eastAsia="en-AU"/>
          </w:rPr>
          <w:t>103</w:t>
        </w:r>
        <w:r w:rsidRPr="00A55A4C">
          <w:rPr>
            <w:rFonts w:eastAsia="Times New Roman"/>
            <w:color w:val="000000"/>
            <w:sz w:val="22"/>
            <w:lang w:eastAsia="en-AU"/>
          </w:rPr>
          <w:tab/>
          <w:t>Amendment of section 217—Offence to fail to comply with notice or requirement</w:t>
        </w:r>
      </w:hyperlink>
    </w:p>
    <w:p w14:paraId="73F3DB5D"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50" w:history="1">
        <w:r w:rsidRPr="00A55A4C">
          <w:rPr>
            <w:rFonts w:eastAsia="Times New Roman"/>
            <w:color w:val="000000"/>
            <w:sz w:val="22"/>
            <w:lang w:eastAsia="en-AU"/>
          </w:rPr>
          <w:t>104</w:t>
        </w:r>
        <w:r w:rsidRPr="00A55A4C">
          <w:rPr>
            <w:rFonts w:eastAsia="Times New Roman"/>
            <w:color w:val="000000"/>
            <w:sz w:val="22"/>
            <w:lang w:eastAsia="en-AU"/>
          </w:rPr>
          <w:tab/>
          <w:t>Amendment of section 218—Offence to hinder or obstruct Regulatory Authority</w:t>
        </w:r>
      </w:hyperlink>
    </w:p>
    <w:p w14:paraId="6D337A1D"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51" w:history="1">
        <w:r w:rsidRPr="00A55A4C">
          <w:rPr>
            <w:rFonts w:eastAsia="Times New Roman"/>
            <w:color w:val="000000"/>
            <w:sz w:val="22"/>
            <w:lang w:eastAsia="en-AU"/>
          </w:rPr>
          <w:t>105</w:t>
        </w:r>
        <w:r w:rsidRPr="00A55A4C">
          <w:rPr>
            <w:rFonts w:eastAsia="Times New Roman"/>
            <w:color w:val="000000"/>
            <w:sz w:val="22"/>
            <w:lang w:eastAsia="en-AU"/>
          </w:rPr>
          <w:tab/>
          <w:t>Amendment of section 219—Self incrimination not an excuse</w:t>
        </w:r>
      </w:hyperlink>
    </w:p>
    <w:p w14:paraId="6AE0AA23"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52" w:history="1">
        <w:r w:rsidRPr="00A55A4C">
          <w:rPr>
            <w:rFonts w:eastAsia="Times New Roman"/>
            <w:color w:val="000000"/>
            <w:sz w:val="22"/>
            <w:lang w:eastAsia="en-AU"/>
          </w:rPr>
          <w:t>106</w:t>
        </w:r>
        <w:r w:rsidRPr="00A55A4C">
          <w:rPr>
            <w:rFonts w:eastAsia="Times New Roman"/>
            <w:color w:val="000000"/>
            <w:sz w:val="22"/>
            <w:lang w:eastAsia="en-AU"/>
          </w:rPr>
          <w:tab/>
          <w:t>Amendment of section 225—Functions of National Authority</w:t>
        </w:r>
      </w:hyperlink>
    </w:p>
    <w:p w14:paraId="47EBE771"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53" w:history="1">
        <w:r w:rsidRPr="00A55A4C">
          <w:rPr>
            <w:rFonts w:eastAsia="Times New Roman"/>
            <w:color w:val="000000"/>
            <w:sz w:val="22"/>
            <w:lang w:eastAsia="en-AU"/>
          </w:rPr>
          <w:t>107</w:t>
        </w:r>
        <w:r w:rsidRPr="00A55A4C">
          <w:rPr>
            <w:rFonts w:eastAsia="Times New Roman"/>
            <w:color w:val="000000"/>
            <w:sz w:val="22"/>
            <w:lang w:eastAsia="en-AU"/>
          </w:rPr>
          <w:tab/>
          <w:t>Amendment of section 261—Powers of Regulatory Authority</w:t>
        </w:r>
      </w:hyperlink>
    </w:p>
    <w:p w14:paraId="401AB517"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54" w:history="1">
        <w:r w:rsidRPr="00A55A4C">
          <w:rPr>
            <w:rFonts w:eastAsia="Times New Roman"/>
            <w:color w:val="000000"/>
            <w:sz w:val="22"/>
            <w:lang w:eastAsia="en-AU"/>
          </w:rPr>
          <w:t>108</w:t>
        </w:r>
        <w:r w:rsidRPr="00A55A4C">
          <w:rPr>
            <w:rFonts w:eastAsia="Times New Roman"/>
            <w:color w:val="000000"/>
            <w:sz w:val="22"/>
            <w:lang w:eastAsia="en-AU"/>
          </w:rPr>
          <w:tab/>
          <w:t>Amendment of section 266—Register of approved providers</w:t>
        </w:r>
      </w:hyperlink>
    </w:p>
    <w:p w14:paraId="5BA2016E"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55" w:history="1">
        <w:r w:rsidRPr="00A55A4C">
          <w:rPr>
            <w:rFonts w:eastAsia="Times New Roman"/>
            <w:color w:val="000000"/>
            <w:sz w:val="22"/>
            <w:lang w:eastAsia="en-AU"/>
          </w:rPr>
          <w:t>109</w:t>
        </w:r>
        <w:r w:rsidRPr="00A55A4C">
          <w:rPr>
            <w:rFonts w:eastAsia="Times New Roman"/>
            <w:color w:val="000000"/>
            <w:sz w:val="22"/>
            <w:lang w:eastAsia="en-AU"/>
          </w:rPr>
          <w:tab/>
          <w:t>Insertion of Part 13 Division 4A</w:t>
        </w:r>
      </w:hyperlink>
    </w:p>
    <w:p w14:paraId="711DBD23" w14:textId="77777777" w:rsidR="00A55A4C" w:rsidRPr="00A55A4C" w:rsidRDefault="00A55A4C" w:rsidP="00A55A4C">
      <w:pPr>
        <w:keepNext/>
        <w:keepLines/>
        <w:autoSpaceDE w:val="0"/>
        <w:autoSpaceDN w:val="0"/>
        <w:adjustRightInd w:val="0"/>
        <w:spacing w:before="80" w:line="240" w:lineRule="auto"/>
        <w:ind w:left="794"/>
        <w:jc w:val="left"/>
        <w:rPr>
          <w:rFonts w:eastAsia="Times New Roman"/>
          <w:color w:val="000000"/>
          <w:sz w:val="22"/>
          <w:lang w:eastAsia="en-AU"/>
        </w:rPr>
      </w:pPr>
      <w:hyperlink w:anchor="Elkera_Print_BK156" w:history="1">
        <w:r w:rsidRPr="00A55A4C">
          <w:rPr>
            <w:rFonts w:eastAsia="Times New Roman"/>
            <w:color w:val="000000"/>
            <w:sz w:val="22"/>
            <w:lang w:eastAsia="en-AU"/>
          </w:rPr>
          <w:t>Division 4A—National Early Childhood Worker Register</w:t>
        </w:r>
      </w:hyperlink>
    </w:p>
    <w:p w14:paraId="1CEDE24D" w14:textId="77777777" w:rsidR="00A55A4C" w:rsidRPr="00A55A4C" w:rsidRDefault="00A55A4C" w:rsidP="00A55A4C">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157" w:history="1">
        <w:r w:rsidRPr="00A55A4C">
          <w:rPr>
            <w:rFonts w:eastAsia="Times New Roman"/>
            <w:color w:val="000000"/>
            <w:sz w:val="18"/>
            <w:szCs w:val="18"/>
            <w:lang w:eastAsia="en-AU"/>
          </w:rPr>
          <w:t>269A</w:t>
        </w:r>
        <w:r w:rsidRPr="00A55A4C">
          <w:rPr>
            <w:rFonts w:eastAsia="Times New Roman"/>
            <w:color w:val="000000"/>
            <w:sz w:val="18"/>
            <w:szCs w:val="18"/>
            <w:lang w:eastAsia="en-AU"/>
          </w:rPr>
          <w:tab/>
          <w:t xml:space="preserve">Who is an </w:t>
        </w:r>
        <w:r w:rsidRPr="00A55A4C">
          <w:rPr>
            <w:rFonts w:eastAsia="Times New Roman"/>
            <w:i/>
            <w:iCs/>
            <w:color w:val="000000"/>
            <w:sz w:val="18"/>
            <w:szCs w:val="18"/>
            <w:lang w:eastAsia="en-AU"/>
          </w:rPr>
          <w:t>education and care service worker</w:t>
        </w:r>
        <w:r w:rsidRPr="00A55A4C">
          <w:rPr>
            <w:rFonts w:eastAsia="Times New Roman"/>
            <w:color w:val="000000"/>
            <w:sz w:val="18"/>
            <w:szCs w:val="18"/>
            <w:lang w:eastAsia="en-AU"/>
          </w:rPr>
          <w:t>?</w:t>
        </w:r>
      </w:hyperlink>
    </w:p>
    <w:p w14:paraId="6D0F5DBD" w14:textId="77777777" w:rsidR="00A55A4C" w:rsidRPr="00A55A4C" w:rsidRDefault="00A55A4C" w:rsidP="00A55A4C">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idb481be6c_3af2_4019_a34b_3443ae1590" w:history="1">
        <w:r w:rsidRPr="00A55A4C">
          <w:rPr>
            <w:rFonts w:eastAsia="Times New Roman"/>
            <w:color w:val="000000"/>
            <w:sz w:val="18"/>
            <w:szCs w:val="18"/>
            <w:lang w:eastAsia="en-AU"/>
          </w:rPr>
          <w:t>269B</w:t>
        </w:r>
        <w:r w:rsidRPr="00A55A4C">
          <w:rPr>
            <w:rFonts w:eastAsia="Times New Roman"/>
            <w:color w:val="000000"/>
            <w:sz w:val="18"/>
            <w:szCs w:val="18"/>
            <w:lang w:eastAsia="en-AU"/>
          </w:rPr>
          <w:tab/>
          <w:t>National Early Childhood Worker Register</w:t>
        </w:r>
      </w:hyperlink>
    </w:p>
    <w:p w14:paraId="018C1D97" w14:textId="77777777" w:rsidR="00A55A4C" w:rsidRPr="00A55A4C" w:rsidRDefault="00A55A4C" w:rsidP="00A55A4C">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160" w:history="1">
        <w:r w:rsidRPr="00A55A4C">
          <w:rPr>
            <w:rFonts w:eastAsia="Times New Roman"/>
            <w:color w:val="000000"/>
            <w:sz w:val="18"/>
            <w:szCs w:val="18"/>
            <w:lang w:eastAsia="en-AU"/>
          </w:rPr>
          <w:t>269C</w:t>
        </w:r>
        <w:r w:rsidRPr="00A55A4C">
          <w:rPr>
            <w:rFonts w:eastAsia="Times New Roman"/>
            <w:color w:val="000000"/>
            <w:sz w:val="18"/>
            <w:szCs w:val="18"/>
            <w:lang w:eastAsia="en-AU"/>
          </w:rPr>
          <w:tab/>
          <w:t>National Authority may access and use information on other registers</w:t>
        </w:r>
      </w:hyperlink>
    </w:p>
    <w:p w14:paraId="7757DC21" w14:textId="77777777" w:rsidR="00A55A4C" w:rsidRPr="00A55A4C" w:rsidRDefault="00A55A4C" w:rsidP="00A55A4C">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161" w:history="1">
        <w:r w:rsidRPr="00A55A4C">
          <w:rPr>
            <w:rFonts w:eastAsia="Times New Roman"/>
            <w:color w:val="000000"/>
            <w:sz w:val="18"/>
            <w:szCs w:val="18"/>
            <w:lang w:eastAsia="en-AU"/>
          </w:rPr>
          <w:t>269D</w:t>
        </w:r>
        <w:r w:rsidRPr="00A55A4C">
          <w:rPr>
            <w:rFonts w:eastAsia="Times New Roman"/>
            <w:color w:val="000000"/>
            <w:sz w:val="18"/>
            <w:szCs w:val="18"/>
            <w:lang w:eastAsia="en-AU"/>
          </w:rPr>
          <w:tab/>
          <w:t>Access to National Early Childhood Worker Register</w:t>
        </w:r>
      </w:hyperlink>
    </w:p>
    <w:p w14:paraId="00A4D9A0" w14:textId="77777777" w:rsidR="00A55A4C" w:rsidRPr="00A55A4C" w:rsidRDefault="00A55A4C" w:rsidP="00A55A4C">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id0336477e_a0aa_4335_b748_33658bb77c" w:history="1">
        <w:r w:rsidRPr="00A55A4C">
          <w:rPr>
            <w:rFonts w:eastAsia="Times New Roman"/>
            <w:color w:val="000000"/>
            <w:sz w:val="18"/>
            <w:szCs w:val="18"/>
            <w:lang w:eastAsia="en-AU"/>
          </w:rPr>
          <w:t>269E</w:t>
        </w:r>
        <w:r w:rsidRPr="00A55A4C">
          <w:rPr>
            <w:rFonts w:eastAsia="Times New Roman"/>
            <w:color w:val="000000"/>
            <w:sz w:val="18"/>
            <w:szCs w:val="18"/>
            <w:lang w:eastAsia="en-AU"/>
          </w:rPr>
          <w:tab/>
          <w:t>Approved provider must give information to the National Authority for the National Early Childhood Worker Register</w:t>
        </w:r>
      </w:hyperlink>
    </w:p>
    <w:p w14:paraId="4F3D82E6" w14:textId="77777777" w:rsidR="00A55A4C" w:rsidRPr="00A55A4C" w:rsidRDefault="00A55A4C" w:rsidP="00A55A4C">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164" w:history="1">
        <w:r w:rsidRPr="00A55A4C">
          <w:rPr>
            <w:rFonts w:eastAsia="Times New Roman"/>
            <w:color w:val="000000"/>
            <w:sz w:val="18"/>
            <w:szCs w:val="18"/>
            <w:lang w:eastAsia="en-AU"/>
          </w:rPr>
          <w:t>269F</w:t>
        </w:r>
        <w:r w:rsidRPr="00A55A4C">
          <w:rPr>
            <w:rFonts w:eastAsia="Times New Roman"/>
            <w:color w:val="000000"/>
            <w:sz w:val="18"/>
            <w:szCs w:val="18"/>
            <w:lang w:eastAsia="en-AU"/>
          </w:rPr>
          <w:tab/>
          <w:t>Collection by National Authority of information for the purposes of maintaining the National Early Childhood Worker Register</w:t>
        </w:r>
      </w:hyperlink>
    </w:p>
    <w:p w14:paraId="05D39F1B" w14:textId="77777777" w:rsidR="00A55A4C" w:rsidRPr="00A55A4C" w:rsidRDefault="00A55A4C" w:rsidP="00A55A4C">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165" w:history="1">
        <w:r w:rsidRPr="00A55A4C">
          <w:rPr>
            <w:rFonts w:eastAsia="Times New Roman"/>
            <w:color w:val="000000"/>
            <w:sz w:val="18"/>
            <w:szCs w:val="18"/>
            <w:lang w:eastAsia="en-AU"/>
          </w:rPr>
          <w:t>269G</w:t>
        </w:r>
        <w:r w:rsidRPr="00A55A4C">
          <w:rPr>
            <w:rFonts w:eastAsia="Times New Roman"/>
            <w:color w:val="000000"/>
            <w:sz w:val="18"/>
            <w:szCs w:val="18"/>
            <w:lang w:eastAsia="en-AU"/>
          </w:rPr>
          <w:tab/>
          <w:t>Collection, use and disclosure by National Authority of information on the National Early Childhood Worker Register</w:t>
        </w:r>
      </w:hyperlink>
    </w:p>
    <w:p w14:paraId="228B7CD1" w14:textId="77777777" w:rsidR="00A55A4C" w:rsidRPr="00A55A4C" w:rsidRDefault="00A55A4C" w:rsidP="00A55A4C">
      <w:pPr>
        <w:keepLines/>
        <w:tabs>
          <w:tab w:val="left" w:pos="2382"/>
        </w:tabs>
        <w:autoSpaceDE w:val="0"/>
        <w:autoSpaceDN w:val="0"/>
        <w:adjustRightInd w:val="0"/>
        <w:spacing w:after="0" w:line="240" w:lineRule="auto"/>
        <w:ind w:left="1588" w:hanging="794"/>
        <w:jc w:val="left"/>
        <w:rPr>
          <w:rFonts w:eastAsia="Times New Roman"/>
          <w:color w:val="000000"/>
          <w:sz w:val="18"/>
          <w:szCs w:val="18"/>
          <w:lang w:eastAsia="en-AU"/>
        </w:rPr>
      </w:pPr>
      <w:hyperlink w:anchor="Elkera_Print_BK166" w:history="1">
        <w:r w:rsidRPr="00A55A4C">
          <w:rPr>
            <w:rFonts w:eastAsia="Times New Roman"/>
            <w:color w:val="000000"/>
            <w:sz w:val="18"/>
            <w:szCs w:val="18"/>
            <w:lang w:eastAsia="en-AU"/>
          </w:rPr>
          <w:t>269H</w:t>
        </w:r>
        <w:r w:rsidRPr="00A55A4C">
          <w:rPr>
            <w:rFonts w:eastAsia="Times New Roman"/>
            <w:color w:val="000000"/>
            <w:sz w:val="18"/>
            <w:szCs w:val="18"/>
            <w:lang w:eastAsia="en-AU"/>
          </w:rPr>
          <w:tab/>
          <w:t>Collection, use and disclosure by Regulatory Authority of information on the National Early Childhood Worker Register</w:t>
        </w:r>
      </w:hyperlink>
    </w:p>
    <w:p w14:paraId="5C4025A1"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67" w:history="1">
        <w:r w:rsidRPr="00A55A4C">
          <w:rPr>
            <w:rFonts w:eastAsia="Times New Roman"/>
            <w:color w:val="000000"/>
            <w:sz w:val="22"/>
            <w:lang w:eastAsia="en-AU"/>
          </w:rPr>
          <w:t>110</w:t>
        </w:r>
        <w:r w:rsidRPr="00A55A4C">
          <w:rPr>
            <w:rFonts w:eastAsia="Times New Roman"/>
            <w:color w:val="000000"/>
            <w:sz w:val="22"/>
            <w:lang w:eastAsia="en-AU"/>
          </w:rPr>
          <w:tab/>
          <w:t>Amendment of section 270—Publication of information</w:t>
        </w:r>
      </w:hyperlink>
    </w:p>
    <w:p w14:paraId="23F08B2D" w14:textId="77777777" w:rsidR="00A55A4C" w:rsidRPr="00A55A4C" w:rsidRDefault="00A55A4C" w:rsidP="00A55A4C">
      <w:pPr>
        <w:keepLines/>
        <w:tabs>
          <w:tab w:val="left" w:pos="850"/>
        </w:tabs>
        <w:autoSpaceDE w:val="0"/>
        <w:autoSpaceDN w:val="0"/>
        <w:adjustRightInd w:val="0"/>
        <w:spacing w:after="0" w:line="240" w:lineRule="auto"/>
        <w:ind w:left="794" w:hanging="794"/>
        <w:jc w:val="left"/>
        <w:rPr>
          <w:rFonts w:eastAsia="Times New Roman"/>
          <w:color w:val="000000"/>
          <w:sz w:val="22"/>
          <w:lang w:eastAsia="en-AU"/>
        </w:rPr>
      </w:pPr>
      <w:hyperlink w:anchor="Elkera_Print_BK168" w:history="1">
        <w:r w:rsidRPr="00A55A4C">
          <w:rPr>
            <w:rFonts w:eastAsia="Times New Roman"/>
            <w:color w:val="000000"/>
            <w:sz w:val="22"/>
            <w:lang w:eastAsia="en-AU"/>
          </w:rPr>
          <w:t>111</w:t>
        </w:r>
        <w:r w:rsidRPr="00A55A4C">
          <w:rPr>
            <w:rFonts w:eastAsia="Times New Roman"/>
            <w:color w:val="000000"/>
            <w:sz w:val="22"/>
            <w:lang w:eastAsia="en-AU"/>
          </w:rPr>
          <w:tab/>
          <w:t>Amendment of section 271—Disclosure of information to other authorities</w:t>
        </w:r>
      </w:hyperlink>
    </w:p>
    <w:p w14:paraId="5E17F039" w14:textId="77777777" w:rsidR="00A55A4C" w:rsidRPr="00A55A4C" w:rsidRDefault="00A55A4C" w:rsidP="00A55A4C">
      <w:pPr>
        <w:keepLines/>
        <w:pBdr>
          <w:top w:val="single" w:sz="4" w:space="0" w:color="auto"/>
        </w:pBdr>
        <w:autoSpaceDE w:val="0"/>
        <w:autoSpaceDN w:val="0"/>
        <w:adjustRightInd w:val="0"/>
        <w:spacing w:before="120" w:after="120" w:line="240" w:lineRule="auto"/>
        <w:jc w:val="left"/>
        <w:rPr>
          <w:rFonts w:eastAsia="Times New Roman"/>
          <w:color w:val="000000"/>
          <w:sz w:val="2"/>
          <w:szCs w:val="2"/>
          <w:lang w:eastAsia="en-AU"/>
        </w:rPr>
      </w:pPr>
    </w:p>
    <w:p w14:paraId="5767A15C" w14:textId="77777777" w:rsidR="00A55A4C" w:rsidRPr="00A55A4C" w:rsidRDefault="00A55A4C" w:rsidP="00A55A4C">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r w:rsidRPr="00A55A4C">
        <w:rPr>
          <w:rFonts w:eastAsia="Times New Roman"/>
          <w:b/>
          <w:bCs/>
          <w:color w:val="000000"/>
          <w:sz w:val="32"/>
          <w:szCs w:val="32"/>
          <w:lang w:eastAsia="en-AU"/>
        </w:rPr>
        <w:t>Part 1—Preliminary</w:t>
      </w:r>
    </w:p>
    <w:p w14:paraId="3DA61A6B"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A55A4C">
        <w:rPr>
          <w:rFonts w:eastAsia="Times New Roman"/>
          <w:b/>
          <w:bCs/>
          <w:color w:val="000000"/>
          <w:sz w:val="26"/>
          <w:szCs w:val="26"/>
          <w:lang w:eastAsia="en-AU"/>
        </w:rPr>
        <w:t>1—Short title</w:t>
      </w:r>
    </w:p>
    <w:p w14:paraId="2850461A" w14:textId="1033828A" w:rsidR="00673472" w:rsidRDefault="00A55A4C" w:rsidP="00A55A4C">
      <w:pPr>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 xml:space="preserve">These regulations may be cited as the </w:t>
      </w:r>
      <w:r w:rsidRPr="00A55A4C">
        <w:rPr>
          <w:rFonts w:eastAsia="Times New Roman"/>
          <w:i/>
          <w:iCs/>
          <w:color w:val="000000"/>
          <w:sz w:val="23"/>
          <w:szCs w:val="23"/>
          <w:lang w:eastAsia="en-AU"/>
        </w:rPr>
        <w:t>Education and Early Childhood Services (Registration and Standards) (Amendment of Education and Care Services National Law Text) Regulations 2025</w:t>
      </w:r>
      <w:r w:rsidRPr="00A55A4C">
        <w:rPr>
          <w:rFonts w:eastAsia="Times New Roman"/>
          <w:color w:val="000000"/>
          <w:sz w:val="23"/>
          <w:szCs w:val="23"/>
          <w:lang w:eastAsia="en-AU"/>
        </w:rPr>
        <w:t>.</w:t>
      </w:r>
    </w:p>
    <w:p w14:paraId="2323A43A" w14:textId="77777777" w:rsidR="00673472" w:rsidRDefault="00673472">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2A9E1502"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A55A4C">
        <w:rPr>
          <w:rFonts w:eastAsia="Times New Roman"/>
          <w:b/>
          <w:bCs/>
          <w:color w:val="000000"/>
          <w:sz w:val="26"/>
          <w:szCs w:val="26"/>
          <w:lang w:eastAsia="en-AU"/>
        </w:rPr>
        <w:lastRenderedPageBreak/>
        <w:t>2—Commencement</w:t>
      </w:r>
    </w:p>
    <w:p w14:paraId="0D98C519" w14:textId="77777777" w:rsidR="00A55A4C" w:rsidRPr="00A55A4C" w:rsidRDefault="00A55A4C" w:rsidP="00A55A4C">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(1)</w:t>
      </w:r>
      <w:r w:rsidRPr="00A55A4C">
        <w:rPr>
          <w:rFonts w:eastAsia="Times New Roman"/>
          <w:color w:val="000000"/>
          <w:sz w:val="23"/>
          <w:szCs w:val="23"/>
          <w:lang w:eastAsia="en-AU"/>
        </w:rPr>
        <w:tab/>
        <w:t xml:space="preserve">Subject to this regulation, these regulations will be taken to have come into operation on the day on which Part 2 of the </w:t>
      </w:r>
      <w:r w:rsidRPr="00A55A4C">
        <w:rPr>
          <w:rFonts w:eastAsia="Times New Roman"/>
          <w:i/>
          <w:iCs/>
          <w:color w:val="000000"/>
          <w:sz w:val="23"/>
          <w:szCs w:val="23"/>
          <w:lang w:eastAsia="en-AU"/>
        </w:rPr>
        <w:t>Early Childhood Legislation Amendment (Child Safety) Act 2025</w:t>
      </w:r>
      <w:r w:rsidRPr="00A55A4C">
        <w:rPr>
          <w:rFonts w:eastAsia="Times New Roman"/>
          <w:color w:val="000000"/>
          <w:sz w:val="23"/>
          <w:szCs w:val="23"/>
          <w:lang w:eastAsia="en-AU"/>
        </w:rPr>
        <w:t xml:space="preserve"> of Victoria came into operation.</w:t>
      </w:r>
    </w:p>
    <w:p w14:paraId="38CDFB9E" w14:textId="77777777" w:rsidR="00A55A4C" w:rsidRPr="00A55A4C" w:rsidRDefault="00A55A4C" w:rsidP="00A55A4C">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(2)</w:t>
      </w:r>
      <w:r w:rsidRPr="00A55A4C">
        <w:rPr>
          <w:rFonts w:eastAsia="Times New Roman"/>
          <w:color w:val="000000"/>
          <w:sz w:val="23"/>
          <w:szCs w:val="23"/>
          <w:lang w:eastAsia="en-AU"/>
        </w:rPr>
        <w:tab/>
      </w:r>
      <w:hyperlink w:anchor="id159b6d47_3dd2_49e8_80be_3f9f0258da" w:history="1">
        <w:r w:rsidRPr="00A55A4C">
          <w:rPr>
            <w:rFonts w:eastAsia="Times New Roman"/>
            <w:color w:val="000000"/>
            <w:sz w:val="23"/>
            <w:szCs w:val="23"/>
            <w:lang w:eastAsia="en-AU"/>
          </w:rPr>
          <w:t>Regulation 7</w:t>
        </w:r>
      </w:hyperlink>
      <w:r w:rsidRPr="00A55A4C">
        <w:rPr>
          <w:rFonts w:eastAsia="Times New Roman"/>
          <w:color w:val="000000"/>
          <w:sz w:val="23"/>
          <w:szCs w:val="23"/>
          <w:lang w:eastAsia="en-AU"/>
        </w:rPr>
        <w:t xml:space="preserve"> comes into operation on the day on which these regulations are made.</w:t>
      </w:r>
    </w:p>
    <w:p w14:paraId="513AA454" w14:textId="77777777" w:rsidR="00A55A4C" w:rsidRPr="00A55A4C" w:rsidRDefault="00A55A4C" w:rsidP="00A55A4C">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(3)</w:t>
      </w:r>
      <w:r w:rsidRPr="00A55A4C">
        <w:rPr>
          <w:rFonts w:eastAsia="Times New Roman"/>
          <w:color w:val="000000"/>
          <w:sz w:val="23"/>
          <w:szCs w:val="23"/>
          <w:lang w:eastAsia="en-AU"/>
        </w:rPr>
        <w:tab/>
      </w:r>
      <w:hyperlink w:anchor="id155e80b0_96af_49fe_969d_b26b404293" w:history="1">
        <w:r w:rsidRPr="00A55A4C">
          <w:rPr>
            <w:rFonts w:eastAsia="Times New Roman"/>
            <w:color w:val="000000"/>
            <w:sz w:val="23"/>
            <w:szCs w:val="23"/>
            <w:lang w:eastAsia="en-AU"/>
          </w:rPr>
          <w:t>Part 2 Division 2</w:t>
        </w:r>
      </w:hyperlink>
      <w:r w:rsidRPr="00A55A4C">
        <w:rPr>
          <w:rFonts w:eastAsia="Times New Roman"/>
          <w:color w:val="000000"/>
          <w:sz w:val="23"/>
          <w:szCs w:val="23"/>
          <w:lang w:eastAsia="en-AU"/>
        </w:rPr>
        <w:t xml:space="preserve"> comes into operation on 2 January 2026.</w:t>
      </w:r>
    </w:p>
    <w:p w14:paraId="51BF12BD" w14:textId="77777777" w:rsidR="00A55A4C" w:rsidRPr="00A55A4C" w:rsidRDefault="00A55A4C" w:rsidP="00A55A4C">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(4)</w:t>
      </w:r>
      <w:r w:rsidRPr="00A55A4C">
        <w:rPr>
          <w:rFonts w:eastAsia="Times New Roman"/>
          <w:color w:val="000000"/>
          <w:sz w:val="23"/>
          <w:szCs w:val="23"/>
          <w:lang w:eastAsia="en-AU"/>
        </w:rPr>
        <w:tab/>
      </w:r>
      <w:hyperlink w:anchor="idc8023cf6_32d1_4c95_80be_45fe5cbf98" w:history="1">
        <w:r w:rsidRPr="00A55A4C">
          <w:rPr>
            <w:rFonts w:eastAsia="Times New Roman"/>
            <w:color w:val="000000"/>
            <w:sz w:val="23"/>
            <w:szCs w:val="23"/>
            <w:lang w:eastAsia="en-AU"/>
          </w:rPr>
          <w:t>Part 2 Division 3</w:t>
        </w:r>
      </w:hyperlink>
      <w:r w:rsidRPr="00A55A4C">
        <w:rPr>
          <w:rFonts w:eastAsia="Times New Roman"/>
          <w:color w:val="000000"/>
          <w:sz w:val="23"/>
          <w:szCs w:val="23"/>
          <w:lang w:eastAsia="en-AU"/>
        </w:rPr>
        <w:t xml:space="preserve"> comes into operation on the day on which Part 4 of the </w:t>
      </w:r>
      <w:r w:rsidRPr="00A55A4C">
        <w:rPr>
          <w:rFonts w:eastAsia="Times New Roman"/>
          <w:i/>
          <w:iCs/>
          <w:color w:val="000000"/>
          <w:sz w:val="23"/>
          <w:szCs w:val="23"/>
          <w:lang w:eastAsia="en-AU"/>
        </w:rPr>
        <w:t>Early Childhood Legislation Amendment (Child Safety) Act 2025</w:t>
      </w:r>
      <w:r w:rsidRPr="00A55A4C">
        <w:rPr>
          <w:rFonts w:eastAsia="Times New Roman"/>
          <w:color w:val="000000"/>
          <w:sz w:val="23"/>
          <w:szCs w:val="23"/>
          <w:lang w:eastAsia="en-AU"/>
        </w:rPr>
        <w:t xml:space="preserve"> of Victoria comes into operation.</w:t>
      </w:r>
    </w:p>
    <w:p w14:paraId="2A3ECFE7"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A55A4C">
        <w:rPr>
          <w:rFonts w:eastAsia="Times New Roman"/>
          <w:b/>
          <w:bCs/>
          <w:color w:val="000000"/>
          <w:sz w:val="26"/>
          <w:szCs w:val="26"/>
          <w:lang w:eastAsia="en-AU"/>
        </w:rPr>
        <w:t>3—Interpretation</w:t>
      </w:r>
    </w:p>
    <w:p w14:paraId="46BA9255"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In these regulations—</w:t>
      </w:r>
    </w:p>
    <w:p w14:paraId="7E8C904E" w14:textId="77777777" w:rsidR="00A55A4C" w:rsidRPr="00A55A4C" w:rsidRDefault="00A55A4C" w:rsidP="00A55A4C">
      <w:pPr>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b/>
          <w:bCs/>
          <w:i/>
          <w:iCs/>
          <w:color w:val="000000"/>
          <w:sz w:val="23"/>
          <w:szCs w:val="23"/>
          <w:lang w:eastAsia="en-AU"/>
        </w:rPr>
        <w:t>Act</w:t>
      </w:r>
      <w:r w:rsidRPr="00A55A4C">
        <w:rPr>
          <w:rFonts w:eastAsia="Times New Roman"/>
          <w:color w:val="000000"/>
          <w:sz w:val="23"/>
          <w:szCs w:val="23"/>
          <w:lang w:eastAsia="en-AU"/>
        </w:rPr>
        <w:t xml:space="preserve"> means the </w:t>
      </w:r>
      <w:hyperlink r:id="rId42" w:history="1">
        <w:r w:rsidRPr="00A55A4C">
          <w:rPr>
            <w:rFonts w:eastAsia="Times New Roman"/>
            <w:i/>
            <w:iCs/>
            <w:color w:val="000000"/>
            <w:sz w:val="23"/>
            <w:szCs w:val="23"/>
            <w:lang w:eastAsia="en-AU"/>
          </w:rPr>
          <w:t>Education and Early Childhood Services (Registration and Standards) Act 2011</w:t>
        </w:r>
      </w:hyperlink>
      <w:r w:rsidRPr="00A55A4C">
        <w:rPr>
          <w:rFonts w:eastAsia="Times New Roman"/>
          <w:color w:val="000000"/>
          <w:sz w:val="23"/>
          <w:szCs w:val="23"/>
          <w:lang w:eastAsia="en-AU"/>
        </w:rPr>
        <w:t>.</w:t>
      </w:r>
    </w:p>
    <w:p w14:paraId="718900D6"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A55A4C">
        <w:rPr>
          <w:rFonts w:eastAsia="Times New Roman"/>
          <w:b/>
          <w:bCs/>
          <w:color w:val="000000"/>
          <w:sz w:val="26"/>
          <w:szCs w:val="26"/>
          <w:lang w:eastAsia="en-AU"/>
        </w:rPr>
        <w:t>4—Amendment of Education and Care Services National Law text</w:t>
      </w:r>
    </w:p>
    <w:p w14:paraId="2FF1FF5D" w14:textId="77777777" w:rsidR="00A55A4C" w:rsidRPr="00A55A4C" w:rsidRDefault="00A55A4C" w:rsidP="00A55A4C">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(1)</w:t>
      </w:r>
      <w:r w:rsidRPr="00A55A4C">
        <w:rPr>
          <w:rFonts w:eastAsia="Times New Roman"/>
          <w:color w:val="000000"/>
          <w:sz w:val="23"/>
          <w:szCs w:val="23"/>
          <w:lang w:eastAsia="en-AU"/>
        </w:rPr>
        <w:tab/>
        <w:t>Pursuant to section 11 of the Act, the Education and Care Services National Law text is amended as set out in Part 2 of these regulations.</w:t>
      </w:r>
    </w:p>
    <w:p w14:paraId="71DE62BB" w14:textId="77777777" w:rsidR="00A55A4C" w:rsidRPr="00A55A4C" w:rsidRDefault="00A55A4C" w:rsidP="00A55A4C">
      <w:pPr>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(2)</w:t>
      </w:r>
      <w:r w:rsidRPr="00A55A4C">
        <w:rPr>
          <w:rFonts w:eastAsia="Times New Roman"/>
          <w:color w:val="000000"/>
          <w:sz w:val="23"/>
          <w:szCs w:val="23"/>
          <w:lang w:eastAsia="en-AU"/>
        </w:rPr>
        <w:tab/>
        <w:t>In these regulations, a provision referring to the amendment of a specified provision amends the provision of the Education and Care Services National Law text so specified.</w:t>
      </w:r>
    </w:p>
    <w:p w14:paraId="7B7E98DD" w14:textId="77777777" w:rsidR="00A55A4C" w:rsidRPr="00A55A4C" w:rsidRDefault="00A55A4C" w:rsidP="00A55A4C">
      <w:pPr>
        <w:keepNext/>
        <w:keepLines/>
        <w:autoSpaceDE w:val="0"/>
        <w:autoSpaceDN w:val="0"/>
        <w:adjustRightInd w:val="0"/>
        <w:spacing w:before="280" w:after="0" w:line="240" w:lineRule="auto"/>
        <w:ind w:left="567" w:hanging="567"/>
        <w:jc w:val="left"/>
        <w:rPr>
          <w:rFonts w:eastAsia="Times New Roman"/>
          <w:b/>
          <w:bCs/>
          <w:color w:val="000000"/>
          <w:sz w:val="32"/>
          <w:szCs w:val="32"/>
          <w:lang w:eastAsia="en-AU"/>
        </w:rPr>
      </w:pPr>
      <w:bookmarkStart w:id="59" w:name="id832fb3c8_b3ca_40cb_b568_e7d0000018"/>
      <w:r w:rsidRPr="00A55A4C">
        <w:rPr>
          <w:rFonts w:eastAsia="Times New Roman"/>
          <w:b/>
          <w:bCs/>
          <w:color w:val="000000"/>
          <w:sz w:val="32"/>
          <w:szCs w:val="32"/>
          <w:lang w:eastAsia="en-AU"/>
        </w:rPr>
        <w:t>Part 2—Amendment of Education and Care Services National Law text</w:t>
      </w:r>
      <w:bookmarkEnd w:id="59"/>
    </w:p>
    <w:p w14:paraId="42BB5D15" w14:textId="77777777" w:rsidR="00A55A4C" w:rsidRPr="00A55A4C" w:rsidRDefault="00A55A4C" w:rsidP="00A55A4C">
      <w:pPr>
        <w:keepNext/>
        <w:keepLines/>
        <w:autoSpaceDE w:val="0"/>
        <w:autoSpaceDN w:val="0"/>
        <w:adjustRightInd w:val="0"/>
        <w:spacing w:before="280" w:after="0" w:line="240" w:lineRule="auto"/>
        <w:ind w:left="567" w:hanging="567"/>
        <w:jc w:val="left"/>
        <w:rPr>
          <w:rFonts w:eastAsia="Times New Roman"/>
          <w:b/>
          <w:bCs/>
          <w:color w:val="000000"/>
          <w:sz w:val="28"/>
          <w:szCs w:val="28"/>
          <w:lang w:eastAsia="en-AU"/>
        </w:rPr>
      </w:pPr>
      <w:bookmarkStart w:id="60" w:name="Elkera_Print_TOC8"/>
      <w:bookmarkStart w:id="61" w:name="Elkera_Print_BK8"/>
      <w:r w:rsidRPr="00A55A4C">
        <w:rPr>
          <w:rFonts w:eastAsia="Times New Roman"/>
          <w:b/>
          <w:bCs/>
          <w:color w:val="000000"/>
          <w:sz w:val="28"/>
          <w:szCs w:val="28"/>
          <w:lang w:eastAsia="en-AU"/>
        </w:rPr>
        <w:t>Division 1—Amendments relating to offences, recruitment agencies and powers of Regulatory Authority</w:t>
      </w:r>
      <w:bookmarkEnd w:id="60"/>
      <w:bookmarkEnd w:id="61"/>
    </w:p>
    <w:p w14:paraId="28EEBFC7"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r w:rsidRPr="00A55A4C">
        <w:rPr>
          <w:rFonts w:eastAsia="Times New Roman"/>
          <w:b/>
          <w:bCs/>
          <w:color w:val="000000"/>
          <w:sz w:val="26"/>
          <w:szCs w:val="26"/>
          <w:lang w:eastAsia="en-AU"/>
        </w:rPr>
        <w:t>5—Amendment of section 5—Definitions</w:t>
      </w:r>
    </w:p>
    <w:p w14:paraId="6A400444"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(1)</w:t>
      </w:r>
      <w:r w:rsidRPr="00A55A4C">
        <w:rPr>
          <w:rFonts w:eastAsia="Times New Roman"/>
          <w:color w:val="000000"/>
          <w:sz w:val="23"/>
          <w:szCs w:val="23"/>
          <w:lang w:eastAsia="en-AU"/>
        </w:rPr>
        <w:tab/>
        <w:t xml:space="preserve">Section 5(1)—after the definition of </w:t>
      </w:r>
      <w:r w:rsidRPr="00A55A4C">
        <w:rPr>
          <w:rFonts w:eastAsia="Times New Roman"/>
          <w:b/>
          <w:bCs/>
          <w:i/>
          <w:iCs/>
          <w:color w:val="000000"/>
          <w:sz w:val="23"/>
          <w:szCs w:val="23"/>
          <w:lang w:eastAsia="en-AU"/>
        </w:rPr>
        <w:t>compliance notice</w:t>
      </w:r>
      <w:r w:rsidRPr="00A55A4C">
        <w:rPr>
          <w:rFonts w:eastAsia="Times New Roman"/>
          <w:color w:val="000000"/>
          <w:sz w:val="23"/>
          <w:szCs w:val="23"/>
          <w:lang w:eastAsia="en-AU"/>
        </w:rPr>
        <w:t xml:space="preserve"> insert:</w:t>
      </w:r>
    </w:p>
    <w:p w14:paraId="34F08FC7" w14:textId="77777777" w:rsidR="00A55A4C" w:rsidRPr="00A55A4C" w:rsidRDefault="00A55A4C" w:rsidP="00A55A4C">
      <w:pPr>
        <w:keepLines/>
        <w:autoSpaceDE w:val="0"/>
        <w:autoSpaceDN w:val="0"/>
        <w:adjustRightInd w:val="0"/>
        <w:spacing w:before="120" w:after="0" w:line="240" w:lineRule="auto"/>
        <w:ind w:left="1588"/>
        <w:jc w:val="left"/>
        <w:rPr>
          <w:rFonts w:eastAsia="Times New Roman"/>
          <w:color w:val="000000"/>
          <w:sz w:val="23"/>
          <w:szCs w:val="23"/>
          <w:lang w:eastAsia="en-AU"/>
        </w:rPr>
      </w:pPr>
      <w:r w:rsidRPr="00A55A4C">
        <w:rPr>
          <w:rFonts w:eastAsia="Times New Roman"/>
          <w:b/>
          <w:bCs/>
          <w:i/>
          <w:iCs/>
          <w:color w:val="000000"/>
          <w:sz w:val="23"/>
          <w:szCs w:val="23"/>
          <w:lang w:eastAsia="en-AU"/>
        </w:rPr>
        <w:t>education and care related work</w:t>
      </w:r>
      <w:r w:rsidRPr="00A55A4C">
        <w:rPr>
          <w:rFonts w:eastAsia="Times New Roman"/>
          <w:color w:val="000000"/>
          <w:sz w:val="23"/>
          <w:szCs w:val="23"/>
          <w:lang w:eastAsia="en-AU"/>
        </w:rPr>
        <w:t xml:space="preserve"> means work in or as part of an education and care service involving the provision of education and care;</w:t>
      </w:r>
    </w:p>
    <w:p w14:paraId="0BC88E6D"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(2)</w:t>
      </w:r>
      <w:r w:rsidRPr="00A55A4C">
        <w:rPr>
          <w:rFonts w:eastAsia="Times New Roman"/>
          <w:color w:val="000000"/>
          <w:sz w:val="23"/>
          <w:szCs w:val="23"/>
          <w:lang w:eastAsia="en-AU"/>
        </w:rPr>
        <w:tab/>
        <w:t xml:space="preserve">Section 5(1)—after the definition of </w:t>
      </w:r>
      <w:r w:rsidRPr="00A55A4C">
        <w:rPr>
          <w:rFonts w:eastAsia="Times New Roman"/>
          <w:b/>
          <w:bCs/>
          <w:i/>
          <w:iCs/>
          <w:color w:val="000000"/>
          <w:sz w:val="23"/>
          <w:szCs w:val="23"/>
          <w:lang w:eastAsia="en-AU"/>
        </w:rPr>
        <w:t>receiving approved provider</w:t>
      </w:r>
      <w:r w:rsidRPr="00A55A4C">
        <w:rPr>
          <w:rFonts w:eastAsia="Times New Roman"/>
          <w:color w:val="000000"/>
          <w:sz w:val="23"/>
          <w:szCs w:val="23"/>
          <w:lang w:eastAsia="en-AU"/>
        </w:rPr>
        <w:t xml:space="preserve"> insert:</w:t>
      </w:r>
    </w:p>
    <w:p w14:paraId="280CA9DD" w14:textId="77777777" w:rsidR="00A55A4C" w:rsidRPr="00A55A4C" w:rsidRDefault="00A55A4C" w:rsidP="00A55A4C">
      <w:pPr>
        <w:keepLines/>
        <w:autoSpaceDE w:val="0"/>
        <w:autoSpaceDN w:val="0"/>
        <w:adjustRightInd w:val="0"/>
        <w:spacing w:before="120" w:after="0" w:line="240" w:lineRule="auto"/>
        <w:ind w:left="1588"/>
        <w:jc w:val="left"/>
        <w:rPr>
          <w:rFonts w:eastAsia="Times New Roman"/>
          <w:color w:val="000000"/>
          <w:sz w:val="23"/>
          <w:szCs w:val="23"/>
          <w:lang w:eastAsia="en-AU"/>
        </w:rPr>
      </w:pPr>
      <w:r w:rsidRPr="00A55A4C">
        <w:rPr>
          <w:rFonts w:eastAsia="Times New Roman"/>
          <w:b/>
          <w:bCs/>
          <w:i/>
          <w:iCs/>
          <w:color w:val="000000"/>
          <w:sz w:val="23"/>
          <w:szCs w:val="23"/>
          <w:lang w:eastAsia="en-AU"/>
        </w:rPr>
        <w:t>recruitment agency</w:t>
      </w:r>
      <w:r w:rsidRPr="00A55A4C">
        <w:rPr>
          <w:rFonts w:eastAsia="Times New Roman"/>
          <w:color w:val="000000"/>
          <w:sz w:val="23"/>
          <w:szCs w:val="23"/>
          <w:lang w:eastAsia="en-AU"/>
        </w:rPr>
        <w:t xml:space="preserve"> means a person that carries on (whether or not with a view to profit and whether or not in conjunction with any other business) the business of procuring education and care related work for individuals seeking such work, whether or not the business includes procuring any other kind of work for those individuals or any other individuals;</w:t>
      </w:r>
    </w:p>
    <w:p w14:paraId="08DD5AF4"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62" w:name="Elkera_Print_TOC10"/>
      <w:bookmarkStart w:id="63" w:name="Elkera_Print_BK10"/>
      <w:r w:rsidRPr="00A55A4C">
        <w:rPr>
          <w:rFonts w:eastAsia="Times New Roman"/>
          <w:b/>
          <w:bCs/>
          <w:color w:val="000000"/>
          <w:sz w:val="26"/>
          <w:szCs w:val="26"/>
          <w:lang w:eastAsia="en-AU"/>
        </w:rPr>
        <w:t>6—Amendment of section 188A—False or misleading information about prohibition notice</w:t>
      </w:r>
      <w:bookmarkEnd w:id="62"/>
      <w:bookmarkEnd w:id="63"/>
    </w:p>
    <w:p w14:paraId="2EF70A0C"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Section 188A, heading—delete "False or misleading information" and substitute:</w:t>
      </w:r>
    </w:p>
    <w:p w14:paraId="56494C2B" w14:textId="644D2CF7" w:rsidR="00673472" w:rsidRDefault="00A55A4C" w:rsidP="00A55A4C">
      <w:pPr>
        <w:keepLines/>
        <w:autoSpaceDE w:val="0"/>
        <w:autoSpaceDN w:val="0"/>
        <w:adjustRightInd w:val="0"/>
        <w:spacing w:before="12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Offence to give false or misleading information to approved provider</w:t>
      </w:r>
    </w:p>
    <w:p w14:paraId="7FC2DC7D" w14:textId="77777777" w:rsidR="00673472" w:rsidRDefault="00673472">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54FBF758"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64" w:name="Elkera_Print_TOC12"/>
      <w:bookmarkStart w:id="65" w:name="id159b6d47_3dd2_49e8_80be_3f9f0258da"/>
      <w:r w:rsidRPr="00A55A4C">
        <w:rPr>
          <w:rFonts w:eastAsia="Times New Roman"/>
          <w:b/>
          <w:bCs/>
          <w:color w:val="000000"/>
          <w:sz w:val="26"/>
          <w:szCs w:val="26"/>
          <w:lang w:eastAsia="en-AU"/>
        </w:rPr>
        <w:lastRenderedPageBreak/>
        <w:t>7—Insertion of section 188B</w:t>
      </w:r>
      <w:bookmarkEnd w:id="64"/>
      <w:bookmarkEnd w:id="65"/>
    </w:p>
    <w:p w14:paraId="614CD01F"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After section 188A insert:</w:t>
      </w:r>
    </w:p>
    <w:p w14:paraId="5AD91757" w14:textId="77777777" w:rsidR="00A55A4C" w:rsidRPr="00A55A4C" w:rsidRDefault="00A55A4C" w:rsidP="00A55A4C">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A55A4C">
        <w:rPr>
          <w:rFonts w:eastAsia="Times New Roman"/>
          <w:b/>
          <w:bCs/>
          <w:color w:val="000000"/>
          <w:sz w:val="26"/>
          <w:szCs w:val="26"/>
          <w:lang w:eastAsia="en-AU"/>
        </w:rPr>
        <w:t>188B—Offence to make false or misleading statement to recruitment agency about prohibition notice</w:t>
      </w:r>
    </w:p>
    <w:p w14:paraId="55615BE4"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(1)</w:t>
      </w:r>
      <w:r w:rsidRPr="00A55A4C">
        <w:rPr>
          <w:rFonts w:eastAsia="Times New Roman"/>
          <w:color w:val="000000"/>
          <w:sz w:val="23"/>
          <w:szCs w:val="23"/>
          <w:lang w:eastAsia="en-AU"/>
        </w:rPr>
        <w:tab/>
        <w:t>A specified person who is subject to a prohibition notice that is in force under this Law as applying in any participating jurisdiction must not make a statement to a recruitment agency about the content or existence of the prohibition notice that is false or misleading in any material particular because of—</w:t>
      </w:r>
    </w:p>
    <w:p w14:paraId="130F1A44"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the inclusion in the statement of a false or misleading matter; or</w:t>
      </w:r>
    </w:p>
    <w:p w14:paraId="456F4D6A" w14:textId="77777777" w:rsidR="00A55A4C" w:rsidRPr="00A55A4C" w:rsidRDefault="00A55A4C" w:rsidP="00A55A4C">
      <w:pPr>
        <w:keepNext/>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the omission from the statement of a material matter.</w:t>
      </w:r>
    </w:p>
    <w:p w14:paraId="59F9A383" w14:textId="77777777" w:rsidR="00A55A4C" w:rsidRPr="00A55A4C" w:rsidRDefault="00A55A4C" w:rsidP="00A55A4C">
      <w:pPr>
        <w:keepLines/>
        <w:autoSpaceDE w:val="0"/>
        <w:autoSpaceDN w:val="0"/>
        <w:adjustRightInd w:val="0"/>
        <w:spacing w:before="80" w:after="0" w:line="240" w:lineRule="auto"/>
        <w:ind w:left="2382"/>
        <w:jc w:val="left"/>
        <w:rPr>
          <w:rFonts w:eastAsia="Times New Roman"/>
          <w:color w:val="000000"/>
          <w:sz w:val="23"/>
          <w:szCs w:val="23"/>
          <w:lang w:eastAsia="en-AU"/>
        </w:rPr>
      </w:pPr>
      <w:r w:rsidRPr="00A55A4C">
        <w:rPr>
          <w:rFonts w:eastAsia="Times New Roman"/>
          <w:color w:val="000000"/>
          <w:sz w:val="23"/>
          <w:szCs w:val="23"/>
          <w:lang w:eastAsia="en-AU"/>
        </w:rPr>
        <w:t>Penalty: $20 400.</w:t>
      </w:r>
    </w:p>
    <w:p w14:paraId="5902C7C8"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(2)</w:t>
      </w:r>
      <w:r w:rsidRPr="00A55A4C">
        <w:rPr>
          <w:rFonts w:eastAsia="Times New Roman"/>
          <w:color w:val="000000"/>
          <w:sz w:val="23"/>
          <w:szCs w:val="23"/>
          <w:lang w:eastAsia="en-AU"/>
        </w:rPr>
        <w:tab/>
        <w:t>In this section—</w:t>
      </w:r>
    </w:p>
    <w:p w14:paraId="5AB732C6" w14:textId="77777777" w:rsidR="00A55A4C" w:rsidRPr="00A55A4C" w:rsidRDefault="00A55A4C" w:rsidP="00A55A4C">
      <w:pPr>
        <w:keepLines/>
        <w:autoSpaceDE w:val="0"/>
        <w:autoSpaceDN w:val="0"/>
        <w:adjustRightInd w:val="0"/>
        <w:spacing w:before="120" w:after="0" w:line="240" w:lineRule="auto"/>
        <w:ind w:left="2382"/>
        <w:jc w:val="left"/>
        <w:rPr>
          <w:rFonts w:eastAsia="Times New Roman"/>
          <w:color w:val="000000"/>
          <w:sz w:val="23"/>
          <w:szCs w:val="23"/>
          <w:lang w:eastAsia="en-AU"/>
        </w:rPr>
      </w:pPr>
      <w:r w:rsidRPr="00A55A4C">
        <w:rPr>
          <w:rFonts w:eastAsia="Times New Roman"/>
          <w:b/>
          <w:bCs/>
          <w:i/>
          <w:iCs/>
          <w:color w:val="000000"/>
          <w:sz w:val="23"/>
          <w:szCs w:val="23"/>
          <w:lang w:eastAsia="en-AU"/>
        </w:rPr>
        <w:t>specified person</w:t>
      </w:r>
      <w:r w:rsidRPr="00A55A4C">
        <w:rPr>
          <w:rFonts w:eastAsia="Times New Roman"/>
          <w:color w:val="000000"/>
          <w:sz w:val="23"/>
          <w:szCs w:val="23"/>
          <w:lang w:eastAsia="en-AU"/>
        </w:rPr>
        <w:t xml:space="preserve"> means an individual who has entered into an agreement with a recruitment agency for the agency to procure for that individual education and care related work.</w:t>
      </w:r>
    </w:p>
    <w:p w14:paraId="4123BE15"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66" w:name="Elkera_Print_TOC14"/>
      <w:bookmarkStart w:id="67" w:name="Elkera_Print_BK14"/>
      <w:r w:rsidRPr="00A55A4C">
        <w:rPr>
          <w:rFonts w:eastAsia="Times New Roman"/>
          <w:b/>
          <w:bCs/>
          <w:color w:val="000000"/>
          <w:sz w:val="26"/>
          <w:szCs w:val="26"/>
          <w:lang w:eastAsia="en-AU"/>
        </w:rPr>
        <w:t>8—Amendment of section 206—Power of authorised officers to obtain information documents and evidence</w:t>
      </w:r>
      <w:bookmarkEnd w:id="66"/>
      <w:bookmarkEnd w:id="67"/>
    </w:p>
    <w:p w14:paraId="133FF18A"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Section 206, heading—delete "information documents and evidence" and substitute:</w:t>
      </w:r>
    </w:p>
    <w:p w14:paraId="172200AB" w14:textId="77777777" w:rsidR="00A55A4C" w:rsidRPr="00A55A4C" w:rsidRDefault="00A55A4C" w:rsidP="00A55A4C">
      <w:pPr>
        <w:keepLines/>
        <w:autoSpaceDE w:val="0"/>
        <w:autoSpaceDN w:val="0"/>
        <w:adjustRightInd w:val="0"/>
        <w:spacing w:before="12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information, documents and evidence from approved providers, nominated supervisors, staff members and volunteers</w:t>
      </w:r>
    </w:p>
    <w:p w14:paraId="0E80692E"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68" w:name="Elkera_Print_TOC15"/>
      <w:bookmarkStart w:id="69" w:name="Elkera_Print_BK15"/>
      <w:r w:rsidRPr="00A55A4C">
        <w:rPr>
          <w:rFonts w:eastAsia="Times New Roman"/>
          <w:b/>
          <w:bCs/>
          <w:color w:val="000000"/>
          <w:sz w:val="26"/>
          <w:szCs w:val="26"/>
          <w:lang w:eastAsia="en-AU"/>
        </w:rPr>
        <w:t>9—Insertion of section 206A</w:t>
      </w:r>
      <w:bookmarkEnd w:id="68"/>
      <w:bookmarkEnd w:id="69"/>
    </w:p>
    <w:p w14:paraId="6F4FC101"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After section 206 insert:</w:t>
      </w:r>
    </w:p>
    <w:p w14:paraId="61AC4583" w14:textId="77777777" w:rsidR="00A55A4C" w:rsidRPr="00A55A4C" w:rsidRDefault="00A55A4C" w:rsidP="00A55A4C">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A55A4C">
        <w:rPr>
          <w:rFonts w:eastAsia="Times New Roman"/>
          <w:b/>
          <w:bCs/>
          <w:color w:val="000000"/>
          <w:sz w:val="26"/>
          <w:szCs w:val="26"/>
          <w:lang w:eastAsia="en-AU"/>
        </w:rPr>
        <w:t>206A—Power of authorised officers to obtain information, documents and evidence from recruitment agencies</w:t>
      </w:r>
    </w:p>
    <w:p w14:paraId="28F3A010"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(1)</w:t>
      </w:r>
      <w:r w:rsidRPr="00A55A4C">
        <w:rPr>
          <w:rFonts w:eastAsia="Times New Roman"/>
          <w:color w:val="000000"/>
          <w:sz w:val="23"/>
          <w:szCs w:val="23"/>
          <w:lang w:eastAsia="en-AU"/>
        </w:rPr>
        <w:tab/>
        <w:t>An authorised officer, by written notice, may require a recruitment agency to provide to the authorised officer, by writing signed by a competent officer of that agency and within the time and in the manner specified in the notice, any relevant information specified in the notice for the purposes of monitoring compliance with this Law.</w:t>
      </w:r>
    </w:p>
    <w:p w14:paraId="255047C0"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(2)</w:t>
      </w:r>
      <w:r w:rsidRPr="00A55A4C">
        <w:rPr>
          <w:rFonts w:eastAsia="Times New Roman"/>
          <w:color w:val="000000"/>
          <w:sz w:val="23"/>
          <w:szCs w:val="23"/>
          <w:lang w:eastAsia="en-AU"/>
        </w:rPr>
        <w:tab/>
        <w:t>The time specified in the notice must not be less than 14 days from the date the notice is issued.</w:t>
      </w:r>
    </w:p>
    <w:p w14:paraId="13DD6499"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70" w:name="Elkera_Print_TOC17"/>
      <w:bookmarkStart w:id="71" w:name="Elkera_Print_BK17"/>
      <w:r w:rsidRPr="00A55A4C">
        <w:rPr>
          <w:rFonts w:eastAsia="Times New Roman"/>
          <w:b/>
          <w:bCs/>
          <w:color w:val="000000"/>
          <w:sz w:val="26"/>
          <w:szCs w:val="26"/>
          <w:lang w:eastAsia="en-AU"/>
        </w:rPr>
        <w:t>10—Amendment of section 215—Power of Regulatory Authority to obtain information, documents and evidence by notice</w:t>
      </w:r>
      <w:bookmarkEnd w:id="70"/>
      <w:bookmarkEnd w:id="71"/>
    </w:p>
    <w:p w14:paraId="2F68FEE0"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Section 215(6)—delete subsection (6) and substitute:</w:t>
      </w:r>
    </w:p>
    <w:p w14:paraId="6A06A12D"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(6)</w:t>
      </w:r>
      <w:r w:rsidRPr="00A55A4C">
        <w:rPr>
          <w:rFonts w:eastAsia="Times New Roman"/>
          <w:color w:val="000000"/>
          <w:sz w:val="23"/>
          <w:szCs w:val="23"/>
          <w:lang w:eastAsia="en-AU"/>
        </w:rPr>
        <w:tab/>
        <w:t xml:space="preserve">In this section, </w:t>
      </w:r>
      <w:r w:rsidRPr="00A55A4C">
        <w:rPr>
          <w:rFonts w:eastAsia="Times New Roman"/>
          <w:b/>
          <w:bCs/>
          <w:i/>
          <w:iCs/>
          <w:color w:val="000000"/>
          <w:sz w:val="23"/>
          <w:szCs w:val="23"/>
          <w:lang w:eastAsia="en-AU"/>
        </w:rPr>
        <w:t>specified person</w:t>
      </w:r>
      <w:r w:rsidRPr="00A55A4C">
        <w:rPr>
          <w:rFonts w:eastAsia="Times New Roman"/>
          <w:color w:val="000000"/>
          <w:sz w:val="23"/>
          <w:szCs w:val="23"/>
          <w:lang w:eastAsia="en-AU"/>
        </w:rPr>
        <w:t xml:space="preserve"> means—</w:t>
      </w:r>
    </w:p>
    <w:p w14:paraId="1B623855" w14:textId="3AEEA34E" w:rsidR="00673472"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a person who is or has been an approved provider, a nominated supervisor or a staff member of, or a volunteer at, an approved education and care service; or</w:t>
      </w:r>
    </w:p>
    <w:p w14:paraId="6FFBC61E" w14:textId="77777777" w:rsidR="00673472" w:rsidRDefault="00673472">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2217C775"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lastRenderedPageBreak/>
        <w:tab/>
        <w:t>(b)</w:t>
      </w:r>
      <w:r w:rsidRPr="00A55A4C">
        <w:rPr>
          <w:rFonts w:eastAsia="Times New Roman"/>
          <w:color w:val="000000"/>
          <w:sz w:val="23"/>
          <w:szCs w:val="23"/>
          <w:lang w:eastAsia="en-AU"/>
        </w:rPr>
        <w:tab/>
        <w:t>a person who is or has been a family day care educator; or</w:t>
      </w:r>
    </w:p>
    <w:p w14:paraId="054B9E49"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(c)</w:t>
      </w:r>
      <w:r w:rsidRPr="00A55A4C">
        <w:rPr>
          <w:rFonts w:eastAsia="Times New Roman"/>
          <w:color w:val="000000"/>
          <w:sz w:val="23"/>
          <w:szCs w:val="23"/>
          <w:lang w:eastAsia="en-AU"/>
        </w:rPr>
        <w:tab/>
        <w:t>a recruitment agency.</w:t>
      </w:r>
    </w:p>
    <w:p w14:paraId="410414A3"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72" w:name="Elkera_Print_TOC18"/>
      <w:bookmarkStart w:id="73" w:name="Elkera_Print_BK18"/>
      <w:r w:rsidRPr="00A55A4C">
        <w:rPr>
          <w:rFonts w:eastAsia="Times New Roman"/>
          <w:b/>
          <w:bCs/>
          <w:color w:val="000000"/>
          <w:sz w:val="26"/>
          <w:szCs w:val="26"/>
          <w:lang w:eastAsia="en-AU"/>
        </w:rPr>
        <w:t>11—Amendment of section 272—Disclosure of information to approved providers</w:t>
      </w:r>
      <w:bookmarkEnd w:id="72"/>
      <w:bookmarkEnd w:id="73"/>
    </w:p>
    <w:p w14:paraId="54987AF1"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Section 272(1)—delete subsection (1) and substitute:</w:t>
      </w:r>
    </w:p>
    <w:p w14:paraId="78B1658F"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(1)</w:t>
      </w:r>
      <w:r w:rsidRPr="00A55A4C">
        <w:rPr>
          <w:rFonts w:eastAsia="Times New Roman"/>
          <w:color w:val="000000"/>
          <w:sz w:val="23"/>
          <w:szCs w:val="23"/>
          <w:lang w:eastAsia="en-AU"/>
        </w:rPr>
        <w:tab/>
        <w:t>The National Authority or the Regulatory Authority may disclose the following information to an approved provider if the National Authority or Regulatory Authority considers on reasonable grounds that the information may assist the provider to comply with this Law:</w:t>
      </w:r>
    </w:p>
    <w:p w14:paraId="48922260"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whether an individual who is employed, appointed or engaged by the approved provider has given an enforceable undertaking under section 179A that is in force, including information about the following:</w:t>
      </w:r>
    </w:p>
    <w:p w14:paraId="293D876E"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w:t>
      </w:r>
      <w:r w:rsidRPr="00A55A4C">
        <w:rPr>
          <w:rFonts w:eastAsia="Times New Roman"/>
          <w:color w:val="000000"/>
          <w:sz w:val="23"/>
          <w:szCs w:val="23"/>
          <w:lang w:eastAsia="en-AU"/>
        </w:rPr>
        <w:tab/>
        <w:t>the provisions of this Law that the individual has contravened or is alleged to have contravened;</w:t>
      </w:r>
    </w:p>
    <w:p w14:paraId="38815689"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(ii)</w:t>
      </w:r>
      <w:r w:rsidRPr="00A55A4C">
        <w:rPr>
          <w:rFonts w:eastAsia="Times New Roman"/>
          <w:color w:val="000000"/>
          <w:sz w:val="23"/>
          <w:szCs w:val="23"/>
          <w:lang w:eastAsia="en-AU"/>
        </w:rPr>
        <w:tab/>
        <w:t>the actions that the individual must take or refrain from taking to comply with the enforceable undertaking;</w:t>
      </w:r>
    </w:p>
    <w:p w14:paraId="54E19BDC"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(iii)</w:t>
      </w:r>
      <w:r w:rsidRPr="00A55A4C">
        <w:rPr>
          <w:rFonts w:eastAsia="Times New Roman"/>
          <w:color w:val="000000"/>
          <w:sz w:val="23"/>
          <w:szCs w:val="23"/>
          <w:lang w:eastAsia="en-AU"/>
        </w:rPr>
        <w:tab/>
        <w:t>whether the individual is complying with the enforceable undertaking;</w:t>
      </w:r>
    </w:p>
    <w:p w14:paraId="6E253BCF"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whether an individual who is employed, appointed or engaged by the approved provider is subject to a prohibition notice that is in force under this Law as applying in any participating jurisdiction;</w:t>
      </w:r>
    </w:p>
    <w:p w14:paraId="25745BD4"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(c)</w:t>
      </w:r>
      <w:r w:rsidRPr="00A55A4C">
        <w:rPr>
          <w:rFonts w:eastAsia="Times New Roman"/>
          <w:color w:val="000000"/>
          <w:sz w:val="23"/>
          <w:szCs w:val="23"/>
          <w:lang w:eastAsia="en-AU"/>
        </w:rPr>
        <w:tab/>
        <w:t>whether a family day care educator employed, appointed or engaged by the approved provider has been suspended from providing education and care to children under section 178.</w:t>
      </w:r>
    </w:p>
    <w:p w14:paraId="7BF38F95"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74" w:name="Elkera_Print_TOC19"/>
      <w:bookmarkStart w:id="75" w:name="Elkera_Print_BK19"/>
      <w:r w:rsidRPr="00A55A4C">
        <w:rPr>
          <w:rFonts w:eastAsia="Times New Roman"/>
          <w:b/>
          <w:bCs/>
          <w:color w:val="000000"/>
          <w:sz w:val="26"/>
          <w:szCs w:val="26"/>
          <w:lang w:eastAsia="en-AU"/>
        </w:rPr>
        <w:t>12—Insertion of section 272A</w:t>
      </w:r>
      <w:bookmarkEnd w:id="74"/>
      <w:bookmarkEnd w:id="75"/>
    </w:p>
    <w:p w14:paraId="49D8307A"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After section 272 insert:</w:t>
      </w:r>
    </w:p>
    <w:p w14:paraId="05C8A126" w14:textId="77777777" w:rsidR="00A55A4C" w:rsidRPr="00A55A4C" w:rsidRDefault="00A55A4C" w:rsidP="00A55A4C">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A55A4C">
        <w:rPr>
          <w:rFonts w:eastAsia="Times New Roman"/>
          <w:b/>
          <w:bCs/>
          <w:color w:val="000000"/>
          <w:sz w:val="26"/>
          <w:szCs w:val="26"/>
          <w:lang w:eastAsia="en-AU"/>
        </w:rPr>
        <w:t>272A—Disclosure of information to recruitment agencies</w:t>
      </w:r>
    </w:p>
    <w:p w14:paraId="7CDAE6B3"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(1)</w:t>
      </w:r>
      <w:r w:rsidRPr="00A55A4C">
        <w:rPr>
          <w:rFonts w:eastAsia="Times New Roman"/>
          <w:color w:val="000000"/>
          <w:sz w:val="23"/>
          <w:szCs w:val="23"/>
          <w:lang w:eastAsia="en-AU"/>
        </w:rPr>
        <w:tab/>
        <w:t>The National Authority or the Regulatory Authority may disclose the following information to a recruitment agency for the purposes of promoting the objectives of the National Quality Framework:</w:t>
      </w:r>
    </w:p>
    <w:p w14:paraId="74D14E32"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whether a specified person has given an enforceable undertaking under section 179A that is in force, including information about the following:</w:t>
      </w:r>
    </w:p>
    <w:p w14:paraId="1CB1C708"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w:t>
      </w:r>
      <w:r w:rsidRPr="00A55A4C">
        <w:rPr>
          <w:rFonts w:eastAsia="Times New Roman"/>
          <w:color w:val="000000"/>
          <w:sz w:val="23"/>
          <w:szCs w:val="23"/>
          <w:lang w:eastAsia="en-AU"/>
        </w:rPr>
        <w:tab/>
        <w:t>the provisions of this Law that the specified person has contravened or is alleged to have contravened;</w:t>
      </w:r>
    </w:p>
    <w:p w14:paraId="6B2D42EA"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(ii)</w:t>
      </w:r>
      <w:r w:rsidRPr="00A55A4C">
        <w:rPr>
          <w:rFonts w:eastAsia="Times New Roman"/>
          <w:color w:val="000000"/>
          <w:sz w:val="23"/>
          <w:szCs w:val="23"/>
          <w:lang w:eastAsia="en-AU"/>
        </w:rPr>
        <w:tab/>
        <w:t>the actions that the specified person must take or refrain from taking to comply with the enforceable undertaking;</w:t>
      </w:r>
    </w:p>
    <w:p w14:paraId="426CF003" w14:textId="10FDAC30" w:rsidR="005237DF"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(iii)</w:t>
      </w:r>
      <w:r w:rsidRPr="00A55A4C">
        <w:rPr>
          <w:rFonts w:eastAsia="Times New Roman"/>
          <w:color w:val="000000"/>
          <w:sz w:val="23"/>
          <w:szCs w:val="23"/>
          <w:lang w:eastAsia="en-AU"/>
        </w:rPr>
        <w:tab/>
        <w:t>whether the specified person is complying with the enforceable undertaking;</w:t>
      </w:r>
    </w:p>
    <w:p w14:paraId="6EC3743E" w14:textId="77777777" w:rsidR="005237DF" w:rsidRDefault="005237DF">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6840773B"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lastRenderedPageBreak/>
        <w:tab/>
        <w:t>(b)</w:t>
      </w:r>
      <w:r w:rsidRPr="00A55A4C">
        <w:rPr>
          <w:rFonts w:eastAsia="Times New Roman"/>
          <w:color w:val="000000"/>
          <w:sz w:val="23"/>
          <w:szCs w:val="23"/>
          <w:lang w:eastAsia="en-AU"/>
        </w:rPr>
        <w:tab/>
        <w:t>whether a specified person is subject to a prohibition notice that is in force under this Law as applying in any participating jurisdiction;</w:t>
      </w:r>
    </w:p>
    <w:p w14:paraId="0C2B11F7"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(c)</w:t>
      </w:r>
      <w:r w:rsidRPr="00A55A4C">
        <w:rPr>
          <w:rFonts w:eastAsia="Times New Roman"/>
          <w:color w:val="000000"/>
          <w:sz w:val="23"/>
          <w:szCs w:val="23"/>
          <w:lang w:eastAsia="en-AU"/>
        </w:rPr>
        <w:tab/>
        <w:t>whether a specified person has been suspended from providing education and care to children as part of a family day care service under section 178.</w:t>
      </w:r>
    </w:p>
    <w:p w14:paraId="6B5CEA0C"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(2)</w:t>
      </w:r>
      <w:r w:rsidRPr="00A55A4C">
        <w:rPr>
          <w:rFonts w:eastAsia="Times New Roman"/>
          <w:color w:val="000000"/>
          <w:sz w:val="23"/>
          <w:szCs w:val="23"/>
          <w:lang w:eastAsia="en-AU"/>
        </w:rPr>
        <w:tab/>
        <w:t>A disclosure of information under this section is subject to Division 1 and any protocol agreed for the purposes of this section by—</w:t>
      </w:r>
    </w:p>
    <w:p w14:paraId="668BCCD6"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bookmarkStart w:id="76" w:name="id9f003e4b_1def_4247_abf8_b37231dcd3"/>
      <w:r w:rsidRPr="00A55A4C">
        <w:rPr>
          <w:rFonts w:eastAsia="Times New Roman"/>
          <w:color w:val="000000"/>
          <w:sz w:val="23"/>
          <w:szCs w:val="23"/>
          <w:lang w:eastAsia="en-AU"/>
        </w:rPr>
        <w:tab/>
        <w:t>(a)</w:t>
      </w:r>
      <w:r w:rsidRPr="00A55A4C">
        <w:rPr>
          <w:rFonts w:eastAsia="Times New Roman"/>
          <w:color w:val="000000"/>
          <w:sz w:val="23"/>
          <w:szCs w:val="23"/>
          <w:lang w:eastAsia="en-AU"/>
        </w:rPr>
        <w:tab/>
        <w:t>the National Authority, all participating jurisdictions and the Commonwealth; and</w:t>
      </w:r>
      <w:bookmarkEnd w:id="76"/>
    </w:p>
    <w:p w14:paraId="1C3E1EF6"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 xml:space="preserve">subject to any protocol referred to in </w:t>
      </w:r>
      <w:hyperlink w:anchor="id9f003e4b_1def_4247_abf8_b37231dcd3" w:history="1">
        <w:r w:rsidRPr="00A55A4C">
          <w:rPr>
            <w:rFonts w:eastAsia="Times New Roman"/>
            <w:color w:val="000000"/>
            <w:sz w:val="23"/>
            <w:szCs w:val="23"/>
            <w:lang w:eastAsia="en-AU"/>
          </w:rPr>
          <w:t>paragraph (a)</w:t>
        </w:r>
      </w:hyperlink>
      <w:r w:rsidRPr="00A55A4C">
        <w:rPr>
          <w:rFonts w:eastAsia="Times New Roman"/>
          <w:color w:val="000000"/>
          <w:sz w:val="23"/>
          <w:szCs w:val="23"/>
          <w:lang w:eastAsia="en-AU"/>
        </w:rPr>
        <w:t>, the National Authority and the Regulatory Authority, or the National Authority, the Regulatory Authority and any Regulatory Authority of another participating jurisdiction.</w:t>
      </w:r>
    </w:p>
    <w:p w14:paraId="16368874"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(3)</w:t>
      </w:r>
      <w:r w:rsidRPr="00A55A4C">
        <w:rPr>
          <w:rFonts w:eastAsia="Times New Roman"/>
          <w:color w:val="000000"/>
          <w:sz w:val="23"/>
          <w:szCs w:val="23"/>
          <w:lang w:eastAsia="en-AU"/>
        </w:rPr>
        <w:tab/>
        <w:t>In this section—</w:t>
      </w:r>
    </w:p>
    <w:p w14:paraId="451D8FC0" w14:textId="77777777" w:rsidR="00A55A4C" w:rsidRPr="00A55A4C" w:rsidRDefault="00A55A4C" w:rsidP="00A55A4C">
      <w:pPr>
        <w:keepLines/>
        <w:autoSpaceDE w:val="0"/>
        <w:autoSpaceDN w:val="0"/>
        <w:adjustRightInd w:val="0"/>
        <w:spacing w:before="120" w:after="0" w:line="240" w:lineRule="auto"/>
        <w:ind w:left="2382"/>
        <w:jc w:val="left"/>
        <w:rPr>
          <w:rFonts w:eastAsia="Times New Roman"/>
          <w:color w:val="000000"/>
          <w:sz w:val="23"/>
          <w:szCs w:val="23"/>
          <w:lang w:eastAsia="en-AU"/>
        </w:rPr>
      </w:pPr>
      <w:r w:rsidRPr="00A55A4C">
        <w:rPr>
          <w:rFonts w:eastAsia="Times New Roman"/>
          <w:b/>
          <w:bCs/>
          <w:i/>
          <w:iCs/>
          <w:color w:val="000000"/>
          <w:sz w:val="23"/>
          <w:szCs w:val="23"/>
          <w:lang w:eastAsia="en-AU"/>
        </w:rPr>
        <w:t>specified person</w:t>
      </w:r>
      <w:r w:rsidRPr="00A55A4C">
        <w:rPr>
          <w:rFonts w:eastAsia="Times New Roman"/>
          <w:color w:val="000000"/>
          <w:sz w:val="23"/>
          <w:szCs w:val="23"/>
          <w:lang w:eastAsia="en-AU"/>
        </w:rPr>
        <w:t xml:space="preserve"> means an individual who has entered into an agreement with a recruitment agency for the agency to procure for that individual education and care related work.</w:t>
      </w:r>
    </w:p>
    <w:p w14:paraId="1A2088C7"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77" w:name="Elkera_Print_TOC21"/>
      <w:bookmarkStart w:id="78" w:name="Elkera_Print_BK21"/>
      <w:r w:rsidRPr="00A55A4C">
        <w:rPr>
          <w:rFonts w:eastAsia="Times New Roman"/>
          <w:b/>
          <w:bCs/>
          <w:color w:val="000000"/>
          <w:sz w:val="26"/>
          <w:szCs w:val="26"/>
          <w:lang w:eastAsia="en-AU"/>
        </w:rPr>
        <w:t>13—Amendment of section 284—When proceedings may be brought</w:t>
      </w:r>
      <w:bookmarkEnd w:id="77"/>
      <w:bookmarkEnd w:id="78"/>
    </w:p>
    <w:p w14:paraId="6D2BED77"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(1)</w:t>
      </w:r>
      <w:r w:rsidRPr="00A55A4C">
        <w:rPr>
          <w:rFonts w:eastAsia="Times New Roman"/>
          <w:color w:val="000000"/>
          <w:sz w:val="23"/>
          <w:szCs w:val="23"/>
          <w:lang w:eastAsia="en-AU"/>
        </w:rPr>
        <w:tab/>
        <w:t>Section 284, heading—delete "brought" and substitute:</w:t>
      </w:r>
    </w:p>
    <w:p w14:paraId="4941F0C1" w14:textId="77777777" w:rsidR="00A55A4C" w:rsidRPr="00A55A4C" w:rsidRDefault="00A55A4C" w:rsidP="00A55A4C">
      <w:pPr>
        <w:keepLines/>
        <w:autoSpaceDE w:val="0"/>
        <w:autoSpaceDN w:val="0"/>
        <w:adjustRightInd w:val="0"/>
        <w:spacing w:before="12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commenced</w:t>
      </w:r>
    </w:p>
    <w:p w14:paraId="01BE0624"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(2)</w:t>
      </w:r>
      <w:r w:rsidRPr="00A55A4C">
        <w:rPr>
          <w:rFonts w:eastAsia="Times New Roman"/>
          <w:color w:val="000000"/>
          <w:sz w:val="23"/>
          <w:szCs w:val="23"/>
          <w:lang w:eastAsia="en-AU"/>
        </w:rPr>
        <w:tab/>
        <w:t>Section 284—after "section 181(6)" insert:</w:t>
      </w:r>
    </w:p>
    <w:p w14:paraId="71FE4760" w14:textId="77777777" w:rsidR="00A55A4C" w:rsidRPr="00A55A4C" w:rsidRDefault="00A55A4C" w:rsidP="00A55A4C">
      <w:pPr>
        <w:keepLines/>
        <w:autoSpaceDE w:val="0"/>
        <w:autoSpaceDN w:val="0"/>
        <w:adjustRightInd w:val="0"/>
        <w:spacing w:before="12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and subsection (3)</w:t>
      </w:r>
    </w:p>
    <w:p w14:paraId="430525D6"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(3)</w:t>
      </w:r>
      <w:r w:rsidRPr="00A55A4C">
        <w:rPr>
          <w:rFonts w:eastAsia="Times New Roman"/>
          <w:color w:val="000000"/>
          <w:sz w:val="23"/>
          <w:szCs w:val="23"/>
          <w:lang w:eastAsia="en-AU"/>
        </w:rPr>
        <w:tab/>
        <w:t>Section 284—after "commenced" insert:</w:t>
      </w:r>
    </w:p>
    <w:p w14:paraId="37896C2B" w14:textId="77777777" w:rsidR="00A55A4C" w:rsidRPr="00A55A4C" w:rsidRDefault="00A55A4C" w:rsidP="00A55A4C">
      <w:pPr>
        <w:keepLines/>
        <w:autoSpaceDE w:val="0"/>
        <w:autoSpaceDN w:val="0"/>
        <w:adjustRightInd w:val="0"/>
        <w:spacing w:before="12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by a person referred to in section 283(1)</w:t>
      </w:r>
    </w:p>
    <w:p w14:paraId="2E0776E7"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(4)</w:t>
      </w:r>
      <w:r w:rsidRPr="00A55A4C">
        <w:rPr>
          <w:rFonts w:eastAsia="Times New Roman"/>
          <w:color w:val="000000"/>
          <w:sz w:val="23"/>
          <w:szCs w:val="23"/>
          <w:lang w:eastAsia="en-AU"/>
        </w:rPr>
        <w:tab/>
        <w:t>Section 284—delete "of the date of the alleged offence" and substitute:</w:t>
      </w:r>
    </w:p>
    <w:p w14:paraId="6F69481E" w14:textId="77777777" w:rsidR="00A55A4C" w:rsidRPr="00A55A4C" w:rsidRDefault="00A55A4C" w:rsidP="00A55A4C">
      <w:pPr>
        <w:keepLines/>
        <w:autoSpaceDE w:val="0"/>
        <w:autoSpaceDN w:val="0"/>
        <w:adjustRightInd w:val="0"/>
        <w:spacing w:before="12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after the date on which the person becomes aware of the alleged offence</w:t>
      </w:r>
    </w:p>
    <w:p w14:paraId="35009CB0"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(5)</w:t>
      </w:r>
      <w:r w:rsidRPr="00A55A4C">
        <w:rPr>
          <w:rFonts w:eastAsia="Times New Roman"/>
          <w:color w:val="000000"/>
          <w:sz w:val="23"/>
          <w:szCs w:val="23"/>
          <w:lang w:eastAsia="en-AU"/>
        </w:rPr>
        <w:tab/>
        <w:t>Section 284—after its present contents as amended by this regulation (now to be designated as subsection (1)) insert:</w:t>
      </w:r>
    </w:p>
    <w:p w14:paraId="7387D417"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(2)</w:t>
      </w:r>
      <w:r w:rsidRPr="00A55A4C">
        <w:rPr>
          <w:rFonts w:eastAsia="Times New Roman"/>
          <w:color w:val="000000"/>
          <w:sz w:val="23"/>
          <w:szCs w:val="23"/>
          <w:lang w:eastAsia="en-AU"/>
        </w:rPr>
        <w:tab/>
        <w:t xml:space="preserve">Subsection (1) applies whether the date on which the person referred to in section 283(1) becomes aware of the alleged offence is before, on or after the commencement of section 11 of the </w:t>
      </w:r>
      <w:r w:rsidRPr="00A55A4C">
        <w:rPr>
          <w:rFonts w:eastAsia="Times New Roman"/>
          <w:i/>
          <w:iCs/>
          <w:color w:val="000000"/>
          <w:sz w:val="23"/>
          <w:szCs w:val="23"/>
          <w:lang w:eastAsia="en-AU"/>
        </w:rPr>
        <w:t>Early Childhood Legislation Amendment (Child Safety) Act 2025</w:t>
      </w:r>
      <w:r w:rsidRPr="00A55A4C">
        <w:rPr>
          <w:rFonts w:eastAsia="Times New Roman"/>
          <w:color w:val="000000"/>
          <w:sz w:val="23"/>
          <w:szCs w:val="23"/>
          <w:lang w:eastAsia="en-AU"/>
        </w:rPr>
        <w:t xml:space="preserve"> of Victoria.</w:t>
      </w:r>
    </w:p>
    <w:p w14:paraId="3CE0737C" w14:textId="4F7BC47C" w:rsidR="005237DF"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(3)</w:t>
      </w:r>
      <w:r w:rsidRPr="00A55A4C">
        <w:rPr>
          <w:rFonts w:eastAsia="Times New Roman"/>
          <w:color w:val="000000"/>
          <w:sz w:val="23"/>
          <w:szCs w:val="23"/>
          <w:lang w:eastAsia="en-AU"/>
        </w:rPr>
        <w:tab/>
        <w:t>If the Regulatory Authority becomes aware of an alleged offence but is required to suspend taking action under this Law in relation to the alleged offence because of a concurrent investigation or proceeding in relation to the same conduct under another Act, proceedings for the offence against this Law must be commenced within 2 years after any investigation or proceeding (as the case requires) in relation to the conduct under the other Act have been finalised.</w:t>
      </w:r>
    </w:p>
    <w:p w14:paraId="5A2DA0F0" w14:textId="77777777" w:rsidR="005237DF" w:rsidRDefault="005237DF">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09BB4314"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79" w:name="Elkera_Print_TOC22"/>
      <w:bookmarkStart w:id="80" w:name="Elkera_Print_BK22"/>
      <w:r w:rsidRPr="00A55A4C">
        <w:rPr>
          <w:rFonts w:eastAsia="Times New Roman"/>
          <w:b/>
          <w:bCs/>
          <w:color w:val="000000"/>
          <w:sz w:val="26"/>
          <w:szCs w:val="26"/>
          <w:lang w:eastAsia="en-AU"/>
        </w:rPr>
        <w:lastRenderedPageBreak/>
        <w:t>14—Insertion of section 324A</w:t>
      </w:r>
      <w:bookmarkEnd w:id="79"/>
      <w:bookmarkEnd w:id="80"/>
    </w:p>
    <w:p w14:paraId="7009005F"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After section 324 insert:</w:t>
      </w:r>
    </w:p>
    <w:p w14:paraId="24603FDD" w14:textId="77777777" w:rsidR="00A55A4C" w:rsidRPr="00A55A4C" w:rsidRDefault="00A55A4C" w:rsidP="00A55A4C">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A55A4C">
        <w:rPr>
          <w:rFonts w:eastAsia="Times New Roman"/>
          <w:b/>
          <w:bCs/>
          <w:color w:val="000000"/>
          <w:sz w:val="26"/>
          <w:szCs w:val="26"/>
          <w:lang w:eastAsia="en-AU"/>
        </w:rPr>
        <w:t>324A—Regulations dealing with transitional matters—</w:t>
      </w:r>
      <w:r w:rsidRPr="00A55A4C">
        <w:rPr>
          <w:rFonts w:eastAsia="Times New Roman"/>
          <w:b/>
          <w:bCs/>
          <w:i/>
          <w:iCs/>
          <w:color w:val="000000"/>
          <w:sz w:val="26"/>
          <w:szCs w:val="26"/>
          <w:lang w:eastAsia="en-AU"/>
        </w:rPr>
        <w:t>Early Childhood Legislation Amendment (Child Safety) Act 2025</w:t>
      </w:r>
      <w:r w:rsidRPr="00A55A4C">
        <w:rPr>
          <w:rFonts w:eastAsia="Times New Roman"/>
          <w:b/>
          <w:bCs/>
          <w:color w:val="000000"/>
          <w:sz w:val="26"/>
          <w:szCs w:val="26"/>
          <w:lang w:eastAsia="en-AU"/>
        </w:rPr>
        <w:t xml:space="preserve"> of Victoria</w:t>
      </w:r>
    </w:p>
    <w:p w14:paraId="1B7EC4CC"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(1)</w:t>
      </w:r>
      <w:r w:rsidRPr="00A55A4C">
        <w:rPr>
          <w:rFonts w:eastAsia="Times New Roman"/>
          <w:color w:val="000000"/>
          <w:sz w:val="23"/>
          <w:szCs w:val="23"/>
          <w:lang w:eastAsia="en-AU"/>
        </w:rPr>
        <w:tab/>
        <w:t xml:space="preserve">The Ministerial Council may make regulations containing provisions of a transitional nature, including matters of an application or savings nature, arising as a result of the enactment of the </w:t>
      </w:r>
      <w:r w:rsidRPr="00A55A4C">
        <w:rPr>
          <w:rFonts w:eastAsia="Times New Roman"/>
          <w:i/>
          <w:iCs/>
          <w:color w:val="000000"/>
          <w:sz w:val="23"/>
          <w:szCs w:val="23"/>
          <w:lang w:eastAsia="en-AU"/>
        </w:rPr>
        <w:t>Early Childhood Legislation Amendment (Child Safety) Act 2025</w:t>
      </w:r>
      <w:r w:rsidRPr="00A55A4C">
        <w:rPr>
          <w:rFonts w:eastAsia="Times New Roman"/>
          <w:color w:val="000000"/>
          <w:sz w:val="23"/>
          <w:szCs w:val="23"/>
          <w:lang w:eastAsia="en-AU"/>
        </w:rPr>
        <w:t xml:space="preserve"> of Victoria, including any repeals and amendments made by, or as a result of, the enactment of that Act.</w:t>
      </w:r>
    </w:p>
    <w:p w14:paraId="695092D5"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(2)</w:t>
      </w:r>
      <w:r w:rsidRPr="00A55A4C">
        <w:rPr>
          <w:rFonts w:eastAsia="Times New Roman"/>
          <w:color w:val="000000"/>
          <w:sz w:val="23"/>
          <w:szCs w:val="23"/>
          <w:lang w:eastAsia="en-AU"/>
        </w:rPr>
        <w:tab/>
        <w:t>Regulations made under this section may—</w:t>
      </w:r>
    </w:p>
    <w:p w14:paraId="531DF595"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 xml:space="preserve">have a retrospective effect to the day on which the </w:t>
      </w:r>
      <w:r w:rsidRPr="00A55A4C">
        <w:rPr>
          <w:rFonts w:eastAsia="Times New Roman"/>
          <w:i/>
          <w:iCs/>
          <w:color w:val="000000"/>
          <w:sz w:val="23"/>
          <w:szCs w:val="23"/>
          <w:lang w:eastAsia="en-AU"/>
        </w:rPr>
        <w:t>Early Childhood Legislation Amendment (Child Safety) Act 2025</w:t>
      </w:r>
      <w:r w:rsidRPr="00A55A4C">
        <w:rPr>
          <w:rFonts w:eastAsia="Times New Roman"/>
          <w:color w:val="000000"/>
          <w:sz w:val="23"/>
          <w:szCs w:val="23"/>
          <w:lang w:eastAsia="en-AU"/>
        </w:rPr>
        <w:t xml:space="preserve"> of Victoria receives the Royal Assent; and</w:t>
      </w:r>
    </w:p>
    <w:p w14:paraId="3F6326CD"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be of limited or general application; and</w:t>
      </w:r>
    </w:p>
    <w:p w14:paraId="59D45FDC"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(c)</w:t>
      </w:r>
      <w:r w:rsidRPr="00A55A4C">
        <w:rPr>
          <w:rFonts w:eastAsia="Times New Roman"/>
          <w:color w:val="000000"/>
          <w:sz w:val="23"/>
          <w:szCs w:val="23"/>
          <w:lang w:eastAsia="en-AU"/>
        </w:rPr>
        <w:tab/>
        <w:t>differ according to time, place or circumstances; and</w:t>
      </w:r>
    </w:p>
    <w:p w14:paraId="436E6F83"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(d)</w:t>
      </w:r>
      <w:r w:rsidRPr="00A55A4C">
        <w:rPr>
          <w:rFonts w:eastAsia="Times New Roman"/>
          <w:color w:val="000000"/>
          <w:sz w:val="23"/>
          <w:szCs w:val="23"/>
          <w:lang w:eastAsia="en-AU"/>
        </w:rPr>
        <w:tab/>
        <w:t>leave any matter or thing to be decided by a specified person or class of person.</w:t>
      </w:r>
    </w:p>
    <w:p w14:paraId="7EB8C057"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(3)</w:t>
      </w:r>
      <w:r w:rsidRPr="00A55A4C">
        <w:rPr>
          <w:rFonts w:eastAsia="Times New Roman"/>
          <w:color w:val="000000"/>
          <w:sz w:val="23"/>
          <w:szCs w:val="23"/>
          <w:lang w:eastAsia="en-AU"/>
        </w:rPr>
        <w:tab/>
        <w:t>Regulations under this section have effect despite anything to the contrary in any Act (other than this Law) or in any subordinate instrument.</w:t>
      </w:r>
    </w:p>
    <w:p w14:paraId="10B7BBF3"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(4)</w:t>
      </w:r>
      <w:r w:rsidRPr="00A55A4C">
        <w:rPr>
          <w:rFonts w:eastAsia="Times New Roman"/>
          <w:color w:val="000000"/>
          <w:sz w:val="23"/>
          <w:szCs w:val="23"/>
          <w:lang w:eastAsia="en-AU"/>
        </w:rPr>
        <w:tab/>
        <w:t xml:space="preserve">This section is </w:t>
      </w:r>
      <w:r w:rsidRPr="00A55A4C">
        <w:rPr>
          <w:rFonts w:eastAsia="Times New Roman"/>
          <w:b/>
          <w:bCs/>
          <w:color w:val="000000"/>
          <w:sz w:val="23"/>
          <w:szCs w:val="23"/>
          <w:lang w:eastAsia="en-AU"/>
        </w:rPr>
        <w:t>repealed</w:t>
      </w:r>
      <w:r w:rsidRPr="00A55A4C">
        <w:rPr>
          <w:rFonts w:eastAsia="Times New Roman"/>
          <w:color w:val="000000"/>
          <w:sz w:val="23"/>
          <w:szCs w:val="23"/>
          <w:lang w:eastAsia="en-AU"/>
        </w:rPr>
        <w:t xml:space="preserve"> on the second anniversary of its commencement.</w:t>
      </w:r>
    </w:p>
    <w:p w14:paraId="73B213F2" w14:textId="77777777" w:rsidR="00A55A4C" w:rsidRPr="00A55A4C" w:rsidRDefault="00A55A4C" w:rsidP="00A55A4C">
      <w:pPr>
        <w:keepNext/>
        <w:keepLines/>
        <w:autoSpaceDE w:val="0"/>
        <w:autoSpaceDN w:val="0"/>
        <w:adjustRightInd w:val="0"/>
        <w:spacing w:before="280" w:after="0" w:line="240" w:lineRule="auto"/>
        <w:ind w:left="567" w:hanging="567"/>
        <w:jc w:val="left"/>
        <w:rPr>
          <w:rFonts w:eastAsia="Times New Roman"/>
          <w:b/>
          <w:bCs/>
          <w:color w:val="000000"/>
          <w:sz w:val="28"/>
          <w:szCs w:val="28"/>
          <w:lang w:eastAsia="en-AU"/>
        </w:rPr>
      </w:pPr>
      <w:bookmarkStart w:id="81" w:name="Elkera_Print_TOC25"/>
      <w:bookmarkStart w:id="82" w:name="id155e80b0_96af_49fe_969d_b26b404293"/>
      <w:r w:rsidRPr="00A55A4C">
        <w:rPr>
          <w:rFonts w:eastAsia="Times New Roman"/>
          <w:b/>
          <w:bCs/>
          <w:color w:val="000000"/>
          <w:sz w:val="28"/>
          <w:szCs w:val="28"/>
          <w:lang w:eastAsia="en-AU"/>
        </w:rPr>
        <w:t>Division 2—Amendments relating to penalties and infringement offences</w:t>
      </w:r>
      <w:bookmarkEnd w:id="81"/>
      <w:bookmarkEnd w:id="82"/>
    </w:p>
    <w:p w14:paraId="11B40D5F"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83" w:name="Elkera_Print_TOC26"/>
      <w:bookmarkStart w:id="84" w:name="Elkera_Print_BK26"/>
      <w:r w:rsidRPr="00A55A4C">
        <w:rPr>
          <w:rFonts w:eastAsia="Times New Roman"/>
          <w:b/>
          <w:bCs/>
          <w:color w:val="000000"/>
          <w:sz w:val="26"/>
          <w:szCs w:val="26"/>
          <w:lang w:eastAsia="en-AU"/>
        </w:rPr>
        <w:t>15—Amendment of section 19—Conditions on provider approval</w:t>
      </w:r>
      <w:bookmarkEnd w:id="83"/>
      <w:bookmarkEnd w:id="84"/>
    </w:p>
    <w:p w14:paraId="4371C310"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Section 19(4), penalty provision—delete the penalty provision and substitute:</w:t>
      </w:r>
    </w:p>
    <w:p w14:paraId="7E551693" w14:textId="77777777" w:rsidR="00A55A4C" w:rsidRPr="00A55A4C" w:rsidRDefault="00A55A4C" w:rsidP="00A55A4C">
      <w:pPr>
        <w:keepLines/>
        <w:autoSpaceDE w:val="0"/>
        <w:autoSpaceDN w:val="0"/>
        <w:adjustRightInd w:val="0"/>
        <w:spacing w:before="8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 xml:space="preserve">Penalty: </w:t>
      </w:r>
    </w:p>
    <w:p w14:paraId="214FF679"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$34 200, in the case of an individual.</w:t>
      </w:r>
    </w:p>
    <w:p w14:paraId="13AF372F"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$172 200, in any other case.</w:t>
      </w:r>
    </w:p>
    <w:p w14:paraId="43E4B488"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85" w:name="Elkera_Print_TOC27"/>
      <w:bookmarkStart w:id="86" w:name="Elkera_Print_BK27"/>
      <w:r w:rsidRPr="00A55A4C">
        <w:rPr>
          <w:rFonts w:eastAsia="Times New Roman"/>
          <w:b/>
          <w:bCs/>
          <w:color w:val="000000"/>
          <w:sz w:val="26"/>
          <w:szCs w:val="26"/>
          <w:lang w:eastAsia="en-AU"/>
        </w:rPr>
        <w:t>16—Amendment of section 36—Notice to parents of suspension or cancellation</w:t>
      </w:r>
      <w:bookmarkEnd w:id="85"/>
      <w:bookmarkEnd w:id="86"/>
    </w:p>
    <w:p w14:paraId="37EE908F"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Section 36(3), penalty provision—delete the penalty provision and substitute:</w:t>
      </w:r>
    </w:p>
    <w:p w14:paraId="562C9EE8" w14:textId="77777777" w:rsidR="00A55A4C" w:rsidRPr="00A55A4C" w:rsidRDefault="00A55A4C" w:rsidP="00A55A4C">
      <w:pPr>
        <w:keepLines/>
        <w:autoSpaceDE w:val="0"/>
        <w:autoSpaceDN w:val="0"/>
        <w:adjustRightInd w:val="0"/>
        <w:spacing w:before="8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 xml:space="preserve">Penalty: </w:t>
      </w:r>
    </w:p>
    <w:p w14:paraId="08D905C6"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$10 200, in the case of an individual.</w:t>
      </w:r>
    </w:p>
    <w:p w14:paraId="08BF2818"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$51 600, in any other case.</w:t>
      </w:r>
    </w:p>
    <w:p w14:paraId="2871C5CF"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87" w:name="Elkera_Print_TOC28"/>
      <w:bookmarkStart w:id="88" w:name="Elkera_Print_BK28"/>
      <w:r w:rsidRPr="00A55A4C">
        <w:rPr>
          <w:rFonts w:eastAsia="Times New Roman"/>
          <w:b/>
          <w:bCs/>
          <w:color w:val="000000"/>
          <w:sz w:val="26"/>
          <w:szCs w:val="26"/>
          <w:lang w:eastAsia="en-AU"/>
        </w:rPr>
        <w:t>17—Amendment of section 51—Conditions on service approval</w:t>
      </w:r>
      <w:bookmarkEnd w:id="87"/>
      <w:bookmarkEnd w:id="88"/>
    </w:p>
    <w:p w14:paraId="2FBE6CAB"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Section 51(8), penalty provision—delete the penalty provision and substitute:</w:t>
      </w:r>
    </w:p>
    <w:p w14:paraId="375BA720" w14:textId="77777777" w:rsidR="00A55A4C" w:rsidRPr="00A55A4C" w:rsidRDefault="00A55A4C" w:rsidP="00A55A4C">
      <w:pPr>
        <w:keepLines/>
        <w:autoSpaceDE w:val="0"/>
        <w:autoSpaceDN w:val="0"/>
        <w:adjustRightInd w:val="0"/>
        <w:spacing w:before="8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 xml:space="preserve">Penalty: </w:t>
      </w:r>
    </w:p>
    <w:p w14:paraId="522749A5"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$34 200, in the case of an individual.</w:t>
      </w:r>
    </w:p>
    <w:p w14:paraId="484122AC" w14:textId="4FAB9CC3" w:rsidR="005237DF"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$172 200, in any other case.</w:t>
      </w:r>
    </w:p>
    <w:p w14:paraId="05A9BF6F" w14:textId="77777777" w:rsidR="005237DF" w:rsidRDefault="005237DF" w:rsidP="005237DF">
      <w:pPr>
        <w:spacing w:after="0" w:line="100" w:lineRule="exact"/>
        <w:jc w:val="left"/>
        <w:rPr>
          <w:rFonts w:eastAsia="Times New Roman"/>
          <w:color w:val="000000"/>
          <w:sz w:val="23"/>
          <w:szCs w:val="23"/>
          <w:lang w:eastAsia="en-AU"/>
        </w:rPr>
      </w:pPr>
      <w:r>
        <w:rPr>
          <w:rFonts w:eastAsia="Times New Roman"/>
          <w:color w:val="000000"/>
          <w:sz w:val="23"/>
          <w:szCs w:val="23"/>
          <w:lang w:eastAsia="en-AU"/>
        </w:rPr>
        <w:br w:type="page"/>
      </w:r>
    </w:p>
    <w:p w14:paraId="05DBF143"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89" w:name="Elkera_Print_TOC29"/>
      <w:bookmarkStart w:id="90" w:name="Elkera_Print_BK29"/>
      <w:r w:rsidRPr="00A55A4C">
        <w:rPr>
          <w:rFonts w:eastAsia="Times New Roman"/>
          <w:b/>
          <w:bCs/>
          <w:color w:val="000000"/>
          <w:sz w:val="26"/>
          <w:szCs w:val="26"/>
          <w:lang w:eastAsia="en-AU"/>
        </w:rPr>
        <w:lastRenderedPageBreak/>
        <w:t>18—Amendment of section 68—Confirmation of transfer</w:t>
      </w:r>
      <w:bookmarkEnd w:id="89"/>
      <w:bookmarkEnd w:id="90"/>
    </w:p>
    <w:p w14:paraId="61C34379"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Section 68(1), penalty provision—delete the penalty provision and substitute:</w:t>
      </w:r>
    </w:p>
    <w:p w14:paraId="1B005246" w14:textId="77777777" w:rsidR="00A55A4C" w:rsidRPr="00A55A4C" w:rsidRDefault="00A55A4C" w:rsidP="00A55A4C">
      <w:pPr>
        <w:keepLines/>
        <w:autoSpaceDE w:val="0"/>
        <w:autoSpaceDN w:val="0"/>
        <w:adjustRightInd w:val="0"/>
        <w:spacing w:before="8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 xml:space="preserve">Penalty: </w:t>
      </w:r>
    </w:p>
    <w:p w14:paraId="76610EAF"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$13 500, in the case of an individual.</w:t>
      </w:r>
    </w:p>
    <w:p w14:paraId="047D45D1"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$68 700, in any other case.</w:t>
      </w:r>
    </w:p>
    <w:p w14:paraId="54EC0850"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91" w:name="Elkera_Print_TOC30"/>
      <w:bookmarkStart w:id="92" w:name="Elkera_Print_BK30"/>
      <w:r w:rsidRPr="00A55A4C">
        <w:rPr>
          <w:rFonts w:eastAsia="Times New Roman"/>
          <w:b/>
          <w:bCs/>
          <w:color w:val="000000"/>
          <w:sz w:val="26"/>
          <w:szCs w:val="26"/>
          <w:lang w:eastAsia="en-AU"/>
        </w:rPr>
        <w:t>19—Amendment of section 69—Notice to parents</w:t>
      </w:r>
      <w:bookmarkEnd w:id="91"/>
      <w:bookmarkEnd w:id="92"/>
    </w:p>
    <w:p w14:paraId="7E07D766"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Section 69(1), penalty provision—delete the penalty provision and substitute:</w:t>
      </w:r>
    </w:p>
    <w:p w14:paraId="0DDF6B4E" w14:textId="77777777" w:rsidR="00A55A4C" w:rsidRPr="00A55A4C" w:rsidRDefault="00A55A4C" w:rsidP="00A55A4C">
      <w:pPr>
        <w:keepLines/>
        <w:autoSpaceDE w:val="0"/>
        <w:autoSpaceDN w:val="0"/>
        <w:adjustRightInd w:val="0"/>
        <w:spacing w:before="8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 xml:space="preserve">Penalty: </w:t>
      </w:r>
    </w:p>
    <w:p w14:paraId="4F243D91"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$10 200, in the case of an individual.</w:t>
      </w:r>
    </w:p>
    <w:p w14:paraId="3C5AC04A"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$51 600, in any other case.</w:t>
      </w:r>
    </w:p>
    <w:p w14:paraId="008F9DD8"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93" w:name="Elkera_Print_TOC31"/>
      <w:bookmarkStart w:id="94" w:name="Elkera_Print_BK31"/>
      <w:r w:rsidRPr="00A55A4C">
        <w:rPr>
          <w:rFonts w:eastAsia="Times New Roman"/>
          <w:b/>
          <w:bCs/>
          <w:color w:val="000000"/>
          <w:sz w:val="26"/>
          <w:szCs w:val="26"/>
          <w:lang w:eastAsia="en-AU"/>
        </w:rPr>
        <w:t>20—Amendment of section 84—Notice to parents of suspension or cancellation</w:t>
      </w:r>
      <w:bookmarkEnd w:id="93"/>
      <w:bookmarkEnd w:id="94"/>
    </w:p>
    <w:p w14:paraId="20A71B79"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Section 84(3), penalty provision—delete the penalty provision and substitute:</w:t>
      </w:r>
    </w:p>
    <w:p w14:paraId="45D5A6AF" w14:textId="77777777" w:rsidR="00A55A4C" w:rsidRPr="00A55A4C" w:rsidRDefault="00A55A4C" w:rsidP="00A55A4C">
      <w:pPr>
        <w:keepLines/>
        <w:autoSpaceDE w:val="0"/>
        <w:autoSpaceDN w:val="0"/>
        <w:adjustRightInd w:val="0"/>
        <w:spacing w:before="8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 xml:space="preserve">Penalty: </w:t>
      </w:r>
    </w:p>
    <w:p w14:paraId="30684F9E"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$10 200, in the case of an individual.</w:t>
      </w:r>
    </w:p>
    <w:p w14:paraId="2CC33FDC"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$51 600, in any other case.</w:t>
      </w:r>
    </w:p>
    <w:p w14:paraId="59759E22"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95" w:name="Elkera_Print_TOC32"/>
      <w:bookmarkStart w:id="96" w:name="Elkera_Print_BK32"/>
      <w:r w:rsidRPr="00A55A4C">
        <w:rPr>
          <w:rFonts w:eastAsia="Times New Roman"/>
          <w:b/>
          <w:bCs/>
          <w:color w:val="000000"/>
          <w:sz w:val="26"/>
          <w:szCs w:val="26"/>
          <w:lang w:eastAsia="en-AU"/>
        </w:rPr>
        <w:t>21—Amendment of section 103—Offence to provide an education and care service without service approval</w:t>
      </w:r>
      <w:bookmarkEnd w:id="95"/>
      <w:bookmarkEnd w:id="96"/>
    </w:p>
    <w:p w14:paraId="10405592"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Section 103(1), penalty provision—delete the penalty provision and substitute:</w:t>
      </w:r>
    </w:p>
    <w:p w14:paraId="0F1F8601" w14:textId="77777777" w:rsidR="00A55A4C" w:rsidRPr="00A55A4C" w:rsidRDefault="00A55A4C" w:rsidP="00A55A4C">
      <w:pPr>
        <w:keepLines/>
        <w:autoSpaceDE w:val="0"/>
        <w:autoSpaceDN w:val="0"/>
        <w:adjustRightInd w:val="0"/>
        <w:spacing w:before="8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 xml:space="preserve">Penalty: </w:t>
      </w:r>
    </w:p>
    <w:p w14:paraId="47647E2C"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$68 700, in the case of an individual.</w:t>
      </w:r>
    </w:p>
    <w:p w14:paraId="75494575"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$344 700, in any other case.</w:t>
      </w:r>
    </w:p>
    <w:p w14:paraId="16FA93CA"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97" w:name="Elkera_Print_TOC33"/>
      <w:bookmarkStart w:id="98" w:name="Elkera_Print_BK33"/>
      <w:r w:rsidRPr="00A55A4C">
        <w:rPr>
          <w:rFonts w:eastAsia="Times New Roman"/>
          <w:b/>
          <w:bCs/>
          <w:color w:val="000000"/>
          <w:sz w:val="26"/>
          <w:szCs w:val="26"/>
          <w:lang w:eastAsia="en-AU"/>
        </w:rPr>
        <w:t>22—Amendment of section 103A—Offence relating to places where education and care is provided as part of a family day care service</w:t>
      </w:r>
      <w:bookmarkEnd w:id="97"/>
      <w:bookmarkEnd w:id="98"/>
    </w:p>
    <w:p w14:paraId="260470A5"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Section 103A, penalty provision—delete the penalty provision and substitute:</w:t>
      </w:r>
    </w:p>
    <w:p w14:paraId="13622FA1" w14:textId="77777777" w:rsidR="00A55A4C" w:rsidRPr="00A55A4C" w:rsidRDefault="00A55A4C" w:rsidP="00A55A4C">
      <w:pPr>
        <w:keepLines/>
        <w:autoSpaceDE w:val="0"/>
        <w:autoSpaceDN w:val="0"/>
        <w:adjustRightInd w:val="0"/>
        <w:spacing w:before="8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 xml:space="preserve">Penalty: </w:t>
      </w:r>
    </w:p>
    <w:p w14:paraId="38C9E41E"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$68 700, in the case of an individual.</w:t>
      </w:r>
    </w:p>
    <w:p w14:paraId="34412851"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$344 700, in any other case.</w:t>
      </w:r>
    </w:p>
    <w:p w14:paraId="42B487F6"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99" w:name="Elkera_Print_TOC34"/>
      <w:bookmarkStart w:id="100" w:name="Elkera_Print_BK34"/>
      <w:r w:rsidRPr="00A55A4C">
        <w:rPr>
          <w:rFonts w:eastAsia="Times New Roman"/>
          <w:b/>
          <w:bCs/>
          <w:color w:val="000000"/>
          <w:sz w:val="26"/>
          <w:szCs w:val="26"/>
          <w:lang w:eastAsia="en-AU"/>
        </w:rPr>
        <w:t>23—Amendment of section 104—Offence to advertise education and care service without service approval</w:t>
      </w:r>
      <w:bookmarkEnd w:id="99"/>
      <w:bookmarkEnd w:id="100"/>
    </w:p>
    <w:p w14:paraId="22D0CEB9"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Section 104(1), penalty provision—delete the penalty provision and substitute:</w:t>
      </w:r>
    </w:p>
    <w:p w14:paraId="3F974754" w14:textId="77777777" w:rsidR="00A55A4C" w:rsidRPr="00A55A4C" w:rsidRDefault="00A55A4C" w:rsidP="00A55A4C">
      <w:pPr>
        <w:keepLines/>
        <w:autoSpaceDE w:val="0"/>
        <w:autoSpaceDN w:val="0"/>
        <w:adjustRightInd w:val="0"/>
        <w:spacing w:before="8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 xml:space="preserve">Penalty: </w:t>
      </w:r>
    </w:p>
    <w:p w14:paraId="29983D3B"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$20 400, in the case of an individual.</w:t>
      </w:r>
    </w:p>
    <w:p w14:paraId="5071C07F" w14:textId="0BAC419C" w:rsidR="008B6278"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$103 200, in any other case.</w:t>
      </w:r>
    </w:p>
    <w:p w14:paraId="6A5DA887" w14:textId="77777777" w:rsidR="008B6278" w:rsidRDefault="008B6278">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36F2AD97"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01" w:name="Elkera_Print_TOC35"/>
      <w:bookmarkStart w:id="102" w:name="Elkera_Print_BK35"/>
      <w:r w:rsidRPr="00A55A4C">
        <w:rPr>
          <w:rFonts w:eastAsia="Times New Roman"/>
          <w:b/>
          <w:bCs/>
          <w:color w:val="000000"/>
          <w:sz w:val="26"/>
          <w:szCs w:val="26"/>
          <w:lang w:eastAsia="en-AU"/>
        </w:rPr>
        <w:lastRenderedPageBreak/>
        <w:t>24—Amendment of section 161—Offence to operate education and care service without nominated supervisor</w:t>
      </w:r>
      <w:bookmarkEnd w:id="101"/>
      <w:bookmarkEnd w:id="102"/>
    </w:p>
    <w:p w14:paraId="16FA5173"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Section 161, penalty provision—delete the penalty provision and substitute:</w:t>
      </w:r>
    </w:p>
    <w:p w14:paraId="1C136938" w14:textId="77777777" w:rsidR="00A55A4C" w:rsidRPr="00A55A4C" w:rsidRDefault="00A55A4C" w:rsidP="00A55A4C">
      <w:pPr>
        <w:keepLines/>
        <w:autoSpaceDE w:val="0"/>
        <w:autoSpaceDN w:val="0"/>
        <w:adjustRightInd w:val="0"/>
        <w:spacing w:before="8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 xml:space="preserve">Penalty: </w:t>
      </w:r>
    </w:p>
    <w:p w14:paraId="2FB844EA"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$17 100, in the case of an individual.</w:t>
      </w:r>
    </w:p>
    <w:p w14:paraId="4B3887FE"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$86 100, in any other case.</w:t>
      </w:r>
    </w:p>
    <w:p w14:paraId="52C603F3"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03" w:name="Elkera_Print_TOC36"/>
      <w:bookmarkStart w:id="104" w:name="Elkera_Print_BK36"/>
      <w:r w:rsidRPr="00A55A4C">
        <w:rPr>
          <w:rFonts w:eastAsia="Times New Roman"/>
          <w:b/>
          <w:bCs/>
          <w:color w:val="000000"/>
          <w:sz w:val="26"/>
          <w:szCs w:val="26"/>
          <w:lang w:eastAsia="en-AU"/>
        </w:rPr>
        <w:t>25—Amendment of section 161A—Offence for nominated supervisor not to meet prescribed minimum requirements</w:t>
      </w:r>
      <w:bookmarkEnd w:id="103"/>
      <w:bookmarkEnd w:id="104"/>
    </w:p>
    <w:p w14:paraId="1192519B"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Section 161A, penalty provision—delete the penalty provision and substitute:</w:t>
      </w:r>
    </w:p>
    <w:p w14:paraId="35514FFF" w14:textId="77777777" w:rsidR="00A55A4C" w:rsidRPr="00A55A4C" w:rsidRDefault="00A55A4C" w:rsidP="00A55A4C">
      <w:pPr>
        <w:keepLines/>
        <w:autoSpaceDE w:val="0"/>
        <w:autoSpaceDN w:val="0"/>
        <w:adjustRightInd w:val="0"/>
        <w:spacing w:before="8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 xml:space="preserve">Penalty: </w:t>
      </w:r>
    </w:p>
    <w:p w14:paraId="0B76B551"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$17 100, in the case of an individual.</w:t>
      </w:r>
    </w:p>
    <w:p w14:paraId="6416A96F"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$86 100, in any other case.</w:t>
      </w:r>
    </w:p>
    <w:p w14:paraId="546EEC54"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05" w:name="Elkera_Print_TOC37"/>
      <w:bookmarkStart w:id="106" w:name="Elkera_Print_BK37"/>
      <w:r w:rsidRPr="00A55A4C">
        <w:rPr>
          <w:rFonts w:eastAsia="Times New Roman"/>
          <w:b/>
          <w:bCs/>
          <w:color w:val="000000"/>
          <w:sz w:val="26"/>
          <w:szCs w:val="26"/>
          <w:lang w:eastAsia="en-AU"/>
        </w:rPr>
        <w:t>26—Amendment of section 162—Offence to operate education and care service unless responsible person is present</w:t>
      </w:r>
      <w:bookmarkEnd w:id="105"/>
      <w:bookmarkEnd w:id="106"/>
    </w:p>
    <w:p w14:paraId="3E6D26A9"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Section 162(1), penalty provision—delete the penalty provision and substitute:</w:t>
      </w:r>
    </w:p>
    <w:p w14:paraId="7C70FA8E" w14:textId="77777777" w:rsidR="00A55A4C" w:rsidRPr="00A55A4C" w:rsidRDefault="00A55A4C" w:rsidP="00A55A4C">
      <w:pPr>
        <w:keepLines/>
        <w:autoSpaceDE w:val="0"/>
        <w:autoSpaceDN w:val="0"/>
        <w:adjustRightInd w:val="0"/>
        <w:spacing w:before="8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 xml:space="preserve">Penalty: </w:t>
      </w:r>
    </w:p>
    <w:p w14:paraId="15491FA3"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$17 100, in the case of an individual.</w:t>
      </w:r>
    </w:p>
    <w:p w14:paraId="314F620B"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$86 100, in any other case.</w:t>
      </w:r>
    </w:p>
    <w:p w14:paraId="4D7111D1"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07" w:name="Elkera_Print_TOC38"/>
      <w:bookmarkStart w:id="108" w:name="Elkera_Print_BK38"/>
      <w:r w:rsidRPr="00A55A4C">
        <w:rPr>
          <w:rFonts w:eastAsia="Times New Roman"/>
          <w:b/>
          <w:bCs/>
          <w:color w:val="000000"/>
          <w:sz w:val="26"/>
          <w:szCs w:val="26"/>
          <w:lang w:eastAsia="en-AU"/>
        </w:rPr>
        <w:t>27—Amendment of section 163—Offence relating to appointment or engagement of family day care co</w:t>
      </w:r>
      <w:r w:rsidRPr="00A55A4C">
        <w:rPr>
          <w:rFonts w:eastAsia="Times New Roman"/>
          <w:b/>
          <w:bCs/>
          <w:color w:val="000000"/>
          <w:sz w:val="26"/>
          <w:szCs w:val="26"/>
          <w:lang w:eastAsia="en-AU"/>
        </w:rPr>
        <w:noBreakHyphen/>
        <w:t>ordinators</w:t>
      </w:r>
      <w:bookmarkEnd w:id="107"/>
      <w:bookmarkEnd w:id="108"/>
    </w:p>
    <w:p w14:paraId="05C56641"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Section 163(1), penalty provision—delete the penalty provision and substitute:</w:t>
      </w:r>
    </w:p>
    <w:p w14:paraId="00F0919A" w14:textId="77777777" w:rsidR="00A55A4C" w:rsidRPr="00A55A4C" w:rsidRDefault="00A55A4C" w:rsidP="00A55A4C">
      <w:pPr>
        <w:keepLines/>
        <w:autoSpaceDE w:val="0"/>
        <w:autoSpaceDN w:val="0"/>
        <w:adjustRightInd w:val="0"/>
        <w:spacing w:before="8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 xml:space="preserve">Penalty: </w:t>
      </w:r>
    </w:p>
    <w:p w14:paraId="280E6716"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$17 100, in the case of an individual.</w:t>
      </w:r>
    </w:p>
    <w:p w14:paraId="4B957BED"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$86 100, in any other case.</w:t>
      </w:r>
    </w:p>
    <w:p w14:paraId="40C01CA2"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09" w:name="Elkera_Print_TOC39"/>
      <w:bookmarkStart w:id="110" w:name="Elkera_Print_BK39"/>
      <w:r w:rsidRPr="00A55A4C">
        <w:rPr>
          <w:rFonts w:eastAsia="Times New Roman"/>
          <w:b/>
          <w:bCs/>
          <w:color w:val="000000"/>
          <w:sz w:val="26"/>
          <w:szCs w:val="26"/>
          <w:lang w:eastAsia="en-AU"/>
        </w:rPr>
        <w:t>28—Amendment of section 164—Offence relating to assistance to family day care educators</w:t>
      </w:r>
      <w:bookmarkEnd w:id="109"/>
      <w:bookmarkEnd w:id="110"/>
    </w:p>
    <w:p w14:paraId="251759CE"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Section 164(1), penalty provision—delete the penalty provision and substitute:</w:t>
      </w:r>
    </w:p>
    <w:p w14:paraId="0BDCFD58" w14:textId="77777777" w:rsidR="00A55A4C" w:rsidRPr="00A55A4C" w:rsidRDefault="00A55A4C" w:rsidP="00A55A4C">
      <w:pPr>
        <w:keepLines/>
        <w:autoSpaceDE w:val="0"/>
        <w:autoSpaceDN w:val="0"/>
        <w:adjustRightInd w:val="0"/>
        <w:spacing w:before="8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 xml:space="preserve">Penalty: </w:t>
      </w:r>
    </w:p>
    <w:p w14:paraId="37EFD3B7"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$17 100, in the case of an individual.</w:t>
      </w:r>
    </w:p>
    <w:p w14:paraId="0699D68C"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$86 100, in any other case.</w:t>
      </w:r>
    </w:p>
    <w:p w14:paraId="56C85BC6"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11" w:name="Elkera_Print_TOC40"/>
      <w:bookmarkStart w:id="112" w:name="Elkera_Print_BK40"/>
      <w:r w:rsidRPr="00A55A4C">
        <w:rPr>
          <w:rFonts w:eastAsia="Times New Roman"/>
          <w:b/>
          <w:bCs/>
          <w:color w:val="000000"/>
          <w:sz w:val="26"/>
          <w:szCs w:val="26"/>
          <w:lang w:eastAsia="en-AU"/>
        </w:rPr>
        <w:t>29—Amendment of section 164A—Offence relating to the education and care of children by family day care service</w:t>
      </w:r>
      <w:bookmarkEnd w:id="111"/>
      <w:bookmarkEnd w:id="112"/>
    </w:p>
    <w:p w14:paraId="5F75AD7E"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(1)</w:t>
      </w:r>
      <w:r w:rsidRPr="00A55A4C">
        <w:rPr>
          <w:rFonts w:eastAsia="Times New Roman"/>
          <w:color w:val="000000"/>
          <w:sz w:val="23"/>
          <w:szCs w:val="23"/>
          <w:lang w:eastAsia="en-AU"/>
        </w:rPr>
        <w:tab/>
        <w:t>Section 164A(1), penalty provision—delete the penalty provision and substitute:</w:t>
      </w:r>
    </w:p>
    <w:p w14:paraId="408DB090" w14:textId="77777777" w:rsidR="00A55A4C" w:rsidRPr="00A55A4C" w:rsidRDefault="00A55A4C" w:rsidP="00A55A4C">
      <w:pPr>
        <w:keepLines/>
        <w:autoSpaceDE w:val="0"/>
        <w:autoSpaceDN w:val="0"/>
        <w:adjustRightInd w:val="0"/>
        <w:spacing w:before="8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 xml:space="preserve">Penalty: </w:t>
      </w:r>
    </w:p>
    <w:p w14:paraId="16BB4C79"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$34 200, in the case of an individual.</w:t>
      </w:r>
    </w:p>
    <w:p w14:paraId="2A716E5D" w14:textId="15BDD9D7" w:rsidR="008B6278"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$172 200, in any other case.</w:t>
      </w:r>
    </w:p>
    <w:p w14:paraId="2F5AC0F5" w14:textId="77777777" w:rsidR="008B6278" w:rsidRDefault="008B6278" w:rsidP="008B6278">
      <w:pPr>
        <w:spacing w:after="0" w:line="40" w:lineRule="exact"/>
        <w:jc w:val="left"/>
        <w:rPr>
          <w:rFonts w:eastAsia="Times New Roman"/>
          <w:color w:val="000000"/>
          <w:sz w:val="23"/>
          <w:szCs w:val="23"/>
          <w:lang w:eastAsia="en-AU"/>
        </w:rPr>
      </w:pPr>
      <w:r>
        <w:rPr>
          <w:rFonts w:eastAsia="Times New Roman"/>
          <w:color w:val="000000"/>
          <w:sz w:val="23"/>
          <w:szCs w:val="23"/>
          <w:lang w:eastAsia="en-AU"/>
        </w:rPr>
        <w:br w:type="page"/>
      </w:r>
    </w:p>
    <w:p w14:paraId="5CA3A64C"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lastRenderedPageBreak/>
        <w:tab/>
        <w:t>(2)</w:t>
      </w:r>
      <w:r w:rsidRPr="00A55A4C">
        <w:rPr>
          <w:rFonts w:eastAsia="Times New Roman"/>
          <w:color w:val="000000"/>
          <w:sz w:val="23"/>
          <w:szCs w:val="23"/>
          <w:lang w:eastAsia="en-AU"/>
        </w:rPr>
        <w:tab/>
        <w:t>Section 164A(2), penalty provision—delete "$2 200" and substitute:</w:t>
      </w:r>
    </w:p>
    <w:p w14:paraId="0D2F9A83" w14:textId="77777777" w:rsidR="00A55A4C" w:rsidRPr="00A55A4C" w:rsidRDefault="00A55A4C" w:rsidP="00A55A4C">
      <w:pPr>
        <w:keepLines/>
        <w:autoSpaceDE w:val="0"/>
        <w:autoSpaceDN w:val="0"/>
        <w:adjustRightInd w:val="0"/>
        <w:spacing w:before="12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$6 600</w:t>
      </w:r>
    </w:p>
    <w:p w14:paraId="76475274"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13" w:name="Elkera_Print_TOC41"/>
      <w:bookmarkStart w:id="114" w:name="Elkera_Print_BK41"/>
      <w:r w:rsidRPr="00A55A4C">
        <w:rPr>
          <w:rFonts w:eastAsia="Times New Roman"/>
          <w:b/>
          <w:bCs/>
          <w:color w:val="000000"/>
          <w:sz w:val="26"/>
          <w:szCs w:val="26"/>
          <w:lang w:eastAsia="en-AU"/>
        </w:rPr>
        <w:t>30—Amendment of section 165—Offence to inadequately supervise children</w:t>
      </w:r>
      <w:bookmarkEnd w:id="113"/>
      <w:bookmarkEnd w:id="114"/>
    </w:p>
    <w:p w14:paraId="29331531"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(1)</w:t>
      </w:r>
      <w:r w:rsidRPr="00A55A4C">
        <w:rPr>
          <w:rFonts w:eastAsia="Times New Roman"/>
          <w:color w:val="000000"/>
          <w:sz w:val="23"/>
          <w:szCs w:val="23"/>
          <w:lang w:eastAsia="en-AU"/>
        </w:rPr>
        <w:tab/>
        <w:t>Section 165(1), penalty provision—delete the penalty provision and substitute:</w:t>
      </w:r>
    </w:p>
    <w:p w14:paraId="27C0C5C1" w14:textId="77777777" w:rsidR="00A55A4C" w:rsidRPr="00A55A4C" w:rsidRDefault="00A55A4C" w:rsidP="00A55A4C">
      <w:pPr>
        <w:keepLines/>
        <w:autoSpaceDE w:val="0"/>
        <w:autoSpaceDN w:val="0"/>
        <w:adjustRightInd w:val="0"/>
        <w:spacing w:before="8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 xml:space="preserve">Penalty: </w:t>
      </w:r>
    </w:p>
    <w:p w14:paraId="296F457F"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$34 200, in the case of an individual.</w:t>
      </w:r>
    </w:p>
    <w:p w14:paraId="2CC9DE72"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$172 200, in any other case.</w:t>
      </w:r>
    </w:p>
    <w:p w14:paraId="576795ED"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(2)</w:t>
      </w:r>
      <w:r w:rsidRPr="00A55A4C">
        <w:rPr>
          <w:rFonts w:eastAsia="Times New Roman"/>
          <w:color w:val="000000"/>
          <w:sz w:val="23"/>
          <w:szCs w:val="23"/>
          <w:lang w:eastAsia="en-AU"/>
        </w:rPr>
        <w:tab/>
        <w:t>Section 165(2), penalty provision—delete "$11 400" and substitute:</w:t>
      </w:r>
    </w:p>
    <w:p w14:paraId="3BEF8F1F" w14:textId="77777777" w:rsidR="00A55A4C" w:rsidRPr="00A55A4C" w:rsidRDefault="00A55A4C" w:rsidP="00A55A4C">
      <w:pPr>
        <w:keepLines/>
        <w:autoSpaceDE w:val="0"/>
        <w:autoSpaceDN w:val="0"/>
        <w:adjustRightInd w:val="0"/>
        <w:spacing w:before="12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$34 200</w:t>
      </w:r>
    </w:p>
    <w:p w14:paraId="705272EC"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(3)</w:t>
      </w:r>
      <w:r w:rsidRPr="00A55A4C">
        <w:rPr>
          <w:rFonts w:eastAsia="Times New Roman"/>
          <w:color w:val="000000"/>
          <w:sz w:val="23"/>
          <w:szCs w:val="23"/>
          <w:lang w:eastAsia="en-AU"/>
        </w:rPr>
        <w:tab/>
        <w:t>Section 165(3), penalty provision—delete "$11 400" and substitute:</w:t>
      </w:r>
    </w:p>
    <w:p w14:paraId="260FBFB2" w14:textId="77777777" w:rsidR="00A55A4C" w:rsidRPr="00A55A4C" w:rsidRDefault="00A55A4C" w:rsidP="00A55A4C">
      <w:pPr>
        <w:keepLines/>
        <w:autoSpaceDE w:val="0"/>
        <w:autoSpaceDN w:val="0"/>
        <w:adjustRightInd w:val="0"/>
        <w:spacing w:before="12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$34 200</w:t>
      </w:r>
    </w:p>
    <w:p w14:paraId="4539E229"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15" w:name="Elkera_Print_TOC42"/>
      <w:bookmarkStart w:id="116" w:name="Elkera_Print_BK42"/>
      <w:r w:rsidRPr="00A55A4C">
        <w:rPr>
          <w:rFonts w:eastAsia="Times New Roman"/>
          <w:b/>
          <w:bCs/>
          <w:color w:val="000000"/>
          <w:sz w:val="26"/>
          <w:szCs w:val="26"/>
          <w:lang w:eastAsia="en-AU"/>
        </w:rPr>
        <w:t>31—Amendment of section 166—Offence to use inappropriate discipline</w:t>
      </w:r>
      <w:bookmarkEnd w:id="115"/>
      <w:bookmarkEnd w:id="116"/>
    </w:p>
    <w:p w14:paraId="58A61835"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(1)</w:t>
      </w:r>
      <w:r w:rsidRPr="00A55A4C">
        <w:rPr>
          <w:rFonts w:eastAsia="Times New Roman"/>
          <w:color w:val="000000"/>
          <w:sz w:val="23"/>
          <w:szCs w:val="23"/>
          <w:lang w:eastAsia="en-AU"/>
        </w:rPr>
        <w:tab/>
        <w:t>Section 166(1), penalty provision—delete the penalty provision and substitute:</w:t>
      </w:r>
    </w:p>
    <w:p w14:paraId="76FB96DF" w14:textId="77777777" w:rsidR="00A55A4C" w:rsidRPr="00A55A4C" w:rsidRDefault="00A55A4C" w:rsidP="00A55A4C">
      <w:pPr>
        <w:keepLines/>
        <w:autoSpaceDE w:val="0"/>
        <w:autoSpaceDN w:val="0"/>
        <w:adjustRightInd w:val="0"/>
        <w:spacing w:before="8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 xml:space="preserve">Penalty: </w:t>
      </w:r>
    </w:p>
    <w:p w14:paraId="2CD7DF40"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$34 200, in the case of an individual.</w:t>
      </w:r>
    </w:p>
    <w:p w14:paraId="709C6600"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$172 200, in any other case.</w:t>
      </w:r>
    </w:p>
    <w:p w14:paraId="3B020057"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(2)</w:t>
      </w:r>
      <w:r w:rsidRPr="00A55A4C">
        <w:rPr>
          <w:rFonts w:eastAsia="Times New Roman"/>
          <w:color w:val="000000"/>
          <w:sz w:val="23"/>
          <w:szCs w:val="23"/>
          <w:lang w:eastAsia="en-AU"/>
        </w:rPr>
        <w:tab/>
        <w:t>Section 166(2), penalty provision—delete "$11 400" and substitute:</w:t>
      </w:r>
    </w:p>
    <w:p w14:paraId="56D3EAA3" w14:textId="77777777" w:rsidR="00A55A4C" w:rsidRPr="00A55A4C" w:rsidRDefault="00A55A4C" w:rsidP="00A55A4C">
      <w:pPr>
        <w:keepLines/>
        <w:autoSpaceDE w:val="0"/>
        <w:autoSpaceDN w:val="0"/>
        <w:adjustRightInd w:val="0"/>
        <w:spacing w:before="12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$34 200</w:t>
      </w:r>
    </w:p>
    <w:p w14:paraId="1ADD51AC"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(3)</w:t>
      </w:r>
      <w:r w:rsidRPr="00A55A4C">
        <w:rPr>
          <w:rFonts w:eastAsia="Times New Roman"/>
          <w:color w:val="000000"/>
          <w:sz w:val="23"/>
          <w:szCs w:val="23"/>
          <w:lang w:eastAsia="en-AU"/>
        </w:rPr>
        <w:tab/>
        <w:t>Section 166(3), penalty provision—delete "$11 400" and substitute:</w:t>
      </w:r>
    </w:p>
    <w:p w14:paraId="379300E3" w14:textId="77777777" w:rsidR="00A55A4C" w:rsidRPr="00A55A4C" w:rsidRDefault="00A55A4C" w:rsidP="00A55A4C">
      <w:pPr>
        <w:keepLines/>
        <w:autoSpaceDE w:val="0"/>
        <w:autoSpaceDN w:val="0"/>
        <w:adjustRightInd w:val="0"/>
        <w:spacing w:before="12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$34 200</w:t>
      </w:r>
    </w:p>
    <w:p w14:paraId="1D95D04B"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(4)</w:t>
      </w:r>
      <w:r w:rsidRPr="00A55A4C">
        <w:rPr>
          <w:rFonts w:eastAsia="Times New Roman"/>
          <w:color w:val="000000"/>
          <w:sz w:val="23"/>
          <w:szCs w:val="23"/>
          <w:lang w:eastAsia="en-AU"/>
        </w:rPr>
        <w:tab/>
        <w:t>Section 166(4), penalty provision—delete "$11 400" and substitute:</w:t>
      </w:r>
    </w:p>
    <w:p w14:paraId="1764A032" w14:textId="77777777" w:rsidR="00A55A4C" w:rsidRPr="00A55A4C" w:rsidRDefault="00A55A4C" w:rsidP="00A55A4C">
      <w:pPr>
        <w:keepLines/>
        <w:autoSpaceDE w:val="0"/>
        <w:autoSpaceDN w:val="0"/>
        <w:adjustRightInd w:val="0"/>
        <w:spacing w:before="12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$34 200</w:t>
      </w:r>
    </w:p>
    <w:p w14:paraId="0A625491"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17" w:name="Elkera_Print_TOC43"/>
      <w:bookmarkStart w:id="118" w:name="Elkera_Print_BK43"/>
      <w:r w:rsidRPr="00A55A4C">
        <w:rPr>
          <w:rFonts w:eastAsia="Times New Roman"/>
          <w:b/>
          <w:bCs/>
          <w:color w:val="000000"/>
          <w:sz w:val="26"/>
          <w:szCs w:val="26"/>
          <w:lang w:eastAsia="en-AU"/>
        </w:rPr>
        <w:t>32—Amendment of section 167—Offence relating to protection of children from harm and hazards</w:t>
      </w:r>
      <w:bookmarkEnd w:id="117"/>
      <w:bookmarkEnd w:id="118"/>
    </w:p>
    <w:p w14:paraId="7952ED34"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(1)</w:t>
      </w:r>
      <w:r w:rsidRPr="00A55A4C">
        <w:rPr>
          <w:rFonts w:eastAsia="Times New Roman"/>
          <w:color w:val="000000"/>
          <w:sz w:val="23"/>
          <w:szCs w:val="23"/>
          <w:lang w:eastAsia="en-AU"/>
        </w:rPr>
        <w:tab/>
        <w:t>Section 167(1), penalty provision—delete the penalty provision and substitute:</w:t>
      </w:r>
    </w:p>
    <w:p w14:paraId="7D62DC5F" w14:textId="77777777" w:rsidR="00A55A4C" w:rsidRPr="00A55A4C" w:rsidRDefault="00A55A4C" w:rsidP="00A55A4C">
      <w:pPr>
        <w:keepLines/>
        <w:autoSpaceDE w:val="0"/>
        <w:autoSpaceDN w:val="0"/>
        <w:adjustRightInd w:val="0"/>
        <w:spacing w:before="8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 xml:space="preserve">Penalty: </w:t>
      </w:r>
    </w:p>
    <w:p w14:paraId="54AD2BB6"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$34 200, in the case of an individual.</w:t>
      </w:r>
    </w:p>
    <w:p w14:paraId="1272C10F"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$172 200, in any other case.</w:t>
      </w:r>
    </w:p>
    <w:p w14:paraId="57650B0E"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(2)</w:t>
      </w:r>
      <w:r w:rsidRPr="00A55A4C">
        <w:rPr>
          <w:rFonts w:eastAsia="Times New Roman"/>
          <w:color w:val="000000"/>
          <w:sz w:val="23"/>
          <w:szCs w:val="23"/>
          <w:lang w:eastAsia="en-AU"/>
        </w:rPr>
        <w:tab/>
        <w:t>Section 167(2), penalty provision—delete "$11 400" and substitute:</w:t>
      </w:r>
    </w:p>
    <w:p w14:paraId="5A65F12D" w14:textId="77777777" w:rsidR="00A55A4C" w:rsidRPr="00A55A4C" w:rsidRDefault="00A55A4C" w:rsidP="00A55A4C">
      <w:pPr>
        <w:keepLines/>
        <w:autoSpaceDE w:val="0"/>
        <w:autoSpaceDN w:val="0"/>
        <w:adjustRightInd w:val="0"/>
        <w:spacing w:before="12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$34 200</w:t>
      </w:r>
    </w:p>
    <w:p w14:paraId="13E22411"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(3)</w:t>
      </w:r>
      <w:r w:rsidRPr="00A55A4C">
        <w:rPr>
          <w:rFonts w:eastAsia="Times New Roman"/>
          <w:color w:val="000000"/>
          <w:sz w:val="23"/>
          <w:szCs w:val="23"/>
          <w:lang w:eastAsia="en-AU"/>
        </w:rPr>
        <w:tab/>
        <w:t>Section 167(3), penalty provision—delete "$11 400" and substitute:</w:t>
      </w:r>
    </w:p>
    <w:p w14:paraId="658E560C" w14:textId="35391985" w:rsidR="008B6278" w:rsidRDefault="00A55A4C" w:rsidP="00A55A4C">
      <w:pPr>
        <w:keepLines/>
        <w:autoSpaceDE w:val="0"/>
        <w:autoSpaceDN w:val="0"/>
        <w:adjustRightInd w:val="0"/>
        <w:spacing w:before="12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$34 200</w:t>
      </w:r>
    </w:p>
    <w:p w14:paraId="6A94DA88" w14:textId="77777777" w:rsidR="008B6278" w:rsidRDefault="008B6278">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2087FB34"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19" w:name="Elkera_Print_TOC44"/>
      <w:bookmarkStart w:id="120" w:name="Elkera_Print_BK44"/>
      <w:r w:rsidRPr="00A55A4C">
        <w:rPr>
          <w:rFonts w:eastAsia="Times New Roman"/>
          <w:b/>
          <w:bCs/>
          <w:color w:val="000000"/>
          <w:sz w:val="26"/>
          <w:szCs w:val="26"/>
          <w:lang w:eastAsia="en-AU"/>
        </w:rPr>
        <w:lastRenderedPageBreak/>
        <w:t>33—Amendment of section 168—Offence relating to required programs</w:t>
      </w:r>
      <w:bookmarkEnd w:id="119"/>
      <w:bookmarkEnd w:id="120"/>
    </w:p>
    <w:p w14:paraId="1BBCC280"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(1)</w:t>
      </w:r>
      <w:r w:rsidRPr="00A55A4C">
        <w:rPr>
          <w:rFonts w:eastAsia="Times New Roman"/>
          <w:color w:val="000000"/>
          <w:sz w:val="23"/>
          <w:szCs w:val="23"/>
          <w:lang w:eastAsia="en-AU"/>
        </w:rPr>
        <w:tab/>
        <w:t>Section 168(1), penalty provision—delete the penalty provision and substitute:</w:t>
      </w:r>
    </w:p>
    <w:p w14:paraId="337E5C5A" w14:textId="77777777" w:rsidR="00A55A4C" w:rsidRPr="00A55A4C" w:rsidRDefault="00A55A4C" w:rsidP="00A55A4C">
      <w:pPr>
        <w:keepLines/>
        <w:autoSpaceDE w:val="0"/>
        <w:autoSpaceDN w:val="0"/>
        <w:adjustRightInd w:val="0"/>
        <w:spacing w:before="8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 xml:space="preserve">Penalty: </w:t>
      </w:r>
    </w:p>
    <w:p w14:paraId="11A9B6D9"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$13 500, in the case of an individual.</w:t>
      </w:r>
    </w:p>
    <w:p w14:paraId="36D8679E"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$68 700, in any other case.</w:t>
      </w:r>
    </w:p>
    <w:p w14:paraId="270BE880"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(2)</w:t>
      </w:r>
      <w:r w:rsidRPr="00A55A4C">
        <w:rPr>
          <w:rFonts w:eastAsia="Times New Roman"/>
          <w:color w:val="000000"/>
          <w:sz w:val="23"/>
          <w:szCs w:val="23"/>
          <w:lang w:eastAsia="en-AU"/>
        </w:rPr>
        <w:tab/>
        <w:t>Section 168(2), penalty provision—delete "$4 500" and substitute:</w:t>
      </w:r>
    </w:p>
    <w:p w14:paraId="0EE330A6" w14:textId="77777777" w:rsidR="00A55A4C" w:rsidRPr="00A55A4C" w:rsidRDefault="00A55A4C" w:rsidP="00A55A4C">
      <w:pPr>
        <w:keepLines/>
        <w:autoSpaceDE w:val="0"/>
        <w:autoSpaceDN w:val="0"/>
        <w:adjustRightInd w:val="0"/>
        <w:spacing w:before="12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$13 500</w:t>
      </w:r>
    </w:p>
    <w:p w14:paraId="3CCE01FC"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21" w:name="Elkera_Print_TOC45"/>
      <w:bookmarkStart w:id="122" w:name="Elkera_Print_BK45"/>
      <w:r w:rsidRPr="00A55A4C">
        <w:rPr>
          <w:rFonts w:eastAsia="Times New Roman"/>
          <w:b/>
          <w:bCs/>
          <w:color w:val="000000"/>
          <w:sz w:val="26"/>
          <w:szCs w:val="26"/>
          <w:lang w:eastAsia="en-AU"/>
        </w:rPr>
        <w:t>34—Amendment of section 169—Offence relating to staffing arrangements</w:t>
      </w:r>
      <w:bookmarkEnd w:id="121"/>
      <w:bookmarkEnd w:id="122"/>
    </w:p>
    <w:p w14:paraId="462EE46F"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(1)</w:t>
      </w:r>
      <w:r w:rsidRPr="00A55A4C">
        <w:rPr>
          <w:rFonts w:eastAsia="Times New Roman"/>
          <w:color w:val="000000"/>
          <w:sz w:val="23"/>
          <w:szCs w:val="23"/>
          <w:lang w:eastAsia="en-AU"/>
        </w:rPr>
        <w:tab/>
        <w:t>Section 169(1), penalty provision—delete the penalty provision and substitute:</w:t>
      </w:r>
    </w:p>
    <w:p w14:paraId="0FFE3F88" w14:textId="77777777" w:rsidR="00A55A4C" w:rsidRPr="00A55A4C" w:rsidRDefault="00A55A4C" w:rsidP="00A55A4C">
      <w:pPr>
        <w:keepLines/>
        <w:autoSpaceDE w:val="0"/>
        <w:autoSpaceDN w:val="0"/>
        <w:adjustRightInd w:val="0"/>
        <w:spacing w:before="8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 xml:space="preserve">Penalty: </w:t>
      </w:r>
    </w:p>
    <w:p w14:paraId="27D809A4"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$34 200, in the case of an individual.</w:t>
      </w:r>
    </w:p>
    <w:p w14:paraId="25F6AC20"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$172 200, in any other case.</w:t>
      </w:r>
    </w:p>
    <w:p w14:paraId="03360F69"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(2)</w:t>
      </w:r>
      <w:r w:rsidRPr="00A55A4C">
        <w:rPr>
          <w:rFonts w:eastAsia="Times New Roman"/>
          <w:color w:val="000000"/>
          <w:sz w:val="23"/>
          <w:szCs w:val="23"/>
          <w:lang w:eastAsia="en-AU"/>
        </w:rPr>
        <w:tab/>
        <w:t>Section 169(2), penalty provision—delete the penalty provision and substitute:</w:t>
      </w:r>
    </w:p>
    <w:p w14:paraId="4BF9E312" w14:textId="77777777" w:rsidR="00A55A4C" w:rsidRPr="00A55A4C" w:rsidRDefault="00A55A4C" w:rsidP="00A55A4C">
      <w:pPr>
        <w:keepLines/>
        <w:autoSpaceDE w:val="0"/>
        <w:autoSpaceDN w:val="0"/>
        <w:adjustRightInd w:val="0"/>
        <w:spacing w:before="8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 xml:space="preserve">Penalty: </w:t>
      </w:r>
    </w:p>
    <w:p w14:paraId="4C88FEA9"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$34 200, in the case of an individual.</w:t>
      </w:r>
    </w:p>
    <w:p w14:paraId="3E9E7110"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$172 200, in any other case.</w:t>
      </w:r>
    </w:p>
    <w:p w14:paraId="5F643A38"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(3)</w:t>
      </w:r>
      <w:r w:rsidRPr="00A55A4C">
        <w:rPr>
          <w:rFonts w:eastAsia="Times New Roman"/>
          <w:color w:val="000000"/>
          <w:sz w:val="23"/>
          <w:szCs w:val="23"/>
          <w:lang w:eastAsia="en-AU"/>
        </w:rPr>
        <w:tab/>
        <w:t>Section 169(3), penalty provision—delete "$11 400" and substitute:</w:t>
      </w:r>
    </w:p>
    <w:p w14:paraId="231A5428" w14:textId="77777777" w:rsidR="00A55A4C" w:rsidRPr="00A55A4C" w:rsidRDefault="00A55A4C" w:rsidP="00A55A4C">
      <w:pPr>
        <w:keepLines/>
        <w:autoSpaceDE w:val="0"/>
        <w:autoSpaceDN w:val="0"/>
        <w:adjustRightInd w:val="0"/>
        <w:spacing w:before="12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$34 200</w:t>
      </w:r>
    </w:p>
    <w:p w14:paraId="441B45E4"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(4)</w:t>
      </w:r>
      <w:r w:rsidRPr="00A55A4C">
        <w:rPr>
          <w:rFonts w:eastAsia="Times New Roman"/>
          <w:color w:val="000000"/>
          <w:sz w:val="23"/>
          <w:szCs w:val="23"/>
          <w:lang w:eastAsia="en-AU"/>
        </w:rPr>
        <w:tab/>
        <w:t>Section 169(4), penalty provision—delete "$11 400" and substitute:</w:t>
      </w:r>
    </w:p>
    <w:p w14:paraId="655520FB" w14:textId="77777777" w:rsidR="00A55A4C" w:rsidRPr="00A55A4C" w:rsidRDefault="00A55A4C" w:rsidP="00A55A4C">
      <w:pPr>
        <w:keepLines/>
        <w:autoSpaceDE w:val="0"/>
        <w:autoSpaceDN w:val="0"/>
        <w:adjustRightInd w:val="0"/>
        <w:spacing w:before="12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$34 200</w:t>
      </w:r>
    </w:p>
    <w:p w14:paraId="0DDF1F45"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(5)</w:t>
      </w:r>
      <w:r w:rsidRPr="00A55A4C">
        <w:rPr>
          <w:rFonts w:eastAsia="Times New Roman"/>
          <w:color w:val="000000"/>
          <w:sz w:val="23"/>
          <w:szCs w:val="23"/>
          <w:lang w:eastAsia="en-AU"/>
        </w:rPr>
        <w:tab/>
        <w:t>Section 169(5), penalty provision—delete "$11 400" and substitute:</w:t>
      </w:r>
    </w:p>
    <w:p w14:paraId="43BF44A0" w14:textId="77777777" w:rsidR="00A55A4C" w:rsidRPr="00A55A4C" w:rsidRDefault="00A55A4C" w:rsidP="00A55A4C">
      <w:pPr>
        <w:keepLines/>
        <w:autoSpaceDE w:val="0"/>
        <w:autoSpaceDN w:val="0"/>
        <w:adjustRightInd w:val="0"/>
        <w:spacing w:before="12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$34 200</w:t>
      </w:r>
    </w:p>
    <w:p w14:paraId="1BB88E8F"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23" w:name="Elkera_Print_TOC46"/>
      <w:bookmarkStart w:id="124" w:name="Elkera_Print_BK46"/>
      <w:r w:rsidRPr="00A55A4C">
        <w:rPr>
          <w:rFonts w:eastAsia="Times New Roman"/>
          <w:b/>
          <w:bCs/>
          <w:color w:val="000000"/>
          <w:sz w:val="26"/>
          <w:szCs w:val="26"/>
          <w:lang w:eastAsia="en-AU"/>
        </w:rPr>
        <w:t>35—Amendment of section 170—Offence relating to unauthorised persons on education and care service premises</w:t>
      </w:r>
      <w:bookmarkEnd w:id="123"/>
      <w:bookmarkEnd w:id="124"/>
    </w:p>
    <w:p w14:paraId="1241D506"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(1)</w:t>
      </w:r>
      <w:r w:rsidRPr="00A55A4C">
        <w:rPr>
          <w:rFonts w:eastAsia="Times New Roman"/>
          <w:color w:val="000000"/>
          <w:sz w:val="23"/>
          <w:szCs w:val="23"/>
          <w:lang w:eastAsia="en-AU"/>
        </w:rPr>
        <w:tab/>
        <w:t>Section 170(2), penalty provision—delete the penalty provision and substitute:</w:t>
      </w:r>
    </w:p>
    <w:p w14:paraId="02960F31" w14:textId="77777777" w:rsidR="00A55A4C" w:rsidRPr="00A55A4C" w:rsidRDefault="00A55A4C" w:rsidP="00A55A4C">
      <w:pPr>
        <w:keepLines/>
        <w:autoSpaceDE w:val="0"/>
        <w:autoSpaceDN w:val="0"/>
        <w:adjustRightInd w:val="0"/>
        <w:spacing w:before="8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 xml:space="preserve">Penalty: </w:t>
      </w:r>
    </w:p>
    <w:p w14:paraId="51D16D44"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$3 300, in the case of an individual.</w:t>
      </w:r>
    </w:p>
    <w:p w14:paraId="6A59B8D2"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$17 100, in any other case.</w:t>
      </w:r>
    </w:p>
    <w:p w14:paraId="0F144F72"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(2)</w:t>
      </w:r>
      <w:r w:rsidRPr="00A55A4C">
        <w:rPr>
          <w:rFonts w:eastAsia="Times New Roman"/>
          <w:color w:val="000000"/>
          <w:sz w:val="23"/>
          <w:szCs w:val="23"/>
          <w:lang w:eastAsia="en-AU"/>
        </w:rPr>
        <w:tab/>
        <w:t>Section 170(3), penalty provision—delete "$1 100" and substitute:</w:t>
      </w:r>
    </w:p>
    <w:p w14:paraId="19388542" w14:textId="77777777" w:rsidR="00A55A4C" w:rsidRPr="00A55A4C" w:rsidRDefault="00A55A4C" w:rsidP="00A55A4C">
      <w:pPr>
        <w:keepLines/>
        <w:autoSpaceDE w:val="0"/>
        <w:autoSpaceDN w:val="0"/>
        <w:adjustRightInd w:val="0"/>
        <w:spacing w:before="12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$3 300</w:t>
      </w:r>
    </w:p>
    <w:p w14:paraId="285CFB56"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(3)</w:t>
      </w:r>
      <w:r w:rsidRPr="00A55A4C">
        <w:rPr>
          <w:rFonts w:eastAsia="Times New Roman"/>
          <w:color w:val="000000"/>
          <w:sz w:val="23"/>
          <w:szCs w:val="23"/>
          <w:lang w:eastAsia="en-AU"/>
        </w:rPr>
        <w:tab/>
        <w:t>Section 170(4), penalty provision—delete "$1 100" and substitute:</w:t>
      </w:r>
    </w:p>
    <w:p w14:paraId="1222DB3A" w14:textId="0C17FEBC" w:rsidR="008B6278" w:rsidRDefault="00A55A4C" w:rsidP="00A55A4C">
      <w:pPr>
        <w:keepLines/>
        <w:autoSpaceDE w:val="0"/>
        <w:autoSpaceDN w:val="0"/>
        <w:adjustRightInd w:val="0"/>
        <w:spacing w:before="12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$3 300</w:t>
      </w:r>
    </w:p>
    <w:p w14:paraId="0F9438F5" w14:textId="77777777" w:rsidR="008B6278" w:rsidRDefault="008B6278">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5E40F066"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25" w:name="Elkera_Print_TOC47"/>
      <w:bookmarkStart w:id="126" w:name="Elkera_Print_BK47"/>
      <w:r w:rsidRPr="00A55A4C">
        <w:rPr>
          <w:rFonts w:eastAsia="Times New Roman"/>
          <w:b/>
          <w:bCs/>
          <w:color w:val="000000"/>
          <w:sz w:val="26"/>
          <w:szCs w:val="26"/>
          <w:lang w:eastAsia="en-AU"/>
        </w:rPr>
        <w:lastRenderedPageBreak/>
        <w:t>36—Amendment of section 171—Offence relating to direction to exclude inappropriate persons from education and care service premises</w:t>
      </w:r>
      <w:bookmarkEnd w:id="125"/>
      <w:bookmarkEnd w:id="126"/>
    </w:p>
    <w:p w14:paraId="7C5358F6"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Section 171(2), penalty provision—delete the penalty provision and substitute:</w:t>
      </w:r>
    </w:p>
    <w:p w14:paraId="2488C264" w14:textId="77777777" w:rsidR="00A55A4C" w:rsidRPr="00A55A4C" w:rsidRDefault="00A55A4C" w:rsidP="00A55A4C">
      <w:pPr>
        <w:keepLines/>
        <w:autoSpaceDE w:val="0"/>
        <w:autoSpaceDN w:val="0"/>
        <w:adjustRightInd w:val="0"/>
        <w:spacing w:before="8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 xml:space="preserve">Penalty: </w:t>
      </w:r>
    </w:p>
    <w:p w14:paraId="2D9634E5"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$34 200, in the case of an individual.</w:t>
      </w:r>
    </w:p>
    <w:p w14:paraId="7678025D"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$172 200, in any other case.</w:t>
      </w:r>
    </w:p>
    <w:p w14:paraId="74FFAD6E"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27" w:name="Elkera_Print_TOC48"/>
      <w:bookmarkStart w:id="128" w:name="Elkera_Print_BK48"/>
      <w:r w:rsidRPr="00A55A4C">
        <w:rPr>
          <w:rFonts w:eastAsia="Times New Roman"/>
          <w:b/>
          <w:bCs/>
          <w:color w:val="000000"/>
          <w:sz w:val="26"/>
          <w:szCs w:val="26"/>
          <w:lang w:eastAsia="en-AU"/>
        </w:rPr>
        <w:t>37—Amendment of section 172—Offence to fail to display prescribed information</w:t>
      </w:r>
      <w:bookmarkEnd w:id="127"/>
      <w:bookmarkEnd w:id="128"/>
    </w:p>
    <w:p w14:paraId="0FAD5AB6"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(1)</w:t>
      </w:r>
      <w:r w:rsidRPr="00A55A4C">
        <w:rPr>
          <w:rFonts w:eastAsia="Times New Roman"/>
          <w:color w:val="000000"/>
          <w:sz w:val="23"/>
          <w:szCs w:val="23"/>
          <w:lang w:eastAsia="en-AU"/>
        </w:rPr>
        <w:tab/>
        <w:t>Section 172(1), penalty provision—delete the penalty provision and substitute:</w:t>
      </w:r>
    </w:p>
    <w:p w14:paraId="087DB470" w14:textId="77777777" w:rsidR="00A55A4C" w:rsidRPr="00A55A4C" w:rsidRDefault="00A55A4C" w:rsidP="00A55A4C">
      <w:pPr>
        <w:keepLines/>
        <w:autoSpaceDE w:val="0"/>
        <w:autoSpaceDN w:val="0"/>
        <w:adjustRightInd w:val="0"/>
        <w:spacing w:before="8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 xml:space="preserve">Penalty: </w:t>
      </w:r>
    </w:p>
    <w:p w14:paraId="597FE8A1"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$10 200, in the case of an individual.</w:t>
      </w:r>
    </w:p>
    <w:p w14:paraId="1B0C4E52"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$51 600, in any other case.</w:t>
      </w:r>
    </w:p>
    <w:p w14:paraId="42254D7F"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(2)</w:t>
      </w:r>
      <w:r w:rsidRPr="00A55A4C">
        <w:rPr>
          <w:rFonts w:eastAsia="Times New Roman"/>
          <w:color w:val="000000"/>
          <w:sz w:val="23"/>
          <w:szCs w:val="23"/>
          <w:lang w:eastAsia="en-AU"/>
        </w:rPr>
        <w:tab/>
        <w:t>Section 172(2), penalty provision—delete the penalty provision and substitute:</w:t>
      </w:r>
    </w:p>
    <w:p w14:paraId="2C1AD356" w14:textId="77777777" w:rsidR="00A55A4C" w:rsidRPr="00A55A4C" w:rsidRDefault="00A55A4C" w:rsidP="00A55A4C">
      <w:pPr>
        <w:keepLines/>
        <w:autoSpaceDE w:val="0"/>
        <w:autoSpaceDN w:val="0"/>
        <w:adjustRightInd w:val="0"/>
        <w:spacing w:before="8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 xml:space="preserve">Penalty: </w:t>
      </w:r>
    </w:p>
    <w:p w14:paraId="1C2A47B0"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$10 200, in the case of an individual.</w:t>
      </w:r>
    </w:p>
    <w:p w14:paraId="1D0CDC51"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$51 600, in any other case.</w:t>
      </w:r>
    </w:p>
    <w:p w14:paraId="116CDDCE"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29" w:name="Elkera_Print_TOC49"/>
      <w:bookmarkStart w:id="130" w:name="Elkera_Print_BK49"/>
      <w:r w:rsidRPr="00A55A4C">
        <w:rPr>
          <w:rFonts w:eastAsia="Times New Roman"/>
          <w:b/>
          <w:bCs/>
          <w:color w:val="000000"/>
          <w:sz w:val="26"/>
          <w:szCs w:val="26"/>
          <w:lang w:eastAsia="en-AU"/>
        </w:rPr>
        <w:t>38—Amendment of section 173—Offence to fail to notify certain circumstances to Regulatory Authority</w:t>
      </w:r>
      <w:bookmarkEnd w:id="129"/>
      <w:bookmarkEnd w:id="130"/>
    </w:p>
    <w:p w14:paraId="1885DB2A"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(1)</w:t>
      </w:r>
      <w:r w:rsidRPr="00A55A4C">
        <w:rPr>
          <w:rFonts w:eastAsia="Times New Roman"/>
          <w:color w:val="000000"/>
          <w:sz w:val="23"/>
          <w:szCs w:val="23"/>
          <w:lang w:eastAsia="en-AU"/>
        </w:rPr>
        <w:tab/>
        <w:t>Section 173(1), penalty provision—delete the penalty provision and substitute:</w:t>
      </w:r>
    </w:p>
    <w:p w14:paraId="62359DFE" w14:textId="77777777" w:rsidR="00A55A4C" w:rsidRPr="00A55A4C" w:rsidRDefault="00A55A4C" w:rsidP="00A55A4C">
      <w:pPr>
        <w:keepLines/>
        <w:autoSpaceDE w:val="0"/>
        <w:autoSpaceDN w:val="0"/>
        <w:adjustRightInd w:val="0"/>
        <w:spacing w:before="8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 xml:space="preserve">Penalty: </w:t>
      </w:r>
    </w:p>
    <w:p w14:paraId="3DFAFAE8"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$13 500, in the case of an individual.</w:t>
      </w:r>
    </w:p>
    <w:p w14:paraId="607863C1"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$68 700, in any other case.</w:t>
      </w:r>
    </w:p>
    <w:p w14:paraId="0597DC47"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(2)</w:t>
      </w:r>
      <w:r w:rsidRPr="00A55A4C">
        <w:rPr>
          <w:rFonts w:eastAsia="Times New Roman"/>
          <w:color w:val="000000"/>
          <w:sz w:val="23"/>
          <w:szCs w:val="23"/>
          <w:lang w:eastAsia="en-AU"/>
        </w:rPr>
        <w:tab/>
        <w:t>Section 173(2), penalty provision—delete the penalty provision and substitute:</w:t>
      </w:r>
    </w:p>
    <w:p w14:paraId="2DEA3841" w14:textId="77777777" w:rsidR="00A55A4C" w:rsidRPr="00A55A4C" w:rsidRDefault="00A55A4C" w:rsidP="00A55A4C">
      <w:pPr>
        <w:keepLines/>
        <w:autoSpaceDE w:val="0"/>
        <w:autoSpaceDN w:val="0"/>
        <w:adjustRightInd w:val="0"/>
        <w:spacing w:before="8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 xml:space="preserve">Penalty: </w:t>
      </w:r>
    </w:p>
    <w:p w14:paraId="0D7CF2C1"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$13 500, in the case of an individual.</w:t>
      </w:r>
    </w:p>
    <w:p w14:paraId="0D798120"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$68 700, in any other case.</w:t>
      </w:r>
    </w:p>
    <w:p w14:paraId="095B6625"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31" w:name="Elkera_Print_TOC50"/>
      <w:bookmarkStart w:id="132" w:name="Elkera_Print_BK50"/>
      <w:r w:rsidRPr="00A55A4C">
        <w:rPr>
          <w:rFonts w:eastAsia="Times New Roman"/>
          <w:b/>
          <w:bCs/>
          <w:color w:val="000000"/>
          <w:sz w:val="26"/>
          <w:szCs w:val="26"/>
          <w:lang w:eastAsia="en-AU"/>
        </w:rPr>
        <w:t>39—Amendment of section 174—Offence to fail to notify certain information to Regulatory Authority</w:t>
      </w:r>
      <w:bookmarkEnd w:id="131"/>
      <w:bookmarkEnd w:id="132"/>
    </w:p>
    <w:p w14:paraId="126A51CA"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(1)</w:t>
      </w:r>
      <w:r w:rsidRPr="00A55A4C">
        <w:rPr>
          <w:rFonts w:eastAsia="Times New Roman"/>
          <w:color w:val="000000"/>
          <w:sz w:val="23"/>
          <w:szCs w:val="23"/>
          <w:lang w:eastAsia="en-AU"/>
        </w:rPr>
        <w:tab/>
        <w:t>Section 174(1), penalty provision—delete the penalty provision and substitute:</w:t>
      </w:r>
    </w:p>
    <w:p w14:paraId="13D07CA4" w14:textId="77777777" w:rsidR="00A55A4C" w:rsidRPr="00A55A4C" w:rsidRDefault="00A55A4C" w:rsidP="00A55A4C">
      <w:pPr>
        <w:keepLines/>
        <w:autoSpaceDE w:val="0"/>
        <w:autoSpaceDN w:val="0"/>
        <w:adjustRightInd w:val="0"/>
        <w:spacing w:before="8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 xml:space="preserve">Penalty: </w:t>
      </w:r>
    </w:p>
    <w:p w14:paraId="404A5347"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$13 500, in the case of an individual.</w:t>
      </w:r>
    </w:p>
    <w:p w14:paraId="7E69B15E"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$68 700, in any other case.</w:t>
      </w:r>
    </w:p>
    <w:p w14:paraId="37C6568A"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(2)</w:t>
      </w:r>
      <w:r w:rsidRPr="00A55A4C">
        <w:rPr>
          <w:rFonts w:eastAsia="Times New Roman"/>
          <w:color w:val="000000"/>
          <w:sz w:val="23"/>
          <w:szCs w:val="23"/>
          <w:lang w:eastAsia="en-AU"/>
        </w:rPr>
        <w:tab/>
        <w:t>Section 174(2), penalty provision—delete the penalty provision and substitute:</w:t>
      </w:r>
    </w:p>
    <w:p w14:paraId="4EF2BB7B" w14:textId="77777777" w:rsidR="00A55A4C" w:rsidRPr="00A55A4C" w:rsidRDefault="00A55A4C" w:rsidP="00A55A4C">
      <w:pPr>
        <w:keepLines/>
        <w:autoSpaceDE w:val="0"/>
        <w:autoSpaceDN w:val="0"/>
        <w:adjustRightInd w:val="0"/>
        <w:spacing w:before="8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 xml:space="preserve">Penalty: </w:t>
      </w:r>
    </w:p>
    <w:p w14:paraId="510F453C"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$13 500, in the case of an individual.</w:t>
      </w:r>
    </w:p>
    <w:p w14:paraId="51DFE9AF" w14:textId="13F739F5" w:rsidR="008B6278"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$68 700, in any other case.</w:t>
      </w:r>
    </w:p>
    <w:p w14:paraId="0E771854" w14:textId="77777777" w:rsidR="008B6278" w:rsidRDefault="008B6278">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1614C514"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33" w:name="Elkera_Print_TOC51"/>
      <w:bookmarkStart w:id="134" w:name="Elkera_Print_BK51"/>
      <w:r w:rsidRPr="00A55A4C">
        <w:rPr>
          <w:rFonts w:eastAsia="Times New Roman"/>
          <w:b/>
          <w:bCs/>
          <w:color w:val="000000"/>
          <w:sz w:val="26"/>
          <w:szCs w:val="26"/>
          <w:lang w:eastAsia="en-AU"/>
        </w:rPr>
        <w:lastRenderedPageBreak/>
        <w:t>40—Amendment of section 174A—Family day care educator to notify certain information to approved provider</w:t>
      </w:r>
      <w:bookmarkEnd w:id="133"/>
      <w:bookmarkEnd w:id="134"/>
    </w:p>
    <w:p w14:paraId="35D95653"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Section 174A, penalty provision—delete "$2 200" and substitute:</w:t>
      </w:r>
    </w:p>
    <w:p w14:paraId="6DD1819F" w14:textId="77777777" w:rsidR="00A55A4C" w:rsidRPr="00A55A4C" w:rsidRDefault="00A55A4C" w:rsidP="00A55A4C">
      <w:pPr>
        <w:keepLines/>
        <w:autoSpaceDE w:val="0"/>
        <w:autoSpaceDN w:val="0"/>
        <w:adjustRightInd w:val="0"/>
        <w:spacing w:before="12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$6 600</w:t>
      </w:r>
    </w:p>
    <w:p w14:paraId="196697F1"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35" w:name="Elkera_Print_TOC52"/>
      <w:bookmarkStart w:id="136" w:name="Elkera_Print_BK52"/>
      <w:r w:rsidRPr="00A55A4C">
        <w:rPr>
          <w:rFonts w:eastAsia="Times New Roman"/>
          <w:b/>
          <w:bCs/>
          <w:color w:val="000000"/>
          <w:sz w:val="26"/>
          <w:szCs w:val="26"/>
          <w:lang w:eastAsia="en-AU"/>
        </w:rPr>
        <w:t>41—Amendment of section 175—Offence relating to requirement to keep enrolment and other documents</w:t>
      </w:r>
      <w:bookmarkEnd w:id="135"/>
      <w:bookmarkEnd w:id="136"/>
    </w:p>
    <w:p w14:paraId="0FDFB0AD"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(1)</w:t>
      </w:r>
      <w:r w:rsidRPr="00A55A4C">
        <w:rPr>
          <w:rFonts w:eastAsia="Times New Roman"/>
          <w:color w:val="000000"/>
          <w:sz w:val="23"/>
          <w:szCs w:val="23"/>
          <w:lang w:eastAsia="en-AU"/>
        </w:rPr>
        <w:tab/>
        <w:t>Section 175(1), penalty provision—delete the penalty provision and substitute:</w:t>
      </w:r>
    </w:p>
    <w:p w14:paraId="13899233" w14:textId="77777777" w:rsidR="00A55A4C" w:rsidRPr="00A55A4C" w:rsidRDefault="00A55A4C" w:rsidP="00A55A4C">
      <w:pPr>
        <w:keepLines/>
        <w:autoSpaceDE w:val="0"/>
        <w:autoSpaceDN w:val="0"/>
        <w:adjustRightInd w:val="0"/>
        <w:spacing w:before="8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 xml:space="preserve">Penalty: </w:t>
      </w:r>
    </w:p>
    <w:p w14:paraId="1FBA6E98"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$13 500, in the case of an individual.</w:t>
      </w:r>
    </w:p>
    <w:p w14:paraId="4E317C4F"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$68 700, in any other case.</w:t>
      </w:r>
    </w:p>
    <w:p w14:paraId="5B7ABA4A"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(2)</w:t>
      </w:r>
      <w:r w:rsidRPr="00A55A4C">
        <w:rPr>
          <w:rFonts w:eastAsia="Times New Roman"/>
          <w:color w:val="000000"/>
          <w:sz w:val="23"/>
          <w:szCs w:val="23"/>
          <w:lang w:eastAsia="en-AU"/>
        </w:rPr>
        <w:tab/>
        <w:t>Section 175(3), penalty provision—delete "$4 500" and substitute:</w:t>
      </w:r>
    </w:p>
    <w:p w14:paraId="0E498FB0" w14:textId="77777777" w:rsidR="00A55A4C" w:rsidRPr="00A55A4C" w:rsidRDefault="00A55A4C" w:rsidP="00A55A4C">
      <w:pPr>
        <w:keepLines/>
        <w:autoSpaceDE w:val="0"/>
        <w:autoSpaceDN w:val="0"/>
        <w:adjustRightInd w:val="0"/>
        <w:spacing w:before="12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$13 500</w:t>
      </w:r>
    </w:p>
    <w:p w14:paraId="371A0E82"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37" w:name="Elkera_Print_TOC53"/>
      <w:bookmarkStart w:id="138" w:name="Elkera_Print_BK53"/>
      <w:r w:rsidRPr="00A55A4C">
        <w:rPr>
          <w:rFonts w:eastAsia="Times New Roman"/>
          <w:b/>
          <w:bCs/>
          <w:color w:val="000000"/>
          <w:sz w:val="26"/>
          <w:szCs w:val="26"/>
          <w:lang w:eastAsia="en-AU"/>
        </w:rPr>
        <w:t>42—Amendment of section 176—Compliance directions</w:t>
      </w:r>
      <w:bookmarkEnd w:id="137"/>
      <w:bookmarkEnd w:id="138"/>
    </w:p>
    <w:p w14:paraId="7DAB5436"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Section 176(3), penalty provision—delete the penalty provision and substitute:</w:t>
      </w:r>
    </w:p>
    <w:p w14:paraId="30CA844B" w14:textId="77777777" w:rsidR="00A55A4C" w:rsidRPr="00A55A4C" w:rsidRDefault="00A55A4C" w:rsidP="00A55A4C">
      <w:pPr>
        <w:keepLines/>
        <w:autoSpaceDE w:val="0"/>
        <w:autoSpaceDN w:val="0"/>
        <w:adjustRightInd w:val="0"/>
        <w:spacing w:before="8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 xml:space="preserve">Penalty: </w:t>
      </w:r>
    </w:p>
    <w:p w14:paraId="644201A4"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$6 600, in the case of an individual.</w:t>
      </w:r>
    </w:p>
    <w:p w14:paraId="5345ECF5"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$34 200, in any other case.</w:t>
      </w:r>
    </w:p>
    <w:p w14:paraId="3CA060ED"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39" w:name="Elkera_Print_TOC54"/>
      <w:bookmarkStart w:id="140" w:name="Elkera_Print_BK54"/>
      <w:r w:rsidRPr="00A55A4C">
        <w:rPr>
          <w:rFonts w:eastAsia="Times New Roman"/>
          <w:b/>
          <w:bCs/>
          <w:color w:val="000000"/>
          <w:sz w:val="26"/>
          <w:szCs w:val="26"/>
          <w:lang w:eastAsia="en-AU"/>
        </w:rPr>
        <w:t>43—Amendment of section 177—Compliance notices</w:t>
      </w:r>
      <w:bookmarkEnd w:id="139"/>
      <w:bookmarkEnd w:id="140"/>
    </w:p>
    <w:p w14:paraId="6FB3297B"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Section 177(3), penalty provision—delete the penalty provision and substitute:</w:t>
      </w:r>
    </w:p>
    <w:p w14:paraId="474B352A" w14:textId="77777777" w:rsidR="00A55A4C" w:rsidRPr="00A55A4C" w:rsidRDefault="00A55A4C" w:rsidP="00A55A4C">
      <w:pPr>
        <w:keepLines/>
        <w:autoSpaceDE w:val="0"/>
        <w:autoSpaceDN w:val="0"/>
        <w:adjustRightInd w:val="0"/>
        <w:spacing w:before="8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 xml:space="preserve">Penalty: </w:t>
      </w:r>
    </w:p>
    <w:p w14:paraId="2B43723D"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$20 400, in the case of an individual.</w:t>
      </w:r>
    </w:p>
    <w:p w14:paraId="558249CD"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$103 200, in any other case.</w:t>
      </w:r>
    </w:p>
    <w:p w14:paraId="02562DCB"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41" w:name="Elkera_Print_TOC55"/>
      <w:bookmarkStart w:id="142" w:name="Elkera_Print_BK55"/>
      <w:r w:rsidRPr="00A55A4C">
        <w:rPr>
          <w:rFonts w:eastAsia="Times New Roman"/>
          <w:b/>
          <w:bCs/>
          <w:color w:val="000000"/>
          <w:sz w:val="26"/>
          <w:szCs w:val="26"/>
          <w:lang w:eastAsia="en-AU"/>
        </w:rPr>
        <w:t>44—Amendment of section 178—Notice to suspend education and care by a family day care educator</w:t>
      </w:r>
      <w:bookmarkEnd w:id="141"/>
      <w:bookmarkEnd w:id="142"/>
    </w:p>
    <w:p w14:paraId="3F2782F0"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Section 178(7), penalty provision—delete the penalty provision and substitute:</w:t>
      </w:r>
    </w:p>
    <w:p w14:paraId="69D701E3" w14:textId="77777777" w:rsidR="00A55A4C" w:rsidRPr="00A55A4C" w:rsidRDefault="00A55A4C" w:rsidP="00A55A4C">
      <w:pPr>
        <w:keepLines/>
        <w:autoSpaceDE w:val="0"/>
        <w:autoSpaceDN w:val="0"/>
        <w:adjustRightInd w:val="0"/>
        <w:spacing w:before="8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 xml:space="preserve">Penalty: </w:t>
      </w:r>
    </w:p>
    <w:p w14:paraId="787043FE"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$20 400, in the case of an individual.</w:t>
      </w:r>
    </w:p>
    <w:p w14:paraId="05ED6203"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$103 200, in any other case.</w:t>
      </w:r>
    </w:p>
    <w:p w14:paraId="7ED5AE94"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43" w:name="Elkera_Print_TOC56"/>
      <w:bookmarkStart w:id="144" w:name="Elkera_Print_BK56"/>
      <w:r w:rsidRPr="00A55A4C">
        <w:rPr>
          <w:rFonts w:eastAsia="Times New Roman"/>
          <w:b/>
          <w:bCs/>
          <w:color w:val="000000"/>
          <w:sz w:val="26"/>
          <w:szCs w:val="26"/>
          <w:lang w:eastAsia="en-AU"/>
        </w:rPr>
        <w:t>45—Amendment of section 179—Emergency action notices</w:t>
      </w:r>
      <w:bookmarkEnd w:id="143"/>
      <w:bookmarkEnd w:id="144"/>
    </w:p>
    <w:p w14:paraId="66976B62"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Section 179(3), penalty provision—delete the penalty provision and substitute:</w:t>
      </w:r>
    </w:p>
    <w:p w14:paraId="59FF861C" w14:textId="77777777" w:rsidR="00A55A4C" w:rsidRPr="00A55A4C" w:rsidRDefault="00A55A4C" w:rsidP="00A55A4C">
      <w:pPr>
        <w:keepLines/>
        <w:autoSpaceDE w:val="0"/>
        <w:autoSpaceDN w:val="0"/>
        <w:adjustRightInd w:val="0"/>
        <w:spacing w:before="8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 xml:space="preserve">Penalty: </w:t>
      </w:r>
    </w:p>
    <w:p w14:paraId="3AC8D583"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$20 400, in the case of an individual.</w:t>
      </w:r>
    </w:p>
    <w:p w14:paraId="45B3C74D" w14:textId="07AE8FD8" w:rsidR="00B15CA6"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$103 200, in any other case.</w:t>
      </w:r>
    </w:p>
    <w:p w14:paraId="4ED105C5" w14:textId="77777777" w:rsidR="00B15CA6" w:rsidRDefault="00B15CA6">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1CF19E1B"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45" w:name="Elkera_Print_TOC57"/>
      <w:bookmarkStart w:id="146" w:name="Elkera_Print_BK57"/>
      <w:r w:rsidRPr="00A55A4C">
        <w:rPr>
          <w:rFonts w:eastAsia="Times New Roman"/>
          <w:b/>
          <w:bCs/>
          <w:color w:val="000000"/>
          <w:sz w:val="26"/>
          <w:szCs w:val="26"/>
          <w:lang w:eastAsia="en-AU"/>
        </w:rPr>
        <w:lastRenderedPageBreak/>
        <w:t>46—Amendment of section 187—Person must not contravene prohibition notice</w:t>
      </w:r>
      <w:bookmarkEnd w:id="145"/>
      <w:bookmarkEnd w:id="146"/>
    </w:p>
    <w:p w14:paraId="7C4B3012"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(1)</w:t>
      </w:r>
      <w:r w:rsidRPr="00A55A4C">
        <w:rPr>
          <w:rFonts w:eastAsia="Times New Roman"/>
          <w:color w:val="000000"/>
          <w:sz w:val="23"/>
          <w:szCs w:val="23"/>
          <w:lang w:eastAsia="en-AU"/>
        </w:rPr>
        <w:tab/>
        <w:t>Section 187(1), penalty provision—delete "$22 900" and substitute:</w:t>
      </w:r>
    </w:p>
    <w:p w14:paraId="6B802091" w14:textId="77777777" w:rsidR="00A55A4C" w:rsidRPr="00A55A4C" w:rsidRDefault="00A55A4C" w:rsidP="00A55A4C">
      <w:pPr>
        <w:keepLines/>
        <w:autoSpaceDE w:val="0"/>
        <w:autoSpaceDN w:val="0"/>
        <w:adjustRightInd w:val="0"/>
        <w:spacing w:before="12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$68 700</w:t>
      </w:r>
    </w:p>
    <w:p w14:paraId="2D6E4899"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(2)</w:t>
      </w:r>
      <w:r w:rsidRPr="00A55A4C">
        <w:rPr>
          <w:rFonts w:eastAsia="Times New Roman"/>
          <w:color w:val="000000"/>
          <w:sz w:val="23"/>
          <w:szCs w:val="23"/>
          <w:lang w:eastAsia="en-AU"/>
        </w:rPr>
        <w:tab/>
        <w:t>Section 187(2), penalty provision—delete "$22 900" and substitute:</w:t>
      </w:r>
    </w:p>
    <w:p w14:paraId="7AE3DB0A" w14:textId="77777777" w:rsidR="00A55A4C" w:rsidRPr="00A55A4C" w:rsidRDefault="00A55A4C" w:rsidP="00A55A4C">
      <w:pPr>
        <w:keepLines/>
        <w:autoSpaceDE w:val="0"/>
        <w:autoSpaceDN w:val="0"/>
        <w:adjustRightInd w:val="0"/>
        <w:spacing w:before="12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$68 700</w:t>
      </w:r>
    </w:p>
    <w:p w14:paraId="1256F716"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47" w:name="Elkera_Print_TOC58"/>
      <w:bookmarkStart w:id="148" w:name="Elkera_Print_BK58"/>
      <w:r w:rsidRPr="00A55A4C">
        <w:rPr>
          <w:rFonts w:eastAsia="Times New Roman"/>
          <w:b/>
          <w:bCs/>
          <w:color w:val="000000"/>
          <w:sz w:val="26"/>
          <w:szCs w:val="26"/>
          <w:lang w:eastAsia="en-AU"/>
        </w:rPr>
        <w:t>47—Amendment of section 188—Offence to engage person to whom prohibition notice applies</w:t>
      </w:r>
      <w:bookmarkEnd w:id="147"/>
      <w:bookmarkEnd w:id="148"/>
    </w:p>
    <w:p w14:paraId="2D51C290"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(1)</w:t>
      </w:r>
      <w:r w:rsidRPr="00A55A4C">
        <w:rPr>
          <w:rFonts w:eastAsia="Times New Roman"/>
          <w:color w:val="000000"/>
          <w:sz w:val="23"/>
          <w:szCs w:val="23"/>
          <w:lang w:eastAsia="en-AU"/>
        </w:rPr>
        <w:tab/>
        <w:t>Section 188(1), penalty provision—delete the penalty provision and substitute:</w:t>
      </w:r>
    </w:p>
    <w:p w14:paraId="34A1D14D" w14:textId="77777777" w:rsidR="00A55A4C" w:rsidRPr="00A55A4C" w:rsidRDefault="00A55A4C" w:rsidP="00A55A4C">
      <w:pPr>
        <w:keepLines/>
        <w:autoSpaceDE w:val="0"/>
        <w:autoSpaceDN w:val="0"/>
        <w:adjustRightInd w:val="0"/>
        <w:spacing w:before="8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 xml:space="preserve">Penalty: </w:t>
      </w:r>
    </w:p>
    <w:p w14:paraId="3EE73949"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$68 700, in the case of an individual.</w:t>
      </w:r>
    </w:p>
    <w:p w14:paraId="478D75D8"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$344 700, in any other case.</w:t>
      </w:r>
    </w:p>
    <w:p w14:paraId="18EEAE85"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(2)</w:t>
      </w:r>
      <w:r w:rsidRPr="00A55A4C">
        <w:rPr>
          <w:rFonts w:eastAsia="Times New Roman"/>
          <w:color w:val="000000"/>
          <w:sz w:val="23"/>
          <w:szCs w:val="23"/>
          <w:lang w:eastAsia="en-AU"/>
        </w:rPr>
        <w:tab/>
        <w:t>Section 188(2), penalty provision—delete the penalty provision and substitute:</w:t>
      </w:r>
    </w:p>
    <w:p w14:paraId="17A9EFFF" w14:textId="77777777" w:rsidR="00A55A4C" w:rsidRPr="00A55A4C" w:rsidRDefault="00A55A4C" w:rsidP="00A55A4C">
      <w:pPr>
        <w:keepLines/>
        <w:autoSpaceDE w:val="0"/>
        <w:autoSpaceDN w:val="0"/>
        <w:adjustRightInd w:val="0"/>
        <w:spacing w:before="8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 xml:space="preserve">Penalty: </w:t>
      </w:r>
    </w:p>
    <w:p w14:paraId="6D68CEA5"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$68 700, in the case of an individual.</w:t>
      </w:r>
    </w:p>
    <w:p w14:paraId="68CC74F1"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$344 700, in any other case.</w:t>
      </w:r>
    </w:p>
    <w:p w14:paraId="06AF3C10"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(3)</w:t>
      </w:r>
      <w:r w:rsidRPr="00A55A4C">
        <w:rPr>
          <w:rFonts w:eastAsia="Times New Roman"/>
          <w:color w:val="000000"/>
          <w:sz w:val="23"/>
          <w:szCs w:val="23"/>
          <w:lang w:eastAsia="en-AU"/>
        </w:rPr>
        <w:tab/>
        <w:t>Section 188(3), penalty provision—delete the penalty provision and substitute:</w:t>
      </w:r>
    </w:p>
    <w:p w14:paraId="0B9FE49E" w14:textId="77777777" w:rsidR="00A55A4C" w:rsidRPr="00A55A4C" w:rsidRDefault="00A55A4C" w:rsidP="00A55A4C">
      <w:pPr>
        <w:keepLines/>
        <w:autoSpaceDE w:val="0"/>
        <w:autoSpaceDN w:val="0"/>
        <w:adjustRightInd w:val="0"/>
        <w:spacing w:before="8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 xml:space="preserve">Penalty: </w:t>
      </w:r>
    </w:p>
    <w:p w14:paraId="10123AB9"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$68 700, in the case of an individual.</w:t>
      </w:r>
    </w:p>
    <w:p w14:paraId="26637CF6"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$344 700, in any other case.</w:t>
      </w:r>
    </w:p>
    <w:p w14:paraId="51BDB438"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49" w:name="Elkera_Print_TOC59"/>
      <w:bookmarkStart w:id="150" w:name="Elkera_Print_BK59"/>
      <w:r w:rsidRPr="00A55A4C">
        <w:rPr>
          <w:rFonts w:eastAsia="Times New Roman"/>
          <w:b/>
          <w:bCs/>
          <w:color w:val="000000"/>
          <w:sz w:val="26"/>
          <w:szCs w:val="26"/>
          <w:lang w:eastAsia="en-AU"/>
        </w:rPr>
        <w:t>48—Amendment of section 188A—False or misleading information about prohibition notice</w:t>
      </w:r>
      <w:bookmarkEnd w:id="149"/>
      <w:bookmarkEnd w:id="150"/>
    </w:p>
    <w:p w14:paraId="75B7B3CA"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Section 188A, penalty provision—delete "$6 800" and substitute:</w:t>
      </w:r>
    </w:p>
    <w:p w14:paraId="2379385B" w14:textId="77777777" w:rsidR="00A55A4C" w:rsidRPr="00A55A4C" w:rsidRDefault="00A55A4C" w:rsidP="00A55A4C">
      <w:pPr>
        <w:keepLines/>
        <w:autoSpaceDE w:val="0"/>
        <w:autoSpaceDN w:val="0"/>
        <w:adjustRightInd w:val="0"/>
        <w:spacing w:before="12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$20 400</w:t>
      </w:r>
    </w:p>
    <w:p w14:paraId="7C73CB27"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51" w:name="Elkera_Print_TOC60"/>
      <w:bookmarkStart w:id="152" w:name="Elkera_Print_BK60"/>
      <w:r w:rsidRPr="00A55A4C">
        <w:rPr>
          <w:rFonts w:eastAsia="Times New Roman"/>
          <w:b/>
          <w:bCs/>
          <w:color w:val="000000"/>
          <w:sz w:val="26"/>
          <w:szCs w:val="26"/>
          <w:lang w:eastAsia="en-AU"/>
        </w:rPr>
        <w:t>49—Amendment of section 196—Identity card</w:t>
      </w:r>
      <w:bookmarkEnd w:id="151"/>
      <w:bookmarkEnd w:id="152"/>
    </w:p>
    <w:p w14:paraId="01459E0B"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(1)</w:t>
      </w:r>
      <w:r w:rsidRPr="00A55A4C">
        <w:rPr>
          <w:rFonts w:eastAsia="Times New Roman"/>
          <w:color w:val="000000"/>
          <w:sz w:val="23"/>
          <w:szCs w:val="23"/>
          <w:lang w:eastAsia="en-AU"/>
        </w:rPr>
        <w:tab/>
        <w:t>Section 196(3), penalty provision—delete "$1 100" and substitute:</w:t>
      </w:r>
    </w:p>
    <w:p w14:paraId="66CCBDAC" w14:textId="77777777" w:rsidR="00A55A4C" w:rsidRPr="00A55A4C" w:rsidRDefault="00A55A4C" w:rsidP="00A55A4C">
      <w:pPr>
        <w:keepLines/>
        <w:autoSpaceDE w:val="0"/>
        <w:autoSpaceDN w:val="0"/>
        <w:adjustRightInd w:val="0"/>
        <w:spacing w:before="12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$3 300</w:t>
      </w:r>
    </w:p>
    <w:p w14:paraId="579559BC"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(2)</w:t>
      </w:r>
      <w:r w:rsidRPr="00A55A4C">
        <w:rPr>
          <w:rFonts w:eastAsia="Times New Roman"/>
          <w:color w:val="000000"/>
          <w:sz w:val="23"/>
          <w:szCs w:val="23"/>
          <w:lang w:eastAsia="en-AU"/>
        </w:rPr>
        <w:tab/>
        <w:t>Section 196(5), penalty provision—delete "$1 100" and substitute:</w:t>
      </w:r>
    </w:p>
    <w:p w14:paraId="17A055F8" w14:textId="77777777" w:rsidR="00A55A4C" w:rsidRPr="00A55A4C" w:rsidRDefault="00A55A4C" w:rsidP="00A55A4C">
      <w:pPr>
        <w:keepLines/>
        <w:autoSpaceDE w:val="0"/>
        <w:autoSpaceDN w:val="0"/>
        <w:adjustRightInd w:val="0"/>
        <w:spacing w:before="12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$3 300</w:t>
      </w:r>
    </w:p>
    <w:p w14:paraId="7D0EC84F"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53" w:name="Elkera_Print_TOC61"/>
      <w:bookmarkStart w:id="154" w:name="Elkera_Print_BK61"/>
      <w:r w:rsidRPr="00A55A4C">
        <w:rPr>
          <w:rFonts w:eastAsia="Times New Roman"/>
          <w:b/>
          <w:bCs/>
          <w:color w:val="000000"/>
          <w:sz w:val="26"/>
          <w:szCs w:val="26"/>
          <w:lang w:eastAsia="en-AU"/>
        </w:rPr>
        <w:t>50—Amendment of section 207—Offence to obstruct authorised officer</w:t>
      </w:r>
      <w:bookmarkEnd w:id="153"/>
      <w:bookmarkEnd w:id="154"/>
    </w:p>
    <w:p w14:paraId="3B2767E6"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Section 207, penalty provision—delete the penalty provision and substitute:</w:t>
      </w:r>
    </w:p>
    <w:p w14:paraId="71C9BD4A" w14:textId="77777777" w:rsidR="00A55A4C" w:rsidRPr="00A55A4C" w:rsidRDefault="00A55A4C" w:rsidP="00A55A4C">
      <w:pPr>
        <w:keepLines/>
        <w:autoSpaceDE w:val="0"/>
        <w:autoSpaceDN w:val="0"/>
        <w:adjustRightInd w:val="0"/>
        <w:spacing w:before="8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 xml:space="preserve">Penalty: </w:t>
      </w:r>
    </w:p>
    <w:p w14:paraId="636FBECF"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$27 300, in the case of an individual.</w:t>
      </w:r>
    </w:p>
    <w:p w14:paraId="50F80003" w14:textId="4C4F05AC" w:rsidR="00B15CA6"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$137 700, in any other case.</w:t>
      </w:r>
    </w:p>
    <w:p w14:paraId="0E996E2E" w14:textId="77777777" w:rsidR="00B15CA6" w:rsidRDefault="00B15CA6">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552553BF"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55" w:name="Elkera_Print_TOC62"/>
      <w:bookmarkStart w:id="156" w:name="Elkera_Print_BK62"/>
      <w:r w:rsidRPr="00A55A4C">
        <w:rPr>
          <w:rFonts w:eastAsia="Times New Roman"/>
          <w:b/>
          <w:bCs/>
          <w:color w:val="000000"/>
          <w:sz w:val="26"/>
          <w:szCs w:val="26"/>
          <w:lang w:eastAsia="en-AU"/>
        </w:rPr>
        <w:lastRenderedPageBreak/>
        <w:t>51—Amendment of section 208—Offence to fail to assist authorised officer</w:t>
      </w:r>
      <w:bookmarkEnd w:id="155"/>
      <w:bookmarkEnd w:id="156"/>
    </w:p>
    <w:p w14:paraId="140AAC5E"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Section 208, penalty provision—delete the penalty provision and substitute:</w:t>
      </w:r>
    </w:p>
    <w:p w14:paraId="78834DCA" w14:textId="77777777" w:rsidR="00A55A4C" w:rsidRPr="00A55A4C" w:rsidRDefault="00A55A4C" w:rsidP="00A55A4C">
      <w:pPr>
        <w:keepLines/>
        <w:autoSpaceDE w:val="0"/>
        <w:autoSpaceDN w:val="0"/>
        <w:adjustRightInd w:val="0"/>
        <w:spacing w:before="8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 xml:space="preserve">Penalty: </w:t>
      </w:r>
    </w:p>
    <w:p w14:paraId="604C2EB3"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$27 300, in the case of an individual.</w:t>
      </w:r>
    </w:p>
    <w:p w14:paraId="65A86DA7"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$137 700, in any other case.</w:t>
      </w:r>
    </w:p>
    <w:p w14:paraId="09839DB3"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57" w:name="Elkera_Print_TOC63"/>
      <w:bookmarkStart w:id="158" w:name="Elkera_Print_BK63"/>
      <w:r w:rsidRPr="00A55A4C">
        <w:rPr>
          <w:rFonts w:eastAsia="Times New Roman"/>
          <w:b/>
          <w:bCs/>
          <w:color w:val="000000"/>
          <w:sz w:val="26"/>
          <w:szCs w:val="26"/>
          <w:lang w:eastAsia="en-AU"/>
        </w:rPr>
        <w:t>52—Amendment of section 209—Offence to destroy or damage notices or documents</w:t>
      </w:r>
      <w:bookmarkEnd w:id="157"/>
      <w:bookmarkEnd w:id="158"/>
    </w:p>
    <w:p w14:paraId="1945A370"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Section 209, penalty provision—delete the penalty provision and substitute:</w:t>
      </w:r>
    </w:p>
    <w:p w14:paraId="1F9BB723" w14:textId="77777777" w:rsidR="00A55A4C" w:rsidRPr="00A55A4C" w:rsidRDefault="00A55A4C" w:rsidP="00A55A4C">
      <w:pPr>
        <w:keepLines/>
        <w:autoSpaceDE w:val="0"/>
        <w:autoSpaceDN w:val="0"/>
        <w:adjustRightInd w:val="0"/>
        <w:spacing w:before="8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 xml:space="preserve">Penalty: </w:t>
      </w:r>
    </w:p>
    <w:p w14:paraId="33CD7D14"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$27 300, in the case of an individual.</w:t>
      </w:r>
    </w:p>
    <w:p w14:paraId="6D44270E"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$137 700, in any other case.</w:t>
      </w:r>
    </w:p>
    <w:p w14:paraId="6A9B262A"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59" w:name="Elkera_Print_TOC64"/>
      <w:bookmarkStart w:id="160" w:name="Elkera_Print_BK64"/>
      <w:r w:rsidRPr="00A55A4C">
        <w:rPr>
          <w:rFonts w:eastAsia="Times New Roman"/>
          <w:b/>
          <w:bCs/>
          <w:color w:val="000000"/>
          <w:sz w:val="26"/>
          <w:szCs w:val="26"/>
          <w:lang w:eastAsia="en-AU"/>
        </w:rPr>
        <w:t>53—Amendment of section 210—Offence to impersonate authorised officer</w:t>
      </w:r>
      <w:bookmarkEnd w:id="159"/>
      <w:bookmarkEnd w:id="160"/>
    </w:p>
    <w:p w14:paraId="5D14109E"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Section 210, penalty provision—delete "$9 100" and substitute:</w:t>
      </w:r>
    </w:p>
    <w:p w14:paraId="65CE64CC" w14:textId="77777777" w:rsidR="00A55A4C" w:rsidRPr="00A55A4C" w:rsidRDefault="00A55A4C" w:rsidP="00A55A4C">
      <w:pPr>
        <w:keepLines/>
        <w:autoSpaceDE w:val="0"/>
        <w:autoSpaceDN w:val="0"/>
        <w:adjustRightInd w:val="0"/>
        <w:spacing w:before="12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$27 300</w:t>
      </w:r>
    </w:p>
    <w:p w14:paraId="39FDD96D"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61" w:name="Elkera_Print_TOC65"/>
      <w:bookmarkStart w:id="162" w:name="Elkera_Print_BK65"/>
      <w:r w:rsidRPr="00A55A4C">
        <w:rPr>
          <w:rFonts w:eastAsia="Times New Roman"/>
          <w:b/>
          <w:bCs/>
          <w:color w:val="000000"/>
          <w:sz w:val="26"/>
          <w:szCs w:val="26"/>
          <w:lang w:eastAsia="en-AU"/>
        </w:rPr>
        <w:t>54—Amendment of section 217—Offence to fail to comply with notice or requirement</w:t>
      </w:r>
      <w:bookmarkEnd w:id="161"/>
      <w:bookmarkEnd w:id="162"/>
    </w:p>
    <w:p w14:paraId="5A8AF2FA"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Section 217, penalty provision—delete the penalty provision and substitute:</w:t>
      </w:r>
    </w:p>
    <w:p w14:paraId="1F984C7F" w14:textId="77777777" w:rsidR="00A55A4C" w:rsidRPr="00A55A4C" w:rsidRDefault="00A55A4C" w:rsidP="00A55A4C">
      <w:pPr>
        <w:keepLines/>
        <w:autoSpaceDE w:val="0"/>
        <w:autoSpaceDN w:val="0"/>
        <w:adjustRightInd w:val="0"/>
        <w:spacing w:before="8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 xml:space="preserve">Penalty: </w:t>
      </w:r>
    </w:p>
    <w:p w14:paraId="30BB584A"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$27 300, in the case of an individual.</w:t>
      </w:r>
    </w:p>
    <w:p w14:paraId="1E36D28C"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$137 700, in any other case.</w:t>
      </w:r>
    </w:p>
    <w:p w14:paraId="3837F929"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63" w:name="Elkera_Print_TOC66"/>
      <w:bookmarkStart w:id="164" w:name="Elkera_Print_BK66"/>
      <w:r w:rsidRPr="00A55A4C">
        <w:rPr>
          <w:rFonts w:eastAsia="Times New Roman"/>
          <w:b/>
          <w:bCs/>
          <w:color w:val="000000"/>
          <w:sz w:val="26"/>
          <w:szCs w:val="26"/>
          <w:lang w:eastAsia="en-AU"/>
        </w:rPr>
        <w:t>55—Amendment of section 218—Offence to hinder or obstruct Regulatory Authority</w:t>
      </w:r>
      <w:bookmarkEnd w:id="163"/>
      <w:bookmarkEnd w:id="164"/>
    </w:p>
    <w:p w14:paraId="565E6B7E"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Section 218, penalty provision—delete the penalty provision and substitute:</w:t>
      </w:r>
    </w:p>
    <w:p w14:paraId="7F4E9331" w14:textId="77777777" w:rsidR="00A55A4C" w:rsidRPr="00A55A4C" w:rsidRDefault="00A55A4C" w:rsidP="00A55A4C">
      <w:pPr>
        <w:keepLines/>
        <w:autoSpaceDE w:val="0"/>
        <w:autoSpaceDN w:val="0"/>
        <w:adjustRightInd w:val="0"/>
        <w:spacing w:before="8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 xml:space="preserve">Penalty: </w:t>
      </w:r>
    </w:p>
    <w:p w14:paraId="0471B784"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$27 300, in the case of an individual.</w:t>
      </w:r>
    </w:p>
    <w:p w14:paraId="1999E80C"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$137 700, in any other case.</w:t>
      </w:r>
    </w:p>
    <w:p w14:paraId="4067C477"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65" w:name="Elkera_Print_TOC67"/>
      <w:bookmarkStart w:id="166" w:name="Elkera_Print_BK67"/>
      <w:r w:rsidRPr="00A55A4C">
        <w:rPr>
          <w:rFonts w:eastAsia="Times New Roman"/>
          <w:b/>
          <w:bCs/>
          <w:color w:val="000000"/>
          <w:sz w:val="26"/>
          <w:szCs w:val="26"/>
          <w:lang w:eastAsia="en-AU"/>
        </w:rPr>
        <w:t>56—Amendment of section 269—Register of family day care educators, co</w:t>
      </w:r>
      <w:r w:rsidRPr="00A55A4C">
        <w:rPr>
          <w:rFonts w:eastAsia="Times New Roman"/>
          <w:b/>
          <w:bCs/>
          <w:color w:val="000000"/>
          <w:sz w:val="26"/>
          <w:szCs w:val="26"/>
          <w:lang w:eastAsia="en-AU"/>
        </w:rPr>
        <w:noBreakHyphen/>
        <w:t>ordinators and assistants</w:t>
      </w:r>
      <w:bookmarkEnd w:id="165"/>
      <w:bookmarkEnd w:id="166"/>
    </w:p>
    <w:p w14:paraId="67E8D43B"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(1)</w:t>
      </w:r>
      <w:r w:rsidRPr="00A55A4C">
        <w:rPr>
          <w:rFonts w:eastAsia="Times New Roman"/>
          <w:color w:val="000000"/>
          <w:sz w:val="23"/>
          <w:szCs w:val="23"/>
          <w:lang w:eastAsia="en-AU"/>
        </w:rPr>
        <w:tab/>
        <w:t>Section 269(1), penalty provision—delete the penalty provision and substitute:</w:t>
      </w:r>
    </w:p>
    <w:p w14:paraId="6A22D4D1" w14:textId="77777777" w:rsidR="00A55A4C" w:rsidRPr="00A55A4C" w:rsidRDefault="00A55A4C" w:rsidP="00A55A4C">
      <w:pPr>
        <w:keepLines/>
        <w:autoSpaceDE w:val="0"/>
        <w:autoSpaceDN w:val="0"/>
        <w:adjustRightInd w:val="0"/>
        <w:spacing w:before="8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 xml:space="preserve">Penalty: </w:t>
      </w:r>
    </w:p>
    <w:p w14:paraId="554B39A8"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$13 500, in the case of an individual.</w:t>
      </w:r>
    </w:p>
    <w:p w14:paraId="41EFB2CE"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$68 700, in any other case.</w:t>
      </w:r>
    </w:p>
    <w:p w14:paraId="23AB5B56"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(2)</w:t>
      </w:r>
      <w:r w:rsidRPr="00A55A4C">
        <w:rPr>
          <w:rFonts w:eastAsia="Times New Roman"/>
          <w:color w:val="000000"/>
          <w:sz w:val="23"/>
          <w:szCs w:val="23"/>
          <w:lang w:eastAsia="en-AU"/>
        </w:rPr>
        <w:tab/>
        <w:t>Section 269(2), penalty provision—delete the penalty provision and substitute:</w:t>
      </w:r>
    </w:p>
    <w:p w14:paraId="7FDBA531" w14:textId="77777777" w:rsidR="00A55A4C" w:rsidRPr="00A55A4C" w:rsidRDefault="00A55A4C" w:rsidP="00A55A4C">
      <w:pPr>
        <w:keepLines/>
        <w:autoSpaceDE w:val="0"/>
        <w:autoSpaceDN w:val="0"/>
        <w:adjustRightInd w:val="0"/>
        <w:spacing w:before="8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 xml:space="preserve">Penalty: </w:t>
      </w:r>
    </w:p>
    <w:p w14:paraId="285D366C"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$6 600, in the case of an individual.</w:t>
      </w:r>
    </w:p>
    <w:p w14:paraId="1AFD9D2F" w14:textId="528A6966" w:rsidR="008B412B"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$34 200, in any other case.</w:t>
      </w:r>
    </w:p>
    <w:p w14:paraId="22FA3F81" w14:textId="77777777" w:rsidR="008B412B" w:rsidRDefault="008B412B" w:rsidP="008B412B">
      <w:pPr>
        <w:spacing w:after="0" w:line="40" w:lineRule="exact"/>
        <w:jc w:val="left"/>
        <w:rPr>
          <w:rFonts w:eastAsia="Times New Roman"/>
          <w:color w:val="000000"/>
          <w:sz w:val="23"/>
          <w:szCs w:val="23"/>
          <w:lang w:eastAsia="en-AU"/>
        </w:rPr>
      </w:pPr>
      <w:r>
        <w:rPr>
          <w:rFonts w:eastAsia="Times New Roman"/>
          <w:color w:val="000000"/>
          <w:sz w:val="23"/>
          <w:szCs w:val="23"/>
          <w:lang w:eastAsia="en-AU"/>
        </w:rPr>
        <w:br w:type="page"/>
      </w:r>
    </w:p>
    <w:p w14:paraId="0E83E6A6"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lastRenderedPageBreak/>
        <w:tab/>
        <w:t>(3)</w:t>
      </w:r>
      <w:r w:rsidRPr="00A55A4C">
        <w:rPr>
          <w:rFonts w:eastAsia="Times New Roman"/>
          <w:color w:val="000000"/>
          <w:sz w:val="23"/>
          <w:szCs w:val="23"/>
          <w:lang w:eastAsia="en-AU"/>
        </w:rPr>
        <w:tab/>
        <w:t>Section 269(3), penalty provision—delete the penalty provision and substitute:</w:t>
      </w:r>
    </w:p>
    <w:p w14:paraId="75342839" w14:textId="77777777" w:rsidR="00A55A4C" w:rsidRPr="00A55A4C" w:rsidRDefault="00A55A4C" w:rsidP="00A55A4C">
      <w:pPr>
        <w:keepLines/>
        <w:autoSpaceDE w:val="0"/>
        <w:autoSpaceDN w:val="0"/>
        <w:adjustRightInd w:val="0"/>
        <w:spacing w:before="8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 xml:space="preserve">Penalty: </w:t>
      </w:r>
    </w:p>
    <w:p w14:paraId="6CF7FC34"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$13 500, in the case of an individual.</w:t>
      </w:r>
    </w:p>
    <w:p w14:paraId="00934D82"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$68 700, in any other case.</w:t>
      </w:r>
    </w:p>
    <w:p w14:paraId="2E111605"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(4)</w:t>
      </w:r>
      <w:r w:rsidRPr="00A55A4C">
        <w:rPr>
          <w:rFonts w:eastAsia="Times New Roman"/>
          <w:color w:val="000000"/>
          <w:sz w:val="23"/>
          <w:szCs w:val="23"/>
          <w:lang w:eastAsia="en-AU"/>
        </w:rPr>
        <w:tab/>
        <w:t>Section 269(4), penalty provision—delete the penalty provision and substitute:</w:t>
      </w:r>
    </w:p>
    <w:p w14:paraId="60869495" w14:textId="77777777" w:rsidR="00A55A4C" w:rsidRPr="00A55A4C" w:rsidRDefault="00A55A4C" w:rsidP="00A55A4C">
      <w:pPr>
        <w:keepLines/>
        <w:autoSpaceDE w:val="0"/>
        <w:autoSpaceDN w:val="0"/>
        <w:adjustRightInd w:val="0"/>
        <w:spacing w:before="8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 xml:space="preserve">Penalty: </w:t>
      </w:r>
    </w:p>
    <w:p w14:paraId="25FF0A82"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$13 500, in the case of an individual.</w:t>
      </w:r>
    </w:p>
    <w:p w14:paraId="4442EE73"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$68 700, in any other case.</w:t>
      </w:r>
    </w:p>
    <w:p w14:paraId="56C287B8"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67" w:name="Elkera_Print_TOC68"/>
      <w:bookmarkStart w:id="168" w:name="Elkera_Print_BK68"/>
      <w:r w:rsidRPr="00A55A4C">
        <w:rPr>
          <w:rFonts w:eastAsia="Times New Roman"/>
          <w:b/>
          <w:bCs/>
          <w:color w:val="000000"/>
          <w:sz w:val="26"/>
          <w:szCs w:val="26"/>
          <w:lang w:eastAsia="en-AU"/>
        </w:rPr>
        <w:t>57—Amendment of section 273—Duty of confidentiality</w:t>
      </w:r>
      <w:bookmarkEnd w:id="167"/>
      <w:bookmarkEnd w:id="168"/>
    </w:p>
    <w:p w14:paraId="7FDD84CB"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Section 273(1), penalty provision—delete "$5 700" and substitute:</w:t>
      </w:r>
    </w:p>
    <w:p w14:paraId="703C4F9D" w14:textId="77777777" w:rsidR="00A55A4C" w:rsidRPr="00A55A4C" w:rsidRDefault="00A55A4C" w:rsidP="00A55A4C">
      <w:pPr>
        <w:keepLines/>
        <w:autoSpaceDE w:val="0"/>
        <w:autoSpaceDN w:val="0"/>
        <w:adjustRightInd w:val="0"/>
        <w:spacing w:before="12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$17 100</w:t>
      </w:r>
    </w:p>
    <w:p w14:paraId="54C71B37"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69" w:name="Elkera_Print_TOC69"/>
      <w:bookmarkStart w:id="170" w:name="Elkera_Print_BK69"/>
      <w:r w:rsidRPr="00A55A4C">
        <w:rPr>
          <w:rFonts w:eastAsia="Times New Roman"/>
          <w:b/>
          <w:bCs/>
          <w:color w:val="000000"/>
          <w:sz w:val="26"/>
          <w:szCs w:val="26"/>
          <w:lang w:eastAsia="en-AU"/>
        </w:rPr>
        <w:t>58—Amendment of section 291—Infringement offences</w:t>
      </w:r>
      <w:bookmarkEnd w:id="169"/>
      <w:bookmarkEnd w:id="170"/>
    </w:p>
    <w:p w14:paraId="756BFD72"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Section 291(1)(a)—delete paragraph (a) and substitute:</w:t>
      </w:r>
    </w:p>
    <w:p w14:paraId="4AE6F0E7"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section 36(3), 68(1), 69(1), 84(3), 161, 161A, 162(1), 163(1), 170(2), (3) or (4), 172, 173, 174(1) or (2), 175(1) or (3), 176(3), 177(3), 178(7), 179(3), 217 or 269; or</w:t>
      </w:r>
    </w:p>
    <w:p w14:paraId="18B4BCBD"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71" w:name="Elkera_Print_TOC70"/>
      <w:bookmarkStart w:id="172" w:name="Elkera_Print_BK70"/>
      <w:r w:rsidRPr="00A55A4C">
        <w:rPr>
          <w:rFonts w:eastAsia="Times New Roman"/>
          <w:b/>
          <w:bCs/>
          <w:color w:val="000000"/>
          <w:sz w:val="26"/>
          <w:szCs w:val="26"/>
          <w:lang w:eastAsia="en-AU"/>
        </w:rPr>
        <w:t>59—Amendment of section 295—False or misleading information or documents</w:t>
      </w:r>
      <w:bookmarkEnd w:id="171"/>
      <w:bookmarkEnd w:id="172"/>
    </w:p>
    <w:p w14:paraId="68B96AEF"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Section 295(1), penalty provision—delete the penalty provision and substitute:</w:t>
      </w:r>
    </w:p>
    <w:p w14:paraId="2C484F95" w14:textId="77777777" w:rsidR="00A55A4C" w:rsidRPr="00A55A4C" w:rsidRDefault="00A55A4C" w:rsidP="00A55A4C">
      <w:pPr>
        <w:keepLines/>
        <w:autoSpaceDE w:val="0"/>
        <w:autoSpaceDN w:val="0"/>
        <w:adjustRightInd w:val="0"/>
        <w:spacing w:before="8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 xml:space="preserve">Penalty: </w:t>
      </w:r>
    </w:p>
    <w:p w14:paraId="6D21CB29"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$20 400, in the case of an individual.</w:t>
      </w:r>
    </w:p>
    <w:p w14:paraId="447BE166"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$103 200, in any other case.</w:t>
      </w:r>
    </w:p>
    <w:p w14:paraId="5F82E97C"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73" w:name="Elkera_Print_TOC71"/>
      <w:bookmarkStart w:id="174" w:name="Elkera_Print_BK71"/>
      <w:r w:rsidRPr="00A55A4C">
        <w:rPr>
          <w:rFonts w:eastAsia="Times New Roman"/>
          <w:b/>
          <w:bCs/>
          <w:color w:val="000000"/>
          <w:sz w:val="26"/>
          <w:szCs w:val="26"/>
          <w:lang w:eastAsia="en-AU"/>
        </w:rPr>
        <w:t>60—Amendment of section 297—Protection from reprisal</w:t>
      </w:r>
      <w:bookmarkEnd w:id="173"/>
      <w:bookmarkEnd w:id="174"/>
    </w:p>
    <w:p w14:paraId="3C44154F"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Section 297(1), penalty provision—delete the penalty provision and substitute:</w:t>
      </w:r>
    </w:p>
    <w:p w14:paraId="1AF25AAF" w14:textId="77777777" w:rsidR="00A55A4C" w:rsidRPr="00A55A4C" w:rsidRDefault="00A55A4C" w:rsidP="00A55A4C">
      <w:pPr>
        <w:keepLines/>
        <w:autoSpaceDE w:val="0"/>
        <w:autoSpaceDN w:val="0"/>
        <w:adjustRightInd w:val="0"/>
        <w:spacing w:before="8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 xml:space="preserve">Penalty: </w:t>
      </w:r>
    </w:p>
    <w:p w14:paraId="5E8D9D06"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$34 200, in the case of an individual.</w:t>
      </w:r>
    </w:p>
    <w:p w14:paraId="79CDEAE2"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$172 200, in any other case.</w:t>
      </w:r>
    </w:p>
    <w:p w14:paraId="6BB8DC08"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75" w:name="Elkera_Print_TOC72"/>
      <w:bookmarkStart w:id="176" w:name="Elkera_Print_BK72"/>
      <w:r w:rsidRPr="00A55A4C">
        <w:rPr>
          <w:rFonts w:eastAsia="Times New Roman"/>
          <w:b/>
          <w:bCs/>
          <w:color w:val="000000"/>
          <w:sz w:val="26"/>
          <w:szCs w:val="26"/>
          <w:lang w:eastAsia="en-AU"/>
        </w:rPr>
        <w:t>61—Amendment of section 301—National regulations</w:t>
      </w:r>
      <w:bookmarkEnd w:id="175"/>
      <w:bookmarkEnd w:id="176"/>
    </w:p>
    <w:p w14:paraId="2DDE0988"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Section 301(4)(g)—delete "$2 200" and substitute:</w:t>
      </w:r>
    </w:p>
    <w:p w14:paraId="3A206C2A" w14:textId="77777777" w:rsidR="00A55A4C" w:rsidRPr="00A55A4C" w:rsidRDefault="00A55A4C" w:rsidP="00A55A4C">
      <w:pPr>
        <w:keepLines/>
        <w:autoSpaceDE w:val="0"/>
        <w:autoSpaceDN w:val="0"/>
        <w:adjustRightInd w:val="0"/>
        <w:spacing w:before="12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$6 600</w:t>
      </w:r>
    </w:p>
    <w:p w14:paraId="08E26539"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77" w:name="Elkera_Print_TOC73"/>
      <w:bookmarkStart w:id="178" w:name="Elkera_Print_BK73"/>
      <w:r w:rsidRPr="00A55A4C">
        <w:rPr>
          <w:rFonts w:eastAsia="Times New Roman"/>
          <w:b/>
          <w:bCs/>
          <w:color w:val="000000"/>
          <w:sz w:val="26"/>
          <w:szCs w:val="26"/>
          <w:lang w:eastAsia="en-AU"/>
        </w:rPr>
        <w:t>62—Amendment of section 322—Information retention and sharing</w:t>
      </w:r>
      <w:bookmarkEnd w:id="177"/>
      <w:bookmarkEnd w:id="178"/>
    </w:p>
    <w:p w14:paraId="7051E6A3"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Section 322(3), penalty provision—delete the penalty provision and substitute:</w:t>
      </w:r>
    </w:p>
    <w:p w14:paraId="1109FE7E" w14:textId="77777777" w:rsidR="00A55A4C" w:rsidRPr="00A55A4C" w:rsidRDefault="00A55A4C" w:rsidP="00A55A4C">
      <w:pPr>
        <w:keepLines/>
        <w:autoSpaceDE w:val="0"/>
        <w:autoSpaceDN w:val="0"/>
        <w:adjustRightInd w:val="0"/>
        <w:spacing w:before="8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 xml:space="preserve">Penalty: </w:t>
      </w:r>
    </w:p>
    <w:p w14:paraId="4774E43E"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$13 500, in the case of an individual.</w:t>
      </w:r>
    </w:p>
    <w:p w14:paraId="6A64E867" w14:textId="69773ECB" w:rsidR="007F2A74"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$68 700, in any other case.</w:t>
      </w:r>
    </w:p>
    <w:p w14:paraId="1EB0E5F6" w14:textId="77777777" w:rsidR="007F2A74" w:rsidRDefault="007F2A74">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3C349501" w14:textId="77777777" w:rsidR="00A55A4C" w:rsidRPr="00A55A4C" w:rsidRDefault="00A55A4C" w:rsidP="00A55A4C">
      <w:pPr>
        <w:keepNext/>
        <w:keepLines/>
        <w:autoSpaceDE w:val="0"/>
        <w:autoSpaceDN w:val="0"/>
        <w:adjustRightInd w:val="0"/>
        <w:spacing w:before="280" w:after="0" w:line="240" w:lineRule="auto"/>
        <w:ind w:left="567" w:hanging="567"/>
        <w:jc w:val="left"/>
        <w:rPr>
          <w:rFonts w:eastAsia="Times New Roman"/>
          <w:b/>
          <w:bCs/>
          <w:color w:val="000000"/>
          <w:sz w:val="28"/>
          <w:szCs w:val="28"/>
          <w:lang w:eastAsia="en-AU"/>
        </w:rPr>
      </w:pPr>
      <w:bookmarkStart w:id="179" w:name="Elkera_Print_TOC75"/>
      <w:bookmarkStart w:id="180" w:name="idc8023cf6_32d1_4c95_80be_45fe5cbf98"/>
      <w:r w:rsidRPr="00A55A4C">
        <w:rPr>
          <w:rFonts w:eastAsia="Times New Roman"/>
          <w:b/>
          <w:bCs/>
          <w:color w:val="000000"/>
          <w:sz w:val="28"/>
          <w:szCs w:val="28"/>
          <w:lang w:eastAsia="en-AU"/>
        </w:rPr>
        <w:lastRenderedPageBreak/>
        <w:t>Division 3—Other amendments</w:t>
      </w:r>
      <w:bookmarkEnd w:id="179"/>
      <w:bookmarkEnd w:id="180"/>
    </w:p>
    <w:p w14:paraId="48451C2F"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81" w:name="Elkera_Print_TOC76"/>
      <w:bookmarkStart w:id="182" w:name="Elkera_Print_BK76"/>
      <w:r w:rsidRPr="00A55A4C">
        <w:rPr>
          <w:rFonts w:eastAsia="Times New Roman"/>
          <w:b/>
          <w:bCs/>
          <w:color w:val="000000"/>
          <w:sz w:val="26"/>
          <w:szCs w:val="26"/>
          <w:lang w:eastAsia="en-AU"/>
        </w:rPr>
        <w:t>63—Insertion of section 2A</w:t>
      </w:r>
      <w:bookmarkEnd w:id="181"/>
      <w:bookmarkEnd w:id="182"/>
    </w:p>
    <w:p w14:paraId="1E57023B"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After section 2 insert:</w:t>
      </w:r>
    </w:p>
    <w:p w14:paraId="0AFD4C08" w14:textId="77777777" w:rsidR="00A55A4C" w:rsidRPr="00A55A4C" w:rsidRDefault="00A55A4C" w:rsidP="00A55A4C">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A55A4C">
        <w:rPr>
          <w:rFonts w:eastAsia="Times New Roman"/>
          <w:b/>
          <w:bCs/>
          <w:color w:val="000000"/>
          <w:sz w:val="26"/>
          <w:szCs w:val="26"/>
          <w:lang w:eastAsia="en-AU"/>
        </w:rPr>
        <w:t>2A—Paramount consideration—safety, rights, and best interests of children</w:t>
      </w:r>
    </w:p>
    <w:p w14:paraId="325A8408"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(1)</w:t>
      </w:r>
      <w:r w:rsidRPr="00A55A4C">
        <w:rPr>
          <w:rFonts w:eastAsia="Times New Roman"/>
          <w:color w:val="000000"/>
          <w:sz w:val="23"/>
          <w:szCs w:val="23"/>
          <w:lang w:eastAsia="en-AU"/>
        </w:rPr>
        <w:tab/>
        <w:t xml:space="preserve">The safety, rights and best interests of children is the paramount consideration in the operation of an education and care service and the delivery of education and care services to children (the </w:t>
      </w:r>
      <w:r w:rsidRPr="00A55A4C">
        <w:rPr>
          <w:rFonts w:eastAsia="Times New Roman"/>
          <w:b/>
          <w:bCs/>
          <w:i/>
          <w:iCs/>
          <w:color w:val="000000"/>
          <w:sz w:val="23"/>
          <w:szCs w:val="23"/>
          <w:lang w:eastAsia="en-AU"/>
        </w:rPr>
        <w:t>paramount consideration</w:t>
      </w:r>
      <w:r w:rsidRPr="00A55A4C">
        <w:rPr>
          <w:rFonts w:eastAsia="Times New Roman"/>
          <w:color w:val="000000"/>
          <w:sz w:val="23"/>
          <w:szCs w:val="23"/>
          <w:lang w:eastAsia="en-AU"/>
        </w:rPr>
        <w:t>).</w:t>
      </w:r>
    </w:p>
    <w:p w14:paraId="5587F86D"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183" w:name="id4de8dd2b_3aab_46ff_90f1_3c83c5fb18"/>
      <w:r w:rsidRPr="00A55A4C">
        <w:rPr>
          <w:rFonts w:eastAsia="Times New Roman"/>
          <w:color w:val="000000"/>
          <w:sz w:val="23"/>
          <w:szCs w:val="23"/>
          <w:lang w:eastAsia="en-AU"/>
        </w:rPr>
        <w:tab/>
        <w:t>(2)</w:t>
      </w:r>
      <w:r w:rsidRPr="00A55A4C">
        <w:rPr>
          <w:rFonts w:eastAsia="Times New Roman"/>
          <w:color w:val="000000"/>
          <w:sz w:val="23"/>
          <w:szCs w:val="23"/>
          <w:lang w:eastAsia="en-AU"/>
        </w:rPr>
        <w:tab/>
        <w:t>The following persons must have regard to and apply the paramount consideration when making any decision or taking any action in relation to the operation of an education and care service or the delivery of education and care services to children:</w:t>
      </w:r>
      <w:bookmarkEnd w:id="183"/>
    </w:p>
    <w:p w14:paraId="5C525F6A"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bookmarkStart w:id="184" w:name="id791978c0_c4a9_4c86_aca9_d741c9f1de"/>
      <w:r w:rsidRPr="00A55A4C">
        <w:rPr>
          <w:rFonts w:eastAsia="Times New Roman"/>
          <w:color w:val="000000"/>
          <w:sz w:val="23"/>
          <w:szCs w:val="23"/>
          <w:lang w:eastAsia="en-AU"/>
        </w:rPr>
        <w:tab/>
        <w:t>(a)</w:t>
      </w:r>
      <w:r w:rsidRPr="00A55A4C">
        <w:rPr>
          <w:rFonts w:eastAsia="Times New Roman"/>
          <w:color w:val="000000"/>
          <w:sz w:val="23"/>
          <w:szCs w:val="23"/>
          <w:lang w:eastAsia="en-AU"/>
        </w:rPr>
        <w:tab/>
        <w:t>an approved provider of an education and care service;</w:t>
      </w:r>
      <w:bookmarkEnd w:id="184"/>
    </w:p>
    <w:p w14:paraId="5F233BF9"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bookmarkStart w:id="185" w:name="id0912164b_5cdc_4602_9d63_6265f63514"/>
      <w:r w:rsidRPr="00A55A4C">
        <w:rPr>
          <w:rFonts w:eastAsia="Times New Roman"/>
          <w:color w:val="000000"/>
          <w:sz w:val="23"/>
          <w:szCs w:val="23"/>
          <w:lang w:eastAsia="en-AU"/>
        </w:rPr>
        <w:tab/>
        <w:t>(b)</w:t>
      </w:r>
      <w:r w:rsidRPr="00A55A4C">
        <w:rPr>
          <w:rFonts w:eastAsia="Times New Roman"/>
          <w:color w:val="000000"/>
          <w:sz w:val="23"/>
          <w:szCs w:val="23"/>
          <w:lang w:eastAsia="en-AU"/>
        </w:rPr>
        <w:tab/>
        <w:t>a person with management or control of an education and care service;</w:t>
      </w:r>
      <w:bookmarkEnd w:id="185"/>
    </w:p>
    <w:p w14:paraId="65C0B0D2"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(c)</w:t>
      </w:r>
      <w:r w:rsidRPr="00A55A4C">
        <w:rPr>
          <w:rFonts w:eastAsia="Times New Roman"/>
          <w:color w:val="000000"/>
          <w:sz w:val="23"/>
          <w:szCs w:val="23"/>
          <w:lang w:eastAsia="en-AU"/>
        </w:rPr>
        <w:tab/>
        <w:t>a person in day</w:t>
      </w:r>
      <w:r w:rsidRPr="00A55A4C">
        <w:rPr>
          <w:rFonts w:eastAsia="Times New Roman"/>
          <w:color w:val="000000"/>
          <w:sz w:val="23"/>
          <w:szCs w:val="23"/>
          <w:lang w:eastAsia="en-AU"/>
        </w:rPr>
        <w:noBreakHyphen/>
        <w:t>to</w:t>
      </w:r>
      <w:r w:rsidRPr="00A55A4C">
        <w:rPr>
          <w:rFonts w:eastAsia="Times New Roman"/>
          <w:color w:val="000000"/>
          <w:sz w:val="23"/>
          <w:szCs w:val="23"/>
          <w:lang w:eastAsia="en-AU"/>
        </w:rPr>
        <w:noBreakHyphen/>
        <w:t>day charge of an education and care service;</w:t>
      </w:r>
    </w:p>
    <w:p w14:paraId="2C4C61AD"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(d)</w:t>
      </w:r>
      <w:r w:rsidRPr="00A55A4C">
        <w:rPr>
          <w:rFonts w:eastAsia="Times New Roman"/>
          <w:color w:val="000000"/>
          <w:sz w:val="23"/>
          <w:szCs w:val="23"/>
          <w:lang w:eastAsia="en-AU"/>
        </w:rPr>
        <w:tab/>
        <w:t>a nominated supervisor of an education and care service;</w:t>
      </w:r>
    </w:p>
    <w:p w14:paraId="094BE738"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(e)</w:t>
      </w:r>
      <w:r w:rsidRPr="00A55A4C">
        <w:rPr>
          <w:rFonts w:eastAsia="Times New Roman"/>
          <w:color w:val="000000"/>
          <w:sz w:val="23"/>
          <w:szCs w:val="23"/>
          <w:lang w:eastAsia="en-AU"/>
        </w:rPr>
        <w:tab/>
        <w:t>a staff member of an education and care service;</w:t>
      </w:r>
    </w:p>
    <w:p w14:paraId="3FF1F9C1"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(f)</w:t>
      </w:r>
      <w:r w:rsidRPr="00A55A4C">
        <w:rPr>
          <w:rFonts w:eastAsia="Times New Roman"/>
          <w:color w:val="000000"/>
          <w:sz w:val="23"/>
          <w:szCs w:val="23"/>
          <w:lang w:eastAsia="en-AU"/>
        </w:rPr>
        <w:tab/>
        <w:t>a volunteer at an education and care service.</w:t>
      </w:r>
    </w:p>
    <w:p w14:paraId="4107339C"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186" w:name="id3178249c_7f0b_48cd_9e04_8ff209c6e5"/>
      <w:r w:rsidRPr="00A55A4C">
        <w:rPr>
          <w:rFonts w:eastAsia="Times New Roman"/>
          <w:color w:val="000000"/>
          <w:sz w:val="23"/>
          <w:szCs w:val="23"/>
          <w:lang w:eastAsia="en-AU"/>
        </w:rPr>
        <w:tab/>
        <w:t>(3)</w:t>
      </w:r>
      <w:r w:rsidRPr="00A55A4C">
        <w:rPr>
          <w:rFonts w:eastAsia="Times New Roman"/>
          <w:color w:val="000000"/>
          <w:sz w:val="23"/>
          <w:szCs w:val="23"/>
          <w:lang w:eastAsia="en-AU"/>
        </w:rPr>
        <w:tab/>
        <w:t>For the purposes of this section—</w:t>
      </w:r>
      <w:bookmarkEnd w:id="186"/>
    </w:p>
    <w:p w14:paraId="4C53C0FC"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bookmarkStart w:id="187" w:name="id86a56689_8c56_44d2_ae89_49e13a16af"/>
      <w:r w:rsidRPr="00A55A4C">
        <w:rPr>
          <w:rFonts w:eastAsia="Times New Roman"/>
          <w:color w:val="000000"/>
          <w:sz w:val="23"/>
          <w:szCs w:val="23"/>
          <w:lang w:eastAsia="en-AU"/>
        </w:rPr>
        <w:tab/>
        <w:t>(a)</w:t>
      </w:r>
      <w:r w:rsidRPr="00A55A4C">
        <w:rPr>
          <w:rFonts w:eastAsia="Times New Roman"/>
          <w:color w:val="000000"/>
          <w:sz w:val="23"/>
          <w:szCs w:val="23"/>
          <w:lang w:eastAsia="en-AU"/>
        </w:rPr>
        <w:tab/>
        <w:t>in the case of an approved provider that is a body corporate, the constitution or rules of the body corporate is taken to include a provision requiring the body corporate to have regard to and apply the paramount consideration; and</w:t>
      </w:r>
      <w:bookmarkEnd w:id="187"/>
    </w:p>
    <w:p w14:paraId="441F712B"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in the case of an approved provider that is an eligible association, the constitution or rules of the eligible association is taken to include a provision requiring the eligible association to have regard to and apply the paramount consideration; and</w:t>
      </w:r>
    </w:p>
    <w:p w14:paraId="05454E80" w14:textId="7F7391DC" w:rsidR="00175B2E"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(c)</w:t>
      </w:r>
      <w:r w:rsidRPr="00A55A4C">
        <w:rPr>
          <w:rFonts w:eastAsia="Times New Roman"/>
          <w:color w:val="000000"/>
          <w:sz w:val="23"/>
          <w:szCs w:val="23"/>
          <w:lang w:eastAsia="en-AU"/>
        </w:rPr>
        <w:tab/>
        <w:t>in the case of an approved provider that is a partnership, the partnership agreement is taken to include a provision requiring the partnership to have regard to and apply the paramount consideration.</w:t>
      </w:r>
    </w:p>
    <w:p w14:paraId="0FAFA534" w14:textId="77777777" w:rsidR="00175B2E" w:rsidRDefault="00175B2E">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4EE129BD"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lastRenderedPageBreak/>
        <w:tab/>
        <w:t>(4)</w:t>
      </w:r>
      <w:r w:rsidRPr="00A55A4C">
        <w:rPr>
          <w:rFonts w:eastAsia="Times New Roman"/>
          <w:color w:val="000000"/>
          <w:sz w:val="23"/>
          <w:szCs w:val="23"/>
          <w:lang w:eastAsia="en-AU"/>
        </w:rPr>
        <w:tab/>
      </w:r>
      <w:hyperlink w:anchor="id791978c0_c4a9_4c86_aca9_d741c9f1de" w:history="1">
        <w:r w:rsidRPr="00A55A4C">
          <w:rPr>
            <w:rFonts w:eastAsia="Times New Roman"/>
            <w:color w:val="000000"/>
            <w:sz w:val="23"/>
            <w:szCs w:val="23"/>
            <w:lang w:eastAsia="en-AU"/>
          </w:rPr>
          <w:t>Subsections (2)(a)</w:t>
        </w:r>
      </w:hyperlink>
      <w:r w:rsidRPr="00A55A4C">
        <w:rPr>
          <w:rFonts w:eastAsia="Times New Roman"/>
          <w:color w:val="000000"/>
          <w:sz w:val="23"/>
          <w:szCs w:val="23"/>
          <w:lang w:eastAsia="en-AU"/>
        </w:rPr>
        <w:t xml:space="preserve"> and </w:t>
      </w:r>
      <w:hyperlink w:anchor="id0912164b_5cdc_4602_9d63_6265f63514" w:history="1">
        <w:r w:rsidRPr="00A55A4C">
          <w:rPr>
            <w:rFonts w:eastAsia="Times New Roman"/>
            <w:color w:val="000000"/>
            <w:sz w:val="23"/>
            <w:szCs w:val="23"/>
            <w:lang w:eastAsia="en-AU"/>
          </w:rPr>
          <w:t>(b)</w:t>
        </w:r>
      </w:hyperlink>
      <w:r w:rsidRPr="00A55A4C">
        <w:rPr>
          <w:rFonts w:eastAsia="Times New Roman"/>
          <w:color w:val="000000"/>
          <w:sz w:val="23"/>
          <w:szCs w:val="23"/>
          <w:lang w:eastAsia="en-AU"/>
        </w:rPr>
        <w:t xml:space="preserve"> and </w:t>
      </w:r>
      <w:hyperlink w:anchor="id86a56689_8c56_44d2_ae89_49e13a16af" w:history="1">
        <w:r w:rsidRPr="00A55A4C">
          <w:rPr>
            <w:rFonts w:eastAsia="Times New Roman"/>
            <w:color w:val="000000"/>
            <w:sz w:val="23"/>
            <w:szCs w:val="23"/>
            <w:lang w:eastAsia="en-AU"/>
          </w:rPr>
          <w:t>(3)(a)</w:t>
        </w:r>
      </w:hyperlink>
      <w:r w:rsidRPr="00A55A4C">
        <w:rPr>
          <w:rFonts w:eastAsia="Times New Roman"/>
          <w:color w:val="000000"/>
          <w:sz w:val="23"/>
          <w:szCs w:val="23"/>
          <w:lang w:eastAsia="en-AU"/>
        </w:rPr>
        <w:t xml:space="preserve"> are declared to be Corporations legislation displacement provisions for the purposes of section 5G of the </w:t>
      </w:r>
      <w:r w:rsidRPr="00A55A4C">
        <w:rPr>
          <w:rFonts w:eastAsia="Times New Roman"/>
          <w:i/>
          <w:iCs/>
          <w:color w:val="000000"/>
          <w:sz w:val="23"/>
          <w:szCs w:val="23"/>
          <w:lang w:eastAsia="en-AU"/>
        </w:rPr>
        <w:t>Corporations Act 2001</w:t>
      </w:r>
      <w:r w:rsidRPr="00A55A4C">
        <w:rPr>
          <w:rFonts w:eastAsia="Times New Roman"/>
          <w:color w:val="000000"/>
          <w:sz w:val="23"/>
          <w:szCs w:val="23"/>
          <w:lang w:eastAsia="en-AU"/>
        </w:rPr>
        <w:t xml:space="preserve"> of the Commonwealth in relation to the provisions of that Act.</w:t>
      </w:r>
    </w:p>
    <w:p w14:paraId="2F0B1C11" w14:textId="77777777" w:rsidR="00A55A4C" w:rsidRPr="00A55A4C" w:rsidRDefault="00A55A4C" w:rsidP="00A55A4C">
      <w:pPr>
        <w:keepNext/>
        <w:keepLines/>
        <w:autoSpaceDE w:val="0"/>
        <w:autoSpaceDN w:val="0"/>
        <w:adjustRightInd w:val="0"/>
        <w:spacing w:before="120" w:after="0" w:line="240" w:lineRule="auto"/>
        <w:ind w:left="3176" w:hanging="794"/>
        <w:jc w:val="left"/>
        <w:rPr>
          <w:rFonts w:eastAsia="Times New Roman"/>
          <w:b/>
          <w:bCs/>
          <w:color w:val="000000"/>
          <w:sz w:val="20"/>
          <w:szCs w:val="20"/>
          <w:lang w:eastAsia="en-AU"/>
        </w:rPr>
      </w:pPr>
      <w:r w:rsidRPr="00A55A4C">
        <w:rPr>
          <w:rFonts w:eastAsia="Times New Roman"/>
          <w:b/>
          <w:bCs/>
          <w:color w:val="000000"/>
          <w:sz w:val="20"/>
          <w:szCs w:val="20"/>
          <w:lang w:eastAsia="en-AU"/>
        </w:rPr>
        <w:t>Note—</w:t>
      </w:r>
    </w:p>
    <w:p w14:paraId="58407AF0" w14:textId="77777777" w:rsidR="00A55A4C" w:rsidRPr="00A55A4C" w:rsidRDefault="00A55A4C" w:rsidP="00A55A4C">
      <w:pPr>
        <w:keepLines/>
        <w:autoSpaceDE w:val="0"/>
        <w:autoSpaceDN w:val="0"/>
        <w:adjustRightInd w:val="0"/>
        <w:spacing w:before="120" w:after="0" w:line="240" w:lineRule="auto"/>
        <w:ind w:left="3176"/>
        <w:jc w:val="left"/>
        <w:rPr>
          <w:rFonts w:eastAsia="Times New Roman"/>
          <w:color w:val="000000"/>
          <w:sz w:val="20"/>
          <w:szCs w:val="20"/>
          <w:lang w:eastAsia="en-AU"/>
        </w:rPr>
      </w:pPr>
      <w:r w:rsidRPr="00A55A4C">
        <w:rPr>
          <w:rFonts w:eastAsia="Times New Roman"/>
          <w:color w:val="000000"/>
          <w:sz w:val="20"/>
          <w:szCs w:val="20"/>
          <w:lang w:eastAsia="en-AU"/>
        </w:rPr>
        <w:t xml:space="preserve">Section 5G of the </w:t>
      </w:r>
      <w:r w:rsidRPr="00A55A4C">
        <w:rPr>
          <w:rFonts w:eastAsia="Times New Roman"/>
          <w:i/>
          <w:iCs/>
          <w:color w:val="000000"/>
          <w:sz w:val="20"/>
          <w:szCs w:val="20"/>
          <w:lang w:eastAsia="en-AU"/>
        </w:rPr>
        <w:t>Corporations Act 2001</w:t>
      </w:r>
      <w:r w:rsidRPr="00A55A4C">
        <w:rPr>
          <w:rFonts w:eastAsia="Times New Roman"/>
          <w:color w:val="000000"/>
          <w:sz w:val="20"/>
          <w:szCs w:val="20"/>
          <w:lang w:eastAsia="en-AU"/>
        </w:rPr>
        <w:t xml:space="preserve"> of the Commonwealth provides that if a State law declares a provision of a State law to be a Corporations legislation displacement provision for the purposes of that section, any provision of the Corporations legislation with which the State provision would otherwise be inconsistent does not operate to the extent necessary to avoid the inconsistency.</w:t>
      </w:r>
    </w:p>
    <w:p w14:paraId="3CB91CF5"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88" w:name="Elkera_Print_TOC78"/>
      <w:bookmarkStart w:id="189" w:name="Elkera_Print_BK78"/>
      <w:r w:rsidRPr="00A55A4C">
        <w:rPr>
          <w:rFonts w:eastAsia="Times New Roman"/>
          <w:b/>
          <w:bCs/>
          <w:color w:val="000000"/>
          <w:sz w:val="26"/>
          <w:szCs w:val="26"/>
          <w:lang w:eastAsia="en-AU"/>
        </w:rPr>
        <w:t>64—Amendment of section 3—Objectives and guiding principles</w:t>
      </w:r>
      <w:bookmarkEnd w:id="188"/>
      <w:bookmarkEnd w:id="189"/>
    </w:p>
    <w:p w14:paraId="2498BFB1"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Section 3(3)(a)—delete paragraph (a) and substitute:</w:t>
      </w:r>
    </w:p>
    <w:p w14:paraId="12FEB73B"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the paramount consideration set out in section 2A(1);</w:t>
      </w:r>
    </w:p>
    <w:p w14:paraId="50C80250"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90" w:name="Elkera_Print_TOC79"/>
      <w:bookmarkStart w:id="191" w:name="Elkera_Print_BK79"/>
      <w:r w:rsidRPr="00A55A4C">
        <w:rPr>
          <w:rFonts w:eastAsia="Times New Roman"/>
          <w:b/>
          <w:bCs/>
          <w:color w:val="000000"/>
          <w:sz w:val="26"/>
          <w:szCs w:val="26"/>
          <w:lang w:eastAsia="en-AU"/>
        </w:rPr>
        <w:t>65—Amendment of section 5—Definitions</w:t>
      </w:r>
      <w:bookmarkEnd w:id="190"/>
      <w:bookmarkEnd w:id="191"/>
    </w:p>
    <w:p w14:paraId="240D9387"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(1)</w:t>
      </w:r>
      <w:r w:rsidRPr="00A55A4C">
        <w:rPr>
          <w:rFonts w:eastAsia="Times New Roman"/>
          <w:color w:val="000000"/>
          <w:sz w:val="23"/>
          <w:szCs w:val="23"/>
          <w:lang w:eastAsia="en-AU"/>
        </w:rPr>
        <w:tab/>
        <w:t xml:space="preserve">Section 5(1)—after the definition of </w:t>
      </w:r>
      <w:r w:rsidRPr="00A55A4C">
        <w:rPr>
          <w:rFonts w:eastAsia="Times New Roman"/>
          <w:b/>
          <w:bCs/>
          <w:i/>
          <w:iCs/>
          <w:color w:val="000000"/>
          <w:sz w:val="23"/>
          <w:szCs w:val="23"/>
          <w:lang w:eastAsia="en-AU"/>
        </w:rPr>
        <w:t>eligible association</w:t>
      </w:r>
      <w:r w:rsidRPr="00A55A4C">
        <w:rPr>
          <w:rFonts w:eastAsia="Times New Roman"/>
          <w:color w:val="000000"/>
          <w:sz w:val="23"/>
          <w:szCs w:val="23"/>
          <w:lang w:eastAsia="en-AU"/>
        </w:rPr>
        <w:t xml:space="preserve"> insert:</w:t>
      </w:r>
    </w:p>
    <w:p w14:paraId="37E15B10" w14:textId="77777777" w:rsidR="00A55A4C" w:rsidRPr="00A55A4C" w:rsidRDefault="00A55A4C" w:rsidP="00A55A4C">
      <w:pPr>
        <w:keepNext/>
        <w:keepLines/>
        <w:autoSpaceDE w:val="0"/>
        <w:autoSpaceDN w:val="0"/>
        <w:adjustRightInd w:val="0"/>
        <w:spacing w:before="120" w:after="0" w:line="240" w:lineRule="auto"/>
        <w:ind w:left="1588"/>
        <w:jc w:val="left"/>
        <w:rPr>
          <w:rFonts w:eastAsia="Times New Roman"/>
          <w:color w:val="000000"/>
          <w:sz w:val="23"/>
          <w:szCs w:val="23"/>
          <w:lang w:eastAsia="en-AU"/>
        </w:rPr>
      </w:pPr>
      <w:r w:rsidRPr="00A55A4C">
        <w:rPr>
          <w:rFonts w:eastAsia="Times New Roman"/>
          <w:b/>
          <w:bCs/>
          <w:i/>
          <w:iCs/>
          <w:color w:val="000000"/>
          <w:sz w:val="23"/>
          <w:szCs w:val="23"/>
          <w:lang w:eastAsia="en-AU"/>
        </w:rPr>
        <w:t>excursion</w:t>
      </w:r>
      <w:r w:rsidRPr="00A55A4C">
        <w:rPr>
          <w:rFonts w:eastAsia="Times New Roman"/>
          <w:color w:val="000000"/>
          <w:sz w:val="23"/>
          <w:szCs w:val="23"/>
          <w:lang w:eastAsia="en-AU"/>
        </w:rPr>
        <w:t xml:space="preserve"> means an outing organised by an education and care service to and from a destination outside of the education and care service premises, but does not include an outing organised by an education and care service provided at a school if—</w:t>
      </w:r>
    </w:p>
    <w:p w14:paraId="5B6F576B"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the children taking part in the excursion leave the education and care service premises in the company of an educator; and</w:t>
      </w:r>
    </w:p>
    <w:p w14:paraId="59797F35"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the children do not leave the school;</w:t>
      </w:r>
    </w:p>
    <w:p w14:paraId="2511FE34"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(2)</w:t>
      </w:r>
      <w:r w:rsidRPr="00A55A4C">
        <w:rPr>
          <w:rFonts w:eastAsia="Times New Roman"/>
          <w:color w:val="000000"/>
          <w:sz w:val="23"/>
          <w:szCs w:val="23"/>
          <w:lang w:eastAsia="en-AU"/>
        </w:rPr>
        <w:tab/>
        <w:t xml:space="preserve">Section 5(1)—after the definition of </w:t>
      </w:r>
      <w:r w:rsidRPr="00A55A4C">
        <w:rPr>
          <w:rFonts w:eastAsia="Times New Roman"/>
          <w:b/>
          <w:bCs/>
          <w:i/>
          <w:iCs/>
          <w:color w:val="000000"/>
          <w:sz w:val="23"/>
          <w:szCs w:val="23"/>
          <w:lang w:eastAsia="en-AU"/>
        </w:rPr>
        <w:t>former education and care services law</w:t>
      </w:r>
      <w:r w:rsidRPr="00A55A4C">
        <w:rPr>
          <w:rFonts w:eastAsia="Times New Roman"/>
          <w:color w:val="000000"/>
          <w:sz w:val="23"/>
          <w:szCs w:val="23"/>
          <w:lang w:eastAsia="en-AU"/>
        </w:rPr>
        <w:t xml:space="preserve"> insert:</w:t>
      </w:r>
    </w:p>
    <w:p w14:paraId="3E51E496" w14:textId="77777777" w:rsidR="00A55A4C" w:rsidRPr="00A55A4C" w:rsidRDefault="00A55A4C" w:rsidP="00A55A4C">
      <w:pPr>
        <w:keepLines/>
        <w:autoSpaceDE w:val="0"/>
        <w:autoSpaceDN w:val="0"/>
        <w:adjustRightInd w:val="0"/>
        <w:spacing w:before="120" w:after="0" w:line="240" w:lineRule="auto"/>
        <w:ind w:left="1588"/>
        <w:jc w:val="left"/>
        <w:rPr>
          <w:rFonts w:eastAsia="Times New Roman"/>
          <w:color w:val="000000"/>
          <w:sz w:val="23"/>
          <w:szCs w:val="23"/>
          <w:lang w:eastAsia="en-AU"/>
        </w:rPr>
      </w:pPr>
      <w:r w:rsidRPr="00A55A4C">
        <w:rPr>
          <w:rFonts w:eastAsia="Times New Roman"/>
          <w:b/>
          <w:bCs/>
          <w:i/>
          <w:iCs/>
          <w:color w:val="000000"/>
          <w:sz w:val="23"/>
          <w:szCs w:val="23"/>
          <w:lang w:eastAsia="en-AU"/>
        </w:rPr>
        <w:t>former provider</w:t>
      </w:r>
      <w:r w:rsidRPr="00A55A4C">
        <w:rPr>
          <w:rFonts w:eastAsia="Times New Roman"/>
          <w:color w:val="000000"/>
          <w:sz w:val="23"/>
          <w:szCs w:val="23"/>
          <w:lang w:eastAsia="en-AU"/>
        </w:rPr>
        <w:t xml:space="preserve"> means a person who held a provider approval that is surrendered, suspended or cancelled under this Law;</w:t>
      </w:r>
    </w:p>
    <w:p w14:paraId="66BB2435"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(3)</w:t>
      </w:r>
      <w:r w:rsidRPr="00A55A4C">
        <w:rPr>
          <w:rFonts w:eastAsia="Times New Roman"/>
          <w:color w:val="000000"/>
          <w:sz w:val="23"/>
          <w:szCs w:val="23"/>
          <w:lang w:eastAsia="en-AU"/>
        </w:rPr>
        <w:tab/>
        <w:t xml:space="preserve">Section 5(1)—after the definition of </w:t>
      </w:r>
      <w:r w:rsidRPr="00A55A4C">
        <w:rPr>
          <w:rFonts w:eastAsia="Times New Roman"/>
          <w:b/>
          <w:bCs/>
          <w:i/>
          <w:iCs/>
          <w:color w:val="000000"/>
          <w:sz w:val="23"/>
          <w:szCs w:val="23"/>
          <w:lang w:eastAsia="en-AU"/>
        </w:rPr>
        <w:t>National Authority</w:t>
      </w:r>
      <w:r w:rsidRPr="00A55A4C">
        <w:rPr>
          <w:rFonts w:eastAsia="Times New Roman"/>
          <w:color w:val="000000"/>
          <w:sz w:val="23"/>
          <w:szCs w:val="23"/>
          <w:lang w:eastAsia="en-AU"/>
        </w:rPr>
        <w:t xml:space="preserve"> insert:</w:t>
      </w:r>
    </w:p>
    <w:p w14:paraId="3468FDAA" w14:textId="77777777" w:rsidR="00A55A4C" w:rsidRPr="00A55A4C" w:rsidRDefault="00A55A4C" w:rsidP="00A55A4C">
      <w:pPr>
        <w:keepLines/>
        <w:autoSpaceDE w:val="0"/>
        <w:autoSpaceDN w:val="0"/>
        <w:adjustRightInd w:val="0"/>
        <w:spacing w:before="120" w:after="0" w:line="240" w:lineRule="auto"/>
        <w:ind w:left="1588"/>
        <w:jc w:val="left"/>
        <w:rPr>
          <w:rFonts w:eastAsia="Times New Roman"/>
          <w:color w:val="000000"/>
          <w:sz w:val="23"/>
          <w:szCs w:val="23"/>
          <w:lang w:eastAsia="en-AU"/>
        </w:rPr>
      </w:pPr>
      <w:r w:rsidRPr="00A55A4C">
        <w:rPr>
          <w:rFonts w:eastAsia="Times New Roman"/>
          <w:b/>
          <w:bCs/>
          <w:i/>
          <w:iCs/>
          <w:color w:val="000000"/>
          <w:sz w:val="23"/>
          <w:szCs w:val="23"/>
          <w:lang w:eastAsia="en-AU"/>
        </w:rPr>
        <w:t>National Early Childhood Worker Register</w:t>
      </w:r>
      <w:r w:rsidRPr="00A55A4C">
        <w:rPr>
          <w:rFonts w:eastAsia="Times New Roman"/>
          <w:color w:val="000000"/>
          <w:sz w:val="23"/>
          <w:szCs w:val="23"/>
          <w:lang w:eastAsia="en-AU"/>
        </w:rPr>
        <w:t xml:space="preserve"> means the register established under section 269B;</w:t>
      </w:r>
    </w:p>
    <w:p w14:paraId="3AD838A0"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(4)</w:t>
      </w:r>
      <w:r w:rsidRPr="00A55A4C">
        <w:rPr>
          <w:rFonts w:eastAsia="Times New Roman"/>
          <w:color w:val="000000"/>
          <w:sz w:val="23"/>
          <w:szCs w:val="23"/>
          <w:lang w:eastAsia="en-AU"/>
        </w:rPr>
        <w:tab/>
        <w:t xml:space="preserve">Section 5(1), definition of </w:t>
      </w:r>
      <w:r w:rsidRPr="00A55A4C">
        <w:rPr>
          <w:rFonts w:eastAsia="Times New Roman"/>
          <w:b/>
          <w:bCs/>
          <w:i/>
          <w:iCs/>
          <w:color w:val="000000"/>
          <w:sz w:val="23"/>
          <w:szCs w:val="23"/>
          <w:lang w:eastAsia="en-AU"/>
        </w:rPr>
        <w:t>prohibition notice</w:t>
      </w:r>
      <w:r w:rsidRPr="00A55A4C">
        <w:rPr>
          <w:rFonts w:eastAsia="Times New Roman"/>
          <w:color w:val="000000"/>
          <w:sz w:val="23"/>
          <w:szCs w:val="23"/>
          <w:lang w:eastAsia="en-AU"/>
        </w:rPr>
        <w:t>—delete "or 182(3)" and substitute:</w:t>
      </w:r>
    </w:p>
    <w:p w14:paraId="1401321C" w14:textId="77777777" w:rsidR="00A55A4C" w:rsidRPr="00A55A4C" w:rsidRDefault="00A55A4C" w:rsidP="00A55A4C">
      <w:pPr>
        <w:keepLines/>
        <w:autoSpaceDE w:val="0"/>
        <w:autoSpaceDN w:val="0"/>
        <w:adjustRightInd w:val="0"/>
        <w:spacing w:before="12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 (3) or (4)</w:t>
      </w:r>
    </w:p>
    <w:p w14:paraId="0CEC29CD"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(5)</w:t>
      </w:r>
      <w:r w:rsidRPr="00A55A4C">
        <w:rPr>
          <w:rFonts w:eastAsia="Times New Roman"/>
          <w:color w:val="000000"/>
          <w:sz w:val="23"/>
          <w:szCs w:val="23"/>
          <w:lang w:eastAsia="en-AU"/>
        </w:rPr>
        <w:tab/>
        <w:t xml:space="preserve">Section 5(1)—after the definition of </w:t>
      </w:r>
      <w:r w:rsidRPr="00A55A4C">
        <w:rPr>
          <w:rFonts w:eastAsia="Times New Roman"/>
          <w:b/>
          <w:bCs/>
          <w:i/>
          <w:iCs/>
          <w:color w:val="000000"/>
          <w:sz w:val="23"/>
          <w:szCs w:val="23"/>
          <w:lang w:eastAsia="en-AU"/>
        </w:rPr>
        <w:t>Regulatory Authority</w:t>
      </w:r>
      <w:r w:rsidRPr="00A55A4C">
        <w:rPr>
          <w:rFonts w:eastAsia="Times New Roman"/>
          <w:color w:val="000000"/>
          <w:sz w:val="23"/>
          <w:szCs w:val="23"/>
          <w:lang w:eastAsia="en-AU"/>
        </w:rPr>
        <w:t xml:space="preserve"> insert:</w:t>
      </w:r>
    </w:p>
    <w:p w14:paraId="5B0C57D7" w14:textId="77777777" w:rsidR="00A55A4C" w:rsidRPr="00A55A4C" w:rsidRDefault="00A55A4C" w:rsidP="00A55A4C">
      <w:pPr>
        <w:keepLines/>
        <w:autoSpaceDE w:val="0"/>
        <w:autoSpaceDN w:val="0"/>
        <w:adjustRightInd w:val="0"/>
        <w:spacing w:before="120" w:after="0" w:line="240" w:lineRule="auto"/>
        <w:ind w:left="1588"/>
        <w:jc w:val="left"/>
        <w:rPr>
          <w:rFonts w:eastAsia="Times New Roman"/>
          <w:color w:val="000000"/>
          <w:sz w:val="23"/>
          <w:szCs w:val="23"/>
          <w:lang w:eastAsia="en-AU"/>
        </w:rPr>
      </w:pPr>
      <w:r w:rsidRPr="00A55A4C">
        <w:rPr>
          <w:rFonts w:eastAsia="Times New Roman"/>
          <w:b/>
          <w:bCs/>
          <w:i/>
          <w:iCs/>
          <w:color w:val="000000"/>
          <w:sz w:val="23"/>
          <w:szCs w:val="23"/>
          <w:lang w:eastAsia="en-AU"/>
        </w:rPr>
        <w:t>related provider</w:t>
      </w:r>
      <w:r w:rsidRPr="00A55A4C">
        <w:rPr>
          <w:rFonts w:eastAsia="Times New Roman"/>
          <w:color w:val="000000"/>
          <w:sz w:val="23"/>
          <w:szCs w:val="23"/>
          <w:lang w:eastAsia="en-AU"/>
        </w:rPr>
        <w:t xml:space="preserve"> has the meaning given by section 5B;</w:t>
      </w:r>
    </w:p>
    <w:p w14:paraId="0392C00E" w14:textId="77777777" w:rsidR="00A55A4C" w:rsidRPr="00A55A4C" w:rsidRDefault="00A55A4C" w:rsidP="00A55A4C">
      <w:pPr>
        <w:keepLines/>
        <w:autoSpaceDE w:val="0"/>
        <w:autoSpaceDN w:val="0"/>
        <w:adjustRightInd w:val="0"/>
        <w:spacing w:before="120" w:after="0" w:line="240" w:lineRule="auto"/>
        <w:ind w:left="1588"/>
        <w:jc w:val="left"/>
        <w:rPr>
          <w:rFonts w:eastAsia="Times New Roman"/>
          <w:color w:val="000000"/>
          <w:sz w:val="23"/>
          <w:szCs w:val="23"/>
          <w:lang w:eastAsia="en-AU"/>
        </w:rPr>
      </w:pPr>
      <w:r w:rsidRPr="00A55A4C">
        <w:rPr>
          <w:rFonts w:eastAsia="Times New Roman"/>
          <w:b/>
          <w:bCs/>
          <w:i/>
          <w:iCs/>
          <w:color w:val="000000"/>
          <w:sz w:val="23"/>
          <w:szCs w:val="23"/>
          <w:lang w:eastAsia="en-AU"/>
        </w:rPr>
        <w:t>related provider determination</w:t>
      </w:r>
      <w:r w:rsidRPr="00A55A4C">
        <w:rPr>
          <w:rFonts w:eastAsia="Times New Roman"/>
          <w:color w:val="000000"/>
          <w:sz w:val="23"/>
          <w:szCs w:val="23"/>
          <w:lang w:eastAsia="en-AU"/>
        </w:rPr>
        <w:t xml:space="preserve"> means a determination made under section 5C(1)(a) or (b);</w:t>
      </w:r>
    </w:p>
    <w:p w14:paraId="2FDE909C"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(6)</w:t>
      </w:r>
      <w:r w:rsidRPr="00A55A4C">
        <w:rPr>
          <w:rFonts w:eastAsia="Times New Roman"/>
          <w:color w:val="000000"/>
          <w:sz w:val="23"/>
          <w:szCs w:val="23"/>
          <w:lang w:eastAsia="en-AU"/>
        </w:rPr>
        <w:tab/>
        <w:t xml:space="preserve">Section 5(1)—after the definition of </w:t>
      </w:r>
      <w:r w:rsidRPr="00A55A4C">
        <w:rPr>
          <w:rFonts w:eastAsia="Times New Roman"/>
          <w:b/>
          <w:bCs/>
          <w:i/>
          <w:iCs/>
          <w:color w:val="000000"/>
          <w:sz w:val="23"/>
          <w:szCs w:val="23"/>
          <w:lang w:eastAsia="en-AU"/>
        </w:rPr>
        <w:t>staff member</w:t>
      </w:r>
      <w:r w:rsidRPr="00A55A4C">
        <w:rPr>
          <w:rFonts w:eastAsia="Times New Roman"/>
          <w:color w:val="000000"/>
          <w:sz w:val="23"/>
          <w:szCs w:val="23"/>
          <w:lang w:eastAsia="en-AU"/>
        </w:rPr>
        <w:t xml:space="preserve"> insert:</w:t>
      </w:r>
    </w:p>
    <w:p w14:paraId="085E7B01" w14:textId="1CE885A8" w:rsidR="00045585" w:rsidRDefault="00A55A4C" w:rsidP="00A55A4C">
      <w:pPr>
        <w:keepLines/>
        <w:autoSpaceDE w:val="0"/>
        <w:autoSpaceDN w:val="0"/>
        <w:adjustRightInd w:val="0"/>
        <w:spacing w:before="120" w:after="0" w:line="240" w:lineRule="auto"/>
        <w:ind w:left="1588"/>
        <w:jc w:val="left"/>
        <w:rPr>
          <w:rFonts w:eastAsia="Times New Roman"/>
          <w:color w:val="000000"/>
          <w:sz w:val="23"/>
          <w:szCs w:val="23"/>
          <w:lang w:eastAsia="en-AU"/>
        </w:rPr>
      </w:pPr>
      <w:r w:rsidRPr="00A55A4C">
        <w:rPr>
          <w:rFonts w:eastAsia="Times New Roman"/>
          <w:b/>
          <w:bCs/>
          <w:i/>
          <w:iCs/>
          <w:color w:val="000000"/>
          <w:sz w:val="23"/>
          <w:szCs w:val="23"/>
          <w:lang w:eastAsia="en-AU"/>
        </w:rPr>
        <w:t>systemic risk</w:t>
      </w:r>
      <w:r w:rsidRPr="00A55A4C">
        <w:rPr>
          <w:rFonts w:eastAsia="Times New Roman"/>
          <w:color w:val="000000"/>
          <w:sz w:val="23"/>
          <w:szCs w:val="23"/>
          <w:lang w:eastAsia="en-AU"/>
        </w:rPr>
        <w:t>, in relation to an applicant for a provider approval, an approved provider, a related provider of an applicant for a provider approval or a related provider of an approved provider, has the meaning given by section 5D;</w:t>
      </w:r>
    </w:p>
    <w:p w14:paraId="1F5C3302" w14:textId="77777777" w:rsidR="00045585" w:rsidRDefault="00045585">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2BA19009"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92" w:name="Elkera_Print_TOC80"/>
      <w:bookmarkStart w:id="193" w:name="Elkera_Print_BK80"/>
      <w:r w:rsidRPr="00A55A4C">
        <w:rPr>
          <w:rFonts w:eastAsia="Times New Roman"/>
          <w:b/>
          <w:bCs/>
          <w:color w:val="000000"/>
          <w:sz w:val="26"/>
          <w:szCs w:val="26"/>
          <w:lang w:eastAsia="en-AU"/>
        </w:rPr>
        <w:lastRenderedPageBreak/>
        <w:t>66—Insertion of sections 5B, 5C and 5D</w:t>
      </w:r>
      <w:bookmarkEnd w:id="192"/>
      <w:bookmarkEnd w:id="193"/>
    </w:p>
    <w:p w14:paraId="701F655C"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After section 5A insert:</w:t>
      </w:r>
    </w:p>
    <w:p w14:paraId="7F806E2F" w14:textId="77777777" w:rsidR="00A55A4C" w:rsidRPr="00A55A4C" w:rsidRDefault="00A55A4C" w:rsidP="00A55A4C">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A55A4C">
        <w:rPr>
          <w:rFonts w:eastAsia="Times New Roman"/>
          <w:b/>
          <w:bCs/>
          <w:color w:val="000000"/>
          <w:sz w:val="26"/>
          <w:szCs w:val="26"/>
          <w:lang w:eastAsia="en-AU"/>
        </w:rPr>
        <w:t xml:space="preserve">5B—Who is a </w:t>
      </w:r>
      <w:r w:rsidRPr="00A55A4C">
        <w:rPr>
          <w:rFonts w:eastAsia="Times New Roman"/>
          <w:b/>
          <w:bCs/>
          <w:i/>
          <w:iCs/>
          <w:color w:val="000000"/>
          <w:sz w:val="26"/>
          <w:szCs w:val="26"/>
          <w:lang w:eastAsia="en-AU"/>
        </w:rPr>
        <w:t>related provider</w:t>
      </w:r>
      <w:r w:rsidRPr="00A55A4C">
        <w:rPr>
          <w:rFonts w:eastAsia="Times New Roman"/>
          <w:b/>
          <w:bCs/>
          <w:color w:val="000000"/>
          <w:sz w:val="26"/>
          <w:szCs w:val="26"/>
          <w:lang w:eastAsia="en-AU"/>
        </w:rPr>
        <w:t>?</w:t>
      </w:r>
    </w:p>
    <w:p w14:paraId="7D0FF356" w14:textId="77777777" w:rsidR="00A55A4C" w:rsidRPr="00A55A4C" w:rsidRDefault="00A55A4C" w:rsidP="00A55A4C">
      <w:pPr>
        <w:keepNext/>
        <w:keepLines/>
        <w:autoSpaceDE w:val="0"/>
        <w:autoSpaceDN w:val="0"/>
        <w:adjustRightInd w:val="0"/>
        <w:spacing w:before="120" w:after="0" w:line="240" w:lineRule="auto"/>
        <w:ind w:left="2382"/>
        <w:jc w:val="left"/>
        <w:rPr>
          <w:rFonts w:eastAsia="Times New Roman"/>
          <w:color w:val="000000"/>
          <w:sz w:val="23"/>
          <w:szCs w:val="23"/>
          <w:lang w:eastAsia="en-AU"/>
        </w:rPr>
      </w:pPr>
      <w:r w:rsidRPr="00A55A4C">
        <w:rPr>
          <w:rFonts w:eastAsia="Times New Roman"/>
          <w:color w:val="000000"/>
          <w:sz w:val="23"/>
          <w:szCs w:val="23"/>
          <w:lang w:eastAsia="en-AU"/>
        </w:rPr>
        <w:t xml:space="preserve">In this Law, a </w:t>
      </w:r>
      <w:r w:rsidRPr="00A55A4C">
        <w:rPr>
          <w:rFonts w:eastAsia="Times New Roman"/>
          <w:b/>
          <w:bCs/>
          <w:i/>
          <w:iCs/>
          <w:color w:val="000000"/>
          <w:sz w:val="23"/>
          <w:szCs w:val="23"/>
          <w:lang w:eastAsia="en-AU"/>
        </w:rPr>
        <w:t>related provider</w:t>
      </w:r>
      <w:r w:rsidRPr="00A55A4C">
        <w:rPr>
          <w:rFonts w:eastAsia="Times New Roman"/>
          <w:color w:val="000000"/>
          <w:sz w:val="23"/>
          <w:szCs w:val="23"/>
          <w:lang w:eastAsia="en-AU"/>
        </w:rPr>
        <w:t xml:space="preserve"> means a person who is—</w:t>
      </w:r>
    </w:p>
    <w:p w14:paraId="67F72A98"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 xml:space="preserve">a related provider within the meaning of section 4A(3) of the </w:t>
      </w:r>
      <w:r w:rsidRPr="00A55A4C">
        <w:rPr>
          <w:rFonts w:eastAsia="Times New Roman"/>
          <w:i/>
          <w:iCs/>
          <w:color w:val="000000"/>
          <w:sz w:val="23"/>
          <w:szCs w:val="23"/>
          <w:lang w:eastAsia="en-AU"/>
        </w:rPr>
        <w:t>A New Tax System (Family Assistance) (Administration) Act 1999</w:t>
      </w:r>
      <w:r w:rsidRPr="00A55A4C">
        <w:rPr>
          <w:rFonts w:eastAsia="Times New Roman"/>
          <w:color w:val="000000"/>
          <w:sz w:val="23"/>
          <w:szCs w:val="23"/>
          <w:lang w:eastAsia="en-AU"/>
        </w:rPr>
        <w:t xml:space="preserve"> of the Commonwealth; or</w:t>
      </w:r>
    </w:p>
    <w:p w14:paraId="1029E8E8"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an approved provider who is determined to be related to another approved provider or an applicant for a provider approval under a related provider determination; or</w:t>
      </w:r>
    </w:p>
    <w:p w14:paraId="32D8BE09"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(c)</w:t>
      </w:r>
      <w:r w:rsidRPr="00A55A4C">
        <w:rPr>
          <w:rFonts w:eastAsia="Times New Roman"/>
          <w:color w:val="000000"/>
          <w:sz w:val="23"/>
          <w:szCs w:val="23"/>
          <w:lang w:eastAsia="en-AU"/>
        </w:rPr>
        <w:tab/>
        <w:t>a former provider who is determined to be related to an approved provider or an applicant for a provider approval under a related provider determination.</w:t>
      </w:r>
    </w:p>
    <w:p w14:paraId="3FFF2A20" w14:textId="77777777" w:rsidR="00A55A4C" w:rsidRPr="00A55A4C" w:rsidRDefault="00A55A4C" w:rsidP="00A55A4C">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A55A4C">
        <w:rPr>
          <w:rFonts w:eastAsia="Times New Roman"/>
          <w:b/>
          <w:bCs/>
          <w:color w:val="000000"/>
          <w:sz w:val="26"/>
          <w:szCs w:val="26"/>
          <w:lang w:eastAsia="en-AU"/>
        </w:rPr>
        <w:t>5C—Related provider determination</w:t>
      </w:r>
    </w:p>
    <w:p w14:paraId="3AFFD2B6"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194" w:name="id06ddde9c_a8b9_4f02_b6a5_99044e66b2"/>
      <w:r w:rsidRPr="00A55A4C">
        <w:rPr>
          <w:rFonts w:eastAsia="Times New Roman"/>
          <w:color w:val="000000"/>
          <w:sz w:val="23"/>
          <w:szCs w:val="23"/>
          <w:lang w:eastAsia="en-AU"/>
        </w:rPr>
        <w:tab/>
        <w:t>(1)</w:t>
      </w:r>
      <w:r w:rsidRPr="00A55A4C">
        <w:rPr>
          <w:rFonts w:eastAsia="Times New Roman"/>
          <w:color w:val="000000"/>
          <w:sz w:val="23"/>
          <w:szCs w:val="23"/>
          <w:lang w:eastAsia="en-AU"/>
        </w:rPr>
        <w:tab/>
        <w:t>The Regulatory Authority may determine that—</w:t>
      </w:r>
      <w:bookmarkEnd w:id="194"/>
    </w:p>
    <w:p w14:paraId="034355BB"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bookmarkStart w:id="195" w:name="id0c89f549_ac22_42a5_8ac3_66aa070512"/>
      <w:r w:rsidRPr="00A55A4C">
        <w:rPr>
          <w:rFonts w:eastAsia="Times New Roman"/>
          <w:color w:val="000000"/>
          <w:sz w:val="23"/>
          <w:szCs w:val="23"/>
          <w:lang w:eastAsia="en-AU"/>
        </w:rPr>
        <w:tab/>
        <w:t>(a)</w:t>
      </w:r>
      <w:r w:rsidRPr="00A55A4C">
        <w:rPr>
          <w:rFonts w:eastAsia="Times New Roman"/>
          <w:color w:val="000000"/>
          <w:sz w:val="23"/>
          <w:szCs w:val="23"/>
          <w:lang w:eastAsia="en-AU"/>
        </w:rPr>
        <w:tab/>
        <w:t>one or more approved providers or former providers are related to an applicant for a provider approval; or</w:t>
      </w:r>
      <w:bookmarkEnd w:id="195"/>
    </w:p>
    <w:p w14:paraId="493C9098"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bookmarkStart w:id="196" w:name="id1e38d7a1_95ba_44dd_95e1_63f81f59ec"/>
      <w:r w:rsidRPr="00A55A4C">
        <w:rPr>
          <w:rFonts w:eastAsia="Times New Roman"/>
          <w:color w:val="000000"/>
          <w:sz w:val="23"/>
          <w:szCs w:val="23"/>
          <w:lang w:eastAsia="en-AU"/>
        </w:rPr>
        <w:tab/>
        <w:t>(b)</w:t>
      </w:r>
      <w:r w:rsidRPr="00A55A4C">
        <w:rPr>
          <w:rFonts w:eastAsia="Times New Roman"/>
          <w:color w:val="000000"/>
          <w:sz w:val="23"/>
          <w:szCs w:val="23"/>
          <w:lang w:eastAsia="en-AU"/>
        </w:rPr>
        <w:tab/>
        <w:t>one or more approved providers or former providers are related to each other.</w:t>
      </w:r>
      <w:bookmarkEnd w:id="196"/>
    </w:p>
    <w:p w14:paraId="3383F0C3"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197" w:name="id3a16a319_a59a_46ba_b159_0f779d033d"/>
      <w:r w:rsidRPr="00A55A4C">
        <w:rPr>
          <w:rFonts w:eastAsia="Times New Roman"/>
          <w:color w:val="000000"/>
          <w:sz w:val="23"/>
          <w:szCs w:val="23"/>
          <w:lang w:eastAsia="en-AU"/>
        </w:rPr>
        <w:tab/>
        <w:t>(2)</w:t>
      </w:r>
      <w:r w:rsidRPr="00A55A4C">
        <w:rPr>
          <w:rFonts w:eastAsia="Times New Roman"/>
          <w:color w:val="000000"/>
          <w:sz w:val="23"/>
          <w:szCs w:val="23"/>
          <w:lang w:eastAsia="en-AU"/>
        </w:rPr>
        <w:tab/>
        <w:t>The Regulatory Authority must not make a related provider determination under this section unless it is satisfied that the prescribed circumstances apply.</w:t>
      </w:r>
      <w:bookmarkEnd w:id="197"/>
    </w:p>
    <w:p w14:paraId="67B835A4"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(3)</w:t>
      </w:r>
      <w:r w:rsidRPr="00A55A4C">
        <w:rPr>
          <w:rFonts w:eastAsia="Times New Roman"/>
          <w:color w:val="000000"/>
          <w:sz w:val="23"/>
          <w:szCs w:val="23"/>
          <w:lang w:eastAsia="en-AU"/>
        </w:rPr>
        <w:tab/>
        <w:t>A related provider determination must—</w:t>
      </w:r>
    </w:p>
    <w:p w14:paraId="20EEB563"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set out the reasons for the determination; and</w:t>
      </w:r>
    </w:p>
    <w:p w14:paraId="00B16485"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be given in accordance with the national regulations to—</w:t>
      </w:r>
    </w:p>
    <w:p w14:paraId="3069F5B8"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w:t>
      </w:r>
      <w:r w:rsidRPr="00A55A4C">
        <w:rPr>
          <w:rFonts w:eastAsia="Times New Roman"/>
          <w:color w:val="000000"/>
          <w:sz w:val="23"/>
          <w:szCs w:val="23"/>
          <w:lang w:eastAsia="en-AU"/>
        </w:rPr>
        <w:tab/>
        <w:t xml:space="preserve">in the case of a determination under </w:t>
      </w:r>
      <w:hyperlink w:anchor="id0c89f549_ac22_42a5_8ac3_66aa070512" w:history="1">
        <w:r w:rsidRPr="00A55A4C">
          <w:rPr>
            <w:rFonts w:eastAsia="Times New Roman"/>
            <w:color w:val="000000"/>
            <w:sz w:val="23"/>
            <w:szCs w:val="23"/>
            <w:lang w:eastAsia="en-AU"/>
          </w:rPr>
          <w:t>subsection (1)(a)</w:t>
        </w:r>
      </w:hyperlink>
      <w:r w:rsidRPr="00A55A4C">
        <w:rPr>
          <w:rFonts w:eastAsia="Times New Roman"/>
          <w:color w:val="000000"/>
          <w:sz w:val="23"/>
          <w:szCs w:val="23"/>
          <w:lang w:eastAsia="en-AU"/>
        </w:rPr>
        <w:t>, the applicant for the provider approval and each approved provider or former provider who is determined to be related to the applicant; or</w:t>
      </w:r>
    </w:p>
    <w:p w14:paraId="6C045E8C"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(ii)</w:t>
      </w:r>
      <w:r w:rsidRPr="00A55A4C">
        <w:rPr>
          <w:rFonts w:eastAsia="Times New Roman"/>
          <w:color w:val="000000"/>
          <w:sz w:val="23"/>
          <w:szCs w:val="23"/>
          <w:lang w:eastAsia="en-AU"/>
        </w:rPr>
        <w:tab/>
        <w:t xml:space="preserve">in the case of a determination under </w:t>
      </w:r>
      <w:hyperlink w:anchor="id1e38d7a1_95ba_44dd_95e1_63f81f59ec" w:history="1">
        <w:r w:rsidRPr="00A55A4C">
          <w:rPr>
            <w:rFonts w:eastAsia="Times New Roman"/>
            <w:color w:val="000000"/>
            <w:sz w:val="23"/>
            <w:szCs w:val="23"/>
            <w:lang w:eastAsia="en-AU"/>
          </w:rPr>
          <w:t>subsection (1)(b)</w:t>
        </w:r>
      </w:hyperlink>
      <w:r w:rsidRPr="00A55A4C">
        <w:rPr>
          <w:rFonts w:eastAsia="Times New Roman"/>
          <w:color w:val="000000"/>
          <w:sz w:val="23"/>
          <w:szCs w:val="23"/>
          <w:lang w:eastAsia="en-AU"/>
        </w:rPr>
        <w:t>, each approved provider or former provider who is determined to be related to each other.</w:t>
      </w:r>
    </w:p>
    <w:p w14:paraId="7EAC09DE"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(4)</w:t>
      </w:r>
      <w:r w:rsidRPr="00A55A4C">
        <w:rPr>
          <w:rFonts w:eastAsia="Times New Roman"/>
          <w:color w:val="000000"/>
          <w:sz w:val="23"/>
          <w:szCs w:val="23"/>
          <w:lang w:eastAsia="en-AU"/>
        </w:rPr>
        <w:tab/>
        <w:t xml:space="preserve">The Regulatory Authority may revoke a related provider determination if it is satisfied that the circumstances prescribed for the purposes of </w:t>
      </w:r>
      <w:hyperlink w:anchor="id3a16a319_a59a_46ba_b159_0f779d033d" w:history="1">
        <w:r w:rsidRPr="00A55A4C">
          <w:rPr>
            <w:rFonts w:eastAsia="Times New Roman"/>
            <w:color w:val="000000"/>
            <w:sz w:val="23"/>
            <w:szCs w:val="23"/>
            <w:lang w:eastAsia="en-AU"/>
          </w:rPr>
          <w:t>subsection (2)</w:t>
        </w:r>
      </w:hyperlink>
      <w:r w:rsidRPr="00A55A4C">
        <w:rPr>
          <w:rFonts w:eastAsia="Times New Roman"/>
          <w:color w:val="000000"/>
          <w:sz w:val="23"/>
          <w:szCs w:val="23"/>
          <w:lang w:eastAsia="en-AU"/>
        </w:rPr>
        <w:t xml:space="preserve"> no longer apply.</w:t>
      </w:r>
    </w:p>
    <w:p w14:paraId="29038C8D" w14:textId="77777777" w:rsidR="00A55A4C" w:rsidRPr="00A55A4C" w:rsidRDefault="00A55A4C" w:rsidP="00A55A4C">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A55A4C">
        <w:rPr>
          <w:rFonts w:eastAsia="Times New Roman"/>
          <w:b/>
          <w:bCs/>
          <w:color w:val="000000"/>
          <w:sz w:val="26"/>
          <w:szCs w:val="26"/>
          <w:lang w:eastAsia="en-AU"/>
        </w:rPr>
        <w:t xml:space="preserve">5D—What is a </w:t>
      </w:r>
      <w:r w:rsidRPr="00A55A4C">
        <w:rPr>
          <w:rFonts w:eastAsia="Times New Roman"/>
          <w:b/>
          <w:bCs/>
          <w:i/>
          <w:iCs/>
          <w:color w:val="000000"/>
          <w:sz w:val="26"/>
          <w:szCs w:val="26"/>
          <w:lang w:eastAsia="en-AU"/>
        </w:rPr>
        <w:t>systemic risk</w:t>
      </w:r>
      <w:r w:rsidRPr="00A55A4C">
        <w:rPr>
          <w:rFonts w:eastAsia="Times New Roman"/>
          <w:b/>
          <w:bCs/>
          <w:color w:val="000000"/>
          <w:sz w:val="26"/>
          <w:szCs w:val="26"/>
          <w:lang w:eastAsia="en-AU"/>
        </w:rPr>
        <w:t>?</w:t>
      </w:r>
    </w:p>
    <w:p w14:paraId="0833BD4A"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(1)</w:t>
      </w:r>
      <w:r w:rsidRPr="00A55A4C">
        <w:rPr>
          <w:rFonts w:eastAsia="Times New Roman"/>
          <w:color w:val="000000"/>
          <w:sz w:val="23"/>
          <w:szCs w:val="23"/>
          <w:lang w:eastAsia="en-AU"/>
        </w:rPr>
        <w:tab/>
        <w:t xml:space="preserve">In this Law, a </w:t>
      </w:r>
      <w:r w:rsidRPr="00A55A4C">
        <w:rPr>
          <w:rFonts w:eastAsia="Times New Roman"/>
          <w:b/>
          <w:bCs/>
          <w:i/>
          <w:iCs/>
          <w:color w:val="000000"/>
          <w:sz w:val="23"/>
          <w:szCs w:val="23"/>
          <w:lang w:eastAsia="en-AU"/>
        </w:rPr>
        <w:t>systemic risk</w:t>
      </w:r>
      <w:r w:rsidRPr="00A55A4C">
        <w:rPr>
          <w:rFonts w:eastAsia="Times New Roman"/>
          <w:color w:val="000000"/>
          <w:sz w:val="23"/>
          <w:szCs w:val="23"/>
          <w:lang w:eastAsia="en-AU"/>
        </w:rPr>
        <w:t xml:space="preserve"> arises in relation to—</w:t>
      </w:r>
    </w:p>
    <w:p w14:paraId="43F17EF9" w14:textId="3B654010" w:rsidR="00EC73AB"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an applicant for a provider approval if the provider approval is granted and there is—</w:t>
      </w:r>
    </w:p>
    <w:p w14:paraId="36578B7E" w14:textId="77777777" w:rsidR="00EC73AB" w:rsidRDefault="00EC73AB">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22A0EE0D"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lastRenderedPageBreak/>
        <w:tab/>
        <w:t>(i)</w:t>
      </w:r>
      <w:r w:rsidRPr="00A55A4C">
        <w:rPr>
          <w:rFonts w:eastAsia="Times New Roman"/>
          <w:color w:val="000000"/>
          <w:sz w:val="23"/>
          <w:szCs w:val="23"/>
          <w:lang w:eastAsia="en-AU"/>
        </w:rPr>
        <w:tab/>
        <w:t>a risk to the safety, health or wellbeing of a child or children to be educated and cared for by an education and care service proposed to be operated by the applicant; or</w:t>
      </w:r>
    </w:p>
    <w:p w14:paraId="12D9292A"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(ii)</w:t>
      </w:r>
      <w:r w:rsidRPr="00A55A4C">
        <w:rPr>
          <w:rFonts w:eastAsia="Times New Roman"/>
          <w:color w:val="000000"/>
          <w:sz w:val="23"/>
          <w:szCs w:val="23"/>
          <w:lang w:eastAsia="en-AU"/>
        </w:rPr>
        <w:tab/>
        <w:t>a risk of the applicant contravening this Law or the national regulations; or</w:t>
      </w:r>
    </w:p>
    <w:p w14:paraId="300CEBD4"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an approved provider if there is—</w:t>
      </w:r>
    </w:p>
    <w:p w14:paraId="7ABFE700"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w:t>
      </w:r>
      <w:r w:rsidRPr="00A55A4C">
        <w:rPr>
          <w:rFonts w:eastAsia="Times New Roman"/>
          <w:color w:val="000000"/>
          <w:sz w:val="23"/>
          <w:szCs w:val="23"/>
          <w:lang w:eastAsia="en-AU"/>
        </w:rPr>
        <w:tab/>
        <w:t>a risk to the safety, health or wellbeing of a child or children being educated and cared for by an education and care service operated by the approved provider; or</w:t>
      </w:r>
    </w:p>
    <w:p w14:paraId="2F0DD3AD"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(ii)</w:t>
      </w:r>
      <w:r w:rsidRPr="00A55A4C">
        <w:rPr>
          <w:rFonts w:eastAsia="Times New Roman"/>
          <w:color w:val="000000"/>
          <w:sz w:val="23"/>
          <w:szCs w:val="23"/>
          <w:lang w:eastAsia="en-AU"/>
        </w:rPr>
        <w:tab/>
        <w:t>a risk of the approved provider contravening this Law or the national regulations; or</w:t>
      </w:r>
    </w:p>
    <w:p w14:paraId="407E643F"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(c)</w:t>
      </w:r>
      <w:r w:rsidRPr="00A55A4C">
        <w:rPr>
          <w:rFonts w:eastAsia="Times New Roman"/>
          <w:color w:val="000000"/>
          <w:sz w:val="23"/>
          <w:szCs w:val="23"/>
          <w:lang w:eastAsia="en-AU"/>
        </w:rPr>
        <w:tab/>
        <w:t>a related provider of an applicant for a provider approval or a related provider of an approved provider if there is—</w:t>
      </w:r>
    </w:p>
    <w:p w14:paraId="4BD89AE7"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w:t>
      </w:r>
      <w:r w:rsidRPr="00A55A4C">
        <w:rPr>
          <w:rFonts w:eastAsia="Times New Roman"/>
          <w:color w:val="000000"/>
          <w:sz w:val="23"/>
          <w:szCs w:val="23"/>
          <w:lang w:eastAsia="en-AU"/>
        </w:rPr>
        <w:tab/>
        <w:t>a risk to the safety, health or wellbeing of a child or children being educated and cared for by an education and care service operated by the related provider; or</w:t>
      </w:r>
    </w:p>
    <w:p w14:paraId="4FBB7DD6"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(ii)</w:t>
      </w:r>
      <w:r w:rsidRPr="00A55A4C">
        <w:rPr>
          <w:rFonts w:eastAsia="Times New Roman"/>
          <w:color w:val="000000"/>
          <w:sz w:val="23"/>
          <w:szCs w:val="23"/>
          <w:lang w:eastAsia="en-AU"/>
        </w:rPr>
        <w:tab/>
        <w:t>a risk of the related provider contravening this Law or the national regulations.</w:t>
      </w:r>
    </w:p>
    <w:p w14:paraId="66D7667D"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(2)</w:t>
      </w:r>
      <w:r w:rsidRPr="00A55A4C">
        <w:rPr>
          <w:rFonts w:eastAsia="Times New Roman"/>
          <w:color w:val="000000"/>
          <w:sz w:val="23"/>
          <w:szCs w:val="23"/>
          <w:lang w:eastAsia="en-AU"/>
        </w:rPr>
        <w:tab/>
        <w:t>In determining whether there is a systemic risk, the Regulatory Authority may have regard to the following:</w:t>
      </w:r>
    </w:p>
    <w:p w14:paraId="7083AAE4"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the nature of the risk;</w:t>
      </w:r>
    </w:p>
    <w:p w14:paraId="063FD2BC"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whether the risk is connected to, or is a result of, the governance, ownership or operation of an approved provider or one or more related providers of the approved provider;</w:t>
      </w:r>
    </w:p>
    <w:p w14:paraId="59842AF8"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(c)</w:t>
      </w:r>
      <w:r w:rsidRPr="00A55A4C">
        <w:rPr>
          <w:rFonts w:eastAsia="Times New Roman"/>
          <w:color w:val="000000"/>
          <w:sz w:val="23"/>
          <w:szCs w:val="23"/>
          <w:lang w:eastAsia="en-AU"/>
        </w:rPr>
        <w:tab/>
        <w:t>whether the risk is shared between an approved provider and any related provider of the approved provider;</w:t>
      </w:r>
    </w:p>
    <w:p w14:paraId="3E716088"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(d)</w:t>
      </w:r>
      <w:r w:rsidRPr="00A55A4C">
        <w:rPr>
          <w:rFonts w:eastAsia="Times New Roman"/>
          <w:color w:val="000000"/>
          <w:sz w:val="23"/>
          <w:szCs w:val="23"/>
          <w:lang w:eastAsia="en-AU"/>
        </w:rPr>
        <w:tab/>
        <w:t>how the risk affects an approved provider and any related provider of the approved provider;</w:t>
      </w:r>
    </w:p>
    <w:p w14:paraId="1E912596"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(e)</w:t>
      </w:r>
      <w:r w:rsidRPr="00A55A4C">
        <w:rPr>
          <w:rFonts w:eastAsia="Times New Roman"/>
          <w:color w:val="000000"/>
          <w:sz w:val="23"/>
          <w:szCs w:val="23"/>
          <w:lang w:eastAsia="en-AU"/>
        </w:rPr>
        <w:tab/>
        <w:t>any other matter the Regulatory Authority considers relevant.</w:t>
      </w:r>
    </w:p>
    <w:p w14:paraId="415BBFB6"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198" w:name="Elkera_Print_TOC84"/>
      <w:bookmarkStart w:id="199" w:name="Elkera_Print_BK84"/>
      <w:r w:rsidRPr="00A55A4C">
        <w:rPr>
          <w:rFonts w:eastAsia="Times New Roman"/>
          <w:b/>
          <w:bCs/>
          <w:color w:val="000000"/>
          <w:sz w:val="26"/>
          <w:szCs w:val="26"/>
          <w:lang w:eastAsia="en-AU"/>
        </w:rPr>
        <w:t>67—Amendment of section 13—Matters to be taken into account in assessing whether fit and proper person</w:t>
      </w:r>
      <w:bookmarkEnd w:id="198"/>
      <w:bookmarkEnd w:id="199"/>
    </w:p>
    <w:p w14:paraId="77D6893F"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(1)</w:t>
      </w:r>
      <w:r w:rsidRPr="00A55A4C">
        <w:rPr>
          <w:rFonts w:eastAsia="Times New Roman"/>
          <w:color w:val="000000"/>
          <w:sz w:val="23"/>
          <w:szCs w:val="23"/>
          <w:lang w:eastAsia="en-AU"/>
        </w:rPr>
        <w:tab/>
        <w:t>Section 13—after subsection (2) insert:</w:t>
      </w:r>
    </w:p>
    <w:p w14:paraId="7C5C37CF"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(2A)</w:t>
      </w:r>
      <w:r w:rsidRPr="00A55A4C">
        <w:rPr>
          <w:rFonts w:eastAsia="Times New Roman"/>
          <w:color w:val="000000"/>
          <w:sz w:val="23"/>
          <w:szCs w:val="23"/>
          <w:lang w:eastAsia="en-AU"/>
        </w:rPr>
        <w:tab/>
        <w:t>Without limiting subsections (1) and (2), the Regulatory Authority may have regard to the matters set out in subsections (1) and (2) in respect of any related provider of the applicant if the Regulatory Authority is satisfied that there may be a systemic risk in relation to the applicant or the related provider of the applicant.</w:t>
      </w:r>
    </w:p>
    <w:p w14:paraId="78D5FF33"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(2)</w:t>
      </w:r>
      <w:r w:rsidRPr="00A55A4C">
        <w:rPr>
          <w:rFonts w:eastAsia="Times New Roman"/>
          <w:color w:val="000000"/>
          <w:sz w:val="23"/>
          <w:szCs w:val="23"/>
          <w:lang w:eastAsia="en-AU"/>
        </w:rPr>
        <w:tab/>
        <w:t>Section 13(3)—delete "or (2)" and substitute:</w:t>
      </w:r>
    </w:p>
    <w:p w14:paraId="44AC433C" w14:textId="34BDC413" w:rsidR="00EC73AB" w:rsidRDefault="00A55A4C" w:rsidP="00A55A4C">
      <w:pPr>
        <w:keepLines/>
        <w:autoSpaceDE w:val="0"/>
        <w:autoSpaceDN w:val="0"/>
        <w:adjustRightInd w:val="0"/>
        <w:spacing w:before="12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 (2) or (2A)</w:t>
      </w:r>
    </w:p>
    <w:p w14:paraId="6F17EE15" w14:textId="77777777" w:rsidR="00EC73AB" w:rsidRDefault="00EC73AB">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1F9C2A71"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200" w:name="Elkera_Print_TOC85"/>
      <w:bookmarkStart w:id="201" w:name="Elkera_Print_BK85"/>
      <w:r w:rsidRPr="00A55A4C">
        <w:rPr>
          <w:rFonts w:eastAsia="Times New Roman"/>
          <w:b/>
          <w:bCs/>
          <w:color w:val="000000"/>
          <w:sz w:val="26"/>
          <w:szCs w:val="26"/>
          <w:lang w:eastAsia="en-AU"/>
        </w:rPr>
        <w:lastRenderedPageBreak/>
        <w:t>68—Amendment of section 23—Amendment of provider approval by Regulatory Authority</w:t>
      </w:r>
      <w:bookmarkEnd w:id="200"/>
      <w:bookmarkEnd w:id="201"/>
    </w:p>
    <w:p w14:paraId="4514FC21"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Section 23—after subsection (2) insert:</w:t>
      </w:r>
    </w:p>
    <w:p w14:paraId="511957FA"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(2A)</w:t>
      </w:r>
      <w:r w:rsidRPr="00A55A4C">
        <w:rPr>
          <w:rFonts w:eastAsia="Times New Roman"/>
          <w:color w:val="000000"/>
          <w:sz w:val="23"/>
          <w:szCs w:val="23"/>
          <w:lang w:eastAsia="en-AU"/>
        </w:rPr>
        <w:tab/>
        <w:t>Without limiting subsections (1) and (2), the Regulatory Authority may amend an approved provider's provider approval, vary a condition on an approved provider's provider approval or impose a new condition on an approved provider's provider approval if the Regulatory Authority is satisfied that—</w:t>
      </w:r>
    </w:p>
    <w:p w14:paraId="5450F16E"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there is a systemic risk in relation to the approved provider or a related provider of the approved provider; and</w:t>
      </w:r>
    </w:p>
    <w:p w14:paraId="404ADA1C"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the amendment of the provider approval, the variation of the condition on the provider approval or the imposition of the new condition on the provider approval is reasonably necessary to address the systemic risk.</w:t>
      </w:r>
    </w:p>
    <w:p w14:paraId="129E3326"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202" w:name="Elkera_Print_TOC86"/>
      <w:bookmarkStart w:id="203" w:name="Elkera_Print_BK86"/>
      <w:r w:rsidRPr="00A55A4C">
        <w:rPr>
          <w:rFonts w:eastAsia="Times New Roman"/>
          <w:b/>
          <w:bCs/>
          <w:color w:val="000000"/>
          <w:sz w:val="26"/>
          <w:szCs w:val="26"/>
          <w:lang w:eastAsia="en-AU"/>
        </w:rPr>
        <w:t>69—Amendment of section 25—Grounds for suspension of provider approval</w:t>
      </w:r>
      <w:bookmarkEnd w:id="202"/>
      <w:bookmarkEnd w:id="203"/>
    </w:p>
    <w:p w14:paraId="5A1CFD83"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Section 25—after its present contents (now to be designated as subsection (1)) insert:</w:t>
      </w:r>
    </w:p>
    <w:p w14:paraId="25367A16"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(2)</w:t>
      </w:r>
      <w:r w:rsidRPr="00A55A4C">
        <w:rPr>
          <w:rFonts w:eastAsia="Times New Roman"/>
          <w:color w:val="000000"/>
          <w:sz w:val="23"/>
          <w:szCs w:val="23"/>
          <w:lang w:eastAsia="en-AU"/>
        </w:rPr>
        <w:tab/>
        <w:t>Without limiting subsection (1), the Regulatory Authority may suspend an approved provider's provider approval if one or more grounds set out in subsection (1) apply to a related provider of the approved provider and the Regulatory Authority is satisfied that—</w:t>
      </w:r>
    </w:p>
    <w:p w14:paraId="35F65C42"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there is a systemic risk in relation to the approved provider or a related provider of the approved provider; and</w:t>
      </w:r>
    </w:p>
    <w:p w14:paraId="473E27A4"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the suspension is reasonably necessary to address the systemic risk.</w:t>
      </w:r>
    </w:p>
    <w:p w14:paraId="3683AC59"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204" w:name="Elkera_Print_TOC87"/>
      <w:bookmarkStart w:id="205" w:name="Elkera_Print_BK87"/>
      <w:r w:rsidRPr="00A55A4C">
        <w:rPr>
          <w:rFonts w:eastAsia="Times New Roman"/>
          <w:b/>
          <w:bCs/>
          <w:color w:val="000000"/>
          <w:sz w:val="26"/>
          <w:szCs w:val="26"/>
          <w:lang w:eastAsia="en-AU"/>
        </w:rPr>
        <w:t>70—Amendment of section 27—Decision to suspend after show cause process</w:t>
      </w:r>
      <w:bookmarkEnd w:id="204"/>
      <w:bookmarkEnd w:id="205"/>
    </w:p>
    <w:p w14:paraId="7477B024"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Section 27(a)—delete "section 25(a)" and substitute:</w:t>
      </w:r>
    </w:p>
    <w:p w14:paraId="2EAD3ECE" w14:textId="77777777" w:rsidR="00A55A4C" w:rsidRPr="00A55A4C" w:rsidRDefault="00A55A4C" w:rsidP="00A55A4C">
      <w:pPr>
        <w:keepLines/>
        <w:autoSpaceDE w:val="0"/>
        <w:autoSpaceDN w:val="0"/>
        <w:adjustRightInd w:val="0"/>
        <w:spacing w:before="12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section 25(1)(a)</w:t>
      </w:r>
    </w:p>
    <w:p w14:paraId="474F23B3"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206" w:name="Elkera_Print_TOC88"/>
      <w:bookmarkStart w:id="207" w:name="Elkera_Print_BK88"/>
      <w:r w:rsidRPr="00A55A4C">
        <w:rPr>
          <w:rFonts w:eastAsia="Times New Roman"/>
          <w:b/>
          <w:bCs/>
          <w:color w:val="000000"/>
          <w:sz w:val="26"/>
          <w:szCs w:val="26"/>
          <w:lang w:eastAsia="en-AU"/>
        </w:rPr>
        <w:t>71—Amendment of section 31—Grounds for cancellation of provider approval</w:t>
      </w:r>
      <w:bookmarkEnd w:id="206"/>
      <w:bookmarkEnd w:id="207"/>
    </w:p>
    <w:p w14:paraId="42197314"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Section 31—after its present contents (now to be designated as subsection (1)) insert:</w:t>
      </w:r>
    </w:p>
    <w:p w14:paraId="65609311"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(2)</w:t>
      </w:r>
      <w:r w:rsidRPr="00A55A4C">
        <w:rPr>
          <w:rFonts w:eastAsia="Times New Roman"/>
          <w:color w:val="000000"/>
          <w:sz w:val="23"/>
          <w:szCs w:val="23"/>
          <w:lang w:eastAsia="en-AU"/>
        </w:rPr>
        <w:tab/>
        <w:t>Without limiting subsection (1), the Regulatory Authority may cancel an approved provider's provider approval if one or more grounds set out in subsection (1) apply to a related provider of the approved provider and the Regulatory Authority is satisfied that—</w:t>
      </w:r>
    </w:p>
    <w:p w14:paraId="44F6D3FC"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there is a systemic risk in relation to the approved provider or the related provider of the approved provider; and</w:t>
      </w:r>
    </w:p>
    <w:p w14:paraId="4C2F3819" w14:textId="07B9E130" w:rsidR="00EC73AB"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the cancellation is reasonably necessary to address the systemic risk.</w:t>
      </w:r>
    </w:p>
    <w:p w14:paraId="010093FB" w14:textId="77777777" w:rsidR="00EC73AB" w:rsidRDefault="00EC73AB">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4A87F0D9"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208" w:name="Elkera_Print_TOC89"/>
      <w:bookmarkStart w:id="209" w:name="Elkera_Print_BK89"/>
      <w:r w:rsidRPr="00A55A4C">
        <w:rPr>
          <w:rFonts w:eastAsia="Times New Roman"/>
          <w:b/>
          <w:bCs/>
          <w:color w:val="000000"/>
          <w:sz w:val="26"/>
          <w:szCs w:val="26"/>
          <w:lang w:eastAsia="en-AU"/>
        </w:rPr>
        <w:lastRenderedPageBreak/>
        <w:t>72—Amendment of section 45—Regulatory Authority may seek further information</w:t>
      </w:r>
      <w:bookmarkEnd w:id="208"/>
      <w:bookmarkEnd w:id="209"/>
    </w:p>
    <w:p w14:paraId="5C2F7F89" w14:textId="77777777" w:rsidR="00A55A4C" w:rsidRPr="00A55A4C" w:rsidRDefault="00A55A4C" w:rsidP="000160A3">
      <w:pPr>
        <w:keepNext/>
        <w:keepLines/>
        <w:tabs>
          <w:tab w:val="center" w:pos="397"/>
          <w:tab w:val="left" w:pos="794"/>
        </w:tabs>
        <w:autoSpaceDE w:val="0"/>
        <w:autoSpaceDN w:val="0"/>
        <w:adjustRightInd w:val="0"/>
        <w:spacing w:before="8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(1)</w:t>
      </w:r>
      <w:r w:rsidRPr="00A55A4C">
        <w:rPr>
          <w:rFonts w:eastAsia="Times New Roman"/>
          <w:color w:val="000000"/>
          <w:sz w:val="23"/>
          <w:szCs w:val="23"/>
          <w:lang w:eastAsia="en-AU"/>
        </w:rPr>
        <w:tab/>
        <w:t>Section 45—after subsection (1) insert:</w:t>
      </w:r>
    </w:p>
    <w:p w14:paraId="253C8848" w14:textId="77777777" w:rsidR="00A55A4C" w:rsidRPr="00A55A4C" w:rsidRDefault="00A55A4C" w:rsidP="000160A3">
      <w:pPr>
        <w:keepLines/>
        <w:tabs>
          <w:tab w:val="center" w:pos="1985"/>
          <w:tab w:val="left" w:pos="2382"/>
        </w:tabs>
        <w:autoSpaceDE w:val="0"/>
        <w:autoSpaceDN w:val="0"/>
        <w:adjustRightInd w:val="0"/>
        <w:spacing w:before="8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(1A)</w:t>
      </w:r>
      <w:r w:rsidRPr="00A55A4C">
        <w:rPr>
          <w:rFonts w:eastAsia="Times New Roman"/>
          <w:color w:val="000000"/>
          <w:sz w:val="23"/>
          <w:szCs w:val="23"/>
          <w:lang w:eastAsia="en-AU"/>
        </w:rPr>
        <w:tab/>
        <w:t>The Regulatory Authority may ask a related provider of an applicant for a service approval to provide any further information that is reasonably required for the purpose of assessing the application.</w:t>
      </w:r>
    </w:p>
    <w:p w14:paraId="1E450002" w14:textId="77777777" w:rsidR="00A55A4C" w:rsidRPr="00A55A4C" w:rsidRDefault="00A55A4C" w:rsidP="000160A3">
      <w:pPr>
        <w:keepNext/>
        <w:keepLines/>
        <w:tabs>
          <w:tab w:val="center" w:pos="397"/>
          <w:tab w:val="left" w:pos="794"/>
        </w:tabs>
        <w:autoSpaceDE w:val="0"/>
        <w:autoSpaceDN w:val="0"/>
        <w:adjustRightInd w:val="0"/>
        <w:spacing w:before="8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(2)</w:t>
      </w:r>
      <w:r w:rsidRPr="00A55A4C">
        <w:rPr>
          <w:rFonts w:eastAsia="Times New Roman"/>
          <w:color w:val="000000"/>
          <w:sz w:val="23"/>
          <w:szCs w:val="23"/>
          <w:lang w:eastAsia="en-AU"/>
        </w:rPr>
        <w:tab/>
        <w:t>Section 45(2)—after "applicant" insert:</w:t>
      </w:r>
    </w:p>
    <w:p w14:paraId="581E1C00" w14:textId="77777777" w:rsidR="00A55A4C" w:rsidRPr="00A55A4C" w:rsidRDefault="00A55A4C" w:rsidP="000160A3">
      <w:pPr>
        <w:keepLines/>
        <w:autoSpaceDE w:val="0"/>
        <w:autoSpaceDN w:val="0"/>
        <w:adjustRightInd w:val="0"/>
        <w:spacing w:before="8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or a related provider of the applicant</w:t>
      </w:r>
    </w:p>
    <w:p w14:paraId="16250C96" w14:textId="77777777" w:rsidR="00A55A4C" w:rsidRPr="00A55A4C" w:rsidRDefault="00A55A4C" w:rsidP="000160A3">
      <w:pPr>
        <w:keepNext/>
        <w:keepLines/>
        <w:autoSpaceDE w:val="0"/>
        <w:autoSpaceDN w:val="0"/>
        <w:adjustRightInd w:val="0"/>
        <w:spacing w:before="120" w:after="0" w:line="240" w:lineRule="auto"/>
        <w:ind w:left="567" w:hanging="567"/>
        <w:jc w:val="left"/>
        <w:rPr>
          <w:rFonts w:eastAsia="Times New Roman"/>
          <w:b/>
          <w:bCs/>
          <w:color w:val="000000"/>
          <w:sz w:val="26"/>
          <w:szCs w:val="26"/>
          <w:lang w:eastAsia="en-AU"/>
        </w:rPr>
      </w:pPr>
      <w:bookmarkStart w:id="210" w:name="Elkera_Print_TOC90"/>
      <w:bookmarkStart w:id="211" w:name="Elkera_Print_BK90"/>
      <w:r w:rsidRPr="00A55A4C">
        <w:rPr>
          <w:rFonts w:eastAsia="Times New Roman"/>
          <w:b/>
          <w:bCs/>
          <w:color w:val="000000"/>
          <w:sz w:val="26"/>
          <w:szCs w:val="26"/>
          <w:lang w:eastAsia="en-AU"/>
        </w:rPr>
        <w:t>73—Amendment of section 47—Determination of application</w:t>
      </w:r>
      <w:bookmarkEnd w:id="210"/>
      <w:bookmarkEnd w:id="211"/>
    </w:p>
    <w:p w14:paraId="26608F24"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Section 47—after subsection (2) insert:</w:t>
      </w:r>
    </w:p>
    <w:p w14:paraId="616017D7" w14:textId="77777777" w:rsidR="00A55A4C" w:rsidRPr="00A55A4C" w:rsidRDefault="00A55A4C" w:rsidP="000160A3">
      <w:pPr>
        <w:keepLines/>
        <w:tabs>
          <w:tab w:val="center" w:pos="1985"/>
          <w:tab w:val="left" w:pos="2382"/>
        </w:tabs>
        <w:autoSpaceDE w:val="0"/>
        <w:autoSpaceDN w:val="0"/>
        <w:adjustRightInd w:val="0"/>
        <w:spacing w:before="8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(2A)</w:t>
      </w:r>
      <w:r w:rsidRPr="00A55A4C">
        <w:rPr>
          <w:rFonts w:eastAsia="Times New Roman"/>
          <w:color w:val="000000"/>
          <w:sz w:val="23"/>
          <w:szCs w:val="23"/>
          <w:lang w:eastAsia="en-AU"/>
        </w:rPr>
        <w:tab/>
        <w:t>In addition, the Regulatory Authority may have regard to the history of compliance of a related provider of the applicant with this Law or this Law as applying in any participating jurisdiction, including in relation to any education and care service operated by the related provider of the applicant, if the Regulatory Authority is satisfied that there is a systemic risk in relation to the applicant or the related provider of the applicant.</w:t>
      </w:r>
    </w:p>
    <w:p w14:paraId="3E7F830C" w14:textId="77777777" w:rsidR="00A55A4C" w:rsidRPr="00A55A4C" w:rsidRDefault="00A55A4C" w:rsidP="000160A3">
      <w:pPr>
        <w:keepNext/>
        <w:keepLines/>
        <w:autoSpaceDE w:val="0"/>
        <w:autoSpaceDN w:val="0"/>
        <w:adjustRightInd w:val="0"/>
        <w:spacing w:before="120" w:after="0" w:line="240" w:lineRule="auto"/>
        <w:ind w:left="567" w:hanging="567"/>
        <w:jc w:val="left"/>
        <w:rPr>
          <w:rFonts w:eastAsia="Times New Roman"/>
          <w:b/>
          <w:bCs/>
          <w:color w:val="000000"/>
          <w:sz w:val="26"/>
          <w:szCs w:val="26"/>
          <w:lang w:eastAsia="en-AU"/>
        </w:rPr>
      </w:pPr>
      <w:bookmarkStart w:id="212" w:name="Elkera_Print_TOC91"/>
      <w:bookmarkStart w:id="213" w:name="Elkera_Print_BK91"/>
      <w:r w:rsidRPr="00A55A4C">
        <w:rPr>
          <w:rFonts w:eastAsia="Times New Roman"/>
          <w:b/>
          <w:bCs/>
          <w:color w:val="000000"/>
          <w:sz w:val="26"/>
          <w:szCs w:val="26"/>
          <w:lang w:eastAsia="en-AU"/>
        </w:rPr>
        <w:t>74—Amendment of section 49—Grounds for refusal</w:t>
      </w:r>
      <w:bookmarkEnd w:id="212"/>
      <w:bookmarkEnd w:id="213"/>
    </w:p>
    <w:p w14:paraId="3CD34B6F"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Section 49—after subsection (1) insert:</w:t>
      </w:r>
    </w:p>
    <w:p w14:paraId="1101C6A1"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(1A)</w:t>
      </w:r>
      <w:r w:rsidRPr="00A55A4C">
        <w:rPr>
          <w:rFonts w:eastAsia="Times New Roman"/>
          <w:color w:val="000000"/>
          <w:sz w:val="23"/>
          <w:szCs w:val="23"/>
          <w:lang w:eastAsia="en-AU"/>
        </w:rPr>
        <w:tab/>
        <w:t>The Regulatory Authority may refuse to grant a service approval on a ground set out in section 47(2A).</w:t>
      </w:r>
    </w:p>
    <w:p w14:paraId="0C2DD825" w14:textId="77777777" w:rsidR="00A55A4C" w:rsidRPr="00A55A4C" w:rsidRDefault="00A55A4C" w:rsidP="000160A3">
      <w:pPr>
        <w:keepNext/>
        <w:keepLines/>
        <w:autoSpaceDE w:val="0"/>
        <w:autoSpaceDN w:val="0"/>
        <w:adjustRightInd w:val="0"/>
        <w:spacing w:before="120" w:after="0" w:line="240" w:lineRule="auto"/>
        <w:ind w:left="567" w:hanging="567"/>
        <w:jc w:val="left"/>
        <w:rPr>
          <w:rFonts w:eastAsia="Times New Roman"/>
          <w:b/>
          <w:bCs/>
          <w:color w:val="000000"/>
          <w:sz w:val="26"/>
          <w:szCs w:val="26"/>
          <w:lang w:eastAsia="en-AU"/>
        </w:rPr>
      </w:pPr>
      <w:bookmarkStart w:id="214" w:name="Elkera_Print_TOC92"/>
      <w:bookmarkStart w:id="215" w:name="Elkera_Print_BK92"/>
      <w:r w:rsidRPr="00A55A4C">
        <w:rPr>
          <w:rFonts w:eastAsia="Times New Roman"/>
          <w:b/>
          <w:bCs/>
          <w:color w:val="000000"/>
          <w:sz w:val="26"/>
          <w:szCs w:val="26"/>
          <w:lang w:eastAsia="en-AU"/>
        </w:rPr>
        <w:t>75—Amendment of section 55—Amendment of service approval by Regulatory Authority</w:t>
      </w:r>
      <w:bookmarkEnd w:id="214"/>
      <w:bookmarkEnd w:id="215"/>
    </w:p>
    <w:p w14:paraId="55C9CC1F"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Section 55—after subsection (2) insert:</w:t>
      </w:r>
    </w:p>
    <w:p w14:paraId="39A8A272"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(2A)</w:t>
      </w:r>
      <w:r w:rsidRPr="00A55A4C">
        <w:rPr>
          <w:rFonts w:eastAsia="Times New Roman"/>
          <w:color w:val="000000"/>
          <w:sz w:val="23"/>
          <w:szCs w:val="23"/>
          <w:lang w:eastAsia="en-AU"/>
        </w:rPr>
        <w:tab/>
        <w:t>Without limiting subsections (1) and (2), the Regulatory Authority may amend an approved provider's service approval, vary a condition on an approved provider's service approval or impose a new condition on an approved provider's service approval if the Regulatory Authority is satisfied that—</w:t>
      </w:r>
    </w:p>
    <w:p w14:paraId="156CB972" w14:textId="77777777" w:rsidR="00A55A4C" w:rsidRPr="00A55A4C" w:rsidRDefault="00A55A4C" w:rsidP="000160A3">
      <w:pPr>
        <w:keepLines/>
        <w:tabs>
          <w:tab w:val="center" w:pos="2779"/>
          <w:tab w:val="left" w:pos="3176"/>
        </w:tabs>
        <w:autoSpaceDE w:val="0"/>
        <w:autoSpaceDN w:val="0"/>
        <w:adjustRightInd w:val="0"/>
        <w:spacing w:before="80" w:after="0" w:line="240" w:lineRule="auto"/>
        <w:ind w:left="3175"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there is a systemic risk in relation to the approved provider or a related provider of the approved provider; and</w:t>
      </w:r>
    </w:p>
    <w:p w14:paraId="07130F94" w14:textId="77777777" w:rsidR="00A55A4C" w:rsidRPr="00A55A4C" w:rsidRDefault="00A55A4C" w:rsidP="000160A3">
      <w:pPr>
        <w:keepLines/>
        <w:tabs>
          <w:tab w:val="center" w:pos="2779"/>
          <w:tab w:val="left" w:pos="3176"/>
        </w:tabs>
        <w:autoSpaceDE w:val="0"/>
        <w:autoSpaceDN w:val="0"/>
        <w:adjustRightInd w:val="0"/>
        <w:spacing w:before="80" w:after="0" w:line="240" w:lineRule="auto"/>
        <w:ind w:left="3175"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the amendment of the service approval, the variation of the condition on the service approval or the imposition of the new condition on the service approval is reasonably necessary to address the systemic risk.</w:t>
      </w:r>
    </w:p>
    <w:p w14:paraId="014946FC" w14:textId="77777777" w:rsidR="00A55A4C" w:rsidRPr="00A55A4C" w:rsidRDefault="00A55A4C" w:rsidP="000160A3">
      <w:pPr>
        <w:keepNext/>
        <w:keepLines/>
        <w:autoSpaceDE w:val="0"/>
        <w:autoSpaceDN w:val="0"/>
        <w:adjustRightInd w:val="0"/>
        <w:spacing w:before="120" w:after="0" w:line="240" w:lineRule="auto"/>
        <w:ind w:left="567" w:hanging="567"/>
        <w:jc w:val="left"/>
        <w:rPr>
          <w:rFonts w:eastAsia="Times New Roman"/>
          <w:b/>
          <w:bCs/>
          <w:color w:val="000000"/>
          <w:sz w:val="26"/>
          <w:szCs w:val="26"/>
          <w:lang w:eastAsia="en-AU"/>
        </w:rPr>
      </w:pPr>
      <w:bookmarkStart w:id="216" w:name="Elkera_Print_TOC93"/>
      <w:bookmarkStart w:id="217" w:name="Elkera_Print_BK93"/>
      <w:r w:rsidRPr="00A55A4C">
        <w:rPr>
          <w:rFonts w:eastAsia="Times New Roman"/>
          <w:b/>
          <w:bCs/>
          <w:color w:val="000000"/>
          <w:sz w:val="26"/>
          <w:szCs w:val="26"/>
          <w:lang w:eastAsia="en-AU"/>
        </w:rPr>
        <w:t>76—Amendment of section 70—Grounds for suspension of service approval</w:t>
      </w:r>
      <w:bookmarkEnd w:id="216"/>
      <w:bookmarkEnd w:id="217"/>
    </w:p>
    <w:p w14:paraId="7334D715" w14:textId="77777777" w:rsidR="00A55A4C" w:rsidRPr="00A55A4C" w:rsidRDefault="00A55A4C" w:rsidP="000160A3">
      <w:pPr>
        <w:keepNext/>
        <w:keepLines/>
        <w:autoSpaceDE w:val="0"/>
        <w:autoSpaceDN w:val="0"/>
        <w:adjustRightInd w:val="0"/>
        <w:spacing w:before="8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Section 70—after its present contents (now to be designated as subsection (1)) insert:</w:t>
      </w:r>
    </w:p>
    <w:p w14:paraId="4D2C40E8" w14:textId="77777777" w:rsidR="00A55A4C" w:rsidRPr="00A55A4C" w:rsidRDefault="00A55A4C" w:rsidP="000160A3">
      <w:pPr>
        <w:keepNext/>
        <w:keepLines/>
        <w:tabs>
          <w:tab w:val="center" w:pos="1985"/>
          <w:tab w:val="left" w:pos="2382"/>
        </w:tabs>
        <w:autoSpaceDE w:val="0"/>
        <w:autoSpaceDN w:val="0"/>
        <w:adjustRightInd w:val="0"/>
        <w:spacing w:before="8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(2)</w:t>
      </w:r>
      <w:r w:rsidRPr="00A55A4C">
        <w:rPr>
          <w:rFonts w:eastAsia="Times New Roman"/>
          <w:color w:val="000000"/>
          <w:sz w:val="23"/>
          <w:szCs w:val="23"/>
          <w:lang w:eastAsia="en-AU"/>
        </w:rPr>
        <w:tab/>
        <w:t>Without limiting subsection (1), the Regulatory Authority may suspend an approved provider's service approval if one or more grounds set out in subsection (1) apply to a related provider of the approved provider and the Regulatory Authority is satisfied that—</w:t>
      </w:r>
    </w:p>
    <w:p w14:paraId="35C2E876" w14:textId="77777777" w:rsidR="00A55A4C" w:rsidRPr="00A55A4C" w:rsidRDefault="00A55A4C" w:rsidP="00FB7874">
      <w:pPr>
        <w:keepLines/>
        <w:tabs>
          <w:tab w:val="center" w:pos="2779"/>
          <w:tab w:val="left" w:pos="3176"/>
        </w:tabs>
        <w:autoSpaceDE w:val="0"/>
        <w:autoSpaceDN w:val="0"/>
        <w:adjustRightInd w:val="0"/>
        <w:spacing w:before="80" w:after="0" w:line="240" w:lineRule="auto"/>
        <w:ind w:left="3175"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there is a systemic risk in relation to the approved provider or the related provider of the approved provider; and</w:t>
      </w:r>
    </w:p>
    <w:p w14:paraId="115CCB17" w14:textId="05064646" w:rsidR="00FB7874" w:rsidRDefault="00A55A4C" w:rsidP="00FB7874">
      <w:pPr>
        <w:keepLines/>
        <w:tabs>
          <w:tab w:val="center" w:pos="2779"/>
          <w:tab w:val="left" w:pos="3176"/>
        </w:tabs>
        <w:autoSpaceDE w:val="0"/>
        <w:autoSpaceDN w:val="0"/>
        <w:adjustRightInd w:val="0"/>
        <w:spacing w:before="80" w:after="0" w:line="240" w:lineRule="auto"/>
        <w:ind w:left="3175"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the suspension is reasonably necessary to address the systemic risk.</w:t>
      </w:r>
    </w:p>
    <w:p w14:paraId="5CC28E6B" w14:textId="77777777" w:rsidR="00FB7874" w:rsidRDefault="00FB7874" w:rsidP="00FB7874">
      <w:pPr>
        <w:spacing w:after="0" w:line="20" w:lineRule="exact"/>
        <w:jc w:val="left"/>
        <w:rPr>
          <w:rFonts w:eastAsia="Times New Roman"/>
          <w:color w:val="000000"/>
          <w:sz w:val="23"/>
          <w:szCs w:val="23"/>
          <w:lang w:eastAsia="en-AU"/>
        </w:rPr>
      </w:pPr>
      <w:r>
        <w:rPr>
          <w:rFonts w:eastAsia="Times New Roman"/>
          <w:color w:val="000000"/>
          <w:sz w:val="23"/>
          <w:szCs w:val="23"/>
          <w:lang w:eastAsia="en-AU"/>
        </w:rPr>
        <w:br w:type="page"/>
      </w:r>
    </w:p>
    <w:p w14:paraId="2FE7EB20"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218" w:name="Elkera_Print_TOC94"/>
      <w:bookmarkStart w:id="219" w:name="Elkera_Print_BK94"/>
      <w:r w:rsidRPr="00A55A4C">
        <w:rPr>
          <w:rFonts w:eastAsia="Times New Roman"/>
          <w:b/>
          <w:bCs/>
          <w:color w:val="000000"/>
          <w:sz w:val="26"/>
          <w:szCs w:val="26"/>
          <w:lang w:eastAsia="en-AU"/>
        </w:rPr>
        <w:lastRenderedPageBreak/>
        <w:t>77—Amendment of section 72—Decision in relation to suspension</w:t>
      </w:r>
      <w:bookmarkEnd w:id="218"/>
      <w:bookmarkEnd w:id="219"/>
    </w:p>
    <w:p w14:paraId="6F34062F"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Section 72(a)—delete "section 70(a)" and substitute:</w:t>
      </w:r>
    </w:p>
    <w:p w14:paraId="39DE37EE" w14:textId="77777777" w:rsidR="00A55A4C" w:rsidRPr="00A55A4C" w:rsidRDefault="00A55A4C" w:rsidP="00A55A4C">
      <w:pPr>
        <w:keepLines/>
        <w:autoSpaceDE w:val="0"/>
        <w:autoSpaceDN w:val="0"/>
        <w:adjustRightInd w:val="0"/>
        <w:spacing w:before="12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section 70(1)(a)</w:t>
      </w:r>
    </w:p>
    <w:p w14:paraId="1D146CDF"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220" w:name="Elkera_Print_TOC95"/>
      <w:bookmarkStart w:id="221" w:name="Elkera_Print_BK95"/>
      <w:r w:rsidRPr="00A55A4C">
        <w:rPr>
          <w:rFonts w:eastAsia="Times New Roman"/>
          <w:b/>
          <w:bCs/>
          <w:color w:val="000000"/>
          <w:sz w:val="26"/>
          <w:szCs w:val="26"/>
          <w:lang w:eastAsia="en-AU"/>
        </w:rPr>
        <w:t>78—Amendment of section 77—Grounds for cancellation of service approval</w:t>
      </w:r>
      <w:bookmarkEnd w:id="220"/>
      <w:bookmarkEnd w:id="221"/>
    </w:p>
    <w:p w14:paraId="33A15E76"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Section 77—after its present contents (now to be designated as subsection (1)) insert:</w:t>
      </w:r>
    </w:p>
    <w:p w14:paraId="50B1983A"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(2)</w:t>
      </w:r>
      <w:r w:rsidRPr="00A55A4C">
        <w:rPr>
          <w:rFonts w:eastAsia="Times New Roman"/>
          <w:color w:val="000000"/>
          <w:sz w:val="23"/>
          <w:szCs w:val="23"/>
          <w:lang w:eastAsia="en-AU"/>
        </w:rPr>
        <w:tab/>
        <w:t>Without limiting subsection (1), the Regulatory Authority may cancel an approved provider's service approval if one or more grounds set out in subsection (1) apply to a related provider of the approved provider and the Regulatory Authority is satisfied that—</w:t>
      </w:r>
    </w:p>
    <w:p w14:paraId="4829CE39"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there is a systemic risk in relation to the approved provider or the related provider of the approved provider; and</w:t>
      </w:r>
    </w:p>
    <w:p w14:paraId="06D942CB"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the cancellation is reasonably necessary to address the systemic risk.</w:t>
      </w:r>
    </w:p>
    <w:p w14:paraId="57E4104E"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222" w:name="Elkera_Print_TOC96"/>
      <w:bookmarkStart w:id="223" w:name="Elkera_Print_BK96"/>
      <w:r w:rsidRPr="00A55A4C">
        <w:rPr>
          <w:rFonts w:eastAsia="Times New Roman"/>
          <w:b/>
          <w:bCs/>
          <w:color w:val="000000"/>
          <w:sz w:val="26"/>
          <w:szCs w:val="26"/>
          <w:lang w:eastAsia="en-AU"/>
        </w:rPr>
        <w:t>79—Amendment of section 90—Matters to be considered</w:t>
      </w:r>
      <w:bookmarkEnd w:id="222"/>
      <w:bookmarkEnd w:id="223"/>
    </w:p>
    <w:p w14:paraId="635260C4"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Section 90—after paragraph (a) insert:</w:t>
      </w:r>
    </w:p>
    <w:p w14:paraId="6A5736A3"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(ab)</w:t>
      </w:r>
      <w:r w:rsidRPr="00A55A4C">
        <w:rPr>
          <w:rFonts w:eastAsia="Times New Roman"/>
          <w:color w:val="000000"/>
          <w:sz w:val="23"/>
          <w:szCs w:val="23"/>
          <w:lang w:eastAsia="en-AU"/>
        </w:rPr>
        <w:tab/>
        <w:t>the history of compliance of a related provider of the applicant with this Law or this Law as applying in any participating jurisdiction, including in relation to any education and care service operated by the related provider of the applicant; and</w:t>
      </w:r>
    </w:p>
    <w:p w14:paraId="2ED7F996"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224" w:name="Elkera_Print_TOC97"/>
      <w:bookmarkStart w:id="225" w:name="Elkera_Print_BK97"/>
      <w:r w:rsidRPr="00A55A4C">
        <w:rPr>
          <w:rFonts w:eastAsia="Times New Roman"/>
          <w:b/>
          <w:bCs/>
          <w:color w:val="000000"/>
          <w:sz w:val="26"/>
          <w:szCs w:val="26"/>
          <w:lang w:eastAsia="en-AU"/>
        </w:rPr>
        <w:t>80—Substitution of section 162A</w:t>
      </w:r>
      <w:bookmarkEnd w:id="224"/>
      <w:bookmarkEnd w:id="225"/>
    </w:p>
    <w:p w14:paraId="2E8EB853"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Section 162A—delete the section and substitute:</w:t>
      </w:r>
    </w:p>
    <w:p w14:paraId="344210E9" w14:textId="77777777" w:rsidR="00A55A4C" w:rsidRPr="00A55A4C" w:rsidRDefault="00A55A4C" w:rsidP="00A55A4C">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A55A4C">
        <w:rPr>
          <w:rFonts w:eastAsia="Times New Roman"/>
          <w:b/>
          <w:bCs/>
          <w:color w:val="000000"/>
          <w:sz w:val="26"/>
          <w:szCs w:val="26"/>
          <w:lang w:eastAsia="en-AU"/>
        </w:rPr>
        <w:t>162A—Child protection training</w:t>
      </w:r>
    </w:p>
    <w:p w14:paraId="658F7C6E" w14:textId="77777777" w:rsidR="00A55A4C" w:rsidRPr="00A55A4C" w:rsidRDefault="00A55A4C" w:rsidP="00A55A4C">
      <w:pPr>
        <w:keepNext/>
        <w:keepLines/>
        <w:autoSpaceDE w:val="0"/>
        <w:autoSpaceDN w:val="0"/>
        <w:adjustRightInd w:val="0"/>
        <w:spacing w:before="120" w:after="0" w:line="240" w:lineRule="auto"/>
        <w:ind w:left="2382"/>
        <w:jc w:val="left"/>
        <w:rPr>
          <w:rFonts w:eastAsia="Times New Roman"/>
          <w:color w:val="000000"/>
          <w:sz w:val="23"/>
          <w:szCs w:val="23"/>
          <w:lang w:eastAsia="en-AU"/>
        </w:rPr>
      </w:pPr>
      <w:r w:rsidRPr="00A55A4C">
        <w:rPr>
          <w:rFonts w:eastAsia="Times New Roman"/>
          <w:color w:val="000000"/>
          <w:sz w:val="23"/>
          <w:szCs w:val="23"/>
          <w:lang w:eastAsia="en-AU"/>
        </w:rPr>
        <w:t>An approved provider of an education and care service must ensure that each of the following persons completes prescribed child protection training within the prescribed period:</w:t>
      </w:r>
    </w:p>
    <w:p w14:paraId="4CA5743B"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a nominated supervisor of the service;</w:t>
      </w:r>
    </w:p>
    <w:p w14:paraId="0268E756"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a person in day</w:t>
      </w:r>
      <w:r w:rsidRPr="00A55A4C">
        <w:rPr>
          <w:rFonts w:eastAsia="Times New Roman"/>
          <w:color w:val="000000"/>
          <w:sz w:val="23"/>
          <w:szCs w:val="23"/>
          <w:lang w:eastAsia="en-AU"/>
        </w:rPr>
        <w:noBreakHyphen/>
        <w:t>to</w:t>
      </w:r>
      <w:r w:rsidRPr="00A55A4C">
        <w:rPr>
          <w:rFonts w:eastAsia="Times New Roman"/>
          <w:color w:val="000000"/>
          <w:sz w:val="23"/>
          <w:szCs w:val="23"/>
          <w:lang w:eastAsia="en-AU"/>
        </w:rPr>
        <w:noBreakHyphen/>
        <w:t>day charge of the service;</w:t>
      </w:r>
    </w:p>
    <w:p w14:paraId="0D7F70F0"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(c)</w:t>
      </w:r>
      <w:r w:rsidRPr="00A55A4C">
        <w:rPr>
          <w:rFonts w:eastAsia="Times New Roman"/>
          <w:color w:val="000000"/>
          <w:sz w:val="23"/>
          <w:szCs w:val="23"/>
          <w:lang w:eastAsia="en-AU"/>
        </w:rPr>
        <w:tab/>
        <w:t>a staff member of the service;</w:t>
      </w:r>
    </w:p>
    <w:p w14:paraId="6D1C5E7C" w14:textId="77777777" w:rsidR="00A55A4C" w:rsidRPr="00A55A4C" w:rsidRDefault="00A55A4C" w:rsidP="00A55A4C">
      <w:pPr>
        <w:keepNext/>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(d)</w:t>
      </w:r>
      <w:r w:rsidRPr="00A55A4C">
        <w:rPr>
          <w:rFonts w:eastAsia="Times New Roman"/>
          <w:color w:val="000000"/>
          <w:sz w:val="23"/>
          <w:szCs w:val="23"/>
          <w:lang w:eastAsia="en-AU"/>
        </w:rPr>
        <w:tab/>
        <w:t>a volunteer at the service.</w:t>
      </w:r>
    </w:p>
    <w:p w14:paraId="7461ADD6" w14:textId="77777777" w:rsidR="00A55A4C" w:rsidRPr="00A55A4C" w:rsidRDefault="00A55A4C" w:rsidP="00A55A4C">
      <w:pPr>
        <w:keepLines/>
        <w:autoSpaceDE w:val="0"/>
        <w:autoSpaceDN w:val="0"/>
        <w:adjustRightInd w:val="0"/>
        <w:spacing w:before="80" w:after="0" w:line="240" w:lineRule="auto"/>
        <w:ind w:left="2382"/>
        <w:jc w:val="left"/>
        <w:rPr>
          <w:rFonts w:eastAsia="Times New Roman"/>
          <w:color w:val="000000"/>
          <w:sz w:val="23"/>
          <w:szCs w:val="23"/>
          <w:lang w:eastAsia="en-AU"/>
        </w:rPr>
      </w:pPr>
      <w:r w:rsidRPr="00A55A4C">
        <w:rPr>
          <w:rFonts w:eastAsia="Times New Roman"/>
          <w:color w:val="000000"/>
          <w:sz w:val="23"/>
          <w:szCs w:val="23"/>
          <w:lang w:eastAsia="en-AU"/>
        </w:rPr>
        <w:t xml:space="preserve">Penalty: </w:t>
      </w:r>
    </w:p>
    <w:p w14:paraId="6256CF12"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$6 600, in the case of an individual.</w:t>
      </w:r>
    </w:p>
    <w:p w14:paraId="3752C7C5"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$34 200, in any other case.</w:t>
      </w:r>
    </w:p>
    <w:p w14:paraId="7DC6AF6C" w14:textId="77777777" w:rsidR="00A55A4C" w:rsidRPr="00A55A4C" w:rsidRDefault="00A55A4C" w:rsidP="00A55A4C">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A55A4C">
        <w:rPr>
          <w:rFonts w:eastAsia="Times New Roman"/>
          <w:b/>
          <w:bCs/>
          <w:color w:val="000000"/>
          <w:sz w:val="26"/>
          <w:szCs w:val="26"/>
          <w:lang w:eastAsia="en-AU"/>
        </w:rPr>
        <w:t>162B—Child safety training</w:t>
      </w:r>
    </w:p>
    <w:p w14:paraId="4A44C0CA" w14:textId="77777777" w:rsidR="00A55A4C" w:rsidRPr="00A55A4C" w:rsidRDefault="00A55A4C" w:rsidP="00A55A4C">
      <w:pPr>
        <w:keepNext/>
        <w:keepLines/>
        <w:autoSpaceDE w:val="0"/>
        <w:autoSpaceDN w:val="0"/>
        <w:adjustRightInd w:val="0"/>
        <w:spacing w:before="120" w:after="0" w:line="240" w:lineRule="auto"/>
        <w:ind w:left="2382"/>
        <w:jc w:val="left"/>
        <w:rPr>
          <w:rFonts w:eastAsia="Times New Roman"/>
          <w:color w:val="000000"/>
          <w:sz w:val="23"/>
          <w:szCs w:val="23"/>
          <w:lang w:eastAsia="en-AU"/>
        </w:rPr>
      </w:pPr>
      <w:r w:rsidRPr="00A55A4C">
        <w:rPr>
          <w:rFonts w:eastAsia="Times New Roman"/>
          <w:color w:val="000000"/>
          <w:sz w:val="23"/>
          <w:szCs w:val="23"/>
          <w:lang w:eastAsia="en-AU"/>
        </w:rPr>
        <w:t>An approved provider of an education and care service must ensure that each of the following persons completes prescribed child safety training within the prescribed period:</w:t>
      </w:r>
    </w:p>
    <w:p w14:paraId="4AA4D747"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a person with management and control of the service;</w:t>
      </w:r>
    </w:p>
    <w:p w14:paraId="30E3AD17" w14:textId="48335901" w:rsidR="00C94524"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a nominated supervisor of the service;</w:t>
      </w:r>
    </w:p>
    <w:p w14:paraId="74EA4457" w14:textId="77777777" w:rsidR="00C94524" w:rsidRDefault="00C94524" w:rsidP="00C94524">
      <w:pPr>
        <w:spacing w:after="0" w:line="40" w:lineRule="exact"/>
        <w:jc w:val="left"/>
        <w:rPr>
          <w:rFonts w:eastAsia="Times New Roman"/>
          <w:color w:val="000000"/>
          <w:sz w:val="23"/>
          <w:szCs w:val="23"/>
          <w:lang w:eastAsia="en-AU"/>
        </w:rPr>
      </w:pPr>
      <w:r>
        <w:rPr>
          <w:rFonts w:eastAsia="Times New Roman"/>
          <w:color w:val="000000"/>
          <w:sz w:val="23"/>
          <w:szCs w:val="23"/>
          <w:lang w:eastAsia="en-AU"/>
        </w:rPr>
        <w:br w:type="page"/>
      </w:r>
    </w:p>
    <w:p w14:paraId="29740D38"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lastRenderedPageBreak/>
        <w:tab/>
        <w:t>(c)</w:t>
      </w:r>
      <w:r w:rsidRPr="00A55A4C">
        <w:rPr>
          <w:rFonts w:eastAsia="Times New Roman"/>
          <w:color w:val="000000"/>
          <w:sz w:val="23"/>
          <w:szCs w:val="23"/>
          <w:lang w:eastAsia="en-AU"/>
        </w:rPr>
        <w:tab/>
        <w:t>a person in day</w:t>
      </w:r>
      <w:r w:rsidRPr="00A55A4C">
        <w:rPr>
          <w:rFonts w:eastAsia="Times New Roman"/>
          <w:color w:val="000000"/>
          <w:sz w:val="23"/>
          <w:szCs w:val="23"/>
          <w:lang w:eastAsia="en-AU"/>
        </w:rPr>
        <w:noBreakHyphen/>
        <w:t>to</w:t>
      </w:r>
      <w:r w:rsidRPr="00A55A4C">
        <w:rPr>
          <w:rFonts w:eastAsia="Times New Roman"/>
          <w:color w:val="000000"/>
          <w:sz w:val="23"/>
          <w:szCs w:val="23"/>
          <w:lang w:eastAsia="en-AU"/>
        </w:rPr>
        <w:noBreakHyphen/>
        <w:t>day charge of the service;</w:t>
      </w:r>
    </w:p>
    <w:p w14:paraId="642BEA38"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(d)</w:t>
      </w:r>
      <w:r w:rsidRPr="00A55A4C">
        <w:rPr>
          <w:rFonts w:eastAsia="Times New Roman"/>
          <w:color w:val="000000"/>
          <w:sz w:val="23"/>
          <w:szCs w:val="23"/>
          <w:lang w:eastAsia="en-AU"/>
        </w:rPr>
        <w:tab/>
        <w:t>a staff member of the service;</w:t>
      </w:r>
    </w:p>
    <w:p w14:paraId="03C54E20" w14:textId="77777777" w:rsidR="00A55A4C" w:rsidRPr="00A55A4C" w:rsidRDefault="00A55A4C" w:rsidP="00A55A4C">
      <w:pPr>
        <w:keepNext/>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(e)</w:t>
      </w:r>
      <w:r w:rsidRPr="00A55A4C">
        <w:rPr>
          <w:rFonts w:eastAsia="Times New Roman"/>
          <w:color w:val="000000"/>
          <w:sz w:val="23"/>
          <w:szCs w:val="23"/>
          <w:lang w:eastAsia="en-AU"/>
        </w:rPr>
        <w:tab/>
        <w:t>a volunteer at the service.</w:t>
      </w:r>
    </w:p>
    <w:p w14:paraId="4352C4B1" w14:textId="77777777" w:rsidR="00A55A4C" w:rsidRPr="00A55A4C" w:rsidRDefault="00A55A4C" w:rsidP="00A55A4C">
      <w:pPr>
        <w:keepLines/>
        <w:autoSpaceDE w:val="0"/>
        <w:autoSpaceDN w:val="0"/>
        <w:adjustRightInd w:val="0"/>
        <w:spacing w:before="80" w:after="0" w:line="240" w:lineRule="auto"/>
        <w:ind w:left="2382"/>
        <w:jc w:val="left"/>
        <w:rPr>
          <w:rFonts w:eastAsia="Times New Roman"/>
          <w:color w:val="000000"/>
          <w:sz w:val="23"/>
          <w:szCs w:val="23"/>
          <w:lang w:eastAsia="en-AU"/>
        </w:rPr>
      </w:pPr>
      <w:r w:rsidRPr="00A55A4C">
        <w:rPr>
          <w:rFonts w:eastAsia="Times New Roman"/>
          <w:color w:val="000000"/>
          <w:sz w:val="23"/>
          <w:szCs w:val="23"/>
          <w:lang w:eastAsia="en-AU"/>
        </w:rPr>
        <w:t xml:space="preserve">Penalty: </w:t>
      </w:r>
    </w:p>
    <w:p w14:paraId="59509470"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$6 600, in the case of an individual.</w:t>
      </w:r>
    </w:p>
    <w:p w14:paraId="035B7A3D"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$34 200, in any other case.</w:t>
      </w:r>
    </w:p>
    <w:p w14:paraId="676D18B3"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226" w:name="Elkera_Print_TOC100"/>
      <w:bookmarkStart w:id="227" w:name="Elkera_Print_BK100"/>
      <w:r w:rsidRPr="00A55A4C">
        <w:rPr>
          <w:rFonts w:eastAsia="Times New Roman"/>
          <w:b/>
          <w:bCs/>
          <w:color w:val="000000"/>
          <w:sz w:val="26"/>
          <w:szCs w:val="26"/>
          <w:lang w:eastAsia="en-AU"/>
        </w:rPr>
        <w:t>81—Insertion of section 166A</w:t>
      </w:r>
      <w:bookmarkEnd w:id="226"/>
      <w:bookmarkEnd w:id="227"/>
    </w:p>
    <w:p w14:paraId="5F59811D"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After section 166 insert:</w:t>
      </w:r>
    </w:p>
    <w:p w14:paraId="07BB1991" w14:textId="77777777" w:rsidR="00A55A4C" w:rsidRPr="00A55A4C" w:rsidRDefault="00A55A4C" w:rsidP="00A55A4C">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A55A4C">
        <w:rPr>
          <w:rFonts w:eastAsia="Times New Roman"/>
          <w:b/>
          <w:bCs/>
          <w:color w:val="000000"/>
          <w:sz w:val="26"/>
          <w:szCs w:val="26"/>
          <w:lang w:eastAsia="en-AU"/>
        </w:rPr>
        <w:t>166A—Offences relating to inappropriate conduct</w:t>
      </w:r>
    </w:p>
    <w:p w14:paraId="2FD095F6"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228" w:name="idecae9851_7a57_42fa_bc12_71d911002b"/>
      <w:r w:rsidRPr="00A55A4C">
        <w:rPr>
          <w:rFonts w:eastAsia="Times New Roman"/>
          <w:color w:val="000000"/>
          <w:sz w:val="23"/>
          <w:szCs w:val="23"/>
          <w:lang w:eastAsia="en-AU"/>
        </w:rPr>
        <w:tab/>
        <w:t>(1)</w:t>
      </w:r>
      <w:r w:rsidRPr="00A55A4C">
        <w:rPr>
          <w:rFonts w:eastAsia="Times New Roman"/>
          <w:color w:val="000000"/>
          <w:sz w:val="23"/>
          <w:szCs w:val="23"/>
          <w:lang w:eastAsia="en-AU"/>
        </w:rPr>
        <w:tab/>
        <w:t>An approved provider of an education and care service must ensure that no child is subjected to conduct that a reasonable person would consider to be inappropriate in an education and care service while that child is being educated and cared for by the service.</w:t>
      </w:r>
      <w:bookmarkEnd w:id="228"/>
    </w:p>
    <w:p w14:paraId="7015C060" w14:textId="77777777" w:rsidR="00A55A4C" w:rsidRPr="00A55A4C" w:rsidRDefault="00A55A4C" w:rsidP="00A55A4C">
      <w:pPr>
        <w:keepLines/>
        <w:autoSpaceDE w:val="0"/>
        <w:autoSpaceDN w:val="0"/>
        <w:adjustRightInd w:val="0"/>
        <w:spacing w:before="80" w:after="0" w:line="240" w:lineRule="auto"/>
        <w:ind w:left="2382"/>
        <w:jc w:val="left"/>
        <w:rPr>
          <w:rFonts w:eastAsia="Times New Roman"/>
          <w:color w:val="000000"/>
          <w:sz w:val="23"/>
          <w:szCs w:val="23"/>
          <w:lang w:eastAsia="en-AU"/>
        </w:rPr>
      </w:pPr>
      <w:r w:rsidRPr="00A55A4C">
        <w:rPr>
          <w:rFonts w:eastAsia="Times New Roman"/>
          <w:color w:val="000000"/>
          <w:sz w:val="23"/>
          <w:szCs w:val="23"/>
          <w:lang w:eastAsia="en-AU"/>
        </w:rPr>
        <w:t xml:space="preserve">Penalty: </w:t>
      </w:r>
    </w:p>
    <w:p w14:paraId="0D82240E"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$34 200, in the case of an individual.</w:t>
      </w:r>
    </w:p>
    <w:p w14:paraId="54ADE641"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$172 000, in any other case.</w:t>
      </w:r>
    </w:p>
    <w:p w14:paraId="2E673C28"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(2)</w:t>
      </w:r>
      <w:r w:rsidRPr="00A55A4C">
        <w:rPr>
          <w:rFonts w:eastAsia="Times New Roman"/>
          <w:color w:val="000000"/>
          <w:sz w:val="23"/>
          <w:szCs w:val="23"/>
          <w:lang w:eastAsia="en-AU"/>
        </w:rPr>
        <w:tab/>
        <w:t>A nominated supervisor of an education and care service must ensure that no child is subjected to conduct that a reasonable person would consider to be inappropriate in an education and care service while that child is being educated and cared for by the service.</w:t>
      </w:r>
    </w:p>
    <w:p w14:paraId="497B9DA0" w14:textId="77777777" w:rsidR="00A55A4C" w:rsidRPr="00A55A4C" w:rsidRDefault="00A55A4C" w:rsidP="00A55A4C">
      <w:pPr>
        <w:keepLines/>
        <w:autoSpaceDE w:val="0"/>
        <w:autoSpaceDN w:val="0"/>
        <w:adjustRightInd w:val="0"/>
        <w:spacing w:before="80" w:after="0" w:line="240" w:lineRule="auto"/>
        <w:ind w:left="2382"/>
        <w:jc w:val="left"/>
        <w:rPr>
          <w:rFonts w:eastAsia="Times New Roman"/>
          <w:color w:val="000000"/>
          <w:sz w:val="23"/>
          <w:szCs w:val="23"/>
          <w:lang w:eastAsia="en-AU"/>
        </w:rPr>
      </w:pPr>
      <w:r w:rsidRPr="00A55A4C">
        <w:rPr>
          <w:rFonts w:eastAsia="Times New Roman"/>
          <w:color w:val="000000"/>
          <w:sz w:val="23"/>
          <w:szCs w:val="23"/>
          <w:lang w:eastAsia="en-AU"/>
        </w:rPr>
        <w:t>Penalty: $34 200.</w:t>
      </w:r>
    </w:p>
    <w:p w14:paraId="265AEDD3"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(3)</w:t>
      </w:r>
      <w:r w:rsidRPr="00A55A4C">
        <w:rPr>
          <w:rFonts w:eastAsia="Times New Roman"/>
          <w:color w:val="000000"/>
          <w:sz w:val="23"/>
          <w:szCs w:val="23"/>
          <w:lang w:eastAsia="en-AU"/>
        </w:rPr>
        <w:tab/>
        <w:t>An approved provider of an education and care service must not subject a child being educated or cared for by the service to conduct that a reasonable person would consider to be inappropriate in an education and care service.</w:t>
      </w:r>
    </w:p>
    <w:p w14:paraId="0962844F" w14:textId="77777777" w:rsidR="00A55A4C" w:rsidRPr="00A55A4C" w:rsidRDefault="00A55A4C" w:rsidP="00A55A4C">
      <w:pPr>
        <w:keepLines/>
        <w:autoSpaceDE w:val="0"/>
        <w:autoSpaceDN w:val="0"/>
        <w:adjustRightInd w:val="0"/>
        <w:spacing w:before="80" w:after="0" w:line="240" w:lineRule="auto"/>
        <w:ind w:left="2382"/>
        <w:jc w:val="left"/>
        <w:rPr>
          <w:rFonts w:eastAsia="Times New Roman"/>
          <w:color w:val="000000"/>
          <w:sz w:val="23"/>
          <w:szCs w:val="23"/>
          <w:lang w:eastAsia="en-AU"/>
        </w:rPr>
      </w:pPr>
      <w:r w:rsidRPr="00A55A4C">
        <w:rPr>
          <w:rFonts w:eastAsia="Times New Roman"/>
          <w:color w:val="000000"/>
          <w:sz w:val="23"/>
          <w:szCs w:val="23"/>
          <w:lang w:eastAsia="en-AU"/>
        </w:rPr>
        <w:t>Penalty: $34 200.</w:t>
      </w:r>
    </w:p>
    <w:p w14:paraId="237A7735"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(4)</w:t>
      </w:r>
      <w:r w:rsidRPr="00A55A4C">
        <w:rPr>
          <w:rFonts w:eastAsia="Times New Roman"/>
          <w:color w:val="000000"/>
          <w:sz w:val="23"/>
          <w:szCs w:val="23"/>
          <w:lang w:eastAsia="en-AU"/>
        </w:rPr>
        <w:tab/>
        <w:t>A nominated supervisor of an education and care service must not subject a child being educated or cared for by the service to conduct that a reasonable person would consider to be inappropriate in an education and care service.</w:t>
      </w:r>
    </w:p>
    <w:p w14:paraId="2C3C020C" w14:textId="77777777" w:rsidR="00A55A4C" w:rsidRPr="00A55A4C" w:rsidRDefault="00A55A4C" w:rsidP="00A55A4C">
      <w:pPr>
        <w:keepLines/>
        <w:autoSpaceDE w:val="0"/>
        <w:autoSpaceDN w:val="0"/>
        <w:adjustRightInd w:val="0"/>
        <w:spacing w:before="80" w:after="0" w:line="240" w:lineRule="auto"/>
        <w:ind w:left="2382"/>
        <w:jc w:val="left"/>
        <w:rPr>
          <w:rFonts w:eastAsia="Times New Roman"/>
          <w:color w:val="000000"/>
          <w:sz w:val="23"/>
          <w:szCs w:val="23"/>
          <w:lang w:eastAsia="en-AU"/>
        </w:rPr>
      </w:pPr>
      <w:r w:rsidRPr="00A55A4C">
        <w:rPr>
          <w:rFonts w:eastAsia="Times New Roman"/>
          <w:color w:val="000000"/>
          <w:sz w:val="23"/>
          <w:szCs w:val="23"/>
          <w:lang w:eastAsia="en-AU"/>
        </w:rPr>
        <w:t>Penalty: $34 200.</w:t>
      </w:r>
    </w:p>
    <w:p w14:paraId="15275F61"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(5)</w:t>
      </w:r>
      <w:r w:rsidRPr="00A55A4C">
        <w:rPr>
          <w:rFonts w:eastAsia="Times New Roman"/>
          <w:color w:val="000000"/>
          <w:sz w:val="23"/>
          <w:szCs w:val="23"/>
          <w:lang w:eastAsia="en-AU"/>
        </w:rPr>
        <w:tab/>
        <w:t>A staff member of an education and care service must not subject a child being educated or cared for by the service to conduct that a reasonable person would consider to be inappropriate in an education and care service.</w:t>
      </w:r>
    </w:p>
    <w:p w14:paraId="2282B7A0" w14:textId="77777777" w:rsidR="00A55A4C" w:rsidRPr="00A55A4C" w:rsidRDefault="00A55A4C" w:rsidP="00A55A4C">
      <w:pPr>
        <w:keepLines/>
        <w:autoSpaceDE w:val="0"/>
        <w:autoSpaceDN w:val="0"/>
        <w:adjustRightInd w:val="0"/>
        <w:spacing w:before="80" w:after="0" w:line="240" w:lineRule="auto"/>
        <w:ind w:left="2382"/>
        <w:jc w:val="left"/>
        <w:rPr>
          <w:rFonts w:eastAsia="Times New Roman"/>
          <w:color w:val="000000"/>
          <w:sz w:val="23"/>
          <w:szCs w:val="23"/>
          <w:lang w:eastAsia="en-AU"/>
        </w:rPr>
      </w:pPr>
      <w:r w:rsidRPr="00A55A4C">
        <w:rPr>
          <w:rFonts w:eastAsia="Times New Roman"/>
          <w:color w:val="000000"/>
          <w:sz w:val="23"/>
          <w:szCs w:val="23"/>
          <w:lang w:eastAsia="en-AU"/>
        </w:rPr>
        <w:t>Penalty: $34 200.</w:t>
      </w:r>
    </w:p>
    <w:p w14:paraId="0BCB2F1F"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229" w:name="id1e2e4cea_335c_4b8c_9aab_2f8555ee56"/>
      <w:r w:rsidRPr="00A55A4C">
        <w:rPr>
          <w:rFonts w:eastAsia="Times New Roman"/>
          <w:color w:val="000000"/>
          <w:sz w:val="23"/>
          <w:szCs w:val="23"/>
          <w:lang w:eastAsia="en-AU"/>
        </w:rPr>
        <w:tab/>
        <w:t>(6)</w:t>
      </w:r>
      <w:r w:rsidRPr="00A55A4C">
        <w:rPr>
          <w:rFonts w:eastAsia="Times New Roman"/>
          <w:color w:val="000000"/>
          <w:sz w:val="23"/>
          <w:szCs w:val="23"/>
          <w:lang w:eastAsia="en-AU"/>
        </w:rPr>
        <w:tab/>
        <w:t>A volunteer at an education and care service must not subject a child being educated or cared for by the service to conduct that a reasonable person would consider to be inappropriate in an education and care service.</w:t>
      </w:r>
      <w:bookmarkEnd w:id="229"/>
    </w:p>
    <w:p w14:paraId="0CDB825F" w14:textId="08DF4C3A" w:rsidR="000A241A" w:rsidRDefault="00A55A4C" w:rsidP="00A55A4C">
      <w:pPr>
        <w:keepLines/>
        <w:autoSpaceDE w:val="0"/>
        <w:autoSpaceDN w:val="0"/>
        <w:adjustRightInd w:val="0"/>
        <w:spacing w:before="80" w:after="0" w:line="240" w:lineRule="auto"/>
        <w:ind w:left="2382"/>
        <w:jc w:val="left"/>
        <w:rPr>
          <w:rFonts w:eastAsia="Times New Roman"/>
          <w:color w:val="000000"/>
          <w:sz w:val="23"/>
          <w:szCs w:val="23"/>
          <w:lang w:eastAsia="en-AU"/>
        </w:rPr>
      </w:pPr>
      <w:r w:rsidRPr="00A55A4C">
        <w:rPr>
          <w:rFonts w:eastAsia="Times New Roman"/>
          <w:color w:val="000000"/>
          <w:sz w:val="23"/>
          <w:szCs w:val="23"/>
          <w:lang w:eastAsia="en-AU"/>
        </w:rPr>
        <w:t>Penalty: $34 200.</w:t>
      </w:r>
    </w:p>
    <w:p w14:paraId="797BF873" w14:textId="77777777" w:rsidR="000A241A" w:rsidRDefault="000A241A">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5C251C46"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230" w:name="id04a48570_4a33_4770_a5db_1e36390934"/>
      <w:r w:rsidRPr="00A55A4C">
        <w:rPr>
          <w:rFonts w:eastAsia="Times New Roman"/>
          <w:color w:val="000000"/>
          <w:sz w:val="23"/>
          <w:szCs w:val="23"/>
          <w:lang w:eastAsia="en-AU"/>
        </w:rPr>
        <w:lastRenderedPageBreak/>
        <w:tab/>
        <w:t>(7)</w:t>
      </w:r>
      <w:r w:rsidRPr="00A55A4C">
        <w:rPr>
          <w:rFonts w:eastAsia="Times New Roman"/>
          <w:color w:val="000000"/>
          <w:sz w:val="23"/>
          <w:szCs w:val="23"/>
          <w:lang w:eastAsia="en-AU"/>
        </w:rPr>
        <w:tab/>
        <w:t xml:space="preserve">For the purposes of </w:t>
      </w:r>
      <w:hyperlink w:anchor="idecae9851_7a57_42fa_bc12_71d911002b" w:history="1">
        <w:r w:rsidRPr="00A55A4C">
          <w:rPr>
            <w:rFonts w:eastAsia="Times New Roman"/>
            <w:color w:val="000000"/>
            <w:sz w:val="23"/>
            <w:szCs w:val="23"/>
            <w:lang w:eastAsia="en-AU"/>
          </w:rPr>
          <w:t>subsections (1)</w:t>
        </w:r>
      </w:hyperlink>
      <w:r w:rsidRPr="00A55A4C">
        <w:rPr>
          <w:rFonts w:eastAsia="Times New Roman"/>
          <w:color w:val="000000"/>
          <w:sz w:val="23"/>
          <w:szCs w:val="23"/>
          <w:lang w:eastAsia="en-AU"/>
        </w:rPr>
        <w:t xml:space="preserve"> to </w:t>
      </w:r>
      <w:hyperlink w:anchor="id1e2e4cea_335c_4b8c_9aab_2f8555ee56" w:history="1">
        <w:r w:rsidRPr="00A55A4C">
          <w:rPr>
            <w:rFonts w:eastAsia="Times New Roman"/>
            <w:color w:val="000000"/>
            <w:sz w:val="23"/>
            <w:szCs w:val="23"/>
            <w:lang w:eastAsia="en-AU"/>
          </w:rPr>
          <w:t>(6)</w:t>
        </w:r>
      </w:hyperlink>
      <w:r w:rsidRPr="00A55A4C">
        <w:rPr>
          <w:rFonts w:eastAsia="Times New Roman"/>
          <w:color w:val="000000"/>
          <w:sz w:val="23"/>
          <w:szCs w:val="23"/>
          <w:lang w:eastAsia="en-AU"/>
        </w:rPr>
        <w:t>, whether or not a reasonable person would consider the conduct to be inappropriate in an education and care service depends on the circumstances.</w:t>
      </w:r>
      <w:bookmarkEnd w:id="230"/>
    </w:p>
    <w:p w14:paraId="16BA9840"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(8)</w:t>
      </w:r>
      <w:r w:rsidRPr="00A55A4C">
        <w:rPr>
          <w:rFonts w:eastAsia="Times New Roman"/>
          <w:color w:val="000000"/>
          <w:sz w:val="23"/>
          <w:szCs w:val="23"/>
          <w:lang w:eastAsia="en-AU"/>
        </w:rPr>
        <w:tab/>
        <w:t xml:space="preserve">For the purposes of </w:t>
      </w:r>
      <w:hyperlink w:anchor="id04a48570_4a33_4770_a5db_1e36390934" w:history="1">
        <w:r w:rsidRPr="00A55A4C">
          <w:rPr>
            <w:rFonts w:eastAsia="Times New Roman"/>
            <w:color w:val="000000"/>
            <w:sz w:val="23"/>
            <w:szCs w:val="23"/>
            <w:lang w:eastAsia="en-AU"/>
          </w:rPr>
          <w:t>subsection (7)</w:t>
        </w:r>
      </w:hyperlink>
      <w:r w:rsidRPr="00A55A4C">
        <w:rPr>
          <w:rFonts w:eastAsia="Times New Roman"/>
          <w:color w:val="000000"/>
          <w:sz w:val="23"/>
          <w:szCs w:val="23"/>
          <w:lang w:eastAsia="en-AU"/>
        </w:rPr>
        <w:t>—</w:t>
      </w:r>
    </w:p>
    <w:p w14:paraId="0F6F9B88"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the circumstances may include any of the following:</w:t>
      </w:r>
    </w:p>
    <w:p w14:paraId="47AE606F"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w:t>
      </w:r>
      <w:r w:rsidRPr="00A55A4C">
        <w:rPr>
          <w:rFonts w:eastAsia="Times New Roman"/>
          <w:color w:val="000000"/>
          <w:sz w:val="23"/>
          <w:szCs w:val="23"/>
          <w:lang w:eastAsia="en-AU"/>
        </w:rPr>
        <w:tab/>
        <w:t>whether the conduct is generally accepted practice in the provision of education and care;</w:t>
      </w:r>
    </w:p>
    <w:p w14:paraId="07B66CBA"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(ii)</w:t>
      </w:r>
      <w:r w:rsidRPr="00A55A4C">
        <w:rPr>
          <w:rFonts w:eastAsia="Times New Roman"/>
          <w:color w:val="000000"/>
          <w:sz w:val="23"/>
          <w:szCs w:val="23"/>
          <w:lang w:eastAsia="en-AU"/>
        </w:rPr>
        <w:tab/>
        <w:t>whether the conduct is likely to cause or result in harm (including emotional, psychological or physical harm) or injury to a child or children enrolled at the service;</w:t>
      </w:r>
    </w:p>
    <w:p w14:paraId="7C75CC58"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(iii)</w:t>
      </w:r>
      <w:r w:rsidRPr="00A55A4C">
        <w:rPr>
          <w:rFonts w:eastAsia="Times New Roman"/>
          <w:color w:val="000000"/>
          <w:sz w:val="23"/>
          <w:szCs w:val="23"/>
          <w:lang w:eastAsia="en-AU"/>
        </w:rPr>
        <w:tab/>
        <w:t>the child's age and stage of development;</w:t>
      </w:r>
    </w:p>
    <w:p w14:paraId="4E2D55B0"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(iv)</w:t>
      </w:r>
      <w:r w:rsidRPr="00A55A4C">
        <w:rPr>
          <w:rFonts w:eastAsia="Times New Roman"/>
          <w:color w:val="000000"/>
          <w:sz w:val="23"/>
          <w:szCs w:val="23"/>
          <w:lang w:eastAsia="en-AU"/>
        </w:rPr>
        <w:tab/>
        <w:t>whether the conduct is sexual, aggressive or violent; and</w:t>
      </w:r>
    </w:p>
    <w:p w14:paraId="3C3D1562"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it is immaterial whether—</w:t>
      </w:r>
    </w:p>
    <w:p w14:paraId="0E6A1F48"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w:t>
      </w:r>
      <w:r w:rsidRPr="00A55A4C">
        <w:rPr>
          <w:rFonts w:eastAsia="Times New Roman"/>
          <w:color w:val="000000"/>
          <w:sz w:val="23"/>
          <w:szCs w:val="23"/>
          <w:lang w:eastAsia="en-AU"/>
        </w:rPr>
        <w:tab/>
        <w:t>the child has consented to being subjected to the conduct; or</w:t>
      </w:r>
    </w:p>
    <w:p w14:paraId="183EB5FF"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(ii)</w:t>
      </w:r>
      <w:r w:rsidRPr="00A55A4C">
        <w:rPr>
          <w:rFonts w:eastAsia="Times New Roman"/>
          <w:color w:val="000000"/>
          <w:sz w:val="23"/>
          <w:szCs w:val="23"/>
          <w:lang w:eastAsia="en-AU"/>
        </w:rPr>
        <w:tab/>
        <w:t>the person subjecting the child to the conduct believes the child has consented to being subjected to the conduct; or</w:t>
      </w:r>
    </w:p>
    <w:p w14:paraId="38D8AAE3"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(iii)</w:t>
      </w:r>
      <w:r w:rsidRPr="00A55A4C">
        <w:rPr>
          <w:rFonts w:eastAsia="Times New Roman"/>
          <w:color w:val="000000"/>
          <w:sz w:val="23"/>
          <w:szCs w:val="23"/>
          <w:lang w:eastAsia="en-AU"/>
        </w:rPr>
        <w:tab/>
        <w:t>the person subjecting the child to the conduct is related to the child.</w:t>
      </w:r>
    </w:p>
    <w:p w14:paraId="6B20A998"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(9)</w:t>
      </w:r>
      <w:r w:rsidRPr="00A55A4C">
        <w:rPr>
          <w:rFonts w:eastAsia="Times New Roman"/>
          <w:color w:val="000000"/>
          <w:sz w:val="23"/>
          <w:szCs w:val="23"/>
          <w:lang w:eastAsia="en-AU"/>
        </w:rPr>
        <w:tab/>
        <w:t>For the purposes of this section, filming, recording, taking or otherwise capturing an image of a child is subjecting a child to conduct.</w:t>
      </w:r>
    </w:p>
    <w:p w14:paraId="5F1711F8"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(10)</w:t>
      </w:r>
      <w:r w:rsidRPr="00A55A4C">
        <w:rPr>
          <w:rFonts w:eastAsia="Times New Roman"/>
          <w:color w:val="000000"/>
          <w:sz w:val="23"/>
          <w:szCs w:val="23"/>
          <w:lang w:eastAsia="en-AU"/>
        </w:rPr>
        <w:tab/>
        <w:t>For the purposes of this section, the conduct may be constituted by conduct—</w:t>
      </w:r>
    </w:p>
    <w:p w14:paraId="13194AB6"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engaged in on a single occasion; or</w:t>
      </w:r>
    </w:p>
    <w:p w14:paraId="4C53E602"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engaged in on a number of occasions over a period of time; or</w:t>
      </w:r>
    </w:p>
    <w:p w14:paraId="49ABB5EA"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(c)</w:t>
      </w:r>
      <w:r w:rsidRPr="00A55A4C">
        <w:rPr>
          <w:rFonts w:eastAsia="Times New Roman"/>
          <w:color w:val="000000"/>
          <w:sz w:val="23"/>
          <w:szCs w:val="23"/>
          <w:lang w:eastAsia="en-AU"/>
        </w:rPr>
        <w:tab/>
        <w:t>that is part of an ongoing pattern.</w:t>
      </w:r>
    </w:p>
    <w:p w14:paraId="5B6EAE05"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(11)</w:t>
      </w:r>
      <w:r w:rsidRPr="00A55A4C">
        <w:rPr>
          <w:rFonts w:eastAsia="Times New Roman"/>
          <w:color w:val="000000"/>
          <w:sz w:val="23"/>
          <w:szCs w:val="23"/>
          <w:lang w:eastAsia="en-AU"/>
        </w:rPr>
        <w:tab/>
        <w:t>In this section—</w:t>
      </w:r>
    </w:p>
    <w:p w14:paraId="4016D1C1" w14:textId="77777777" w:rsidR="00A55A4C" w:rsidRPr="00A55A4C" w:rsidRDefault="00A55A4C" w:rsidP="00A55A4C">
      <w:pPr>
        <w:keepNext/>
        <w:keepLines/>
        <w:autoSpaceDE w:val="0"/>
        <w:autoSpaceDN w:val="0"/>
        <w:adjustRightInd w:val="0"/>
        <w:spacing w:before="120" w:after="0" w:line="240" w:lineRule="auto"/>
        <w:ind w:left="2382"/>
        <w:jc w:val="left"/>
        <w:rPr>
          <w:rFonts w:eastAsia="Times New Roman"/>
          <w:color w:val="000000"/>
          <w:sz w:val="23"/>
          <w:szCs w:val="23"/>
          <w:lang w:eastAsia="en-AU"/>
        </w:rPr>
      </w:pPr>
      <w:r w:rsidRPr="00A55A4C">
        <w:rPr>
          <w:rFonts w:eastAsia="Times New Roman"/>
          <w:b/>
          <w:bCs/>
          <w:i/>
          <w:iCs/>
          <w:color w:val="000000"/>
          <w:sz w:val="23"/>
          <w:szCs w:val="23"/>
          <w:lang w:eastAsia="en-AU"/>
        </w:rPr>
        <w:t>conduct</w:t>
      </w:r>
      <w:r w:rsidRPr="00A55A4C">
        <w:rPr>
          <w:rFonts w:eastAsia="Times New Roman"/>
          <w:color w:val="000000"/>
          <w:sz w:val="23"/>
          <w:szCs w:val="23"/>
          <w:lang w:eastAsia="en-AU"/>
        </w:rPr>
        <w:t xml:space="preserve"> means—</w:t>
      </w:r>
    </w:p>
    <w:p w14:paraId="4679AE15"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an act; or</w:t>
      </w:r>
    </w:p>
    <w:p w14:paraId="451834B8"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an omission to perform an act.</w:t>
      </w:r>
    </w:p>
    <w:p w14:paraId="4CAB4F8F"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231" w:name="Elkera_Print_TOC102"/>
      <w:bookmarkStart w:id="232" w:name="Elkera_Print_BK102"/>
      <w:r w:rsidRPr="00A55A4C">
        <w:rPr>
          <w:rFonts w:eastAsia="Times New Roman"/>
          <w:b/>
          <w:bCs/>
          <w:color w:val="000000"/>
          <w:sz w:val="26"/>
          <w:szCs w:val="26"/>
          <w:lang w:eastAsia="en-AU"/>
        </w:rPr>
        <w:t>82—Amendment of section 173—Offence to fail to notify certain circumstances to Regulatory Authority</w:t>
      </w:r>
      <w:bookmarkEnd w:id="231"/>
      <w:bookmarkEnd w:id="232"/>
    </w:p>
    <w:p w14:paraId="6317FD2F"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(1)</w:t>
      </w:r>
      <w:r w:rsidRPr="00A55A4C">
        <w:rPr>
          <w:rFonts w:eastAsia="Times New Roman"/>
          <w:color w:val="000000"/>
          <w:sz w:val="23"/>
          <w:szCs w:val="23"/>
          <w:lang w:eastAsia="en-AU"/>
        </w:rPr>
        <w:tab/>
        <w:t>Section 173—after subsection (1) insert:</w:t>
      </w:r>
    </w:p>
    <w:p w14:paraId="2A58E4EB"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(1A)</w:t>
      </w:r>
      <w:r w:rsidRPr="00A55A4C">
        <w:rPr>
          <w:rFonts w:eastAsia="Times New Roman"/>
          <w:color w:val="000000"/>
          <w:sz w:val="23"/>
          <w:szCs w:val="23"/>
          <w:lang w:eastAsia="en-AU"/>
        </w:rPr>
        <w:tab/>
        <w:t>An approved provider that is a body corporate must notify the Regulatory Authority if 50 per cent or more of the approved provider's ownership or voting rights is acquired.</w:t>
      </w:r>
    </w:p>
    <w:p w14:paraId="2F52D3FA" w14:textId="77777777" w:rsidR="00A55A4C" w:rsidRPr="00A55A4C" w:rsidRDefault="00A55A4C" w:rsidP="00A55A4C">
      <w:pPr>
        <w:keepLines/>
        <w:autoSpaceDE w:val="0"/>
        <w:autoSpaceDN w:val="0"/>
        <w:adjustRightInd w:val="0"/>
        <w:spacing w:before="80" w:after="0" w:line="240" w:lineRule="auto"/>
        <w:ind w:left="2382"/>
        <w:jc w:val="left"/>
        <w:rPr>
          <w:rFonts w:eastAsia="Times New Roman"/>
          <w:color w:val="000000"/>
          <w:sz w:val="23"/>
          <w:szCs w:val="23"/>
          <w:lang w:eastAsia="en-AU"/>
        </w:rPr>
      </w:pPr>
      <w:r w:rsidRPr="00A55A4C">
        <w:rPr>
          <w:rFonts w:eastAsia="Times New Roman"/>
          <w:color w:val="000000"/>
          <w:sz w:val="23"/>
          <w:szCs w:val="23"/>
          <w:lang w:eastAsia="en-AU"/>
        </w:rPr>
        <w:t>Penalty: $68 700.</w:t>
      </w:r>
    </w:p>
    <w:p w14:paraId="179AF809"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(2)</w:t>
      </w:r>
      <w:r w:rsidRPr="00A55A4C">
        <w:rPr>
          <w:rFonts w:eastAsia="Times New Roman"/>
          <w:color w:val="000000"/>
          <w:sz w:val="23"/>
          <w:szCs w:val="23"/>
          <w:lang w:eastAsia="en-AU"/>
        </w:rPr>
        <w:tab/>
        <w:t>Section 173(3)—after "subsection (1)" insert:</w:t>
      </w:r>
    </w:p>
    <w:p w14:paraId="2F2A3F6C" w14:textId="353E882E" w:rsidR="000A241A" w:rsidRDefault="00A55A4C" w:rsidP="00A55A4C">
      <w:pPr>
        <w:keepLines/>
        <w:autoSpaceDE w:val="0"/>
        <w:autoSpaceDN w:val="0"/>
        <w:adjustRightInd w:val="0"/>
        <w:spacing w:before="12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 (1A)</w:t>
      </w:r>
    </w:p>
    <w:p w14:paraId="3AFB0CED" w14:textId="77777777" w:rsidR="000A241A" w:rsidRDefault="000A241A" w:rsidP="000A241A">
      <w:pPr>
        <w:spacing w:after="0" w:line="40" w:lineRule="exact"/>
        <w:jc w:val="left"/>
        <w:rPr>
          <w:rFonts w:eastAsia="Times New Roman"/>
          <w:color w:val="000000"/>
          <w:sz w:val="23"/>
          <w:szCs w:val="23"/>
          <w:lang w:eastAsia="en-AU"/>
        </w:rPr>
      </w:pPr>
      <w:r>
        <w:rPr>
          <w:rFonts w:eastAsia="Times New Roman"/>
          <w:color w:val="000000"/>
          <w:sz w:val="23"/>
          <w:szCs w:val="23"/>
          <w:lang w:eastAsia="en-AU"/>
        </w:rPr>
        <w:br w:type="page"/>
      </w:r>
    </w:p>
    <w:p w14:paraId="02CFD706"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lastRenderedPageBreak/>
        <w:tab/>
        <w:t>(3)</w:t>
      </w:r>
      <w:r w:rsidRPr="00A55A4C">
        <w:rPr>
          <w:rFonts w:eastAsia="Times New Roman"/>
          <w:color w:val="000000"/>
          <w:sz w:val="23"/>
          <w:szCs w:val="23"/>
          <w:lang w:eastAsia="en-AU"/>
        </w:rPr>
        <w:tab/>
        <w:t>Section 173—after subsection (4) insert:</w:t>
      </w:r>
    </w:p>
    <w:p w14:paraId="7A78AAE9"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(4A)</w:t>
      </w:r>
      <w:r w:rsidRPr="00A55A4C">
        <w:rPr>
          <w:rFonts w:eastAsia="Times New Roman"/>
          <w:color w:val="000000"/>
          <w:sz w:val="23"/>
          <w:szCs w:val="23"/>
          <w:lang w:eastAsia="en-AU"/>
        </w:rPr>
        <w:tab/>
        <w:t>A notice under subsection (1A) must be provided to the Regulatory Authority that granted the approved provider's provider approval within 7 days after the date on which 50 per cent or more of the approved provider's ownership or voting rights is acquired.</w:t>
      </w:r>
    </w:p>
    <w:p w14:paraId="0241B386"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233" w:name="Elkera_Print_TOC103"/>
      <w:bookmarkStart w:id="234" w:name="Elkera_Print_BK103"/>
      <w:r w:rsidRPr="00A55A4C">
        <w:rPr>
          <w:rFonts w:eastAsia="Times New Roman"/>
          <w:b/>
          <w:bCs/>
          <w:color w:val="000000"/>
          <w:sz w:val="26"/>
          <w:szCs w:val="26"/>
          <w:lang w:eastAsia="en-AU"/>
        </w:rPr>
        <w:t>83—Insertion of Part 6A</w:t>
      </w:r>
      <w:bookmarkEnd w:id="233"/>
      <w:bookmarkEnd w:id="234"/>
    </w:p>
    <w:p w14:paraId="2D90BE13"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After Part 6 insert:</w:t>
      </w:r>
    </w:p>
    <w:p w14:paraId="24D8A0B2" w14:textId="77777777" w:rsidR="00A55A4C" w:rsidRPr="00A55A4C" w:rsidRDefault="00A55A4C" w:rsidP="00A55A4C">
      <w:pPr>
        <w:keepNext/>
        <w:keepLines/>
        <w:autoSpaceDE w:val="0"/>
        <w:autoSpaceDN w:val="0"/>
        <w:adjustRightInd w:val="0"/>
        <w:spacing w:before="120" w:after="0" w:line="240" w:lineRule="auto"/>
        <w:ind w:left="2155" w:hanging="567"/>
        <w:jc w:val="left"/>
        <w:rPr>
          <w:rFonts w:eastAsia="Times New Roman"/>
          <w:b/>
          <w:bCs/>
          <w:color w:val="000000"/>
          <w:sz w:val="32"/>
          <w:szCs w:val="32"/>
          <w:lang w:eastAsia="en-AU"/>
        </w:rPr>
      </w:pPr>
      <w:r w:rsidRPr="00A55A4C">
        <w:rPr>
          <w:rFonts w:eastAsia="Times New Roman"/>
          <w:b/>
          <w:bCs/>
          <w:color w:val="000000"/>
          <w:sz w:val="32"/>
          <w:szCs w:val="32"/>
          <w:lang w:eastAsia="en-AU"/>
        </w:rPr>
        <w:t>Part 6A—Devices in education and care services</w:t>
      </w:r>
    </w:p>
    <w:p w14:paraId="25998337" w14:textId="77777777" w:rsidR="00A55A4C" w:rsidRPr="00A55A4C" w:rsidRDefault="00A55A4C" w:rsidP="00A55A4C">
      <w:pPr>
        <w:keepNext/>
        <w:keepLines/>
        <w:autoSpaceDE w:val="0"/>
        <w:autoSpaceDN w:val="0"/>
        <w:adjustRightInd w:val="0"/>
        <w:spacing w:before="280" w:after="0" w:line="240" w:lineRule="auto"/>
        <w:ind w:left="2155" w:hanging="567"/>
        <w:jc w:val="left"/>
        <w:rPr>
          <w:rFonts w:eastAsia="Times New Roman"/>
          <w:b/>
          <w:bCs/>
          <w:color w:val="000000"/>
          <w:sz w:val="28"/>
          <w:szCs w:val="28"/>
          <w:lang w:eastAsia="en-AU"/>
        </w:rPr>
      </w:pPr>
      <w:r w:rsidRPr="00A55A4C">
        <w:rPr>
          <w:rFonts w:eastAsia="Times New Roman"/>
          <w:b/>
          <w:bCs/>
          <w:color w:val="000000"/>
          <w:sz w:val="28"/>
          <w:szCs w:val="28"/>
          <w:lang w:eastAsia="en-AU"/>
        </w:rPr>
        <w:t>Division 1—Interpretation</w:t>
      </w:r>
    </w:p>
    <w:p w14:paraId="0D4B9173" w14:textId="77777777" w:rsidR="00A55A4C" w:rsidRPr="00A55A4C" w:rsidRDefault="00A55A4C" w:rsidP="00A55A4C">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A55A4C">
        <w:rPr>
          <w:rFonts w:eastAsia="Times New Roman"/>
          <w:b/>
          <w:bCs/>
          <w:color w:val="000000"/>
          <w:sz w:val="26"/>
          <w:szCs w:val="26"/>
          <w:lang w:eastAsia="en-AU"/>
        </w:rPr>
        <w:t>175A—Definitions</w:t>
      </w:r>
    </w:p>
    <w:p w14:paraId="2717B2A9" w14:textId="77777777" w:rsidR="00A55A4C" w:rsidRPr="00A55A4C" w:rsidRDefault="00A55A4C" w:rsidP="00A55A4C">
      <w:pPr>
        <w:keepNext/>
        <w:keepLines/>
        <w:autoSpaceDE w:val="0"/>
        <w:autoSpaceDN w:val="0"/>
        <w:adjustRightInd w:val="0"/>
        <w:spacing w:before="120" w:after="0" w:line="240" w:lineRule="auto"/>
        <w:ind w:left="2382"/>
        <w:jc w:val="left"/>
        <w:rPr>
          <w:rFonts w:eastAsia="Times New Roman"/>
          <w:color w:val="000000"/>
          <w:sz w:val="23"/>
          <w:szCs w:val="23"/>
          <w:lang w:eastAsia="en-AU"/>
        </w:rPr>
      </w:pPr>
      <w:r w:rsidRPr="00A55A4C">
        <w:rPr>
          <w:rFonts w:eastAsia="Times New Roman"/>
          <w:color w:val="000000"/>
          <w:sz w:val="23"/>
          <w:szCs w:val="23"/>
          <w:lang w:eastAsia="en-AU"/>
        </w:rPr>
        <w:t>In this Part—</w:t>
      </w:r>
    </w:p>
    <w:p w14:paraId="532DB49E" w14:textId="77777777" w:rsidR="00A55A4C" w:rsidRPr="00A55A4C" w:rsidRDefault="00A55A4C" w:rsidP="00A55A4C">
      <w:pPr>
        <w:keepLines/>
        <w:autoSpaceDE w:val="0"/>
        <w:autoSpaceDN w:val="0"/>
        <w:adjustRightInd w:val="0"/>
        <w:spacing w:before="120" w:after="0" w:line="240" w:lineRule="auto"/>
        <w:ind w:left="2382"/>
        <w:jc w:val="left"/>
        <w:rPr>
          <w:rFonts w:eastAsia="Times New Roman"/>
          <w:color w:val="000000"/>
          <w:sz w:val="23"/>
          <w:szCs w:val="23"/>
          <w:lang w:eastAsia="en-AU"/>
        </w:rPr>
      </w:pPr>
      <w:r w:rsidRPr="00A55A4C">
        <w:rPr>
          <w:rFonts w:eastAsia="Times New Roman"/>
          <w:b/>
          <w:bCs/>
          <w:i/>
          <w:iCs/>
          <w:color w:val="000000"/>
          <w:sz w:val="23"/>
          <w:szCs w:val="23"/>
          <w:lang w:eastAsia="en-AU"/>
        </w:rPr>
        <w:t>capture</w:t>
      </w:r>
      <w:r w:rsidRPr="00A55A4C">
        <w:rPr>
          <w:rFonts w:eastAsia="Times New Roman"/>
          <w:color w:val="000000"/>
          <w:sz w:val="23"/>
          <w:szCs w:val="23"/>
          <w:lang w:eastAsia="en-AU"/>
        </w:rPr>
        <w:t>, in relation to an image of a child, includes to film, record or take an image of the child;</w:t>
      </w:r>
    </w:p>
    <w:p w14:paraId="1B76E638" w14:textId="77777777" w:rsidR="00A55A4C" w:rsidRPr="00A55A4C" w:rsidRDefault="00A55A4C" w:rsidP="00A55A4C">
      <w:pPr>
        <w:keepNext/>
        <w:keepLines/>
        <w:autoSpaceDE w:val="0"/>
        <w:autoSpaceDN w:val="0"/>
        <w:adjustRightInd w:val="0"/>
        <w:spacing w:before="120" w:after="0" w:line="240" w:lineRule="auto"/>
        <w:ind w:left="2382"/>
        <w:jc w:val="left"/>
        <w:rPr>
          <w:rFonts w:eastAsia="Times New Roman"/>
          <w:color w:val="000000"/>
          <w:sz w:val="23"/>
          <w:szCs w:val="23"/>
          <w:lang w:eastAsia="en-AU"/>
        </w:rPr>
      </w:pPr>
      <w:r w:rsidRPr="00A55A4C">
        <w:rPr>
          <w:rFonts w:eastAsia="Times New Roman"/>
          <w:b/>
          <w:bCs/>
          <w:i/>
          <w:iCs/>
          <w:color w:val="000000"/>
          <w:sz w:val="23"/>
          <w:szCs w:val="23"/>
          <w:lang w:eastAsia="en-AU"/>
        </w:rPr>
        <w:t>personal device</w:t>
      </w:r>
      <w:r w:rsidRPr="00A55A4C">
        <w:rPr>
          <w:rFonts w:eastAsia="Times New Roman"/>
          <w:color w:val="000000"/>
          <w:sz w:val="23"/>
          <w:szCs w:val="23"/>
          <w:lang w:eastAsia="en-AU"/>
        </w:rPr>
        <w:t xml:space="preserve"> means a device that is—</w:t>
      </w:r>
    </w:p>
    <w:p w14:paraId="3B6ABD7F"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owned or controlled by a person; and</w:t>
      </w:r>
    </w:p>
    <w:p w14:paraId="08F49219"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capable of—</w:t>
      </w:r>
    </w:p>
    <w:p w14:paraId="29957E35"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w:t>
      </w:r>
      <w:r w:rsidRPr="00A55A4C">
        <w:rPr>
          <w:rFonts w:eastAsia="Times New Roman"/>
          <w:color w:val="000000"/>
          <w:sz w:val="23"/>
          <w:szCs w:val="23"/>
          <w:lang w:eastAsia="en-AU"/>
        </w:rPr>
        <w:tab/>
        <w:t>capturing an image; or</w:t>
      </w:r>
    </w:p>
    <w:p w14:paraId="671788C6"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(ii)</w:t>
      </w:r>
      <w:r w:rsidRPr="00A55A4C">
        <w:rPr>
          <w:rFonts w:eastAsia="Times New Roman"/>
          <w:color w:val="000000"/>
          <w:sz w:val="23"/>
          <w:szCs w:val="23"/>
          <w:lang w:eastAsia="en-AU"/>
        </w:rPr>
        <w:tab/>
        <w:t>storing or transmitting an image,</w:t>
      </w:r>
    </w:p>
    <w:p w14:paraId="0CE705C0" w14:textId="77777777" w:rsidR="00A55A4C" w:rsidRPr="00A55A4C" w:rsidRDefault="00A55A4C" w:rsidP="00A55A4C">
      <w:pPr>
        <w:keepLines/>
        <w:autoSpaceDE w:val="0"/>
        <w:autoSpaceDN w:val="0"/>
        <w:adjustRightInd w:val="0"/>
        <w:spacing w:before="120" w:after="0" w:line="240" w:lineRule="auto"/>
        <w:ind w:left="3176"/>
        <w:jc w:val="left"/>
        <w:rPr>
          <w:rFonts w:eastAsia="Times New Roman"/>
          <w:color w:val="000000"/>
          <w:sz w:val="23"/>
          <w:szCs w:val="23"/>
          <w:lang w:eastAsia="en-AU"/>
        </w:rPr>
      </w:pPr>
      <w:r w:rsidRPr="00A55A4C">
        <w:rPr>
          <w:rFonts w:eastAsia="Times New Roman"/>
          <w:color w:val="000000"/>
          <w:sz w:val="23"/>
          <w:szCs w:val="23"/>
          <w:lang w:eastAsia="en-AU"/>
        </w:rPr>
        <w:t>but does not include a service</w:t>
      </w:r>
      <w:r w:rsidRPr="00A55A4C">
        <w:rPr>
          <w:rFonts w:eastAsia="Times New Roman"/>
          <w:color w:val="000000"/>
          <w:sz w:val="23"/>
          <w:szCs w:val="23"/>
          <w:lang w:eastAsia="en-AU"/>
        </w:rPr>
        <w:noBreakHyphen/>
        <w:t>supplied device, a service</w:t>
      </w:r>
      <w:r w:rsidRPr="00A55A4C">
        <w:rPr>
          <w:rFonts w:eastAsia="Times New Roman"/>
          <w:color w:val="000000"/>
          <w:sz w:val="23"/>
          <w:szCs w:val="23"/>
          <w:lang w:eastAsia="en-AU"/>
        </w:rPr>
        <w:noBreakHyphen/>
        <w:t>authorised device or a class of device that is prescribed not to be a personal device;</w:t>
      </w:r>
    </w:p>
    <w:p w14:paraId="15D446DB" w14:textId="77777777" w:rsidR="00A55A4C" w:rsidRPr="00A55A4C" w:rsidRDefault="00A55A4C" w:rsidP="00A55A4C">
      <w:pPr>
        <w:keepNext/>
        <w:keepLines/>
        <w:autoSpaceDE w:val="0"/>
        <w:autoSpaceDN w:val="0"/>
        <w:adjustRightInd w:val="0"/>
        <w:spacing w:before="120" w:after="0" w:line="240" w:lineRule="auto"/>
        <w:ind w:left="3970" w:hanging="794"/>
        <w:jc w:val="left"/>
        <w:rPr>
          <w:rFonts w:eastAsia="Times New Roman"/>
          <w:b/>
          <w:bCs/>
          <w:color w:val="000000"/>
          <w:sz w:val="20"/>
          <w:szCs w:val="20"/>
          <w:lang w:eastAsia="en-AU"/>
        </w:rPr>
      </w:pPr>
      <w:r w:rsidRPr="00A55A4C">
        <w:rPr>
          <w:rFonts w:eastAsia="Times New Roman"/>
          <w:b/>
          <w:bCs/>
          <w:color w:val="000000"/>
          <w:sz w:val="20"/>
          <w:szCs w:val="20"/>
          <w:lang w:eastAsia="en-AU"/>
        </w:rPr>
        <w:t>Examples—</w:t>
      </w:r>
    </w:p>
    <w:p w14:paraId="0BAF0A91" w14:textId="77777777" w:rsidR="00A55A4C" w:rsidRPr="00A55A4C" w:rsidRDefault="00A55A4C" w:rsidP="00A55A4C">
      <w:pPr>
        <w:keepLines/>
        <w:autoSpaceDE w:val="0"/>
        <w:autoSpaceDN w:val="0"/>
        <w:adjustRightInd w:val="0"/>
        <w:spacing w:before="120" w:after="0" w:line="240" w:lineRule="auto"/>
        <w:ind w:left="3970"/>
        <w:jc w:val="left"/>
        <w:rPr>
          <w:rFonts w:eastAsia="Times New Roman"/>
          <w:color w:val="000000"/>
          <w:sz w:val="20"/>
          <w:szCs w:val="20"/>
          <w:lang w:eastAsia="en-AU"/>
        </w:rPr>
      </w:pPr>
      <w:r w:rsidRPr="00A55A4C">
        <w:rPr>
          <w:rFonts w:eastAsia="Times New Roman"/>
          <w:color w:val="000000"/>
          <w:sz w:val="20"/>
          <w:szCs w:val="20"/>
          <w:lang w:eastAsia="en-AU"/>
        </w:rPr>
        <w:t>A phone, tablet computer, camera or smartwatch is a personal device that is capable of capturing an image. A USB drive, memory card or hard drive is a personal device that is capable of storing or transmitting an image.</w:t>
      </w:r>
    </w:p>
    <w:p w14:paraId="55350955" w14:textId="77777777" w:rsidR="00A55A4C" w:rsidRPr="00A55A4C" w:rsidRDefault="00A55A4C" w:rsidP="00A55A4C">
      <w:pPr>
        <w:keepLines/>
        <w:autoSpaceDE w:val="0"/>
        <w:autoSpaceDN w:val="0"/>
        <w:adjustRightInd w:val="0"/>
        <w:spacing w:before="120" w:after="0" w:line="240" w:lineRule="auto"/>
        <w:ind w:left="2382"/>
        <w:jc w:val="left"/>
        <w:rPr>
          <w:rFonts w:eastAsia="Times New Roman"/>
          <w:color w:val="000000"/>
          <w:sz w:val="23"/>
          <w:szCs w:val="23"/>
          <w:lang w:eastAsia="en-AU"/>
        </w:rPr>
      </w:pPr>
      <w:r w:rsidRPr="00A55A4C">
        <w:rPr>
          <w:rFonts w:eastAsia="Times New Roman"/>
          <w:b/>
          <w:bCs/>
          <w:i/>
          <w:iCs/>
          <w:color w:val="000000"/>
          <w:sz w:val="23"/>
          <w:szCs w:val="23"/>
          <w:lang w:eastAsia="en-AU"/>
        </w:rPr>
        <w:t>service</w:t>
      </w:r>
      <w:r w:rsidRPr="00A55A4C">
        <w:rPr>
          <w:rFonts w:eastAsia="Times New Roman"/>
          <w:b/>
          <w:bCs/>
          <w:i/>
          <w:iCs/>
          <w:color w:val="000000"/>
          <w:sz w:val="23"/>
          <w:szCs w:val="23"/>
          <w:lang w:eastAsia="en-AU"/>
        </w:rPr>
        <w:noBreakHyphen/>
        <w:t>authorised device</w:t>
      </w:r>
      <w:r w:rsidRPr="00A55A4C">
        <w:rPr>
          <w:rFonts w:eastAsia="Times New Roman"/>
          <w:color w:val="000000"/>
          <w:sz w:val="23"/>
          <w:szCs w:val="23"/>
          <w:lang w:eastAsia="en-AU"/>
        </w:rPr>
        <w:t xml:space="preserve"> means a device authorised under section 175C(1);</w:t>
      </w:r>
    </w:p>
    <w:p w14:paraId="6EB3E59B" w14:textId="77777777" w:rsidR="00A55A4C" w:rsidRPr="00A55A4C" w:rsidRDefault="00A55A4C" w:rsidP="00A55A4C">
      <w:pPr>
        <w:keepLines/>
        <w:autoSpaceDE w:val="0"/>
        <w:autoSpaceDN w:val="0"/>
        <w:adjustRightInd w:val="0"/>
        <w:spacing w:before="120" w:after="0" w:line="240" w:lineRule="auto"/>
        <w:ind w:left="2382"/>
        <w:jc w:val="left"/>
        <w:rPr>
          <w:rFonts w:eastAsia="Times New Roman"/>
          <w:color w:val="000000"/>
          <w:sz w:val="23"/>
          <w:szCs w:val="23"/>
          <w:lang w:eastAsia="en-AU"/>
        </w:rPr>
      </w:pPr>
      <w:r w:rsidRPr="00A55A4C">
        <w:rPr>
          <w:rFonts w:eastAsia="Times New Roman"/>
          <w:b/>
          <w:bCs/>
          <w:i/>
          <w:iCs/>
          <w:color w:val="000000"/>
          <w:sz w:val="23"/>
          <w:szCs w:val="23"/>
          <w:lang w:eastAsia="en-AU"/>
        </w:rPr>
        <w:t>service</w:t>
      </w:r>
      <w:r w:rsidRPr="00A55A4C">
        <w:rPr>
          <w:rFonts w:eastAsia="Times New Roman"/>
          <w:b/>
          <w:bCs/>
          <w:i/>
          <w:iCs/>
          <w:color w:val="000000"/>
          <w:sz w:val="23"/>
          <w:szCs w:val="23"/>
          <w:lang w:eastAsia="en-AU"/>
        </w:rPr>
        <w:noBreakHyphen/>
        <w:t>supplied device</w:t>
      </w:r>
      <w:r w:rsidRPr="00A55A4C">
        <w:rPr>
          <w:rFonts w:eastAsia="Times New Roman"/>
          <w:color w:val="000000"/>
          <w:sz w:val="23"/>
          <w:szCs w:val="23"/>
          <w:lang w:eastAsia="en-AU"/>
        </w:rPr>
        <w:t xml:space="preserve"> means a device supplied under section 175B(1).</w:t>
      </w:r>
    </w:p>
    <w:p w14:paraId="067C6273" w14:textId="77777777" w:rsidR="00A55A4C" w:rsidRPr="00A55A4C" w:rsidRDefault="00A55A4C" w:rsidP="00A55A4C">
      <w:pPr>
        <w:keepNext/>
        <w:keepLines/>
        <w:autoSpaceDE w:val="0"/>
        <w:autoSpaceDN w:val="0"/>
        <w:adjustRightInd w:val="0"/>
        <w:spacing w:before="280" w:after="0" w:line="240" w:lineRule="auto"/>
        <w:ind w:left="2155" w:hanging="567"/>
        <w:jc w:val="left"/>
        <w:rPr>
          <w:rFonts w:eastAsia="Times New Roman"/>
          <w:b/>
          <w:bCs/>
          <w:color w:val="000000"/>
          <w:sz w:val="28"/>
          <w:szCs w:val="28"/>
          <w:lang w:eastAsia="en-AU"/>
        </w:rPr>
      </w:pPr>
      <w:r w:rsidRPr="00A55A4C">
        <w:rPr>
          <w:rFonts w:eastAsia="Times New Roman"/>
          <w:b/>
          <w:bCs/>
          <w:color w:val="000000"/>
          <w:sz w:val="28"/>
          <w:szCs w:val="28"/>
          <w:lang w:eastAsia="en-AU"/>
        </w:rPr>
        <w:t>Division 2—Service</w:t>
      </w:r>
      <w:r w:rsidRPr="00A55A4C">
        <w:rPr>
          <w:rFonts w:eastAsia="Times New Roman"/>
          <w:b/>
          <w:bCs/>
          <w:color w:val="000000"/>
          <w:sz w:val="28"/>
          <w:szCs w:val="28"/>
          <w:lang w:eastAsia="en-AU"/>
        </w:rPr>
        <w:noBreakHyphen/>
        <w:t>supplied devices and service</w:t>
      </w:r>
      <w:r w:rsidRPr="00A55A4C">
        <w:rPr>
          <w:rFonts w:eastAsia="Times New Roman"/>
          <w:b/>
          <w:bCs/>
          <w:color w:val="000000"/>
          <w:sz w:val="28"/>
          <w:szCs w:val="28"/>
          <w:lang w:eastAsia="en-AU"/>
        </w:rPr>
        <w:noBreakHyphen/>
        <w:t>authorised devices</w:t>
      </w:r>
    </w:p>
    <w:p w14:paraId="6CD9820F" w14:textId="77777777" w:rsidR="00A55A4C" w:rsidRPr="00A55A4C" w:rsidRDefault="00A55A4C" w:rsidP="00A55A4C">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A55A4C">
        <w:rPr>
          <w:rFonts w:eastAsia="Times New Roman"/>
          <w:b/>
          <w:bCs/>
          <w:color w:val="000000"/>
          <w:sz w:val="26"/>
          <w:szCs w:val="26"/>
          <w:lang w:eastAsia="en-AU"/>
        </w:rPr>
        <w:t>175B—Approved provider may supply device for use in education and care service</w:t>
      </w:r>
    </w:p>
    <w:p w14:paraId="6F5F60B3" w14:textId="2E7C92C1" w:rsidR="000A241A"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235" w:name="id92ecd33e_c369_4378_8c74_31eac09795"/>
      <w:r w:rsidRPr="00A55A4C">
        <w:rPr>
          <w:rFonts w:eastAsia="Times New Roman"/>
          <w:color w:val="000000"/>
          <w:sz w:val="23"/>
          <w:szCs w:val="23"/>
          <w:lang w:eastAsia="en-AU"/>
        </w:rPr>
        <w:tab/>
        <w:t>(1)</w:t>
      </w:r>
      <w:r w:rsidRPr="00A55A4C">
        <w:rPr>
          <w:rFonts w:eastAsia="Times New Roman"/>
          <w:color w:val="000000"/>
          <w:sz w:val="23"/>
          <w:szCs w:val="23"/>
          <w:lang w:eastAsia="en-AU"/>
        </w:rPr>
        <w:tab/>
        <w:t>An approved provider of an education and care service may supply a device that is to be used by a person employed, engaged or appointed at the service exclusively for the purposes of providing education and care to children as part of that service.</w:t>
      </w:r>
      <w:bookmarkEnd w:id="235"/>
    </w:p>
    <w:p w14:paraId="7C16CE27" w14:textId="77777777" w:rsidR="000A241A" w:rsidRDefault="000A241A">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390D988E"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lastRenderedPageBreak/>
        <w:tab/>
        <w:t>(2)</w:t>
      </w:r>
      <w:r w:rsidRPr="00A55A4C">
        <w:rPr>
          <w:rFonts w:eastAsia="Times New Roman"/>
          <w:color w:val="000000"/>
          <w:sz w:val="23"/>
          <w:szCs w:val="23"/>
          <w:lang w:eastAsia="en-AU"/>
        </w:rPr>
        <w:tab/>
        <w:t xml:space="preserve">In supplying a device under </w:t>
      </w:r>
      <w:hyperlink w:anchor="id92ecd33e_c369_4378_8c74_31eac09795" w:history="1">
        <w:r w:rsidRPr="00A55A4C">
          <w:rPr>
            <w:rFonts w:eastAsia="Times New Roman"/>
            <w:color w:val="000000"/>
            <w:sz w:val="23"/>
            <w:szCs w:val="23"/>
            <w:lang w:eastAsia="en-AU"/>
          </w:rPr>
          <w:t>subsection (1)</w:t>
        </w:r>
      </w:hyperlink>
      <w:r w:rsidRPr="00A55A4C">
        <w:rPr>
          <w:rFonts w:eastAsia="Times New Roman"/>
          <w:color w:val="000000"/>
          <w:sz w:val="23"/>
          <w:szCs w:val="23"/>
          <w:lang w:eastAsia="en-AU"/>
        </w:rPr>
        <w:t>, an approved provider must ensure that the device is configured to operate in accordance with any policies or procedures of the education and care service that relate to child safety or the security of devices.</w:t>
      </w:r>
    </w:p>
    <w:p w14:paraId="59A25E38" w14:textId="77777777" w:rsidR="00A55A4C" w:rsidRPr="00A55A4C" w:rsidRDefault="00A55A4C" w:rsidP="00A55A4C">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A55A4C">
        <w:rPr>
          <w:rFonts w:eastAsia="Times New Roman"/>
          <w:b/>
          <w:bCs/>
          <w:color w:val="000000"/>
          <w:sz w:val="26"/>
          <w:szCs w:val="26"/>
          <w:lang w:eastAsia="en-AU"/>
        </w:rPr>
        <w:t>175C—Approved provider may authorise device for use in family day care services</w:t>
      </w:r>
    </w:p>
    <w:p w14:paraId="450573FE"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236" w:name="ided915ef5_ba37_4582_8785_589e32addf"/>
      <w:r w:rsidRPr="00A55A4C">
        <w:rPr>
          <w:rFonts w:eastAsia="Times New Roman"/>
          <w:color w:val="000000"/>
          <w:sz w:val="23"/>
          <w:szCs w:val="23"/>
          <w:lang w:eastAsia="en-AU"/>
        </w:rPr>
        <w:tab/>
        <w:t>(1)</w:t>
      </w:r>
      <w:r w:rsidRPr="00A55A4C">
        <w:rPr>
          <w:rFonts w:eastAsia="Times New Roman"/>
          <w:color w:val="000000"/>
          <w:sz w:val="23"/>
          <w:szCs w:val="23"/>
          <w:lang w:eastAsia="en-AU"/>
        </w:rPr>
        <w:tab/>
        <w:t>An approved provider of a family day care service may authorise a device that is to be used by a person employed, engaged or appointed at the service exclusively for the purposes of providing education and care to children as part of that service.</w:t>
      </w:r>
      <w:bookmarkEnd w:id="236"/>
    </w:p>
    <w:p w14:paraId="7D3FB574"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(2)</w:t>
      </w:r>
      <w:r w:rsidRPr="00A55A4C">
        <w:rPr>
          <w:rFonts w:eastAsia="Times New Roman"/>
          <w:color w:val="000000"/>
          <w:sz w:val="23"/>
          <w:szCs w:val="23"/>
          <w:lang w:eastAsia="en-AU"/>
        </w:rPr>
        <w:tab/>
        <w:t xml:space="preserve">In authorising a device under </w:t>
      </w:r>
      <w:hyperlink w:anchor="ided915ef5_ba37_4582_8785_589e32addf" w:history="1">
        <w:r w:rsidRPr="00A55A4C">
          <w:rPr>
            <w:rFonts w:eastAsia="Times New Roman"/>
            <w:color w:val="000000"/>
            <w:sz w:val="23"/>
            <w:szCs w:val="23"/>
            <w:lang w:eastAsia="en-AU"/>
          </w:rPr>
          <w:t>subsection (1)</w:t>
        </w:r>
      </w:hyperlink>
      <w:r w:rsidRPr="00A55A4C">
        <w:rPr>
          <w:rFonts w:eastAsia="Times New Roman"/>
          <w:color w:val="000000"/>
          <w:sz w:val="23"/>
          <w:szCs w:val="23"/>
          <w:lang w:eastAsia="en-AU"/>
        </w:rPr>
        <w:t>, an approved provider must ensure that the device is configured to operate in accordance with any policies or procedures of the family day care service that relate to child safety or the security of devices.</w:t>
      </w:r>
    </w:p>
    <w:p w14:paraId="10212FB6" w14:textId="77777777" w:rsidR="00A55A4C" w:rsidRPr="00A55A4C" w:rsidRDefault="00A55A4C" w:rsidP="00A55A4C">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A55A4C">
        <w:rPr>
          <w:rFonts w:eastAsia="Times New Roman"/>
          <w:b/>
          <w:bCs/>
          <w:color w:val="000000"/>
          <w:sz w:val="26"/>
          <w:szCs w:val="26"/>
          <w:lang w:eastAsia="en-AU"/>
        </w:rPr>
        <w:t>175D—Requirement to use service</w:t>
      </w:r>
      <w:r w:rsidRPr="00A55A4C">
        <w:rPr>
          <w:rFonts w:eastAsia="Times New Roman"/>
          <w:b/>
          <w:bCs/>
          <w:color w:val="000000"/>
          <w:sz w:val="26"/>
          <w:szCs w:val="26"/>
          <w:lang w:eastAsia="en-AU"/>
        </w:rPr>
        <w:noBreakHyphen/>
        <w:t>supplied device in education and care service (other than family day care service)</w:t>
      </w:r>
    </w:p>
    <w:p w14:paraId="6430034D"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(1)</w:t>
      </w:r>
      <w:r w:rsidRPr="00A55A4C">
        <w:rPr>
          <w:rFonts w:eastAsia="Times New Roman"/>
          <w:color w:val="000000"/>
          <w:sz w:val="23"/>
          <w:szCs w:val="23"/>
          <w:lang w:eastAsia="en-AU"/>
        </w:rPr>
        <w:tab/>
        <w:t xml:space="preserve">An approved provider of an education and care service (other than a family day care service) must take every reasonable precaution to ensure that, while each person specified in </w:t>
      </w:r>
      <w:hyperlink w:anchor="id0b626f90_bc6e_4810_8449_70a0104ea8" w:history="1">
        <w:r w:rsidRPr="00A55A4C">
          <w:rPr>
            <w:rFonts w:eastAsia="Times New Roman"/>
            <w:color w:val="000000"/>
            <w:sz w:val="23"/>
            <w:szCs w:val="23"/>
            <w:lang w:eastAsia="en-AU"/>
          </w:rPr>
          <w:t>subsection (2)</w:t>
        </w:r>
      </w:hyperlink>
      <w:r w:rsidRPr="00A55A4C">
        <w:rPr>
          <w:rFonts w:eastAsia="Times New Roman"/>
          <w:color w:val="000000"/>
          <w:sz w:val="23"/>
          <w:szCs w:val="23"/>
          <w:lang w:eastAsia="en-AU"/>
        </w:rPr>
        <w:t xml:space="preserve"> is providing education and care to children as part of the service, the person does not use a device to capture, store or transmit an image of a child being educated or cared for by the service unless the person uses a service</w:t>
      </w:r>
      <w:r w:rsidRPr="00A55A4C">
        <w:rPr>
          <w:rFonts w:eastAsia="Times New Roman"/>
          <w:color w:val="000000"/>
          <w:sz w:val="23"/>
          <w:szCs w:val="23"/>
          <w:lang w:eastAsia="en-AU"/>
        </w:rPr>
        <w:noBreakHyphen/>
        <w:t>supplied device to do so.</w:t>
      </w:r>
    </w:p>
    <w:p w14:paraId="20FB84EE" w14:textId="77777777" w:rsidR="00A55A4C" w:rsidRPr="00A55A4C" w:rsidRDefault="00A55A4C" w:rsidP="00A55A4C">
      <w:pPr>
        <w:keepLines/>
        <w:autoSpaceDE w:val="0"/>
        <w:autoSpaceDN w:val="0"/>
        <w:adjustRightInd w:val="0"/>
        <w:spacing w:before="80" w:after="0" w:line="240" w:lineRule="auto"/>
        <w:ind w:left="2382"/>
        <w:jc w:val="left"/>
        <w:rPr>
          <w:rFonts w:eastAsia="Times New Roman"/>
          <w:color w:val="000000"/>
          <w:sz w:val="23"/>
          <w:szCs w:val="23"/>
          <w:lang w:eastAsia="en-AU"/>
        </w:rPr>
      </w:pPr>
      <w:r w:rsidRPr="00A55A4C">
        <w:rPr>
          <w:rFonts w:eastAsia="Times New Roman"/>
          <w:color w:val="000000"/>
          <w:sz w:val="23"/>
          <w:szCs w:val="23"/>
          <w:lang w:eastAsia="en-AU"/>
        </w:rPr>
        <w:t xml:space="preserve">Penalty: </w:t>
      </w:r>
    </w:p>
    <w:p w14:paraId="6C275DC6"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$6 600, in the case of an individual.</w:t>
      </w:r>
    </w:p>
    <w:p w14:paraId="3D45616D"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$34 200, in any other case.</w:t>
      </w:r>
    </w:p>
    <w:p w14:paraId="29B76D0A"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237" w:name="id0b626f90_bc6e_4810_8449_70a0104ea8"/>
      <w:r w:rsidRPr="00A55A4C">
        <w:rPr>
          <w:rFonts w:eastAsia="Times New Roman"/>
          <w:color w:val="000000"/>
          <w:sz w:val="23"/>
          <w:szCs w:val="23"/>
          <w:lang w:eastAsia="en-AU"/>
        </w:rPr>
        <w:tab/>
        <w:t>(2)</w:t>
      </w:r>
      <w:r w:rsidRPr="00A55A4C">
        <w:rPr>
          <w:rFonts w:eastAsia="Times New Roman"/>
          <w:color w:val="000000"/>
          <w:sz w:val="23"/>
          <w:szCs w:val="23"/>
          <w:lang w:eastAsia="en-AU"/>
        </w:rPr>
        <w:tab/>
        <w:t>The following persons are specified:</w:t>
      </w:r>
      <w:bookmarkEnd w:id="237"/>
    </w:p>
    <w:p w14:paraId="7CDED552"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a nominated supervisor;</w:t>
      </w:r>
    </w:p>
    <w:p w14:paraId="0BAAAFF1"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a staff member;</w:t>
      </w:r>
    </w:p>
    <w:p w14:paraId="2E2C5B7C"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(c)</w:t>
      </w:r>
      <w:r w:rsidRPr="00A55A4C">
        <w:rPr>
          <w:rFonts w:eastAsia="Times New Roman"/>
          <w:color w:val="000000"/>
          <w:sz w:val="23"/>
          <w:szCs w:val="23"/>
          <w:lang w:eastAsia="en-AU"/>
        </w:rPr>
        <w:tab/>
        <w:t>a volunteer.</w:t>
      </w:r>
    </w:p>
    <w:p w14:paraId="76BE80F4"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(3)</w:t>
      </w:r>
      <w:r w:rsidRPr="00A55A4C">
        <w:rPr>
          <w:rFonts w:eastAsia="Times New Roman"/>
          <w:color w:val="000000"/>
          <w:sz w:val="23"/>
          <w:szCs w:val="23"/>
          <w:lang w:eastAsia="en-AU"/>
        </w:rPr>
        <w:tab/>
        <w:t xml:space="preserve">A nominated supervisor of an education and care service (other than a family day care service) must take every reasonable precaution to ensure that, while each person specified in </w:t>
      </w:r>
      <w:hyperlink w:anchor="id35175ef6_40e9_45be_909b_25187c7740" w:history="1">
        <w:r w:rsidRPr="00A55A4C">
          <w:rPr>
            <w:rFonts w:eastAsia="Times New Roman"/>
            <w:color w:val="000000"/>
            <w:sz w:val="23"/>
            <w:szCs w:val="23"/>
            <w:lang w:eastAsia="en-AU"/>
          </w:rPr>
          <w:t>subsection (4)</w:t>
        </w:r>
      </w:hyperlink>
      <w:r w:rsidRPr="00A55A4C">
        <w:rPr>
          <w:rFonts w:eastAsia="Times New Roman"/>
          <w:color w:val="000000"/>
          <w:sz w:val="23"/>
          <w:szCs w:val="23"/>
          <w:lang w:eastAsia="en-AU"/>
        </w:rPr>
        <w:t xml:space="preserve"> is providing education and care to children as part of the service, the person does not use a device to capture, store or transmit an image of a child being educated or cared for by the service unless the person uses a service</w:t>
      </w:r>
      <w:r w:rsidRPr="00A55A4C">
        <w:rPr>
          <w:rFonts w:eastAsia="Times New Roman"/>
          <w:color w:val="000000"/>
          <w:sz w:val="23"/>
          <w:szCs w:val="23"/>
          <w:lang w:eastAsia="en-AU"/>
        </w:rPr>
        <w:noBreakHyphen/>
        <w:t>supplied device to do so.</w:t>
      </w:r>
    </w:p>
    <w:p w14:paraId="056619D7" w14:textId="77777777" w:rsidR="00A55A4C" w:rsidRPr="00A55A4C" w:rsidRDefault="00A55A4C" w:rsidP="00A55A4C">
      <w:pPr>
        <w:keepLines/>
        <w:autoSpaceDE w:val="0"/>
        <w:autoSpaceDN w:val="0"/>
        <w:adjustRightInd w:val="0"/>
        <w:spacing w:before="80" w:after="0" w:line="240" w:lineRule="auto"/>
        <w:ind w:left="2382"/>
        <w:jc w:val="left"/>
        <w:rPr>
          <w:rFonts w:eastAsia="Times New Roman"/>
          <w:color w:val="000000"/>
          <w:sz w:val="23"/>
          <w:szCs w:val="23"/>
          <w:lang w:eastAsia="en-AU"/>
        </w:rPr>
      </w:pPr>
      <w:r w:rsidRPr="00A55A4C">
        <w:rPr>
          <w:rFonts w:eastAsia="Times New Roman"/>
          <w:color w:val="000000"/>
          <w:sz w:val="23"/>
          <w:szCs w:val="23"/>
          <w:lang w:eastAsia="en-AU"/>
        </w:rPr>
        <w:t>Penalty: $6 600.</w:t>
      </w:r>
    </w:p>
    <w:p w14:paraId="38F9F0B2"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238" w:name="id35175ef6_40e9_45be_909b_25187c7740"/>
      <w:r w:rsidRPr="00A55A4C">
        <w:rPr>
          <w:rFonts w:eastAsia="Times New Roman"/>
          <w:color w:val="000000"/>
          <w:sz w:val="23"/>
          <w:szCs w:val="23"/>
          <w:lang w:eastAsia="en-AU"/>
        </w:rPr>
        <w:tab/>
        <w:t>(4)</w:t>
      </w:r>
      <w:r w:rsidRPr="00A55A4C">
        <w:rPr>
          <w:rFonts w:eastAsia="Times New Roman"/>
          <w:color w:val="000000"/>
          <w:sz w:val="23"/>
          <w:szCs w:val="23"/>
          <w:lang w:eastAsia="en-AU"/>
        </w:rPr>
        <w:tab/>
        <w:t>The following persons are specified:</w:t>
      </w:r>
      <w:bookmarkEnd w:id="238"/>
    </w:p>
    <w:p w14:paraId="6793C137"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a staff member;</w:t>
      </w:r>
    </w:p>
    <w:p w14:paraId="2A68520B" w14:textId="1C10263E" w:rsidR="000A241A"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a volunteer.</w:t>
      </w:r>
    </w:p>
    <w:p w14:paraId="3297E3D4" w14:textId="77777777" w:rsidR="000A241A" w:rsidRDefault="000A241A">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7F203B85" w14:textId="77777777" w:rsidR="00A55A4C" w:rsidRPr="00A55A4C" w:rsidRDefault="00A55A4C" w:rsidP="00A55A4C">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A55A4C">
        <w:rPr>
          <w:rFonts w:eastAsia="Times New Roman"/>
          <w:b/>
          <w:bCs/>
          <w:color w:val="000000"/>
          <w:sz w:val="26"/>
          <w:szCs w:val="26"/>
          <w:lang w:eastAsia="en-AU"/>
        </w:rPr>
        <w:lastRenderedPageBreak/>
        <w:t>175E—Requirement to use service</w:t>
      </w:r>
      <w:r w:rsidRPr="00A55A4C">
        <w:rPr>
          <w:rFonts w:eastAsia="Times New Roman"/>
          <w:b/>
          <w:bCs/>
          <w:color w:val="000000"/>
          <w:sz w:val="26"/>
          <w:szCs w:val="26"/>
          <w:lang w:eastAsia="en-AU"/>
        </w:rPr>
        <w:noBreakHyphen/>
        <w:t>authorised device or service</w:t>
      </w:r>
      <w:r w:rsidRPr="00A55A4C">
        <w:rPr>
          <w:rFonts w:eastAsia="Times New Roman"/>
          <w:b/>
          <w:bCs/>
          <w:color w:val="000000"/>
          <w:sz w:val="26"/>
          <w:szCs w:val="26"/>
          <w:lang w:eastAsia="en-AU"/>
        </w:rPr>
        <w:noBreakHyphen/>
        <w:t>supplied device in family day care service</w:t>
      </w:r>
    </w:p>
    <w:p w14:paraId="1298611E"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(1)</w:t>
      </w:r>
      <w:r w:rsidRPr="00A55A4C">
        <w:rPr>
          <w:rFonts w:eastAsia="Times New Roman"/>
          <w:color w:val="000000"/>
          <w:sz w:val="23"/>
          <w:szCs w:val="23"/>
          <w:lang w:eastAsia="en-AU"/>
        </w:rPr>
        <w:tab/>
        <w:t xml:space="preserve">An approved provider of a family day care service must take every reasonable precaution to ensure that, while each person specified in </w:t>
      </w:r>
      <w:hyperlink w:anchor="ida2086b57_2038_4a48_b719_94621e85df" w:history="1">
        <w:r w:rsidRPr="00A55A4C">
          <w:rPr>
            <w:rFonts w:eastAsia="Times New Roman"/>
            <w:color w:val="000000"/>
            <w:sz w:val="23"/>
            <w:szCs w:val="23"/>
            <w:lang w:eastAsia="en-AU"/>
          </w:rPr>
          <w:t>subsection (2)</w:t>
        </w:r>
      </w:hyperlink>
      <w:r w:rsidRPr="00A55A4C">
        <w:rPr>
          <w:rFonts w:eastAsia="Times New Roman"/>
          <w:color w:val="000000"/>
          <w:sz w:val="23"/>
          <w:szCs w:val="23"/>
          <w:lang w:eastAsia="en-AU"/>
        </w:rPr>
        <w:t xml:space="preserve"> is providing education and care to children as part of the service, the person does not use a device to capture, store or transmit an image of a child being educated or cared for by the service unless the person uses a service</w:t>
      </w:r>
      <w:r w:rsidRPr="00A55A4C">
        <w:rPr>
          <w:rFonts w:eastAsia="Times New Roman"/>
          <w:color w:val="000000"/>
          <w:sz w:val="23"/>
          <w:szCs w:val="23"/>
          <w:lang w:eastAsia="en-AU"/>
        </w:rPr>
        <w:noBreakHyphen/>
        <w:t>authorised device or a service</w:t>
      </w:r>
      <w:r w:rsidRPr="00A55A4C">
        <w:rPr>
          <w:rFonts w:eastAsia="Times New Roman"/>
          <w:color w:val="000000"/>
          <w:sz w:val="23"/>
          <w:szCs w:val="23"/>
          <w:lang w:eastAsia="en-AU"/>
        </w:rPr>
        <w:noBreakHyphen/>
        <w:t>supplied device to do so.</w:t>
      </w:r>
    </w:p>
    <w:p w14:paraId="7AD282DA" w14:textId="77777777" w:rsidR="00A55A4C" w:rsidRPr="00A55A4C" w:rsidRDefault="00A55A4C" w:rsidP="00A55A4C">
      <w:pPr>
        <w:keepLines/>
        <w:autoSpaceDE w:val="0"/>
        <w:autoSpaceDN w:val="0"/>
        <w:adjustRightInd w:val="0"/>
        <w:spacing w:before="80" w:after="0" w:line="240" w:lineRule="auto"/>
        <w:ind w:left="2382"/>
        <w:jc w:val="left"/>
        <w:rPr>
          <w:rFonts w:eastAsia="Times New Roman"/>
          <w:color w:val="000000"/>
          <w:sz w:val="23"/>
          <w:szCs w:val="23"/>
          <w:lang w:eastAsia="en-AU"/>
        </w:rPr>
      </w:pPr>
      <w:r w:rsidRPr="00A55A4C">
        <w:rPr>
          <w:rFonts w:eastAsia="Times New Roman"/>
          <w:color w:val="000000"/>
          <w:sz w:val="23"/>
          <w:szCs w:val="23"/>
          <w:lang w:eastAsia="en-AU"/>
        </w:rPr>
        <w:t xml:space="preserve">Penalty: </w:t>
      </w:r>
    </w:p>
    <w:p w14:paraId="78F2E5EB"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$6 600, in the case of an individual.</w:t>
      </w:r>
    </w:p>
    <w:p w14:paraId="196B6AF9"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$34 200, in any other case.</w:t>
      </w:r>
    </w:p>
    <w:p w14:paraId="48F39D03"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239" w:name="ida2086b57_2038_4a48_b719_94621e85df"/>
      <w:r w:rsidRPr="00A55A4C">
        <w:rPr>
          <w:rFonts w:eastAsia="Times New Roman"/>
          <w:color w:val="000000"/>
          <w:sz w:val="23"/>
          <w:szCs w:val="23"/>
          <w:lang w:eastAsia="en-AU"/>
        </w:rPr>
        <w:tab/>
        <w:t>(2)</w:t>
      </w:r>
      <w:r w:rsidRPr="00A55A4C">
        <w:rPr>
          <w:rFonts w:eastAsia="Times New Roman"/>
          <w:color w:val="000000"/>
          <w:sz w:val="23"/>
          <w:szCs w:val="23"/>
          <w:lang w:eastAsia="en-AU"/>
        </w:rPr>
        <w:tab/>
        <w:t>The following persons are specified:</w:t>
      </w:r>
      <w:bookmarkEnd w:id="239"/>
    </w:p>
    <w:p w14:paraId="44DB4BAA"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a nominated supervisor;</w:t>
      </w:r>
    </w:p>
    <w:p w14:paraId="2BF28EDA"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a staff member;</w:t>
      </w:r>
    </w:p>
    <w:p w14:paraId="135F0FB9"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(c)</w:t>
      </w:r>
      <w:r w:rsidRPr="00A55A4C">
        <w:rPr>
          <w:rFonts w:eastAsia="Times New Roman"/>
          <w:color w:val="000000"/>
          <w:sz w:val="23"/>
          <w:szCs w:val="23"/>
          <w:lang w:eastAsia="en-AU"/>
        </w:rPr>
        <w:tab/>
        <w:t>a volunteer.</w:t>
      </w:r>
    </w:p>
    <w:p w14:paraId="40EAED78"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(3)</w:t>
      </w:r>
      <w:r w:rsidRPr="00A55A4C">
        <w:rPr>
          <w:rFonts w:eastAsia="Times New Roman"/>
          <w:color w:val="000000"/>
          <w:sz w:val="23"/>
          <w:szCs w:val="23"/>
          <w:lang w:eastAsia="en-AU"/>
        </w:rPr>
        <w:tab/>
        <w:t xml:space="preserve">A nominated supervisor of a family day care service must take every reasonable precaution to ensure that, while each person specified in </w:t>
      </w:r>
      <w:hyperlink w:anchor="id05510877_2cd2_4987_a668_f6d1bc862d" w:history="1">
        <w:r w:rsidRPr="00A55A4C">
          <w:rPr>
            <w:rFonts w:eastAsia="Times New Roman"/>
            <w:color w:val="000000"/>
            <w:sz w:val="23"/>
            <w:szCs w:val="23"/>
            <w:lang w:eastAsia="en-AU"/>
          </w:rPr>
          <w:t>subsection (4)</w:t>
        </w:r>
      </w:hyperlink>
      <w:r w:rsidRPr="00A55A4C">
        <w:rPr>
          <w:rFonts w:eastAsia="Times New Roman"/>
          <w:color w:val="000000"/>
          <w:sz w:val="23"/>
          <w:szCs w:val="23"/>
          <w:lang w:eastAsia="en-AU"/>
        </w:rPr>
        <w:t xml:space="preserve"> is providing education and care to children as part of the service, the person does not use a device to capture, store or transmit an image of a child being educated or cared for by the service unless the person uses a service</w:t>
      </w:r>
      <w:r w:rsidRPr="00A55A4C">
        <w:rPr>
          <w:rFonts w:eastAsia="Times New Roman"/>
          <w:color w:val="000000"/>
          <w:sz w:val="23"/>
          <w:szCs w:val="23"/>
          <w:lang w:eastAsia="en-AU"/>
        </w:rPr>
        <w:noBreakHyphen/>
        <w:t>authorised device or a service</w:t>
      </w:r>
      <w:r w:rsidRPr="00A55A4C">
        <w:rPr>
          <w:rFonts w:eastAsia="Times New Roman"/>
          <w:color w:val="000000"/>
          <w:sz w:val="23"/>
          <w:szCs w:val="23"/>
          <w:lang w:eastAsia="en-AU"/>
        </w:rPr>
        <w:noBreakHyphen/>
        <w:t>supplied device to do so.</w:t>
      </w:r>
    </w:p>
    <w:p w14:paraId="0FA4F674" w14:textId="77777777" w:rsidR="00A55A4C" w:rsidRPr="00A55A4C" w:rsidRDefault="00A55A4C" w:rsidP="00A55A4C">
      <w:pPr>
        <w:keepLines/>
        <w:autoSpaceDE w:val="0"/>
        <w:autoSpaceDN w:val="0"/>
        <w:adjustRightInd w:val="0"/>
        <w:spacing w:before="80" w:after="0" w:line="240" w:lineRule="auto"/>
        <w:ind w:left="2382"/>
        <w:jc w:val="left"/>
        <w:rPr>
          <w:rFonts w:eastAsia="Times New Roman"/>
          <w:color w:val="000000"/>
          <w:sz w:val="23"/>
          <w:szCs w:val="23"/>
          <w:lang w:eastAsia="en-AU"/>
        </w:rPr>
      </w:pPr>
      <w:r w:rsidRPr="00A55A4C">
        <w:rPr>
          <w:rFonts w:eastAsia="Times New Roman"/>
          <w:color w:val="000000"/>
          <w:sz w:val="23"/>
          <w:szCs w:val="23"/>
          <w:lang w:eastAsia="en-AU"/>
        </w:rPr>
        <w:t>Penalty: $6 600.</w:t>
      </w:r>
    </w:p>
    <w:p w14:paraId="468F7C28"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240" w:name="id05510877_2cd2_4987_a668_f6d1bc862d"/>
      <w:r w:rsidRPr="00A55A4C">
        <w:rPr>
          <w:rFonts w:eastAsia="Times New Roman"/>
          <w:color w:val="000000"/>
          <w:sz w:val="23"/>
          <w:szCs w:val="23"/>
          <w:lang w:eastAsia="en-AU"/>
        </w:rPr>
        <w:tab/>
        <w:t>(4)</w:t>
      </w:r>
      <w:r w:rsidRPr="00A55A4C">
        <w:rPr>
          <w:rFonts w:eastAsia="Times New Roman"/>
          <w:color w:val="000000"/>
          <w:sz w:val="23"/>
          <w:szCs w:val="23"/>
          <w:lang w:eastAsia="en-AU"/>
        </w:rPr>
        <w:tab/>
        <w:t>The following persons are specified:</w:t>
      </w:r>
      <w:bookmarkEnd w:id="240"/>
    </w:p>
    <w:p w14:paraId="099AF755"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a staff member;</w:t>
      </w:r>
    </w:p>
    <w:p w14:paraId="190F2178"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a volunteer.</w:t>
      </w:r>
    </w:p>
    <w:p w14:paraId="7483A4CC" w14:textId="77777777" w:rsidR="00A55A4C" w:rsidRPr="00A55A4C" w:rsidRDefault="00A55A4C" w:rsidP="00A55A4C">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A55A4C">
        <w:rPr>
          <w:rFonts w:eastAsia="Times New Roman"/>
          <w:b/>
          <w:bCs/>
          <w:color w:val="000000"/>
          <w:sz w:val="26"/>
          <w:szCs w:val="26"/>
          <w:lang w:eastAsia="en-AU"/>
        </w:rPr>
        <w:t>175F—Offences relating to capturing, storing or transmitting images of children</w:t>
      </w:r>
    </w:p>
    <w:p w14:paraId="79562CC1"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(1)</w:t>
      </w:r>
      <w:r w:rsidRPr="00A55A4C">
        <w:rPr>
          <w:rFonts w:eastAsia="Times New Roman"/>
          <w:color w:val="000000"/>
          <w:sz w:val="23"/>
          <w:szCs w:val="23"/>
          <w:lang w:eastAsia="en-AU"/>
        </w:rPr>
        <w:tab/>
        <w:t>An approved provider of an education and care service (other than a family day care service) must not capture, store or transmit an image of a child while the child is being educated or cared for by that service unless the approved provider captures, stores or transmits the image of the child on a service</w:t>
      </w:r>
      <w:r w:rsidRPr="00A55A4C">
        <w:rPr>
          <w:rFonts w:eastAsia="Times New Roman"/>
          <w:color w:val="000000"/>
          <w:sz w:val="23"/>
          <w:szCs w:val="23"/>
          <w:lang w:eastAsia="en-AU"/>
        </w:rPr>
        <w:noBreakHyphen/>
        <w:t>supplied device for the purposes of, or in connection with, the provision of education and care services.</w:t>
      </w:r>
    </w:p>
    <w:p w14:paraId="79FFD1AF" w14:textId="77777777" w:rsidR="00A55A4C" w:rsidRPr="00A55A4C" w:rsidRDefault="00A55A4C" w:rsidP="00A55A4C">
      <w:pPr>
        <w:keepLines/>
        <w:autoSpaceDE w:val="0"/>
        <w:autoSpaceDN w:val="0"/>
        <w:adjustRightInd w:val="0"/>
        <w:spacing w:before="80" w:after="0" w:line="240" w:lineRule="auto"/>
        <w:ind w:left="2382"/>
        <w:jc w:val="left"/>
        <w:rPr>
          <w:rFonts w:eastAsia="Times New Roman"/>
          <w:color w:val="000000"/>
          <w:sz w:val="23"/>
          <w:szCs w:val="23"/>
          <w:lang w:eastAsia="en-AU"/>
        </w:rPr>
      </w:pPr>
      <w:r w:rsidRPr="00A55A4C">
        <w:rPr>
          <w:rFonts w:eastAsia="Times New Roman"/>
          <w:color w:val="000000"/>
          <w:sz w:val="23"/>
          <w:szCs w:val="23"/>
          <w:lang w:eastAsia="en-AU"/>
        </w:rPr>
        <w:t>Penalty: $6 600.</w:t>
      </w:r>
    </w:p>
    <w:p w14:paraId="661C243A"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(2)</w:t>
      </w:r>
      <w:r w:rsidRPr="00A55A4C">
        <w:rPr>
          <w:rFonts w:eastAsia="Times New Roman"/>
          <w:color w:val="000000"/>
          <w:sz w:val="23"/>
          <w:szCs w:val="23"/>
          <w:lang w:eastAsia="en-AU"/>
        </w:rPr>
        <w:tab/>
        <w:t>An approved provider of a family day care service must not capture, store or transmit an image of a child while the child is being educated or cared for by that service unless the approved provider captures, stores or transmits the image of the child on a service</w:t>
      </w:r>
      <w:r w:rsidRPr="00A55A4C">
        <w:rPr>
          <w:rFonts w:eastAsia="Times New Roman"/>
          <w:color w:val="000000"/>
          <w:sz w:val="23"/>
          <w:szCs w:val="23"/>
          <w:lang w:eastAsia="en-AU"/>
        </w:rPr>
        <w:noBreakHyphen/>
        <w:t>supplied device or service</w:t>
      </w:r>
      <w:r w:rsidRPr="00A55A4C">
        <w:rPr>
          <w:rFonts w:eastAsia="Times New Roman"/>
          <w:color w:val="000000"/>
          <w:sz w:val="23"/>
          <w:szCs w:val="23"/>
          <w:lang w:eastAsia="en-AU"/>
        </w:rPr>
        <w:noBreakHyphen/>
        <w:t>authorised device for the purposes of, or in connection with, the provision of education and care services.</w:t>
      </w:r>
    </w:p>
    <w:p w14:paraId="60A6B66F" w14:textId="274FD815" w:rsidR="000A241A" w:rsidRDefault="00A55A4C" w:rsidP="00A55A4C">
      <w:pPr>
        <w:keepLines/>
        <w:autoSpaceDE w:val="0"/>
        <w:autoSpaceDN w:val="0"/>
        <w:adjustRightInd w:val="0"/>
        <w:spacing w:before="80" w:after="0" w:line="240" w:lineRule="auto"/>
        <w:ind w:left="2382"/>
        <w:jc w:val="left"/>
        <w:rPr>
          <w:rFonts w:eastAsia="Times New Roman"/>
          <w:color w:val="000000"/>
          <w:sz w:val="23"/>
          <w:szCs w:val="23"/>
          <w:lang w:eastAsia="en-AU"/>
        </w:rPr>
      </w:pPr>
      <w:r w:rsidRPr="00A55A4C">
        <w:rPr>
          <w:rFonts w:eastAsia="Times New Roman"/>
          <w:color w:val="000000"/>
          <w:sz w:val="23"/>
          <w:szCs w:val="23"/>
          <w:lang w:eastAsia="en-AU"/>
        </w:rPr>
        <w:t>Penalty: $6 600.</w:t>
      </w:r>
    </w:p>
    <w:p w14:paraId="3D21620A" w14:textId="77777777" w:rsidR="000A241A" w:rsidRDefault="000A241A" w:rsidP="000A241A">
      <w:pPr>
        <w:spacing w:after="0" w:line="40" w:lineRule="exact"/>
        <w:jc w:val="left"/>
        <w:rPr>
          <w:rFonts w:eastAsia="Times New Roman"/>
          <w:color w:val="000000"/>
          <w:sz w:val="23"/>
          <w:szCs w:val="23"/>
          <w:lang w:eastAsia="en-AU"/>
        </w:rPr>
      </w:pPr>
      <w:r>
        <w:rPr>
          <w:rFonts w:eastAsia="Times New Roman"/>
          <w:color w:val="000000"/>
          <w:sz w:val="23"/>
          <w:szCs w:val="23"/>
          <w:lang w:eastAsia="en-AU"/>
        </w:rPr>
        <w:br w:type="page"/>
      </w:r>
    </w:p>
    <w:p w14:paraId="76B1B9B4"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lastRenderedPageBreak/>
        <w:tab/>
        <w:t>(3)</w:t>
      </w:r>
      <w:r w:rsidRPr="00A55A4C">
        <w:rPr>
          <w:rFonts w:eastAsia="Times New Roman"/>
          <w:color w:val="000000"/>
          <w:sz w:val="23"/>
          <w:szCs w:val="23"/>
          <w:lang w:eastAsia="en-AU"/>
        </w:rPr>
        <w:tab/>
        <w:t>A nominated supervisor of an education and care service (other than a family day care service) must not capture, store or transmit an image of a child while the child is being educated or cared for by that service unless the nominated supervisor captures, stores or transmits the image of the child on a service</w:t>
      </w:r>
      <w:r w:rsidRPr="00A55A4C">
        <w:rPr>
          <w:rFonts w:eastAsia="Times New Roman"/>
          <w:color w:val="000000"/>
          <w:sz w:val="23"/>
          <w:szCs w:val="23"/>
          <w:lang w:eastAsia="en-AU"/>
        </w:rPr>
        <w:noBreakHyphen/>
        <w:t>supplied device for the purposes of, or in connection with, the provision of education and care services.</w:t>
      </w:r>
    </w:p>
    <w:p w14:paraId="1B2E387C" w14:textId="77777777" w:rsidR="00A55A4C" w:rsidRPr="00A55A4C" w:rsidRDefault="00A55A4C" w:rsidP="00A55A4C">
      <w:pPr>
        <w:keepLines/>
        <w:autoSpaceDE w:val="0"/>
        <w:autoSpaceDN w:val="0"/>
        <w:adjustRightInd w:val="0"/>
        <w:spacing w:before="80" w:after="0" w:line="240" w:lineRule="auto"/>
        <w:ind w:left="2382"/>
        <w:jc w:val="left"/>
        <w:rPr>
          <w:rFonts w:eastAsia="Times New Roman"/>
          <w:color w:val="000000"/>
          <w:sz w:val="23"/>
          <w:szCs w:val="23"/>
          <w:lang w:eastAsia="en-AU"/>
        </w:rPr>
      </w:pPr>
      <w:r w:rsidRPr="00A55A4C">
        <w:rPr>
          <w:rFonts w:eastAsia="Times New Roman"/>
          <w:color w:val="000000"/>
          <w:sz w:val="23"/>
          <w:szCs w:val="23"/>
          <w:lang w:eastAsia="en-AU"/>
        </w:rPr>
        <w:t>Penalty: $6 600.</w:t>
      </w:r>
    </w:p>
    <w:p w14:paraId="5739BDE5"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(4)</w:t>
      </w:r>
      <w:r w:rsidRPr="00A55A4C">
        <w:rPr>
          <w:rFonts w:eastAsia="Times New Roman"/>
          <w:color w:val="000000"/>
          <w:sz w:val="23"/>
          <w:szCs w:val="23"/>
          <w:lang w:eastAsia="en-AU"/>
        </w:rPr>
        <w:tab/>
        <w:t>A nominated supervisor of a family day care service must not capture, store or transmit an image of a child while the child is being educated or cared for by that service unless the nominated supervisor captures, stores or transmits the image of the child on a service</w:t>
      </w:r>
      <w:r w:rsidRPr="00A55A4C">
        <w:rPr>
          <w:rFonts w:eastAsia="Times New Roman"/>
          <w:color w:val="000000"/>
          <w:sz w:val="23"/>
          <w:szCs w:val="23"/>
          <w:lang w:eastAsia="en-AU"/>
        </w:rPr>
        <w:noBreakHyphen/>
        <w:t>supplied device or service</w:t>
      </w:r>
      <w:r w:rsidRPr="00A55A4C">
        <w:rPr>
          <w:rFonts w:eastAsia="Times New Roman"/>
          <w:color w:val="000000"/>
          <w:sz w:val="23"/>
          <w:szCs w:val="23"/>
          <w:lang w:eastAsia="en-AU"/>
        </w:rPr>
        <w:noBreakHyphen/>
        <w:t>authorised device for the purposes of, or in connection with, the provision of education and care services.</w:t>
      </w:r>
    </w:p>
    <w:p w14:paraId="5D36D3A8" w14:textId="77777777" w:rsidR="00A55A4C" w:rsidRPr="00A55A4C" w:rsidRDefault="00A55A4C" w:rsidP="00A55A4C">
      <w:pPr>
        <w:keepLines/>
        <w:autoSpaceDE w:val="0"/>
        <w:autoSpaceDN w:val="0"/>
        <w:adjustRightInd w:val="0"/>
        <w:spacing w:before="80" w:after="0" w:line="240" w:lineRule="auto"/>
        <w:ind w:left="2382"/>
        <w:jc w:val="left"/>
        <w:rPr>
          <w:rFonts w:eastAsia="Times New Roman"/>
          <w:color w:val="000000"/>
          <w:sz w:val="23"/>
          <w:szCs w:val="23"/>
          <w:lang w:eastAsia="en-AU"/>
        </w:rPr>
      </w:pPr>
      <w:r w:rsidRPr="00A55A4C">
        <w:rPr>
          <w:rFonts w:eastAsia="Times New Roman"/>
          <w:color w:val="000000"/>
          <w:sz w:val="23"/>
          <w:szCs w:val="23"/>
          <w:lang w:eastAsia="en-AU"/>
        </w:rPr>
        <w:t>Penalty: $6 600.</w:t>
      </w:r>
    </w:p>
    <w:p w14:paraId="1B62A93A"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(5)</w:t>
      </w:r>
      <w:r w:rsidRPr="00A55A4C">
        <w:rPr>
          <w:rFonts w:eastAsia="Times New Roman"/>
          <w:color w:val="000000"/>
          <w:sz w:val="23"/>
          <w:szCs w:val="23"/>
          <w:lang w:eastAsia="en-AU"/>
        </w:rPr>
        <w:tab/>
        <w:t>A staff member of an education and care service (other than a family day care service) must not capture, store or transmit an image of a child while the child is being educated or cared for by that service unless the staff member captures, stores or transmits the image of the child on a service</w:t>
      </w:r>
      <w:r w:rsidRPr="00A55A4C">
        <w:rPr>
          <w:rFonts w:eastAsia="Times New Roman"/>
          <w:color w:val="000000"/>
          <w:sz w:val="23"/>
          <w:szCs w:val="23"/>
          <w:lang w:eastAsia="en-AU"/>
        </w:rPr>
        <w:noBreakHyphen/>
        <w:t>supplied device for the purposes of, or in connection with, the provision of education and care services.</w:t>
      </w:r>
    </w:p>
    <w:p w14:paraId="3302DDB4" w14:textId="77777777" w:rsidR="00A55A4C" w:rsidRPr="00A55A4C" w:rsidRDefault="00A55A4C" w:rsidP="00A55A4C">
      <w:pPr>
        <w:keepLines/>
        <w:autoSpaceDE w:val="0"/>
        <w:autoSpaceDN w:val="0"/>
        <w:adjustRightInd w:val="0"/>
        <w:spacing w:before="80" w:after="0" w:line="240" w:lineRule="auto"/>
        <w:ind w:left="2382"/>
        <w:jc w:val="left"/>
        <w:rPr>
          <w:rFonts w:eastAsia="Times New Roman"/>
          <w:color w:val="000000"/>
          <w:sz w:val="23"/>
          <w:szCs w:val="23"/>
          <w:lang w:eastAsia="en-AU"/>
        </w:rPr>
      </w:pPr>
      <w:r w:rsidRPr="00A55A4C">
        <w:rPr>
          <w:rFonts w:eastAsia="Times New Roman"/>
          <w:color w:val="000000"/>
          <w:sz w:val="23"/>
          <w:szCs w:val="23"/>
          <w:lang w:eastAsia="en-AU"/>
        </w:rPr>
        <w:t>Penalty: $6 600.</w:t>
      </w:r>
    </w:p>
    <w:p w14:paraId="10000EBF"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(6)</w:t>
      </w:r>
      <w:r w:rsidRPr="00A55A4C">
        <w:rPr>
          <w:rFonts w:eastAsia="Times New Roman"/>
          <w:color w:val="000000"/>
          <w:sz w:val="23"/>
          <w:szCs w:val="23"/>
          <w:lang w:eastAsia="en-AU"/>
        </w:rPr>
        <w:tab/>
        <w:t>A staff member of a family day care service must not capture, store or transmit an image of a child while the child is being educated or cared for by that service unless the staff member captures, stores or transmits the image of the child on a service</w:t>
      </w:r>
      <w:r w:rsidRPr="00A55A4C">
        <w:rPr>
          <w:rFonts w:eastAsia="Times New Roman"/>
          <w:color w:val="000000"/>
          <w:sz w:val="23"/>
          <w:szCs w:val="23"/>
          <w:lang w:eastAsia="en-AU"/>
        </w:rPr>
        <w:noBreakHyphen/>
        <w:t>supplied device or service</w:t>
      </w:r>
      <w:r w:rsidRPr="00A55A4C">
        <w:rPr>
          <w:rFonts w:eastAsia="Times New Roman"/>
          <w:color w:val="000000"/>
          <w:sz w:val="23"/>
          <w:szCs w:val="23"/>
          <w:lang w:eastAsia="en-AU"/>
        </w:rPr>
        <w:noBreakHyphen/>
        <w:t>authorised device for the purposes of, or in connection with, the provision of education and care services.</w:t>
      </w:r>
    </w:p>
    <w:p w14:paraId="6D426C62" w14:textId="77777777" w:rsidR="00A55A4C" w:rsidRPr="00A55A4C" w:rsidRDefault="00A55A4C" w:rsidP="00A55A4C">
      <w:pPr>
        <w:keepLines/>
        <w:autoSpaceDE w:val="0"/>
        <w:autoSpaceDN w:val="0"/>
        <w:adjustRightInd w:val="0"/>
        <w:spacing w:before="80" w:after="0" w:line="240" w:lineRule="auto"/>
        <w:ind w:left="2382"/>
        <w:jc w:val="left"/>
        <w:rPr>
          <w:rFonts w:eastAsia="Times New Roman"/>
          <w:color w:val="000000"/>
          <w:sz w:val="23"/>
          <w:szCs w:val="23"/>
          <w:lang w:eastAsia="en-AU"/>
        </w:rPr>
      </w:pPr>
      <w:r w:rsidRPr="00A55A4C">
        <w:rPr>
          <w:rFonts w:eastAsia="Times New Roman"/>
          <w:color w:val="000000"/>
          <w:sz w:val="23"/>
          <w:szCs w:val="23"/>
          <w:lang w:eastAsia="en-AU"/>
        </w:rPr>
        <w:t>Penalty: $6 600.</w:t>
      </w:r>
    </w:p>
    <w:p w14:paraId="2844D1E1"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(7)</w:t>
      </w:r>
      <w:r w:rsidRPr="00A55A4C">
        <w:rPr>
          <w:rFonts w:eastAsia="Times New Roman"/>
          <w:color w:val="000000"/>
          <w:sz w:val="23"/>
          <w:szCs w:val="23"/>
          <w:lang w:eastAsia="en-AU"/>
        </w:rPr>
        <w:tab/>
        <w:t>A volunteer at an education and care service (other than a family day care service) must not capture, store or transmit an image of a child while the child is being educated or cared for by that service unless the volunteer captures, stores or transmits the image of the child on a service</w:t>
      </w:r>
      <w:r w:rsidRPr="00A55A4C">
        <w:rPr>
          <w:rFonts w:eastAsia="Times New Roman"/>
          <w:color w:val="000000"/>
          <w:sz w:val="23"/>
          <w:szCs w:val="23"/>
          <w:lang w:eastAsia="en-AU"/>
        </w:rPr>
        <w:noBreakHyphen/>
        <w:t>supplied device for the purposes of, or in connection with, the provision of education and care services.</w:t>
      </w:r>
    </w:p>
    <w:p w14:paraId="73347C54" w14:textId="77777777" w:rsidR="00A55A4C" w:rsidRPr="00A55A4C" w:rsidRDefault="00A55A4C" w:rsidP="00A55A4C">
      <w:pPr>
        <w:keepLines/>
        <w:autoSpaceDE w:val="0"/>
        <w:autoSpaceDN w:val="0"/>
        <w:adjustRightInd w:val="0"/>
        <w:spacing w:before="80" w:after="0" w:line="240" w:lineRule="auto"/>
        <w:ind w:left="2382"/>
        <w:jc w:val="left"/>
        <w:rPr>
          <w:rFonts w:eastAsia="Times New Roman"/>
          <w:color w:val="000000"/>
          <w:sz w:val="23"/>
          <w:szCs w:val="23"/>
          <w:lang w:eastAsia="en-AU"/>
        </w:rPr>
      </w:pPr>
      <w:r w:rsidRPr="00A55A4C">
        <w:rPr>
          <w:rFonts w:eastAsia="Times New Roman"/>
          <w:color w:val="000000"/>
          <w:sz w:val="23"/>
          <w:szCs w:val="23"/>
          <w:lang w:eastAsia="en-AU"/>
        </w:rPr>
        <w:t>Penalty: $6 600.</w:t>
      </w:r>
    </w:p>
    <w:p w14:paraId="3F928951"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(8)</w:t>
      </w:r>
      <w:r w:rsidRPr="00A55A4C">
        <w:rPr>
          <w:rFonts w:eastAsia="Times New Roman"/>
          <w:color w:val="000000"/>
          <w:sz w:val="23"/>
          <w:szCs w:val="23"/>
          <w:lang w:eastAsia="en-AU"/>
        </w:rPr>
        <w:tab/>
        <w:t>A volunteer at a family day care service must not capture, store or transmit an image of a child while the child is being educated or cared for by that service unless the volunteer captures, stores or transmits the image of the child on a service</w:t>
      </w:r>
      <w:r w:rsidRPr="00A55A4C">
        <w:rPr>
          <w:rFonts w:eastAsia="Times New Roman"/>
          <w:color w:val="000000"/>
          <w:sz w:val="23"/>
          <w:szCs w:val="23"/>
          <w:lang w:eastAsia="en-AU"/>
        </w:rPr>
        <w:noBreakHyphen/>
        <w:t>supplied device or service</w:t>
      </w:r>
      <w:r w:rsidRPr="00A55A4C">
        <w:rPr>
          <w:rFonts w:eastAsia="Times New Roman"/>
          <w:color w:val="000000"/>
          <w:sz w:val="23"/>
          <w:szCs w:val="23"/>
          <w:lang w:eastAsia="en-AU"/>
        </w:rPr>
        <w:noBreakHyphen/>
        <w:t>authorised device for the purposes of, or in connection with, the provision of education and care services.</w:t>
      </w:r>
    </w:p>
    <w:p w14:paraId="73AACA5B" w14:textId="25BE81B6" w:rsidR="006355F6" w:rsidRDefault="00A55A4C" w:rsidP="00A55A4C">
      <w:pPr>
        <w:keepLines/>
        <w:autoSpaceDE w:val="0"/>
        <w:autoSpaceDN w:val="0"/>
        <w:adjustRightInd w:val="0"/>
        <w:spacing w:before="80" w:after="0" w:line="240" w:lineRule="auto"/>
        <w:ind w:left="2382"/>
        <w:jc w:val="left"/>
        <w:rPr>
          <w:rFonts w:eastAsia="Times New Roman"/>
          <w:color w:val="000000"/>
          <w:sz w:val="23"/>
          <w:szCs w:val="23"/>
          <w:lang w:eastAsia="en-AU"/>
        </w:rPr>
      </w:pPr>
      <w:r w:rsidRPr="00A55A4C">
        <w:rPr>
          <w:rFonts w:eastAsia="Times New Roman"/>
          <w:color w:val="000000"/>
          <w:sz w:val="23"/>
          <w:szCs w:val="23"/>
          <w:lang w:eastAsia="en-AU"/>
        </w:rPr>
        <w:t>Penalty: $6 600.</w:t>
      </w:r>
    </w:p>
    <w:p w14:paraId="1882FC49" w14:textId="77777777" w:rsidR="006355F6" w:rsidRDefault="006355F6">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7A21EE68"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lastRenderedPageBreak/>
        <w:tab/>
        <w:t>(9)</w:t>
      </w:r>
      <w:r w:rsidRPr="00A55A4C">
        <w:rPr>
          <w:rFonts w:eastAsia="Times New Roman"/>
          <w:color w:val="000000"/>
          <w:sz w:val="23"/>
          <w:szCs w:val="23"/>
          <w:lang w:eastAsia="en-AU"/>
        </w:rPr>
        <w:tab/>
        <w:t xml:space="preserve">This section does not apply in relation to an image of a child that is captured, stored or transmitted at an education and care service premises by an optical surveillance device within the meaning of the </w:t>
      </w:r>
      <w:r w:rsidRPr="00A55A4C">
        <w:rPr>
          <w:rFonts w:eastAsia="Times New Roman"/>
          <w:i/>
          <w:iCs/>
          <w:color w:val="000000"/>
          <w:sz w:val="23"/>
          <w:szCs w:val="23"/>
          <w:lang w:eastAsia="en-AU"/>
        </w:rPr>
        <w:t>Surveillance Devices Act 2004</w:t>
      </w:r>
      <w:r w:rsidRPr="00A55A4C">
        <w:rPr>
          <w:rFonts w:eastAsia="Times New Roman"/>
          <w:color w:val="000000"/>
          <w:sz w:val="23"/>
          <w:szCs w:val="23"/>
          <w:lang w:eastAsia="en-AU"/>
        </w:rPr>
        <w:t xml:space="preserve"> of the Commonwealth that is installed at the service premises and authorised by the approved provider for security purposes.</w:t>
      </w:r>
    </w:p>
    <w:p w14:paraId="02C3F49C" w14:textId="77777777" w:rsidR="00A55A4C" w:rsidRPr="00A55A4C" w:rsidRDefault="00A55A4C" w:rsidP="00A55A4C">
      <w:pPr>
        <w:keepNext/>
        <w:keepLines/>
        <w:autoSpaceDE w:val="0"/>
        <w:autoSpaceDN w:val="0"/>
        <w:adjustRightInd w:val="0"/>
        <w:spacing w:before="280" w:after="0" w:line="240" w:lineRule="auto"/>
        <w:ind w:left="2155" w:hanging="567"/>
        <w:jc w:val="left"/>
        <w:rPr>
          <w:rFonts w:eastAsia="Times New Roman"/>
          <w:b/>
          <w:bCs/>
          <w:color w:val="000000"/>
          <w:sz w:val="28"/>
          <w:szCs w:val="28"/>
          <w:lang w:eastAsia="en-AU"/>
        </w:rPr>
      </w:pPr>
      <w:r w:rsidRPr="00A55A4C">
        <w:rPr>
          <w:rFonts w:eastAsia="Times New Roman"/>
          <w:b/>
          <w:bCs/>
          <w:color w:val="000000"/>
          <w:sz w:val="28"/>
          <w:szCs w:val="28"/>
          <w:lang w:eastAsia="en-AU"/>
        </w:rPr>
        <w:t>Division 3—Personal devices</w:t>
      </w:r>
    </w:p>
    <w:p w14:paraId="328BBCA5" w14:textId="77777777" w:rsidR="00A55A4C" w:rsidRPr="00A55A4C" w:rsidRDefault="00A55A4C" w:rsidP="00A55A4C">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A55A4C">
        <w:rPr>
          <w:rFonts w:eastAsia="Times New Roman"/>
          <w:b/>
          <w:bCs/>
          <w:color w:val="000000"/>
          <w:sz w:val="26"/>
          <w:szCs w:val="26"/>
          <w:lang w:eastAsia="en-AU"/>
        </w:rPr>
        <w:t xml:space="preserve">175G—Meaning of </w:t>
      </w:r>
      <w:r w:rsidRPr="00A55A4C">
        <w:rPr>
          <w:rFonts w:eastAsia="Times New Roman"/>
          <w:b/>
          <w:bCs/>
          <w:i/>
          <w:iCs/>
          <w:color w:val="000000"/>
          <w:sz w:val="26"/>
          <w:szCs w:val="26"/>
          <w:lang w:eastAsia="en-AU"/>
        </w:rPr>
        <w:t>working directly with children</w:t>
      </w:r>
    </w:p>
    <w:p w14:paraId="35D0D3B8"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(1)</w:t>
      </w:r>
      <w:r w:rsidRPr="00A55A4C">
        <w:rPr>
          <w:rFonts w:eastAsia="Times New Roman"/>
          <w:color w:val="000000"/>
          <w:sz w:val="23"/>
          <w:szCs w:val="23"/>
          <w:lang w:eastAsia="en-AU"/>
        </w:rPr>
        <w:tab/>
        <w:t xml:space="preserve">For the purposes of this Division, a person is </w:t>
      </w:r>
      <w:r w:rsidRPr="00A55A4C">
        <w:rPr>
          <w:rFonts w:eastAsia="Times New Roman"/>
          <w:b/>
          <w:bCs/>
          <w:i/>
          <w:iCs/>
          <w:color w:val="000000"/>
          <w:sz w:val="23"/>
          <w:szCs w:val="23"/>
          <w:lang w:eastAsia="en-AU"/>
        </w:rPr>
        <w:t>working directly with children</w:t>
      </w:r>
      <w:r w:rsidRPr="00A55A4C">
        <w:rPr>
          <w:rFonts w:eastAsia="Times New Roman"/>
          <w:color w:val="000000"/>
          <w:sz w:val="23"/>
          <w:szCs w:val="23"/>
          <w:lang w:eastAsia="en-AU"/>
        </w:rPr>
        <w:t xml:space="preserve"> at a given time if the person is—</w:t>
      </w:r>
    </w:p>
    <w:p w14:paraId="27571928"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physically present with a child or children at that time; and</w:t>
      </w:r>
    </w:p>
    <w:p w14:paraId="536CC8CE"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employed, engaged or appointed to provide education and care to the child or children at that time.</w:t>
      </w:r>
    </w:p>
    <w:p w14:paraId="0F60664C"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(2)</w:t>
      </w:r>
      <w:r w:rsidRPr="00A55A4C">
        <w:rPr>
          <w:rFonts w:eastAsia="Times New Roman"/>
          <w:color w:val="000000"/>
          <w:sz w:val="23"/>
          <w:szCs w:val="23"/>
          <w:lang w:eastAsia="en-AU"/>
        </w:rPr>
        <w:tab/>
        <w:t>For the purposes of this Division, a person is not working directly with children at a given time if the person is taking a short break from providing education or care to children in accordance with the person's employment, engagement or appointment.</w:t>
      </w:r>
    </w:p>
    <w:p w14:paraId="004134D3" w14:textId="77777777" w:rsidR="00A55A4C" w:rsidRPr="00A55A4C" w:rsidRDefault="00A55A4C" w:rsidP="00A55A4C">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A55A4C">
        <w:rPr>
          <w:rFonts w:eastAsia="Times New Roman"/>
          <w:b/>
          <w:bCs/>
          <w:color w:val="000000"/>
          <w:sz w:val="26"/>
          <w:szCs w:val="26"/>
          <w:lang w:eastAsia="en-AU"/>
        </w:rPr>
        <w:t>175H—Offences relating to possession or control of personal devices—approved providers and nominated supervisors</w:t>
      </w:r>
    </w:p>
    <w:p w14:paraId="60943381"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241" w:name="id449798ff_5848_4da7_9e84_93c6bb884e"/>
      <w:r w:rsidRPr="00A55A4C">
        <w:rPr>
          <w:rFonts w:eastAsia="Times New Roman"/>
          <w:color w:val="000000"/>
          <w:sz w:val="23"/>
          <w:szCs w:val="23"/>
          <w:lang w:eastAsia="en-AU"/>
        </w:rPr>
        <w:tab/>
        <w:t>(1)</w:t>
      </w:r>
      <w:r w:rsidRPr="00A55A4C">
        <w:rPr>
          <w:rFonts w:eastAsia="Times New Roman"/>
          <w:color w:val="000000"/>
          <w:sz w:val="23"/>
          <w:szCs w:val="23"/>
          <w:lang w:eastAsia="en-AU"/>
        </w:rPr>
        <w:tab/>
        <w:t xml:space="preserve">An approved provider of an education and care service (other than a family day care service) must take every reasonable precaution to ensure that, while each person specified in </w:t>
      </w:r>
      <w:hyperlink w:anchor="id4741ac17_7b61_412d_b42b_599ee7fd73" w:history="1">
        <w:r w:rsidRPr="00A55A4C">
          <w:rPr>
            <w:rFonts w:eastAsia="Times New Roman"/>
            <w:color w:val="000000"/>
            <w:sz w:val="23"/>
            <w:szCs w:val="23"/>
            <w:lang w:eastAsia="en-AU"/>
          </w:rPr>
          <w:t>subsection (2)</w:t>
        </w:r>
      </w:hyperlink>
      <w:r w:rsidRPr="00A55A4C">
        <w:rPr>
          <w:rFonts w:eastAsia="Times New Roman"/>
          <w:color w:val="000000"/>
          <w:sz w:val="23"/>
          <w:szCs w:val="23"/>
          <w:lang w:eastAsia="en-AU"/>
        </w:rPr>
        <w:t xml:space="preserve"> is working directly with children as part of the service, the person does not have a personal device in the person's possession or under the person's control.</w:t>
      </w:r>
      <w:bookmarkEnd w:id="241"/>
    </w:p>
    <w:p w14:paraId="3088C630" w14:textId="77777777" w:rsidR="00A55A4C" w:rsidRPr="00A55A4C" w:rsidRDefault="00A55A4C" w:rsidP="00A55A4C">
      <w:pPr>
        <w:keepLines/>
        <w:autoSpaceDE w:val="0"/>
        <w:autoSpaceDN w:val="0"/>
        <w:adjustRightInd w:val="0"/>
        <w:spacing w:before="80" w:after="0" w:line="240" w:lineRule="auto"/>
        <w:ind w:left="2382"/>
        <w:jc w:val="left"/>
        <w:rPr>
          <w:rFonts w:eastAsia="Times New Roman"/>
          <w:color w:val="000000"/>
          <w:sz w:val="23"/>
          <w:szCs w:val="23"/>
          <w:lang w:eastAsia="en-AU"/>
        </w:rPr>
      </w:pPr>
      <w:r w:rsidRPr="00A55A4C">
        <w:rPr>
          <w:rFonts w:eastAsia="Times New Roman"/>
          <w:color w:val="000000"/>
          <w:sz w:val="23"/>
          <w:szCs w:val="23"/>
          <w:lang w:eastAsia="en-AU"/>
        </w:rPr>
        <w:t xml:space="preserve">Penalty: </w:t>
      </w:r>
    </w:p>
    <w:p w14:paraId="0A27FE00"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$6 600, in the case of an individual.</w:t>
      </w:r>
    </w:p>
    <w:p w14:paraId="3B480251"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$34 200, in any other case.</w:t>
      </w:r>
    </w:p>
    <w:p w14:paraId="548DBFBB"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242" w:name="id4741ac17_7b61_412d_b42b_599ee7fd73"/>
      <w:r w:rsidRPr="00A55A4C">
        <w:rPr>
          <w:rFonts w:eastAsia="Times New Roman"/>
          <w:color w:val="000000"/>
          <w:sz w:val="23"/>
          <w:szCs w:val="23"/>
          <w:lang w:eastAsia="en-AU"/>
        </w:rPr>
        <w:tab/>
        <w:t>(2)</w:t>
      </w:r>
      <w:r w:rsidRPr="00A55A4C">
        <w:rPr>
          <w:rFonts w:eastAsia="Times New Roman"/>
          <w:color w:val="000000"/>
          <w:sz w:val="23"/>
          <w:szCs w:val="23"/>
          <w:lang w:eastAsia="en-AU"/>
        </w:rPr>
        <w:tab/>
        <w:t>The following persons are specified:</w:t>
      </w:r>
      <w:bookmarkEnd w:id="242"/>
    </w:p>
    <w:p w14:paraId="5D014EC2"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a nominated supervisor;</w:t>
      </w:r>
    </w:p>
    <w:p w14:paraId="163762EA"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a staff member;</w:t>
      </w:r>
    </w:p>
    <w:p w14:paraId="65DA56D7"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(c)</w:t>
      </w:r>
      <w:r w:rsidRPr="00A55A4C">
        <w:rPr>
          <w:rFonts w:eastAsia="Times New Roman"/>
          <w:color w:val="000000"/>
          <w:sz w:val="23"/>
          <w:szCs w:val="23"/>
          <w:lang w:eastAsia="en-AU"/>
        </w:rPr>
        <w:tab/>
        <w:t>a volunteer.</w:t>
      </w:r>
    </w:p>
    <w:p w14:paraId="044259EA"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(3)</w:t>
      </w:r>
      <w:r w:rsidRPr="00A55A4C">
        <w:rPr>
          <w:rFonts w:eastAsia="Times New Roman"/>
          <w:color w:val="000000"/>
          <w:sz w:val="23"/>
          <w:szCs w:val="23"/>
          <w:lang w:eastAsia="en-AU"/>
        </w:rPr>
        <w:tab/>
      </w:r>
      <w:hyperlink w:anchor="id449798ff_5848_4da7_9e84_93c6bb884e" w:history="1">
        <w:r w:rsidRPr="00A55A4C">
          <w:rPr>
            <w:rFonts w:eastAsia="Times New Roman"/>
            <w:color w:val="000000"/>
            <w:sz w:val="23"/>
            <w:szCs w:val="23"/>
            <w:lang w:eastAsia="en-AU"/>
          </w:rPr>
          <w:t>Subsection (1)</w:t>
        </w:r>
      </w:hyperlink>
      <w:r w:rsidRPr="00A55A4C">
        <w:rPr>
          <w:rFonts w:eastAsia="Times New Roman"/>
          <w:color w:val="000000"/>
          <w:sz w:val="23"/>
          <w:szCs w:val="23"/>
          <w:lang w:eastAsia="en-AU"/>
        </w:rPr>
        <w:t xml:space="preserve"> does not apply to an approved provider if—</w:t>
      </w:r>
    </w:p>
    <w:p w14:paraId="00801764"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the nominated supervisor, staff member or volunteer has the personal device in the person's possession or under the person's control—</w:t>
      </w:r>
    </w:p>
    <w:p w14:paraId="4D0DFF57"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w:t>
      </w:r>
      <w:r w:rsidRPr="00A55A4C">
        <w:rPr>
          <w:rFonts w:eastAsia="Times New Roman"/>
          <w:color w:val="000000"/>
          <w:sz w:val="23"/>
          <w:szCs w:val="23"/>
          <w:lang w:eastAsia="en-AU"/>
        </w:rPr>
        <w:tab/>
        <w:t xml:space="preserve">in accordance with an authorisation given by the approved provider under </w:t>
      </w:r>
      <w:hyperlink w:anchor="id2651ad3a_1997_47d5_b346_5517193ade" w:history="1">
        <w:r w:rsidRPr="00A55A4C">
          <w:rPr>
            <w:rFonts w:eastAsia="Times New Roman"/>
            <w:color w:val="000000"/>
            <w:sz w:val="23"/>
            <w:szCs w:val="23"/>
            <w:lang w:eastAsia="en-AU"/>
          </w:rPr>
          <w:t>section 175J</w:t>
        </w:r>
      </w:hyperlink>
      <w:r w:rsidRPr="00A55A4C">
        <w:rPr>
          <w:rFonts w:eastAsia="Times New Roman"/>
          <w:color w:val="000000"/>
          <w:sz w:val="23"/>
          <w:szCs w:val="23"/>
          <w:lang w:eastAsia="en-AU"/>
        </w:rPr>
        <w:t>; or</w:t>
      </w:r>
    </w:p>
    <w:p w14:paraId="2D09864C" w14:textId="6DA20F1A" w:rsidR="006F63D4"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(ii)</w:t>
      </w:r>
      <w:r w:rsidRPr="00A55A4C">
        <w:rPr>
          <w:rFonts w:eastAsia="Times New Roman"/>
          <w:color w:val="000000"/>
          <w:sz w:val="23"/>
          <w:szCs w:val="23"/>
          <w:lang w:eastAsia="en-AU"/>
        </w:rPr>
        <w:tab/>
        <w:t>during an excursion with children being educated or cared for by the service, and the possession or control of the personal device is necessary for the purposes of safety or the provision of education and care to the children; or</w:t>
      </w:r>
    </w:p>
    <w:p w14:paraId="7D2A5C2A" w14:textId="77777777" w:rsidR="006F63D4" w:rsidRDefault="006F63D4">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6171E0CF"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lastRenderedPageBreak/>
        <w:tab/>
        <w:t>(iii)</w:t>
      </w:r>
      <w:r w:rsidRPr="00A55A4C">
        <w:rPr>
          <w:rFonts w:eastAsia="Times New Roman"/>
          <w:color w:val="000000"/>
          <w:sz w:val="23"/>
          <w:szCs w:val="23"/>
          <w:lang w:eastAsia="en-AU"/>
        </w:rPr>
        <w:tab/>
        <w:t>while the children are being transported by the service or on transportation arranged by the service, and the possession or control of the personal device is necessary for the purposes of safety or the provision of education and care to the children; or</w:t>
      </w:r>
    </w:p>
    <w:p w14:paraId="68CA3ED0"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 xml:space="preserve">it is not practicable for an authorisation to be given under </w:t>
      </w:r>
      <w:hyperlink w:anchor="id2651ad3a_1997_47d5_b346_5517193ade" w:history="1">
        <w:r w:rsidRPr="00A55A4C">
          <w:rPr>
            <w:rFonts w:eastAsia="Times New Roman"/>
            <w:color w:val="000000"/>
            <w:sz w:val="23"/>
            <w:szCs w:val="23"/>
            <w:lang w:eastAsia="en-AU"/>
          </w:rPr>
          <w:t>section 175J</w:t>
        </w:r>
      </w:hyperlink>
      <w:r w:rsidRPr="00A55A4C">
        <w:rPr>
          <w:rFonts w:eastAsia="Times New Roman"/>
          <w:color w:val="000000"/>
          <w:sz w:val="23"/>
          <w:szCs w:val="23"/>
          <w:lang w:eastAsia="en-AU"/>
        </w:rPr>
        <w:t xml:space="preserve"> and a reasonable person would consider the possession or control of the personal device is necessary for the purposes of—</w:t>
      </w:r>
    </w:p>
    <w:p w14:paraId="31D894B2"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w:t>
      </w:r>
      <w:r w:rsidRPr="00A55A4C">
        <w:rPr>
          <w:rFonts w:eastAsia="Times New Roman"/>
          <w:color w:val="000000"/>
          <w:sz w:val="23"/>
          <w:szCs w:val="23"/>
          <w:lang w:eastAsia="en-AU"/>
        </w:rPr>
        <w:tab/>
        <w:t>providing support or assistance with the disability or health needs of the nominated supervisor, staff member or volunteer; or</w:t>
      </w:r>
    </w:p>
    <w:p w14:paraId="5CCD300D"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(ii)</w:t>
      </w:r>
      <w:r w:rsidRPr="00A55A4C">
        <w:rPr>
          <w:rFonts w:eastAsia="Times New Roman"/>
          <w:color w:val="000000"/>
          <w:sz w:val="23"/>
          <w:szCs w:val="23"/>
          <w:lang w:eastAsia="en-AU"/>
        </w:rPr>
        <w:tab/>
        <w:t>the nominated supervisor, staff member or volunteer communicating with a family member; or</w:t>
      </w:r>
    </w:p>
    <w:p w14:paraId="46B95630"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(iii)</w:t>
      </w:r>
      <w:r w:rsidRPr="00A55A4C">
        <w:rPr>
          <w:rFonts w:eastAsia="Times New Roman"/>
          <w:color w:val="000000"/>
          <w:sz w:val="23"/>
          <w:szCs w:val="23"/>
          <w:lang w:eastAsia="en-AU"/>
        </w:rPr>
        <w:tab/>
        <w:t>safety or the provision of education and care to the children if a service</w:t>
      </w:r>
      <w:r w:rsidRPr="00A55A4C">
        <w:rPr>
          <w:rFonts w:eastAsia="Times New Roman"/>
          <w:color w:val="000000"/>
          <w:sz w:val="23"/>
          <w:szCs w:val="23"/>
          <w:lang w:eastAsia="en-AU"/>
        </w:rPr>
        <w:noBreakHyphen/>
        <w:t>supplied device ceases working; or</w:t>
      </w:r>
    </w:p>
    <w:p w14:paraId="4F2C45C1"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(iv)</w:t>
      </w:r>
      <w:r w:rsidRPr="00A55A4C">
        <w:rPr>
          <w:rFonts w:eastAsia="Times New Roman"/>
          <w:color w:val="000000"/>
          <w:sz w:val="23"/>
          <w:szCs w:val="23"/>
          <w:lang w:eastAsia="en-AU"/>
        </w:rPr>
        <w:tab/>
        <w:t>use in an emergency; or</w:t>
      </w:r>
    </w:p>
    <w:p w14:paraId="707CE08A"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(v)</w:t>
      </w:r>
      <w:r w:rsidRPr="00A55A4C">
        <w:rPr>
          <w:rFonts w:eastAsia="Times New Roman"/>
          <w:color w:val="000000"/>
          <w:sz w:val="23"/>
          <w:szCs w:val="23"/>
          <w:lang w:eastAsia="en-AU"/>
        </w:rPr>
        <w:tab/>
        <w:t>work health and safety; or</w:t>
      </w:r>
    </w:p>
    <w:p w14:paraId="01BF0FC3"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(c)</w:t>
      </w:r>
      <w:r w:rsidRPr="00A55A4C">
        <w:rPr>
          <w:rFonts w:eastAsia="Times New Roman"/>
          <w:color w:val="000000"/>
          <w:sz w:val="23"/>
          <w:szCs w:val="23"/>
          <w:lang w:eastAsia="en-AU"/>
        </w:rPr>
        <w:tab/>
        <w:t>any prescribed circumstances apply in relation to the possession or control of the personal device.</w:t>
      </w:r>
    </w:p>
    <w:p w14:paraId="19CC689C"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243" w:name="id17822d7a_a0b1_4569_b6ad_10c7e20ae7"/>
      <w:r w:rsidRPr="00A55A4C">
        <w:rPr>
          <w:rFonts w:eastAsia="Times New Roman"/>
          <w:color w:val="000000"/>
          <w:sz w:val="23"/>
          <w:szCs w:val="23"/>
          <w:lang w:eastAsia="en-AU"/>
        </w:rPr>
        <w:tab/>
        <w:t>(4)</w:t>
      </w:r>
      <w:r w:rsidRPr="00A55A4C">
        <w:rPr>
          <w:rFonts w:eastAsia="Times New Roman"/>
          <w:color w:val="000000"/>
          <w:sz w:val="23"/>
          <w:szCs w:val="23"/>
          <w:lang w:eastAsia="en-AU"/>
        </w:rPr>
        <w:tab/>
        <w:t xml:space="preserve">A nominated supervisor of an education and care service (other than a family day care service) must take every reasonable precaution to ensure that, while each person specified in </w:t>
      </w:r>
      <w:hyperlink w:anchor="id934fca95_1b5c_4a70_9d6c_a38302335d" w:history="1">
        <w:r w:rsidRPr="00A55A4C">
          <w:rPr>
            <w:rFonts w:eastAsia="Times New Roman"/>
            <w:color w:val="000000"/>
            <w:sz w:val="23"/>
            <w:szCs w:val="23"/>
            <w:lang w:eastAsia="en-AU"/>
          </w:rPr>
          <w:t>subsection (5)</w:t>
        </w:r>
      </w:hyperlink>
      <w:r w:rsidRPr="00A55A4C">
        <w:rPr>
          <w:rFonts w:eastAsia="Times New Roman"/>
          <w:color w:val="000000"/>
          <w:sz w:val="23"/>
          <w:szCs w:val="23"/>
          <w:lang w:eastAsia="en-AU"/>
        </w:rPr>
        <w:t xml:space="preserve"> is working directly with children as part of the service, the person does not have a personal device in the person's possession or under the person's control.</w:t>
      </w:r>
      <w:bookmarkEnd w:id="243"/>
    </w:p>
    <w:p w14:paraId="51D5E810" w14:textId="77777777" w:rsidR="00A55A4C" w:rsidRPr="00A55A4C" w:rsidRDefault="00A55A4C" w:rsidP="00A55A4C">
      <w:pPr>
        <w:keepLines/>
        <w:autoSpaceDE w:val="0"/>
        <w:autoSpaceDN w:val="0"/>
        <w:adjustRightInd w:val="0"/>
        <w:spacing w:before="80" w:after="0" w:line="240" w:lineRule="auto"/>
        <w:ind w:left="2382"/>
        <w:jc w:val="left"/>
        <w:rPr>
          <w:rFonts w:eastAsia="Times New Roman"/>
          <w:color w:val="000000"/>
          <w:sz w:val="23"/>
          <w:szCs w:val="23"/>
          <w:lang w:eastAsia="en-AU"/>
        </w:rPr>
      </w:pPr>
      <w:r w:rsidRPr="00A55A4C">
        <w:rPr>
          <w:rFonts w:eastAsia="Times New Roman"/>
          <w:color w:val="000000"/>
          <w:sz w:val="23"/>
          <w:szCs w:val="23"/>
          <w:lang w:eastAsia="en-AU"/>
        </w:rPr>
        <w:t>Penalty: $6 600.</w:t>
      </w:r>
    </w:p>
    <w:p w14:paraId="163491EB"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244" w:name="id934fca95_1b5c_4a70_9d6c_a38302335d"/>
      <w:r w:rsidRPr="00A55A4C">
        <w:rPr>
          <w:rFonts w:eastAsia="Times New Roman"/>
          <w:color w:val="000000"/>
          <w:sz w:val="23"/>
          <w:szCs w:val="23"/>
          <w:lang w:eastAsia="en-AU"/>
        </w:rPr>
        <w:tab/>
        <w:t>(5)</w:t>
      </w:r>
      <w:r w:rsidRPr="00A55A4C">
        <w:rPr>
          <w:rFonts w:eastAsia="Times New Roman"/>
          <w:color w:val="000000"/>
          <w:sz w:val="23"/>
          <w:szCs w:val="23"/>
          <w:lang w:eastAsia="en-AU"/>
        </w:rPr>
        <w:tab/>
        <w:t>The following persons are specified:</w:t>
      </w:r>
      <w:bookmarkEnd w:id="244"/>
    </w:p>
    <w:p w14:paraId="79CEB19E"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a staff member;</w:t>
      </w:r>
    </w:p>
    <w:p w14:paraId="09810505"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a volunteer.</w:t>
      </w:r>
    </w:p>
    <w:p w14:paraId="35AA45CB"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(6)</w:t>
      </w:r>
      <w:r w:rsidRPr="00A55A4C">
        <w:rPr>
          <w:rFonts w:eastAsia="Times New Roman"/>
          <w:color w:val="000000"/>
          <w:sz w:val="23"/>
          <w:szCs w:val="23"/>
          <w:lang w:eastAsia="en-AU"/>
        </w:rPr>
        <w:tab/>
      </w:r>
      <w:hyperlink w:anchor="id17822d7a_a0b1_4569_b6ad_10c7e20ae7" w:history="1">
        <w:r w:rsidRPr="00A55A4C">
          <w:rPr>
            <w:rFonts w:eastAsia="Times New Roman"/>
            <w:color w:val="000000"/>
            <w:sz w:val="23"/>
            <w:szCs w:val="23"/>
            <w:lang w:eastAsia="en-AU"/>
          </w:rPr>
          <w:t>Subsection (4)</w:t>
        </w:r>
      </w:hyperlink>
      <w:r w:rsidRPr="00A55A4C">
        <w:rPr>
          <w:rFonts w:eastAsia="Times New Roman"/>
          <w:color w:val="000000"/>
          <w:sz w:val="23"/>
          <w:szCs w:val="23"/>
          <w:lang w:eastAsia="en-AU"/>
        </w:rPr>
        <w:t xml:space="preserve"> does not apply to a nominated supervisor if—</w:t>
      </w:r>
    </w:p>
    <w:p w14:paraId="60444054"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the staff member or volunteer has the personal device in the person's possession or under the person's control—</w:t>
      </w:r>
    </w:p>
    <w:p w14:paraId="3564D093"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w:t>
      </w:r>
      <w:r w:rsidRPr="00A55A4C">
        <w:rPr>
          <w:rFonts w:eastAsia="Times New Roman"/>
          <w:color w:val="000000"/>
          <w:sz w:val="23"/>
          <w:szCs w:val="23"/>
          <w:lang w:eastAsia="en-AU"/>
        </w:rPr>
        <w:tab/>
        <w:t xml:space="preserve">in accordance with an authorisation given by the approved provider under </w:t>
      </w:r>
      <w:hyperlink w:anchor="id2651ad3a_1997_47d5_b346_5517193ade" w:history="1">
        <w:r w:rsidRPr="00A55A4C">
          <w:rPr>
            <w:rFonts w:eastAsia="Times New Roman"/>
            <w:color w:val="000000"/>
            <w:sz w:val="23"/>
            <w:szCs w:val="23"/>
            <w:lang w:eastAsia="en-AU"/>
          </w:rPr>
          <w:t>section 175J</w:t>
        </w:r>
      </w:hyperlink>
      <w:r w:rsidRPr="00A55A4C">
        <w:rPr>
          <w:rFonts w:eastAsia="Times New Roman"/>
          <w:color w:val="000000"/>
          <w:sz w:val="23"/>
          <w:szCs w:val="23"/>
          <w:lang w:eastAsia="en-AU"/>
        </w:rPr>
        <w:t>; or</w:t>
      </w:r>
    </w:p>
    <w:p w14:paraId="77A26D1E"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(ii)</w:t>
      </w:r>
      <w:r w:rsidRPr="00A55A4C">
        <w:rPr>
          <w:rFonts w:eastAsia="Times New Roman"/>
          <w:color w:val="000000"/>
          <w:sz w:val="23"/>
          <w:szCs w:val="23"/>
          <w:lang w:eastAsia="en-AU"/>
        </w:rPr>
        <w:tab/>
        <w:t>during an excursion with children being educated or cared for by the service, and the possession or control of the personal device is necessary for the purposes of safety or the provision of education and care to the children; or</w:t>
      </w:r>
    </w:p>
    <w:p w14:paraId="2D41104F" w14:textId="2B8FDF66" w:rsidR="00034FA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(iii)</w:t>
      </w:r>
      <w:r w:rsidRPr="00A55A4C">
        <w:rPr>
          <w:rFonts w:eastAsia="Times New Roman"/>
          <w:color w:val="000000"/>
          <w:sz w:val="23"/>
          <w:szCs w:val="23"/>
          <w:lang w:eastAsia="en-AU"/>
        </w:rPr>
        <w:tab/>
        <w:t>while the children are being transported by the service or on transportation arranged by the service, and the possession or control of the personal device is necessary for the purposes of safety or the provision of education and care to the children; or</w:t>
      </w:r>
    </w:p>
    <w:p w14:paraId="497A20F3" w14:textId="77777777" w:rsidR="00034FAC" w:rsidRDefault="00034FAC" w:rsidP="00034FAC">
      <w:pPr>
        <w:spacing w:after="0" w:line="40" w:lineRule="exact"/>
        <w:jc w:val="left"/>
        <w:rPr>
          <w:rFonts w:eastAsia="Times New Roman"/>
          <w:color w:val="000000"/>
          <w:sz w:val="23"/>
          <w:szCs w:val="23"/>
          <w:lang w:eastAsia="en-AU"/>
        </w:rPr>
      </w:pPr>
      <w:r>
        <w:rPr>
          <w:rFonts w:eastAsia="Times New Roman"/>
          <w:color w:val="000000"/>
          <w:sz w:val="23"/>
          <w:szCs w:val="23"/>
          <w:lang w:eastAsia="en-AU"/>
        </w:rPr>
        <w:br w:type="page"/>
      </w:r>
    </w:p>
    <w:p w14:paraId="341B7CA5"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lastRenderedPageBreak/>
        <w:tab/>
        <w:t>(b)</w:t>
      </w:r>
      <w:r w:rsidRPr="00A55A4C">
        <w:rPr>
          <w:rFonts w:eastAsia="Times New Roman"/>
          <w:color w:val="000000"/>
          <w:sz w:val="23"/>
          <w:szCs w:val="23"/>
          <w:lang w:eastAsia="en-AU"/>
        </w:rPr>
        <w:tab/>
        <w:t xml:space="preserve">it is not practicable for an authorisation to be given under </w:t>
      </w:r>
      <w:hyperlink w:anchor="id2651ad3a_1997_47d5_b346_5517193ade" w:history="1">
        <w:r w:rsidRPr="00A55A4C">
          <w:rPr>
            <w:rFonts w:eastAsia="Times New Roman"/>
            <w:color w:val="000000"/>
            <w:sz w:val="23"/>
            <w:szCs w:val="23"/>
            <w:lang w:eastAsia="en-AU"/>
          </w:rPr>
          <w:t>section 175J</w:t>
        </w:r>
      </w:hyperlink>
      <w:r w:rsidRPr="00A55A4C">
        <w:rPr>
          <w:rFonts w:eastAsia="Times New Roman"/>
          <w:color w:val="000000"/>
          <w:sz w:val="23"/>
          <w:szCs w:val="23"/>
          <w:lang w:eastAsia="en-AU"/>
        </w:rPr>
        <w:t xml:space="preserve"> and a reasonable person would consider the possession or control of the personal device is necessary for the purposes of—</w:t>
      </w:r>
    </w:p>
    <w:p w14:paraId="1D898688"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w:t>
      </w:r>
      <w:r w:rsidRPr="00A55A4C">
        <w:rPr>
          <w:rFonts w:eastAsia="Times New Roman"/>
          <w:color w:val="000000"/>
          <w:sz w:val="23"/>
          <w:szCs w:val="23"/>
          <w:lang w:eastAsia="en-AU"/>
        </w:rPr>
        <w:tab/>
        <w:t>providing support or assistance with the disability or health needs of the staff member or volunteer; or</w:t>
      </w:r>
    </w:p>
    <w:p w14:paraId="3FFAD8E9"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(ii)</w:t>
      </w:r>
      <w:r w:rsidRPr="00A55A4C">
        <w:rPr>
          <w:rFonts w:eastAsia="Times New Roman"/>
          <w:color w:val="000000"/>
          <w:sz w:val="23"/>
          <w:szCs w:val="23"/>
          <w:lang w:eastAsia="en-AU"/>
        </w:rPr>
        <w:tab/>
        <w:t>the staff member or volunteer communicating with a family member; or</w:t>
      </w:r>
    </w:p>
    <w:p w14:paraId="156043C1"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(iii)</w:t>
      </w:r>
      <w:r w:rsidRPr="00A55A4C">
        <w:rPr>
          <w:rFonts w:eastAsia="Times New Roman"/>
          <w:color w:val="000000"/>
          <w:sz w:val="23"/>
          <w:szCs w:val="23"/>
          <w:lang w:eastAsia="en-AU"/>
        </w:rPr>
        <w:tab/>
        <w:t>safety or the provision of education and care to the children if a service</w:t>
      </w:r>
      <w:r w:rsidRPr="00A55A4C">
        <w:rPr>
          <w:rFonts w:eastAsia="Times New Roman"/>
          <w:color w:val="000000"/>
          <w:sz w:val="23"/>
          <w:szCs w:val="23"/>
          <w:lang w:eastAsia="en-AU"/>
        </w:rPr>
        <w:noBreakHyphen/>
        <w:t>supplied device ceases working; or</w:t>
      </w:r>
    </w:p>
    <w:p w14:paraId="2914062D"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(iv)</w:t>
      </w:r>
      <w:r w:rsidRPr="00A55A4C">
        <w:rPr>
          <w:rFonts w:eastAsia="Times New Roman"/>
          <w:color w:val="000000"/>
          <w:sz w:val="23"/>
          <w:szCs w:val="23"/>
          <w:lang w:eastAsia="en-AU"/>
        </w:rPr>
        <w:tab/>
        <w:t>use in an emergency; or</w:t>
      </w:r>
    </w:p>
    <w:p w14:paraId="003DB5A2"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(v)</w:t>
      </w:r>
      <w:r w:rsidRPr="00A55A4C">
        <w:rPr>
          <w:rFonts w:eastAsia="Times New Roman"/>
          <w:color w:val="000000"/>
          <w:sz w:val="23"/>
          <w:szCs w:val="23"/>
          <w:lang w:eastAsia="en-AU"/>
        </w:rPr>
        <w:tab/>
        <w:t>work health and safety; or</w:t>
      </w:r>
    </w:p>
    <w:p w14:paraId="5A6DADB0"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(c)</w:t>
      </w:r>
      <w:r w:rsidRPr="00A55A4C">
        <w:rPr>
          <w:rFonts w:eastAsia="Times New Roman"/>
          <w:color w:val="000000"/>
          <w:sz w:val="23"/>
          <w:szCs w:val="23"/>
          <w:lang w:eastAsia="en-AU"/>
        </w:rPr>
        <w:tab/>
        <w:t>any prescribed circumstances apply in relation to the possession or control of the personal device.</w:t>
      </w:r>
    </w:p>
    <w:p w14:paraId="3CAD2EBA" w14:textId="77777777" w:rsidR="00A55A4C" w:rsidRPr="00A55A4C" w:rsidRDefault="00A55A4C" w:rsidP="00A55A4C">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A55A4C">
        <w:rPr>
          <w:rFonts w:eastAsia="Times New Roman"/>
          <w:b/>
          <w:bCs/>
          <w:color w:val="000000"/>
          <w:sz w:val="26"/>
          <w:szCs w:val="26"/>
          <w:lang w:eastAsia="en-AU"/>
        </w:rPr>
        <w:t>175I—Offences relating to possession or control of personal devices—persons working directly with children</w:t>
      </w:r>
    </w:p>
    <w:p w14:paraId="5AE66C1C"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245" w:name="idf253d93e_830e_4108_8c5e_a12fd53c40"/>
      <w:r w:rsidRPr="00A55A4C">
        <w:rPr>
          <w:rFonts w:eastAsia="Times New Roman"/>
          <w:color w:val="000000"/>
          <w:sz w:val="23"/>
          <w:szCs w:val="23"/>
          <w:lang w:eastAsia="en-AU"/>
        </w:rPr>
        <w:tab/>
        <w:t>(1)</w:t>
      </w:r>
      <w:r w:rsidRPr="00A55A4C">
        <w:rPr>
          <w:rFonts w:eastAsia="Times New Roman"/>
          <w:color w:val="000000"/>
          <w:sz w:val="23"/>
          <w:szCs w:val="23"/>
          <w:lang w:eastAsia="en-AU"/>
        </w:rPr>
        <w:tab/>
        <w:t>A nominated supervisor of an education and care service (other than a family day care service) must not have a personal device in the nominated supervisor's possession or under the nominated supervisor's control while the nominated supervisor is working directly with children as part of the service.</w:t>
      </w:r>
      <w:bookmarkEnd w:id="245"/>
    </w:p>
    <w:p w14:paraId="54CE6681" w14:textId="77777777" w:rsidR="00A55A4C" w:rsidRPr="00A55A4C" w:rsidRDefault="00A55A4C" w:rsidP="00A55A4C">
      <w:pPr>
        <w:keepLines/>
        <w:autoSpaceDE w:val="0"/>
        <w:autoSpaceDN w:val="0"/>
        <w:adjustRightInd w:val="0"/>
        <w:spacing w:before="80" w:after="0" w:line="240" w:lineRule="auto"/>
        <w:ind w:left="2382"/>
        <w:jc w:val="left"/>
        <w:rPr>
          <w:rFonts w:eastAsia="Times New Roman"/>
          <w:color w:val="000000"/>
          <w:sz w:val="23"/>
          <w:szCs w:val="23"/>
          <w:lang w:eastAsia="en-AU"/>
        </w:rPr>
      </w:pPr>
      <w:r w:rsidRPr="00A55A4C">
        <w:rPr>
          <w:rFonts w:eastAsia="Times New Roman"/>
          <w:color w:val="000000"/>
          <w:sz w:val="23"/>
          <w:szCs w:val="23"/>
          <w:lang w:eastAsia="en-AU"/>
        </w:rPr>
        <w:t>Penalty: $6 600.</w:t>
      </w:r>
    </w:p>
    <w:p w14:paraId="0D3F5821"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(2)</w:t>
      </w:r>
      <w:r w:rsidRPr="00A55A4C">
        <w:rPr>
          <w:rFonts w:eastAsia="Times New Roman"/>
          <w:color w:val="000000"/>
          <w:sz w:val="23"/>
          <w:szCs w:val="23"/>
          <w:lang w:eastAsia="en-AU"/>
        </w:rPr>
        <w:tab/>
      </w:r>
      <w:hyperlink w:anchor="idf253d93e_830e_4108_8c5e_a12fd53c40" w:history="1">
        <w:r w:rsidRPr="00A55A4C">
          <w:rPr>
            <w:rFonts w:eastAsia="Times New Roman"/>
            <w:color w:val="000000"/>
            <w:sz w:val="23"/>
            <w:szCs w:val="23"/>
            <w:lang w:eastAsia="en-AU"/>
          </w:rPr>
          <w:t>Subsection (1)</w:t>
        </w:r>
      </w:hyperlink>
      <w:r w:rsidRPr="00A55A4C">
        <w:rPr>
          <w:rFonts w:eastAsia="Times New Roman"/>
          <w:color w:val="000000"/>
          <w:sz w:val="23"/>
          <w:szCs w:val="23"/>
          <w:lang w:eastAsia="en-AU"/>
        </w:rPr>
        <w:t xml:space="preserve"> does not apply to a nominated supervisor if—</w:t>
      </w:r>
    </w:p>
    <w:p w14:paraId="5224A7BA"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the nominated supervisor has the personal device in the nominated supervisor's possession or under the nominated supervisor's control—</w:t>
      </w:r>
    </w:p>
    <w:p w14:paraId="63437E2F"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w:t>
      </w:r>
      <w:r w:rsidRPr="00A55A4C">
        <w:rPr>
          <w:rFonts w:eastAsia="Times New Roman"/>
          <w:color w:val="000000"/>
          <w:sz w:val="23"/>
          <w:szCs w:val="23"/>
          <w:lang w:eastAsia="en-AU"/>
        </w:rPr>
        <w:tab/>
        <w:t xml:space="preserve">in accordance with an authorisation given by the approved provider under </w:t>
      </w:r>
      <w:hyperlink w:anchor="id2651ad3a_1997_47d5_b346_5517193ade" w:history="1">
        <w:r w:rsidRPr="00A55A4C">
          <w:rPr>
            <w:rFonts w:eastAsia="Times New Roman"/>
            <w:color w:val="000000"/>
            <w:sz w:val="23"/>
            <w:szCs w:val="23"/>
            <w:lang w:eastAsia="en-AU"/>
          </w:rPr>
          <w:t>section 175J</w:t>
        </w:r>
      </w:hyperlink>
      <w:r w:rsidRPr="00A55A4C">
        <w:rPr>
          <w:rFonts w:eastAsia="Times New Roman"/>
          <w:color w:val="000000"/>
          <w:sz w:val="23"/>
          <w:szCs w:val="23"/>
          <w:lang w:eastAsia="en-AU"/>
        </w:rPr>
        <w:t>; or</w:t>
      </w:r>
    </w:p>
    <w:p w14:paraId="2F4CB554"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(ii)</w:t>
      </w:r>
      <w:r w:rsidRPr="00A55A4C">
        <w:rPr>
          <w:rFonts w:eastAsia="Times New Roman"/>
          <w:color w:val="000000"/>
          <w:sz w:val="23"/>
          <w:szCs w:val="23"/>
          <w:lang w:eastAsia="en-AU"/>
        </w:rPr>
        <w:tab/>
        <w:t>during an excursion with children being educated or cared for by the service, and the possession or control of the personal device is necessary for the purposes of safety or the provision of education and care to the children; or</w:t>
      </w:r>
    </w:p>
    <w:p w14:paraId="2CD532B4"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(iii)</w:t>
      </w:r>
      <w:r w:rsidRPr="00A55A4C">
        <w:rPr>
          <w:rFonts w:eastAsia="Times New Roman"/>
          <w:color w:val="000000"/>
          <w:sz w:val="23"/>
          <w:szCs w:val="23"/>
          <w:lang w:eastAsia="en-AU"/>
        </w:rPr>
        <w:tab/>
        <w:t>while the children are being transported by the service or on transportation arranged by the service, and the possession or control of the personal device is necessary for the purposes of safety or the provision of education and care to the children; or</w:t>
      </w:r>
    </w:p>
    <w:p w14:paraId="0A06FF68"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 xml:space="preserve">it is not practicable for an authorisation to be given under </w:t>
      </w:r>
      <w:hyperlink w:anchor="id2651ad3a_1997_47d5_b346_5517193ade" w:history="1">
        <w:r w:rsidRPr="00A55A4C">
          <w:rPr>
            <w:rFonts w:eastAsia="Times New Roman"/>
            <w:color w:val="000000"/>
            <w:sz w:val="23"/>
            <w:szCs w:val="23"/>
            <w:lang w:eastAsia="en-AU"/>
          </w:rPr>
          <w:t>section 175J</w:t>
        </w:r>
      </w:hyperlink>
      <w:r w:rsidRPr="00A55A4C">
        <w:rPr>
          <w:rFonts w:eastAsia="Times New Roman"/>
          <w:color w:val="000000"/>
          <w:sz w:val="23"/>
          <w:szCs w:val="23"/>
          <w:lang w:eastAsia="en-AU"/>
        </w:rPr>
        <w:t xml:space="preserve"> and a reasonable person would consider the possession or control of the personal device is necessary for the purposes of—</w:t>
      </w:r>
    </w:p>
    <w:p w14:paraId="4980EE5B" w14:textId="7D1FCEA0" w:rsidR="00D04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w:t>
      </w:r>
      <w:r w:rsidRPr="00A55A4C">
        <w:rPr>
          <w:rFonts w:eastAsia="Times New Roman"/>
          <w:color w:val="000000"/>
          <w:sz w:val="23"/>
          <w:szCs w:val="23"/>
          <w:lang w:eastAsia="en-AU"/>
        </w:rPr>
        <w:tab/>
        <w:t>providing support or assistance with the nominated supervisor's disability or health needs; or</w:t>
      </w:r>
    </w:p>
    <w:p w14:paraId="4846D918" w14:textId="77777777" w:rsidR="00D04A4C" w:rsidRDefault="00D04A4C" w:rsidP="00D04A4C">
      <w:pPr>
        <w:spacing w:after="0" w:line="40" w:lineRule="exact"/>
        <w:jc w:val="left"/>
        <w:rPr>
          <w:rFonts w:eastAsia="Times New Roman"/>
          <w:color w:val="000000"/>
          <w:sz w:val="23"/>
          <w:szCs w:val="23"/>
          <w:lang w:eastAsia="en-AU"/>
        </w:rPr>
      </w:pPr>
      <w:r>
        <w:rPr>
          <w:rFonts w:eastAsia="Times New Roman"/>
          <w:color w:val="000000"/>
          <w:sz w:val="23"/>
          <w:szCs w:val="23"/>
          <w:lang w:eastAsia="en-AU"/>
        </w:rPr>
        <w:br w:type="page"/>
      </w:r>
    </w:p>
    <w:p w14:paraId="7244EE06"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lastRenderedPageBreak/>
        <w:tab/>
        <w:t>(ii)</w:t>
      </w:r>
      <w:r w:rsidRPr="00A55A4C">
        <w:rPr>
          <w:rFonts w:eastAsia="Times New Roman"/>
          <w:color w:val="000000"/>
          <w:sz w:val="23"/>
          <w:szCs w:val="23"/>
          <w:lang w:eastAsia="en-AU"/>
        </w:rPr>
        <w:tab/>
        <w:t>the nominated supervisor communicating with a family member; or</w:t>
      </w:r>
    </w:p>
    <w:p w14:paraId="596C5BA2"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(iii)</w:t>
      </w:r>
      <w:r w:rsidRPr="00A55A4C">
        <w:rPr>
          <w:rFonts w:eastAsia="Times New Roman"/>
          <w:color w:val="000000"/>
          <w:sz w:val="23"/>
          <w:szCs w:val="23"/>
          <w:lang w:eastAsia="en-AU"/>
        </w:rPr>
        <w:tab/>
        <w:t>safety or the provision of education and care to the children if a service</w:t>
      </w:r>
      <w:r w:rsidRPr="00A55A4C">
        <w:rPr>
          <w:rFonts w:eastAsia="Times New Roman"/>
          <w:color w:val="000000"/>
          <w:sz w:val="23"/>
          <w:szCs w:val="23"/>
          <w:lang w:eastAsia="en-AU"/>
        </w:rPr>
        <w:noBreakHyphen/>
        <w:t>supplied device ceases working; or</w:t>
      </w:r>
    </w:p>
    <w:p w14:paraId="2D042EA5"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(iv)</w:t>
      </w:r>
      <w:r w:rsidRPr="00A55A4C">
        <w:rPr>
          <w:rFonts w:eastAsia="Times New Roman"/>
          <w:color w:val="000000"/>
          <w:sz w:val="23"/>
          <w:szCs w:val="23"/>
          <w:lang w:eastAsia="en-AU"/>
        </w:rPr>
        <w:tab/>
        <w:t>use in an emergency; or</w:t>
      </w:r>
    </w:p>
    <w:p w14:paraId="147E2CC9"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(v)</w:t>
      </w:r>
      <w:r w:rsidRPr="00A55A4C">
        <w:rPr>
          <w:rFonts w:eastAsia="Times New Roman"/>
          <w:color w:val="000000"/>
          <w:sz w:val="23"/>
          <w:szCs w:val="23"/>
          <w:lang w:eastAsia="en-AU"/>
        </w:rPr>
        <w:tab/>
        <w:t>work health and safety; or</w:t>
      </w:r>
    </w:p>
    <w:p w14:paraId="4788E161"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(c)</w:t>
      </w:r>
      <w:r w:rsidRPr="00A55A4C">
        <w:rPr>
          <w:rFonts w:eastAsia="Times New Roman"/>
          <w:color w:val="000000"/>
          <w:sz w:val="23"/>
          <w:szCs w:val="23"/>
          <w:lang w:eastAsia="en-AU"/>
        </w:rPr>
        <w:tab/>
        <w:t>any prescribed circumstances apply in relation to the nominated supervisor's possession or control of the personal device.</w:t>
      </w:r>
    </w:p>
    <w:p w14:paraId="693B0F37"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246" w:name="id030cdad1_5578_42c9_866e_5e5143cff7"/>
      <w:r w:rsidRPr="00A55A4C">
        <w:rPr>
          <w:rFonts w:eastAsia="Times New Roman"/>
          <w:color w:val="000000"/>
          <w:sz w:val="23"/>
          <w:szCs w:val="23"/>
          <w:lang w:eastAsia="en-AU"/>
        </w:rPr>
        <w:tab/>
        <w:t>(3)</w:t>
      </w:r>
      <w:r w:rsidRPr="00A55A4C">
        <w:rPr>
          <w:rFonts w:eastAsia="Times New Roman"/>
          <w:color w:val="000000"/>
          <w:sz w:val="23"/>
          <w:szCs w:val="23"/>
          <w:lang w:eastAsia="en-AU"/>
        </w:rPr>
        <w:tab/>
        <w:t>A staff member of an education and care service (other than a family day care service) must not have a personal device in the staff member's possession or under the staff member's control while the staff member is working directly with children as part of the service.</w:t>
      </w:r>
      <w:bookmarkEnd w:id="246"/>
    </w:p>
    <w:p w14:paraId="19C3AE0A" w14:textId="77777777" w:rsidR="00A55A4C" w:rsidRPr="00A55A4C" w:rsidRDefault="00A55A4C" w:rsidP="00A55A4C">
      <w:pPr>
        <w:keepLines/>
        <w:autoSpaceDE w:val="0"/>
        <w:autoSpaceDN w:val="0"/>
        <w:adjustRightInd w:val="0"/>
        <w:spacing w:before="80" w:after="0" w:line="240" w:lineRule="auto"/>
        <w:ind w:left="2382"/>
        <w:jc w:val="left"/>
        <w:rPr>
          <w:rFonts w:eastAsia="Times New Roman"/>
          <w:color w:val="000000"/>
          <w:sz w:val="23"/>
          <w:szCs w:val="23"/>
          <w:lang w:eastAsia="en-AU"/>
        </w:rPr>
      </w:pPr>
      <w:r w:rsidRPr="00A55A4C">
        <w:rPr>
          <w:rFonts w:eastAsia="Times New Roman"/>
          <w:color w:val="000000"/>
          <w:sz w:val="23"/>
          <w:szCs w:val="23"/>
          <w:lang w:eastAsia="en-AU"/>
        </w:rPr>
        <w:t>Penalty: $6 600.</w:t>
      </w:r>
    </w:p>
    <w:p w14:paraId="02F86F2F"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(4)</w:t>
      </w:r>
      <w:r w:rsidRPr="00A55A4C">
        <w:rPr>
          <w:rFonts w:eastAsia="Times New Roman"/>
          <w:color w:val="000000"/>
          <w:sz w:val="23"/>
          <w:szCs w:val="23"/>
          <w:lang w:eastAsia="en-AU"/>
        </w:rPr>
        <w:tab/>
      </w:r>
      <w:hyperlink w:anchor="id030cdad1_5578_42c9_866e_5e5143cff7" w:history="1">
        <w:r w:rsidRPr="00A55A4C">
          <w:rPr>
            <w:rFonts w:eastAsia="Times New Roman"/>
            <w:color w:val="000000"/>
            <w:sz w:val="23"/>
            <w:szCs w:val="23"/>
            <w:lang w:eastAsia="en-AU"/>
          </w:rPr>
          <w:t>Subsection (3)</w:t>
        </w:r>
      </w:hyperlink>
      <w:r w:rsidRPr="00A55A4C">
        <w:rPr>
          <w:rFonts w:eastAsia="Times New Roman"/>
          <w:color w:val="000000"/>
          <w:sz w:val="23"/>
          <w:szCs w:val="23"/>
          <w:lang w:eastAsia="en-AU"/>
        </w:rPr>
        <w:t xml:space="preserve"> does not apply to a staff member if—</w:t>
      </w:r>
    </w:p>
    <w:p w14:paraId="0FCDFE5F"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the staff member has the personal device in the staff member's possession or under the staff member's control—</w:t>
      </w:r>
    </w:p>
    <w:p w14:paraId="6CA44100"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w:t>
      </w:r>
      <w:r w:rsidRPr="00A55A4C">
        <w:rPr>
          <w:rFonts w:eastAsia="Times New Roman"/>
          <w:color w:val="000000"/>
          <w:sz w:val="23"/>
          <w:szCs w:val="23"/>
          <w:lang w:eastAsia="en-AU"/>
        </w:rPr>
        <w:tab/>
        <w:t xml:space="preserve">in accordance with an authorisation given by the approved provider under </w:t>
      </w:r>
      <w:hyperlink w:anchor="id2651ad3a_1997_47d5_b346_5517193ade" w:history="1">
        <w:r w:rsidRPr="00A55A4C">
          <w:rPr>
            <w:rFonts w:eastAsia="Times New Roman"/>
            <w:color w:val="000000"/>
            <w:sz w:val="23"/>
            <w:szCs w:val="23"/>
            <w:lang w:eastAsia="en-AU"/>
          </w:rPr>
          <w:t>section 175J</w:t>
        </w:r>
      </w:hyperlink>
      <w:r w:rsidRPr="00A55A4C">
        <w:rPr>
          <w:rFonts w:eastAsia="Times New Roman"/>
          <w:color w:val="000000"/>
          <w:sz w:val="23"/>
          <w:szCs w:val="23"/>
          <w:lang w:eastAsia="en-AU"/>
        </w:rPr>
        <w:t>; or</w:t>
      </w:r>
    </w:p>
    <w:p w14:paraId="745EA092"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(ii)</w:t>
      </w:r>
      <w:r w:rsidRPr="00A55A4C">
        <w:rPr>
          <w:rFonts w:eastAsia="Times New Roman"/>
          <w:color w:val="000000"/>
          <w:sz w:val="23"/>
          <w:szCs w:val="23"/>
          <w:lang w:eastAsia="en-AU"/>
        </w:rPr>
        <w:tab/>
        <w:t>during an excursion with children being educated or cared for by the service, and the possession or control of the personal device is necessary for the purposes of safety or the provision of education and care to the children; or</w:t>
      </w:r>
    </w:p>
    <w:p w14:paraId="6D42FFBE"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(iii)</w:t>
      </w:r>
      <w:r w:rsidRPr="00A55A4C">
        <w:rPr>
          <w:rFonts w:eastAsia="Times New Roman"/>
          <w:color w:val="000000"/>
          <w:sz w:val="23"/>
          <w:szCs w:val="23"/>
          <w:lang w:eastAsia="en-AU"/>
        </w:rPr>
        <w:tab/>
        <w:t>while the children are being transported by the service or on transportation arranged by the service, and the possession or control of the personal device is necessary for the purposes of safety or the provision of education and care to the children; or</w:t>
      </w:r>
    </w:p>
    <w:p w14:paraId="3E59FBDB"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 xml:space="preserve">it is not practicable for an authorisation to be given under </w:t>
      </w:r>
      <w:hyperlink w:anchor="id2651ad3a_1997_47d5_b346_5517193ade" w:history="1">
        <w:r w:rsidRPr="00A55A4C">
          <w:rPr>
            <w:rFonts w:eastAsia="Times New Roman"/>
            <w:color w:val="000000"/>
            <w:sz w:val="23"/>
            <w:szCs w:val="23"/>
            <w:lang w:eastAsia="en-AU"/>
          </w:rPr>
          <w:t>section 175J</w:t>
        </w:r>
      </w:hyperlink>
      <w:r w:rsidRPr="00A55A4C">
        <w:rPr>
          <w:rFonts w:eastAsia="Times New Roman"/>
          <w:color w:val="000000"/>
          <w:sz w:val="23"/>
          <w:szCs w:val="23"/>
          <w:lang w:eastAsia="en-AU"/>
        </w:rPr>
        <w:t xml:space="preserve"> and a reasonable person would consider the possession or control of the personal device is necessary for the purposes of—</w:t>
      </w:r>
    </w:p>
    <w:p w14:paraId="1D1FE6B0"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w:t>
      </w:r>
      <w:r w:rsidRPr="00A55A4C">
        <w:rPr>
          <w:rFonts w:eastAsia="Times New Roman"/>
          <w:color w:val="000000"/>
          <w:sz w:val="23"/>
          <w:szCs w:val="23"/>
          <w:lang w:eastAsia="en-AU"/>
        </w:rPr>
        <w:tab/>
        <w:t>providing support or assistance with the staff member's disability or health needs; or</w:t>
      </w:r>
    </w:p>
    <w:p w14:paraId="6BE1B784"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(ii)</w:t>
      </w:r>
      <w:r w:rsidRPr="00A55A4C">
        <w:rPr>
          <w:rFonts w:eastAsia="Times New Roman"/>
          <w:color w:val="000000"/>
          <w:sz w:val="23"/>
          <w:szCs w:val="23"/>
          <w:lang w:eastAsia="en-AU"/>
        </w:rPr>
        <w:tab/>
        <w:t>the staff member communicating with a family member; or</w:t>
      </w:r>
    </w:p>
    <w:p w14:paraId="4D4A2B07"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(iii)</w:t>
      </w:r>
      <w:r w:rsidRPr="00A55A4C">
        <w:rPr>
          <w:rFonts w:eastAsia="Times New Roman"/>
          <w:color w:val="000000"/>
          <w:sz w:val="23"/>
          <w:szCs w:val="23"/>
          <w:lang w:eastAsia="en-AU"/>
        </w:rPr>
        <w:tab/>
        <w:t>safety or the provision of education and care to the children if a service</w:t>
      </w:r>
      <w:r w:rsidRPr="00A55A4C">
        <w:rPr>
          <w:rFonts w:eastAsia="Times New Roman"/>
          <w:color w:val="000000"/>
          <w:sz w:val="23"/>
          <w:szCs w:val="23"/>
          <w:lang w:eastAsia="en-AU"/>
        </w:rPr>
        <w:noBreakHyphen/>
        <w:t>supplied device ceases working; or</w:t>
      </w:r>
    </w:p>
    <w:p w14:paraId="316190EC"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(iv)</w:t>
      </w:r>
      <w:r w:rsidRPr="00A55A4C">
        <w:rPr>
          <w:rFonts w:eastAsia="Times New Roman"/>
          <w:color w:val="000000"/>
          <w:sz w:val="23"/>
          <w:szCs w:val="23"/>
          <w:lang w:eastAsia="en-AU"/>
        </w:rPr>
        <w:tab/>
        <w:t>use in an emergency; or</w:t>
      </w:r>
    </w:p>
    <w:p w14:paraId="07017E5C"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(v)</w:t>
      </w:r>
      <w:r w:rsidRPr="00A55A4C">
        <w:rPr>
          <w:rFonts w:eastAsia="Times New Roman"/>
          <w:color w:val="000000"/>
          <w:sz w:val="23"/>
          <w:szCs w:val="23"/>
          <w:lang w:eastAsia="en-AU"/>
        </w:rPr>
        <w:tab/>
        <w:t>work health and safety; or</w:t>
      </w:r>
    </w:p>
    <w:p w14:paraId="5F5953FB" w14:textId="3317F1DF" w:rsidR="0074358F"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(c)</w:t>
      </w:r>
      <w:r w:rsidRPr="00A55A4C">
        <w:rPr>
          <w:rFonts w:eastAsia="Times New Roman"/>
          <w:color w:val="000000"/>
          <w:sz w:val="23"/>
          <w:szCs w:val="23"/>
          <w:lang w:eastAsia="en-AU"/>
        </w:rPr>
        <w:tab/>
        <w:t>any prescribed circumstances apply in relation to the staff member's possession or control of the personal device.</w:t>
      </w:r>
    </w:p>
    <w:p w14:paraId="38A6BEE5" w14:textId="77777777" w:rsidR="0074358F" w:rsidRDefault="0074358F">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00F7A5BF"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247" w:name="id04924232_dd3d_4a87_bfef_111492be34"/>
      <w:r w:rsidRPr="00A55A4C">
        <w:rPr>
          <w:rFonts w:eastAsia="Times New Roman"/>
          <w:color w:val="000000"/>
          <w:sz w:val="23"/>
          <w:szCs w:val="23"/>
          <w:lang w:eastAsia="en-AU"/>
        </w:rPr>
        <w:lastRenderedPageBreak/>
        <w:tab/>
        <w:t>(5)</w:t>
      </w:r>
      <w:r w:rsidRPr="00A55A4C">
        <w:rPr>
          <w:rFonts w:eastAsia="Times New Roman"/>
          <w:color w:val="000000"/>
          <w:sz w:val="23"/>
          <w:szCs w:val="23"/>
          <w:lang w:eastAsia="en-AU"/>
        </w:rPr>
        <w:tab/>
        <w:t>A volunteer at an education and care service (other than a family day care service) must not have a personal device in the volunteer's possession or under the volunteer's control while the volunteer is working directly with children as part of the service.</w:t>
      </w:r>
      <w:bookmarkEnd w:id="247"/>
    </w:p>
    <w:p w14:paraId="379E3088" w14:textId="77777777" w:rsidR="00A55A4C" w:rsidRPr="00A55A4C" w:rsidRDefault="00A55A4C" w:rsidP="00A55A4C">
      <w:pPr>
        <w:keepLines/>
        <w:autoSpaceDE w:val="0"/>
        <w:autoSpaceDN w:val="0"/>
        <w:adjustRightInd w:val="0"/>
        <w:spacing w:before="80" w:after="0" w:line="240" w:lineRule="auto"/>
        <w:ind w:left="2382"/>
        <w:jc w:val="left"/>
        <w:rPr>
          <w:rFonts w:eastAsia="Times New Roman"/>
          <w:color w:val="000000"/>
          <w:sz w:val="23"/>
          <w:szCs w:val="23"/>
          <w:lang w:eastAsia="en-AU"/>
        </w:rPr>
      </w:pPr>
      <w:r w:rsidRPr="00A55A4C">
        <w:rPr>
          <w:rFonts w:eastAsia="Times New Roman"/>
          <w:color w:val="000000"/>
          <w:sz w:val="23"/>
          <w:szCs w:val="23"/>
          <w:lang w:eastAsia="en-AU"/>
        </w:rPr>
        <w:t>Penalty: $6 600.</w:t>
      </w:r>
    </w:p>
    <w:p w14:paraId="4AB8A853"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(6)</w:t>
      </w:r>
      <w:r w:rsidRPr="00A55A4C">
        <w:rPr>
          <w:rFonts w:eastAsia="Times New Roman"/>
          <w:color w:val="000000"/>
          <w:sz w:val="23"/>
          <w:szCs w:val="23"/>
          <w:lang w:eastAsia="en-AU"/>
        </w:rPr>
        <w:tab/>
      </w:r>
      <w:hyperlink w:anchor="id04924232_dd3d_4a87_bfef_111492be34" w:history="1">
        <w:r w:rsidRPr="00A55A4C">
          <w:rPr>
            <w:rFonts w:eastAsia="Times New Roman"/>
            <w:color w:val="000000"/>
            <w:sz w:val="23"/>
            <w:szCs w:val="23"/>
            <w:lang w:eastAsia="en-AU"/>
          </w:rPr>
          <w:t>Subsection (5)</w:t>
        </w:r>
      </w:hyperlink>
      <w:r w:rsidRPr="00A55A4C">
        <w:rPr>
          <w:rFonts w:eastAsia="Times New Roman"/>
          <w:color w:val="000000"/>
          <w:sz w:val="23"/>
          <w:szCs w:val="23"/>
          <w:lang w:eastAsia="en-AU"/>
        </w:rPr>
        <w:t xml:space="preserve"> does not apply to a volunteer if—</w:t>
      </w:r>
    </w:p>
    <w:p w14:paraId="291E5211"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the volunteer has the personal device in the person's possession or under the person's control—</w:t>
      </w:r>
    </w:p>
    <w:p w14:paraId="0B3F2ED2"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w:t>
      </w:r>
      <w:r w:rsidRPr="00A55A4C">
        <w:rPr>
          <w:rFonts w:eastAsia="Times New Roman"/>
          <w:color w:val="000000"/>
          <w:sz w:val="23"/>
          <w:szCs w:val="23"/>
          <w:lang w:eastAsia="en-AU"/>
        </w:rPr>
        <w:tab/>
        <w:t xml:space="preserve">in accordance with an authorisation given by the approved provider under </w:t>
      </w:r>
      <w:hyperlink w:anchor="id2651ad3a_1997_47d5_b346_5517193ade" w:history="1">
        <w:r w:rsidRPr="00A55A4C">
          <w:rPr>
            <w:rFonts w:eastAsia="Times New Roman"/>
            <w:color w:val="000000"/>
            <w:sz w:val="23"/>
            <w:szCs w:val="23"/>
            <w:lang w:eastAsia="en-AU"/>
          </w:rPr>
          <w:t>section 175J</w:t>
        </w:r>
      </w:hyperlink>
      <w:r w:rsidRPr="00A55A4C">
        <w:rPr>
          <w:rFonts w:eastAsia="Times New Roman"/>
          <w:color w:val="000000"/>
          <w:sz w:val="23"/>
          <w:szCs w:val="23"/>
          <w:lang w:eastAsia="en-AU"/>
        </w:rPr>
        <w:t>; or</w:t>
      </w:r>
    </w:p>
    <w:p w14:paraId="11F3DD33"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(ii)</w:t>
      </w:r>
      <w:r w:rsidRPr="00A55A4C">
        <w:rPr>
          <w:rFonts w:eastAsia="Times New Roman"/>
          <w:color w:val="000000"/>
          <w:sz w:val="23"/>
          <w:szCs w:val="23"/>
          <w:lang w:eastAsia="en-AU"/>
        </w:rPr>
        <w:tab/>
        <w:t>during an excursion with children being educated or cared for by the service, and the possession or control of the personal device is necessary for the purposes of safety or the provision of education and care to the children; or</w:t>
      </w:r>
    </w:p>
    <w:p w14:paraId="537995C3"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(iii)</w:t>
      </w:r>
      <w:r w:rsidRPr="00A55A4C">
        <w:rPr>
          <w:rFonts w:eastAsia="Times New Roman"/>
          <w:color w:val="000000"/>
          <w:sz w:val="23"/>
          <w:szCs w:val="23"/>
          <w:lang w:eastAsia="en-AU"/>
        </w:rPr>
        <w:tab/>
        <w:t>while the children are being transported by the service or on transportation arranged by the service, and the possession or control of the personal device is necessary for the purposes of safety or the provision of education and care to the children; or</w:t>
      </w:r>
    </w:p>
    <w:p w14:paraId="7A73486E"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 xml:space="preserve">it is not practicable for an authorisation to be given under </w:t>
      </w:r>
      <w:hyperlink w:anchor="id2651ad3a_1997_47d5_b346_5517193ade" w:history="1">
        <w:r w:rsidRPr="00A55A4C">
          <w:rPr>
            <w:rFonts w:eastAsia="Times New Roman"/>
            <w:color w:val="000000"/>
            <w:sz w:val="23"/>
            <w:szCs w:val="23"/>
            <w:lang w:eastAsia="en-AU"/>
          </w:rPr>
          <w:t>section 175J</w:t>
        </w:r>
      </w:hyperlink>
      <w:r w:rsidRPr="00A55A4C">
        <w:rPr>
          <w:rFonts w:eastAsia="Times New Roman"/>
          <w:color w:val="000000"/>
          <w:sz w:val="23"/>
          <w:szCs w:val="23"/>
          <w:lang w:eastAsia="en-AU"/>
        </w:rPr>
        <w:t xml:space="preserve"> and a reasonable person would consider the possession or control of the personal device is necessary for the purposes of—</w:t>
      </w:r>
    </w:p>
    <w:p w14:paraId="33AEA810"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w:t>
      </w:r>
      <w:r w:rsidRPr="00A55A4C">
        <w:rPr>
          <w:rFonts w:eastAsia="Times New Roman"/>
          <w:color w:val="000000"/>
          <w:sz w:val="23"/>
          <w:szCs w:val="23"/>
          <w:lang w:eastAsia="en-AU"/>
        </w:rPr>
        <w:tab/>
        <w:t>providing support or assistance with the volunteer's disability or health needs; or</w:t>
      </w:r>
    </w:p>
    <w:p w14:paraId="4E722A47"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(ii)</w:t>
      </w:r>
      <w:r w:rsidRPr="00A55A4C">
        <w:rPr>
          <w:rFonts w:eastAsia="Times New Roman"/>
          <w:color w:val="000000"/>
          <w:sz w:val="23"/>
          <w:szCs w:val="23"/>
          <w:lang w:eastAsia="en-AU"/>
        </w:rPr>
        <w:tab/>
        <w:t>the volunteer communicating with a family member; or</w:t>
      </w:r>
    </w:p>
    <w:p w14:paraId="0CCCD60A"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(iii)</w:t>
      </w:r>
      <w:r w:rsidRPr="00A55A4C">
        <w:rPr>
          <w:rFonts w:eastAsia="Times New Roman"/>
          <w:color w:val="000000"/>
          <w:sz w:val="23"/>
          <w:szCs w:val="23"/>
          <w:lang w:eastAsia="en-AU"/>
        </w:rPr>
        <w:tab/>
        <w:t>safety or the provision of education and care to the children if a service</w:t>
      </w:r>
      <w:r w:rsidRPr="00A55A4C">
        <w:rPr>
          <w:rFonts w:eastAsia="Times New Roman"/>
          <w:color w:val="000000"/>
          <w:sz w:val="23"/>
          <w:szCs w:val="23"/>
          <w:lang w:eastAsia="en-AU"/>
        </w:rPr>
        <w:noBreakHyphen/>
        <w:t>supplied device ceases working; or</w:t>
      </w:r>
    </w:p>
    <w:p w14:paraId="293BF4DB"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(iv)</w:t>
      </w:r>
      <w:r w:rsidRPr="00A55A4C">
        <w:rPr>
          <w:rFonts w:eastAsia="Times New Roman"/>
          <w:color w:val="000000"/>
          <w:sz w:val="23"/>
          <w:szCs w:val="23"/>
          <w:lang w:eastAsia="en-AU"/>
        </w:rPr>
        <w:tab/>
        <w:t>use in an emergency; or</w:t>
      </w:r>
    </w:p>
    <w:p w14:paraId="7C2D4A60"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(v)</w:t>
      </w:r>
      <w:r w:rsidRPr="00A55A4C">
        <w:rPr>
          <w:rFonts w:eastAsia="Times New Roman"/>
          <w:color w:val="000000"/>
          <w:sz w:val="23"/>
          <w:szCs w:val="23"/>
          <w:lang w:eastAsia="en-AU"/>
        </w:rPr>
        <w:tab/>
        <w:t>work health and safety; or</w:t>
      </w:r>
    </w:p>
    <w:p w14:paraId="708B3664"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(c)</w:t>
      </w:r>
      <w:r w:rsidRPr="00A55A4C">
        <w:rPr>
          <w:rFonts w:eastAsia="Times New Roman"/>
          <w:color w:val="000000"/>
          <w:sz w:val="23"/>
          <w:szCs w:val="23"/>
          <w:lang w:eastAsia="en-AU"/>
        </w:rPr>
        <w:tab/>
        <w:t>any prescribed circumstances apply in relation to the volunteer's possession or control of the personal device.</w:t>
      </w:r>
    </w:p>
    <w:p w14:paraId="27B27B5D" w14:textId="77777777" w:rsidR="00A55A4C" w:rsidRPr="00A55A4C" w:rsidRDefault="00A55A4C" w:rsidP="00A55A4C">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A55A4C">
        <w:rPr>
          <w:rFonts w:eastAsia="Times New Roman"/>
          <w:b/>
          <w:bCs/>
          <w:color w:val="000000"/>
          <w:sz w:val="26"/>
          <w:szCs w:val="26"/>
          <w:lang w:eastAsia="en-AU"/>
        </w:rPr>
        <w:t>175J—Authorisation to have possession or control of personal device while working directly with children</w:t>
      </w:r>
    </w:p>
    <w:p w14:paraId="05335AF5"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248" w:name="idffc85e82_9d24_4def_a69f_013a669f4d"/>
      <w:r w:rsidRPr="00A55A4C">
        <w:rPr>
          <w:rFonts w:eastAsia="Times New Roman"/>
          <w:color w:val="000000"/>
          <w:sz w:val="23"/>
          <w:szCs w:val="23"/>
          <w:lang w:eastAsia="en-AU"/>
        </w:rPr>
        <w:tab/>
        <w:t>(1)</w:t>
      </w:r>
      <w:r w:rsidRPr="00A55A4C">
        <w:rPr>
          <w:rFonts w:eastAsia="Times New Roman"/>
          <w:color w:val="000000"/>
          <w:sz w:val="23"/>
          <w:szCs w:val="23"/>
          <w:lang w:eastAsia="en-AU"/>
        </w:rPr>
        <w:tab/>
        <w:t>An approved provider of an education and care service (other than a family day care service) may authorise a person to have a personal device in the person's possession or under the person's control while the person is working directly with children as part of the service if the approved provider is reasonably satisfied that the possession or control is necessary for the purposes of—</w:t>
      </w:r>
      <w:bookmarkEnd w:id="248"/>
    </w:p>
    <w:p w14:paraId="1E351703"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providing support or assistance with the person's disability or health needs; or</w:t>
      </w:r>
    </w:p>
    <w:p w14:paraId="75C095CB" w14:textId="31A4618F" w:rsidR="0074358F"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communication with a family member of the person; or</w:t>
      </w:r>
    </w:p>
    <w:p w14:paraId="0A3F7F52" w14:textId="77777777" w:rsidR="0074358F" w:rsidRDefault="0074358F" w:rsidP="0074358F">
      <w:pPr>
        <w:spacing w:after="0" w:line="40" w:lineRule="exact"/>
        <w:jc w:val="left"/>
        <w:rPr>
          <w:rFonts w:eastAsia="Times New Roman"/>
          <w:color w:val="000000"/>
          <w:sz w:val="23"/>
          <w:szCs w:val="23"/>
          <w:lang w:eastAsia="en-AU"/>
        </w:rPr>
      </w:pPr>
      <w:r>
        <w:rPr>
          <w:rFonts w:eastAsia="Times New Roman"/>
          <w:color w:val="000000"/>
          <w:sz w:val="23"/>
          <w:szCs w:val="23"/>
          <w:lang w:eastAsia="en-AU"/>
        </w:rPr>
        <w:br w:type="page"/>
      </w:r>
    </w:p>
    <w:p w14:paraId="783F866D"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lastRenderedPageBreak/>
        <w:tab/>
        <w:t>(c)</w:t>
      </w:r>
      <w:r w:rsidRPr="00A55A4C">
        <w:rPr>
          <w:rFonts w:eastAsia="Times New Roman"/>
          <w:color w:val="000000"/>
          <w:sz w:val="23"/>
          <w:szCs w:val="23"/>
          <w:lang w:eastAsia="en-AU"/>
        </w:rPr>
        <w:tab/>
        <w:t>safety or the provision of education and care to the children if a service</w:t>
      </w:r>
      <w:r w:rsidRPr="00A55A4C">
        <w:rPr>
          <w:rFonts w:eastAsia="Times New Roman"/>
          <w:color w:val="000000"/>
          <w:sz w:val="23"/>
          <w:szCs w:val="23"/>
          <w:lang w:eastAsia="en-AU"/>
        </w:rPr>
        <w:noBreakHyphen/>
        <w:t>supplied device ceases working; or</w:t>
      </w:r>
    </w:p>
    <w:p w14:paraId="38150334"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(d)</w:t>
      </w:r>
      <w:r w:rsidRPr="00A55A4C">
        <w:rPr>
          <w:rFonts w:eastAsia="Times New Roman"/>
          <w:color w:val="000000"/>
          <w:sz w:val="23"/>
          <w:szCs w:val="23"/>
          <w:lang w:eastAsia="en-AU"/>
        </w:rPr>
        <w:tab/>
        <w:t>use in an emergency; or</w:t>
      </w:r>
    </w:p>
    <w:p w14:paraId="1928A242"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(e)</w:t>
      </w:r>
      <w:r w:rsidRPr="00A55A4C">
        <w:rPr>
          <w:rFonts w:eastAsia="Times New Roman"/>
          <w:color w:val="000000"/>
          <w:sz w:val="23"/>
          <w:szCs w:val="23"/>
          <w:lang w:eastAsia="en-AU"/>
        </w:rPr>
        <w:tab/>
        <w:t>work health and safety.</w:t>
      </w:r>
    </w:p>
    <w:p w14:paraId="46E57293"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249" w:name="id771a5b82_352d_459a_9239_9079d123b1"/>
      <w:r w:rsidRPr="00A55A4C">
        <w:rPr>
          <w:rFonts w:eastAsia="Times New Roman"/>
          <w:color w:val="000000"/>
          <w:sz w:val="23"/>
          <w:szCs w:val="23"/>
          <w:lang w:eastAsia="en-AU"/>
        </w:rPr>
        <w:tab/>
        <w:t>(2)</w:t>
      </w:r>
      <w:r w:rsidRPr="00A55A4C">
        <w:rPr>
          <w:rFonts w:eastAsia="Times New Roman"/>
          <w:color w:val="000000"/>
          <w:sz w:val="23"/>
          <w:szCs w:val="23"/>
          <w:lang w:eastAsia="en-AU"/>
        </w:rPr>
        <w:tab/>
        <w:t xml:space="preserve">An approved provider who authorises a personal device under </w:t>
      </w:r>
      <w:hyperlink w:anchor="idffc85e82_9d24_4def_a69f_013a669f4d" w:history="1">
        <w:r w:rsidRPr="00A55A4C">
          <w:rPr>
            <w:rFonts w:eastAsia="Times New Roman"/>
            <w:color w:val="000000"/>
            <w:sz w:val="23"/>
            <w:szCs w:val="23"/>
            <w:lang w:eastAsia="en-AU"/>
          </w:rPr>
          <w:t>subsection (1)</w:t>
        </w:r>
      </w:hyperlink>
      <w:r w:rsidRPr="00A55A4C">
        <w:rPr>
          <w:rFonts w:eastAsia="Times New Roman"/>
          <w:color w:val="000000"/>
          <w:sz w:val="23"/>
          <w:szCs w:val="23"/>
          <w:lang w:eastAsia="en-AU"/>
        </w:rPr>
        <w:t xml:space="preserve"> must—</w:t>
      </w:r>
      <w:bookmarkEnd w:id="249"/>
    </w:p>
    <w:p w14:paraId="6B695EDF"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record the authorisation in writing; and</w:t>
      </w:r>
    </w:p>
    <w:p w14:paraId="44697950"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include the prescribed information in that written record.</w:t>
      </w:r>
    </w:p>
    <w:p w14:paraId="1D5FC5E9"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250" w:name="ide7da8a4f_ddc2_4005_8026_1e80af17e6"/>
      <w:r w:rsidRPr="00A55A4C">
        <w:rPr>
          <w:rFonts w:eastAsia="Times New Roman"/>
          <w:color w:val="000000"/>
          <w:sz w:val="23"/>
          <w:szCs w:val="23"/>
          <w:lang w:eastAsia="en-AU"/>
        </w:rPr>
        <w:tab/>
        <w:t>(3)</w:t>
      </w:r>
      <w:r w:rsidRPr="00A55A4C">
        <w:rPr>
          <w:rFonts w:eastAsia="Times New Roman"/>
          <w:color w:val="000000"/>
          <w:sz w:val="23"/>
          <w:szCs w:val="23"/>
          <w:lang w:eastAsia="en-AU"/>
        </w:rPr>
        <w:tab/>
        <w:t xml:space="preserve">An approved provider must keep a written record required to be made under </w:t>
      </w:r>
      <w:hyperlink w:anchor="id771a5b82_352d_459a_9239_9079d123b1" w:history="1">
        <w:r w:rsidRPr="00A55A4C">
          <w:rPr>
            <w:rFonts w:eastAsia="Times New Roman"/>
            <w:color w:val="000000"/>
            <w:sz w:val="23"/>
            <w:szCs w:val="23"/>
            <w:lang w:eastAsia="en-AU"/>
          </w:rPr>
          <w:t>subsection (2)</w:t>
        </w:r>
      </w:hyperlink>
      <w:r w:rsidRPr="00A55A4C">
        <w:rPr>
          <w:rFonts w:eastAsia="Times New Roman"/>
          <w:color w:val="000000"/>
          <w:sz w:val="23"/>
          <w:szCs w:val="23"/>
          <w:lang w:eastAsia="en-AU"/>
        </w:rPr>
        <w:t xml:space="preserve"> for the prescribed period.</w:t>
      </w:r>
      <w:bookmarkEnd w:id="250"/>
    </w:p>
    <w:p w14:paraId="7E3838EF"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(4)</w:t>
      </w:r>
      <w:r w:rsidRPr="00A55A4C">
        <w:rPr>
          <w:rFonts w:eastAsia="Times New Roman"/>
          <w:color w:val="000000"/>
          <w:sz w:val="23"/>
          <w:szCs w:val="23"/>
          <w:lang w:eastAsia="en-AU"/>
        </w:rPr>
        <w:tab/>
        <w:t xml:space="preserve">A period prescribed for the purposes of </w:t>
      </w:r>
      <w:hyperlink w:anchor="ide7da8a4f_ddc2_4005_8026_1e80af17e6" w:history="1">
        <w:r w:rsidRPr="00A55A4C">
          <w:rPr>
            <w:rFonts w:eastAsia="Times New Roman"/>
            <w:color w:val="000000"/>
            <w:sz w:val="23"/>
            <w:szCs w:val="23"/>
            <w:lang w:eastAsia="en-AU"/>
          </w:rPr>
          <w:t>subsection (3)</w:t>
        </w:r>
      </w:hyperlink>
      <w:r w:rsidRPr="00A55A4C">
        <w:rPr>
          <w:rFonts w:eastAsia="Times New Roman"/>
          <w:color w:val="000000"/>
          <w:sz w:val="23"/>
          <w:szCs w:val="23"/>
          <w:lang w:eastAsia="en-AU"/>
        </w:rPr>
        <w:t xml:space="preserve"> must be at least 3 years.</w:t>
      </w:r>
    </w:p>
    <w:p w14:paraId="4DED18FE"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251" w:name="Elkera_Print_TOC119"/>
      <w:bookmarkStart w:id="252" w:name="Elkera_Print_BK119"/>
      <w:r w:rsidRPr="00A55A4C">
        <w:rPr>
          <w:rFonts w:eastAsia="Times New Roman"/>
          <w:b/>
          <w:bCs/>
          <w:color w:val="000000"/>
          <w:sz w:val="26"/>
          <w:szCs w:val="26"/>
          <w:lang w:eastAsia="en-AU"/>
        </w:rPr>
        <w:t>84—Amendment of section 176—Compliance directions</w:t>
      </w:r>
      <w:bookmarkEnd w:id="251"/>
      <w:bookmarkEnd w:id="252"/>
    </w:p>
    <w:p w14:paraId="1BE49EF8"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(1)</w:t>
      </w:r>
      <w:r w:rsidRPr="00A55A4C">
        <w:rPr>
          <w:rFonts w:eastAsia="Times New Roman"/>
          <w:color w:val="000000"/>
          <w:sz w:val="23"/>
          <w:szCs w:val="23"/>
          <w:lang w:eastAsia="en-AU"/>
        </w:rPr>
        <w:tab/>
        <w:t>Section 176—after subsection (2) insert:</w:t>
      </w:r>
    </w:p>
    <w:p w14:paraId="2CB349A4"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(2A)</w:t>
      </w:r>
      <w:r w:rsidRPr="00A55A4C">
        <w:rPr>
          <w:rFonts w:eastAsia="Times New Roman"/>
          <w:color w:val="000000"/>
          <w:sz w:val="23"/>
          <w:szCs w:val="23"/>
          <w:lang w:eastAsia="en-AU"/>
        </w:rPr>
        <w:tab/>
        <w:t xml:space="preserve">Without limiting subsection (2), the Regulatory Authority may give an approved provider of the education and care service a written direction (a </w:t>
      </w:r>
      <w:r w:rsidRPr="00A55A4C">
        <w:rPr>
          <w:rFonts w:eastAsia="Times New Roman"/>
          <w:b/>
          <w:bCs/>
          <w:i/>
          <w:iCs/>
          <w:color w:val="000000"/>
          <w:sz w:val="23"/>
          <w:szCs w:val="23"/>
          <w:lang w:eastAsia="en-AU"/>
        </w:rPr>
        <w:t>compliance direction</w:t>
      </w:r>
      <w:r w:rsidRPr="00A55A4C">
        <w:rPr>
          <w:rFonts w:eastAsia="Times New Roman"/>
          <w:color w:val="000000"/>
          <w:sz w:val="23"/>
          <w:szCs w:val="23"/>
          <w:lang w:eastAsia="en-AU"/>
        </w:rPr>
        <w:t>) requiring the approved provider to take the steps specified in the direction if the Regulatory Authority is satisfied that—</w:t>
      </w:r>
    </w:p>
    <w:p w14:paraId="751CDF3C"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there is a systemic risk in relation to the approved provider or a related provider of the approved provider; and</w:t>
      </w:r>
    </w:p>
    <w:p w14:paraId="6FACE5A6"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the direction is reasonably necessary to address the systemic risk.</w:t>
      </w:r>
    </w:p>
    <w:p w14:paraId="56F2FE06"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(2)</w:t>
      </w:r>
      <w:r w:rsidRPr="00A55A4C">
        <w:rPr>
          <w:rFonts w:eastAsia="Times New Roman"/>
          <w:color w:val="000000"/>
          <w:sz w:val="23"/>
          <w:szCs w:val="23"/>
          <w:lang w:eastAsia="en-AU"/>
        </w:rPr>
        <w:tab/>
        <w:t>Section 176(3)—after "subsection (2)" insert:</w:t>
      </w:r>
    </w:p>
    <w:p w14:paraId="43081B99" w14:textId="77777777" w:rsidR="00A55A4C" w:rsidRPr="00A55A4C" w:rsidRDefault="00A55A4C" w:rsidP="00A55A4C">
      <w:pPr>
        <w:keepLines/>
        <w:autoSpaceDE w:val="0"/>
        <w:autoSpaceDN w:val="0"/>
        <w:adjustRightInd w:val="0"/>
        <w:spacing w:before="12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or (2A)</w:t>
      </w:r>
    </w:p>
    <w:p w14:paraId="29179A3E"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253" w:name="Elkera_Print_TOC120"/>
      <w:bookmarkStart w:id="254" w:name="Elkera_Print_BK120"/>
      <w:r w:rsidRPr="00A55A4C">
        <w:rPr>
          <w:rFonts w:eastAsia="Times New Roman"/>
          <w:b/>
          <w:bCs/>
          <w:color w:val="000000"/>
          <w:sz w:val="26"/>
          <w:szCs w:val="26"/>
          <w:lang w:eastAsia="en-AU"/>
        </w:rPr>
        <w:t>85—Amendment of section 177—Compliance notices</w:t>
      </w:r>
      <w:bookmarkEnd w:id="253"/>
      <w:bookmarkEnd w:id="254"/>
    </w:p>
    <w:p w14:paraId="09851850"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(1)</w:t>
      </w:r>
      <w:r w:rsidRPr="00A55A4C">
        <w:rPr>
          <w:rFonts w:eastAsia="Times New Roman"/>
          <w:color w:val="000000"/>
          <w:sz w:val="23"/>
          <w:szCs w:val="23"/>
          <w:lang w:eastAsia="en-AU"/>
        </w:rPr>
        <w:tab/>
        <w:t>Section 177—after subsection (2) insert:</w:t>
      </w:r>
    </w:p>
    <w:p w14:paraId="52027C18"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(2A)</w:t>
      </w:r>
      <w:r w:rsidRPr="00A55A4C">
        <w:rPr>
          <w:rFonts w:eastAsia="Times New Roman"/>
          <w:color w:val="000000"/>
          <w:sz w:val="23"/>
          <w:szCs w:val="23"/>
          <w:lang w:eastAsia="en-AU"/>
        </w:rPr>
        <w:tab/>
        <w:t xml:space="preserve">Without limiting subsection (2), the Regulatory Authority may give an approved provider of the education and care service a notice (a </w:t>
      </w:r>
      <w:r w:rsidRPr="00A55A4C">
        <w:rPr>
          <w:rFonts w:eastAsia="Times New Roman"/>
          <w:b/>
          <w:bCs/>
          <w:i/>
          <w:iCs/>
          <w:color w:val="000000"/>
          <w:sz w:val="23"/>
          <w:szCs w:val="23"/>
          <w:lang w:eastAsia="en-AU"/>
        </w:rPr>
        <w:t>compliance notice</w:t>
      </w:r>
      <w:r w:rsidRPr="00A55A4C">
        <w:rPr>
          <w:rFonts w:eastAsia="Times New Roman"/>
          <w:color w:val="000000"/>
          <w:sz w:val="23"/>
          <w:szCs w:val="23"/>
          <w:lang w:eastAsia="en-AU"/>
        </w:rPr>
        <w:t>) requiring the approved provider to take the steps specified in the notice if the Regulatory Authority is satisfied that—</w:t>
      </w:r>
    </w:p>
    <w:p w14:paraId="445F860D"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there is a systemic risk in relation to the approved provider or a related provider of the approved provider; and</w:t>
      </w:r>
    </w:p>
    <w:p w14:paraId="1FA678B1"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the notice is reasonably necessary to address the systemic risk.</w:t>
      </w:r>
    </w:p>
    <w:p w14:paraId="5070DB38"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(2)</w:t>
      </w:r>
      <w:r w:rsidRPr="00A55A4C">
        <w:rPr>
          <w:rFonts w:eastAsia="Times New Roman"/>
          <w:color w:val="000000"/>
          <w:sz w:val="23"/>
          <w:szCs w:val="23"/>
          <w:lang w:eastAsia="en-AU"/>
        </w:rPr>
        <w:tab/>
        <w:t>Section 177(3)—after "subsection (2)" insert:</w:t>
      </w:r>
    </w:p>
    <w:p w14:paraId="1496C0AC" w14:textId="24064D4C" w:rsidR="0006122E" w:rsidRDefault="00A55A4C" w:rsidP="00A55A4C">
      <w:pPr>
        <w:keepLines/>
        <w:autoSpaceDE w:val="0"/>
        <w:autoSpaceDN w:val="0"/>
        <w:adjustRightInd w:val="0"/>
        <w:spacing w:before="12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or (2A)</w:t>
      </w:r>
    </w:p>
    <w:p w14:paraId="20D019C1" w14:textId="77777777" w:rsidR="0006122E" w:rsidRDefault="0006122E">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766A4B57"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255" w:name="Elkera_Print_TOC121"/>
      <w:bookmarkStart w:id="256" w:name="Elkera_Print_BK121"/>
      <w:r w:rsidRPr="00A55A4C">
        <w:rPr>
          <w:rFonts w:eastAsia="Times New Roman"/>
          <w:b/>
          <w:bCs/>
          <w:color w:val="000000"/>
          <w:sz w:val="26"/>
          <w:szCs w:val="26"/>
          <w:lang w:eastAsia="en-AU"/>
        </w:rPr>
        <w:lastRenderedPageBreak/>
        <w:t>86—Insertion of sections 178A, 178B, 178C, 178D and 178E</w:t>
      </w:r>
      <w:bookmarkEnd w:id="255"/>
      <w:bookmarkEnd w:id="256"/>
    </w:p>
    <w:p w14:paraId="66D94609"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After section 178 insert:</w:t>
      </w:r>
    </w:p>
    <w:p w14:paraId="3860A3CF" w14:textId="77777777" w:rsidR="00A55A4C" w:rsidRPr="00A55A4C" w:rsidRDefault="00A55A4C" w:rsidP="00A55A4C">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A55A4C">
        <w:rPr>
          <w:rFonts w:eastAsia="Times New Roman"/>
          <w:b/>
          <w:bCs/>
          <w:color w:val="000000"/>
          <w:sz w:val="26"/>
          <w:szCs w:val="26"/>
          <w:lang w:eastAsia="en-AU"/>
        </w:rPr>
        <w:t>178A—Direction to suspend education and care by staff member (other than a family day care educator) or volunteer</w:t>
      </w:r>
    </w:p>
    <w:p w14:paraId="6E78FC2F"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(1)</w:t>
      </w:r>
      <w:r w:rsidRPr="00A55A4C">
        <w:rPr>
          <w:rFonts w:eastAsia="Times New Roman"/>
          <w:color w:val="000000"/>
          <w:sz w:val="23"/>
          <w:szCs w:val="23"/>
          <w:lang w:eastAsia="en-AU"/>
        </w:rPr>
        <w:tab/>
        <w:t xml:space="preserve">The Regulatory Authority may give a notice to an approved provider of an education and care service that directs the provider to suspend the provision of education and care by a staff member of the service (other than a family day care educator), or by a volunteer at the service, for a period of time determined by the Regulatory Authority (a </w:t>
      </w:r>
      <w:r w:rsidRPr="00A55A4C">
        <w:rPr>
          <w:rFonts w:eastAsia="Times New Roman"/>
          <w:b/>
          <w:bCs/>
          <w:i/>
          <w:iCs/>
          <w:color w:val="000000"/>
          <w:sz w:val="23"/>
          <w:szCs w:val="23"/>
          <w:lang w:eastAsia="en-AU"/>
        </w:rPr>
        <w:t>suspension direction</w:t>
      </w:r>
      <w:r w:rsidRPr="00A55A4C">
        <w:rPr>
          <w:rFonts w:eastAsia="Times New Roman"/>
          <w:color w:val="000000"/>
          <w:sz w:val="23"/>
          <w:szCs w:val="23"/>
          <w:lang w:eastAsia="en-AU"/>
        </w:rPr>
        <w:t>) if the Regulatory Authority is reasonably satisfied that—</w:t>
      </w:r>
    </w:p>
    <w:p w14:paraId="326F9BEC"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because of the conduct of, or the inadequacy of education and care provided by, the staff member or volunteer—</w:t>
      </w:r>
    </w:p>
    <w:p w14:paraId="7EBD8885"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w:t>
      </w:r>
      <w:r w:rsidRPr="00A55A4C">
        <w:rPr>
          <w:rFonts w:eastAsia="Times New Roman"/>
          <w:color w:val="000000"/>
          <w:sz w:val="23"/>
          <w:szCs w:val="23"/>
          <w:lang w:eastAsia="en-AU"/>
        </w:rPr>
        <w:tab/>
        <w:t>the approved provider is not complying with any provision of this Law; or</w:t>
      </w:r>
    </w:p>
    <w:p w14:paraId="482B43B6"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(ii)</w:t>
      </w:r>
      <w:r w:rsidRPr="00A55A4C">
        <w:rPr>
          <w:rFonts w:eastAsia="Times New Roman"/>
          <w:color w:val="000000"/>
          <w:sz w:val="23"/>
          <w:szCs w:val="23"/>
          <w:lang w:eastAsia="en-AU"/>
        </w:rPr>
        <w:tab/>
        <w:t>a nominated supervisor of the service is not complying with any provision of this Law; or</w:t>
      </w:r>
    </w:p>
    <w:p w14:paraId="3ED17E73"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(iii)</w:t>
      </w:r>
      <w:r w:rsidRPr="00A55A4C">
        <w:rPr>
          <w:rFonts w:eastAsia="Times New Roman"/>
          <w:color w:val="000000"/>
          <w:sz w:val="23"/>
          <w:szCs w:val="23"/>
          <w:lang w:eastAsia="en-AU"/>
        </w:rPr>
        <w:tab/>
        <w:t>there is a risk to the safety, health or wellbeing of children being educated or cared for by the service; or</w:t>
      </w:r>
    </w:p>
    <w:p w14:paraId="05ECD9BF"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the staff member or volunteer has contravened or is alleged to have contravened section 166(3) or 166A(5) or (6).</w:t>
      </w:r>
    </w:p>
    <w:p w14:paraId="6A6A314D"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(2)</w:t>
      </w:r>
      <w:r w:rsidRPr="00A55A4C">
        <w:rPr>
          <w:rFonts w:eastAsia="Times New Roman"/>
          <w:color w:val="000000"/>
          <w:sz w:val="23"/>
          <w:szCs w:val="23"/>
          <w:lang w:eastAsia="en-AU"/>
        </w:rPr>
        <w:tab/>
        <w:t>Before giving the approved provider a suspension direction, the Regulatory Authority may give the provider a notice (</w:t>
      </w:r>
      <w:r w:rsidRPr="00A55A4C">
        <w:rPr>
          <w:rFonts w:eastAsia="Times New Roman"/>
          <w:b/>
          <w:bCs/>
          <w:i/>
          <w:iCs/>
          <w:color w:val="000000"/>
          <w:sz w:val="23"/>
          <w:szCs w:val="23"/>
          <w:lang w:eastAsia="en-AU"/>
        </w:rPr>
        <w:t>show cause notice</w:t>
      </w:r>
      <w:r w:rsidRPr="00A55A4C">
        <w:rPr>
          <w:rFonts w:eastAsia="Times New Roman"/>
          <w:color w:val="000000"/>
          <w:sz w:val="23"/>
          <w:szCs w:val="23"/>
          <w:lang w:eastAsia="en-AU"/>
        </w:rPr>
        <w:t>) stating—</w:t>
      </w:r>
    </w:p>
    <w:p w14:paraId="06F24AAA"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that the Regulatory Authority intends to give the provider a suspension direction; and</w:t>
      </w:r>
    </w:p>
    <w:p w14:paraId="1827209F"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the reasons for the proposed suspension direction; and</w:t>
      </w:r>
    </w:p>
    <w:p w14:paraId="301B2477"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(c)</w:t>
      </w:r>
      <w:r w:rsidRPr="00A55A4C">
        <w:rPr>
          <w:rFonts w:eastAsia="Times New Roman"/>
          <w:color w:val="000000"/>
          <w:sz w:val="23"/>
          <w:szCs w:val="23"/>
          <w:lang w:eastAsia="en-AU"/>
        </w:rPr>
        <w:tab/>
        <w:t xml:space="preserve">that the provider may, within 14 days after the show cause notice is given (the </w:t>
      </w:r>
      <w:r w:rsidRPr="00A55A4C">
        <w:rPr>
          <w:rFonts w:eastAsia="Times New Roman"/>
          <w:b/>
          <w:bCs/>
          <w:i/>
          <w:iCs/>
          <w:color w:val="000000"/>
          <w:sz w:val="23"/>
          <w:szCs w:val="23"/>
          <w:lang w:eastAsia="en-AU"/>
        </w:rPr>
        <w:t>show cause period</w:t>
      </w:r>
      <w:r w:rsidRPr="00A55A4C">
        <w:rPr>
          <w:rFonts w:eastAsia="Times New Roman"/>
          <w:color w:val="000000"/>
          <w:sz w:val="23"/>
          <w:szCs w:val="23"/>
          <w:lang w:eastAsia="en-AU"/>
        </w:rPr>
        <w:t>), make submissions to the Regulatory Authority in respect of the proposed suspension direction.</w:t>
      </w:r>
    </w:p>
    <w:p w14:paraId="1C52C59F"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(3)</w:t>
      </w:r>
      <w:r w:rsidRPr="00A55A4C">
        <w:rPr>
          <w:rFonts w:eastAsia="Times New Roman"/>
          <w:color w:val="000000"/>
          <w:sz w:val="23"/>
          <w:szCs w:val="23"/>
          <w:lang w:eastAsia="en-AU"/>
        </w:rPr>
        <w:tab/>
        <w:t>After the Regulatory Authority gives the approved provider a show cause notice, the Regulatory Authority—</w:t>
      </w:r>
    </w:p>
    <w:p w14:paraId="2E7416D1"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must consider any submissions from the approved provider received within the show cause period; and</w:t>
      </w:r>
    </w:p>
    <w:p w14:paraId="369C104A"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may consider any other submissions and any other matters the Regulatory Authority considers relevant; and</w:t>
      </w:r>
    </w:p>
    <w:p w14:paraId="1C29C1D9"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(c)</w:t>
      </w:r>
      <w:r w:rsidRPr="00A55A4C">
        <w:rPr>
          <w:rFonts w:eastAsia="Times New Roman"/>
          <w:color w:val="000000"/>
          <w:sz w:val="23"/>
          <w:szCs w:val="23"/>
          <w:lang w:eastAsia="en-AU"/>
        </w:rPr>
        <w:tab/>
        <w:t>may decide—</w:t>
      </w:r>
    </w:p>
    <w:p w14:paraId="08FE68F1"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w:t>
      </w:r>
      <w:r w:rsidRPr="00A55A4C">
        <w:rPr>
          <w:rFonts w:eastAsia="Times New Roman"/>
          <w:color w:val="000000"/>
          <w:sz w:val="23"/>
          <w:szCs w:val="23"/>
          <w:lang w:eastAsia="en-AU"/>
        </w:rPr>
        <w:tab/>
        <w:t>to give the approved provider a suspension direction; or</w:t>
      </w:r>
    </w:p>
    <w:p w14:paraId="230CA77D"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(ii)</w:t>
      </w:r>
      <w:r w:rsidRPr="00A55A4C">
        <w:rPr>
          <w:rFonts w:eastAsia="Times New Roman"/>
          <w:color w:val="000000"/>
          <w:sz w:val="23"/>
          <w:szCs w:val="23"/>
          <w:lang w:eastAsia="en-AU"/>
        </w:rPr>
        <w:tab/>
        <w:t>not to give the provider a suspension direction.</w:t>
      </w:r>
    </w:p>
    <w:p w14:paraId="37823A41" w14:textId="6CAFA29B" w:rsidR="00DE26E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(4)</w:t>
      </w:r>
      <w:r w:rsidRPr="00A55A4C">
        <w:rPr>
          <w:rFonts w:eastAsia="Times New Roman"/>
          <w:color w:val="000000"/>
          <w:sz w:val="23"/>
          <w:szCs w:val="23"/>
          <w:lang w:eastAsia="en-AU"/>
        </w:rPr>
        <w:tab/>
        <w:t>If, after the show cause period, the Regulatory Authority decides not to give the approved provider a suspension direction, the Regulatory Authority must give the provider written notice of the Regulatory Authority's decision.</w:t>
      </w:r>
    </w:p>
    <w:p w14:paraId="28FE0574" w14:textId="77777777" w:rsidR="00DE26EC" w:rsidRDefault="00DE26EC" w:rsidP="00DE26EC">
      <w:pPr>
        <w:spacing w:after="0" w:line="40" w:lineRule="exact"/>
        <w:jc w:val="left"/>
        <w:rPr>
          <w:rFonts w:eastAsia="Times New Roman"/>
          <w:color w:val="000000"/>
          <w:sz w:val="23"/>
          <w:szCs w:val="23"/>
          <w:lang w:eastAsia="en-AU"/>
        </w:rPr>
      </w:pPr>
      <w:r>
        <w:rPr>
          <w:rFonts w:eastAsia="Times New Roman"/>
          <w:color w:val="000000"/>
          <w:sz w:val="23"/>
          <w:szCs w:val="23"/>
          <w:lang w:eastAsia="en-AU"/>
        </w:rPr>
        <w:br w:type="page"/>
      </w:r>
    </w:p>
    <w:p w14:paraId="1A01B345"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lastRenderedPageBreak/>
        <w:tab/>
        <w:t>(5)</w:t>
      </w:r>
      <w:r w:rsidRPr="00A55A4C">
        <w:rPr>
          <w:rFonts w:eastAsia="Times New Roman"/>
          <w:color w:val="000000"/>
          <w:sz w:val="23"/>
          <w:szCs w:val="23"/>
          <w:lang w:eastAsia="en-AU"/>
        </w:rPr>
        <w:tab/>
        <w:t>The Regulatory Authority may immediately give the approved provider a suspension direction without giving the provider a show cause notice if the Regulatory Authority is reasonably satisfied that—</w:t>
      </w:r>
    </w:p>
    <w:p w14:paraId="4E4727DF"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there is an immediate risk to the safety, health or wellbeing of a child or children being educated or cared for by the service; and</w:t>
      </w:r>
    </w:p>
    <w:p w14:paraId="1AD16CA2"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the suspension direction is necessary to protect the safety, health or wellbeing of the child or children.</w:t>
      </w:r>
    </w:p>
    <w:p w14:paraId="6F41356D"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(6)</w:t>
      </w:r>
      <w:r w:rsidRPr="00A55A4C">
        <w:rPr>
          <w:rFonts w:eastAsia="Times New Roman"/>
          <w:color w:val="000000"/>
          <w:sz w:val="23"/>
          <w:szCs w:val="23"/>
          <w:lang w:eastAsia="en-AU"/>
        </w:rPr>
        <w:tab/>
        <w:t>An approved provider to whom a suspension direction is given must not contravene that direction.</w:t>
      </w:r>
    </w:p>
    <w:p w14:paraId="33AB87BE" w14:textId="77777777" w:rsidR="00A55A4C" w:rsidRPr="00A55A4C" w:rsidRDefault="00A55A4C" w:rsidP="00A55A4C">
      <w:pPr>
        <w:keepLines/>
        <w:autoSpaceDE w:val="0"/>
        <w:autoSpaceDN w:val="0"/>
        <w:adjustRightInd w:val="0"/>
        <w:spacing w:before="80" w:after="0" w:line="240" w:lineRule="auto"/>
        <w:ind w:left="2382"/>
        <w:jc w:val="left"/>
        <w:rPr>
          <w:rFonts w:eastAsia="Times New Roman"/>
          <w:color w:val="000000"/>
          <w:sz w:val="23"/>
          <w:szCs w:val="23"/>
          <w:lang w:eastAsia="en-AU"/>
        </w:rPr>
      </w:pPr>
      <w:r w:rsidRPr="00A55A4C">
        <w:rPr>
          <w:rFonts w:eastAsia="Times New Roman"/>
          <w:color w:val="000000"/>
          <w:sz w:val="23"/>
          <w:szCs w:val="23"/>
          <w:lang w:eastAsia="en-AU"/>
        </w:rPr>
        <w:t xml:space="preserve">Penalty: </w:t>
      </w:r>
    </w:p>
    <w:p w14:paraId="5683424A"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$20 400, in the case of an individual.</w:t>
      </w:r>
    </w:p>
    <w:p w14:paraId="0492E88E"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$103 200, in any other case.</w:t>
      </w:r>
    </w:p>
    <w:p w14:paraId="12F030A2" w14:textId="77777777" w:rsidR="00A55A4C" w:rsidRPr="00A55A4C" w:rsidRDefault="00A55A4C" w:rsidP="00A55A4C">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A55A4C">
        <w:rPr>
          <w:rFonts w:eastAsia="Times New Roman"/>
          <w:b/>
          <w:bCs/>
          <w:color w:val="000000"/>
          <w:sz w:val="26"/>
          <w:szCs w:val="26"/>
          <w:lang w:eastAsia="en-AU"/>
        </w:rPr>
        <w:t>178B—Direction to suspend education and care by nominated supervisor</w:t>
      </w:r>
    </w:p>
    <w:p w14:paraId="23866E4D"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(1)</w:t>
      </w:r>
      <w:r w:rsidRPr="00A55A4C">
        <w:rPr>
          <w:rFonts w:eastAsia="Times New Roman"/>
          <w:color w:val="000000"/>
          <w:sz w:val="23"/>
          <w:szCs w:val="23"/>
          <w:lang w:eastAsia="en-AU"/>
        </w:rPr>
        <w:tab/>
        <w:t xml:space="preserve">The Regulatory Authority may give a notice to an approved provider of an education and care service that directs the provider to suspend the provision of education and care by a nominated supervisor of the service for a period of time determined by the Regulatory Authority (a </w:t>
      </w:r>
      <w:r w:rsidRPr="00A55A4C">
        <w:rPr>
          <w:rFonts w:eastAsia="Times New Roman"/>
          <w:b/>
          <w:bCs/>
          <w:i/>
          <w:iCs/>
          <w:color w:val="000000"/>
          <w:sz w:val="23"/>
          <w:szCs w:val="23"/>
          <w:lang w:eastAsia="en-AU"/>
        </w:rPr>
        <w:t>suspension direction</w:t>
      </w:r>
      <w:r w:rsidRPr="00A55A4C">
        <w:rPr>
          <w:rFonts w:eastAsia="Times New Roman"/>
          <w:color w:val="000000"/>
          <w:sz w:val="23"/>
          <w:szCs w:val="23"/>
          <w:lang w:eastAsia="en-AU"/>
        </w:rPr>
        <w:t>) if the Regulatory Authority is reasonably satisfied that—</w:t>
      </w:r>
    </w:p>
    <w:p w14:paraId="77424355"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because of the conduct of, or the inadequacy of education and care provided by, the nominated supervisor—</w:t>
      </w:r>
    </w:p>
    <w:p w14:paraId="441DF908"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w:t>
      </w:r>
      <w:r w:rsidRPr="00A55A4C">
        <w:rPr>
          <w:rFonts w:eastAsia="Times New Roman"/>
          <w:color w:val="000000"/>
          <w:sz w:val="23"/>
          <w:szCs w:val="23"/>
          <w:lang w:eastAsia="en-AU"/>
        </w:rPr>
        <w:tab/>
        <w:t>the nominated supervisor is not complying with any provision of this Law; or</w:t>
      </w:r>
    </w:p>
    <w:p w14:paraId="4CE78A23"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(ii)</w:t>
      </w:r>
      <w:r w:rsidRPr="00A55A4C">
        <w:rPr>
          <w:rFonts w:eastAsia="Times New Roman"/>
          <w:color w:val="000000"/>
          <w:sz w:val="23"/>
          <w:szCs w:val="23"/>
          <w:lang w:eastAsia="en-AU"/>
        </w:rPr>
        <w:tab/>
        <w:t>the approved provider is not complying with any provision of this Law; or</w:t>
      </w:r>
    </w:p>
    <w:p w14:paraId="69AB3F92"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(iii)</w:t>
      </w:r>
      <w:r w:rsidRPr="00A55A4C">
        <w:rPr>
          <w:rFonts w:eastAsia="Times New Roman"/>
          <w:color w:val="000000"/>
          <w:sz w:val="23"/>
          <w:szCs w:val="23"/>
          <w:lang w:eastAsia="en-AU"/>
        </w:rPr>
        <w:tab/>
        <w:t>there is a risk to the safety, health or wellbeing of children being educated or cared for by the service; or</w:t>
      </w:r>
    </w:p>
    <w:p w14:paraId="69B2C297"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the nominated supervisor has contravened or is alleged to have contravened section 166(2) or 166A(2) or (4).</w:t>
      </w:r>
    </w:p>
    <w:p w14:paraId="09E0130B"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(2)</w:t>
      </w:r>
      <w:r w:rsidRPr="00A55A4C">
        <w:rPr>
          <w:rFonts w:eastAsia="Times New Roman"/>
          <w:color w:val="000000"/>
          <w:sz w:val="23"/>
          <w:szCs w:val="23"/>
          <w:lang w:eastAsia="en-AU"/>
        </w:rPr>
        <w:tab/>
        <w:t>Before giving the approved provider a suspension direction, the Regulatory Authority may give the provider a notice (</w:t>
      </w:r>
      <w:r w:rsidRPr="00A55A4C">
        <w:rPr>
          <w:rFonts w:eastAsia="Times New Roman"/>
          <w:b/>
          <w:bCs/>
          <w:i/>
          <w:iCs/>
          <w:color w:val="000000"/>
          <w:sz w:val="23"/>
          <w:szCs w:val="23"/>
          <w:lang w:eastAsia="en-AU"/>
        </w:rPr>
        <w:t>show cause notice</w:t>
      </w:r>
      <w:r w:rsidRPr="00A55A4C">
        <w:rPr>
          <w:rFonts w:eastAsia="Times New Roman"/>
          <w:color w:val="000000"/>
          <w:sz w:val="23"/>
          <w:szCs w:val="23"/>
          <w:lang w:eastAsia="en-AU"/>
        </w:rPr>
        <w:t>) stating—</w:t>
      </w:r>
    </w:p>
    <w:p w14:paraId="74474DF5"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that the Regulatory Authority intends to give the provider a suspension direction; and</w:t>
      </w:r>
    </w:p>
    <w:p w14:paraId="6E869C59"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the reasons for the proposed suspension direction; and</w:t>
      </w:r>
    </w:p>
    <w:p w14:paraId="3D28F559"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(c)</w:t>
      </w:r>
      <w:r w:rsidRPr="00A55A4C">
        <w:rPr>
          <w:rFonts w:eastAsia="Times New Roman"/>
          <w:color w:val="000000"/>
          <w:sz w:val="23"/>
          <w:szCs w:val="23"/>
          <w:lang w:eastAsia="en-AU"/>
        </w:rPr>
        <w:tab/>
        <w:t xml:space="preserve">that the provider may, within 14 days after the show cause notice is given (the </w:t>
      </w:r>
      <w:r w:rsidRPr="00A55A4C">
        <w:rPr>
          <w:rFonts w:eastAsia="Times New Roman"/>
          <w:b/>
          <w:bCs/>
          <w:i/>
          <w:iCs/>
          <w:color w:val="000000"/>
          <w:sz w:val="23"/>
          <w:szCs w:val="23"/>
          <w:lang w:eastAsia="en-AU"/>
        </w:rPr>
        <w:t>show cause period</w:t>
      </w:r>
      <w:r w:rsidRPr="00A55A4C">
        <w:rPr>
          <w:rFonts w:eastAsia="Times New Roman"/>
          <w:color w:val="000000"/>
          <w:sz w:val="23"/>
          <w:szCs w:val="23"/>
          <w:lang w:eastAsia="en-AU"/>
        </w:rPr>
        <w:t>), make submissions to the Regulatory Authority in respect of the proposed suspension direction.</w:t>
      </w:r>
    </w:p>
    <w:p w14:paraId="67592A47"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(3)</w:t>
      </w:r>
      <w:r w:rsidRPr="00A55A4C">
        <w:rPr>
          <w:rFonts w:eastAsia="Times New Roman"/>
          <w:color w:val="000000"/>
          <w:sz w:val="23"/>
          <w:szCs w:val="23"/>
          <w:lang w:eastAsia="en-AU"/>
        </w:rPr>
        <w:tab/>
        <w:t>After the Regulatory Authority gives the approved provider a show cause notice, the Regulatory Authority—</w:t>
      </w:r>
    </w:p>
    <w:p w14:paraId="62B7C28D" w14:textId="7B44B61C" w:rsidR="003C638E"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must consider any submissions from the approved provider received within the show cause period; and</w:t>
      </w:r>
    </w:p>
    <w:p w14:paraId="160B486F" w14:textId="77777777" w:rsidR="003C638E" w:rsidRDefault="003C638E" w:rsidP="003C638E">
      <w:pPr>
        <w:spacing w:after="0" w:line="40" w:lineRule="exact"/>
        <w:jc w:val="left"/>
        <w:rPr>
          <w:rFonts w:eastAsia="Times New Roman"/>
          <w:color w:val="000000"/>
          <w:sz w:val="23"/>
          <w:szCs w:val="23"/>
          <w:lang w:eastAsia="en-AU"/>
        </w:rPr>
      </w:pPr>
      <w:r>
        <w:rPr>
          <w:rFonts w:eastAsia="Times New Roman"/>
          <w:color w:val="000000"/>
          <w:sz w:val="23"/>
          <w:szCs w:val="23"/>
          <w:lang w:eastAsia="en-AU"/>
        </w:rPr>
        <w:br w:type="page"/>
      </w:r>
    </w:p>
    <w:p w14:paraId="3EAF967B"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lastRenderedPageBreak/>
        <w:tab/>
        <w:t>(b)</w:t>
      </w:r>
      <w:r w:rsidRPr="00A55A4C">
        <w:rPr>
          <w:rFonts w:eastAsia="Times New Roman"/>
          <w:color w:val="000000"/>
          <w:sz w:val="23"/>
          <w:szCs w:val="23"/>
          <w:lang w:eastAsia="en-AU"/>
        </w:rPr>
        <w:tab/>
        <w:t>may consider any other submissions and any other matters the Regulatory Authority considers relevant; and</w:t>
      </w:r>
    </w:p>
    <w:p w14:paraId="712CBECD"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(c)</w:t>
      </w:r>
      <w:r w:rsidRPr="00A55A4C">
        <w:rPr>
          <w:rFonts w:eastAsia="Times New Roman"/>
          <w:color w:val="000000"/>
          <w:sz w:val="23"/>
          <w:szCs w:val="23"/>
          <w:lang w:eastAsia="en-AU"/>
        </w:rPr>
        <w:tab/>
        <w:t>may decide—</w:t>
      </w:r>
    </w:p>
    <w:p w14:paraId="5CA0C1AC"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w:t>
      </w:r>
      <w:r w:rsidRPr="00A55A4C">
        <w:rPr>
          <w:rFonts w:eastAsia="Times New Roman"/>
          <w:color w:val="000000"/>
          <w:sz w:val="23"/>
          <w:szCs w:val="23"/>
          <w:lang w:eastAsia="en-AU"/>
        </w:rPr>
        <w:tab/>
        <w:t>to give the approved provider a suspension direction; or</w:t>
      </w:r>
    </w:p>
    <w:p w14:paraId="1E32BF6C"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(ii)</w:t>
      </w:r>
      <w:r w:rsidRPr="00A55A4C">
        <w:rPr>
          <w:rFonts w:eastAsia="Times New Roman"/>
          <w:color w:val="000000"/>
          <w:sz w:val="23"/>
          <w:szCs w:val="23"/>
          <w:lang w:eastAsia="en-AU"/>
        </w:rPr>
        <w:tab/>
        <w:t>not to give the provider a suspension direction.</w:t>
      </w:r>
    </w:p>
    <w:p w14:paraId="1BE66735"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(4)</w:t>
      </w:r>
      <w:r w:rsidRPr="00A55A4C">
        <w:rPr>
          <w:rFonts w:eastAsia="Times New Roman"/>
          <w:color w:val="000000"/>
          <w:sz w:val="23"/>
          <w:szCs w:val="23"/>
          <w:lang w:eastAsia="en-AU"/>
        </w:rPr>
        <w:tab/>
        <w:t>If, after the show cause period, the Regulatory Authority decides not to give the approved provider a suspension direction, the Regulatory Authority must give the provider written notice of the Regulatory Authority's decision.</w:t>
      </w:r>
    </w:p>
    <w:p w14:paraId="71120EFA"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(5)</w:t>
      </w:r>
      <w:r w:rsidRPr="00A55A4C">
        <w:rPr>
          <w:rFonts w:eastAsia="Times New Roman"/>
          <w:color w:val="000000"/>
          <w:sz w:val="23"/>
          <w:szCs w:val="23"/>
          <w:lang w:eastAsia="en-AU"/>
        </w:rPr>
        <w:tab/>
        <w:t>The Regulatory Authority may immediately give the approved provider a suspension direction without giving the provider a show cause notice if the Regulatory Authority is reasonably satisfied that—</w:t>
      </w:r>
    </w:p>
    <w:p w14:paraId="5CD58BE6"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there is an immediate risk to the safety, health or wellbeing of a child or children being educated or cared for by the service; and</w:t>
      </w:r>
    </w:p>
    <w:p w14:paraId="0764D2CC"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the suspension direction is necessary to protect the safety, health or wellbeing of the child or children.</w:t>
      </w:r>
    </w:p>
    <w:p w14:paraId="41F7803A"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(6)</w:t>
      </w:r>
      <w:r w:rsidRPr="00A55A4C">
        <w:rPr>
          <w:rFonts w:eastAsia="Times New Roman"/>
          <w:color w:val="000000"/>
          <w:sz w:val="23"/>
          <w:szCs w:val="23"/>
          <w:lang w:eastAsia="en-AU"/>
        </w:rPr>
        <w:tab/>
        <w:t>An approved provider to whom a suspension direction is given must not contravene that direction.</w:t>
      </w:r>
    </w:p>
    <w:p w14:paraId="4EFEF9AD" w14:textId="77777777" w:rsidR="00A55A4C" w:rsidRPr="00A55A4C" w:rsidRDefault="00A55A4C" w:rsidP="00A55A4C">
      <w:pPr>
        <w:keepLines/>
        <w:autoSpaceDE w:val="0"/>
        <w:autoSpaceDN w:val="0"/>
        <w:adjustRightInd w:val="0"/>
        <w:spacing w:before="80" w:after="0" w:line="240" w:lineRule="auto"/>
        <w:ind w:left="2382"/>
        <w:jc w:val="left"/>
        <w:rPr>
          <w:rFonts w:eastAsia="Times New Roman"/>
          <w:color w:val="000000"/>
          <w:sz w:val="23"/>
          <w:szCs w:val="23"/>
          <w:lang w:eastAsia="en-AU"/>
        </w:rPr>
      </w:pPr>
      <w:r w:rsidRPr="00A55A4C">
        <w:rPr>
          <w:rFonts w:eastAsia="Times New Roman"/>
          <w:color w:val="000000"/>
          <w:sz w:val="23"/>
          <w:szCs w:val="23"/>
          <w:lang w:eastAsia="en-AU"/>
        </w:rPr>
        <w:t xml:space="preserve">Penalty: </w:t>
      </w:r>
    </w:p>
    <w:p w14:paraId="26BD3C10"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$20 400, in the case of an individual.</w:t>
      </w:r>
    </w:p>
    <w:p w14:paraId="44B5FFF6"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$103 200, in any other case.</w:t>
      </w:r>
    </w:p>
    <w:p w14:paraId="15296B85" w14:textId="77777777" w:rsidR="00A55A4C" w:rsidRPr="00A55A4C" w:rsidRDefault="00A55A4C" w:rsidP="00A55A4C">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A55A4C">
        <w:rPr>
          <w:rFonts w:eastAsia="Times New Roman"/>
          <w:b/>
          <w:bCs/>
          <w:color w:val="000000"/>
          <w:sz w:val="26"/>
          <w:szCs w:val="26"/>
          <w:lang w:eastAsia="en-AU"/>
        </w:rPr>
        <w:t>178C—Direction requiring supervision of staff member (other than a family day care co</w:t>
      </w:r>
      <w:r w:rsidRPr="00A55A4C">
        <w:rPr>
          <w:rFonts w:eastAsia="Times New Roman"/>
          <w:b/>
          <w:bCs/>
          <w:color w:val="000000"/>
          <w:sz w:val="26"/>
          <w:szCs w:val="26"/>
          <w:lang w:eastAsia="en-AU"/>
        </w:rPr>
        <w:noBreakHyphen/>
        <w:t>ordinator) or volunteer</w:t>
      </w:r>
    </w:p>
    <w:p w14:paraId="710E770C"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(1)</w:t>
      </w:r>
      <w:r w:rsidRPr="00A55A4C">
        <w:rPr>
          <w:rFonts w:eastAsia="Times New Roman"/>
          <w:color w:val="000000"/>
          <w:sz w:val="23"/>
          <w:szCs w:val="23"/>
          <w:lang w:eastAsia="en-AU"/>
        </w:rPr>
        <w:tab/>
        <w:t>The Regulatory Authority may give a notice to an approved provider of an education and care service that directs the provider to ensure that a staff member of the service (other than a family day care co</w:t>
      </w:r>
      <w:r w:rsidRPr="00A55A4C">
        <w:rPr>
          <w:rFonts w:eastAsia="Times New Roman"/>
          <w:color w:val="000000"/>
          <w:sz w:val="23"/>
          <w:szCs w:val="23"/>
          <w:lang w:eastAsia="en-AU"/>
        </w:rPr>
        <w:noBreakHyphen/>
        <w:t xml:space="preserve">ordinator), or a volunteer at the service, is directly supervised while providing education and care to children as part of the service (a </w:t>
      </w:r>
      <w:r w:rsidRPr="00A55A4C">
        <w:rPr>
          <w:rFonts w:eastAsia="Times New Roman"/>
          <w:b/>
          <w:bCs/>
          <w:i/>
          <w:iCs/>
          <w:color w:val="000000"/>
          <w:sz w:val="23"/>
          <w:szCs w:val="23"/>
          <w:lang w:eastAsia="en-AU"/>
        </w:rPr>
        <w:t>supervision direction</w:t>
      </w:r>
      <w:r w:rsidRPr="00A55A4C">
        <w:rPr>
          <w:rFonts w:eastAsia="Times New Roman"/>
          <w:color w:val="000000"/>
          <w:sz w:val="23"/>
          <w:szCs w:val="23"/>
          <w:lang w:eastAsia="en-AU"/>
        </w:rPr>
        <w:t>) if the Regulatory Authority is reasonably satisfied that—</w:t>
      </w:r>
    </w:p>
    <w:p w14:paraId="52FA0E3B"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because of the conduct of the staff member or volunteer—</w:t>
      </w:r>
    </w:p>
    <w:p w14:paraId="5E00C579"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w:t>
      </w:r>
      <w:r w:rsidRPr="00A55A4C">
        <w:rPr>
          <w:rFonts w:eastAsia="Times New Roman"/>
          <w:color w:val="000000"/>
          <w:sz w:val="23"/>
          <w:szCs w:val="23"/>
          <w:lang w:eastAsia="en-AU"/>
        </w:rPr>
        <w:tab/>
        <w:t>the approved provider is not complying with any provision of this Law; or</w:t>
      </w:r>
    </w:p>
    <w:p w14:paraId="5EA49D34"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(ii)</w:t>
      </w:r>
      <w:r w:rsidRPr="00A55A4C">
        <w:rPr>
          <w:rFonts w:eastAsia="Times New Roman"/>
          <w:color w:val="000000"/>
          <w:sz w:val="23"/>
          <w:szCs w:val="23"/>
          <w:lang w:eastAsia="en-AU"/>
        </w:rPr>
        <w:tab/>
        <w:t>a nominated supervisor of the service is not complying with any provision of this Law; or</w:t>
      </w:r>
    </w:p>
    <w:p w14:paraId="6C2FC375"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the staff member or volunteer has contravened or is alleged to have contravened section 166(3) or 166A(5) or (6).</w:t>
      </w:r>
    </w:p>
    <w:p w14:paraId="7F6A4B19"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(2)</w:t>
      </w:r>
      <w:r w:rsidRPr="00A55A4C">
        <w:rPr>
          <w:rFonts w:eastAsia="Times New Roman"/>
          <w:color w:val="000000"/>
          <w:sz w:val="23"/>
          <w:szCs w:val="23"/>
          <w:lang w:eastAsia="en-AU"/>
        </w:rPr>
        <w:tab/>
        <w:t>A supervision direction must specify—</w:t>
      </w:r>
    </w:p>
    <w:p w14:paraId="2BCFF7FE"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that the staff member of, or volunteer at, the service is to be directly supervised—</w:t>
      </w:r>
    </w:p>
    <w:p w14:paraId="64699321" w14:textId="031620BB" w:rsidR="00FB77A2"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w:t>
      </w:r>
      <w:r w:rsidRPr="00A55A4C">
        <w:rPr>
          <w:rFonts w:eastAsia="Times New Roman"/>
          <w:color w:val="000000"/>
          <w:sz w:val="23"/>
          <w:szCs w:val="23"/>
          <w:lang w:eastAsia="en-AU"/>
        </w:rPr>
        <w:tab/>
        <w:t xml:space="preserve">by a suitably qualified and experienced person specified in </w:t>
      </w:r>
      <w:hyperlink w:anchor="id9c5a023a_47ee_4147_930e_1b65b6989a" w:history="1">
        <w:r w:rsidRPr="00A55A4C">
          <w:rPr>
            <w:rFonts w:eastAsia="Times New Roman"/>
            <w:color w:val="000000"/>
            <w:sz w:val="23"/>
            <w:szCs w:val="23"/>
            <w:lang w:eastAsia="en-AU"/>
          </w:rPr>
          <w:t>subsection (3)</w:t>
        </w:r>
      </w:hyperlink>
      <w:r w:rsidRPr="00A55A4C">
        <w:rPr>
          <w:rFonts w:eastAsia="Times New Roman"/>
          <w:color w:val="000000"/>
          <w:sz w:val="23"/>
          <w:szCs w:val="23"/>
          <w:lang w:eastAsia="en-AU"/>
        </w:rPr>
        <w:t>; and</w:t>
      </w:r>
    </w:p>
    <w:p w14:paraId="02F26135" w14:textId="77777777" w:rsidR="00FB77A2" w:rsidRDefault="00FB77A2">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413E3A3F"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lastRenderedPageBreak/>
        <w:tab/>
        <w:t>(ii)</w:t>
      </w:r>
      <w:r w:rsidRPr="00A55A4C">
        <w:rPr>
          <w:rFonts w:eastAsia="Times New Roman"/>
          <w:color w:val="000000"/>
          <w:sz w:val="23"/>
          <w:szCs w:val="23"/>
          <w:lang w:eastAsia="en-AU"/>
        </w:rPr>
        <w:tab/>
        <w:t>for a period of time determined by the Regulatory Authority; and</w:t>
      </w:r>
    </w:p>
    <w:p w14:paraId="0B4D53E3"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details of any conditions applying to the supervision of the staff member or volunteer.</w:t>
      </w:r>
    </w:p>
    <w:p w14:paraId="3097EC81"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257" w:name="id9c5a023a_47ee_4147_930e_1b65b6989a"/>
      <w:r w:rsidRPr="00A55A4C">
        <w:rPr>
          <w:rFonts w:eastAsia="Times New Roman"/>
          <w:color w:val="000000"/>
          <w:sz w:val="23"/>
          <w:szCs w:val="23"/>
          <w:lang w:eastAsia="en-AU"/>
        </w:rPr>
        <w:tab/>
        <w:t>(3)</w:t>
      </w:r>
      <w:r w:rsidRPr="00A55A4C">
        <w:rPr>
          <w:rFonts w:eastAsia="Times New Roman"/>
          <w:color w:val="000000"/>
          <w:sz w:val="23"/>
          <w:szCs w:val="23"/>
          <w:lang w:eastAsia="en-AU"/>
        </w:rPr>
        <w:tab/>
        <w:t>The following persons are specified:</w:t>
      </w:r>
      <w:bookmarkEnd w:id="257"/>
    </w:p>
    <w:p w14:paraId="4F58DDD0"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a person in day</w:t>
      </w:r>
      <w:r w:rsidRPr="00A55A4C">
        <w:rPr>
          <w:rFonts w:eastAsia="Times New Roman"/>
          <w:color w:val="000000"/>
          <w:sz w:val="23"/>
          <w:szCs w:val="23"/>
          <w:lang w:eastAsia="en-AU"/>
        </w:rPr>
        <w:noBreakHyphen/>
        <w:t>to</w:t>
      </w:r>
      <w:r w:rsidRPr="00A55A4C">
        <w:rPr>
          <w:rFonts w:eastAsia="Times New Roman"/>
          <w:color w:val="000000"/>
          <w:sz w:val="23"/>
          <w:szCs w:val="23"/>
          <w:lang w:eastAsia="en-AU"/>
        </w:rPr>
        <w:noBreakHyphen/>
        <w:t>day charge of the service;</w:t>
      </w:r>
    </w:p>
    <w:p w14:paraId="1F42634F"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a nominated supervisor of the service;</w:t>
      </w:r>
    </w:p>
    <w:p w14:paraId="50E89302"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(c)</w:t>
      </w:r>
      <w:r w:rsidRPr="00A55A4C">
        <w:rPr>
          <w:rFonts w:eastAsia="Times New Roman"/>
          <w:color w:val="000000"/>
          <w:sz w:val="23"/>
          <w:szCs w:val="23"/>
          <w:lang w:eastAsia="en-AU"/>
        </w:rPr>
        <w:tab/>
        <w:t>a staff member of the service.</w:t>
      </w:r>
    </w:p>
    <w:p w14:paraId="055C8E3E"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(4)</w:t>
      </w:r>
      <w:r w:rsidRPr="00A55A4C">
        <w:rPr>
          <w:rFonts w:eastAsia="Times New Roman"/>
          <w:color w:val="000000"/>
          <w:sz w:val="23"/>
          <w:szCs w:val="23"/>
          <w:lang w:eastAsia="en-AU"/>
        </w:rPr>
        <w:tab/>
        <w:t>Before giving the approved provider a supervision direction, the Regulatory Authority may give the provider a notice (</w:t>
      </w:r>
      <w:r w:rsidRPr="00A55A4C">
        <w:rPr>
          <w:rFonts w:eastAsia="Times New Roman"/>
          <w:b/>
          <w:bCs/>
          <w:i/>
          <w:iCs/>
          <w:color w:val="000000"/>
          <w:sz w:val="23"/>
          <w:szCs w:val="23"/>
          <w:lang w:eastAsia="en-AU"/>
        </w:rPr>
        <w:t>show cause notice</w:t>
      </w:r>
      <w:r w:rsidRPr="00A55A4C">
        <w:rPr>
          <w:rFonts w:eastAsia="Times New Roman"/>
          <w:color w:val="000000"/>
          <w:sz w:val="23"/>
          <w:szCs w:val="23"/>
          <w:lang w:eastAsia="en-AU"/>
        </w:rPr>
        <w:t>) stating—</w:t>
      </w:r>
    </w:p>
    <w:p w14:paraId="4AC9A42F"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that the Regulatory Authority intends to give the approved provider a supervision direction; and</w:t>
      </w:r>
    </w:p>
    <w:p w14:paraId="34AC79BD"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the reasons for the proposed supervision direction; and</w:t>
      </w:r>
    </w:p>
    <w:p w14:paraId="57C71942"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(c)</w:t>
      </w:r>
      <w:r w:rsidRPr="00A55A4C">
        <w:rPr>
          <w:rFonts w:eastAsia="Times New Roman"/>
          <w:color w:val="000000"/>
          <w:sz w:val="23"/>
          <w:szCs w:val="23"/>
          <w:lang w:eastAsia="en-AU"/>
        </w:rPr>
        <w:tab/>
        <w:t xml:space="preserve">that the approved provider may, within 14 days after the show cause notice is given (the </w:t>
      </w:r>
      <w:r w:rsidRPr="00A55A4C">
        <w:rPr>
          <w:rFonts w:eastAsia="Times New Roman"/>
          <w:b/>
          <w:bCs/>
          <w:i/>
          <w:iCs/>
          <w:color w:val="000000"/>
          <w:sz w:val="23"/>
          <w:szCs w:val="23"/>
          <w:lang w:eastAsia="en-AU"/>
        </w:rPr>
        <w:t>show cause period</w:t>
      </w:r>
      <w:r w:rsidRPr="00A55A4C">
        <w:rPr>
          <w:rFonts w:eastAsia="Times New Roman"/>
          <w:color w:val="000000"/>
          <w:sz w:val="23"/>
          <w:szCs w:val="23"/>
          <w:lang w:eastAsia="en-AU"/>
        </w:rPr>
        <w:t>), make submissions to the Regulatory Authority in respect of the proposed supervision direction.</w:t>
      </w:r>
    </w:p>
    <w:p w14:paraId="0C20CB67"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(5)</w:t>
      </w:r>
      <w:r w:rsidRPr="00A55A4C">
        <w:rPr>
          <w:rFonts w:eastAsia="Times New Roman"/>
          <w:color w:val="000000"/>
          <w:sz w:val="23"/>
          <w:szCs w:val="23"/>
          <w:lang w:eastAsia="en-AU"/>
        </w:rPr>
        <w:tab/>
        <w:t>After the Regulatory Authority gives the approved provider a show cause notice, the Regulatory Authority—</w:t>
      </w:r>
    </w:p>
    <w:p w14:paraId="6127DA66"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must consider any submissions from the approved provider received within the show cause period; and</w:t>
      </w:r>
    </w:p>
    <w:p w14:paraId="50F26CCC"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may consider any other submissions and any other matters the Regulatory Authority considers relevant; and</w:t>
      </w:r>
    </w:p>
    <w:p w14:paraId="7F449D9B"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(c)</w:t>
      </w:r>
      <w:r w:rsidRPr="00A55A4C">
        <w:rPr>
          <w:rFonts w:eastAsia="Times New Roman"/>
          <w:color w:val="000000"/>
          <w:sz w:val="23"/>
          <w:szCs w:val="23"/>
          <w:lang w:eastAsia="en-AU"/>
        </w:rPr>
        <w:tab/>
        <w:t>may decide—</w:t>
      </w:r>
    </w:p>
    <w:p w14:paraId="065F38CD"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w:t>
      </w:r>
      <w:r w:rsidRPr="00A55A4C">
        <w:rPr>
          <w:rFonts w:eastAsia="Times New Roman"/>
          <w:color w:val="000000"/>
          <w:sz w:val="23"/>
          <w:szCs w:val="23"/>
          <w:lang w:eastAsia="en-AU"/>
        </w:rPr>
        <w:tab/>
        <w:t>to give the approved provider a supervision direction; or</w:t>
      </w:r>
    </w:p>
    <w:p w14:paraId="0E12BCC2"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(ii)</w:t>
      </w:r>
      <w:r w:rsidRPr="00A55A4C">
        <w:rPr>
          <w:rFonts w:eastAsia="Times New Roman"/>
          <w:color w:val="000000"/>
          <w:sz w:val="23"/>
          <w:szCs w:val="23"/>
          <w:lang w:eastAsia="en-AU"/>
        </w:rPr>
        <w:tab/>
        <w:t>not to give the provider a supervision direction.</w:t>
      </w:r>
    </w:p>
    <w:p w14:paraId="7FE01F5C"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(6)</w:t>
      </w:r>
      <w:r w:rsidRPr="00A55A4C">
        <w:rPr>
          <w:rFonts w:eastAsia="Times New Roman"/>
          <w:color w:val="000000"/>
          <w:sz w:val="23"/>
          <w:szCs w:val="23"/>
          <w:lang w:eastAsia="en-AU"/>
        </w:rPr>
        <w:tab/>
        <w:t>If, after the show cause period, the Regulatory Authority decides not to give the approved provider a supervision direction, the Regulatory Authority must give the provider written notice of the Regulatory Authority's decision.</w:t>
      </w:r>
    </w:p>
    <w:p w14:paraId="5420182A"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(7)</w:t>
      </w:r>
      <w:r w:rsidRPr="00A55A4C">
        <w:rPr>
          <w:rFonts w:eastAsia="Times New Roman"/>
          <w:color w:val="000000"/>
          <w:sz w:val="23"/>
          <w:szCs w:val="23"/>
          <w:lang w:eastAsia="en-AU"/>
        </w:rPr>
        <w:tab/>
        <w:t>The Regulatory Authority may immediately give the approved provider a supervision direction without giving the provider a show cause notice if the Regulatory Authority is reasonably satisfied that—</w:t>
      </w:r>
    </w:p>
    <w:p w14:paraId="6E4BD3F4"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there is an immediate risk to the safety, health or wellbeing of a child or children being educated or cared for by the service; and</w:t>
      </w:r>
    </w:p>
    <w:p w14:paraId="6E0F2987"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the supervision direction is necessary to protect the safety, health or wellbeing of the child or children.</w:t>
      </w:r>
    </w:p>
    <w:p w14:paraId="56B923D7"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(8)</w:t>
      </w:r>
      <w:r w:rsidRPr="00A55A4C">
        <w:rPr>
          <w:rFonts w:eastAsia="Times New Roman"/>
          <w:color w:val="000000"/>
          <w:sz w:val="23"/>
          <w:szCs w:val="23"/>
          <w:lang w:eastAsia="en-AU"/>
        </w:rPr>
        <w:tab/>
        <w:t>An approved provider to whom a supervision direction is given must not contravene that direction.</w:t>
      </w:r>
    </w:p>
    <w:p w14:paraId="17A0DC6E" w14:textId="105A119C" w:rsidR="00246AC1" w:rsidRDefault="00A55A4C" w:rsidP="00A55A4C">
      <w:pPr>
        <w:keepLines/>
        <w:autoSpaceDE w:val="0"/>
        <w:autoSpaceDN w:val="0"/>
        <w:adjustRightInd w:val="0"/>
        <w:spacing w:before="80" w:after="0" w:line="240" w:lineRule="auto"/>
        <w:ind w:left="2382"/>
        <w:jc w:val="left"/>
        <w:rPr>
          <w:rFonts w:eastAsia="Times New Roman"/>
          <w:color w:val="000000"/>
          <w:sz w:val="23"/>
          <w:szCs w:val="23"/>
          <w:lang w:eastAsia="en-AU"/>
        </w:rPr>
      </w:pPr>
      <w:r w:rsidRPr="00A55A4C">
        <w:rPr>
          <w:rFonts w:eastAsia="Times New Roman"/>
          <w:color w:val="000000"/>
          <w:sz w:val="23"/>
          <w:szCs w:val="23"/>
          <w:lang w:eastAsia="en-AU"/>
        </w:rPr>
        <w:t xml:space="preserve">Penalty: </w:t>
      </w:r>
    </w:p>
    <w:p w14:paraId="6A624C03" w14:textId="77777777" w:rsidR="00246AC1" w:rsidRDefault="00246AC1">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11351BF7"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lastRenderedPageBreak/>
        <w:tab/>
        <w:t>(a)</w:t>
      </w:r>
      <w:r w:rsidRPr="00A55A4C">
        <w:rPr>
          <w:rFonts w:eastAsia="Times New Roman"/>
          <w:color w:val="000000"/>
          <w:sz w:val="23"/>
          <w:szCs w:val="23"/>
          <w:lang w:eastAsia="en-AU"/>
        </w:rPr>
        <w:tab/>
        <w:t>$20 400, in the case of an individual.</w:t>
      </w:r>
    </w:p>
    <w:p w14:paraId="3D7E8874"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$103 200, in any other case.</w:t>
      </w:r>
    </w:p>
    <w:p w14:paraId="3A45AD0C" w14:textId="77777777" w:rsidR="00A55A4C" w:rsidRPr="00A55A4C" w:rsidRDefault="00A55A4C" w:rsidP="00A55A4C">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A55A4C">
        <w:rPr>
          <w:rFonts w:eastAsia="Times New Roman"/>
          <w:b/>
          <w:bCs/>
          <w:color w:val="000000"/>
          <w:sz w:val="26"/>
          <w:szCs w:val="26"/>
          <w:lang w:eastAsia="en-AU"/>
        </w:rPr>
        <w:t>178D—Direction requiring nominated supervisor to complete training</w:t>
      </w:r>
    </w:p>
    <w:p w14:paraId="1E0C7636"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(1)</w:t>
      </w:r>
      <w:r w:rsidRPr="00A55A4C">
        <w:rPr>
          <w:rFonts w:eastAsia="Times New Roman"/>
          <w:color w:val="000000"/>
          <w:sz w:val="23"/>
          <w:szCs w:val="23"/>
          <w:lang w:eastAsia="en-AU"/>
        </w:rPr>
        <w:tab/>
        <w:t xml:space="preserve">The Regulatory Authority may give a notice to a nominated supervisor of an education and care service that directs the nominated supervisor to complete training determined by the Regulatory Authority within the period determined by the Regulatory Authority (a </w:t>
      </w:r>
      <w:r w:rsidRPr="00A55A4C">
        <w:rPr>
          <w:rFonts w:eastAsia="Times New Roman"/>
          <w:b/>
          <w:bCs/>
          <w:i/>
          <w:iCs/>
          <w:color w:val="000000"/>
          <w:sz w:val="23"/>
          <w:szCs w:val="23"/>
          <w:lang w:eastAsia="en-AU"/>
        </w:rPr>
        <w:t>training direction</w:t>
      </w:r>
      <w:r w:rsidRPr="00A55A4C">
        <w:rPr>
          <w:rFonts w:eastAsia="Times New Roman"/>
          <w:color w:val="000000"/>
          <w:sz w:val="23"/>
          <w:szCs w:val="23"/>
          <w:lang w:eastAsia="en-AU"/>
        </w:rPr>
        <w:t>) if the Regulatory Authority is reasonably satisfied that—</w:t>
      </w:r>
    </w:p>
    <w:p w14:paraId="5F1FA8B7"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because of the conduct of the nominated supervisor—</w:t>
      </w:r>
    </w:p>
    <w:p w14:paraId="5C987009"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w:t>
      </w:r>
      <w:r w:rsidRPr="00A55A4C">
        <w:rPr>
          <w:rFonts w:eastAsia="Times New Roman"/>
          <w:color w:val="000000"/>
          <w:sz w:val="23"/>
          <w:szCs w:val="23"/>
          <w:lang w:eastAsia="en-AU"/>
        </w:rPr>
        <w:tab/>
        <w:t>the nominated supervisor is not complying with any provision of this Law; or</w:t>
      </w:r>
    </w:p>
    <w:p w14:paraId="5F0EF743"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(ii)</w:t>
      </w:r>
      <w:r w:rsidRPr="00A55A4C">
        <w:rPr>
          <w:rFonts w:eastAsia="Times New Roman"/>
          <w:color w:val="000000"/>
          <w:sz w:val="23"/>
          <w:szCs w:val="23"/>
          <w:lang w:eastAsia="en-AU"/>
        </w:rPr>
        <w:tab/>
        <w:t>the approved provider of the service is not complying with any provision of this Law; or</w:t>
      </w:r>
    </w:p>
    <w:p w14:paraId="5C30B80E"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the nominated supervisor has contravened or is alleged to have contravened section 166(2) or 166A(2) or (4).</w:t>
      </w:r>
    </w:p>
    <w:p w14:paraId="5411CE72"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(2)</w:t>
      </w:r>
      <w:r w:rsidRPr="00A55A4C">
        <w:rPr>
          <w:rFonts w:eastAsia="Times New Roman"/>
          <w:color w:val="000000"/>
          <w:sz w:val="23"/>
          <w:szCs w:val="23"/>
          <w:lang w:eastAsia="en-AU"/>
        </w:rPr>
        <w:tab/>
        <w:t>A training direction must specify details of any conditions applying to the nominated supervisor's training.</w:t>
      </w:r>
    </w:p>
    <w:p w14:paraId="4A29D1B1"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(3)</w:t>
      </w:r>
      <w:r w:rsidRPr="00A55A4C">
        <w:rPr>
          <w:rFonts w:eastAsia="Times New Roman"/>
          <w:color w:val="000000"/>
          <w:sz w:val="23"/>
          <w:szCs w:val="23"/>
          <w:lang w:eastAsia="en-AU"/>
        </w:rPr>
        <w:tab/>
        <w:t>Before giving the nominated supervisor a training direction, the Regulatory Authority may give the nominated supervisor a notice (</w:t>
      </w:r>
      <w:r w:rsidRPr="00A55A4C">
        <w:rPr>
          <w:rFonts w:eastAsia="Times New Roman"/>
          <w:b/>
          <w:bCs/>
          <w:i/>
          <w:iCs/>
          <w:color w:val="000000"/>
          <w:sz w:val="23"/>
          <w:szCs w:val="23"/>
          <w:lang w:eastAsia="en-AU"/>
        </w:rPr>
        <w:t>show cause notice</w:t>
      </w:r>
      <w:r w:rsidRPr="00A55A4C">
        <w:rPr>
          <w:rFonts w:eastAsia="Times New Roman"/>
          <w:color w:val="000000"/>
          <w:sz w:val="23"/>
          <w:szCs w:val="23"/>
          <w:lang w:eastAsia="en-AU"/>
        </w:rPr>
        <w:t>) stating—</w:t>
      </w:r>
    </w:p>
    <w:p w14:paraId="415E4AD1"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that the Regulatory Authority intends to give the nominated supervisor a training direction; and</w:t>
      </w:r>
    </w:p>
    <w:p w14:paraId="596913C2"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the reasons for the proposed training direction; and</w:t>
      </w:r>
    </w:p>
    <w:p w14:paraId="2F27DF88"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(c)</w:t>
      </w:r>
      <w:r w:rsidRPr="00A55A4C">
        <w:rPr>
          <w:rFonts w:eastAsia="Times New Roman"/>
          <w:color w:val="000000"/>
          <w:sz w:val="23"/>
          <w:szCs w:val="23"/>
          <w:lang w:eastAsia="en-AU"/>
        </w:rPr>
        <w:tab/>
        <w:t xml:space="preserve">that the nominated supervisor may, within 14 days after the show cause notice is given (the </w:t>
      </w:r>
      <w:r w:rsidRPr="00A55A4C">
        <w:rPr>
          <w:rFonts w:eastAsia="Times New Roman"/>
          <w:b/>
          <w:bCs/>
          <w:i/>
          <w:iCs/>
          <w:color w:val="000000"/>
          <w:sz w:val="23"/>
          <w:szCs w:val="23"/>
          <w:lang w:eastAsia="en-AU"/>
        </w:rPr>
        <w:t>show cause period</w:t>
      </w:r>
      <w:r w:rsidRPr="00A55A4C">
        <w:rPr>
          <w:rFonts w:eastAsia="Times New Roman"/>
          <w:color w:val="000000"/>
          <w:sz w:val="23"/>
          <w:szCs w:val="23"/>
          <w:lang w:eastAsia="en-AU"/>
        </w:rPr>
        <w:t>), make submissions to the Regulatory Authority in respect of the proposed training direction.</w:t>
      </w:r>
    </w:p>
    <w:p w14:paraId="27B72705"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(4)</w:t>
      </w:r>
      <w:r w:rsidRPr="00A55A4C">
        <w:rPr>
          <w:rFonts w:eastAsia="Times New Roman"/>
          <w:color w:val="000000"/>
          <w:sz w:val="23"/>
          <w:szCs w:val="23"/>
          <w:lang w:eastAsia="en-AU"/>
        </w:rPr>
        <w:tab/>
        <w:t>After the Regulatory Authority gives the nominated supervisor a show cause notice, the Regulatory Authority—</w:t>
      </w:r>
    </w:p>
    <w:p w14:paraId="3860B0A6"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must consider any submissions from the nominated supervisor received within the show cause period; and</w:t>
      </w:r>
    </w:p>
    <w:p w14:paraId="7065B53B"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may consider any other submissions and any other matters the Regulatory Authority considers relevant; and</w:t>
      </w:r>
    </w:p>
    <w:p w14:paraId="08E68BFA"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(c)</w:t>
      </w:r>
      <w:r w:rsidRPr="00A55A4C">
        <w:rPr>
          <w:rFonts w:eastAsia="Times New Roman"/>
          <w:color w:val="000000"/>
          <w:sz w:val="23"/>
          <w:szCs w:val="23"/>
          <w:lang w:eastAsia="en-AU"/>
        </w:rPr>
        <w:tab/>
        <w:t>may decide—</w:t>
      </w:r>
    </w:p>
    <w:p w14:paraId="0F94ACE5"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w:t>
      </w:r>
      <w:r w:rsidRPr="00A55A4C">
        <w:rPr>
          <w:rFonts w:eastAsia="Times New Roman"/>
          <w:color w:val="000000"/>
          <w:sz w:val="23"/>
          <w:szCs w:val="23"/>
          <w:lang w:eastAsia="en-AU"/>
        </w:rPr>
        <w:tab/>
        <w:t>to give the nominated supervisor a training direction; or</w:t>
      </w:r>
    </w:p>
    <w:p w14:paraId="55B99413"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(ii)</w:t>
      </w:r>
      <w:r w:rsidRPr="00A55A4C">
        <w:rPr>
          <w:rFonts w:eastAsia="Times New Roman"/>
          <w:color w:val="000000"/>
          <w:sz w:val="23"/>
          <w:szCs w:val="23"/>
          <w:lang w:eastAsia="en-AU"/>
        </w:rPr>
        <w:tab/>
        <w:t>not to give the nominated supervisor a training direction.</w:t>
      </w:r>
    </w:p>
    <w:p w14:paraId="4B72704C" w14:textId="05899EBF" w:rsidR="00246AC1"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(5)</w:t>
      </w:r>
      <w:r w:rsidRPr="00A55A4C">
        <w:rPr>
          <w:rFonts w:eastAsia="Times New Roman"/>
          <w:color w:val="000000"/>
          <w:sz w:val="23"/>
          <w:szCs w:val="23"/>
          <w:lang w:eastAsia="en-AU"/>
        </w:rPr>
        <w:tab/>
        <w:t>If the Regulatory Authority decides to give the nominated supervisor a training direction, the Regulatory Authority must give the approved provider of the service written notice of the Regulatory Authority's decision.</w:t>
      </w:r>
    </w:p>
    <w:p w14:paraId="0B9BC53B" w14:textId="77777777" w:rsidR="00246AC1" w:rsidRDefault="00246AC1">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004AF3D2"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lastRenderedPageBreak/>
        <w:tab/>
        <w:t>(6)</w:t>
      </w:r>
      <w:r w:rsidRPr="00A55A4C">
        <w:rPr>
          <w:rFonts w:eastAsia="Times New Roman"/>
          <w:color w:val="000000"/>
          <w:sz w:val="23"/>
          <w:szCs w:val="23"/>
          <w:lang w:eastAsia="en-AU"/>
        </w:rPr>
        <w:tab/>
        <w:t>If, after the show cause period, the Regulatory Authority decides not to give the nominated supervisor a training direction, the Regulatory Authority must give the nominated supervisor written notice of the Regulatory Authority's decision.</w:t>
      </w:r>
    </w:p>
    <w:p w14:paraId="56787B75"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(7)</w:t>
      </w:r>
      <w:r w:rsidRPr="00A55A4C">
        <w:rPr>
          <w:rFonts w:eastAsia="Times New Roman"/>
          <w:color w:val="000000"/>
          <w:sz w:val="23"/>
          <w:szCs w:val="23"/>
          <w:lang w:eastAsia="en-AU"/>
        </w:rPr>
        <w:tab/>
        <w:t>A nominated supervisor to whom a training direction is given must not contravene that direction.</w:t>
      </w:r>
    </w:p>
    <w:p w14:paraId="67250BDF" w14:textId="77777777" w:rsidR="00A55A4C" w:rsidRPr="00A55A4C" w:rsidRDefault="00A55A4C" w:rsidP="00A55A4C">
      <w:pPr>
        <w:keepLines/>
        <w:autoSpaceDE w:val="0"/>
        <w:autoSpaceDN w:val="0"/>
        <w:adjustRightInd w:val="0"/>
        <w:spacing w:before="80" w:after="0" w:line="240" w:lineRule="auto"/>
        <w:ind w:left="2382"/>
        <w:jc w:val="left"/>
        <w:rPr>
          <w:rFonts w:eastAsia="Times New Roman"/>
          <w:color w:val="000000"/>
          <w:sz w:val="23"/>
          <w:szCs w:val="23"/>
          <w:lang w:eastAsia="en-AU"/>
        </w:rPr>
      </w:pPr>
      <w:r w:rsidRPr="00A55A4C">
        <w:rPr>
          <w:rFonts w:eastAsia="Times New Roman"/>
          <w:color w:val="000000"/>
          <w:sz w:val="23"/>
          <w:szCs w:val="23"/>
          <w:lang w:eastAsia="en-AU"/>
        </w:rPr>
        <w:t>Penalty: $20 400.</w:t>
      </w:r>
    </w:p>
    <w:p w14:paraId="13456678" w14:textId="77777777" w:rsidR="00A55A4C" w:rsidRPr="00A55A4C" w:rsidRDefault="00A55A4C" w:rsidP="00A55A4C">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A55A4C">
        <w:rPr>
          <w:rFonts w:eastAsia="Times New Roman"/>
          <w:b/>
          <w:bCs/>
          <w:color w:val="000000"/>
          <w:sz w:val="26"/>
          <w:szCs w:val="26"/>
          <w:lang w:eastAsia="en-AU"/>
        </w:rPr>
        <w:t>178E—Direction requiring staff member or volunteer to complete training</w:t>
      </w:r>
    </w:p>
    <w:p w14:paraId="6878D81E"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(1)</w:t>
      </w:r>
      <w:r w:rsidRPr="00A55A4C">
        <w:rPr>
          <w:rFonts w:eastAsia="Times New Roman"/>
          <w:color w:val="000000"/>
          <w:sz w:val="23"/>
          <w:szCs w:val="23"/>
          <w:lang w:eastAsia="en-AU"/>
        </w:rPr>
        <w:tab/>
        <w:t xml:space="preserve">The Regulatory Authority may give a notice to a staff member of, or a volunteer at, an education and care service that directs the staff member or volunteer to complete training determined by the Regulatory Authority within the period determined by the Regulatory Authority (a </w:t>
      </w:r>
      <w:r w:rsidRPr="00A55A4C">
        <w:rPr>
          <w:rFonts w:eastAsia="Times New Roman"/>
          <w:b/>
          <w:bCs/>
          <w:i/>
          <w:iCs/>
          <w:color w:val="000000"/>
          <w:sz w:val="23"/>
          <w:szCs w:val="23"/>
          <w:lang w:eastAsia="en-AU"/>
        </w:rPr>
        <w:t>training direction</w:t>
      </w:r>
      <w:r w:rsidRPr="00A55A4C">
        <w:rPr>
          <w:rFonts w:eastAsia="Times New Roman"/>
          <w:color w:val="000000"/>
          <w:sz w:val="23"/>
          <w:szCs w:val="23"/>
          <w:lang w:eastAsia="en-AU"/>
        </w:rPr>
        <w:t>) if the Regulatory Authority is reasonably satisfied that—</w:t>
      </w:r>
    </w:p>
    <w:p w14:paraId="7F07DE85"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because of the conduct of the staff member or volunteer—</w:t>
      </w:r>
    </w:p>
    <w:p w14:paraId="6BF09C89"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w:t>
      </w:r>
      <w:r w:rsidRPr="00A55A4C">
        <w:rPr>
          <w:rFonts w:eastAsia="Times New Roman"/>
          <w:color w:val="000000"/>
          <w:sz w:val="23"/>
          <w:szCs w:val="23"/>
          <w:lang w:eastAsia="en-AU"/>
        </w:rPr>
        <w:tab/>
        <w:t>the approved provider of the service is not complying with any provision of this Law; or</w:t>
      </w:r>
    </w:p>
    <w:p w14:paraId="08B2164E"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(ii)</w:t>
      </w:r>
      <w:r w:rsidRPr="00A55A4C">
        <w:rPr>
          <w:rFonts w:eastAsia="Times New Roman"/>
          <w:color w:val="000000"/>
          <w:sz w:val="23"/>
          <w:szCs w:val="23"/>
          <w:lang w:eastAsia="en-AU"/>
        </w:rPr>
        <w:tab/>
        <w:t>the nominated supervisor of the service is not complying with any provision of this Law; or</w:t>
      </w:r>
    </w:p>
    <w:p w14:paraId="330E5C6B"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the staff member or volunteer has contravened or is alleged to have contravened section 166(3) or 166A(5) or (6).</w:t>
      </w:r>
    </w:p>
    <w:p w14:paraId="48FC438C"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(2)</w:t>
      </w:r>
      <w:r w:rsidRPr="00A55A4C">
        <w:rPr>
          <w:rFonts w:eastAsia="Times New Roman"/>
          <w:color w:val="000000"/>
          <w:sz w:val="23"/>
          <w:szCs w:val="23"/>
          <w:lang w:eastAsia="en-AU"/>
        </w:rPr>
        <w:tab/>
        <w:t>A training direction must specify details of any conditions applying to the training of the staff member or volunteer.</w:t>
      </w:r>
    </w:p>
    <w:p w14:paraId="10B82110"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(3)</w:t>
      </w:r>
      <w:r w:rsidRPr="00A55A4C">
        <w:rPr>
          <w:rFonts w:eastAsia="Times New Roman"/>
          <w:color w:val="000000"/>
          <w:sz w:val="23"/>
          <w:szCs w:val="23"/>
          <w:lang w:eastAsia="en-AU"/>
        </w:rPr>
        <w:tab/>
        <w:t>Before giving the staff member or volunteer a training direction, the Regulatory Authority may give the staff member or volunteer a notice (</w:t>
      </w:r>
      <w:r w:rsidRPr="00A55A4C">
        <w:rPr>
          <w:rFonts w:eastAsia="Times New Roman"/>
          <w:b/>
          <w:bCs/>
          <w:i/>
          <w:iCs/>
          <w:color w:val="000000"/>
          <w:sz w:val="23"/>
          <w:szCs w:val="23"/>
          <w:lang w:eastAsia="en-AU"/>
        </w:rPr>
        <w:t>show cause notice</w:t>
      </w:r>
      <w:r w:rsidRPr="00A55A4C">
        <w:rPr>
          <w:rFonts w:eastAsia="Times New Roman"/>
          <w:color w:val="000000"/>
          <w:sz w:val="23"/>
          <w:szCs w:val="23"/>
          <w:lang w:eastAsia="en-AU"/>
        </w:rPr>
        <w:t>) stating—</w:t>
      </w:r>
    </w:p>
    <w:p w14:paraId="02D91611"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that the Regulatory Authority intends to give the staff member or volunteer a training direction; and</w:t>
      </w:r>
    </w:p>
    <w:p w14:paraId="5D3046F1"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the reasons for the proposed training direction; and</w:t>
      </w:r>
    </w:p>
    <w:p w14:paraId="201E714F"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(c)</w:t>
      </w:r>
      <w:r w:rsidRPr="00A55A4C">
        <w:rPr>
          <w:rFonts w:eastAsia="Times New Roman"/>
          <w:color w:val="000000"/>
          <w:sz w:val="23"/>
          <w:szCs w:val="23"/>
          <w:lang w:eastAsia="en-AU"/>
        </w:rPr>
        <w:tab/>
        <w:t xml:space="preserve">that the staff member or volunteer may, within 14 days after the show cause notice is given (the </w:t>
      </w:r>
      <w:r w:rsidRPr="00A55A4C">
        <w:rPr>
          <w:rFonts w:eastAsia="Times New Roman"/>
          <w:b/>
          <w:bCs/>
          <w:i/>
          <w:iCs/>
          <w:color w:val="000000"/>
          <w:sz w:val="23"/>
          <w:szCs w:val="23"/>
          <w:lang w:eastAsia="en-AU"/>
        </w:rPr>
        <w:t>show cause period</w:t>
      </w:r>
      <w:r w:rsidRPr="00A55A4C">
        <w:rPr>
          <w:rFonts w:eastAsia="Times New Roman"/>
          <w:color w:val="000000"/>
          <w:sz w:val="23"/>
          <w:szCs w:val="23"/>
          <w:lang w:eastAsia="en-AU"/>
        </w:rPr>
        <w:t>), make submissions to the Regulatory Authority in respect of the proposed training direction.</w:t>
      </w:r>
    </w:p>
    <w:p w14:paraId="4AEDA171"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(4)</w:t>
      </w:r>
      <w:r w:rsidRPr="00A55A4C">
        <w:rPr>
          <w:rFonts w:eastAsia="Times New Roman"/>
          <w:color w:val="000000"/>
          <w:sz w:val="23"/>
          <w:szCs w:val="23"/>
          <w:lang w:eastAsia="en-AU"/>
        </w:rPr>
        <w:tab/>
        <w:t>After the Regulatory Authority gives the staff member or volunteer a show cause notice, the Regulatory Authority—</w:t>
      </w:r>
    </w:p>
    <w:p w14:paraId="1957394E"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must consider any submissions from the staff member or volunteer received within the show cause period; and</w:t>
      </w:r>
    </w:p>
    <w:p w14:paraId="423E233A"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may consider any other submissions and any other matters the Regulatory Authority considers relevant; and</w:t>
      </w:r>
    </w:p>
    <w:p w14:paraId="64DA4342"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(c)</w:t>
      </w:r>
      <w:r w:rsidRPr="00A55A4C">
        <w:rPr>
          <w:rFonts w:eastAsia="Times New Roman"/>
          <w:color w:val="000000"/>
          <w:sz w:val="23"/>
          <w:szCs w:val="23"/>
          <w:lang w:eastAsia="en-AU"/>
        </w:rPr>
        <w:tab/>
        <w:t>may decide—</w:t>
      </w:r>
    </w:p>
    <w:p w14:paraId="245316FE" w14:textId="12FB3187" w:rsidR="00246AC1"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w:t>
      </w:r>
      <w:r w:rsidRPr="00A55A4C">
        <w:rPr>
          <w:rFonts w:eastAsia="Times New Roman"/>
          <w:color w:val="000000"/>
          <w:sz w:val="23"/>
          <w:szCs w:val="23"/>
          <w:lang w:eastAsia="en-AU"/>
        </w:rPr>
        <w:tab/>
        <w:t>to give the staff member or volunteer a training direction; or</w:t>
      </w:r>
    </w:p>
    <w:p w14:paraId="49A7B5C0" w14:textId="77777777" w:rsidR="00246AC1" w:rsidRDefault="00246AC1" w:rsidP="00246AC1">
      <w:pPr>
        <w:spacing w:after="0" w:line="40" w:lineRule="exact"/>
        <w:jc w:val="left"/>
        <w:rPr>
          <w:rFonts w:eastAsia="Times New Roman"/>
          <w:color w:val="000000"/>
          <w:sz w:val="23"/>
          <w:szCs w:val="23"/>
          <w:lang w:eastAsia="en-AU"/>
        </w:rPr>
      </w:pPr>
      <w:r>
        <w:rPr>
          <w:rFonts w:eastAsia="Times New Roman"/>
          <w:color w:val="000000"/>
          <w:sz w:val="23"/>
          <w:szCs w:val="23"/>
          <w:lang w:eastAsia="en-AU"/>
        </w:rPr>
        <w:br w:type="page"/>
      </w:r>
    </w:p>
    <w:p w14:paraId="22A5C3D9"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lastRenderedPageBreak/>
        <w:tab/>
        <w:t>(ii)</w:t>
      </w:r>
      <w:r w:rsidRPr="00A55A4C">
        <w:rPr>
          <w:rFonts w:eastAsia="Times New Roman"/>
          <w:color w:val="000000"/>
          <w:sz w:val="23"/>
          <w:szCs w:val="23"/>
          <w:lang w:eastAsia="en-AU"/>
        </w:rPr>
        <w:tab/>
        <w:t>not to give the staff member or volunteer a training direction.</w:t>
      </w:r>
    </w:p>
    <w:p w14:paraId="4C5730CD"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(5)</w:t>
      </w:r>
      <w:r w:rsidRPr="00A55A4C">
        <w:rPr>
          <w:rFonts w:eastAsia="Times New Roman"/>
          <w:color w:val="000000"/>
          <w:sz w:val="23"/>
          <w:szCs w:val="23"/>
          <w:lang w:eastAsia="en-AU"/>
        </w:rPr>
        <w:tab/>
        <w:t>If the Regulatory Authority decides to give the staff member or volunteer a training direction, the Regulatory Authority must give the approved provider of the service written notice of the Regulatory Authority's decision.</w:t>
      </w:r>
    </w:p>
    <w:p w14:paraId="47F80190"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(6)</w:t>
      </w:r>
      <w:r w:rsidRPr="00A55A4C">
        <w:rPr>
          <w:rFonts w:eastAsia="Times New Roman"/>
          <w:color w:val="000000"/>
          <w:sz w:val="23"/>
          <w:szCs w:val="23"/>
          <w:lang w:eastAsia="en-AU"/>
        </w:rPr>
        <w:tab/>
        <w:t>If, after the show cause period, the Regulatory Authority decides not to give the staff member or volunteer a training direction, the Regulatory Authority must give the staff member or volunteer written notice of the Regulatory Authority's decision.</w:t>
      </w:r>
    </w:p>
    <w:p w14:paraId="1060CA08"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(7)</w:t>
      </w:r>
      <w:r w:rsidRPr="00A55A4C">
        <w:rPr>
          <w:rFonts w:eastAsia="Times New Roman"/>
          <w:color w:val="000000"/>
          <w:sz w:val="23"/>
          <w:szCs w:val="23"/>
          <w:lang w:eastAsia="en-AU"/>
        </w:rPr>
        <w:tab/>
        <w:t>A staff member or volunteer to whom a training direction is given must not contravene that direction.</w:t>
      </w:r>
    </w:p>
    <w:p w14:paraId="6C334AC7" w14:textId="77777777" w:rsidR="00A55A4C" w:rsidRPr="00A55A4C" w:rsidRDefault="00A55A4C" w:rsidP="00A55A4C">
      <w:pPr>
        <w:keepLines/>
        <w:autoSpaceDE w:val="0"/>
        <w:autoSpaceDN w:val="0"/>
        <w:adjustRightInd w:val="0"/>
        <w:spacing w:before="80" w:after="0" w:line="240" w:lineRule="auto"/>
        <w:ind w:left="2382"/>
        <w:jc w:val="left"/>
        <w:rPr>
          <w:rFonts w:eastAsia="Times New Roman"/>
          <w:color w:val="000000"/>
          <w:sz w:val="23"/>
          <w:szCs w:val="23"/>
          <w:lang w:eastAsia="en-AU"/>
        </w:rPr>
      </w:pPr>
      <w:r w:rsidRPr="00A55A4C">
        <w:rPr>
          <w:rFonts w:eastAsia="Times New Roman"/>
          <w:color w:val="000000"/>
          <w:sz w:val="23"/>
          <w:szCs w:val="23"/>
          <w:lang w:eastAsia="en-AU"/>
        </w:rPr>
        <w:t>Penalty: $20 400.</w:t>
      </w:r>
    </w:p>
    <w:p w14:paraId="06C8A524"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258" w:name="Elkera_Print_TOC127"/>
      <w:bookmarkStart w:id="259" w:name="Elkera_Print_BK127"/>
      <w:r w:rsidRPr="00A55A4C">
        <w:rPr>
          <w:rFonts w:eastAsia="Times New Roman"/>
          <w:b/>
          <w:bCs/>
          <w:color w:val="000000"/>
          <w:sz w:val="26"/>
          <w:szCs w:val="26"/>
          <w:lang w:eastAsia="en-AU"/>
        </w:rPr>
        <w:t>87—Amendment of section 179A—Enforceable undertakings</w:t>
      </w:r>
      <w:bookmarkEnd w:id="258"/>
      <w:bookmarkEnd w:id="259"/>
    </w:p>
    <w:p w14:paraId="5A73F878"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Section 179A—after subsection (2) insert:</w:t>
      </w:r>
    </w:p>
    <w:p w14:paraId="2E0FFBBF"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(2A)</w:t>
      </w:r>
      <w:r w:rsidRPr="00A55A4C">
        <w:rPr>
          <w:rFonts w:eastAsia="Times New Roman"/>
          <w:color w:val="000000"/>
          <w:sz w:val="23"/>
          <w:szCs w:val="23"/>
          <w:lang w:eastAsia="en-AU"/>
        </w:rPr>
        <w:tab/>
        <w:t>Without limiting subsection (2), if subsection (1)(a) applies in relation to a related provider of an approved provider, the Regulatory Authority may accept a written undertaking from the approved provider, under which the approved provider undertakes to take certain actions, or refrain from taking certain actions, to comply with this Law if the Regulatory Authority is satisfied that there is a systemic risk in relation to the approved provider or the related provider.</w:t>
      </w:r>
    </w:p>
    <w:p w14:paraId="3639944C"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260" w:name="Elkera_Print_TOC128"/>
      <w:bookmarkStart w:id="261" w:name="Elkera_Print_BK128"/>
      <w:r w:rsidRPr="00A55A4C">
        <w:rPr>
          <w:rFonts w:eastAsia="Times New Roman"/>
          <w:b/>
          <w:bCs/>
          <w:color w:val="000000"/>
          <w:sz w:val="26"/>
          <w:szCs w:val="26"/>
          <w:lang w:eastAsia="en-AU"/>
        </w:rPr>
        <w:t>88—Amendment of section 179B—Certain actions prohibited while undertaking is in force</w:t>
      </w:r>
      <w:bookmarkEnd w:id="260"/>
      <w:bookmarkEnd w:id="261"/>
    </w:p>
    <w:p w14:paraId="59FAED24"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Section 179B(1)—after "179A(2)" insert:</w:t>
      </w:r>
    </w:p>
    <w:p w14:paraId="0A686D80" w14:textId="77777777" w:rsidR="00A55A4C" w:rsidRPr="00A55A4C" w:rsidRDefault="00A55A4C" w:rsidP="00A55A4C">
      <w:pPr>
        <w:keepLines/>
        <w:autoSpaceDE w:val="0"/>
        <w:autoSpaceDN w:val="0"/>
        <w:adjustRightInd w:val="0"/>
        <w:spacing w:before="12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or (2A)</w:t>
      </w:r>
    </w:p>
    <w:p w14:paraId="633D7ECC"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262" w:name="Elkera_Print_TOC129"/>
      <w:bookmarkStart w:id="263" w:name="Elkera_Print_BK129"/>
      <w:r w:rsidRPr="00A55A4C">
        <w:rPr>
          <w:rFonts w:eastAsia="Times New Roman"/>
          <w:b/>
          <w:bCs/>
          <w:color w:val="000000"/>
          <w:sz w:val="26"/>
          <w:szCs w:val="26"/>
          <w:lang w:eastAsia="en-AU"/>
        </w:rPr>
        <w:t>89—Amendment of section 180—Certain actions prohibited if undertaking is complied with</w:t>
      </w:r>
      <w:bookmarkEnd w:id="262"/>
      <w:bookmarkEnd w:id="263"/>
    </w:p>
    <w:p w14:paraId="493633E5"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Section 180—after subsection (1) insert:</w:t>
      </w:r>
    </w:p>
    <w:p w14:paraId="3F71C596"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(1A)</w:t>
      </w:r>
      <w:r w:rsidRPr="00A55A4C">
        <w:rPr>
          <w:rFonts w:eastAsia="Times New Roman"/>
          <w:color w:val="000000"/>
          <w:sz w:val="23"/>
          <w:szCs w:val="23"/>
          <w:lang w:eastAsia="en-AU"/>
        </w:rPr>
        <w:tab/>
        <w:t>If an approved provider complies with the requirements of an undertaking under section 179A(2A), no further proceeding may be commenced for any offence constituted by the contravention or alleged contravention in respect of which the undertaking was given.</w:t>
      </w:r>
    </w:p>
    <w:p w14:paraId="0AB5ECD4"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264" w:name="Elkera_Print_TOC130"/>
      <w:bookmarkStart w:id="265" w:name="Elkera_Print_BK130"/>
      <w:r w:rsidRPr="00A55A4C">
        <w:rPr>
          <w:rFonts w:eastAsia="Times New Roman"/>
          <w:b/>
          <w:bCs/>
          <w:color w:val="000000"/>
          <w:sz w:val="26"/>
          <w:szCs w:val="26"/>
          <w:lang w:eastAsia="en-AU"/>
        </w:rPr>
        <w:t>90—Amendment of section 181—Failure to comply with enforceable undertakings</w:t>
      </w:r>
      <w:bookmarkEnd w:id="264"/>
      <w:bookmarkEnd w:id="265"/>
    </w:p>
    <w:p w14:paraId="004B329F"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(1)</w:t>
      </w:r>
      <w:r w:rsidRPr="00A55A4C">
        <w:rPr>
          <w:rFonts w:eastAsia="Times New Roman"/>
          <w:color w:val="000000"/>
          <w:sz w:val="23"/>
          <w:szCs w:val="23"/>
          <w:lang w:eastAsia="en-AU"/>
        </w:rPr>
        <w:tab/>
        <w:t>Section 181—after subsection (3) insert:</w:t>
      </w:r>
    </w:p>
    <w:p w14:paraId="5FE1BAAD" w14:textId="684D6AF5" w:rsidR="002C2C6B"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(3A)</w:t>
      </w:r>
      <w:r w:rsidRPr="00A55A4C">
        <w:rPr>
          <w:rFonts w:eastAsia="Times New Roman"/>
          <w:color w:val="000000"/>
          <w:sz w:val="23"/>
          <w:szCs w:val="23"/>
          <w:lang w:eastAsia="en-AU"/>
        </w:rPr>
        <w:tab/>
        <w:t>If the relevant tribunal or court determines that an approved provider has failed to comply with a term of an undertaking under section 179A(2A), a proceeding may be commenced for any offence constituted by the contravention or alleged contravention in respect of which the undertaking was given.</w:t>
      </w:r>
    </w:p>
    <w:p w14:paraId="7D0D2280" w14:textId="77777777" w:rsidR="002C2C6B" w:rsidRDefault="002C2C6B">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71C37289"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lastRenderedPageBreak/>
        <w:tab/>
        <w:t>(2)</w:t>
      </w:r>
      <w:r w:rsidRPr="00A55A4C">
        <w:rPr>
          <w:rFonts w:eastAsia="Times New Roman"/>
          <w:color w:val="000000"/>
          <w:sz w:val="23"/>
          <w:szCs w:val="23"/>
          <w:lang w:eastAsia="en-AU"/>
        </w:rPr>
        <w:tab/>
        <w:t>Section 181(6)—after "subsection (3)" insert:</w:t>
      </w:r>
    </w:p>
    <w:p w14:paraId="720DEB60" w14:textId="77777777" w:rsidR="00A55A4C" w:rsidRPr="00A55A4C" w:rsidRDefault="00A55A4C" w:rsidP="00A55A4C">
      <w:pPr>
        <w:keepLines/>
        <w:autoSpaceDE w:val="0"/>
        <w:autoSpaceDN w:val="0"/>
        <w:adjustRightInd w:val="0"/>
        <w:spacing w:before="12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or (3A)</w:t>
      </w:r>
    </w:p>
    <w:p w14:paraId="1B0BBA96"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266" w:name="Elkera_Print_TOC131"/>
      <w:bookmarkStart w:id="267" w:name="Elkera_Print_BK131"/>
      <w:r w:rsidRPr="00A55A4C">
        <w:rPr>
          <w:rFonts w:eastAsia="Times New Roman"/>
          <w:b/>
          <w:bCs/>
          <w:color w:val="000000"/>
          <w:sz w:val="26"/>
          <w:szCs w:val="26"/>
          <w:lang w:eastAsia="en-AU"/>
        </w:rPr>
        <w:t>91—Amendment of section 182—Grounds for giving prohibition notice</w:t>
      </w:r>
      <w:bookmarkEnd w:id="266"/>
      <w:bookmarkEnd w:id="267"/>
    </w:p>
    <w:p w14:paraId="2C01D7F2"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Section 182—after subsection (3) insert:</w:t>
      </w:r>
    </w:p>
    <w:p w14:paraId="5DC63561"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(4)</w:t>
      </w:r>
      <w:r w:rsidRPr="00A55A4C">
        <w:rPr>
          <w:rFonts w:eastAsia="Times New Roman"/>
          <w:color w:val="000000"/>
          <w:sz w:val="23"/>
          <w:szCs w:val="23"/>
          <w:lang w:eastAsia="en-AU"/>
        </w:rPr>
        <w:tab/>
        <w:t>Without limiting subsection (1), the Regulatory Authority may give a prohibition notice to an approved provider if a related provider of the approved provider is subject to a prohibition notice that is in force under this Law as applying in any participating jurisdiction and the Regulatory Authority is satisfied that—</w:t>
      </w:r>
    </w:p>
    <w:p w14:paraId="17FABB9C"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there is a systemic risk in relation to the approved provider or the related provider; and</w:t>
      </w:r>
    </w:p>
    <w:p w14:paraId="08FBFC55"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the prohibition notice is reasonably necessary to address the systemic risk.</w:t>
      </w:r>
    </w:p>
    <w:p w14:paraId="460C063F"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268" w:name="Elkera_Print_TOC132"/>
      <w:bookmarkStart w:id="269" w:name="Elkera_Print_BK132"/>
      <w:r w:rsidRPr="00A55A4C">
        <w:rPr>
          <w:rFonts w:eastAsia="Times New Roman"/>
          <w:b/>
          <w:bCs/>
          <w:color w:val="000000"/>
          <w:sz w:val="26"/>
          <w:szCs w:val="26"/>
          <w:lang w:eastAsia="en-AU"/>
        </w:rPr>
        <w:t>92—Amendment of section 185—Content of prohibition notice</w:t>
      </w:r>
      <w:bookmarkEnd w:id="268"/>
      <w:bookmarkEnd w:id="269"/>
    </w:p>
    <w:p w14:paraId="56586FA9"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(1)</w:t>
      </w:r>
      <w:r w:rsidRPr="00A55A4C">
        <w:rPr>
          <w:rFonts w:eastAsia="Times New Roman"/>
          <w:color w:val="000000"/>
          <w:sz w:val="23"/>
          <w:szCs w:val="23"/>
          <w:lang w:eastAsia="en-AU"/>
        </w:rPr>
        <w:tab/>
        <w:t>Section 185(1)—after "section 182(1)" insert:</w:t>
      </w:r>
    </w:p>
    <w:p w14:paraId="19C078E5" w14:textId="77777777" w:rsidR="00A55A4C" w:rsidRPr="00A55A4C" w:rsidRDefault="00A55A4C" w:rsidP="00A55A4C">
      <w:pPr>
        <w:keepLines/>
        <w:autoSpaceDE w:val="0"/>
        <w:autoSpaceDN w:val="0"/>
        <w:adjustRightInd w:val="0"/>
        <w:spacing w:before="12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or (4)</w:t>
      </w:r>
    </w:p>
    <w:p w14:paraId="07EA9C25"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(2)</w:t>
      </w:r>
      <w:r w:rsidRPr="00A55A4C">
        <w:rPr>
          <w:rFonts w:eastAsia="Times New Roman"/>
          <w:color w:val="000000"/>
          <w:sz w:val="23"/>
          <w:szCs w:val="23"/>
          <w:lang w:eastAsia="en-AU"/>
        </w:rPr>
        <w:tab/>
        <w:t>Section 185(3)—delete "or (3)" and substitute:</w:t>
      </w:r>
    </w:p>
    <w:p w14:paraId="4E74FEB3" w14:textId="77777777" w:rsidR="00A55A4C" w:rsidRPr="00A55A4C" w:rsidRDefault="00A55A4C" w:rsidP="00A55A4C">
      <w:pPr>
        <w:keepLines/>
        <w:autoSpaceDE w:val="0"/>
        <w:autoSpaceDN w:val="0"/>
        <w:adjustRightInd w:val="0"/>
        <w:spacing w:before="12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 (3) or (4)</w:t>
      </w:r>
    </w:p>
    <w:p w14:paraId="795BE8E6"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270" w:name="Elkera_Print_TOC133"/>
      <w:bookmarkStart w:id="271" w:name="Elkera_Print_BK133"/>
      <w:r w:rsidRPr="00A55A4C">
        <w:rPr>
          <w:rFonts w:eastAsia="Times New Roman"/>
          <w:b/>
          <w:bCs/>
          <w:color w:val="000000"/>
          <w:sz w:val="26"/>
          <w:szCs w:val="26"/>
          <w:lang w:eastAsia="en-AU"/>
        </w:rPr>
        <w:t>93—Amendment of section 187—Person must not contravene prohibition notice</w:t>
      </w:r>
      <w:bookmarkEnd w:id="270"/>
      <w:bookmarkEnd w:id="271"/>
    </w:p>
    <w:p w14:paraId="5602B185"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Section 187(1)—after "section 182(1)" insert:</w:t>
      </w:r>
    </w:p>
    <w:p w14:paraId="40611FCC" w14:textId="77777777" w:rsidR="00A55A4C" w:rsidRPr="00A55A4C" w:rsidRDefault="00A55A4C" w:rsidP="00A55A4C">
      <w:pPr>
        <w:keepLines/>
        <w:autoSpaceDE w:val="0"/>
        <w:autoSpaceDN w:val="0"/>
        <w:adjustRightInd w:val="0"/>
        <w:spacing w:before="12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or (4)</w:t>
      </w:r>
    </w:p>
    <w:p w14:paraId="690D9ED6"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272" w:name="Elkera_Print_TOC134"/>
      <w:bookmarkStart w:id="273" w:name="Elkera_Print_BK134"/>
      <w:r w:rsidRPr="00A55A4C">
        <w:rPr>
          <w:rFonts w:eastAsia="Times New Roman"/>
          <w:b/>
          <w:bCs/>
          <w:color w:val="000000"/>
          <w:sz w:val="26"/>
          <w:szCs w:val="26"/>
          <w:lang w:eastAsia="en-AU"/>
        </w:rPr>
        <w:t>94—Amendment of section 190—Reviewable decision—internal review</w:t>
      </w:r>
      <w:bookmarkEnd w:id="272"/>
      <w:bookmarkEnd w:id="273"/>
    </w:p>
    <w:p w14:paraId="4A936DC1"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Section 190—after paragraph (h) insert:</w:t>
      </w:r>
    </w:p>
    <w:p w14:paraId="14E6622D" w14:textId="77777777" w:rsidR="00A55A4C" w:rsidRPr="00A55A4C" w:rsidRDefault="00A55A4C" w:rsidP="00A55A4C">
      <w:pPr>
        <w:keepLines/>
        <w:autoSpaceDE w:val="0"/>
        <w:autoSpaceDN w:val="0"/>
        <w:adjustRightInd w:val="0"/>
        <w:spacing w:before="120" w:after="0" w:line="240" w:lineRule="auto"/>
        <w:ind w:left="1985"/>
        <w:jc w:val="left"/>
        <w:rPr>
          <w:rFonts w:eastAsia="Times New Roman"/>
          <w:color w:val="000000"/>
          <w:sz w:val="23"/>
          <w:szCs w:val="23"/>
          <w:lang w:eastAsia="en-AU"/>
        </w:rPr>
      </w:pPr>
      <w:r w:rsidRPr="00A55A4C">
        <w:rPr>
          <w:rFonts w:eastAsia="Times New Roman"/>
          <w:color w:val="000000"/>
          <w:sz w:val="23"/>
          <w:szCs w:val="23"/>
          <w:lang w:eastAsia="en-AU"/>
        </w:rPr>
        <w:t>; or</w:t>
      </w:r>
    </w:p>
    <w:p w14:paraId="655122C0"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(i)</w:t>
      </w:r>
      <w:r w:rsidRPr="00A55A4C">
        <w:rPr>
          <w:rFonts w:eastAsia="Times New Roman"/>
          <w:color w:val="000000"/>
          <w:sz w:val="23"/>
          <w:szCs w:val="23"/>
          <w:lang w:eastAsia="en-AU"/>
        </w:rPr>
        <w:tab/>
        <w:t>to direct an approved provider of a family day care service to suspend the provision of education and care by a family day care educator under section 178; or</w:t>
      </w:r>
    </w:p>
    <w:p w14:paraId="74AF07BF"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(j)</w:t>
      </w:r>
      <w:r w:rsidRPr="00A55A4C">
        <w:rPr>
          <w:rFonts w:eastAsia="Times New Roman"/>
          <w:color w:val="000000"/>
          <w:sz w:val="23"/>
          <w:szCs w:val="23"/>
          <w:lang w:eastAsia="en-AU"/>
        </w:rPr>
        <w:tab/>
        <w:t>to direct an approved provider of an education and care service to suspend the provision of education and care by a staff member (other than a family day care educator) or a volunteer under section 178A; or</w:t>
      </w:r>
    </w:p>
    <w:p w14:paraId="79C92F15"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(k)</w:t>
      </w:r>
      <w:r w:rsidRPr="00A55A4C">
        <w:rPr>
          <w:rFonts w:eastAsia="Times New Roman"/>
          <w:color w:val="000000"/>
          <w:sz w:val="23"/>
          <w:szCs w:val="23"/>
          <w:lang w:eastAsia="en-AU"/>
        </w:rPr>
        <w:tab/>
        <w:t>to direct an approved provider of an education and care service to suspend the provision of education and care by a nominated supervisor under section 178B; or</w:t>
      </w:r>
    </w:p>
    <w:p w14:paraId="36202CD8"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(l)</w:t>
      </w:r>
      <w:r w:rsidRPr="00A55A4C">
        <w:rPr>
          <w:rFonts w:eastAsia="Times New Roman"/>
          <w:color w:val="000000"/>
          <w:sz w:val="23"/>
          <w:szCs w:val="23"/>
          <w:lang w:eastAsia="en-AU"/>
        </w:rPr>
        <w:tab/>
        <w:t>to direct an approved provider of an education and care service under section 178C to ensure that a staff member (other than a family day care co</w:t>
      </w:r>
      <w:r w:rsidRPr="00A55A4C">
        <w:rPr>
          <w:rFonts w:eastAsia="Times New Roman"/>
          <w:color w:val="000000"/>
          <w:sz w:val="23"/>
          <w:szCs w:val="23"/>
          <w:lang w:eastAsia="en-AU"/>
        </w:rPr>
        <w:noBreakHyphen/>
        <w:t>ordinator) or a volunteer is directly supervised while providing education and care; or</w:t>
      </w:r>
    </w:p>
    <w:p w14:paraId="0B6529D2" w14:textId="4296CE51" w:rsidR="00F27E37"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(m)</w:t>
      </w:r>
      <w:r w:rsidRPr="00A55A4C">
        <w:rPr>
          <w:rFonts w:eastAsia="Times New Roman"/>
          <w:color w:val="000000"/>
          <w:sz w:val="23"/>
          <w:szCs w:val="23"/>
          <w:lang w:eastAsia="en-AU"/>
        </w:rPr>
        <w:tab/>
        <w:t>to direct a nominated supervisor of an education and care service to complete training under section 178D; or</w:t>
      </w:r>
    </w:p>
    <w:p w14:paraId="2E75C0D5" w14:textId="77777777" w:rsidR="00F27E37" w:rsidRDefault="00F27E37">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43021E7A"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lastRenderedPageBreak/>
        <w:tab/>
        <w:t>(n)</w:t>
      </w:r>
      <w:r w:rsidRPr="00A55A4C">
        <w:rPr>
          <w:rFonts w:eastAsia="Times New Roman"/>
          <w:color w:val="000000"/>
          <w:sz w:val="23"/>
          <w:szCs w:val="23"/>
          <w:lang w:eastAsia="en-AU"/>
        </w:rPr>
        <w:tab/>
        <w:t>to direct a staff member of, or a volunteer at, an education and care service to complete training under section 178E.</w:t>
      </w:r>
    </w:p>
    <w:p w14:paraId="43580935"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274" w:name="Elkera_Print_TOC135"/>
      <w:bookmarkStart w:id="275" w:name="Elkera_Print_BK135"/>
      <w:r w:rsidRPr="00A55A4C">
        <w:rPr>
          <w:rFonts w:eastAsia="Times New Roman"/>
          <w:b/>
          <w:bCs/>
          <w:color w:val="000000"/>
          <w:sz w:val="26"/>
          <w:szCs w:val="26"/>
          <w:lang w:eastAsia="en-AU"/>
        </w:rPr>
        <w:t>95—Amendment of section 192—Reviewable decision—external review</w:t>
      </w:r>
      <w:bookmarkEnd w:id="274"/>
      <w:bookmarkEnd w:id="275"/>
    </w:p>
    <w:p w14:paraId="23661CC2" w14:textId="77777777" w:rsidR="00A55A4C" w:rsidRPr="00A55A4C" w:rsidRDefault="00A55A4C" w:rsidP="00A55A4C">
      <w:pPr>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Section 192(b)(vi)—delete subparagraph (vi)</w:t>
      </w:r>
    </w:p>
    <w:p w14:paraId="1F6A0489"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276" w:name="Elkera_Print_TOC136"/>
      <w:bookmarkStart w:id="277" w:name="Elkera_Print_BK136"/>
      <w:r w:rsidRPr="00A55A4C">
        <w:rPr>
          <w:rFonts w:eastAsia="Times New Roman"/>
          <w:b/>
          <w:bCs/>
          <w:color w:val="000000"/>
          <w:sz w:val="26"/>
          <w:szCs w:val="26"/>
          <w:lang w:eastAsia="en-AU"/>
        </w:rPr>
        <w:t>96—Insertion of section 197A</w:t>
      </w:r>
      <w:bookmarkEnd w:id="276"/>
      <w:bookmarkEnd w:id="277"/>
    </w:p>
    <w:p w14:paraId="413CCF3D"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After section 197 insert:</w:t>
      </w:r>
    </w:p>
    <w:p w14:paraId="54E73E56" w14:textId="77777777" w:rsidR="00A55A4C" w:rsidRPr="00A55A4C" w:rsidRDefault="00A55A4C" w:rsidP="00A55A4C">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A55A4C">
        <w:rPr>
          <w:rFonts w:eastAsia="Times New Roman"/>
          <w:b/>
          <w:bCs/>
          <w:color w:val="000000"/>
          <w:sz w:val="26"/>
          <w:szCs w:val="26"/>
          <w:lang w:eastAsia="en-AU"/>
        </w:rPr>
        <w:t>197A—Powers of entry to family day care service premises—monitoring compliance with prescribed requirement relating to the safety, health and wellbeing of children</w:t>
      </w:r>
    </w:p>
    <w:p w14:paraId="464F47A7"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(1)</w:t>
      </w:r>
      <w:r w:rsidRPr="00A55A4C">
        <w:rPr>
          <w:rFonts w:eastAsia="Times New Roman"/>
          <w:color w:val="000000"/>
          <w:sz w:val="23"/>
          <w:szCs w:val="23"/>
          <w:lang w:eastAsia="en-AU"/>
        </w:rPr>
        <w:tab/>
        <w:t>An authorised officer may exercise the powers under this section if the authorised officer reasonably believes it is necessary to do so to assess or monitor compliance of an approved provider of a family day care service with any prescribed requirement in relation to the safety, health and wellbeing of children.</w:t>
      </w:r>
    </w:p>
    <w:p w14:paraId="6A7CA669"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278" w:name="id1a810f35_5cc5_4ffb_9da2_1e127fdc93"/>
      <w:r w:rsidRPr="00A55A4C">
        <w:rPr>
          <w:rFonts w:eastAsia="Times New Roman"/>
          <w:color w:val="000000"/>
          <w:sz w:val="23"/>
          <w:szCs w:val="23"/>
          <w:lang w:eastAsia="en-AU"/>
        </w:rPr>
        <w:tab/>
        <w:t>(2)</w:t>
      </w:r>
      <w:r w:rsidRPr="00A55A4C">
        <w:rPr>
          <w:rFonts w:eastAsia="Times New Roman"/>
          <w:color w:val="000000"/>
          <w:sz w:val="23"/>
          <w:szCs w:val="23"/>
          <w:lang w:eastAsia="en-AU"/>
        </w:rPr>
        <w:tab/>
        <w:t xml:space="preserve">Subject to </w:t>
      </w:r>
      <w:hyperlink w:anchor="id4397ae17_5ea9_4180_bd62_3ec47aad2e" w:history="1">
        <w:r w:rsidRPr="00A55A4C">
          <w:rPr>
            <w:rFonts w:eastAsia="Times New Roman"/>
            <w:color w:val="000000"/>
            <w:sz w:val="23"/>
            <w:szCs w:val="23"/>
            <w:lang w:eastAsia="en-AU"/>
          </w:rPr>
          <w:t>subsections (5)</w:t>
        </w:r>
      </w:hyperlink>
      <w:r w:rsidRPr="00A55A4C">
        <w:rPr>
          <w:rFonts w:eastAsia="Times New Roman"/>
          <w:color w:val="000000"/>
          <w:sz w:val="23"/>
          <w:szCs w:val="23"/>
          <w:lang w:eastAsia="en-AU"/>
        </w:rPr>
        <w:t xml:space="preserve"> and </w:t>
      </w:r>
      <w:hyperlink w:anchor="id74e5c6c2_b720_4000_9e48_c8c4eba62a" w:history="1">
        <w:r w:rsidRPr="00A55A4C">
          <w:rPr>
            <w:rFonts w:eastAsia="Times New Roman"/>
            <w:color w:val="000000"/>
            <w:sz w:val="23"/>
            <w:szCs w:val="23"/>
            <w:lang w:eastAsia="en-AU"/>
          </w:rPr>
          <w:t>(7)</w:t>
        </w:r>
      </w:hyperlink>
      <w:r w:rsidRPr="00A55A4C">
        <w:rPr>
          <w:rFonts w:eastAsia="Times New Roman"/>
          <w:color w:val="000000"/>
          <w:sz w:val="23"/>
          <w:szCs w:val="23"/>
          <w:lang w:eastAsia="en-AU"/>
        </w:rPr>
        <w:t>, an authorised officer, with the consent of the occupier of family day care service premises, may enter the family day care service premises and do any of the following:</w:t>
      </w:r>
      <w:bookmarkEnd w:id="278"/>
    </w:p>
    <w:p w14:paraId="4B08F4B1"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bookmarkStart w:id="279" w:name="idfec9271d_0849_47f6_8c85_47d9baa819"/>
      <w:r w:rsidRPr="00A55A4C">
        <w:rPr>
          <w:rFonts w:eastAsia="Times New Roman"/>
          <w:color w:val="000000"/>
          <w:sz w:val="23"/>
          <w:szCs w:val="23"/>
          <w:lang w:eastAsia="en-AU"/>
        </w:rPr>
        <w:tab/>
        <w:t>(a)</w:t>
      </w:r>
      <w:r w:rsidRPr="00A55A4C">
        <w:rPr>
          <w:rFonts w:eastAsia="Times New Roman"/>
          <w:color w:val="000000"/>
          <w:sz w:val="23"/>
          <w:szCs w:val="23"/>
          <w:lang w:eastAsia="en-AU"/>
        </w:rPr>
        <w:tab/>
        <w:t>inspect any part of the premises;</w:t>
      </w:r>
      <w:bookmarkEnd w:id="279"/>
    </w:p>
    <w:p w14:paraId="31A00F61"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inspect any plant, equipment, vehicle or other thing at the premises;</w:t>
      </w:r>
    </w:p>
    <w:p w14:paraId="647AD759"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(c)</w:t>
      </w:r>
      <w:r w:rsidRPr="00A55A4C">
        <w:rPr>
          <w:rFonts w:eastAsia="Times New Roman"/>
          <w:color w:val="000000"/>
          <w:sz w:val="23"/>
          <w:szCs w:val="23"/>
          <w:lang w:eastAsia="en-AU"/>
        </w:rPr>
        <w:tab/>
        <w:t>photograph or film, or make audio recordings or make sketches of, any part of the premises or anything at the premises;</w:t>
      </w:r>
    </w:p>
    <w:p w14:paraId="57A46CBD"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(d)</w:t>
      </w:r>
      <w:r w:rsidRPr="00A55A4C">
        <w:rPr>
          <w:rFonts w:eastAsia="Times New Roman"/>
          <w:color w:val="000000"/>
          <w:sz w:val="23"/>
          <w:szCs w:val="23"/>
          <w:lang w:eastAsia="en-AU"/>
        </w:rPr>
        <w:tab/>
        <w:t>inspect and make copies of, or take extracts from, any document kept at the premises;</w:t>
      </w:r>
    </w:p>
    <w:p w14:paraId="59EC6EB8"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bookmarkStart w:id="280" w:name="idd1a9db57_cd4e_4b33_84e6_400ff94a2f"/>
      <w:r w:rsidRPr="00A55A4C">
        <w:rPr>
          <w:rFonts w:eastAsia="Times New Roman"/>
          <w:color w:val="000000"/>
          <w:sz w:val="23"/>
          <w:szCs w:val="23"/>
          <w:lang w:eastAsia="en-AU"/>
        </w:rPr>
        <w:tab/>
        <w:t>(e)</w:t>
      </w:r>
      <w:r w:rsidRPr="00A55A4C">
        <w:rPr>
          <w:rFonts w:eastAsia="Times New Roman"/>
          <w:color w:val="000000"/>
          <w:sz w:val="23"/>
          <w:szCs w:val="23"/>
          <w:lang w:eastAsia="en-AU"/>
        </w:rPr>
        <w:tab/>
        <w:t>take any document or any other thing at the premises;</w:t>
      </w:r>
      <w:bookmarkEnd w:id="280"/>
    </w:p>
    <w:p w14:paraId="5E605D70"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(f)</w:t>
      </w:r>
      <w:r w:rsidRPr="00A55A4C">
        <w:rPr>
          <w:rFonts w:eastAsia="Times New Roman"/>
          <w:color w:val="000000"/>
          <w:sz w:val="23"/>
          <w:szCs w:val="23"/>
          <w:lang w:eastAsia="en-AU"/>
        </w:rPr>
        <w:tab/>
        <w:t>ask a person at the premises—</w:t>
      </w:r>
    </w:p>
    <w:p w14:paraId="31ED6E4D"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w:t>
      </w:r>
      <w:r w:rsidRPr="00A55A4C">
        <w:rPr>
          <w:rFonts w:eastAsia="Times New Roman"/>
          <w:color w:val="000000"/>
          <w:sz w:val="23"/>
          <w:szCs w:val="23"/>
          <w:lang w:eastAsia="en-AU"/>
        </w:rPr>
        <w:tab/>
        <w:t>to answer a question to the best of that person's knowledge, information and belief; or</w:t>
      </w:r>
    </w:p>
    <w:p w14:paraId="7CAD46ED"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(ii)</w:t>
      </w:r>
      <w:r w:rsidRPr="00A55A4C">
        <w:rPr>
          <w:rFonts w:eastAsia="Times New Roman"/>
          <w:color w:val="000000"/>
          <w:sz w:val="23"/>
          <w:szCs w:val="23"/>
          <w:lang w:eastAsia="en-AU"/>
        </w:rPr>
        <w:tab/>
        <w:t>to take reasonable steps to provide information or produce a document.</w:t>
      </w:r>
    </w:p>
    <w:p w14:paraId="1E86F2D4"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(3)</w:t>
      </w:r>
      <w:r w:rsidRPr="00A55A4C">
        <w:rPr>
          <w:rFonts w:eastAsia="Times New Roman"/>
          <w:color w:val="000000"/>
          <w:sz w:val="23"/>
          <w:szCs w:val="23"/>
          <w:lang w:eastAsia="en-AU"/>
        </w:rPr>
        <w:tab/>
        <w:t>An authorised officer who enters family day care service premises under this section—</w:t>
      </w:r>
    </w:p>
    <w:p w14:paraId="3A1E64E4"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must enter the premises during ordinary business hours; and</w:t>
      </w:r>
    </w:p>
    <w:p w14:paraId="3B11494F"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may enter the premises with such assistants as may reasonably be required.</w:t>
      </w:r>
    </w:p>
    <w:p w14:paraId="2136244F"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(4)</w:t>
      </w:r>
      <w:r w:rsidRPr="00A55A4C">
        <w:rPr>
          <w:rFonts w:eastAsia="Times New Roman"/>
          <w:color w:val="000000"/>
          <w:sz w:val="23"/>
          <w:szCs w:val="23"/>
          <w:lang w:eastAsia="en-AU"/>
        </w:rPr>
        <w:tab/>
        <w:t>Before entering the family day care service premises under this section, the authorised officer must inform the occupier of the premises of—</w:t>
      </w:r>
    </w:p>
    <w:p w14:paraId="351B9E8D"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the purpose of the entry; and</w:t>
      </w:r>
    </w:p>
    <w:p w14:paraId="7F9E555F" w14:textId="59C33085" w:rsidR="00E92836"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the powers that may be exercised.</w:t>
      </w:r>
    </w:p>
    <w:p w14:paraId="302934DC" w14:textId="77777777" w:rsidR="00E92836" w:rsidRDefault="00E92836">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783E08A8"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281" w:name="id4397ae17_5ea9_4180_bd62_3ec47aad2e"/>
      <w:r w:rsidRPr="00A55A4C">
        <w:rPr>
          <w:rFonts w:eastAsia="Times New Roman"/>
          <w:color w:val="000000"/>
          <w:sz w:val="23"/>
          <w:szCs w:val="23"/>
          <w:lang w:eastAsia="en-AU"/>
        </w:rPr>
        <w:lastRenderedPageBreak/>
        <w:tab/>
        <w:t>(5)</w:t>
      </w:r>
      <w:r w:rsidRPr="00A55A4C">
        <w:rPr>
          <w:rFonts w:eastAsia="Times New Roman"/>
          <w:color w:val="000000"/>
          <w:sz w:val="23"/>
          <w:szCs w:val="23"/>
          <w:lang w:eastAsia="en-AU"/>
        </w:rPr>
        <w:tab/>
        <w:t xml:space="preserve">A power under </w:t>
      </w:r>
      <w:hyperlink w:anchor="idfec9271d_0849_47f6_8c85_47d9baa819" w:history="1">
        <w:r w:rsidRPr="00A55A4C">
          <w:rPr>
            <w:rFonts w:eastAsia="Times New Roman"/>
            <w:color w:val="000000"/>
            <w:sz w:val="23"/>
            <w:szCs w:val="23"/>
            <w:lang w:eastAsia="en-AU"/>
          </w:rPr>
          <w:t>subsection (2)(a)</w:t>
        </w:r>
      </w:hyperlink>
      <w:r w:rsidRPr="00A55A4C">
        <w:rPr>
          <w:rFonts w:eastAsia="Times New Roman"/>
          <w:color w:val="000000"/>
          <w:sz w:val="23"/>
          <w:szCs w:val="23"/>
          <w:lang w:eastAsia="en-AU"/>
        </w:rPr>
        <w:t xml:space="preserve"> to </w:t>
      </w:r>
      <w:hyperlink w:anchor="idd1a9db57_cd4e_4b33_84e6_400ff94a2f" w:history="1">
        <w:r w:rsidRPr="00A55A4C">
          <w:rPr>
            <w:rFonts w:eastAsia="Times New Roman"/>
            <w:color w:val="000000"/>
            <w:sz w:val="23"/>
            <w:szCs w:val="23"/>
            <w:lang w:eastAsia="en-AU"/>
          </w:rPr>
          <w:t>(e)</w:t>
        </w:r>
      </w:hyperlink>
      <w:r w:rsidRPr="00A55A4C">
        <w:rPr>
          <w:rFonts w:eastAsia="Times New Roman"/>
          <w:color w:val="000000"/>
          <w:sz w:val="23"/>
          <w:szCs w:val="23"/>
          <w:lang w:eastAsia="en-AU"/>
        </w:rPr>
        <w:t xml:space="preserve"> is limited to a document or thing that is used or likely to be used in the provision of the family day care service.</w:t>
      </w:r>
      <w:bookmarkEnd w:id="281"/>
    </w:p>
    <w:p w14:paraId="7EDF0BA4"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(6)</w:t>
      </w:r>
      <w:r w:rsidRPr="00A55A4C">
        <w:rPr>
          <w:rFonts w:eastAsia="Times New Roman"/>
          <w:color w:val="000000"/>
          <w:sz w:val="23"/>
          <w:szCs w:val="23"/>
          <w:lang w:eastAsia="en-AU"/>
        </w:rPr>
        <w:tab/>
        <w:t xml:space="preserve">If the authorised officer takes any document or thing under </w:t>
      </w:r>
      <w:hyperlink w:anchor="id1a810f35_5cc5_4ffb_9da2_1e127fdc93" w:history="1">
        <w:r w:rsidRPr="00A55A4C">
          <w:rPr>
            <w:rFonts w:eastAsia="Times New Roman"/>
            <w:color w:val="000000"/>
            <w:sz w:val="23"/>
            <w:szCs w:val="23"/>
            <w:lang w:eastAsia="en-AU"/>
          </w:rPr>
          <w:t>subsection (2)</w:t>
        </w:r>
      </w:hyperlink>
      <w:r w:rsidRPr="00A55A4C">
        <w:rPr>
          <w:rFonts w:eastAsia="Times New Roman"/>
          <w:color w:val="000000"/>
          <w:sz w:val="23"/>
          <w:szCs w:val="23"/>
          <w:lang w:eastAsia="en-AU"/>
        </w:rPr>
        <w:t>, the authorised officer must—</w:t>
      </w:r>
    </w:p>
    <w:p w14:paraId="4DCE8119"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give notice of the taking of the document or thing to the person apparently in charge of it or to the occupier of the premises; and</w:t>
      </w:r>
    </w:p>
    <w:p w14:paraId="063B72EE"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return the document or thing to that person or the premises within 7 days after taking it.</w:t>
      </w:r>
    </w:p>
    <w:p w14:paraId="31B4B595"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282" w:name="id74e5c6c2_b720_4000_9e48_c8c4eba62a"/>
      <w:r w:rsidRPr="00A55A4C">
        <w:rPr>
          <w:rFonts w:eastAsia="Times New Roman"/>
          <w:color w:val="000000"/>
          <w:sz w:val="23"/>
          <w:szCs w:val="23"/>
          <w:lang w:eastAsia="en-AU"/>
        </w:rPr>
        <w:tab/>
        <w:t>(7)</w:t>
      </w:r>
      <w:r w:rsidRPr="00A55A4C">
        <w:rPr>
          <w:rFonts w:eastAsia="Times New Roman"/>
          <w:color w:val="000000"/>
          <w:sz w:val="23"/>
          <w:szCs w:val="23"/>
          <w:lang w:eastAsia="en-AU"/>
        </w:rPr>
        <w:tab/>
        <w:t>An authorised officer must not enter any family day care service premises that is a family day care residence under this section unless—</w:t>
      </w:r>
      <w:bookmarkEnd w:id="282"/>
    </w:p>
    <w:p w14:paraId="7CA6D38A"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the authorised officer reasonably believes that an approved family day care service is operating at the residence at the time of entry; and</w:t>
      </w:r>
    </w:p>
    <w:p w14:paraId="270E611A"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at the time of entry, the register of family day care educators records that the approved family day care service operates at the residence.</w:t>
      </w:r>
    </w:p>
    <w:p w14:paraId="6DAFE19B"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(8)</w:t>
      </w:r>
      <w:r w:rsidRPr="00A55A4C">
        <w:rPr>
          <w:rFonts w:eastAsia="Times New Roman"/>
          <w:color w:val="000000"/>
          <w:sz w:val="23"/>
          <w:szCs w:val="23"/>
          <w:lang w:eastAsia="en-AU"/>
        </w:rPr>
        <w:tab/>
        <w:t>In this section—</w:t>
      </w:r>
    </w:p>
    <w:p w14:paraId="0F6EFC3C" w14:textId="77777777" w:rsidR="00A55A4C" w:rsidRPr="00A55A4C" w:rsidRDefault="00A55A4C" w:rsidP="00A55A4C">
      <w:pPr>
        <w:keepNext/>
        <w:keepLines/>
        <w:autoSpaceDE w:val="0"/>
        <w:autoSpaceDN w:val="0"/>
        <w:adjustRightInd w:val="0"/>
        <w:spacing w:before="120" w:after="0" w:line="240" w:lineRule="auto"/>
        <w:ind w:left="2382"/>
        <w:jc w:val="left"/>
        <w:rPr>
          <w:rFonts w:eastAsia="Times New Roman"/>
          <w:color w:val="000000"/>
          <w:sz w:val="23"/>
          <w:szCs w:val="23"/>
          <w:lang w:eastAsia="en-AU"/>
        </w:rPr>
      </w:pPr>
      <w:r w:rsidRPr="00A55A4C">
        <w:rPr>
          <w:rFonts w:eastAsia="Times New Roman"/>
          <w:b/>
          <w:bCs/>
          <w:i/>
          <w:iCs/>
          <w:color w:val="000000"/>
          <w:sz w:val="23"/>
          <w:szCs w:val="23"/>
          <w:lang w:eastAsia="en-AU"/>
        </w:rPr>
        <w:t>family day care service premises</w:t>
      </w:r>
      <w:r w:rsidRPr="00A55A4C">
        <w:rPr>
          <w:rFonts w:eastAsia="Times New Roman"/>
          <w:color w:val="000000"/>
          <w:sz w:val="23"/>
          <w:szCs w:val="23"/>
          <w:lang w:eastAsia="en-AU"/>
        </w:rPr>
        <w:t>, in relation to a family day care service, means any of the following:</w:t>
      </w:r>
    </w:p>
    <w:p w14:paraId="2FCF4644"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an approved family day care venue;</w:t>
      </w:r>
    </w:p>
    <w:p w14:paraId="3DC76895"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an area in a family day care residence whether or not that area is used to provide education and care to children as part of the service;</w:t>
      </w:r>
    </w:p>
    <w:p w14:paraId="2603F9B7"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(c)</w:t>
      </w:r>
      <w:r w:rsidRPr="00A55A4C">
        <w:rPr>
          <w:rFonts w:eastAsia="Times New Roman"/>
          <w:color w:val="000000"/>
          <w:sz w:val="23"/>
          <w:szCs w:val="23"/>
          <w:lang w:eastAsia="en-AU"/>
        </w:rPr>
        <w:tab/>
        <w:t>an area outside but near a family day care residence whether or not that area is used to provide education and care to children as part of the service.</w:t>
      </w:r>
    </w:p>
    <w:p w14:paraId="018FB64E" w14:textId="77777777" w:rsidR="00A55A4C" w:rsidRPr="00A55A4C" w:rsidRDefault="00A55A4C" w:rsidP="00A55A4C">
      <w:pPr>
        <w:keepNext/>
        <w:keepLines/>
        <w:autoSpaceDE w:val="0"/>
        <w:autoSpaceDN w:val="0"/>
        <w:adjustRightInd w:val="0"/>
        <w:spacing w:before="120" w:after="0" w:line="240" w:lineRule="auto"/>
        <w:ind w:left="3970" w:hanging="794"/>
        <w:jc w:val="left"/>
        <w:rPr>
          <w:rFonts w:eastAsia="Times New Roman"/>
          <w:b/>
          <w:bCs/>
          <w:color w:val="000000"/>
          <w:sz w:val="20"/>
          <w:szCs w:val="20"/>
          <w:lang w:eastAsia="en-AU"/>
        </w:rPr>
      </w:pPr>
      <w:r w:rsidRPr="00A55A4C">
        <w:rPr>
          <w:rFonts w:eastAsia="Times New Roman"/>
          <w:b/>
          <w:bCs/>
          <w:color w:val="000000"/>
          <w:sz w:val="20"/>
          <w:szCs w:val="20"/>
          <w:lang w:eastAsia="en-AU"/>
        </w:rPr>
        <w:t>Example—</w:t>
      </w:r>
    </w:p>
    <w:p w14:paraId="01517321" w14:textId="77777777" w:rsidR="00A55A4C" w:rsidRPr="00A55A4C" w:rsidRDefault="00A55A4C" w:rsidP="00A55A4C">
      <w:pPr>
        <w:keepLines/>
        <w:autoSpaceDE w:val="0"/>
        <w:autoSpaceDN w:val="0"/>
        <w:adjustRightInd w:val="0"/>
        <w:spacing w:before="120" w:after="0" w:line="240" w:lineRule="auto"/>
        <w:ind w:left="3970"/>
        <w:jc w:val="left"/>
        <w:rPr>
          <w:rFonts w:eastAsia="Times New Roman"/>
          <w:color w:val="000000"/>
          <w:sz w:val="20"/>
          <w:szCs w:val="20"/>
          <w:lang w:eastAsia="en-AU"/>
        </w:rPr>
      </w:pPr>
      <w:r w:rsidRPr="00A55A4C">
        <w:rPr>
          <w:rFonts w:eastAsia="Times New Roman"/>
          <w:color w:val="000000"/>
          <w:sz w:val="20"/>
          <w:szCs w:val="20"/>
          <w:lang w:eastAsia="en-AU"/>
        </w:rPr>
        <w:t>A shed or garage at the same premises on which a family day care residence is located.</w:t>
      </w:r>
    </w:p>
    <w:p w14:paraId="2CBA7396"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283" w:name="Elkera_Print_TOC138"/>
      <w:bookmarkStart w:id="284" w:name="Elkera_Print_BK138"/>
      <w:r w:rsidRPr="00A55A4C">
        <w:rPr>
          <w:rFonts w:eastAsia="Times New Roman"/>
          <w:b/>
          <w:bCs/>
          <w:color w:val="000000"/>
          <w:sz w:val="26"/>
          <w:szCs w:val="26"/>
          <w:lang w:eastAsia="en-AU"/>
        </w:rPr>
        <w:t>97—Amendment of section 199—Powers of entry for investigating approved education and care service</w:t>
      </w:r>
      <w:bookmarkEnd w:id="283"/>
      <w:bookmarkEnd w:id="284"/>
    </w:p>
    <w:p w14:paraId="07F1021F"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(1)</w:t>
      </w:r>
      <w:r w:rsidRPr="00A55A4C">
        <w:rPr>
          <w:rFonts w:eastAsia="Times New Roman"/>
          <w:color w:val="000000"/>
          <w:sz w:val="23"/>
          <w:szCs w:val="23"/>
          <w:lang w:eastAsia="en-AU"/>
        </w:rPr>
        <w:tab/>
        <w:t>Section 199(2)—delete "premises at" and substitute:</w:t>
      </w:r>
    </w:p>
    <w:p w14:paraId="43EB0211" w14:textId="77777777" w:rsidR="00A55A4C" w:rsidRPr="00A55A4C" w:rsidRDefault="00A55A4C" w:rsidP="00A55A4C">
      <w:pPr>
        <w:keepLines/>
        <w:autoSpaceDE w:val="0"/>
        <w:autoSpaceDN w:val="0"/>
        <w:adjustRightInd w:val="0"/>
        <w:spacing w:before="12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premises and the education and care service premises of any related provider of the approved provider of the approved education and care service at</w:t>
      </w:r>
    </w:p>
    <w:p w14:paraId="29BB1B1C"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(2)</w:t>
      </w:r>
      <w:r w:rsidRPr="00A55A4C">
        <w:rPr>
          <w:rFonts w:eastAsia="Times New Roman"/>
          <w:color w:val="000000"/>
          <w:sz w:val="23"/>
          <w:szCs w:val="23"/>
          <w:lang w:eastAsia="en-AU"/>
        </w:rPr>
        <w:tab/>
        <w:t>Section 199—after subsection (4) insert:</w:t>
      </w:r>
    </w:p>
    <w:p w14:paraId="0A0BC390"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(5)</w:t>
      </w:r>
      <w:r w:rsidRPr="00A55A4C">
        <w:rPr>
          <w:rFonts w:eastAsia="Times New Roman"/>
          <w:color w:val="000000"/>
          <w:sz w:val="23"/>
          <w:szCs w:val="23"/>
          <w:lang w:eastAsia="en-AU"/>
        </w:rPr>
        <w:tab/>
        <w:t>An authorised officer must not enter the education and care service premises of a related provider of the approved provider under this section unless the authorised officer is satisfied that—</w:t>
      </w:r>
    </w:p>
    <w:p w14:paraId="005A1C3F"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there is a systemic risk in relation to the approved provider; and</w:t>
      </w:r>
    </w:p>
    <w:p w14:paraId="1BFA4174" w14:textId="76D36F3E" w:rsidR="00F42D48"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the entry is reasonably necessary to address the systemic risk.</w:t>
      </w:r>
    </w:p>
    <w:p w14:paraId="285FA72B" w14:textId="77777777" w:rsidR="00F42D48" w:rsidRDefault="00F42D48">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6AADCB31"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285" w:name="Elkera_Print_TOC139"/>
      <w:bookmarkStart w:id="286" w:name="Elkera_Print_BK139"/>
      <w:r w:rsidRPr="00A55A4C">
        <w:rPr>
          <w:rFonts w:eastAsia="Times New Roman"/>
          <w:b/>
          <w:bCs/>
          <w:color w:val="000000"/>
          <w:sz w:val="26"/>
          <w:szCs w:val="26"/>
          <w:lang w:eastAsia="en-AU"/>
        </w:rPr>
        <w:lastRenderedPageBreak/>
        <w:t>98—Insertion of section 199A</w:t>
      </w:r>
      <w:bookmarkEnd w:id="285"/>
      <w:bookmarkEnd w:id="286"/>
    </w:p>
    <w:p w14:paraId="28590D0A"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After section 199 insert:</w:t>
      </w:r>
    </w:p>
    <w:p w14:paraId="7B56043B" w14:textId="77777777" w:rsidR="00A55A4C" w:rsidRPr="00A55A4C" w:rsidRDefault="00A55A4C" w:rsidP="00A55A4C">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A55A4C">
        <w:rPr>
          <w:rFonts w:eastAsia="Times New Roman"/>
          <w:b/>
          <w:bCs/>
          <w:color w:val="000000"/>
          <w:sz w:val="26"/>
          <w:szCs w:val="26"/>
          <w:lang w:eastAsia="en-AU"/>
        </w:rPr>
        <w:t>199A—Powers of entry to family day care service premises—investigation of offences</w:t>
      </w:r>
    </w:p>
    <w:p w14:paraId="2DED5634" w14:textId="77777777" w:rsidR="00A55A4C" w:rsidRPr="00A55A4C" w:rsidRDefault="00A55A4C" w:rsidP="00AF2468">
      <w:pPr>
        <w:keepLines/>
        <w:tabs>
          <w:tab w:val="center" w:pos="1985"/>
          <w:tab w:val="left" w:pos="2382"/>
        </w:tabs>
        <w:autoSpaceDE w:val="0"/>
        <w:autoSpaceDN w:val="0"/>
        <w:adjustRightInd w:val="0"/>
        <w:spacing w:before="8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(1)</w:t>
      </w:r>
      <w:r w:rsidRPr="00A55A4C">
        <w:rPr>
          <w:rFonts w:eastAsia="Times New Roman"/>
          <w:color w:val="000000"/>
          <w:sz w:val="23"/>
          <w:szCs w:val="23"/>
          <w:lang w:eastAsia="en-AU"/>
        </w:rPr>
        <w:tab/>
        <w:t>An authorised officer may exercise the powers under this section to investigate a family day care service if the authorised officer reasonably suspects an offence may have been or may be being committed against this Law.</w:t>
      </w:r>
    </w:p>
    <w:p w14:paraId="0510CBA8" w14:textId="77777777" w:rsidR="00A55A4C" w:rsidRPr="00A55A4C" w:rsidRDefault="00A55A4C" w:rsidP="00AF2468">
      <w:pPr>
        <w:keepNext/>
        <w:keepLines/>
        <w:tabs>
          <w:tab w:val="center" w:pos="1985"/>
          <w:tab w:val="left" w:pos="2382"/>
        </w:tabs>
        <w:autoSpaceDE w:val="0"/>
        <w:autoSpaceDN w:val="0"/>
        <w:adjustRightInd w:val="0"/>
        <w:spacing w:before="80" w:after="0" w:line="240" w:lineRule="auto"/>
        <w:ind w:left="2382" w:hanging="794"/>
        <w:jc w:val="left"/>
        <w:rPr>
          <w:rFonts w:eastAsia="Times New Roman"/>
          <w:color w:val="000000"/>
          <w:sz w:val="23"/>
          <w:szCs w:val="23"/>
          <w:lang w:eastAsia="en-AU"/>
        </w:rPr>
      </w:pPr>
      <w:bookmarkStart w:id="287" w:name="id14148aff_1aee_4053_864e_6763a9eeef"/>
      <w:r w:rsidRPr="00A55A4C">
        <w:rPr>
          <w:rFonts w:eastAsia="Times New Roman"/>
          <w:color w:val="000000"/>
          <w:sz w:val="23"/>
          <w:szCs w:val="23"/>
          <w:lang w:eastAsia="en-AU"/>
        </w:rPr>
        <w:tab/>
        <w:t>(2)</w:t>
      </w:r>
      <w:r w:rsidRPr="00A55A4C">
        <w:rPr>
          <w:rFonts w:eastAsia="Times New Roman"/>
          <w:color w:val="000000"/>
          <w:sz w:val="23"/>
          <w:szCs w:val="23"/>
          <w:lang w:eastAsia="en-AU"/>
        </w:rPr>
        <w:tab/>
        <w:t xml:space="preserve">Subject to </w:t>
      </w:r>
      <w:hyperlink w:anchor="id49843c30_0f36_4374_8a0a_5ba90b0cc7" w:history="1">
        <w:r w:rsidRPr="00A55A4C">
          <w:rPr>
            <w:rFonts w:eastAsia="Times New Roman"/>
            <w:color w:val="000000"/>
            <w:sz w:val="23"/>
            <w:szCs w:val="23"/>
            <w:lang w:eastAsia="en-AU"/>
          </w:rPr>
          <w:t>subsections (5)</w:t>
        </w:r>
      </w:hyperlink>
      <w:r w:rsidRPr="00A55A4C">
        <w:rPr>
          <w:rFonts w:eastAsia="Times New Roman"/>
          <w:color w:val="000000"/>
          <w:sz w:val="23"/>
          <w:szCs w:val="23"/>
          <w:lang w:eastAsia="en-AU"/>
        </w:rPr>
        <w:t xml:space="preserve"> and </w:t>
      </w:r>
      <w:hyperlink w:anchor="id390fc82a_defb_4b83_adfa_b1407f4c0a" w:history="1">
        <w:r w:rsidRPr="00A55A4C">
          <w:rPr>
            <w:rFonts w:eastAsia="Times New Roman"/>
            <w:color w:val="000000"/>
            <w:sz w:val="23"/>
            <w:szCs w:val="23"/>
            <w:lang w:eastAsia="en-AU"/>
          </w:rPr>
          <w:t>(7)</w:t>
        </w:r>
      </w:hyperlink>
      <w:r w:rsidRPr="00A55A4C">
        <w:rPr>
          <w:rFonts w:eastAsia="Times New Roman"/>
          <w:color w:val="000000"/>
          <w:sz w:val="23"/>
          <w:szCs w:val="23"/>
          <w:lang w:eastAsia="en-AU"/>
        </w:rPr>
        <w:t>, an authorised officer, with the consent of the occupier of family day care service premises, may enter the family day care service premises and do any of the following:</w:t>
      </w:r>
      <w:bookmarkEnd w:id="287"/>
    </w:p>
    <w:p w14:paraId="7061996F" w14:textId="77777777" w:rsidR="00A55A4C" w:rsidRPr="00A55A4C" w:rsidRDefault="00A55A4C" w:rsidP="00AF2468">
      <w:pPr>
        <w:keepLines/>
        <w:tabs>
          <w:tab w:val="center" w:pos="2779"/>
          <w:tab w:val="left" w:pos="3176"/>
        </w:tabs>
        <w:autoSpaceDE w:val="0"/>
        <w:autoSpaceDN w:val="0"/>
        <w:adjustRightInd w:val="0"/>
        <w:spacing w:before="80" w:after="0" w:line="240" w:lineRule="auto"/>
        <w:ind w:left="3175"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search any part of the premises;</w:t>
      </w:r>
    </w:p>
    <w:p w14:paraId="6B483A5F" w14:textId="77777777" w:rsidR="00A55A4C" w:rsidRPr="00A55A4C" w:rsidRDefault="00A55A4C" w:rsidP="00AF2468">
      <w:pPr>
        <w:keepLines/>
        <w:tabs>
          <w:tab w:val="center" w:pos="2779"/>
          <w:tab w:val="left" w:pos="3176"/>
        </w:tabs>
        <w:autoSpaceDE w:val="0"/>
        <w:autoSpaceDN w:val="0"/>
        <w:adjustRightInd w:val="0"/>
        <w:spacing w:before="80" w:after="0" w:line="240" w:lineRule="auto"/>
        <w:ind w:left="3175" w:hanging="794"/>
        <w:jc w:val="left"/>
        <w:rPr>
          <w:rFonts w:eastAsia="Times New Roman"/>
          <w:color w:val="000000"/>
          <w:sz w:val="23"/>
          <w:szCs w:val="23"/>
          <w:lang w:eastAsia="en-AU"/>
        </w:rPr>
      </w:pPr>
      <w:bookmarkStart w:id="288" w:name="id3f078746_5ef9_45af_b43e_2f59acbbdd"/>
      <w:r w:rsidRPr="00A55A4C">
        <w:rPr>
          <w:rFonts w:eastAsia="Times New Roman"/>
          <w:color w:val="000000"/>
          <w:sz w:val="23"/>
          <w:szCs w:val="23"/>
          <w:lang w:eastAsia="en-AU"/>
        </w:rPr>
        <w:tab/>
        <w:t>(b)</w:t>
      </w:r>
      <w:r w:rsidRPr="00A55A4C">
        <w:rPr>
          <w:rFonts w:eastAsia="Times New Roman"/>
          <w:color w:val="000000"/>
          <w:sz w:val="23"/>
          <w:szCs w:val="23"/>
          <w:lang w:eastAsia="en-AU"/>
        </w:rPr>
        <w:tab/>
        <w:t>inspect, measure, test, photograph or film, or make audio recordings of, anything that may afford evidence of an offence against this Law at any part of the premises;</w:t>
      </w:r>
      <w:bookmarkEnd w:id="288"/>
    </w:p>
    <w:p w14:paraId="4CF442E0" w14:textId="77777777" w:rsidR="00A55A4C" w:rsidRPr="00A55A4C" w:rsidRDefault="00A55A4C" w:rsidP="00AF2468">
      <w:pPr>
        <w:keepLines/>
        <w:tabs>
          <w:tab w:val="center" w:pos="2779"/>
          <w:tab w:val="left" w:pos="3176"/>
        </w:tabs>
        <w:autoSpaceDE w:val="0"/>
        <w:autoSpaceDN w:val="0"/>
        <w:adjustRightInd w:val="0"/>
        <w:spacing w:before="80" w:after="0" w:line="240" w:lineRule="auto"/>
        <w:ind w:left="3175" w:hanging="794"/>
        <w:jc w:val="left"/>
        <w:rPr>
          <w:rFonts w:eastAsia="Times New Roman"/>
          <w:color w:val="000000"/>
          <w:sz w:val="23"/>
          <w:szCs w:val="23"/>
          <w:lang w:eastAsia="en-AU"/>
        </w:rPr>
      </w:pPr>
      <w:r w:rsidRPr="00A55A4C">
        <w:rPr>
          <w:rFonts w:eastAsia="Times New Roman"/>
          <w:color w:val="000000"/>
          <w:sz w:val="23"/>
          <w:szCs w:val="23"/>
          <w:lang w:eastAsia="en-AU"/>
        </w:rPr>
        <w:tab/>
        <w:t>(c)</w:t>
      </w:r>
      <w:r w:rsidRPr="00A55A4C">
        <w:rPr>
          <w:rFonts w:eastAsia="Times New Roman"/>
          <w:color w:val="000000"/>
          <w:sz w:val="23"/>
          <w:szCs w:val="23"/>
          <w:lang w:eastAsia="en-AU"/>
        </w:rPr>
        <w:tab/>
        <w:t>take for analysis, measurement or testing a thing, or a sample of or from a thing, at the premises that may afford evidence of an offence against this Law;</w:t>
      </w:r>
    </w:p>
    <w:p w14:paraId="51B668A9" w14:textId="77777777" w:rsidR="00A55A4C" w:rsidRPr="00A55A4C" w:rsidRDefault="00A55A4C" w:rsidP="00AF2468">
      <w:pPr>
        <w:keepLines/>
        <w:tabs>
          <w:tab w:val="center" w:pos="2779"/>
          <w:tab w:val="left" w:pos="3176"/>
        </w:tabs>
        <w:autoSpaceDE w:val="0"/>
        <w:autoSpaceDN w:val="0"/>
        <w:adjustRightInd w:val="0"/>
        <w:spacing w:before="80" w:after="0" w:line="240" w:lineRule="auto"/>
        <w:ind w:left="3175" w:hanging="794"/>
        <w:jc w:val="left"/>
        <w:rPr>
          <w:rFonts w:eastAsia="Times New Roman"/>
          <w:color w:val="000000"/>
          <w:sz w:val="23"/>
          <w:szCs w:val="23"/>
          <w:lang w:eastAsia="en-AU"/>
        </w:rPr>
      </w:pPr>
      <w:bookmarkStart w:id="289" w:name="id4cde798c_5204_437e_a8fe_7d1ff8c6af"/>
      <w:r w:rsidRPr="00A55A4C">
        <w:rPr>
          <w:rFonts w:eastAsia="Times New Roman"/>
          <w:color w:val="000000"/>
          <w:sz w:val="23"/>
          <w:szCs w:val="23"/>
          <w:lang w:eastAsia="en-AU"/>
        </w:rPr>
        <w:tab/>
        <w:t>(d)</w:t>
      </w:r>
      <w:r w:rsidRPr="00A55A4C">
        <w:rPr>
          <w:rFonts w:eastAsia="Times New Roman"/>
          <w:color w:val="000000"/>
          <w:sz w:val="23"/>
          <w:szCs w:val="23"/>
          <w:lang w:eastAsia="en-AU"/>
        </w:rPr>
        <w:tab/>
        <w:t>copy, or take an extract from, a document at the premises that may afford evidence of an offence against this Law;</w:t>
      </w:r>
      <w:bookmarkEnd w:id="289"/>
    </w:p>
    <w:p w14:paraId="5DD9FAB4" w14:textId="77777777" w:rsidR="00A55A4C" w:rsidRPr="00A55A4C" w:rsidRDefault="00A55A4C" w:rsidP="00AF2468">
      <w:pPr>
        <w:keepLines/>
        <w:tabs>
          <w:tab w:val="center" w:pos="2779"/>
          <w:tab w:val="left" w:pos="3176"/>
        </w:tabs>
        <w:autoSpaceDE w:val="0"/>
        <w:autoSpaceDN w:val="0"/>
        <w:adjustRightInd w:val="0"/>
        <w:spacing w:before="80" w:after="0" w:line="240" w:lineRule="auto"/>
        <w:ind w:left="3175" w:hanging="794"/>
        <w:jc w:val="left"/>
        <w:rPr>
          <w:rFonts w:eastAsia="Times New Roman"/>
          <w:color w:val="000000"/>
          <w:sz w:val="23"/>
          <w:szCs w:val="23"/>
          <w:lang w:eastAsia="en-AU"/>
        </w:rPr>
      </w:pPr>
      <w:r w:rsidRPr="00A55A4C">
        <w:rPr>
          <w:rFonts w:eastAsia="Times New Roman"/>
          <w:color w:val="000000"/>
          <w:sz w:val="23"/>
          <w:szCs w:val="23"/>
          <w:lang w:eastAsia="en-AU"/>
        </w:rPr>
        <w:tab/>
        <w:t>(e)</w:t>
      </w:r>
      <w:r w:rsidRPr="00A55A4C">
        <w:rPr>
          <w:rFonts w:eastAsia="Times New Roman"/>
          <w:color w:val="000000"/>
          <w:sz w:val="23"/>
          <w:szCs w:val="23"/>
          <w:lang w:eastAsia="en-AU"/>
        </w:rPr>
        <w:tab/>
        <w:t>take into or onto the premises any person, equipment and materials the authorised officer reasonably requires for exercising a power under this section;</w:t>
      </w:r>
    </w:p>
    <w:p w14:paraId="0E73A708" w14:textId="77777777" w:rsidR="00A55A4C" w:rsidRPr="00A55A4C" w:rsidRDefault="00A55A4C" w:rsidP="00AF2468">
      <w:pPr>
        <w:keepLines/>
        <w:tabs>
          <w:tab w:val="center" w:pos="2779"/>
          <w:tab w:val="left" w:pos="3176"/>
        </w:tabs>
        <w:autoSpaceDE w:val="0"/>
        <w:autoSpaceDN w:val="0"/>
        <w:adjustRightInd w:val="0"/>
        <w:spacing w:before="80" w:after="0" w:line="240" w:lineRule="auto"/>
        <w:ind w:left="3175" w:hanging="794"/>
        <w:jc w:val="left"/>
        <w:rPr>
          <w:rFonts w:eastAsia="Times New Roman"/>
          <w:color w:val="000000"/>
          <w:sz w:val="23"/>
          <w:szCs w:val="23"/>
          <w:lang w:eastAsia="en-AU"/>
        </w:rPr>
      </w:pPr>
      <w:r w:rsidRPr="00A55A4C">
        <w:rPr>
          <w:rFonts w:eastAsia="Times New Roman"/>
          <w:color w:val="000000"/>
          <w:sz w:val="23"/>
          <w:szCs w:val="23"/>
          <w:lang w:eastAsia="en-AU"/>
        </w:rPr>
        <w:tab/>
        <w:t>(f)</w:t>
      </w:r>
      <w:r w:rsidRPr="00A55A4C">
        <w:rPr>
          <w:rFonts w:eastAsia="Times New Roman"/>
          <w:color w:val="000000"/>
          <w:sz w:val="23"/>
          <w:szCs w:val="23"/>
          <w:lang w:eastAsia="en-AU"/>
        </w:rPr>
        <w:tab/>
        <w:t>require the occupier of the premises or a person at the premises to give the authorised officer information the authorised officer reasonably requires for exercising a power under this section.</w:t>
      </w:r>
    </w:p>
    <w:p w14:paraId="05DB9701" w14:textId="77777777" w:rsidR="00A55A4C" w:rsidRPr="00A55A4C" w:rsidRDefault="00A55A4C" w:rsidP="00AF2468">
      <w:pPr>
        <w:keepNext/>
        <w:keepLines/>
        <w:tabs>
          <w:tab w:val="center" w:pos="1985"/>
          <w:tab w:val="left" w:pos="2382"/>
        </w:tabs>
        <w:autoSpaceDE w:val="0"/>
        <w:autoSpaceDN w:val="0"/>
        <w:adjustRightInd w:val="0"/>
        <w:spacing w:before="8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(3)</w:t>
      </w:r>
      <w:r w:rsidRPr="00A55A4C">
        <w:rPr>
          <w:rFonts w:eastAsia="Times New Roman"/>
          <w:color w:val="000000"/>
          <w:sz w:val="23"/>
          <w:szCs w:val="23"/>
          <w:lang w:eastAsia="en-AU"/>
        </w:rPr>
        <w:tab/>
        <w:t>An authorised officer who enters family day care service premises under this section—</w:t>
      </w:r>
    </w:p>
    <w:p w14:paraId="543CC493" w14:textId="77777777" w:rsidR="00A55A4C" w:rsidRPr="00A55A4C" w:rsidRDefault="00A55A4C" w:rsidP="00AF2468">
      <w:pPr>
        <w:keepLines/>
        <w:tabs>
          <w:tab w:val="center" w:pos="2779"/>
          <w:tab w:val="left" w:pos="3176"/>
        </w:tabs>
        <w:autoSpaceDE w:val="0"/>
        <w:autoSpaceDN w:val="0"/>
        <w:adjustRightInd w:val="0"/>
        <w:spacing w:before="8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must enter the premises during ordinary business hours; and</w:t>
      </w:r>
    </w:p>
    <w:p w14:paraId="3A4E129F" w14:textId="77777777" w:rsidR="00A55A4C" w:rsidRPr="00A55A4C" w:rsidRDefault="00A55A4C" w:rsidP="00AF2468">
      <w:pPr>
        <w:keepLines/>
        <w:tabs>
          <w:tab w:val="center" w:pos="2779"/>
          <w:tab w:val="left" w:pos="3176"/>
        </w:tabs>
        <w:autoSpaceDE w:val="0"/>
        <w:autoSpaceDN w:val="0"/>
        <w:adjustRightInd w:val="0"/>
        <w:spacing w:before="8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may enter the premises with such assistants as may reasonably be required.</w:t>
      </w:r>
    </w:p>
    <w:p w14:paraId="602D21B8" w14:textId="77777777" w:rsidR="00A55A4C" w:rsidRPr="00A55A4C" w:rsidRDefault="00A55A4C" w:rsidP="00AF2468">
      <w:pPr>
        <w:keepNext/>
        <w:keepLines/>
        <w:tabs>
          <w:tab w:val="center" w:pos="1985"/>
          <w:tab w:val="left" w:pos="2382"/>
        </w:tabs>
        <w:autoSpaceDE w:val="0"/>
        <w:autoSpaceDN w:val="0"/>
        <w:adjustRightInd w:val="0"/>
        <w:spacing w:before="8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(4)</w:t>
      </w:r>
      <w:r w:rsidRPr="00A55A4C">
        <w:rPr>
          <w:rFonts w:eastAsia="Times New Roman"/>
          <w:color w:val="000000"/>
          <w:sz w:val="23"/>
          <w:szCs w:val="23"/>
          <w:lang w:eastAsia="en-AU"/>
        </w:rPr>
        <w:tab/>
        <w:t>Before entering the family day care service premises under this section, the authorised officer must advise the occupier of the premises of—</w:t>
      </w:r>
    </w:p>
    <w:p w14:paraId="3E738661" w14:textId="77777777" w:rsidR="00A55A4C" w:rsidRPr="00A55A4C" w:rsidRDefault="00A55A4C" w:rsidP="00AF2468">
      <w:pPr>
        <w:keepLines/>
        <w:tabs>
          <w:tab w:val="center" w:pos="2779"/>
          <w:tab w:val="left" w:pos="3176"/>
        </w:tabs>
        <w:autoSpaceDE w:val="0"/>
        <w:autoSpaceDN w:val="0"/>
        <w:adjustRightInd w:val="0"/>
        <w:spacing w:before="8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the purpose of the entry; and</w:t>
      </w:r>
    </w:p>
    <w:p w14:paraId="70F71EB6" w14:textId="77777777" w:rsidR="00A55A4C" w:rsidRPr="00A55A4C" w:rsidRDefault="00A55A4C" w:rsidP="00AF2468">
      <w:pPr>
        <w:keepLines/>
        <w:tabs>
          <w:tab w:val="center" w:pos="2779"/>
          <w:tab w:val="left" w:pos="3176"/>
        </w:tabs>
        <w:autoSpaceDE w:val="0"/>
        <w:autoSpaceDN w:val="0"/>
        <w:adjustRightInd w:val="0"/>
        <w:spacing w:before="8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the powers that may be exercised.</w:t>
      </w:r>
    </w:p>
    <w:p w14:paraId="53622666" w14:textId="77777777" w:rsidR="00A55A4C" w:rsidRPr="00A55A4C" w:rsidRDefault="00A55A4C" w:rsidP="00AF2468">
      <w:pPr>
        <w:keepLines/>
        <w:tabs>
          <w:tab w:val="center" w:pos="1985"/>
          <w:tab w:val="left" w:pos="2382"/>
        </w:tabs>
        <w:autoSpaceDE w:val="0"/>
        <w:autoSpaceDN w:val="0"/>
        <w:adjustRightInd w:val="0"/>
        <w:spacing w:before="80" w:after="0" w:line="240" w:lineRule="auto"/>
        <w:ind w:left="2382" w:hanging="794"/>
        <w:jc w:val="left"/>
        <w:rPr>
          <w:rFonts w:eastAsia="Times New Roman"/>
          <w:color w:val="000000"/>
          <w:sz w:val="23"/>
          <w:szCs w:val="23"/>
          <w:lang w:eastAsia="en-AU"/>
        </w:rPr>
      </w:pPr>
      <w:bookmarkStart w:id="290" w:name="id49843c30_0f36_4374_8a0a_5ba90b0cc7"/>
      <w:r w:rsidRPr="00A55A4C">
        <w:rPr>
          <w:rFonts w:eastAsia="Times New Roman"/>
          <w:color w:val="000000"/>
          <w:sz w:val="23"/>
          <w:szCs w:val="23"/>
          <w:lang w:eastAsia="en-AU"/>
        </w:rPr>
        <w:tab/>
        <w:t>(5)</w:t>
      </w:r>
      <w:r w:rsidRPr="00A55A4C">
        <w:rPr>
          <w:rFonts w:eastAsia="Times New Roman"/>
          <w:color w:val="000000"/>
          <w:sz w:val="23"/>
          <w:szCs w:val="23"/>
          <w:lang w:eastAsia="en-AU"/>
        </w:rPr>
        <w:tab/>
        <w:t xml:space="preserve">A power under </w:t>
      </w:r>
      <w:hyperlink w:anchor="id3f078746_5ef9_45af_b43e_2f59acbbdd" w:history="1">
        <w:r w:rsidRPr="00A55A4C">
          <w:rPr>
            <w:rFonts w:eastAsia="Times New Roman"/>
            <w:color w:val="000000"/>
            <w:sz w:val="23"/>
            <w:szCs w:val="23"/>
            <w:lang w:eastAsia="en-AU"/>
          </w:rPr>
          <w:t>subsection (2)(b)</w:t>
        </w:r>
      </w:hyperlink>
      <w:r w:rsidRPr="00A55A4C">
        <w:rPr>
          <w:rFonts w:eastAsia="Times New Roman"/>
          <w:color w:val="000000"/>
          <w:sz w:val="23"/>
          <w:szCs w:val="23"/>
          <w:lang w:eastAsia="en-AU"/>
        </w:rPr>
        <w:t xml:space="preserve"> to </w:t>
      </w:r>
      <w:hyperlink w:anchor="id4cde798c_5204_437e_a8fe_7d1ff8c6af" w:history="1">
        <w:r w:rsidRPr="00A55A4C">
          <w:rPr>
            <w:rFonts w:eastAsia="Times New Roman"/>
            <w:color w:val="000000"/>
            <w:sz w:val="23"/>
            <w:szCs w:val="23"/>
            <w:lang w:eastAsia="en-AU"/>
          </w:rPr>
          <w:t>(d)</w:t>
        </w:r>
      </w:hyperlink>
      <w:r w:rsidRPr="00A55A4C">
        <w:rPr>
          <w:rFonts w:eastAsia="Times New Roman"/>
          <w:color w:val="000000"/>
          <w:sz w:val="23"/>
          <w:szCs w:val="23"/>
          <w:lang w:eastAsia="en-AU"/>
        </w:rPr>
        <w:t xml:space="preserve"> is limited to a document or thing that is used or likely to be used in the provision of the family day care service.</w:t>
      </w:r>
      <w:bookmarkEnd w:id="290"/>
    </w:p>
    <w:p w14:paraId="776801AD" w14:textId="77777777" w:rsidR="00A55A4C" w:rsidRPr="00A55A4C" w:rsidRDefault="00A55A4C" w:rsidP="00AF2468">
      <w:pPr>
        <w:keepNext/>
        <w:keepLines/>
        <w:tabs>
          <w:tab w:val="center" w:pos="1985"/>
          <w:tab w:val="left" w:pos="2382"/>
        </w:tabs>
        <w:autoSpaceDE w:val="0"/>
        <w:autoSpaceDN w:val="0"/>
        <w:adjustRightInd w:val="0"/>
        <w:spacing w:before="8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(6)</w:t>
      </w:r>
      <w:r w:rsidRPr="00A55A4C">
        <w:rPr>
          <w:rFonts w:eastAsia="Times New Roman"/>
          <w:color w:val="000000"/>
          <w:sz w:val="23"/>
          <w:szCs w:val="23"/>
          <w:lang w:eastAsia="en-AU"/>
        </w:rPr>
        <w:tab/>
        <w:t xml:space="preserve">If the authorised officer takes any document or thing under </w:t>
      </w:r>
      <w:hyperlink w:anchor="id14148aff_1aee_4053_864e_6763a9eeef" w:history="1">
        <w:r w:rsidRPr="00A55A4C">
          <w:rPr>
            <w:rFonts w:eastAsia="Times New Roman"/>
            <w:color w:val="000000"/>
            <w:sz w:val="23"/>
            <w:szCs w:val="23"/>
            <w:lang w:eastAsia="en-AU"/>
          </w:rPr>
          <w:t>subsection (2)</w:t>
        </w:r>
      </w:hyperlink>
      <w:r w:rsidRPr="00A55A4C">
        <w:rPr>
          <w:rFonts w:eastAsia="Times New Roman"/>
          <w:color w:val="000000"/>
          <w:sz w:val="23"/>
          <w:szCs w:val="23"/>
          <w:lang w:eastAsia="en-AU"/>
        </w:rPr>
        <w:t>, the authorised officer must—</w:t>
      </w:r>
    </w:p>
    <w:p w14:paraId="6C1535E4" w14:textId="77777777" w:rsidR="00A55A4C" w:rsidRPr="00A55A4C" w:rsidRDefault="00A55A4C" w:rsidP="00AF2468">
      <w:pPr>
        <w:keepLines/>
        <w:tabs>
          <w:tab w:val="center" w:pos="2779"/>
          <w:tab w:val="left" w:pos="3176"/>
        </w:tabs>
        <w:autoSpaceDE w:val="0"/>
        <w:autoSpaceDN w:val="0"/>
        <w:adjustRightInd w:val="0"/>
        <w:spacing w:before="8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give notice of the taking of the document or thing to the person apparently in charge of it or to an occupier of the premises; and</w:t>
      </w:r>
    </w:p>
    <w:p w14:paraId="04C16956" w14:textId="53E73329" w:rsidR="00AF2468"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return the document or thing to that person or the premises within 7 days after taking it.</w:t>
      </w:r>
    </w:p>
    <w:p w14:paraId="67A28C66" w14:textId="77777777" w:rsidR="00AF2468" w:rsidRDefault="00AF2468" w:rsidP="00AF2468">
      <w:pPr>
        <w:spacing w:after="0" w:line="40" w:lineRule="exact"/>
        <w:jc w:val="left"/>
        <w:rPr>
          <w:rFonts w:eastAsia="Times New Roman"/>
          <w:color w:val="000000"/>
          <w:sz w:val="23"/>
          <w:szCs w:val="23"/>
          <w:lang w:eastAsia="en-AU"/>
        </w:rPr>
      </w:pPr>
      <w:r>
        <w:rPr>
          <w:rFonts w:eastAsia="Times New Roman"/>
          <w:color w:val="000000"/>
          <w:sz w:val="23"/>
          <w:szCs w:val="23"/>
          <w:lang w:eastAsia="en-AU"/>
        </w:rPr>
        <w:br w:type="page"/>
      </w:r>
    </w:p>
    <w:p w14:paraId="0AF2C550"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291" w:name="id390fc82a_defb_4b83_adfa_b1407f4c0a"/>
      <w:r w:rsidRPr="00A55A4C">
        <w:rPr>
          <w:rFonts w:eastAsia="Times New Roman"/>
          <w:color w:val="000000"/>
          <w:sz w:val="23"/>
          <w:szCs w:val="23"/>
          <w:lang w:eastAsia="en-AU"/>
        </w:rPr>
        <w:lastRenderedPageBreak/>
        <w:tab/>
        <w:t>(7)</w:t>
      </w:r>
      <w:r w:rsidRPr="00A55A4C">
        <w:rPr>
          <w:rFonts w:eastAsia="Times New Roman"/>
          <w:color w:val="000000"/>
          <w:sz w:val="23"/>
          <w:szCs w:val="23"/>
          <w:lang w:eastAsia="en-AU"/>
        </w:rPr>
        <w:tab/>
        <w:t>An authorised officer must not enter any family day care service premises that is a family day care residence under this section unless—</w:t>
      </w:r>
      <w:bookmarkEnd w:id="291"/>
    </w:p>
    <w:p w14:paraId="1E8842F7"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the authorised officer reasonably believes that an approved family day care service is operating at the residence at the time of entry; and</w:t>
      </w:r>
    </w:p>
    <w:p w14:paraId="6C7DBA58"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at the time of entry, the register of family day care educators records that the approved family day care service operates at the residence.</w:t>
      </w:r>
    </w:p>
    <w:p w14:paraId="2E62C026"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(8)</w:t>
      </w:r>
      <w:r w:rsidRPr="00A55A4C">
        <w:rPr>
          <w:rFonts w:eastAsia="Times New Roman"/>
          <w:color w:val="000000"/>
          <w:sz w:val="23"/>
          <w:szCs w:val="23"/>
          <w:lang w:eastAsia="en-AU"/>
        </w:rPr>
        <w:tab/>
        <w:t>An occupier of family day care service premises must not unreasonably refuse to give consent to an authorised officer under this section.</w:t>
      </w:r>
    </w:p>
    <w:p w14:paraId="1D724727" w14:textId="77777777" w:rsidR="00A55A4C" w:rsidRPr="00A55A4C" w:rsidRDefault="00A55A4C" w:rsidP="00A55A4C">
      <w:pPr>
        <w:keepLines/>
        <w:autoSpaceDE w:val="0"/>
        <w:autoSpaceDN w:val="0"/>
        <w:adjustRightInd w:val="0"/>
        <w:spacing w:before="80" w:after="0" w:line="240" w:lineRule="auto"/>
        <w:ind w:left="2382"/>
        <w:jc w:val="left"/>
        <w:rPr>
          <w:rFonts w:eastAsia="Times New Roman"/>
          <w:color w:val="000000"/>
          <w:sz w:val="23"/>
          <w:szCs w:val="23"/>
          <w:lang w:eastAsia="en-AU"/>
        </w:rPr>
      </w:pPr>
      <w:r w:rsidRPr="00A55A4C">
        <w:rPr>
          <w:rFonts w:eastAsia="Times New Roman"/>
          <w:color w:val="000000"/>
          <w:sz w:val="23"/>
          <w:szCs w:val="23"/>
          <w:lang w:eastAsia="en-AU"/>
        </w:rPr>
        <w:t xml:space="preserve">Penalty: </w:t>
      </w:r>
    </w:p>
    <w:p w14:paraId="4420525F"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$27 300, in the case of an individual.</w:t>
      </w:r>
    </w:p>
    <w:p w14:paraId="2704F0FD"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$137 700, in any other case.</w:t>
      </w:r>
    </w:p>
    <w:p w14:paraId="039DD1A9"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(9)</w:t>
      </w:r>
      <w:r w:rsidRPr="00A55A4C">
        <w:rPr>
          <w:rFonts w:eastAsia="Times New Roman"/>
          <w:color w:val="000000"/>
          <w:sz w:val="23"/>
          <w:szCs w:val="23"/>
          <w:lang w:eastAsia="en-AU"/>
        </w:rPr>
        <w:tab/>
        <w:t>In this section—</w:t>
      </w:r>
    </w:p>
    <w:p w14:paraId="5880F944" w14:textId="77777777" w:rsidR="00A55A4C" w:rsidRPr="00A55A4C" w:rsidRDefault="00A55A4C" w:rsidP="00A55A4C">
      <w:pPr>
        <w:keepNext/>
        <w:keepLines/>
        <w:autoSpaceDE w:val="0"/>
        <w:autoSpaceDN w:val="0"/>
        <w:adjustRightInd w:val="0"/>
        <w:spacing w:before="120" w:after="0" w:line="240" w:lineRule="auto"/>
        <w:ind w:left="2382"/>
        <w:jc w:val="left"/>
        <w:rPr>
          <w:rFonts w:eastAsia="Times New Roman"/>
          <w:color w:val="000000"/>
          <w:sz w:val="23"/>
          <w:szCs w:val="23"/>
          <w:lang w:eastAsia="en-AU"/>
        </w:rPr>
      </w:pPr>
      <w:r w:rsidRPr="00A55A4C">
        <w:rPr>
          <w:rFonts w:eastAsia="Times New Roman"/>
          <w:b/>
          <w:bCs/>
          <w:i/>
          <w:iCs/>
          <w:color w:val="000000"/>
          <w:sz w:val="23"/>
          <w:szCs w:val="23"/>
          <w:lang w:eastAsia="en-AU"/>
        </w:rPr>
        <w:t>family day care service premises</w:t>
      </w:r>
      <w:r w:rsidRPr="00A55A4C">
        <w:rPr>
          <w:rFonts w:eastAsia="Times New Roman"/>
          <w:color w:val="000000"/>
          <w:sz w:val="23"/>
          <w:szCs w:val="23"/>
          <w:lang w:eastAsia="en-AU"/>
        </w:rPr>
        <w:t>, in relation to a family day care service, means any of the following:</w:t>
      </w:r>
    </w:p>
    <w:p w14:paraId="66E77A5F"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an approved family day care venue;</w:t>
      </w:r>
    </w:p>
    <w:p w14:paraId="594E7217"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an area in a family day care residence whether or not that area is used to provide education and care to children as part of the service;</w:t>
      </w:r>
    </w:p>
    <w:p w14:paraId="317BC58E"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(c)</w:t>
      </w:r>
      <w:r w:rsidRPr="00A55A4C">
        <w:rPr>
          <w:rFonts w:eastAsia="Times New Roman"/>
          <w:color w:val="000000"/>
          <w:sz w:val="23"/>
          <w:szCs w:val="23"/>
          <w:lang w:eastAsia="en-AU"/>
        </w:rPr>
        <w:tab/>
        <w:t>an area outside but near a family day care residence whether or not that area is used to provide education and care to children as part of the service.</w:t>
      </w:r>
    </w:p>
    <w:p w14:paraId="7456B352" w14:textId="77777777" w:rsidR="00A55A4C" w:rsidRPr="00A55A4C" w:rsidRDefault="00A55A4C" w:rsidP="00A55A4C">
      <w:pPr>
        <w:keepNext/>
        <w:keepLines/>
        <w:autoSpaceDE w:val="0"/>
        <w:autoSpaceDN w:val="0"/>
        <w:adjustRightInd w:val="0"/>
        <w:spacing w:before="120" w:after="0" w:line="240" w:lineRule="auto"/>
        <w:ind w:left="3970" w:hanging="794"/>
        <w:jc w:val="left"/>
        <w:rPr>
          <w:rFonts w:eastAsia="Times New Roman"/>
          <w:b/>
          <w:bCs/>
          <w:color w:val="000000"/>
          <w:sz w:val="20"/>
          <w:szCs w:val="20"/>
          <w:lang w:eastAsia="en-AU"/>
        </w:rPr>
      </w:pPr>
      <w:r w:rsidRPr="00A55A4C">
        <w:rPr>
          <w:rFonts w:eastAsia="Times New Roman"/>
          <w:b/>
          <w:bCs/>
          <w:color w:val="000000"/>
          <w:sz w:val="20"/>
          <w:szCs w:val="20"/>
          <w:lang w:eastAsia="en-AU"/>
        </w:rPr>
        <w:t>Example—</w:t>
      </w:r>
    </w:p>
    <w:p w14:paraId="3D2A4FB8" w14:textId="77777777" w:rsidR="00A55A4C" w:rsidRPr="00A55A4C" w:rsidRDefault="00A55A4C" w:rsidP="00A55A4C">
      <w:pPr>
        <w:keepLines/>
        <w:autoSpaceDE w:val="0"/>
        <w:autoSpaceDN w:val="0"/>
        <w:adjustRightInd w:val="0"/>
        <w:spacing w:before="120" w:after="0" w:line="240" w:lineRule="auto"/>
        <w:ind w:left="3970"/>
        <w:jc w:val="left"/>
        <w:rPr>
          <w:rFonts w:eastAsia="Times New Roman"/>
          <w:color w:val="000000"/>
          <w:sz w:val="20"/>
          <w:szCs w:val="20"/>
          <w:lang w:eastAsia="en-AU"/>
        </w:rPr>
      </w:pPr>
      <w:r w:rsidRPr="00A55A4C">
        <w:rPr>
          <w:rFonts w:eastAsia="Times New Roman"/>
          <w:color w:val="000000"/>
          <w:sz w:val="20"/>
          <w:szCs w:val="20"/>
          <w:lang w:eastAsia="en-AU"/>
        </w:rPr>
        <w:t>A shed or garage at the same premises on which a family day care residence is located.</w:t>
      </w:r>
    </w:p>
    <w:p w14:paraId="1B41144C"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292" w:name="Elkera_Print_TOC141"/>
      <w:bookmarkStart w:id="293" w:name="Elkera_Print_BK141"/>
      <w:r w:rsidRPr="00A55A4C">
        <w:rPr>
          <w:rFonts w:eastAsia="Times New Roman"/>
          <w:b/>
          <w:bCs/>
          <w:color w:val="000000"/>
          <w:sz w:val="26"/>
          <w:szCs w:val="26"/>
          <w:lang w:eastAsia="en-AU"/>
        </w:rPr>
        <w:t>99—Amendment of section 200—Powers of entry to business premises</w:t>
      </w:r>
      <w:bookmarkEnd w:id="292"/>
      <w:bookmarkEnd w:id="293"/>
    </w:p>
    <w:p w14:paraId="2AB461E8"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(1)</w:t>
      </w:r>
      <w:r w:rsidRPr="00A55A4C">
        <w:rPr>
          <w:rFonts w:eastAsia="Times New Roman"/>
          <w:color w:val="000000"/>
          <w:sz w:val="23"/>
          <w:szCs w:val="23"/>
          <w:lang w:eastAsia="en-AU"/>
        </w:rPr>
        <w:tab/>
        <w:t>Section 200(1)—delete subsection (1) and substitute:</w:t>
      </w:r>
    </w:p>
    <w:p w14:paraId="651CC0E5"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(1)</w:t>
      </w:r>
      <w:r w:rsidRPr="00A55A4C">
        <w:rPr>
          <w:rFonts w:eastAsia="Times New Roman"/>
          <w:color w:val="000000"/>
          <w:sz w:val="23"/>
          <w:szCs w:val="23"/>
          <w:lang w:eastAsia="en-AU"/>
        </w:rPr>
        <w:tab/>
        <w:t>An authorised officer may exercise powers under this section if the authorised officer reasonably suspects that documents or other evidence relevant to the possible commission of an offence against this Law by an approved provider of an education and care service are present at—</w:t>
      </w:r>
    </w:p>
    <w:p w14:paraId="1B20F333"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the principal office of the approved provider; or</w:t>
      </w:r>
    </w:p>
    <w:p w14:paraId="5A1EB57B"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any other business office of the approved provider; or</w:t>
      </w:r>
    </w:p>
    <w:p w14:paraId="6725143C"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(c)</w:t>
      </w:r>
      <w:r w:rsidRPr="00A55A4C">
        <w:rPr>
          <w:rFonts w:eastAsia="Times New Roman"/>
          <w:color w:val="000000"/>
          <w:sz w:val="23"/>
          <w:szCs w:val="23"/>
          <w:lang w:eastAsia="en-AU"/>
        </w:rPr>
        <w:tab/>
        <w:t>the principal office of a related provider of the approved provider; or</w:t>
      </w:r>
    </w:p>
    <w:p w14:paraId="148638DC" w14:textId="2E81DC4A" w:rsidR="00184C73"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(d)</w:t>
      </w:r>
      <w:r w:rsidRPr="00A55A4C">
        <w:rPr>
          <w:rFonts w:eastAsia="Times New Roman"/>
          <w:color w:val="000000"/>
          <w:sz w:val="23"/>
          <w:szCs w:val="23"/>
          <w:lang w:eastAsia="en-AU"/>
        </w:rPr>
        <w:tab/>
        <w:t>any other business office of a related provider of the approved provider.</w:t>
      </w:r>
    </w:p>
    <w:p w14:paraId="46ECDAA0" w14:textId="77777777" w:rsidR="00184C73" w:rsidRDefault="00184C73">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7C401B72"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lastRenderedPageBreak/>
        <w:tab/>
        <w:t>(2)</w:t>
      </w:r>
      <w:r w:rsidRPr="00A55A4C">
        <w:rPr>
          <w:rFonts w:eastAsia="Times New Roman"/>
          <w:color w:val="000000"/>
          <w:sz w:val="23"/>
          <w:szCs w:val="23"/>
          <w:lang w:eastAsia="en-AU"/>
        </w:rPr>
        <w:tab/>
        <w:t>Section 200—after subsection (3) insert:</w:t>
      </w:r>
    </w:p>
    <w:p w14:paraId="4269E837"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(4)</w:t>
      </w:r>
      <w:r w:rsidRPr="00A55A4C">
        <w:rPr>
          <w:rFonts w:eastAsia="Times New Roman"/>
          <w:color w:val="000000"/>
          <w:sz w:val="23"/>
          <w:szCs w:val="23"/>
          <w:lang w:eastAsia="en-AU"/>
        </w:rPr>
        <w:tab/>
        <w:t>An authorised officer must not enter the principal office of a related provider of the approved provider or any other business office of a related provider of the approved provider under this section unless the authorised officer is satisfied that—</w:t>
      </w:r>
    </w:p>
    <w:p w14:paraId="73FE4CEF"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there is a systemic risk in relation to the approved provider; and</w:t>
      </w:r>
    </w:p>
    <w:p w14:paraId="7DDA6D8C"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the entry is reasonably necessary to address the systemic risk.</w:t>
      </w:r>
    </w:p>
    <w:p w14:paraId="3FA99676"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294" w:name="Elkera_Print_TOC142"/>
      <w:bookmarkStart w:id="295" w:name="Elkera_Print_BK142"/>
      <w:r w:rsidRPr="00A55A4C">
        <w:rPr>
          <w:rFonts w:eastAsia="Times New Roman"/>
          <w:b/>
          <w:bCs/>
          <w:color w:val="000000"/>
          <w:sz w:val="26"/>
          <w:szCs w:val="26"/>
          <w:lang w:eastAsia="en-AU"/>
        </w:rPr>
        <w:t>100—Insertion of section 206B</w:t>
      </w:r>
      <w:bookmarkEnd w:id="294"/>
      <w:bookmarkEnd w:id="295"/>
    </w:p>
    <w:p w14:paraId="67FDF76B"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After section 206A insert:</w:t>
      </w:r>
    </w:p>
    <w:p w14:paraId="1509B9D0" w14:textId="77777777" w:rsidR="00A55A4C" w:rsidRPr="00A55A4C" w:rsidRDefault="00A55A4C" w:rsidP="00A55A4C">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A55A4C">
        <w:rPr>
          <w:rFonts w:eastAsia="Times New Roman"/>
          <w:b/>
          <w:bCs/>
          <w:color w:val="000000"/>
          <w:sz w:val="26"/>
          <w:szCs w:val="26"/>
          <w:lang w:eastAsia="en-AU"/>
        </w:rPr>
        <w:t>206B—Power of authorised officers to obtain information, documents and evidence from former provider for purposes of related provider determinations</w:t>
      </w:r>
    </w:p>
    <w:p w14:paraId="312A104B"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296" w:name="id5fa4bb1d_eec8_4fdd_b48e_ca942fa723"/>
      <w:r w:rsidRPr="00A55A4C">
        <w:rPr>
          <w:rFonts w:eastAsia="Times New Roman"/>
          <w:color w:val="000000"/>
          <w:sz w:val="23"/>
          <w:szCs w:val="23"/>
          <w:lang w:eastAsia="en-AU"/>
        </w:rPr>
        <w:tab/>
        <w:t>(1)</w:t>
      </w:r>
      <w:r w:rsidRPr="00A55A4C">
        <w:rPr>
          <w:rFonts w:eastAsia="Times New Roman"/>
          <w:color w:val="000000"/>
          <w:sz w:val="23"/>
          <w:szCs w:val="23"/>
          <w:lang w:eastAsia="en-AU"/>
        </w:rPr>
        <w:tab/>
        <w:t>For the purposes of a related provider determination, an authorised officer, by written notice, may require a former provider to provide to the authorised officer any relevant information specified in the notice.</w:t>
      </w:r>
      <w:bookmarkEnd w:id="296"/>
    </w:p>
    <w:p w14:paraId="35BFDBC6"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(2)</w:t>
      </w:r>
      <w:r w:rsidRPr="00A55A4C">
        <w:rPr>
          <w:rFonts w:eastAsia="Times New Roman"/>
          <w:color w:val="000000"/>
          <w:sz w:val="23"/>
          <w:szCs w:val="23"/>
          <w:lang w:eastAsia="en-AU"/>
        </w:rPr>
        <w:tab/>
        <w:t xml:space="preserve">A former provider who is required to provide information under </w:t>
      </w:r>
      <w:hyperlink w:anchor="id5fa4bb1d_eec8_4fdd_b48e_ca942fa723" w:history="1">
        <w:r w:rsidRPr="00A55A4C">
          <w:rPr>
            <w:rFonts w:eastAsia="Times New Roman"/>
            <w:color w:val="000000"/>
            <w:sz w:val="23"/>
            <w:szCs w:val="23"/>
            <w:lang w:eastAsia="en-AU"/>
          </w:rPr>
          <w:t>subsection (1)</w:t>
        </w:r>
      </w:hyperlink>
      <w:r w:rsidRPr="00A55A4C">
        <w:rPr>
          <w:rFonts w:eastAsia="Times New Roman"/>
          <w:color w:val="000000"/>
          <w:sz w:val="23"/>
          <w:szCs w:val="23"/>
          <w:lang w:eastAsia="en-AU"/>
        </w:rPr>
        <w:t xml:space="preserve"> must provide that information—</w:t>
      </w:r>
    </w:p>
    <w:p w14:paraId="1C5EFC32"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in writing signed by that former provider or, if the former provider is not an individual, by a competent officer of that former provider; and</w:t>
      </w:r>
    </w:p>
    <w:p w14:paraId="02FDC5A9"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within the time specified in the notice; and</w:t>
      </w:r>
    </w:p>
    <w:p w14:paraId="5C94A069"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(c)</w:t>
      </w:r>
      <w:r w:rsidRPr="00A55A4C">
        <w:rPr>
          <w:rFonts w:eastAsia="Times New Roman"/>
          <w:color w:val="000000"/>
          <w:sz w:val="23"/>
          <w:szCs w:val="23"/>
          <w:lang w:eastAsia="en-AU"/>
        </w:rPr>
        <w:tab/>
        <w:t>in the manner specified in the notice.</w:t>
      </w:r>
    </w:p>
    <w:p w14:paraId="4CDAC8F1"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(3)</w:t>
      </w:r>
      <w:r w:rsidRPr="00A55A4C">
        <w:rPr>
          <w:rFonts w:eastAsia="Times New Roman"/>
          <w:color w:val="000000"/>
          <w:sz w:val="23"/>
          <w:szCs w:val="23"/>
          <w:lang w:eastAsia="en-AU"/>
        </w:rPr>
        <w:tab/>
        <w:t>The time specified in the notice must not be less than 14 days from the date the notice is issued.</w:t>
      </w:r>
    </w:p>
    <w:p w14:paraId="005BAC82"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297" w:name="Elkera_Print_TOC144"/>
      <w:bookmarkStart w:id="298" w:name="Elkera_Print_BK144"/>
      <w:r w:rsidRPr="00A55A4C">
        <w:rPr>
          <w:rFonts w:eastAsia="Times New Roman"/>
          <w:b/>
          <w:bCs/>
          <w:color w:val="000000"/>
          <w:sz w:val="26"/>
          <w:szCs w:val="26"/>
          <w:lang w:eastAsia="en-AU"/>
        </w:rPr>
        <w:t>101—Amendment of section 211—Protection against self incrimination</w:t>
      </w:r>
      <w:bookmarkEnd w:id="297"/>
      <w:bookmarkEnd w:id="298"/>
    </w:p>
    <w:p w14:paraId="57F59A5E"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Section 211(2)(c)—delete "or 216" and substitute:</w:t>
      </w:r>
    </w:p>
    <w:p w14:paraId="042FE943" w14:textId="77777777" w:rsidR="00A55A4C" w:rsidRPr="00A55A4C" w:rsidRDefault="00A55A4C" w:rsidP="00A55A4C">
      <w:pPr>
        <w:keepLines/>
        <w:autoSpaceDE w:val="0"/>
        <w:autoSpaceDN w:val="0"/>
        <w:adjustRightInd w:val="0"/>
        <w:spacing w:before="12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 216, 216A or 216B</w:t>
      </w:r>
    </w:p>
    <w:p w14:paraId="3D145A6D"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299" w:name="Elkera_Print_TOC145"/>
      <w:bookmarkStart w:id="300" w:name="Elkera_Print_BK145"/>
      <w:r w:rsidRPr="00A55A4C">
        <w:rPr>
          <w:rFonts w:eastAsia="Times New Roman"/>
          <w:b/>
          <w:bCs/>
          <w:color w:val="000000"/>
          <w:sz w:val="26"/>
          <w:szCs w:val="26"/>
          <w:lang w:eastAsia="en-AU"/>
        </w:rPr>
        <w:t>102—Insertion of sections 216A, 216B and 216C</w:t>
      </w:r>
      <w:bookmarkEnd w:id="299"/>
      <w:bookmarkEnd w:id="300"/>
    </w:p>
    <w:p w14:paraId="50DDCC15"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After section 216 insert:</w:t>
      </w:r>
    </w:p>
    <w:p w14:paraId="67EB1C37" w14:textId="77777777" w:rsidR="00A55A4C" w:rsidRPr="00A55A4C" w:rsidRDefault="00A55A4C" w:rsidP="00A55A4C">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A55A4C">
        <w:rPr>
          <w:rFonts w:eastAsia="Times New Roman"/>
          <w:b/>
          <w:bCs/>
          <w:color w:val="000000"/>
          <w:sz w:val="26"/>
          <w:szCs w:val="26"/>
          <w:lang w:eastAsia="en-AU"/>
        </w:rPr>
        <w:t>216A—Power of Regulatory Authority to obtain information, documents and evidence from approved provider for the purposes of a related provider determination</w:t>
      </w:r>
    </w:p>
    <w:p w14:paraId="41A65AF9"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301" w:name="idda8e9675_ff0b_4941_98a1_80c6b034a4"/>
      <w:r w:rsidRPr="00A55A4C">
        <w:rPr>
          <w:rFonts w:eastAsia="Times New Roman"/>
          <w:color w:val="000000"/>
          <w:sz w:val="23"/>
          <w:szCs w:val="23"/>
          <w:lang w:eastAsia="en-AU"/>
        </w:rPr>
        <w:tab/>
        <w:t>(1)</w:t>
      </w:r>
      <w:r w:rsidRPr="00A55A4C">
        <w:rPr>
          <w:rFonts w:eastAsia="Times New Roman"/>
          <w:color w:val="000000"/>
          <w:sz w:val="23"/>
          <w:szCs w:val="23"/>
          <w:lang w:eastAsia="en-AU"/>
        </w:rPr>
        <w:tab/>
        <w:t>For the purposes of making a related provider determination in relation to an approved provider, the Regulatory Authority, by written notice, may require the approved provider—</w:t>
      </w:r>
      <w:bookmarkEnd w:id="301"/>
    </w:p>
    <w:p w14:paraId="25FCD900" w14:textId="339FA32E" w:rsidR="00537FCE"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to provide to the Regulatory Authority, in writing signed by that provider or, if the provider is not an individual, by a competent officer of that provider, within the time and in the manner specified in the notice, any relevant information that is specified in the notice; or</w:t>
      </w:r>
    </w:p>
    <w:p w14:paraId="0E43FB19" w14:textId="77777777" w:rsidR="00537FCE" w:rsidRDefault="00537FCE" w:rsidP="00537FCE">
      <w:pPr>
        <w:spacing w:after="0" w:line="40" w:lineRule="exact"/>
        <w:jc w:val="left"/>
        <w:rPr>
          <w:rFonts w:eastAsia="Times New Roman"/>
          <w:color w:val="000000"/>
          <w:sz w:val="23"/>
          <w:szCs w:val="23"/>
          <w:lang w:eastAsia="en-AU"/>
        </w:rPr>
      </w:pPr>
      <w:r>
        <w:rPr>
          <w:rFonts w:eastAsia="Times New Roman"/>
          <w:color w:val="000000"/>
          <w:sz w:val="23"/>
          <w:szCs w:val="23"/>
          <w:lang w:eastAsia="en-AU"/>
        </w:rPr>
        <w:br w:type="page"/>
      </w:r>
    </w:p>
    <w:p w14:paraId="701DA6F8"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lastRenderedPageBreak/>
        <w:tab/>
        <w:t>(b)</w:t>
      </w:r>
      <w:r w:rsidRPr="00A55A4C">
        <w:rPr>
          <w:rFonts w:eastAsia="Times New Roman"/>
          <w:color w:val="000000"/>
          <w:sz w:val="23"/>
          <w:szCs w:val="23"/>
          <w:lang w:eastAsia="en-AU"/>
        </w:rPr>
        <w:tab/>
        <w:t>to produce to the Regulatory Authority, or to a person specified in the notice acting on the Regulatory Authority's behalf, in accordance with the notice, any relevant document referred to in the notice; or</w:t>
      </w:r>
    </w:p>
    <w:p w14:paraId="3C9B6D5B"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bookmarkStart w:id="302" w:name="id72324b8e_5b95_47cd_8fda_a20bc91e68"/>
      <w:r w:rsidRPr="00A55A4C">
        <w:rPr>
          <w:rFonts w:eastAsia="Times New Roman"/>
          <w:color w:val="000000"/>
          <w:sz w:val="23"/>
          <w:szCs w:val="23"/>
          <w:lang w:eastAsia="en-AU"/>
        </w:rPr>
        <w:tab/>
        <w:t>(c)</w:t>
      </w:r>
      <w:r w:rsidRPr="00A55A4C">
        <w:rPr>
          <w:rFonts w:eastAsia="Times New Roman"/>
          <w:color w:val="000000"/>
          <w:sz w:val="23"/>
          <w:szCs w:val="23"/>
          <w:lang w:eastAsia="en-AU"/>
        </w:rPr>
        <w:tab/>
        <w:t>to appear before the Regulatory Authority, or a person specified in the notice acting on the Regulatory Authority's behalf, at a time and place specified in the notice, to give any evidence or to produce any relevant document specified in the notice.</w:t>
      </w:r>
      <w:bookmarkEnd w:id="302"/>
    </w:p>
    <w:p w14:paraId="31BF203D"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(2)</w:t>
      </w:r>
      <w:r w:rsidRPr="00A55A4C">
        <w:rPr>
          <w:rFonts w:eastAsia="Times New Roman"/>
          <w:color w:val="000000"/>
          <w:sz w:val="23"/>
          <w:szCs w:val="23"/>
          <w:lang w:eastAsia="en-AU"/>
        </w:rPr>
        <w:tab/>
        <w:t>The notice must—</w:t>
      </w:r>
    </w:p>
    <w:p w14:paraId="0C449862"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warn the approved provider that failure or refusal to comply with the notice may constitute an offence; and</w:t>
      </w:r>
    </w:p>
    <w:p w14:paraId="3E96A15F"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warn the provider about the effect of sections 217, 218 and 219.</w:t>
      </w:r>
    </w:p>
    <w:p w14:paraId="33B99513"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(3)</w:t>
      </w:r>
      <w:r w:rsidRPr="00A55A4C">
        <w:rPr>
          <w:rFonts w:eastAsia="Times New Roman"/>
          <w:color w:val="000000"/>
          <w:sz w:val="23"/>
          <w:szCs w:val="23"/>
          <w:lang w:eastAsia="en-AU"/>
        </w:rPr>
        <w:tab/>
        <w:t xml:space="preserve">The Regulatory Authority or the person specified in the notice acting on the Regulatory Authority's behalf may require the evidence referred to in </w:t>
      </w:r>
      <w:hyperlink w:anchor="id72324b8e_5b95_47cd_8fda_a20bc91e68" w:history="1">
        <w:r w:rsidRPr="00A55A4C">
          <w:rPr>
            <w:rFonts w:eastAsia="Times New Roman"/>
            <w:color w:val="000000"/>
            <w:sz w:val="23"/>
            <w:szCs w:val="23"/>
            <w:lang w:eastAsia="en-AU"/>
          </w:rPr>
          <w:t>subsection (1)(c)</w:t>
        </w:r>
      </w:hyperlink>
      <w:r w:rsidRPr="00A55A4C">
        <w:rPr>
          <w:rFonts w:eastAsia="Times New Roman"/>
          <w:color w:val="000000"/>
          <w:sz w:val="23"/>
          <w:szCs w:val="23"/>
          <w:lang w:eastAsia="en-AU"/>
        </w:rPr>
        <w:t xml:space="preserve"> to be given on oath or affirmation and for that purpose may administer an oath or affirmation.</w:t>
      </w:r>
    </w:p>
    <w:p w14:paraId="7198D264"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(4)</w:t>
      </w:r>
      <w:r w:rsidRPr="00A55A4C">
        <w:rPr>
          <w:rFonts w:eastAsia="Times New Roman"/>
          <w:color w:val="000000"/>
          <w:sz w:val="23"/>
          <w:szCs w:val="23"/>
          <w:lang w:eastAsia="en-AU"/>
        </w:rPr>
        <w:tab/>
        <w:t xml:space="preserve">The approved provider may give evidence under </w:t>
      </w:r>
      <w:hyperlink w:anchor="id72324b8e_5b95_47cd_8fda_a20bc91e68" w:history="1">
        <w:r w:rsidRPr="00A55A4C">
          <w:rPr>
            <w:rFonts w:eastAsia="Times New Roman"/>
            <w:color w:val="000000"/>
            <w:sz w:val="23"/>
            <w:szCs w:val="23"/>
            <w:lang w:eastAsia="en-AU"/>
          </w:rPr>
          <w:t>subsection (1)(c)</w:t>
        </w:r>
      </w:hyperlink>
      <w:r w:rsidRPr="00A55A4C">
        <w:rPr>
          <w:rFonts w:eastAsia="Times New Roman"/>
          <w:color w:val="000000"/>
          <w:sz w:val="23"/>
          <w:szCs w:val="23"/>
          <w:lang w:eastAsia="en-AU"/>
        </w:rPr>
        <w:t xml:space="preserve"> by telephone or video conference or other electronic means unless the Regulatory Authority, on reasonable grounds, requires the provider to give that evidence in person.</w:t>
      </w:r>
    </w:p>
    <w:p w14:paraId="0ECC3407" w14:textId="77777777" w:rsidR="00A55A4C" w:rsidRPr="00A55A4C" w:rsidRDefault="00A55A4C" w:rsidP="00A55A4C">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A55A4C">
        <w:rPr>
          <w:rFonts w:eastAsia="Times New Roman"/>
          <w:b/>
          <w:bCs/>
          <w:color w:val="000000"/>
          <w:sz w:val="26"/>
          <w:szCs w:val="26"/>
          <w:lang w:eastAsia="en-AU"/>
        </w:rPr>
        <w:t>216B—Power of Regulatory Authority to obtain information, documents and evidence from specified person at education and care service for the purposes of a related provider determination</w:t>
      </w:r>
    </w:p>
    <w:p w14:paraId="4AF4A105"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303" w:name="idf0a866d5_95d6_49a7_b613_d6a57b7b72"/>
      <w:r w:rsidRPr="00A55A4C">
        <w:rPr>
          <w:rFonts w:eastAsia="Times New Roman"/>
          <w:color w:val="000000"/>
          <w:sz w:val="23"/>
          <w:szCs w:val="23"/>
          <w:lang w:eastAsia="en-AU"/>
        </w:rPr>
        <w:tab/>
        <w:t>(1)</w:t>
      </w:r>
      <w:r w:rsidRPr="00A55A4C">
        <w:rPr>
          <w:rFonts w:eastAsia="Times New Roman"/>
          <w:color w:val="000000"/>
          <w:sz w:val="23"/>
          <w:szCs w:val="23"/>
          <w:lang w:eastAsia="en-AU"/>
        </w:rPr>
        <w:tab/>
        <w:t>For the purposes of making a related provider determination in relation to an approved provider or former provider, the Regulatory Authority, by written notice, may require a specified person at an education and care service—</w:t>
      </w:r>
      <w:bookmarkEnd w:id="303"/>
    </w:p>
    <w:p w14:paraId="25D22AAA"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to provide the Regulatory Authority, or a person acting on the Regulatory Authority's behalf, with any specified information that is relevant to the related provider determination; or</w:t>
      </w:r>
    </w:p>
    <w:p w14:paraId="0ABB7A2D"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to produce to the Regulatory Authority, or to a person acting on the Regulatory Authority's behalf, any specified document that is relevant to the related provider determination.</w:t>
      </w:r>
    </w:p>
    <w:p w14:paraId="554ACF96"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(2)</w:t>
      </w:r>
      <w:r w:rsidRPr="00A55A4C">
        <w:rPr>
          <w:rFonts w:eastAsia="Times New Roman"/>
          <w:color w:val="000000"/>
          <w:sz w:val="23"/>
          <w:szCs w:val="23"/>
          <w:lang w:eastAsia="en-AU"/>
        </w:rPr>
        <w:tab/>
        <w:t>The Regulatory Authority must—</w:t>
      </w:r>
    </w:p>
    <w:p w14:paraId="320A9305"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warn the person that failure or refusal to comply with the requirement may constitute an offence; and</w:t>
      </w:r>
    </w:p>
    <w:p w14:paraId="5AB70560"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warn the person about the effect of sections 217, 218 and 219.</w:t>
      </w:r>
    </w:p>
    <w:p w14:paraId="3A56168E" w14:textId="004A59C9" w:rsidR="00605751"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(3)</w:t>
      </w:r>
      <w:r w:rsidRPr="00A55A4C">
        <w:rPr>
          <w:rFonts w:eastAsia="Times New Roman"/>
          <w:color w:val="000000"/>
          <w:sz w:val="23"/>
          <w:szCs w:val="23"/>
          <w:lang w:eastAsia="en-AU"/>
        </w:rPr>
        <w:tab/>
        <w:t xml:space="preserve">The Regulatory Authority must not require a specified person to remain at the education and care service for more than a reasonable time for the purposes of providing information or producing documents under </w:t>
      </w:r>
      <w:hyperlink w:anchor="idf0a866d5_95d6_49a7_b613_d6a57b7b72" w:history="1">
        <w:r w:rsidRPr="00A55A4C">
          <w:rPr>
            <w:rFonts w:eastAsia="Times New Roman"/>
            <w:color w:val="000000"/>
            <w:sz w:val="23"/>
            <w:szCs w:val="23"/>
            <w:lang w:eastAsia="en-AU"/>
          </w:rPr>
          <w:t>subsection (1)</w:t>
        </w:r>
      </w:hyperlink>
      <w:r w:rsidRPr="00A55A4C">
        <w:rPr>
          <w:rFonts w:eastAsia="Times New Roman"/>
          <w:color w:val="000000"/>
          <w:sz w:val="23"/>
          <w:szCs w:val="23"/>
          <w:lang w:eastAsia="en-AU"/>
        </w:rPr>
        <w:t>.</w:t>
      </w:r>
    </w:p>
    <w:p w14:paraId="3F633415" w14:textId="77777777" w:rsidR="00605751" w:rsidRDefault="00605751">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13AC27E5"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lastRenderedPageBreak/>
        <w:tab/>
        <w:t>(4)</w:t>
      </w:r>
      <w:r w:rsidRPr="00A55A4C">
        <w:rPr>
          <w:rFonts w:eastAsia="Times New Roman"/>
          <w:color w:val="000000"/>
          <w:sz w:val="23"/>
          <w:szCs w:val="23"/>
          <w:lang w:eastAsia="en-AU"/>
        </w:rPr>
        <w:tab/>
        <w:t>In this section—</w:t>
      </w:r>
    </w:p>
    <w:p w14:paraId="4E833BA8" w14:textId="77777777" w:rsidR="00A55A4C" w:rsidRPr="00A55A4C" w:rsidRDefault="00A55A4C" w:rsidP="00A55A4C">
      <w:pPr>
        <w:keepNext/>
        <w:keepLines/>
        <w:autoSpaceDE w:val="0"/>
        <w:autoSpaceDN w:val="0"/>
        <w:adjustRightInd w:val="0"/>
        <w:spacing w:before="120" w:after="0" w:line="240" w:lineRule="auto"/>
        <w:ind w:left="2382"/>
        <w:jc w:val="left"/>
        <w:rPr>
          <w:rFonts w:eastAsia="Times New Roman"/>
          <w:color w:val="000000"/>
          <w:sz w:val="23"/>
          <w:szCs w:val="23"/>
          <w:lang w:eastAsia="en-AU"/>
        </w:rPr>
      </w:pPr>
      <w:r w:rsidRPr="00A55A4C">
        <w:rPr>
          <w:rFonts w:eastAsia="Times New Roman"/>
          <w:b/>
          <w:bCs/>
          <w:i/>
          <w:iCs/>
          <w:color w:val="000000"/>
          <w:sz w:val="23"/>
          <w:szCs w:val="23"/>
          <w:lang w:eastAsia="en-AU"/>
        </w:rPr>
        <w:t>specified person</w:t>
      </w:r>
      <w:r w:rsidRPr="00A55A4C">
        <w:rPr>
          <w:rFonts w:eastAsia="Times New Roman"/>
          <w:color w:val="000000"/>
          <w:sz w:val="23"/>
          <w:szCs w:val="23"/>
          <w:lang w:eastAsia="en-AU"/>
        </w:rPr>
        <w:t xml:space="preserve"> means a person who is or has been—</w:t>
      </w:r>
    </w:p>
    <w:p w14:paraId="1B94701A"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a nominated supervisor of an education and care service; or</w:t>
      </w:r>
    </w:p>
    <w:p w14:paraId="289D67A5"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a staff member of an education and care service; or</w:t>
      </w:r>
    </w:p>
    <w:p w14:paraId="399DE262"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(c)</w:t>
      </w:r>
      <w:r w:rsidRPr="00A55A4C">
        <w:rPr>
          <w:rFonts w:eastAsia="Times New Roman"/>
          <w:color w:val="000000"/>
          <w:sz w:val="23"/>
          <w:szCs w:val="23"/>
          <w:lang w:eastAsia="en-AU"/>
        </w:rPr>
        <w:tab/>
        <w:t>a volunteer at an education and care service.</w:t>
      </w:r>
    </w:p>
    <w:p w14:paraId="7902A157" w14:textId="77777777" w:rsidR="00A55A4C" w:rsidRPr="00A55A4C" w:rsidRDefault="00A55A4C" w:rsidP="00A55A4C">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A55A4C">
        <w:rPr>
          <w:rFonts w:eastAsia="Times New Roman"/>
          <w:b/>
          <w:bCs/>
          <w:color w:val="000000"/>
          <w:sz w:val="26"/>
          <w:szCs w:val="26"/>
          <w:lang w:eastAsia="en-AU"/>
        </w:rPr>
        <w:t>216C—Approved provider that is a related provider must disclose certain information to Regulatory Authority</w:t>
      </w:r>
    </w:p>
    <w:p w14:paraId="74F47B57" w14:textId="77777777" w:rsidR="00A55A4C" w:rsidRPr="00A55A4C" w:rsidRDefault="00A55A4C" w:rsidP="00A55A4C">
      <w:pPr>
        <w:keepNext/>
        <w:keepLines/>
        <w:autoSpaceDE w:val="0"/>
        <w:autoSpaceDN w:val="0"/>
        <w:adjustRightInd w:val="0"/>
        <w:spacing w:before="120" w:after="0" w:line="240" w:lineRule="auto"/>
        <w:ind w:left="2382"/>
        <w:jc w:val="left"/>
        <w:rPr>
          <w:rFonts w:eastAsia="Times New Roman"/>
          <w:color w:val="000000"/>
          <w:sz w:val="23"/>
          <w:szCs w:val="23"/>
          <w:lang w:eastAsia="en-AU"/>
        </w:rPr>
      </w:pPr>
      <w:r w:rsidRPr="00A55A4C">
        <w:rPr>
          <w:rFonts w:eastAsia="Times New Roman"/>
          <w:color w:val="000000"/>
          <w:sz w:val="23"/>
          <w:szCs w:val="23"/>
          <w:lang w:eastAsia="en-AU"/>
        </w:rPr>
        <w:t>At the request of the Regulatory Authority, an approved provider who is a related provider must disclose to the Regulatory Authority within 14 days after the Regulatory Authority's request—</w:t>
      </w:r>
    </w:p>
    <w:p w14:paraId="622CB8CE"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details of any arrangement entered into by the provider relating to the provider's governance or the operation of an education and care service by the provider; and</w:t>
      </w:r>
    </w:p>
    <w:p w14:paraId="68BAAEF2" w14:textId="77777777" w:rsidR="00A55A4C" w:rsidRPr="00A55A4C" w:rsidRDefault="00A55A4C" w:rsidP="00A55A4C">
      <w:pPr>
        <w:keepNext/>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the prescribed information relating to the approved provider's ownership or operation.</w:t>
      </w:r>
    </w:p>
    <w:p w14:paraId="5CD65A45" w14:textId="77777777" w:rsidR="00A55A4C" w:rsidRPr="00A55A4C" w:rsidRDefault="00A55A4C" w:rsidP="00A55A4C">
      <w:pPr>
        <w:keepLines/>
        <w:autoSpaceDE w:val="0"/>
        <w:autoSpaceDN w:val="0"/>
        <w:adjustRightInd w:val="0"/>
        <w:spacing w:before="80" w:after="0" w:line="240" w:lineRule="auto"/>
        <w:ind w:left="2382"/>
        <w:jc w:val="left"/>
        <w:rPr>
          <w:rFonts w:eastAsia="Times New Roman"/>
          <w:color w:val="000000"/>
          <w:sz w:val="23"/>
          <w:szCs w:val="23"/>
          <w:lang w:eastAsia="en-AU"/>
        </w:rPr>
      </w:pPr>
      <w:r w:rsidRPr="00A55A4C">
        <w:rPr>
          <w:rFonts w:eastAsia="Times New Roman"/>
          <w:color w:val="000000"/>
          <w:sz w:val="23"/>
          <w:szCs w:val="23"/>
          <w:lang w:eastAsia="en-AU"/>
        </w:rPr>
        <w:t xml:space="preserve">Penalty: </w:t>
      </w:r>
    </w:p>
    <w:p w14:paraId="2651F989"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$27 300, in the case of an individual.</w:t>
      </w:r>
    </w:p>
    <w:p w14:paraId="31DEC8E6"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$137 700, in any other case.</w:t>
      </w:r>
    </w:p>
    <w:p w14:paraId="4ACDE803"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304" w:name="Elkera_Print_TOC149"/>
      <w:bookmarkStart w:id="305" w:name="Elkera_Print_BK149"/>
      <w:r w:rsidRPr="00A55A4C">
        <w:rPr>
          <w:rFonts w:eastAsia="Times New Roman"/>
          <w:b/>
          <w:bCs/>
          <w:color w:val="000000"/>
          <w:sz w:val="26"/>
          <w:szCs w:val="26"/>
          <w:lang w:eastAsia="en-AU"/>
        </w:rPr>
        <w:t>103—Amendment of section 217—Offence to fail to comply with notice or requirement</w:t>
      </w:r>
      <w:bookmarkEnd w:id="304"/>
      <w:bookmarkEnd w:id="305"/>
    </w:p>
    <w:p w14:paraId="584A875E"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Section 217—delete "or 216" and substitute:</w:t>
      </w:r>
    </w:p>
    <w:p w14:paraId="3E37F78B" w14:textId="77777777" w:rsidR="00A55A4C" w:rsidRPr="00A55A4C" w:rsidRDefault="00A55A4C" w:rsidP="00A55A4C">
      <w:pPr>
        <w:keepLines/>
        <w:autoSpaceDE w:val="0"/>
        <w:autoSpaceDN w:val="0"/>
        <w:adjustRightInd w:val="0"/>
        <w:spacing w:before="12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 216, 216A or 216B</w:t>
      </w:r>
    </w:p>
    <w:p w14:paraId="04205389"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306" w:name="Elkera_Print_TOC150"/>
      <w:bookmarkStart w:id="307" w:name="Elkera_Print_BK150"/>
      <w:r w:rsidRPr="00A55A4C">
        <w:rPr>
          <w:rFonts w:eastAsia="Times New Roman"/>
          <w:b/>
          <w:bCs/>
          <w:color w:val="000000"/>
          <w:sz w:val="26"/>
          <w:szCs w:val="26"/>
          <w:lang w:eastAsia="en-AU"/>
        </w:rPr>
        <w:t>104—Amendment of section 218—Offence to hinder or obstruct Regulatory Authority</w:t>
      </w:r>
      <w:bookmarkEnd w:id="306"/>
      <w:bookmarkEnd w:id="307"/>
    </w:p>
    <w:p w14:paraId="67315F8C"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Section 218—delete "or 216" and substitute:</w:t>
      </w:r>
    </w:p>
    <w:p w14:paraId="6C2B6136" w14:textId="77777777" w:rsidR="00A55A4C" w:rsidRPr="00A55A4C" w:rsidRDefault="00A55A4C" w:rsidP="00A55A4C">
      <w:pPr>
        <w:keepLines/>
        <w:autoSpaceDE w:val="0"/>
        <w:autoSpaceDN w:val="0"/>
        <w:adjustRightInd w:val="0"/>
        <w:spacing w:before="12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 216, 216A or 216B</w:t>
      </w:r>
    </w:p>
    <w:p w14:paraId="573D4F46"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308" w:name="Elkera_Print_TOC151"/>
      <w:bookmarkStart w:id="309" w:name="Elkera_Print_BK151"/>
      <w:r w:rsidRPr="00A55A4C">
        <w:rPr>
          <w:rFonts w:eastAsia="Times New Roman"/>
          <w:b/>
          <w:bCs/>
          <w:color w:val="000000"/>
          <w:sz w:val="26"/>
          <w:szCs w:val="26"/>
          <w:lang w:eastAsia="en-AU"/>
        </w:rPr>
        <w:t>105—Amendment of section 219—Self incrimination not an excuse</w:t>
      </w:r>
      <w:bookmarkEnd w:id="308"/>
      <w:bookmarkEnd w:id="309"/>
    </w:p>
    <w:p w14:paraId="6617179B"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(1)</w:t>
      </w:r>
      <w:r w:rsidRPr="00A55A4C">
        <w:rPr>
          <w:rFonts w:eastAsia="Times New Roman"/>
          <w:color w:val="000000"/>
          <w:sz w:val="23"/>
          <w:szCs w:val="23"/>
          <w:lang w:eastAsia="en-AU"/>
        </w:rPr>
        <w:tab/>
        <w:t>Section 219(1)—delete "or 216" and substitute:</w:t>
      </w:r>
    </w:p>
    <w:p w14:paraId="1EF173B8" w14:textId="77777777" w:rsidR="00A55A4C" w:rsidRPr="00A55A4C" w:rsidRDefault="00A55A4C" w:rsidP="00A55A4C">
      <w:pPr>
        <w:keepLines/>
        <w:autoSpaceDE w:val="0"/>
        <w:autoSpaceDN w:val="0"/>
        <w:adjustRightInd w:val="0"/>
        <w:spacing w:before="12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 216, 216A or 216B</w:t>
      </w:r>
    </w:p>
    <w:p w14:paraId="2FF12E97"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(2)</w:t>
      </w:r>
      <w:r w:rsidRPr="00A55A4C">
        <w:rPr>
          <w:rFonts w:eastAsia="Times New Roman"/>
          <w:color w:val="000000"/>
          <w:sz w:val="23"/>
          <w:szCs w:val="23"/>
          <w:lang w:eastAsia="en-AU"/>
        </w:rPr>
        <w:tab/>
        <w:t xml:space="preserve">Section 219(4), definition of </w:t>
      </w:r>
      <w:r w:rsidRPr="00A55A4C">
        <w:rPr>
          <w:rFonts w:eastAsia="Times New Roman"/>
          <w:b/>
          <w:bCs/>
          <w:i/>
          <w:iCs/>
          <w:color w:val="000000"/>
          <w:sz w:val="23"/>
          <w:szCs w:val="23"/>
          <w:lang w:eastAsia="en-AU"/>
        </w:rPr>
        <w:t>disclosed information</w:t>
      </w:r>
      <w:r w:rsidRPr="00A55A4C">
        <w:rPr>
          <w:rFonts w:eastAsia="Times New Roman"/>
          <w:color w:val="000000"/>
          <w:sz w:val="23"/>
          <w:szCs w:val="23"/>
          <w:lang w:eastAsia="en-AU"/>
        </w:rPr>
        <w:t>, (a)—delete "or 216" and substitute:</w:t>
      </w:r>
    </w:p>
    <w:p w14:paraId="52951B0A" w14:textId="77777777" w:rsidR="00A55A4C" w:rsidRPr="00A55A4C" w:rsidRDefault="00A55A4C" w:rsidP="00A55A4C">
      <w:pPr>
        <w:keepLines/>
        <w:autoSpaceDE w:val="0"/>
        <w:autoSpaceDN w:val="0"/>
        <w:adjustRightInd w:val="0"/>
        <w:spacing w:before="12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 216, 216A or 216B</w:t>
      </w:r>
    </w:p>
    <w:p w14:paraId="3D3B33B6"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(3)</w:t>
      </w:r>
      <w:r w:rsidRPr="00A55A4C">
        <w:rPr>
          <w:rFonts w:eastAsia="Times New Roman"/>
          <w:color w:val="000000"/>
          <w:sz w:val="23"/>
          <w:szCs w:val="23"/>
          <w:lang w:eastAsia="en-AU"/>
        </w:rPr>
        <w:tab/>
        <w:t xml:space="preserve">Section 219(4), definition of </w:t>
      </w:r>
      <w:r w:rsidRPr="00A55A4C">
        <w:rPr>
          <w:rFonts w:eastAsia="Times New Roman"/>
          <w:b/>
          <w:bCs/>
          <w:i/>
          <w:iCs/>
          <w:color w:val="000000"/>
          <w:sz w:val="23"/>
          <w:szCs w:val="23"/>
          <w:lang w:eastAsia="en-AU"/>
        </w:rPr>
        <w:t>disclosed information</w:t>
      </w:r>
      <w:r w:rsidRPr="00A55A4C">
        <w:rPr>
          <w:rFonts w:eastAsia="Times New Roman"/>
          <w:color w:val="000000"/>
          <w:sz w:val="23"/>
          <w:szCs w:val="23"/>
          <w:lang w:eastAsia="en-AU"/>
        </w:rPr>
        <w:t>, (b)—delete "or 216" and substitute:</w:t>
      </w:r>
    </w:p>
    <w:p w14:paraId="233BA83B" w14:textId="77777777" w:rsidR="00A55A4C" w:rsidRPr="00A55A4C" w:rsidRDefault="00A55A4C" w:rsidP="00A55A4C">
      <w:pPr>
        <w:keepLines/>
        <w:autoSpaceDE w:val="0"/>
        <w:autoSpaceDN w:val="0"/>
        <w:adjustRightInd w:val="0"/>
        <w:spacing w:before="12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 216, 216A or 216B</w:t>
      </w:r>
    </w:p>
    <w:p w14:paraId="42B1B47A"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310" w:name="Elkera_Print_TOC152"/>
      <w:bookmarkStart w:id="311" w:name="Elkera_Print_BK152"/>
      <w:r w:rsidRPr="00A55A4C">
        <w:rPr>
          <w:rFonts w:eastAsia="Times New Roman"/>
          <w:b/>
          <w:bCs/>
          <w:color w:val="000000"/>
          <w:sz w:val="26"/>
          <w:szCs w:val="26"/>
          <w:lang w:eastAsia="en-AU"/>
        </w:rPr>
        <w:t>106—Amendment of section 225—Functions of National Authority</w:t>
      </w:r>
      <w:bookmarkEnd w:id="310"/>
      <w:bookmarkEnd w:id="311"/>
    </w:p>
    <w:p w14:paraId="36658C61"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Section 225(1)—after paragraph (g) insert:</w:t>
      </w:r>
    </w:p>
    <w:p w14:paraId="70C739D4" w14:textId="50421B78" w:rsidR="00C339F6"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(ga)</w:t>
      </w:r>
      <w:r w:rsidRPr="00A55A4C">
        <w:rPr>
          <w:rFonts w:eastAsia="Times New Roman"/>
          <w:color w:val="000000"/>
          <w:sz w:val="23"/>
          <w:szCs w:val="23"/>
          <w:lang w:eastAsia="en-AU"/>
        </w:rPr>
        <w:tab/>
        <w:t>to establish, maintain and publish the National Early Childhood Worker Register;</w:t>
      </w:r>
    </w:p>
    <w:p w14:paraId="13249C45" w14:textId="77777777" w:rsidR="00C339F6" w:rsidRDefault="00C339F6" w:rsidP="00C339F6">
      <w:pPr>
        <w:spacing w:after="0" w:line="40" w:lineRule="exact"/>
        <w:jc w:val="left"/>
        <w:rPr>
          <w:rFonts w:eastAsia="Times New Roman"/>
          <w:color w:val="000000"/>
          <w:sz w:val="23"/>
          <w:szCs w:val="23"/>
          <w:lang w:eastAsia="en-AU"/>
        </w:rPr>
      </w:pPr>
      <w:r>
        <w:rPr>
          <w:rFonts w:eastAsia="Times New Roman"/>
          <w:color w:val="000000"/>
          <w:sz w:val="23"/>
          <w:szCs w:val="23"/>
          <w:lang w:eastAsia="en-AU"/>
        </w:rPr>
        <w:br w:type="page"/>
      </w:r>
    </w:p>
    <w:p w14:paraId="26027CFE"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312" w:name="Elkera_Print_TOC153"/>
      <w:bookmarkStart w:id="313" w:name="Elkera_Print_BK153"/>
      <w:r w:rsidRPr="00A55A4C">
        <w:rPr>
          <w:rFonts w:eastAsia="Times New Roman"/>
          <w:b/>
          <w:bCs/>
          <w:color w:val="000000"/>
          <w:sz w:val="26"/>
          <w:szCs w:val="26"/>
          <w:lang w:eastAsia="en-AU"/>
        </w:rPr>
        <w:lastRenderedPageBreak/>
        <w:t>107—Amendment of section 261—Powers of Regulatory Authority</w:t>
      </w:r>
      <w:bookmarkEnd w:id="312"/>
      <w:bookmarkEnd w:id="313"/>
    </w:p>
    <w:p w14:paraId="4881E33B"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Section 261(2)(b)—delete "family day care educators and nominated supervisors" and substitute:</w:t>
      </w:r>
    </w:p>
    <w:p w14:paraId="39F728CC" w14:textId="77777777" w:rsidR="00A55A4C" w:rsidRPr="00A55A4C" w:rsidRDefault="00A55A4C" w:rsidP="00A55A4C">
      <w:pPr>
        <w:keepLines/>
        <w:autoSpaceDE w:val="0"/>
        <w:autoSpaceDN w:val="0"/>
        <w:adjustRightInd w:val="0"/>
        <w:spacing w:before="12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nominated supervisors, staff members and volunteers</w:t>
      </w:r>
    </w:p>
    <w:p w14:paraId="59E4F632"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314" w:name="Elkera_Print_TOC154"/>
      <w:bookmarkStart w:id="315" w:name="Elkera_Print_BK154"/>
      <w:r w:rsidRPr="00A55A4C">
        <w:rPr>
          <w:rFonts w:eastAsia="Times New Roman"/>
          <w:b/>
          <w:bCs/>
          <w:color w:val="000000"/>
          <w:sz w:val="26"/>
          <w:szCs w:val="26"/>
          <w:lang w:eastAsia="en-AU"/>
        </w:rPr>
        <w:t>108—Amendment of section 266—Register of approved providers</w:t>
      </w:r>
      <w:bookmarkEnd w:id="314"/>
      <w:bookmarkEnd w:id="315"/>
    </w:p>
    <w:p w14:paraId="3FC5BF12"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Section 266(2)—after paragraph (a) insert:</w:t>
      </w:r>
    </w:p>
    <w:p w14:paraId="203FE664"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(ab)</w:t>
      </w:r>
      <w:r w:rsidRPr="00A55A4C">
        <w:rPr>
          <w:rFonts w:eastAsia="Times New Roman"/>
          <w:color w:val="000000"/>
          <w:sz w:val="23"/>
          <w:szCs w:val="23"/>
          <w:lang w:eastAsia="en-AU"/>
        </w:rPr>
        <w:tab/>
        <w:t>the name of each related provider of each approved provider; and</w:t>
      </w:r>
    </w:p>
    <w:p w14:paraId="4E763D6E"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316" w:name="Elkera_Print_TOC155"/>
      <w:bookmarkStart w:id="317" w:name="Elkera_Print_BK155"/>
      <w:r w:rsidRPr="00A55A4C">
        <w:rPr>
          <w:rFonts w:eastAsia="Times New Roman"/>
          <w:b/>
          <w:bCs/>
          <w:color w:val="000000"/>
          <w:sz w:val="26"/>
          <w:szCs w:val="26"/>
          <w:lang w:eastAsia="en-AU"/>
        </w:rPr>
        <w:t>109—Insertion of Part 13 Division 4A</w:t>
      </w:r>
      <w:bookmarkEnd w:id="316"/>
      <w:bookmarkEnd w:id="317"/>
    </w:p>
    <w:p w14:paraId="291F7A28"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Part 13—after Division 4 insert:</w:t>
      </w:r>
    </w:p>
    <w:p w14:paraId="379E182A" w14:textId="77777777" w:rsidR="00A55A4C" w:rsidRPr="00A55A4C" w:rsidRDefault="00A55A4C" w:rsidP="00A55A4C">
      <w:pPr>
        <w:keepNext/>
        <w:keepLines/>
        <w:autoSpaceDE w:val="0"/>
        <w:autoSpaceDN w:val="0"/>
        <w:adjustRightInd w:val="0"/>
        <w:spacing w:before="280" w:after="0" w:line="240" w:lineRule="auto"/>
        <w:ind w:left="2155" w:hanging="567"/>
        <w:jc w:val="left"/>
        <w:rPr>
          <w:rFonts w:eastAsia="Times New Roman"/>
          <w:b/>
          <w:bCs/>
          <w:color w:val="000000"/>
          <w:sz w:val="28"/>
          <w:szCs w:val="28"/>
          <w:lang w:eastAsia="en-AU"/>
        </w:rPr>
      </w:pPr>
      <w:r w:rsidRPr="00A55A4C">
        <w:rPr>
          <w:rFonts w:eastAsia="Times New Roman"/>
          <w:b/>
          <w:bCs/>
          <w:color w:val="000000"/>
          <w:sz w:val="28"/>
          <w:szCs w:val="28"/>
          <w:lang w:eastAsia="en-AU"/>
        </w:rPr>
        <w:t>Division 4A—National Early Childhood Worker Register</w:t>
      </w:r>
    </w:p>
    <w:p w14:paraId="4711CF9C" w14:textId="77777777" w:rsidR="00A55A4C" w:rsidRPr="00A55A4C" w:rsidRDefault="00A55A4C" w:rsidP="00A55A4C">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A55A4C">
        <w:rPr>
          <w:rFonts w:eastAsia="Times New Roman"/>
          <w:b/>
          <w:bCs/>
          <w:color w:val="000000"/>
          <w:sz w:val="26"/>
          <w:szCs w:val="26"/>
          <w:lang w:eastAsia="en-AU"/>
        </w:rPr>
        <w:t xml:space="preserve">269A—Who is an </w:t>
      </w:r>
      <w:r w:rsidRPr="00A55A4C">
        <w:rPr>
          <w:rFonts w:eastAsia="Times New Roman"/>
          <w:b/>
          <w:bCs/>
          <w:i/>
          <w:iCs/>
          <w:color w:val="000000"/>
          <w:sz w:val="26"/>
          <w:szCs w:val="26"/>
          <w:lang w:eastAsia="en-AU"/>
        </w:rPr>
        <w:t>education and care service worker</w:t>
      </w:r>
      <w:r w:rsidRPr="00A55A4C">
        <w:rPr>
          <w:rFonts w:eastAsia="Times New Roman"/>
          <w:b/>
          <w:bCs/>
          <w:color w:val="000000"/>
          <w:sz w:val="26"/>
          <w:szCs w:val="26"/>
          <w:lang w:eastAsia="en-AU"/>
        </w:rPr>
        <w:t>?</w:t>
      </w:r>
    </w:p>
    <w:p w14:paraId="11567109" w14:textId="77777777" w:rsidR="00A55A4C" w:rsidRPr="00A55A4C" w:rsidRDefault="00A55A4C" w:rsidP="00A55A4C">
      <w:pPr>
        <w:keepNext/>
        <w:keepLines/>
        <w:autoSpaceDE w:val="0"/>
        <w:autoSpaceDN w:val="0"/>
        <w:adjustRightInd w:val="0"/>
        <w:spacing w:before="120" w:after="0" w:line="240" w:lineRule="auto"/>
        <w:ind w:left="2382"/>
        <w:jc w:val="left"/>
        <w:rPr>
          <w:rFonts w:eastAsia="Times New Roman"/>
          <w:color w:val="000000"/>
          <w:sz w:val="23"/>
          <w:szCs w:val="23"/>
          <w:lang w:eastAsia="en-AU"/>
        </w:rPr>
      </w:pPr>
      <w:r w:rsidRPr="00A55A4C">
        <w:rPr>
          <w:rFonts w:eastAsia="Times New Roman"/>
          <w:color w:val="000000"/>
          <w:sz w:val="23"/>
          <w:szCs w:val="23"/>
          <w:lang w:eastAsia="en-AU"/>
        </w:rPr>
        <w:t xml:space="preserve">In this Division, each of the following is an </w:t>
      </w:r>
      <w:r w:rsidRPr="00A55A4C">
        <w:rPr>
          <w:rFonts w:eastAsia="Times New Roman"/>
          <w:b/>
          <w:bCs/>
          <w:i/>
          <w:iCs/>
          <w:color w:val="000000"/>
          <w:sz w:val="23"/>
          <w:szCs w:val="23"/>
          <w:lang w:eastAsia="en-AU"/>
        </w:rPr>
        <w:t>education and care service worker</w:t>
      </w:r>
      <w:r w:rsidRPr="00A55A4C">
        <w:rPr>
          <w:rFonts w:eastAsia="Times New Roman"/>
          <w:color w:val="000000"/>
          <w:sz w:val="23"/>
          <w:szCs w:val="23"/>
          <w:lang w:eastAsia="en-AU"/>
        </w:rPr>
        <w:t>:</w:t>
      </w:r>
    </w:p>
    <w:p w14:paraId="3C3B262F"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a nominated supervisor of an education and care service;</w:t>
      </w:r>
    </w:p>
    <w:p w14:paraId="4434B097"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a staff member of an education and care service;</w:t>
      </w:r>
    </w:p>
    <w:p w14:paraId="346770B1"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(c)</w:t>
      </w:r>
      <w:r w:rsidRPr="00A55A4C">
        <w:rPr>
          <w:rFonts w:eastAsia="Times New Roman"/>
          <w:color w:val="000000"/>
          <w:sz w:val="23"/>
          <w:szCs w:val="23"/>
          <w:lang w:eastAsia="en-AU"/>
        </w:rPr>
        <w:tab/>
        <w:t>a volunteer at an education and care service.</w:t>
      </w:r>
    </w:p>
    <w:p w14:paraId="7F5AF5FC" w14:textId="77777777" w:rsidR="00A55A4C" w:rsidRPr="00A55A4C" w:rsidRDefault="00A55A4C" w:rsidP="00A55A4C">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A55A4C">
        <w:rPr>
          <w:rFonts w:eastAsia="Times New Roman"/>
          <w:b/>
          <w:bCs/>
          <w:color w:val="000000"/>
          <w:sz w:val="26"/>
          <w:szCs w:val="26"/>
          <w:lang w:eastAsia="en-AU"/>
        </w:rPr>
        <w:t>269B—National Early Childhood Worker Register</w:t>
      </w:r>
    </w:p>
    <w:p w14:paraId="5F9BD3E2"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(1)</w:t>
      </w:r>
      <w:r w:rsidRPr="00A55A4C">
        <w:rPr>
          <w:rFonts w:eastAsia="Times New Roman"/>
          <w:color w:val="000000"/>
          <w:sz w:val="23"/>
          <w:szCs w:val="23"/>
          <w:lang w:eastAsia="en-AU"/>
        </w:rPr>
        <w:tab/>
        <w:t>The National Authority must establish and maintain the National Early Childhood Worker Register.</w:t>
      </w:r>
    </w:p>
    <w:p w14:paraId="781C715F"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318" w:name="id3ac04f4f_0c63_4510_82ca_8fce4779fc"/>
      <w:r w:rsidRPr="00A55A4C">
        <w:rPr>
          <w:rFonts w:eastAsia="Times New Roman"/>
          <w:color w:val="000000"/>
          <w:sz w:val="23"/>
          <w:szCs w:val="23"/>
          <w:lang w:eastAsia="en-AU"/>
        </w:rPr>
        <w:tab/>
        <w:t>(2)</w:t>
      </w:r>
      <w:r w:rsidRPr="00A55A4C">
        <w:rPr>
          <w:rFonts w:eastAsia="Times New Roman"/>
          <w:color w:val="000000"/>
          <w:sz w:val="23"/>
          <w:szCs w:val="23"/>
          <w:lang w:eastAsia="en-AU"/>
        </w:rPr>
        <w:tab/>
        <w:t>The National Authority may include the following information in the National Early Childhood Worker Register about each education and care service worker:</w:t>
      </w:r>
      <w:bookmarkEnd w:id="318"/>
    </w:p>
    <w:p w14:paraId="76363568"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the person's full name and any alias name or former name;</w:t>
      </w:r>
    </w:p>
    <w:p w14:paraId="18ABC634"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the person's address and telephone number;</w:t>
      </w:r>
    </w:p>
    <w:p w14:paraId="10DF7044"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(c)</w:t>
      </w:r>
      <w:r w:rsidRPr="00A55A4C">
        <w:rPr>
          <w:rFonts w:eastAsia="Times New Roman"/>
          <w:color w:val="000000"/>
          <w:sz w:val="23"/>
          <w:szCs w:val="23"/>
          <w:lang w:eastAsia="en-AU"/>
        </w:rPr>
        <w:tab/>
        <w:t>the person's date of birth;</w:t>
      </w:r>
    </w:p>
    <w:p w14:paraId="66E29D18"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(d)</w:t>
      </w:r>
      <w:r w:rsidRPr="00A55A4C">
        <w:rPr>
          <w:rFonts w:eastAsia="Times New Roman"/>
          <w:color w:val="000000"/>
          <w:sz w:val="23"/>
          <w:szCs w:val="23"/>
          <w:lang w:eastAsia="en-AU"/>
        </w:rPr>
        <w:tab/>
        <w:t>in relation to each education and care service where the education and care service worker is or has been employed, engaged or appointed—</w:t>
      </w:r>
    </w:p>
    <w:p w14:paraId="1EB18AFF"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w:t>
      </w:r>
      <w:r w:rsidRPr="00A55A4C">
        <w:rPr>
          <w:rFonts w:eastAsia="Times New Roman"/>
          <w:color w:val="000000"/>
          <w:sz w:val="23"/>
          <w:szCs w:val="23"/>
          <w:lang w:eastAsia="en-AU"/>
        </w:rPr>
        <w:tab/>
        <w:t>the role in which the person is or has been employed, engaged or appointed in or as part of the service; and</w:t>
      </w:r>
    </w:p>
    <w:p w14:paraId="1C2E13FC"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(ii)</w:t>
      </w:r>
      <w:r w:rsidRPr="00A55A4C">
        <w:rPr>
          <w:rFonts w:eastAsia="Times New Roman"/>
          <w:color w:val="000000"/>
          <w:sz w:val="23"/>
          <w:szCs w:val="23"/>
          <w:lang w:eastAsia="en-AU"/>
        </w:rPr>
        <w:tab/>
        <w:t>the name of the service; and</w:t>
      </w:r>
    </w:p>
    <w:p w14:paraId="2EC158A1"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(iii)</w:t>
      </w:r>
      <w:r w:rsidRPr="00A55A4C">
        <w:rPr>
          <w:rFonts w:eastAsia="Times New Roman"/>
          <w:color w:val="000000"/>
          <w:sz w:val="23"/>
          <w:szCs w:val="23"/>
          <w:lang w:eastAsia="en-AU"/>
        </w:rPr>
        <w:tab/>
        <w:t>the date that the person was employed, engaged or appointed in or as part of the service; and</w:t>
      </w:r>
    </w:p>
    <w:p w14:paraId="4A71E72A" w14:textId="77777777" w:rsidR="00A55A4C" w:rsidRPr="00A55A4C" w:rsidRDefault="00A55A4C" w:rsidP="00A55A4C">
      <w:pPr>
        <w:keepLines/>
        <w:tabs>
          <w:tab w:val="center" w:pos="3573"/>
          <w:tab w:val="left" w:pos="3970"/>
        </w:tabs>
        <w:autoSpaceDE w:val="0"/>
        <w:autoSpaceDN w:val="0"/>
        <w:adjustRightInd w:val="0"/>
        <w:spacing w:before="120" w:after="0" w:line="240" w:lineRule="auto"/>
        <w:ind w:left="3970" w:hanging="794"/>
        <w:jc w:val="left"/>
        <w:rPr>
          <w:rFonts w:eastAsia="Times New Roman"/>
          <w:color w:val="000000"/>
          <w:sz w:val="23"/>
          <w:szCs w:val="23"/>
          <w:lang w:eastAsia="en-AU"/>
        </w:rPr>
      </w:pPr>
      <w:r w:rsidRPr="00A55A4C">
        <w:rPr>
          <w:rFonts w:eastAsia="Times New Roman"/>
          <w:color w:val="000000"/>
          <w:sz w:val="23"/>
          <w:szCs w:val="23"/>
          <w:lang w:eastAsia="en-AU"/>
        </w:rPr>
        <w:tab/>
        <w:t>(iv)</w:t>
      </w:r>
      <w:r w:rsidRPr="00A55A4C">
        <w:rPr>
          <w:rFonts w:eastAsia="Times New Roman"/>
          <w:color w:val="000000"/>
          <w:sz w:val="23"/>
          <w:szCs w:val="23"/>
          <w:lang w:eastAsia="en-AU"/>
        </w:rPr>
        <w:tab/>
        <w:t>the date the person ceased to be employed, engaged or appointed in or as part of the service (if applicable); and</w:t>
      </w:r>
    </w:p>
    <w:p w14:paraId="0EBE0576" w14:textId="6290AC20" w:rsidR="003D533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(e)</w:t>
      </w:r>
      <w:r w:rsidRPr="00A55A4C">
        <w:rPr>
          <w:rFonts w:eastAsia="Times New Roman"/>
          <w:color w:val="000000"/>
          <w:sz w:val="23"/>
          <w:szCs w:val="23"/>
          <w:lang w:eastAsia="en-AU"/>
        </w:rPr>
        <w:tab/>
        <w:t>any other prescribed information.</w:t>
      </w:r>
    </w:p>
    <w:p w14:paraId="632820DD" w14:textId="77777777" w:rsidR="003D533C" w:rsidRDefault="003D533C">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2AE4331F" w14:textId="77777777" w:rsidR="00A55A4C" w:rsidRPr="00A55A4C" w:rsidRDefault="00A55A4C" w:rsidP="00A55A4C">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A55A4C">
        <w:rPr>
          <w:rFonts w:eastAsia="Times New Roman"/>
          <w:b/>
          <w:bCs/>
          <w:color w:val="000000"/>
          <w:sz w:val="26"/>
          <w:szCs w:val="26"/>
          <w:lang w:eastAsia="en-AU"/>
        </w:rPr>
        <w:lastRenderedPageBreak/>
        <w:t>269C—National Authority may access and use information on other registers</w:t>
      </w:r>
    </w:p>
    <w:p w14:paraId="0F89E908"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(1)</w:t>
      </w:r>
      <w:r w:rsidRPr="00A55A4C">
        <w:rPr>
          <w:rFonts w:eastAsia="Times New Roman"/>
          <w:color w:val="000000"/>
          <w:sz w:val="23"/>
          <w:szCs w:val="23"/>
          <w:lang w:eastAsia="en-AU"/>
        </w:rPr>
        <w:tab/>
        <w:t>The National Authority may use any information on the register of approved providers kept under section 266 for the purposes of the National Authority establishing and maintaining the National Early Childhood Worker Register under this Law.</w:t>
      </w:r>
    </w:p>
    <w:p w14:paraId="38BD974C"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(2)</w:t>
      </w:r>
      <w:r w:rsidRPr="00A55A4C">
        <w:rPr>
          <w:rFonts w:eastAsia="Times New Roman"/>
          <w:color w:val="000000"/>
          <w:sz w:val="23"/>
          <w:szCs w:val="23"/>
          <w:lang w:eastAsia="en-AU"/>
        </w:rPr>
        <w:tab/>
        <w:t>The National Authority may access and use any information on the register of approved education and care services kept under section 267 or the register of family day care educators, co</w:t>
      </w:r>
      <w:r w:rsidRPr="00A55A4C">
        <w:rPr>
          <w:rFonts w:eastAsia="Times New Roman"/>
          <w:color w:val="000000"/>
          <w:sz w:val="23"/>
          <w:szCs w:val="23"/>
          <w:lang w:eastAsia="en-AU"/>
        </w:rPr>
        <w:noBreakHyphen/>
        <w:t>ordinators and assistants kept under section 269 for the purposes of the National Authority establishing and maintaining the National Early Childhood Worker Register under this Law.</w:t>
      </w:r>
    </w:p>
    <w:p w14:paraId="5C620BB6" w14:textId="77777777" w:rsidR="00A55A4C" w:rsidRPr="00A55A4C" w:rsidRDefault="00A55A4C" w:rsidP="00A55A4C">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A55A4C">
        <w:rPr>
          <w:rFonts w:eastAsia="Times New Roman"/>
          <w:b/>
          <w:bCs/>
          <w:color w:val="000000"/>
          <w:sz w:val="26"/>
          <w:szCs w:val="26"/>
          <w:lang w:eastAsia="en-AU"/>
        </w:rPr>
        <w:t>269D—Access to National Early Childhood Worker Register</w:t>
      </w:r>
    </w:p>
    <w:p w14:paraId="38681B6F"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(1)</w:t>
      </w:r>
      <w:r w:rsidRPr="00A55A4C">
        <w:rPr>
          <w:rFonts w:eastAsia="Times New Roman"/>
          <w:color w:val="000000"/>
          <w:sz w:val="23"/>
          <w:szCs w:val="23"/>
          <w:lang w:eastAsia="en-AU"/>
        </w:rPr>
        <w:tab/>
        <w:t>The National Authority is authorised to access the National Early Childhood Worker Register for the purposes of the National Authority—</w:t>
      </w:r>
    </w:p>
    <w:p w14:paraId="0CF154C2"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maintaining the register under this Law; or</w:t>
      </w:r>
    </w:p>
    <w:p w14:paraId="214D4B61"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performing any other function of the National Authority under this Law.</w:t>
      </w:r>
    </w:p>
    <w:p w14:paraId="2D5184DB"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(2)</w:t>
      </w:r>
      <w:r w:rsidRPr="00A55A4C">
        <w:rPr>
          <w:rFonts w:eastAsia="Times New Roman"/>
          <w:color w:val="000000"/>
          <w:sz w:val="23"/>
          <w:szCs w:val="23"/>
          <w:lang w:eastAsia="en-AU"/>
        </w:rPr>
        <w:tab/>
        <w:t>The Regulatory Authority is authorised to access the National Early Childhood Worker Register for the purposes of the Regulatory Authority performing its functions under this Law.</w:t>
      </w:r>
    </w:p>
    <w:p w14:paraId="2B629D60"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(3)</w:t>
      </w:r>
      <w:r w:rsidRPr="00A55A4C">
        <w:rPr>
          <w:rFonts w:eastAsia="Times New Roman"/>
          <w:color w:val="000000"/>
          <w:sz w:val="23"/>
          <w:szCs w:val="23"/>
          <w:lang w:eastAsia="en-AU"/>
        </w:rPr>
        <w:tab/>
        <w:t xml:space="preserve">An approved provider of an education and care service is authorised to access the National Early Childhood Worker Register to the extent that the register relates to the service for purposes related to providing information to the National Authority in accordance with </w:t>
      </w:r>
      <w:hyperlink w:anchor="id0336477e_a0aa_4335_b748_33658bb77c" w:history="1">
        <w:r w:rsidRPr="00A55A4C">
          <w:rPr>
            <w:rFonts w:eastAsia="Times New Roman"/>
            <w:color w:val="000000"/>
            <w:sz w:val="23"/>
            <w:szCs w:val="23"/>
            <w:lang w:eastAsia="en-AU"/>
          </w:rPr>
          <w:t>section 269E</w:t>
        </w:r>
      </w:hyperlink>
      <w:r w:rsidRPr="00A55A4C">
        <w:rPr>
          <w:rFonts w:eastAsia="Times New Roman"/>
          <w:color w:val="000000"/>
          <w:sz w:val="23"/>
          <w:szCs w:val="23"/>
          <w:lang w:eastAsia="en-AU"/>
        </w:rPr>
        <w:t>.</w:t>
      </w:r>
    </w:p>
    <w:p w14:paraId="013C4139" w14:textId="77777777" w:rsidR="00A55A4C" w:rsidRPr="00A55A4C" w:rsidRDefault="00A55A4C" w:rsidP="00A55A4C">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A55A4C">
        <w:rPr>
          <w:rFonts w:eastAsia="Times New Roman"/>
          <w:b/>
          <w:bCs/>
          <w:color w:val="000000"/>
          <w:sz w:val="26"/>
          <w:szCs w:val="26"/>
          <w:lang w:eastAsia="en-AU"/>
        </w:rPr>
        <w:t>269E—Approved provider must give information to the National Authority for the National Early Childhood Worker Register</w:t>
      </w:r>
    </w:p>
    <w:p w14:paraId="7F9ED6E9"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319" w:name="id7d2720d0_fa69_4fba_a6c8_0a2d59d193"/>
      <w:r w:rsidRPr="00A55A4C">
        <w:rPr>
          <w:rFonts w:eastAsia="Times New Roman"/>
          <w:color w:val="000000"/>
          <w:sz w:val="23"/>
          <w:szCs w:val="23"/>
          <w:lang w:eastAsia="en-AU"/>
        </w:rPr>
        <w:tab/>
        <w:t>(1)</w:t>
      </w:r>
      <w:r w:rsidRPr="00A55A4C">
        <w:rPr>
          <w:rFonts w:eastAsia="Times New Roman"/>
          <w:color w:val="000000"/>
          <w:sz w:val="23"/>
          <w:szCs w:val="23"/>
          <w:lang w:eastAsia="en-AU"/>
        </w:rPr>
        <w:tab/>
        <w:t xml:space="preserve">An approved provider of an education and care service must take reasonable steps to ensure that the information set out in </w:t>
      </w:r>
      <w:hyperlink w:anchor="id3ac04f4f_0c63_4510_82ca_8fce4779fc" w:history="1">
        <w:r w:rsidRPr="00A55A4C">
          <w:rPr>
            <w:rFonts w:eastAsia="Times New Roman"/>
            <w:color w:val="000000"/>
            <w:sz w:val="23"/>
            <w:szCs w:val="23"/>
            <w:lang w:eastAsia="en-AU"/>
          </w:rPr>
          <w:t>section 269B(2)</w:t>
        </w:r>
      </w:hyperlink>
      <w:r w:rsidRPr="00A55A4C">
        <w:rPr>
          <w:rFonts w:eastAsia="Times New Roman"/>
          <w:color w:val="000000"/>
          <w:sz w:val="23"/>
          <w:szCs w:val="23"/>
          <w:lang w:eastAsia="en-AU"/>
        </w:rPr>
        <w:t xml:space="preserve"> is provided to the National Authority—</w:t>
      </w:r>
      <w:bookmarkEnd w:id="319"/>
    </w:p>
    <w:p w14:paraId="0BA7931F"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within the prescribed time after an education and care service worker is employed, engaged or appointed at the service; and</w:t>
      </w:r>
    </w:p>
    <w:p w14:paraId="36C3CFA0" w14:textId="77777777" w:rsidR="00A55A4C" w:rsidRPr="00A55A4C" w:rsidRDefault="00A55A4C" w:rsidP="00A55A4C">
      <w:pPr>
        <w:keepNext/>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in the manner and form approved by the Authority.</w:t>
      </w:r>
    </w:p>
    <w:p w14:paraId="1100EBEB" w14:textId="77777777" w:rsidR="00A55A4C" w:rsidRPr="00A55A4C" w:rsidRDefault="00A55A4C" w:rsidP="00A55A4C">
      <w:pPr>
        <w:keepLines/>
        <w:autoSpaceDE w:val="0"/>
        <w:autoSpaceDN w:val="0"/>
        <w:adjustRightInd w:val="0"/>
        <w:spacing w:before="80" w:after="0" w:line="240" w:lineRule="auto"/>
        <w:ind w:left="2382"/>
        <w:jc w:val="left"/>
        <w:rPr>
          <w:rFonts w:eastAsia="Times New Roman"/>
          <w:color w:val="000000"/>
          <w:sz w:val="23"/>
          <w:szCs w:val="23"/>
          <w:lang w:eastAsia="en-AU"/>
        </w:rPr>
      </w:pPr>
      <w:r w:rsidRPr="00A55A4C">
        <w:rPr>
          <w:rFonts w:eastAsia="Times New Roman"/>
          <w:color w:val="000000"/>
          <w:sz w:val="23"/>
          <w:szCs w:val="23"/>
          <w:lang w:eastAsia="en-AU"/>
        </w:rPr>
        <w:t xml:space="preserve">Penalty: </w:t>
      </w:r>
    </w:p>
    <w:p w14:paraId="6B675216"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$6 600, in the case of an individual.</w:t>
      </w:r>
    </w:p>
    <w:p w14:paraId="75C50D46" w14:textId="2C2EFE8E" w:rsidR="00F17891"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$34 200, in any other case.</w:t>
      </w:r>
    </w:p>
    <w:p w14:paraId="21E85F7C" w14:textId="77777777" w:rsidR="00F17891" w:rsidRDefault="00F17891">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239B3D3A"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320" w:name="id5a54d68e_158f_4462_9906_fcb00cefe0"/>
      <w:r w:rsidRPr="00A55A4C">
        <w:rPr>
          <w:rFonts w:eastAsia="Times New Roman"/>
          <w:color w:val="000000"/>
          <w:sz w:val="23"/>
          <w:szCs w:val="23"/>
          <w:lang w:eastAsia="en-AU"/>
        </w:rPr>
        <w:lastRenderedPageBreak/>
        <w:tab/>
        <w:t>(2)</w:t>
      </w:r>
      <w:r w:rsidRPr="00A55A4C">
        <w:rPr>
          <w:rFonts w:eastAsia="Times New Roman"/>
          <w:color w:val="000000"/>
          <w:sz w:val="23"/>
          <w:szCs w:val="23"/>
          <w:lang w:eastAsia="en-AU"/>
        </w:rPr>
        <w:tab/>
        <w:t>An approved provider of an education and care service must take reasonable steps to ensure that the National Authority is notified about any changes to information on the National Early Childhood Worker Register about an education and care service worker employed, engaged or appointed at the service—</w:t>
      </w:r>
      <w:bookmarkEnd w:id="320"/>
    </w:p>
    <w:p w14:paraId="1588AB38"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within the prescribed time after the approved provider becomes aware of the change; and</w:t>
      </w:r>
    </w:p>
    <w:p w14:paraId="371D5252" w14:textId="77777777" w:rsidR="00A55A4C" w:rsidRPr="00A55A4C" w:rsidRDefault="00A55A4C" w:rsidP="00A55A4C">
      <w:pPr>
        <w:keepNext/>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in the manner and form approved by the Authority.</w:t>
      </w:r>
    </w:p>
    <w:p w14:paraId="7AEBD87F" w14:textId="77777777" w:rsidR="00A55A4C" w:rsidRPr="00A55A4C" w:rsidRDefault="00A55A4C" w:rsidP="00A55A4C">
      <w:pPr>
        <w:keepLines/>
        <w:autoSpaceDE w:val="0"/>
        <w:autoSpaceDN w:val="0"/>
        <w:adjustRightInd w:val="0"/>
        <w:spacing w:before="80" w:after="0" w:line="240" w:lineRule="auto"/>
        <w:ind w:left="2382"/>
        <w:jc w:val="left"/>
        <w:rPr>
          <w:rFonts w:eastAsia="Times New Roman"/>
          <w:color w:val="000000"/>
          <w:sz w:val="23"/>
          <w:szCs w:val="23"/>
          <w:lang w:eastAsia="en-AU"/>
        </w:rPr>
      </w:pPr>
      <w:r w:rsidRPr="00A55A4C">
        <w:rPr>
          <w:rFonts w:eastAsia="Times New Roman"/>
          <w:color w:val="000000"/>
          <w:sz w:val="23"/>
          <w:szCs w:val="23"/>
          <w:lang w:eastAsia="en-AU"/>
        </w:rPr>
        <w:t xml:space="preserve">Penalty: </w:t>
      </w:r>
    </w:p>
    <w:p w14:paraId="44DD6FA1"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$6 600, in the case of an individual.</w:t>
      </w:r>
    </w:p>
    <w:p w14:paraId="7E10581D"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$34 200, in any other case.</w:t>
      </w:r>
    </w:p>
    <w:p w14:paraId="54114E90"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(3)</w:t>
      </w:r>
      <w:r w:rsidRPr="00A55A4C">
        <w:rPr>
          <w:rFonts w:eastAsia="Times New Roman"/>
          <w:color w:val="000000"/>
          <w:sz w:val="23"/>
          <w:szCs w:val="23"/>
          <w:lang w:eastAsia="en-AU"/>
        </w:rPr>
        <w:tab/>
        <w:t xml:space="preserve">An approved provider of an education and care service does not contravene </w:t>
      </w:r>
      <w:hyperlink w:anchor="id7d2720d0_fa69_4fba_a6c8_0a2d59d193" w:history="1">
        <w:r w:rsidRPr="00A55A4C">
          <w:rPr>
            <w:rFonts w:eastAsia="Times New Roman"/>
            <w:color w:val="000000"/>
            <w:sz w:val="23"/>
            <w:szCs w:val="23"/>
            <w:lang w:eastAsia="en-AU"/>
          </w:rPr>
          <w:t>subsection (1)</w:t>
        </w:r>
      </w:hyperlink>
      <w:r w:rsidRPr="00A55A4C">
        <w:rPr>
          <w:rFonts w:eastAsia="Times New Roman"/>
          <w:color w:val="000000"/>
          <w:sz w:val="23"/>
          <w:szCs w:val="23"/>
          <w:lang w:eastAsia="en-AU"/>
        </w:rPr>
        <w:t xml:space="preserve"> or </w:t>
      </w:r>
      <w:hyperlink w:anchor="id5a54d68e_158f_4462_9906_fcb00cefe0" w:history="1">
        <w:r w:rsidRPr="00A55A4C">
          <w:rPr>
            <w:rFonts w:eastAsia="Times New Roman"/>
            <w:color w:val="000000"/>
            <w:sz w:val="23"/>
            <w:szCs w:val="23"/>
            <w:lang w:eastAsia="en-AU"/>
          </w:rPr>
          <w:t>(2)</w:t>
        </w:r>
      </w:hyperlink>
      <w:r w:rsidRPr="00A55A4C">
        <w:rPr>
          <w:rFonts w:eastAsia="Times New Roman"/>
          <w:color w:val="000000"/>
          <w:sz w:val="23"/>
          <w:szCs w:val="23"/>
          <w:lang w:eastAsia="en-AU"/>
        </w:rPr>
        <w:t xml:space="preserve"> during the period beginning on the day on which Part 4 of the </w:t>
      </w:r>
      <w:r w:rsidRPr="00A55A4C">
        <w:rPr>
          <w:rFonts w:eastAsia="Times New Roman"/>
          <w:i/>
          <w:iCs/>
          <w:color w:val="000000"/>
          <w:sz w:val="23"/>
          <w:szCs w:val="23"/>
          <w:lang w:eastAsia="en-AU"/>
        </w:rPr>
        <w:t>Early Childhood Legislation Amendment (Child Safety) Act 2025</w:t>
      </w:r>
      <w:r w:rsidRPr="00A55A4C">
        <w:rPr>
          <w:rFonts w:eastAsia="Times New Roman"/>
          <w:color w:val="000000"/>
          <w:sz w:val="23"/>
          <w:szCs w:val="23"/>
          <w:lang w:eastAsia="en-AU"/>
        </w:rPr>
        <w:t xml:space="preserve"> of Victoria commences and ending on the day that is one month after that commencement.</w:t>
      </w:r>
    </w:p>
    <w:p w14:paraId="36FFD83C" w14:textId="77777777" w:rsidR="00A55A4C" w:rsidRPr="00A55A4C" w:rsidRDefault="00A55A4C" w:rsidP="00A55A4C">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A55A4C">
        <w:rPr>
          <w:rFonts w:eastAsia="Times New Roman"/>
          <w:b/>
          <w:bCs/>
          <w:color w:val="000000"/>
          <w:sz w:val="26"/>
          <w:szCs w:val="26"/>
          <w:lang w:eastAsia="en-AU"/>
        </w:rPr>
        <w:t>269F—Collection by National Authority of information for the purposes of maintaining the National Early Childhood Worker Register</w:t>
      </w:r>
    </w:p>
    <w:p w14:paraId="10173B2F" w14:textId="77777777" w:rsidR="00A55A4C" w:rsidRPr="00A55A4C" w:rsidRDefault="00A55A4C" w:rsidP="00A55A4C">
      <w:pPr>
        <w:keepLines/>
        <w:autoSpaceDE w:val="0"/>
        <w:autoSpaceDN w:val="0"/>
        <w:adjustRightInd w:val="0"/>
        <w:spacing w:before="120" w:after="0" w:line="240" w:lineRule="auto"/>
        <w:ind w:left="2382"/>
        <w:jc w:val="left"/>
        <w:rPr>
          <w:rFonts w:eastAsia="Times New Roman"/>
          <w:color w:val="000000"/>
          <w:sz w:val="23"/>
          <w:szCs w:val="23"/>
          <w:lang w:eastAsia="en-AU"/>
        </w:rPr>
      </w:pPr>
      <w:r w:rsidRPr="00A55A4C">
        <w:rPr>
          <w:rFonts w:eastAsia="Times New Roman"/>
          <w:color w:val="000000"/>
          <w:sz w:val="23"/>
          <w:szCs w:val="23"/>
          <w:lang w:eastAsia="en-AU"/>
        </w:rPr>
        <w:t>The National Authority may collect information from an approved provider of an education and care service or a recruitment agency for the purposes of maintaining the National Early Childhood Worker Register.</w:t>
      </w:r>
    </w:p>
    <w:p w14:paraId="66463531" w14:textId="77777777" w:rsidR="00A55A4C" w:rsidRPr="00A55A4C" w:rsidRDefault="00A55A4C" w:rsidP="00A55A4C">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A55A4C">
        <w:rPr>
          <w:rFonts w:eastAsia="Times New Roman"/>
          <w:b/>
          <w:bCs/>
          <w:color w:val="000000"/>
          <w:sz w:val="26"/>
          <w:szCs w:val="26"/>
          <w:lang w:eastAsia="en-AU"/>
        </w:rPr>
        <w:t>269G—Collection, use and disclosure by National Authority of information on the National Early Childhood Worker Register</w:t>
      </w:r>
    </w:p>
    <w:p w14:paraId="2E737EB4"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(1)</w:t>
      </w:r>
      <w:r w:rsidRPr="00A55A4C">
        <w:rPr>
          <w:rFonts w:eastAsia="Times New Roman"/>
          <w:color w:val="000000"/>
          <w:sz w:val="23"/>
          <w:szCs w:val="23"/>
          <w:lang w:eastAsia="en-AU"/>
        </w:rPr>
        <w:tab/>
        <w:t>The National Authority may collect and use information on the National Early Childhood Worker Register for the purposes of the National Authority performing any of its functions under this Law.</w:t>
      </w:r>
    </w:p>
    <w:p w14:paraId="1FD09A6E"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(2)</w:t>
      </w:r>
      <w:r w:rsidRPr="00A55A4C">
        <w:rPr>
          <w:rFonts w:eastAsia="Times New Roman"/>
          <w:color w:val="000000"/>
          <w:sz w:val="23"/>
          <w:szCs w:val="23"/>
          <w:lang w:eastAsia="en-AU"/>
        </w:rPr>
        <w:tab/>
        <w:t xml:space="preserve">The National Authority may disclose information on the National Early Childhood Worker Register for a purpose listed in </w:t>
      </w:r>
      <w:hyperlink w:anchor="id60691c31_816b_4b19_a7a0_ea63a383d9" w:history="1">
        <w:r w:rsidRPr="00A55A4C">
          <w:rPr>
            <w:rFonts w:eastAsia="Times New Roman"/>
            <w:color w:val="000000"/>
            <w:sz w:val="23"/>
            <w:szCs w:val="23"/>
            <w:lang w:eastAsia="en-AU"/>
          </w:rPr>
          <w:t>subsection (3)</w:t>
        </w:r>
      </w:hyperlink>
      <w:r w:rsidRPr="00A55A4C">
        <w:rPr>
          <w:rFonts w:eastAsia="Times New Roman"/>
          <w:color w:val="000000"/>
          <w:sz w:val="23"/>
          <w:szCs w:val="23"/>
          <w:lang w:eastAsia="en-AU"/>
        </w:rPr>
        <w:t xml:space="preserve"> to—</w:t>
      </w:r>
    </w:p>
    <w:p w14:paraId="20C13C0A"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a relevant Commonwealth Government Department; or</w:t>
      </w:r>
    </w:p>
    <w:p w14:paraId="30290973"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any State or Territory Government Department; or</w:t>
      </w:r>
    </w:p>
    <w:p w14:paraId="315C54FF"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(c)</w:t>
      </w:r>
      <w:r w:rsidRPr="00A55A4C">
        <w:rPr>
          <w:rFonts w:eastAsia="Times New Roman"/>
          <w:color w:val="000000"/>
          <w:sz w:val="23"/>
          <w:szCs w:val="23"/>
          <w:lang w:eastAsia="en-AU"/>
        </w:rPr>
        <w:tab/>
        <w:t>any Commonwealth, State or Territory public authority; or</w:t>
      </w:r>
    </w:p>
    <w:p w14:paraId="3E359AC5"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(d)</w:t>
      </w:r>
      <w:r w:rsidRPr="00A55A4C">
        <w:rPr>
          <w:rFonts w:eastAsia="Times New Roman"/>
          <w:color w:val="000000"/>
          <w:sz w:val="23"/>
          <w:szCs w:val="23"/>
          <w:lang w:eastAsia="en-AU"/>
        </w:rPr>
        <w:tab/>
        <w:t>any State or Territory local authority; or</w:t>
      </w:r>
    </w:p>
    <w:p w14:paraId="297F5321"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(e)</w:t>
      </w:r>
      <w:r w:rsidRPr="00A55A4C">
        <w:rPr>
          <w:rFonts w:eastAsia="Times New Roman"/>
          <w:color w:val="000000"/>
          <w:sz w:val="23"/>
          <w:szCs w:val="23"/>
          <w:lang w:eastAsia="en-AU"/>
        </w:rPr>
        <w:tab/>
        <w:t>the Regulatory Authority.</w:t>
      </w:r>
    </w:p>
    <w:p w14:paraId="14A4F17B"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321" w:name="id60691c31_816b_4b19_a7a0_ea63a383d9"/>
      <w:r w:rsidRPr="00A55A4C">
        <w:rPr>
          <w:rFonts w:eastAsia="Times New Roman"/>
          <w:color w:val="000000"/>
          <w:sz w:val="23"/>
          <w:szCs w:val="23"/>
          <w:lang w:eastAsia="en-AU"/>
        </w:rPr>
        <w:tab/>
        <w:t>(3)</w:t>
      </w:r>
      <w:r w:rsidRPr="00A55A4C">
        <w:rPr>
          <w:rFonts w:eastAsia="Times New Roman"/>
          <w:color w:val="000000"/>
          <w:sz w:val="23"/>
          <w:szCs w:val="23"/>
          <w:lang w:eastAsia="en-AU"/>
        </w:rPr>
        <w:tab/>
        <w:t>The purposes for disclosure of information under this section are—</w:t>
      </w:r>
      <w:bookmarkEnd w:id="321"/>
    </w:p>
    <w:p w14:paraId="16D0C305"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the disclosure is for the purposes of enabling or assisting the National Authority to perform any of its functions under this Law; or</w:t>
      </w:r>
    </w:p>
    <w:p w14:paraId="61D6474B" w14:textId="7B8772EF" w:rsidR="00EC69E7"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the disclosure is reasonably necessary to promote the objectives of the national education and care services quality framework; or</w:t>
      </w:r>
    </w:p>
    <w:p w14:paraId="165131D0" w14:textId="77777777" w:rsidR="00EC69E7" w:rsidRDefault="00EC69E7">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7479F617"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lastRenderedPageBreak/>
        <w:tab/>
        <w:t>(c)</w:t>
      </w:r>
      <w:r w:rsidRPr="00A55A4C">
        <w:rPr>
          <w:rFonts w:eastAsia="Times New Roman"/>
          <w:color w:val="000000"/>
          <w:sz w:val="23"/>
          <w:szCs w:val="23"/>
          <w:lang w:eastAsia="en-AU"/>
        </w:rPr>
        <w:tab/>
        <w:t>the disclosure is for the purposes of enabling or assisting the other entity to perform any of its functions under this Law or any other Act; or</w:t>
      </w:r>
    </w:p>
    <w:p w14:paraId="05E2B523"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(d)</w:t>
      </w:r>
      <w:r w:rsidRPr="00A55A4C">
        <w:rPr>
          <w:rFonts w:eastAsia="Times New Roman"/>
          <w:color w:val="000000"/>
          <w:sz w:val="23"/>
          <w:szCs w:val="23"/>
          <w:lang w:eastAsia="en-AU"/>
        </w:rPr>
        <w:tab/>
        <w:t>the disclosure is for the purposes of research or the development of National, State or Territory policy with respect to education and care services; or</w:t>
      </w:r>
    </w:p>
    <w:p w14:paraId="654BBF07"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(e)</w:t>
      </w:r>
      <w:r w:rsidRPr="00A55A4C">
        <w:rPr>
          <w:rFonts w:eastAsia="Times New Roman"/>
          <w:color w:val="000000"/>
          <w:sz w:val="23"/>
          <w:szCs w:val="23"/>
          <w:lang w:eastAsia="en-AU"/>
        </w:rPr>
        <w:tab/>
        <w:t>the disclosure is for a purpose relating to the funding of education and care services; or</w:t>
      </w:r>
    </w:p>
    <w:p w14:paraId="25EC5C0B"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(f)</w:t>
      </w:r>
      <w:r w:rsidRPr="00A55A4C">
        <w:rPr>
          <w:rFonts w:eastAsia="Times New Roman"/>
          <w:color w:val="000000"/>
          <w:sz w:val="23"/>
          <w:szCs w:val="23"/>
          <w:lang w:eastAsia="en-AU"/>
        </w:rPr>
        <w:tab/>
        <w:t>the disclosure is for a purpose relating to the payment of benefits or allowances to persons using education and care services, provided the disclosure of information is not otherwise prohibited by law.</w:t>
      </w:r>
    </w:p>
    <w:p w14:paraId="7793C611"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(4)</w:t>
      </w:r>
      <w:r w:rsidRPr="00A55A4C">
        <w:rPr>
          <w:rFonts w:eastAsia="Times New Roman"/>
          <w:color w:val="000000"/>
          <w:sz w:val="23"/>
          <w:szCs w:val="23"/>
          <w:lang w:eastAsia="en-AU"/>
        </w:rPr>
        <w:tab/>
        <w:t>A disclosure of information under this section is subject to Division 1 and any protocol agreed for the purposes of this section by—</w:t>
      </w:r>
    </w:p>
    <w:p w14:paraId="7B228397"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bookmarkStart w:id="322" w:name="id0d00fbb1_9371_488d_b6a2_461ab7d622"/>
      <w:r w:rsidRPr="00A55A4C">
        <w:rPr>
          <w:rFonts w:eastAsia="Times New Roman"/>
          <w:color w:val="000000"/>
          <w:sz w:val="23"/>
          <w:szCs w:val="23"/>
          <w:lang w:eastAsia="en-AU"/>
        </w:rPr>
        <w:tab/>
        <w:t>(a)</w:t>
      </w:r>
      <w:r w:rsidRPr="00A55A4C">
        <w:rPr>
          <w:rFonts w:eastAsia="Times New Roman"/>
          <w:color w:val="000000"/>
          <w:sz w:val="23"/>
          <w:szCs w:val="23"/>
          <w:lang w:eastAsia="en-AU"/>
        </w:rPr>
        <w:tab/>
        <w:t>the National Authority, all participating jurisdictions and the Commonwealth; and</w:t>
      </w:r>
      <w:bookmarkEnd w:id="322"/>
    </w:p>
    <w:p w14:paraId="761F3D26"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 xml:space="preserve">subject to any protocol referred to in </w:t>
      </w:r>
      <w:hyperlink w:anchor="id0d00fbb1_9371_488d_b6a2_461ab7d622" w:history="1">
        <w:r w:rsidRPr="00A55A4C">
          <w:rPr>
            <w:rFonts w:eastAsia="Times New Roman"/>
            <w:color w:val="000000"/>
            <w:sz w:val="23"/>
            <w:szCs w:val="23"/>
            <w:lang w:eastAsia="en-AU"/>
          </w:rPr>
          <w:t>paragraph (a)</w:t>
        </w:r>
      </w:hyperlink>
      <w:r w:rsidRPr="00A55A4C">
        <w:rPr>
          <w:rFonts w:eastAsia="Times New Roman"/>
          <w:color w:val="000000"/>
          <w:sz w:val="23"/>
          <w:szCs w:val="23"/>
          <w:lang w:eastAsia="en-AU"/>
        </w:rPr>
        <w:t>, the National Authority and the Regulatory Authority, or the National Authority, the Regulatory Authority and any Regulatory Authority of another participating jurisdiction.</w:t>
      </w:r>
    </w:p>
    <w:p w14:paraId="2779E067"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(5)</w:t>
      </w:r>
      <w:r w:rsidRPr="00A55A4C">
        <w:rPr>
          <w:rFonts w:eastAsia="Times New Roman"/>
          <w:color w:val="000000"/>
          <w:sz w:val="23"/>
          <w:szCs w:val="23"/>
          <w:lang w:eastAsia="en-AU"/>
        </w:rPr>
        <w:tab/>
        <w:t>Information disclosed under this section for the purpose of research or the development of National, State or Territory policy with respect to education and care services must not include information that could identify or lead to the identification of an individual other than—</w:t>
      </w:r>
    </w:p>
    <w:p w14:paraId="09A2A42A"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an approved provider or a nominated supervisor; or</w:t>
      </w:r>
    </w:p>
    <w:p w14:paraId="3F80A371"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a family day care educator who has been suspended from providing education and care to children as part of a family day care service; or</w:t>
      </w:r>
    </w:p>
    <w:p w14:paraId="450B0B21"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(c)</w:t>
      </w:r>
      <w:r w:rsidRPr="00A55A4C">
        <w:rPr>
          <w:rFonts w:eastAsia="Times New Roman"/>
          <w:color w:val="000000"/>
          <w:sz w:val="23"/>
          <w:szCs w:val="23"/>
          <w:lang w:eastAsia="en-AU"/>
        </w:rPr>
        <w:tab/>
        <w:t>a person to whom a prohibition notice applies; or</w:t>
      </w:r>
    </w:p>
    <w:p w14:paraId="53B6CC1A"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(d)</w:t>
      </w:r>
      <w:r w:rsidRPr="00A55A4C">
        <w:rPr>
          <w:rFonts w:eastAsia="Times New Roman"/>
          <w:color w:val="000000"/>
          <w:sz w:val="23"/>
          <w:szCs w:val="23"/>
          <w:lang w:eastAsia="en-AU"/>
        </w:rPr>
        <w:tab/>
        <w:t>a person who is being prosecuted for an offence against this Law.</w:t>
      </w:r>
    </w:p>
    <w:p w14:paraId="26C0D67E" w14:textId="77777777" w:rsidR="00A55A4C" w:rsidRPr="00A55A4C" w:rsidRDefault="00A55A4C" w:rsidP="00A55A4C">
      <w:pPr>
        <w:keepNext/>
        <w:keepLines/>
        <w:autoSpaceDE w:val="0"/>
        <w:autoSpaceDN w:val="0"/>
        <w:adjustRightInd w:val="0"/>
        <w:spacing w:before="160" w:after="0" w:line="240" w:lineRule="auto"/>
        <w:ind w:left="2155" w:hanging="567"/>
        <w:jc w:val="left"/>
        <w:rPr>
          <w:rFonts w:eastAsia="Times New Roman"/>
          <w:b/>
          <w:bCs/>
          <w:color w:val="000000"/>
          <w:sz w:val="26"/>
          <w:szCs w:val="26"/>
          <w:lang w:eastAsia="en-AU"/>
        </w:rPr>
      </w:pPr>
      <w:r w:rsidRPr="00A55A4C">
        <w:rPr>
          <w:rFonts w:eastAsia="Times New Roman"/>
          <w:b/>
          <w:bCs/>
          <w:color w:val="000000"/>
          <w:sz w:val="26"/>
          <w:szCs w:val="26"/>
          <w:lang w:eastAsia="en-AU"/>
        </w:rPr>
        <w:t>269H—Collection, use and disclosure by Regulatory Authority of information on the National Early Childhood Worker Register</w:t>
      </w:r>
    </w:p>
    <w:p w14:paraId="4EF15978"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(1)</w:t>
      </w:r>
      <w:r w:rsidRPr="00A55A4C">
        <w:rPr>
          <w:rFonts w:eastAsia="Times New Roman"/>
          <w:color w:val="000000"/>
          <w:sz w:val="23"/>
          <w:szCs w:val="23"/>
          <w:lang w:eastAsia="en-AU"/>
        </w:rPr>
        <w:tab/>
        <w:t>The Regulatory Authority may collect and use information on the National Early Childhood Worker Register for the purposes of the Regulatory Authority performing any of its functions under this Law.</w:t>
      </w:r>
    </w:p>
    <w:p w14:paraId="1C022531"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(2)</w:t>
      </w:r>
      <w:r w:rsidRPr="00A55A4C">
        <w:rPr>
          <w:rFonts w:eastAsia="Times New Roman"/>
          <w:color w:val="000000"/>
          <w:sz w:val="23"/>
          <w:szCs w:val="23"/>
          <w:lang w:eastAsia="en-AU"/>
        </w:rPr>
        <w:tab/>
        <w:t xml:space="preserve">The Regulatory Authority may disclose information on the National Early Childhood Worker Register for a purpose listed in </w:t>
      </w:r>
      <w:hyperlink w:anchor="id7168c363_d712_4193_ba77_608e430fa4" w:history="1">
        <w:r w:rsidRPr="00A55A4C">
          <w:rPr>
            <w:rFonts w:eastAsia="Times New Roman"/>
            <w:color w:val="000000"/>
            <w:sz w:val="23"/>
            <w:szCs w:val="23"/>
            <w:lang w:eastAsia="en-AU"/>
          </w:rPr>
          <w:t>subsection (3)</w:t>
        </w:r>
      </w:hyperlink>
      <w:r w:rsidRPr="00A55A4C">
        <w:rPr>
          <w:rFonts w:eastAsia="Times New Roman"/>
          <w:color w:val="000000"/>
          <w:sz w:val="23"/>
          <w:szCs w:val="23"/>
          <w:lang w:eastAsia="en-AU"/>
        </w:rPr>
        <w:t xml:space="preserve"> to—</w:t>
      </w:r>
    </w:p>
    <w:p w14:paraId="19597F0D"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a relevant Commonwealth Government Department; or</w:t>
      </w:r>
    </w:p>
    <w:p w14:paraId="196BDCAF"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any State or Territory Government Department; or</w:t>
      </w:r>
    </w:p>
    <w:p w14:paraId="59FDD993"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(c)</w:t>
      </w:r>
      <w:r w:rsidRPr="00A55A4C">
        <w:rPr>
          <w:rFonts w:eastAsia="Times New Roman"/>
          <w:color w:val="000000"/>
          <w:sz w:val="23"/>
          <w:szCs w:val="23"/>
          <w:lang w:eastAsia="en-AU"/>
        </w:rPr>
        <w:tab/>
        <w:t>any Commonwealth, State or Territory public authority; or</w:t>
      </w:r>
    </w:p>
    <w:p w14:paraId="7A90B87C"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(d)</w:t>
      </w:r>
      <w:r w:rsidRPr="00A55A4C">
        <w:rPr>
          <w:rFonts w:eastAsia="Times New Roman"/>
          <w:color w:val="000000"/>
          <w:sz w:val="23"/>
          <w:szCs w:val="23"/>
          <w:lang w:eastAsia="en-AU"/>
        </w:rPr>
        <w:tab/>
        <w:t>any State or Territory local authority; or</w:t>
      </w:r>
    </w:p>
    <w:p w14:paraId="1D027651" w14:textId="71C8F07C" w:rsidR="00EC69E7"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(e)</w:t>
      </w:r>
      <w:r w:rsidRPr="00A55A4C">
        <w:rPr>
          <w:rFonts w:eastAsia="Times New Roman"/>
          <w:color w:val="000000"/>
          <w:sz w:val="23"/>
          <w:szCs w:val="23"/>
          <w:lang w:eastAsia="en-AU"/>
        </w:rPr>
        <w:tab/>
        <w:t>another Regulatory Authority.</w:t>
      </w:r>
    </w:p>
    <w:p w14:paraId="44BECBD8" w14:textId="77777777" w:rsidR="00EC69E7" w:rsidRDefault="00EC69E7" w:rsidP="00EC69E7">
      <w:pPr>
        <w:spacing w:after="0" w:line="40" w:lineRule="exact"/>
        <w:jc w:val="left"/>
        <w:rPr>
          <w:rFonts w:eastAsia="Times New Roman"/>
          <w:color w:val="000000"/>
          <w:sz w:val="23"/>
          <w:szCs w:val="23"/>
          <w:lang w:eastAsia="en-AU"/>
        </w:rPr>
      </w:pPr>
      <w:r>
        <w:rPr>
          <w:rFonts w:eastAsia="Times New Roman"/>
          <w:color w:val="000000"/>
          <w:sz w:val="23"/>
          <w:szCs w:val="23"/>
          <w:lang w:eastAsia="en-AU"/>
        </w:rPr>
        <w:br w:type="page"/>
      </w:r>
    </w:p>
    <w:p w14:paraId="0281D247"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bookmarkStart w:id="323" w:name="id7168c363_d712_4193_ba77_608e430fa4"/>
      <w:r w:rsidRPr="00A55A4C">
        <w:rPr>
          <w:rFonts w:eastAsia="Times New Roman"/>
          <w:color w:val="000000"/>
          <w:sz w:val="23"/>
          <w:szCs w:val="23"/>
          <w:lang w:eastAsia="en-AU"/>
        </w:rPr>
        <w:lastRenderedPageBreak/>
        <w:tab/>
        <w:t>(3)</w:t>
      </w:r>
      <w:r w:rsidRPr="00A55A4C">
        <w:rPr>
          <w:rFonts w:eastAsia="Times New Roman"/>
          <w:color w:val="000000"/>
          <w:sz w:val="23"/>
          <w:szCs w:val="23"/>
          <w:lang w:eastAsia="en-AU"/>
        </w:rPr>
        <w:tab/>
        <w:t>The purposes for disclosure of information under this section are—</w:t>
      </w:r>
      <w:bookmarkEnd w:id="323"/>
    </w:p>
    <w:p w14:paraId="496CA0E5"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the disclosure is for the purposes of enabling or assisting the other Regulatory Authority to perform any of its functions under this Law or any other Act; or</w:t>
      </w:r>
    </w:p>
    <w:p w14:paraId="67654663"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the disclosure is reasonably necessary to promote the objectives of the national education and care services quality framework; or</w:t>
      </w:r>
    </w:p>
    <w:p w14:paraId="334A229A"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(c)</w:t>
      </w:r>
      <w:r w:rsidRPr="00A55A4C">
        <w:rPr>
          <w:rFonts w:eastAsia="Times New Roman"/>
          <w:color w:val="000000"/>
          <w:sz w:val="23"/>
          <w:szCs w:val="23"/>
          <w:lang w:eastAsia="en-AU"/>
        </w:rPr>
        <w:tab/>
        <w:t>the disclosure is for the purposes of enabling or assisting the other entity to perform or exercise any of its functions under this Law or any other Act; or</w:t>
      </w:r>
    </w:p>
    <w:p w14:paraId="3E1E313B"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(d)</w:t>
      </w:r>
      <w:r w:rsidRPr="00A55A4C">
        <w:rPr>
          <w:rFonts w:eastAsia="Times New Roman"/>
          <w:color w:val="000000"/>
          <w:sz w:val="23"/>
          <w:szCs w:val="23"/>
          <w:lang w:eastAsia="en-AU"/>
        </w:rPr>
        <w:tab/>
        <w:t>the disclosure is for the purposes of research or the development of National, State or Territory policy with respect to education and care services; or</w:t>
      </w:r>
    </w:p>
    <w:p w14:paraId="2753829F"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(e)</w:t>
      </w:r>
      <w:r w:rsidRPr="00A55A4C">
        <w:rPr>
          <w:rFonts w:eastAsia="Times New Roman"/>
          <w:color w:val="000000"/>
          <w:sz w:val="23"/>
          <w:szCs w:val="23"/>
          <w:lang w:eastAsia="en-AU"/>
        </w:rPr>
        <w:tab/>
        <w:t>the disclosure is for a purpose relating to the funding of education and care services; or</w:t>
      </w:r>
    </w:p>
    <w:p w14:paraId="49C6CD9A"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(f)</w:t>
      </w:r>
      <w:r w:rsidRPr="00A55A4C">
        <w:rPr>
          <w:rFonts w:eastAsia="Times New Roman"/>
          <w:color w:val="000000"/>
          <w:sz w:val="23"/>
          <w:szCs w:val="23"/>
          <w:lang w:eastAsia="en-AU"/>
        </w:rPr>
        <w:tab/>
        <w:t>the disclosure is for a purpose relating to the payment of benefits or allowances to persons using education and care services, provided the disclosure of information is not otherwise prohibited by law.</w:t>
      </w:r>
    </w:p>
    <w:p w14:paraId="6ACA5D7E"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(4)</w:t>
      </w:r>
      <w:r w:rsidRPr="00A55A4C">
        <w:rPr>
          <w:rFonts w:eastAsia="Times New Roman"/>
          <w:color w:val="000000"/>
          <w:sz w:val="23"/>
          <w:szCs w:val="23"/>
          <w:lang w:eastAsia="en-AU"/>
        </w:rPr>
        <w:tab/>
        <w:t>A disclosure of information under this section is subject to Division 1 and any protocol agreed for the purposes of this section by—</w:t>
      </w:r>
    </w:p>
    <w:p w14:paraId="70718EBA"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bookmarkStart w:id="324" w:name="id6517e76c_4690_414e_9b8b_13aba34fca"/>
      <w:r w:rsidRPr="00A55A4C">
        <w:rPr>
          <w:rFonts w:eastAsia="Times New Roman"/>
          <w:color w:val="000000"/>
          <w:sz w:val="23"/>
          <w:szCs w:val="23"/>
          <w:lang w:eastAsia="en-AU"/>
        </w:rPr>
        <w:tab/>
        <w:t>(a)</w:t>
      </w:r>
      <w:r w:rsidRPr="00A55A4C">
        <w:rPr>
          <w:rFonts w:eastAsia="Times New Roman"/>
          <w:color w:val="000000"/>
          <w:sz w:val="23"/>
          <w:szCs w:val="23"/>
          <w:lang w:eastAsia="en-AU"/>
        </w:rPr>
        <w:tab/>
        <w:t>the National Authority, all participating jurisdictions and the Commonwealth; and</w:t>
      </w:r>
      <w:bookmarkEnd w:id="324"/>
    </w:p>
    <w:p w14:paraId="4F7D5B66"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 xml:space="preserve">subject to any protocol referred to in </w:t>
      </w:r>
      <w:hyperlink w:anchor="id6517e76c_4690_414e_9b8b_13aba34fca" w:history="1">
        <w:r w:rsidRPr="00A55A4C">
          <w:rPr>
            <w:rFonts w:eastAsia="Times New Roman"/>
            <w:color w:val="000000"/>
            <w:sz w:val="23"/>
            <w:szCs w:val="23"/>
            <w:lang w:eastAsia="en-AU"/>
          </w:rPr>
          <w:t>paragraph (a)</w:t>
        </w:r>
      </w:hyperlink>
      <w:r w:rsidRPr="00A55A4C">
        <w:rPr>
          <w:rFonts w:eastAsia="Times New Roman"/>
          <w:color w:val="000000"/>
          <w:sz w:val="23"/>
          <w:szCs w:val="23"/>
          <w:lang w:eastAsia="en-AU"/>
        </w:rPr>
        <w:t>, the National Authority and the Regulatory Authority, or the National Authority, the Regulatory Authority and any Regulatory Authority of another participating jurisdiction.</w:t>
      </w:r>
    </w:p>
    <w:p w14:paraId="17282C34" w14:textId="77777777" w:rsidR="00A55A4C" w:rsidRPr="00A55A4C" w:rsidRDefault="00A55A4C" w:rsidP="00A55A4C">
      <w:pPr>
        <w:keepNext/>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(5)</w:t>
      </w:r>
      <w:r w:rsidRPr="00A55A4C">
        <w:rPr>
          <w:rFonts w:eastAsia="Times New Roman"/>
          <w:color w:val="000000"/>
          <w:sz w:val="23"/>
          <w:szCs w:val="23"/>
          <w:lang w:eastAsia="en-AU"/>
        </w:rPr>
        <w:tab/>
        <w:t>Information disclosed under this section for the purpose of research or the development of National, State or Territory policy with respect to education and care services must not include information that could identify or lead to the identification of an individual other than—</w:t>
      </w:r>
    </w:p>
    <w:p w14:paraId="7B3479B0"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(a)</w:t>
      </w:r>
      <w:r w:rsidRPr="00A55A4C">
        <w:rPr>
          <w:rFonts w:eastAsia="Times New Roman"/>
          <w:color w:val="000000"/>
          <w:sz w:val="23"/>
          <w:szCs w:val="23"/>
          <w:lang w:eastAsia="en-AU"/>
        </w:rPr>
        <w:tab/>
        <w:t>an approved provider or a nominated supervisor; or</w:t>
      </w:r>
    </w:p>
    <w:p w14:paraId="272D5AFC"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(b)</w:t>
      </w:r>
      <w:r w:rsidRPr="00A55A4C">
        <w:rPr>
          <w:rFonts w:eastAsia="Times New Roman"/>
          <w:color w:val="000000"/>
          <w:sz w:val="23"/>
          <w:szCs w:val="23"/>
          <w:lang w:eastAsia="en-AU"/>
        </w:rPr>
        <w:tab/>
        <w:t>a family day care educator who has been suspended from providing education and care to children as part of a family day care service; or</w:t>
      </w:r>
    </w:p>
    <w:p w14:paraId="12084DBE"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(c)</w:t>
      </w:r>
      <w:r w:rsidRPr="00A55A4C">
        <w:rPr>
          <w:rFonts w:eastAsia="Times New Roman"/>
          <w:color w:val="000000"/>
          <w:sz w:val="23"/>
          <w:szCs w:val="23"/>
          <w:lang w:eastAsia="en-AU"/>
        </w:rPr>
        <w:tab/>
        <w:t>a person to whom a prohibition notice applies; or</w:t>
      </w:r>
    </w:p>
    <w:p w14:paraId="639B1D7B" w14:textId="77777777" w:rsidR="00A55A4C" w:rsidRPr="00A55A4C" w:rsidRDefault="00A55A4C" w:rsidP="00A55A4C">
      <w:pPr>
        <w:keepLines/>
        <w:tabs>
          <w:tab w:val="center" w:pos="2779"/>
          <w:tab w:val="left" w:pos="3176"/>
        </w:tabs>
        <w:autoSpaceDE w:val="0"/>
        <w:autoSpaceDN w:val="0"/>
        <w:adjustRightInd w:val="0"/>
        <w:spacing w:before="120" w:after="0" w:line="240" w:lineRule="auto"/>
        <w:ind w:left="3176" w:hanging="794"/>
        <w:jc w:val="left"/>
        <w:rPr>
          <w:rFonts w:eastAsia="Times New Roman"/>
          <w:color w:val="000000"/>
          <w:sz w:val="23"/>
          <w:szCs w:val="23"/>
          <w:lang w:eastAsia="en-AU"/>
        </w:rPr>
      </w:pPr>
      <w:r w:rsidRPr="00A55A4C">
        <w:rPr>
          <w:rFonts w:eastAsia="Times New Roman"/>
          <w:color w:val="000000"/>
          <w:sz w:val="23"/>
          <w:szCs w:val="23"/>
          <w:lang w:eastAsia="en-AU"/>
        </w:rPr>
        <w:tab/>
        <w:t>(d)</w:t>
      </w:r>
      <w:r w:rsidRPr="00A55A4C">
        <w:rPr>
          <w:rFonts w:eastAsia="Times New Roman"/>
          <w:color w:val="000000"/>
          <w:sz w:val="23"/>
          <w:szCs w:val="23"/>
          <w:lang w:eastAsia="en-AU"/>
        </w:rPr>
        <w:tab/>
        <w:t>a person who is being prosecuted for an offence against this Law.</w:t>
      </w:r>
    </w:p>
    <w:p w14:paraId="50C6DF02"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325" w:name="Elkera_Print_TOC167"/>
      <w:bookmarkStart w:id="326" w:name="Elkera_Print_BK167"/>
      <w:r w:rsidRPr="00A55A4C">
        <w:rPr>
          <w:rFonts w:eastAsia="Times New Roman"/>
          <w:b/>
          <w:bCs/>
          <w:color w:val="000000"/>
          <w:sz w:val="26"/>
          <w:szCs w:val="26"/>
          <w:lang w:eastAsia="en-AU"/>
        </w:rPr>
        <w:t>110—Amendment of section 270—Publication of information</w:t>
      </w:r>
      <w:bookmarkEnd w:id="325"/>
      <w:bookmarkEnd w:id="326"/>
    </w:p>
    <w:p w14:paraId="78663C12" w14:textId="77777777" w:rsidR="00A55A4C" w:rsidRPr="00A55A4C" w:rsidRDefault="00A55A4C" w:rsidP="00A55A4C">
      <w:pPr>
        <w:keepNext/>
        <w:keepLines/>
        <w:autoSpaceDE w:val="0"/>
        <w:autoSpaceDN w:val="0"/>
        <w:adjustRightInd w:val="0"/>
        <w:spacing w:before="120" w:after="0" w:line="240" w:lineRule="auto"/>
        <w:ind w:left="794"/>
        <w:jc w:val="left"/>
        <w:rPr>
          <w:rFonts w:eastAsia="Times New Roman"/>
          <w:color w:val="000000"/>
          <w:sz w:val="23"/>
          <w:szCs w:val="23"/>
          <w:lang w:eastAsia="en-AU"/>
        </w:rPr>
      </w:pPr>
      <w:r w:rsidRPr="00A55A4C">
        <w:rPr>
          <w:rFonts w:eastAsia="Times New Roman"/>
          <w:color w:val="000000"/>
          <w:sz w:val="23"/>
          <w:szCs w:val="23"/>
          <w:lang w:eastAsia="en-AU"/>
        </w:rPr>
        <w:t>Section 270(1)—after paragraph (d) insert:</w:t>
      </w:r>
    </w:p>
    <w:p w14:paraId="051B7168" w14:textId="23F2FC3B" w:rsidR="00AF2468"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(da)</w:t>
      </w:r>
      <w:r w:rsidRPr="00A55A4C">
        <w:rPr>
          <w:rFonts w:eastAsia="Times New Roman"/>
          <w:color w:val="000000"/>
          <w:sz w:val="23"/>
          <w:szCs w:val="23"/>
          <w:lang w:eastAsia="en-AU"/>
        </w:rPr>
        <w:tab/>
        <w:t>any prescribed information in relation to a related provider determination made in respect of an approved provider;</w:t>
      </w:r>
    </w:p>
    <w:p w14:paraId="3BC33B53" w14:textId="77777777" w:rsidR="00AF2468" w:rsidRDefault="00AF2468">
      <w:pPr>
        <w:spacing w:after="0" w:line="240" w:lineRule="auto"/>
        <w:jc w:val="left"/>
        <w:rPr>
          <w:rFonts w:eastAsia="Times New Roman"/>
          <w:color w:val="000000"/>
          <w:sz w:val="23"/>
          <w:szCs w:val="23"/>
          <w:lang w:eastAsia="en-AU"/>
        </w:rPr>
      </w:pPr>
      <w:r>
        <w:rPr>
          <w:rFonts w:eastAsia="Times New Roman"/>
          <w:color w:val="000000"/>
          <w:sz w:val="23"/>
          <w:szCs w:val="23"/>
          <w:lang w:eastAsia="en-AU"/>
        </w:rPr>
        <w:br w:type="page"/>
      </w:r>
    </w:p>
    <w:p w14:paraId="08DA67CB" w14:textId="77777777" w:rsidR="00A55A4C" w:rsidRPr="00A55A4C" w:rsidRDefault="00A55A4C" w:rsidP="00A55A4C">
      <w:pPr>
        <w:keepNext/>
        <w:keepLines/>
        <w:autoSpaceDE w:val="0"/>
        <w:autoSpaceDN w:val="0"/>
        <w:adjustRightInd w:val="0"/>
        <w:spacing w:before="160" w:after="0" w:line="240" w:lineRule="auto"/>
        <w:ind w:left="567" w:hanging="567"/>
        <w:jc w:val="left"/>
        <w:rPr>
          <w:rFonts w:eastAsia="Times New Roman"/>
          <w:b/>
          <w:bCs/>
          <w:color w:val="000000"/>
          <w:sz w:val="26"/>
          <w:szCs w:val="26"/>
          <w:lang w:eastAsia="en-AU"/>
        </w:rPr>
      </w:pPr>
      <w:bookmarkStart w:id="327" w:name="Elkera_Print_TOC168"/>
      <w:bookmarkStart w:id="328" w:name="Elkera_Print_BK168"/>
      <w:r w:rsidRPr="00A55A4C">
        <w:rPr>
          <w:rFonts w:eastAsia="Times New Roman"/>
          <w:b/>
          <w:bCs/>
          <w:color w:val="000000"/>
          <w:sz w:val="26"/>
          <w:szCs w:val="26"/>
          <w:lang w:eastAsia="en-AU"/>
        </w:rPr>
        <w:lastRenderedPageBreak/>
        <w:t>111—Amendment of section 271—Disclosure of information to other authorities</w:t>
      </w:r>
      <w:bookmarkEnd w:id="327"/>
      <w:bookmarkEnd w:id="328"/>
    </w:p>
    <w:p w14:paraId="3DCC9563"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(1)</w:t>
      </w:r>
      <w:r w:rsidRPr="00A55A4C">
        <w:rPr>
          <w:rFonts w:eastAsia="Times New Roman"/>
          <w:color w:val="000000"/>
          <w:sz w:val="23"/>
          <w:szCs w:val="23"/>
          <w:lang w:eastAsia="en-AU"/>
        </w:rPr>
        <w:tab/>
        <w:t>Section 271—after subsection (3) insert:</w:t>
      </w:r>
    </w:p>
    <w:p w14:paraId="6C8BCB1B" w14:textId="77777777" w:rsidR="00A55A4C" w:rsidRPr="00A55A4C" w:rsidRDefault="00A55A4C" w:rsidP="00A55A4C">
      <w:pPr>
        <w:keepLines/>
        <w:tabs>
          <w:tab w:val="center" w:pos="1985"/>
          <w:tab w:val="left" w:pos="2382"/>
        </w:tabs>
        <w:autoSpaceDE w:val="0"/>
        <w:autoSpaceDN w:val="0"/>
        <w:adjustRightInd w:val="0"/>
        <w:spacing w:before="120" w:after="0" w:line="240" w:lineRule="auto"/>
        <w:ind w:left="2382" w:hanging="794"/>
        <w:jc w:val="left"/>
        <w:rPr>
          <w:rFonts w:eastAsia="Times New Roman"/>
          <w:color w:val="000000"/>
          <w:sz w:val="23"/>
          <w:szCs w:val="23"/>
          <w:lang w:eastAsia="en-AU"/>
        </w:rPr>
      </w:pPr>
      <w:r w:rsidRPr="00A55A4C">
        <w:rPr>
          <w:rFonts w:eastAsia="Times New Roman"/>
          <w:color w:val="000000"/>
          <w:sz w:val="23"/>
          <w:szCs w:val="23"/>
          <w:lang w:eastAsia="en-AU"/>
        </w:rPr>
        <w:tab/>
        <w:t>(3A)</w:t>
      </w:r>
      <w:r w:rsidRPr="00A55A4C">
        <w:rPr>
          <w:rFonts w:eastAsia="Times New Roman"/>
          <w:color w:val="000000"/>
          <w:sz w:val="23"/>
          <w:szCs w:val="23"/>
          <w:lang w:eastAsia="en-AU"/>
        </w:rPr>
        <w:tab/>
        <w:t>The National Authority and the Regulatory Authority may disclose to each other information about a related provider of an approved provider or a related provider determination if the disclosure is reasonably necessary for the purposes of monitoring compliance with this Law.</w:t>
      </w:r>
    </w:p>
    <w:p w14:paraId="49FBCA56" w14:textId="77777777" w:rsidR="00A55A4C" w:rsidRPr="00A55A4C" w:rsidRDefault="00A55A4C" w:rsidP="00A55A4C">
      <w:pPr>
        <w:keepNext/>
        <w:keepLines/>
        <w:tabs>
          <w:tab w:val="center" w:pos="397"/>
          <w:tab w:val="left" w:pos="794"/>
        </w:tabs>
        <w:autoSpaceDE w:val="0"/>
        <w:autoSpaceDN w:val="0"/>
        <w:adjustRightInd w:val="0"/>
        <w:spacing w:before="120" w:after="0" w:line="240" w:lineRule="auto"/>
        <w:ind w:left="794" w:hanging="794"/>
        <w:jc w:val="left"/>
        <w:rPr>
          <w:rFonts w:eastAsia="Times New Roman"/>
          <w:color w:val="000000"/>
          <w:sz w:val="23"/>
          <w:szCs w:val="23"/>
          <w:lang w:eastAsia="en-AU"/>
        </w:rPr>
      </w:pPr>
      <w:r w:rsidRPr="00A55A4C">
        <w:rPr>
          <w:rFonts w:eastAsia="Times New Roman"/>
          <w:color w:val="000000"/>
          <w:sz w:val="23"/>
          <w:szCs w:val="23"/>
          <w:lang w:eastAsia="en-AU"/>
        </w:rPr>
        <w:tab/>
        <w:t>(2)</w:t>
      </w:r>
      <w:r w:rsidRPr="00A55A4C">
        <w:rPr>
          <w:rFonts w:eastAsia="Times New Roman"/>
          <w:color w:val="000000"/>
          <w:sz w:val="23"/>
          <w:szCs w:val="23"/>
          <w:lang w:eastAsia="en-AU"/>
        </w:rPr>
        <w:tab/>
        <w:t>Section 271(8)(a)—after "provider" insert:</w:t>
      </w:r>
    </w:p>
    <w:p w14:paraId="5B8E2513" w14:textId="77777777" w:rsidR="00A55A4C" w:rsidRPr="00A55A4C" w:rsidRDefault="00A55A4C" w:rsidP="00A55A4C">
      <w:pPr>
        <w:keepLines/>
        <w:autoSpaceDE w:val="0"/>
        <w:autoSpaceDN w:val="0"/>
        <w:adjustRightInd w:val="0"/>
        <w:spacing w:before="120" w:after="0" w:line="240" w:lineRule="auto"/>
        <w:ind w:left="1588"/>
        <w:jc w:val="left"/>
        <w:rPr>
          <w:rFonts w:eastAsia="Times New Roman"/>
          <w:color w:val="000000"/>
          <w:sz w:val="23"/>
          <w:szCs w:val="23"/>
          <w:lang w:eastAsia="en-AU"/>
        </w:rPr>
      </w:pPr>
      <w:r w:rsidRPr="00A55A4C">
        <w:rPr>
          <w:rFonts w:eastAsia="Times New Roman"/>
          <w:color w:val="000000"/>
          <w:sz w:val="23"/>
          <w:szCs w:val="23"/>
          <w:lang w:eastAsia="en-AU"/>
        </w:rPr>
        <w:t>(including any related provider of an approved provider)</w:t>
      </w:r>
    </w:p>
    <w:p w14:paraId="77312FF4" w14:textId="77777777" w:rsidR="00A55A4C" w:rsidRPr="00A55A4C" w:rsidRDefault="00A55A4C" w:rsidP="00A55A4C">
      <w:pPr>
        <w:keepNext/>
        <w:keepLines/>
        <w:autoSpaceDE w:val="0"/>
        <w:autoSpaceDN w:val="0"/>
        <w:adjustRightInd w:val="0"/>
        <w:spacing w:before="120" w:after="0" w:line="240" w:lineRule="auto"/>
        <w:ind w:left="794" w:hanging="794"/>
        <w:jc w:val="left"/>
        <w:rPr>
          <w:rFonts w:eastAsia="Times New Roman"/>
          <w:b/>
          <w:bCs/>
          <w:color w:val="000000"/>
          <w:sz w:val="20"/>
          <w:szCs w:val="20"/>
          <w:lang w:eastAsia="en-AU"/>
        </w:rPr>
      </w:pPr>
      <w:r w:rsidRPr="00A55A4C">
        <w:rPr>
          <w:rFonts w:eastAsia="Times New Roman"/>
          <w:b/>
          <w:bCs/>
          <w:color w:val="000000"/>
          <w:sz w:val="20"/>
          <w:szCs w:val="20"/>
          <w:lang w:eastAsia="en-AU"/>
        </w:rPr>
        <w:t>Editorial note—</w:t>
      </w:r>
    </w:p>
    <w:p w14:paraId="35098C9E" w14:textId="77777777" w:rsidR="00A55A4C" w:rsidRPr="00A55A4C" w:rsidRDefault="00A55A4C" w:rsidP="00A55A4C">
      <w:pPr>
        <w:keepLines/>
        <w:autoSpaceDE w:val="0"/>
        <w:autoSpaceDN w:val="0"/>
        <w:adjustRightInd w:val="0"/>
        <w:spacing w:before="120" w:after="0" w:line="240" w:lineRule="auto"/>
        <w:ind w:left="794"/>
        <w:jc w:val="left"/>
        <w:rPr>
          <w:rFonts w:eastAsia="Times New Roman"/>
          <w:color w:val="000000"/>
          <w:sz w:val="20"/>
          <w:szCs w:val="20"/>
          <w:lang w:eastAsia="en-AU"/>
        </w:rPr>
      </w:pPr>
      <w:r w:rsidRPr="00A55A4C">
        <w:rPr>
          <w:rFonts w:eastAsia="Times New Roman"/>
          <w:color w:val="000000"/>
          <w:sz w:val="20"/>
          <w:szCs w:val="20"/>
          <w:lang w:eastAsia="en-AU"/>
        </w:rPr>
        <w:t xml:space="preserve">As required by section 10AA(2) of the </w:t>
      </w:r>
      <w:hyperlink r:id="rId43" w:history="1">
        <w:r w:rsidRPr="00A55A4C">
          <w:rPr>
            <w:rFonts w:eastAsia="Times New Roman"/>
            <w:i/>
            <w:iCs/>
            <w:color w:val="000000"/>
            <w:sz w:val="20"/>
            <w:szCs w:val="20"/>
            <w:lang w:eastAsia="en-AU"/>
          </w:rPr>
          <w:t>Legislative Instruments Act 1978</w:t>
        </w:r>
      </w:hyperlink>
      <w:r w:rsidRPr="00A55A4C">
        <w:rPr>
          <w:rFonts w:eastAsia="Times New Roman"/>
          <w:color w:val="000000"/>
          <w:sz w:val="20"/>
          <w:szCs w:val="20"/>
          <w:lang w:eastAsia="en-AU"/>
        </w:rPr>
        <w:t>, the Minister has certified that, in the Minister's opinion, it is necessary or appropriate that these regulations come into operation as set out in these regulations.</w:t>
      </w:r>
    </w:p>
    <w:p w14:paraId="4A644F4E" w14:textId="77777777" w:rsidR="00A55A4C" w:rsidRPr="00A55A4C" w:rsidRDefault="00A55A4C" w:rsidP="00A55A4C">
      <w:pPr>
        <w:keepNext/>
        <w:keepLines/>
        <w:autoSpaceDE w:val="0"/>
        <w:autoSpaceDN w:val="0"/>
        <w:adjustRightInd w:val="0"/>
        <w:spacing w:before="120" w:after="0" w:line="240" w:lineRule="auto"/>
        <w:jc w:val="left"/>
        <w:rPr>
          <w:rFonts w:eastAsia="Times New Roman"/>
          <w:b/>
          <w:bCs/>
          <w:color w:val="000000"/>
          <w:sz w:val="26"/>
          <w:szCs w:val="26"/>
          <w:lang w:eastAsia="en-AU"/>
        </w:rPr>
      </w:pPr>
      <w:r w:rsidRPr="00A55A4C">
        <w:rPr>
          <w:rFonts w:eastAsia="Times New Roman"/>
          <w:b/>
          <w:bCs/>
          <w:color w:val="000000"/>
          <w:sz w:val="26"/>
          <w:szCs w:val="26"/>
          <w:lang w:eastAsia="en-AU"/>
        </w:rPr>
        <w:t>Made by the Governor</w:t>
      </w:r>
    </w:p>
    <w:p w14:paraId="05434F3D" w14:textId="77777777" w:rsidR="00A55A4C" w:rsidRPr="00A55A4C" w:rsidRDefault="00A55A4C" w:rsidP="00A55A4C">
      <w:pPr>
        <w:keepNext/>
        <w:keepLines/>
        <w:autoSpaceDE w:val="0"/>
        <w:autoSpaceDN w:val="0"/>
        <w:adjustRightInd w:val="0"/>
        <w:spacing w:before="120" w:after="0" w:line="240" w:lineRule="auto"/>
        <w:jc w:val="left"/>
        <w:rPr>
          <w:rFonts w:eastAsia="Times New Roman"/>
          <w:color w:val="000000"/>
          <w:sz w:val="23"/>
          <w:szCs w:val="23"/>
          <w:lang w:eastAsia="en-AU"/>
        </w:rPr>
      </w:pPr>
      <w:r w:rsidRPr="00A55A4C">
        <w:rPr>
          <w:rFonts w:eastAsia="Times New Roman"/>
          <w:color w:val="000000"/>
          <w:sz w:val="23"/>
          <w:szCs w:val="23"/>
          <w:lang w:eastAsia="en-AU"/>
        </w:rPr>
        <w:t xml:space="preserve">being satisfied that the amendments made by these regulations correspond, or substantially correspond, to amendments made by the Parliament of Victoria to the </w:t>
      </w:r>
      <w:hyperlink r:id="rId44" w:history="1">
        <w:r w:rsidRPr="00A55A4C">
          <w:rPr>
            <w:rFonts w:eastAsia="Times New Roman"/>
            <w:i/>
            <w:iCs/>
            <w:color w:val="000000"/>
            <w:sz w:val="23"/>
            <w:szCs w:val="23"/>
            <w:lang w:eastAsia="en-AU"/>
          </w:rPr>
          <w:t>Education and Care Services National Law</w:t>
        </w:r>
      </w:hyperlink>
      <w:r w:rsidRPr="00A55A4C">
        <w:rPr>
          <w:rFonts w:eastAsia="Times New Roman"/>
          <w:color w:val="000000"/>
          <w:sz w:val="23"/>
          <w:szCs w:val="23"/>
          <w:lang w:eastAsia="en-AU"/>
        </w:rPr>
        <w:t xml:space="preserve"> set out in the Schedule to the </w:t>
      </w:r>
      <w:r w:rsidRPr="00A55A4C">
        <w:rPr>
          <w:rFonts w:eastAsia="Times New Roman"/>
          <w:i/>
          <w:iCs/>
          <w:color w:val="000000"/>
          <w:sz w:val="23"/>
          <w:szCs w:val="23"/>
          <w:lang w:eastAsia="en-AU"/>
        </w:rPr>
        <w:t>Education and Care Services National Law Act 2010</w:t>
      </w:r>
      <w:r w:rsidRPr="00A55A4C">
        <w:rPr>
          <w:rFonts w:eastAsia="Times New Roman"/>
          <w:color w:val="000000"/>
          <w:sz w:val="23"/>
          <w:szCs w:val="23"/>
          <w:lang w:eastAsia="en-AU"/>
        </w:rPr>
        <w:t xml:space="preserve"> of Victoria and that such amendments should be made to the </w:t>
      </w:r>
      <w:hyperlink r:id="rId45" w:history="1">
        <w:r w:rsidRPr="00A55A4C">
          <w:rPr>
            <w:rFonts w:eastAsia="Times New Roman"/>
            <w:i/>
            <w:iCs/>
            <w:color w:val="000000"/>
            <w:sz w:val="23"/>
            <w:szCs w:val="23"/>
            <w:lang w:eastAsia="en-AU"/>
          </w:rPr>
          <w:t>Education and Care Services National Law (South Australia)</w:t>
        </w:r>
      </w:hyperlink>
      <w:r w:rsidRPr="00A55A4C">
        <w:rPr>
          <w:rFonts w:eastAsia="Times New Roman"/>
          <w:color w:val="000000"/>
          <w:sz w:val="23"/>
          <w:szCs w:val="23"/>
          <w:lang w:eastAsia="en-AU"/>
        </w:rPr>
        <w:t xml:space="preserve"> and with the advice and consent of the Executive Council</w:t>
      </w:r>
    </w:p>
    <w:p w14:paraId="024379DB" w14:textId="77777777" w:rsidR="00A55A4C" w:rsidRPr="00A55A4C" w:rsidRDefault="00A55A4C" w:rsidP="00A55A4C">
      <w:pPr>
        <w:keepNext/>
        <w:keepLines/>
        <w:autoSpaceDE w:val="0"/>
        <w:autoSpaceDN w:val="0"/>
        <w:adjustRightInd w:val="0"/>
        <w:spacing w:after="0" w:line="240" w:lineRule="auto"/>
        <w:jc w:val="left"/>
        <w:rPr>
          <w:rFonts w:eastAsia="Times New Roman"/>
          <w:color w:val="000000"/>
          <w:sz w:val="23"/>
          <w:szCs w:val="23"/>
          <w:lang w:eastAsia="en-AU"/>
        </w:rPr>
      </w:pPr>
      <w:r w:rsidRPr="00A55A4C">
        <w:rPr>
          <w:rFonts w:eastAsia="Times New Roman"/>
          <w:color w:val="000000"/>
          <w:sz w:val="23"/>
          <w:szCs w:val="23"/>
          <w:lang w:eastAsia="en-AU"/>
        </w:rPr>
        <w:t>on 18 December 2025</w:t>
      </w:r>
    </w:p>
    <w:p w14:paraId="71A67DDA" w14:textId="77777777" w:rsidR="00A55A4C" w:rsidRPr="00A55A4C" w:rsidRDefault="00A55A4C" w:rsidP="00A55A4C">
      <w:pPr>
        <w:keepNext/>
        <w:keepLines/>
        <w:autoSpaceDE w:val="0"/>
        <w:autoSpaceDN w:val="0"/>
        <w:adjustRightInd w:val="0"/>
        <w:spacing w:before="120" w:after="0" w:line="240" w:lineRule="auto"/>
        <w:jc w:val="left"/>
        <w:rPr>
          <w:rFonts w:eastAsia="Times New Roman"/>
          <w:color w:val="000000"/>
          <w:sz w:val="23"/>
          <w:szCs w:val="23"/>
          <w:lang w:eastAsia="en-AU"/>
        </w:rPr>
      </w:pPr>
      <w:r w:rsidRPr="00A55A4C">
        <w:rPr>
          <w:rFonts w:eastAsia="Times New Roman"/>
          <w:color w:val="000000"/>
          <w:sz w:val="23"/>
          <w:szCs w:val="23"/>
          <w:lang w:eastAsia="en-AU"/>
        </w:rPr>
        <w:t>No 150 of 2025</w:t>
      </w:r>
    </w:p>
    <w:p w14:paraId="4798D464" w14:textId="422C4BB6" w:rsidR="00682255" w:rsidRDefault="00682255">
      <w:pPr>
        <w:spacing w:after="0" w:line="240" w:lineRule="auto"/>
        <w:jc w:val="left"/>
        <w:rPr>
          <w:b/>
          <w:smallCaps/>
          <w:color w:val="000000"/>
          <w:sz w:val="36"/>
        </w:rPr>
      </w:pPr>
      <w:r>
        <w:rPr>
          <w:b/>
          <w:smallCaps/>
          <w:color w:val="000000"/>
          <w:sz w:val="36"/>
        </w:rPr>
        <w:br w:type="page"/>
      </w:r>
    </w:p>
    <w:p w14:paraId="47E35B0B" w14:textId="77777777" w:rsidR="009D1E2E" w:rsidRPr="009D1E2E" w:rsidRDefault="009D1E2E" w:rsidP="0043001F">
      <w:pPr>
        <w:pStyle w:val="Heading1"/>
      </w:pPr>
      <w:bookmarkStart w:id="329" w:name="_Toc33707982"/>
      <w:bookmarkStart w:id="330" w:name="_Toc33708153"/>
      <w:bookmarkStart w:id="331" w:name="_Toc216951004"/>
      <w:bookmarkEnd w:id="45"/>
      <w:bookmarkEnd w:id="46"/>
      <w:r w:rsidRPr="009D1E2E">
        <w:lastRenderedPageBreak/>
        <w:t>State Government Instruments</w:t>
      </w:r>
      <w:bookmarkEnd w:id="329"/>
      <w:bookmarkEnd w:id="330"/>
      <w:bookmarkEnd w:id="331"/>
    </w:p>
    <w:p w14:paraId="2298BFD4" w14:textId="2AA7CCD5" w:rsidR="000578E7" w:rsidRPr="006033EC" w:rsidRDefault="00A30757" w:rsidP="00A30757">
      <w:pPr>
        <w:pStyle w:val="Heading2"/>
        <w:rPr>
          <w:rFonts w:eastAsia="Times New Roman"/>
        </w:rPr>
      </w:pPr>
      <w:bookmarkStart w:id="332" w:name="_Toc216951005"/>
      <w:bookmarkStart w:id="333" w:name="_Hlk132277291"/>
      <w:r w:rsidRPr="006033EC">
        <w:t xml:space="preserve">Agricultural </w:t>
      </w:r>
      <w:r>
        <w:t>A</w:t>
      </w:r>
      <w:r w:rsidRPr="006033EC">
        <w:t xml:space="preserve">nd Veterinary Products (Control </w:t>
      </w:r>
      <w:r>
        <w:t>O</w:t>
      </w:r>
      <w:r w:rsidRPr="006033EC">
        <w:t>f Use) Regulations 2017</w:t>
      </w:r>
      <w:bookmarkEnd w:id="332"/>
    </w:p>
    <w:p w14:paraId="5903FF02" w14:textId="77777777" w:rsidR="000578E7" w:rsidRPr="006033EC" w:rsidRDefault="000578E7" w:rsidP="000578E7">
      <w:pPr>
        <w:pStyle w:val="GG-Title2"/>
        <w:rPr>
          <w:rFonts w:eastAsia="Times New Roman"/>
        </w:rPr>
      </w:pPr>
      <w:bookmarkStart w:id="334" w:name="_Hlk132277347"/>
      <w:bookmarkEnd w:id="333"/>
      <w:r w:rsidRPr="006033EC">
        <w:t>Regulation</w:t>
      </w:r>
      <w:r w:rsidRPr="006033EC">
        <w:rPr>
          <w:rFonts w:eastAsia="Times New Roman"/>
        </w:rPr>
        <w:t xml:space="preserve"> 7(2)</w:t>
      </w:r>
    </w:p>
    <w:p w14:paraId="095AC526" w14:textId="77777777" w:rsidR="000578E7" w:rsidRPr="006033EC" w:rsidRDefault="000578E7" w:rsidP="000578E7">
      <w:pPr>
        <w:pStyle w:val="GG-Title3"/>
      </w:pPr>
      <w:bookmarkStart w:id="335" w:name="_Hlk132277362"/>
      <w:bookmarkEnd w:id="334"/>
      <w:r w:rsidRPr="006033EC">
        <w:t>Approval of Quality Assurance Schemes</w:t>
      </w:r>
    </w:p>
    <w:bookmarkEnd w:id="335"/>
    <w:p w14:paraId="7A49F8FA" w14:textId="77777777" w:rsidR="000578E7" w:rsidRPr="006033EC" w:rsidRDefault="000578E7" w:rsidP="000578E7">
      <w:pPr>
        <w:pStyle w:val="GG-body"/>
      </w:pPr>
      <w:r w:rsidRPr="006033EC">
        <w:t xml:space="preserve">I, Nicholas Mark Secomb, Chief Inspector under the </w:t>
      </w:r>
      <w:r w:rsidRPr="006033EC">
        <w:rPr>
          <w:i/>
          <w:iCs/>
        </w:rPr>
        <w:t xml:space="preserve">Plant Health Act </w:t>
      </w:r>
      <w:r w:rsidRPr="006033EC">
        <w:t xml:space="preserve">2009, for and on behalf of the Minister for Primary Industries and Regional Development, hereby approve, pursuant to Regulation 7(2) of the </w:t>
      </w:r>
      <w:r w:rsidRPr="006033EC">
        <w:rPr>
          <w:i/>
          <w:iCs/>
        </w:rPr>
        <w:t>Agricultural and Veterinary Products (Control of Use) Regulations 2017</w:t>
      </w:r>
      <w:r w:rsidRPr="006033EC">
        <w:t xml:space="preserve"> </w:t>
      </w:r>
      <w:bookmarkStart w:id="336" w:name="_Hlk132277528"/>
      <w:r w:rsidRPr="006033EC">
        <w:t>the quality assurance schemes listed in Column A for the specified crop listed opposite in Column B. Pursuant to Regulation 7(3) a person is an accredited participant of an approved quality assurance scheme only if he or she satisfies the corresponding requirements for that scheme specified in Column C.</w:t>
      </w:r>
      <w:bookmarkEnd w:id="336"/>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98"/>
        <w:gridCol w:w="1946"/>
        <w:gridCol w:w="3710"/>
      </w:tblGrid>
      <w:tr w:rsidR="000578E7" w:rsidRPr="006033EC" w14:paraId="30F88B8C" w14:textId="77777777" w:rsidTr="00263ECA">
        <w:trPr>
          <w:trHeight w:val="179"/>
          <w:jc w:val="center"/>
        </w:trPr>
        <w:tc>
          <w:tcPr>
            <w:tcW w:w="1977" w:type="pct"/>
            <w:tcBorders>
              <w:top w:val="single" w:sz="4" w:space="0" w:color="auto"/>
              <w:bottom w:val="single" w:sz="4" w:space="0" w:color="auto"/>
            </w:tcBorders>
            <w:vAlign w:val="center"/>
          </w:tcPr>
          <w:p w14:paraId="02E1752D" w14:textId="77777777" w:rsidR="000578E7" w:rsidRPr="006033EC" w:rsidRDefault="000578E7" w:rsidP="00263ECA">
            <w:pPr>
              <w:pStyle w:val="GG-body"/>
              <w:spacing w:before="40" w:after="40"/>
              <w:jc w:val="center"/>
              <w:rPr>
                <w:b/>
                <w:bCs/>
                <w:lang w:val="en-US"/>
              </w:rPr>
            </w:pPr>
            <w:bookmarkStart w:id="337" w:name="_Hlk132277460"/>
            <w:r w:rsidRPr="006033EC">
              <w:rPr>
                <w:b/>
                <w:bCs/>
                <w:lang w:val="en-US"/>
              </w:rPr>
              <w:t>Column A</w:t>
            </w:r>
          </w:p>
        </w:tc>
        <w:tc>
          <w:tcPr>
            <w:tcW w:w="1040" w:type="pct"/>
            <w:tcBorders>
              <w:top w:val="single" w:sz="4" w:space="0" w:color="auto"/>
              <w:bottom w:val="single" w:sz="4" w:space="0" w:color="auto"/>
            </w:tcBorders>
            <w:vAlign w:val="center"/>
          </w:tcPr>
          <w:p w14:paraId="1E58F79F" w14:textId="77777777" w:rsidR="000578E7" w:rsidRPr="006033EC" w:rsidRDefault="000578E7" w:rsidP="00263ECA">
            <w:pPr>
              <w:pStyle w:val="GG-body"/>
              <w:spacing w:before="40" w:after="40"/>
              <w:jc w:val="center"/>
              <w:rPr>
                <w:b/>
                <w:bCs/>
                <w:lang w:val="en-US"/>
              </w:rPr>
            </w:pPr>
            <w:r w:rsidRPr="006033EC">
              <w:rPr>
                <w:b/>
                <w:bCs/>
                <w:lang w:val="en-US"/>
              </w:rPr>
              <w:t>Column B</w:t>
            </w:r>
          </w:p>
        </w:tc>
        <w:tc>
          <w:tcPr>
            <w:tcW w:w="1983" w:type="pct"/>
            <w:tcBorders>
              <w:top w:val="single" w:sz="4" w:space="0" w:color="auto"/>
              <w:bottom w:val="single" w:sz="4" w:space="0" w:color="auto"/>
            </w:tcBorders>
            <w:vAlign w:val="center"/>
          </w:tcPr>
          <w:p w14:paraId="5620520C" w14:textId="77777777" w:rsidR="000578E7" w:rsidRPr="006033EC" w:rsidRDefault="000578E7" w:rsidP="00263ECA">
            <w:pPr>
              <w:pStyle w:val="GG-body"/>
              <w:spacing w:before="40" w:after="40"/>
              <w:jc w:val="center"/>
              <w:rPr>
                <w:b/>
                <w:bCs/>
                <w:lang w:val="en-US"/>
              </w:rPr>
            </w:pPr>
            <w:r w:rsidRPr="006033EC">
              <w:rPr>
                <w:b/>
                <w:bCs/>
                <w:lang w:val="en-US"/>
              </w:rPr>
              <w:t>Column C</w:t>
            </w:r>
          </w:p>
        </w:tc>
      </w:tr>
      <w:tr w:rsidR="000578E7" w:rsidRPr="006033EC" w14:paraId="1538AD13" w14:textId="77777777" w:rsidTr="00263ECA">
        <w:trPr>
          <w:trHeight w:val="20"/>
          <w:jc w:val="center"/>
        </w:trPr>
        <w:tc>
          <w:tcPr>
            <w:tcW w:w="1977" w:type="pct"/>
            <w:tcBorders>
              <w:top w:val="single" w:sz="4" w:space="0" w:color="auto"/>
            </w:tcBorders>
          </w:tcPr>
          <w:p w14:paraId="4A0E56FF" w14:textId="77777777" w:rsidR="000578E7" w:rsidRPr="006033EC" w:rsidRDefault="000578E7" w:rsidP="00263ECA">
            <w:pPr>
              <w:pStyle w:val="GG-body"/>
              <w:spacing w:before="40" w:after="40"/>
              <w:jc w:val="left"/>
              <w:rPr>
                <w:lang w:val="en-US"/>
              </w:rPr>
            </w:pPr>
            <w:r w:rsidRPr="006033EC">
              <w:rPr>
                <w:lang w:val="en-US"/>
              </w:rPr>
              <w:t>The schemes established by Freshcare; Food Safety &amp; Quality Standard Edition 4.2 published by Freshcare Ltd, NSW, Australia.</w:t>
            </w:r>
          </w:p>
        </w:tc>
        <w:tc>
          <w:tcPr>
            <w:tcW w:w="1040" w:type="pct"/>
            <w:tcBorders>
              <w:top w:val="single" w:sz="4" w:space="0" w:color="auto"/>
            </w:tcBorders>
          </w:tcPr>
          <w:p w14:paraId="232C4603" w14:textId="77777777" w:rsidR="000578E7" w:rsidRPr="006033EC" w:rsidRDefault="000578E7" w:rsidP="00263ECA">
            <w:pPr>
              <w:pStyle w:val="GG-body"/>
              <w:spacing w:before="40" w:after="40"/>
              <w:jc w:val="center"/>
            </w:pPr>
            <w:r w:rsidRPr="006033EC">
              <w:rPr>
                <w:lang w:val="en-US"/>
              </w:rPr>
              <w:t>Endive</w:t>
            </w:r>
          </w:p>
          <w:p w14:paraId="74869E9A" w14:textId="77777777" w:rsidR="000578E7" w:rsidRPr="006033EC" w:rsidRDefault="000578E7" w:rsidP="00263ECA">
            <w:pPr>
              <w:pStyle w:val="GG-body"/>
              <w:spacing w:before="40" w:after="40"/>
              <w:rPr>
                <w:lang w:val="en-US"/>
              </w:rPr>
            </w:pPr>
          </w:p>
        </w:tc>
        <w:tc>
          <w:tcPr>
            <w:tcW w:w="1983" w:type="pct"/>
            <w:tcBorders>
              <w:top w:val="single" w:sz="4" w:space="0" w:color="auto"/>
            </w:tcBorders>
          </w:tcPr>
          <w:p w14:paraId="6B7F7F04" w14:textId="77777777" w:rsidR="000578E7" w:rsidRPr="006033EC" w:rsidRDefault="000578E7" w:rsidP="00263ECA">
            <w:pPr>
              <w:pStyle w:val="GG-body"/>
              <w:spacing w:before="40" w:after="40"/>
              <w:jc w:val="left"/>
              <w:rPr>
                <w:lang w:val="en-US"/>
              </w:rPr>
            </w:pPr>
            <w:r w:rsidRPr="006033EC">
              <w:rPr>
                <w:lang w:val="en-US"/>
              </w:rPr>
              <w:t>A current certification of Freshcare for the supply of a crop of a kind for which the scheme is approved, issued by Freshcare Ltd.</w:t>
            </w:r>
          </w:p>
        </w:tc>
      </w:tr>
      <w:tr w:rsidR="000578E7" w:rsidRPr="006033EC" w14:paraId="4328775E" w14:textId="77777777" w:rsidTr="00263ECA">
        <w:trPr>
          <w:trHeight w:val="20"/>
          <w:jc w:val="center"/>
        </w:trPr>
        <w:tc>
          <w:tcPr>
            <w:tcW w:w="1977" w:type="pct"/>
            <w:tcBorders>
              <w:bottom w:val="single" w:sz="4" w:space="0" w:color="auto"/>
            </w:tcBorders>
          </w:tcPr>
          <w:p w14:paraId="3A5465AE" w14:textId="77777777" w:rsidR="000578E7" w:rsidRPr="006033EC" w:rsidRDefault="000578E7" w:rsidP="00263ECA">
            <w:pPr>
              <w:pStyle w:val="GG-body"/>
              <w:spacing w:before="40" w:after="40"/>
              <w:jc w:val="left"/>
              <w:rPr>
                <w:lang w:val="en-US"/>
              </w:rPr>
            </w:pPr>
            <w:r w:rsidRPr="006033EC">
              <w:rPr>
                <w:lang w:val="en-US"/>
              </w:rPr>
              <w:t>A scheme established by the Harmonised Australian Retailer Produce Scheme Standard Version 2.0</w:t>
            </w:r>
          </w:p>
        </w:tc>
        <w:tc>
          <w:tcPr>
            <w:tcW w:w="1040" w:type="pct"/>
            <w:tcBorders>
              <w:bottom w:val="single" w:sz="4" w:space="0" w:color="auto"/>
            </w:tcBorders>
          </w:tcPr>
          <w:p w14:paraId="52CD8B64" w14:textId="77777777" w:rsidR="000578E7" w:rsidRPr="006033EC" w:rsidRDefault="000578E7" w:rsidP="00263ECA">
            <w:pPr>
              <w:pStyle w:val="GG-body"/>
              <w:spacing w:before="40" w:after="40"/>
              <w:jc w:val="center"/>
            </w:pPr>
            <w:r w:rsidRPr="006033EC">
              <w:rPr>
                <w:lang w:val="en-US"/>
              </w:rPr>
              <w:t>Endive</w:t>
            </w:r>
          </w:p>
          <w:p w14:paraId="32696A99" w14:textId="77777777" w:rsidR="000578E7" w:rsidRPr="006033EC" w:rsidRDefault="000578E7" w:rsidP="00263ECA">
            <w:pPr>
              <w:pStyle w:val="GG-body"/>
              <w:spacing w:before="40" w:after="40"/>
              <w:rPr>
                <w:lang w:val="en-US"/>
              </w:rPr>
            </w:pPr>
          </w:p>
        </w:tc>
        <w:tc>
          <w:tcPr>
            <w:tcW w:w="1983" w:type="pct"/>
            <w:tcBorders>
              <w:bottom w:val="single" w:sz="4" w:space="0" w:color="auto"/>
            </w:tcBorders>
          </w:tcPr>
          <w:p w14:paraId="112B3F4F" w14:textId="77777777" w:rsidR="000578E7" w:rsidRPr="006033EC" w:rsidRDefault="000578E7" w:rsidP="00263ECA">
            <w:pPr>
              <w:pStyle w:val="GG-body"/>
              <w:spacing w:before="40"/>
              <w:jc w:val="left"/>
              <w:rPr>
                <w:lang w:val="en-US"/>
              </w:rPr>
            </w:pPr>
            <w:r w:rsidRPr="006033EC">
              <w:rPr>
                <w:lang w:val="en-US"/>
              </w:rPr>
              <w:t>A current certification meeting the requirements of the Harmonised Australian Retailer Produce Scheme for the supply of a crop of a kind for which the scheme is approved.</w:t>
            </w:r>
          </w:p>
        </w:tc>
      </w:tr>
    </w:tbl>
    <w:bookmarkEnd w:id="337"/>
    <w:p w14:paraId="0278176F" w14:textId="77777777" w:rsidR="000578E7" w:rsidRPr="006033EC" w:rsidRDefault="000578E7" w:rsidP="000578E7">
      <w:pPr>
        <w:pStyle w:val="GG-SDated"/>
        <w:spacing w:before="80"/>
      </w:pPr>
      <w:r w:rsidRPr="006033EC">
        <w:t>Dated: 15 December 2025</w:t>
      </w:r>
    </w:p>
    <w:p w14:paraId="5427BF56" w14:textId="77777777" w:rsidR="000578E7" w:rsidRDefault="000578E7" w:rsidP="000578E7">
      <w:pPr>
        <w:pStyle w:val="GG-SName"/>
      </w:pPr>
      <w:r w:rsidRPr="006033EC">
        <w:t>Nicholas Mark Secomb</w:t>
      </w:r>
    </w:p>
    <w:p w14:paraId="13E42110" w14:textId="77777777" w:rsidR="000578E7" w:rsidRDefault="000578E7" w:rsidP="000578E7">
      <w:pPr>
        <w:pStyle w:val="GG-Signature"/>
      </w:pPr>
      <w:r w:rsidRPr="006033EC">
        <w:t>Chief Inspector (</w:t>
      </w:r>
      <w:r w:rsidRPr="006033EC">
        <w:rPr>
          <w:i/>
          <w:iCs/>
        </w:rPr>
        <w:t>Plant Health 2009</w:t>
      </w:r>
      <w:r w:rsidRPr="006033EC">
        <w:t>)</w:t>
      </w:r>
    </w:p>
    <w:p w14:paraId="49525314" w14:textId="33B3A505" w:rsidR="000578E7" w:rsidRDefault="000578E7" w:rsidP="00C850A1">
      <w:pPr>
        <w:pStyle w:val="GG-Signature"/>
      </w:pPr>
      <w:r w:rsidRPr="006033EC">
        <w:t xml:space="preserve">Under </w:t>
      </w:r>
      <w:r>
        <w:t>A</w:t>
      </w:r>
      <w:r w:rsidRPr="006033EC">
        <w:t>uthority of the Minister for Primary Industries and Regional Development</w:t>
      </w:r>
    </w:p>
    <w:p w14:paraId="48C0F429" w14:textId="77777777" w:rsidR="00C850A1" w:rsidRDefault="00C850A1" w:rsidP="00C850A1">
      <w:pPr>
        <w:pStyle w:val="GG-Signature"/>
        <w:pBdr>
          <w:bottom w:val="single" w:sz="4" w:space="1" w:color="auto"/>
        </w:pBdr>
        <w:spacing w:line="52" w:lineRule="exact"/>
        <w:jc w:val="center"/>
      </w:pPr>
    </w:p>
    <w:p w14:paraId="5FEB948C" w14:textId="77777777" w:rsidR="00C850A1" w:rsidRDefault="00C850A1" w:rsidP="00C850A1">
      <w:pPr>
        <w:pStyle w:val="GG-Signature"/>
        <w:pBdr>
          <w:top w:val="single" w:sz="4" w:space="1" w:color="auto"/>
        </w:pBdr>
        <w:spacing w:before="34" w:line="14" w:lineRule="exact"/>
        <w:jc w:val="center"/>
      </w:pPr>
    </w:p>
    <w:p w14:paraId="28550C76" w14:textId="77777777" w:rsidR="00C850A1" w:rsidRPr="003D4C75" w:rsidRDefault="00C850A1" w:rsidP="00C850A1">
      <w:pPr>
        <w:pStyle w:val="NoSpacing"/>
      </w:pPr>
    </w:p>
    <w:p w14:paraId="0560DBA4" w14:textId="0BC4239C" w:rsidR="000578E7" w:rsidRDefault="00A30757" w:rsidP="00A30757">
      <w:pPr>
        <w:pStyle w:val="Heading2"/>
      </w:pPr>
      <w:bookmarkStart w:id="338" w:name="_Toc216951006"/>
      <w:r>
        <w:t>Construction Industry Training Fund Act 1993</w:t>
      </w:r>
      <w:bookmarkEnd w:id="338"/>
    </w:p>
    <w:p w14:paraId="6FD6E796" w14:textId="77777777" w:rsidR="000578E7" w:rsidRDefault="000578E7" w:rsidP="000578E7">
      <w:pPr>
        <w:pStyle w:val="GG-Title3"/>
      </w:pPr>
      <w:r>
        <w:t>Notice of Publication of the Training Plan</w:t>
      </w:r>
    </w:p>
    <w:p w14:paraId="227F4A7F" w14:textId="77777777" w:rsidR="000578E7" w:rsidRDefault="000578E7" w:rsidP="000578E7">
      <w:pPr>
        <w:pStyle w:val="GG-body"/>
      </w:pPr>
      <w:r>
        <w:t xml:space="preserve">The Construction Industry Training Board, under Part 6, Section 32 of the </w:t>
      </w:r>
      <w:r w:rsidRPr="009C0726">
        <w:rPr>
          <w:i/>
          <w:iCs/>
        </w:rPr>
        <w:t>Construction Industry Training Fund Act 1993</w:t>
      </w:r>
      <w:r>
        <w:t>, hereby publishes the Training Plan for the period 1 January 2026 to 31 December 2028, as approved by the Hon. Blair Boyer MP, Minister for Education, Training and Skills on 15 December 2025. The Training Plan commences on 1 January 2026.</w:t>
      </w:r>
    </w:p>
    <w:p w14:paraId="0859BE49" w14:textId="77777777" w:rsidR="000578E7" w:rsidRDefault="000578E7" w:rsidP="000578E7">
      <w:pPr>
        <w:pStyle w:val="GG-SDated"/>
      </w:pPr>
      <w:r>
        <w:t>Dated: 16 December 2025</w:t>
      </w:r>
    </w:p>
    <w:p w14:paraId="75E5A951" w14:textId="77777777" w:rsidR="000578E7" w:rsidRDefault="000578E7" w:rsidP="000578E7">
      <w:pPr>
        <w:pStyle w:val="GG-SName"/>
      </w:pPr>
      <w:r>
        <w:t>John Chapman OAM</w:t>
      </w:r>
    </w:p>
    <w:p w14:paraId="069D8E7A" w14:textId="77777777" w:rsidR="000578E7" w:rsidRDefault="000578E7" w:rsidP="000578E7">
      <w:pPr>
        <w:pStyle w:val="GG-Signature"/>
      </w:pPr>
      <w:r>
        <w:t>Presiding Member</w:t>
      </w:r>
    </w:p>
    <w:p w14:paraId="656F9025" w14:textId="77777777" w:rsidR="000578E7" w:rsidRDefault="000578E7" w:rsidP="000578E7">
      <w:pPr>
        <w:pStyle w:val="GG-Signature"/>
      </w:pPr>
      <w:r>
        <w:t>Construction Industry Training Board</w:t>
      </w:r>
    </w:p>
    <w:p w14:paraId="03F9D3A1" w14:textId="77777777" w:rsidR="000578E7" w:rsidRDefault="000578E7" w:rsidP="000578E7">
      <w:pPr>
        <w:pStyle w:val="GG-body"/>
        <w:pBdr>
          <w:top w:val="single" w:sz="4" w:space="1" w:color="auto"/>
        </w:pBdr>
        <w:spacing w:before="100" w:line="14" w:lineRule="exact"/>
        <w:ind w:left="1077" w:right="1077"/>
        <w:jc w:val="center"/>
      </w:pPr>
    </w:p>
    <w:p w14:paraId="22388874" w14:textId="77777777" w:rsidR="000578E7" w:rsidRDefault="000578E7" w:rsidP="000578E7">
      <w:pPr>
        <w:spacing w:after="0" w:line="240" w:lineRule="auto"/>
        <w:jc w:val="left"/>
        <w:rPr>
          <w:rFonts w:eastAsia="Times New Roman"/>
          <w:szCs w:val="17"/>
        </w:rPr>
      </w:pPr>
      <w:r>
        <w:br w:type="page"/>
      </w:r>
    </w:p>
    <w:p w14:paraId="6DD7901F" w14:textId="79335896" w:rsidR="000578E7" w:rsidRDefault="000578E7" w:rsidP="000578E7">
      <w:pPr>
        <w:pStyle w:val="GG-Title2"/>
      </w:pPr>
      <w:r>
        <w:rPr>
          <w:noProof/>
        </w:rPr>
        <w:lastRenderedPageBreak/>
        <w:drawing>
          <wp:anchor distT="0" distB="0" distL="114300" distR="114300" simplePos="0" relativeHeight="251661312" behindDoc="0" locked="0" layoutInCell="1" allowOverlap="1" wp14:anchorId="6A046771" wp14:editId="5AFBD4E3">
            <wp:simplePos x="0" y="0"/>
            <wp:positionH relativeFrom="margin">
              <wp:align>center</wp:align>
            </wp:positionH>
            <wp:positionV relativeFrom="paragraph">
              <wp:posOffset>186055</wp:posOffset>
            </wp:positionV>
            <wp:extent cx="5810250" cy="8195945"/>
            <wp:effectExtent l="0" t="0" r="0" b="0"/>
            <wp:wrapTopAndBottom/>
            <wp:docPr id="624729082" name="Picture 1" descr="A yellow and white page with text and imag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729082" name="Picture 1" descr="A yellow and white page with text and images&#10;&#10;AI-generated content may be incorrect."/>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5810250" cy="8195945"/>
                    </a:xfrm>
                    <a:prstGeom prst="rect">
                      <a:avLst/>
                    </a:prstGeom>
                    <a:noFill/>
                    <a:ln>
                      <a:noFill/>
                    </a:ln>
                  </pic:spPr>
                </pic:pic>
              </a:graphicData>
            </a:graphic>
            <wp14:sizeRelH relativeFrom="page">
              <wp14:pctWidth>0</wp14:pctWidth>
            </wp14:sizeRelH>
            <wp14:sizeRelV relativeFrom="page">
              <wp14:pctHeight>0</wp14:pctHeight>
            </wp14:sizeRelV>
          </wp:anchor>
        </w:drawing>
      </w:r>
      <w:r>
        <w:t>Construction Industry Training Board (CITB) Training Plan 2026-2028</w:t>
      </w:r>
    </w:p>
    <w:p w14:paraId="01C0E822" w14:textId="77777777" w:rsidR="000578E7" w:rsidRDefault="000578E7" w:rsidP="000578E7">
      <w:pPr>
        <w:spacing w:after="0" w:line="240" w:lineRule="auto"/>
        <w:jc w:val="left"/>
      </w:pPr>
      <w:r>
        <w:br w:type="page"/>
      </w:r>
    </w:p>
    <w:p w14:paraId="6095FEFF" w14:textId="77777777" w:rsidR="000578E7" w:rsidRDefault="000578E7" w:rsidP="000578E7">
      <w:pPr>
        <w:spacing w:after="0" w:line="240" w:lineRule="auto"/>
        <w:jc w:val="left"/>
      </w:pPr>
      <w:r>
        <w:rPr>
          <w:noProof/>
        </w:rPr>
        <w:lastRenderedPageBreak/>
        <w:drawing>
          <wp:anchor distT="0" distB="0" distL="114300" distR="114300" simplePos="0" relativeHeight="251662336" behindDoc="0" locked="0" layoutInCell="1" allowOverlap="1" wp14:anchorId="3CED616A" wp14:editId="45E3B0BE">
            <wp:simplePos x="0" y="0"/>
            <wp:positionH relativeFrom="margin">
              <wp:align>center</wp:align>
            </wp:positionH>
            <wp:positionV relativeFrom="margin">
              <wp:align>top</wp:align>
            </wp:positionV>
            <wp:extent cx="5900400" cy="8323200"/>
            <wp:effectExtent l="0" t="0" r="5715" b="1905"/>
            <wp:wrapTopAndBottom/>
            <wp:docPr id="21127315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5900400" cy="832320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756461A4" w14:textId="77777777" w:rsidR="000578E7" w:rsidRDefault="000578E7" w:rsidP="000578E7">
      <w:pPr>
        <w:spacing w:after="0" w:line="240" w:lineRule="auto"/>
        <w:jc w:val="left"/>
      </w:pPr>
      <w:r>
        <w:rPr>
          <w:noProof/>
        </w:rPr>
        <w:lastRenderedPageBreak/>
        <w:drawing>
          <wp:anchor distT="0" distB="0" distL="114300" distR="114300" simplePos="0" relativeHeight="251663360" behindDoc="0" locked="0" layoutInCell="1" allowOverlap="1" wp14:anchorId="2EFD76AB" wp14:editId="69FDBA5F">
            <wp:simplePos x="0" y="0"/>
            <wp:positionH relativeFrom="margin">
              <wp:align>center</wp:align>
            </wp:positionH>
            <wp:positionV relativeFrom="margin">
              <wp:align>top</wp:align>
            </wp:positionV>
            <wp:extent cx="5900400" cy="8323200"/>
            <wp:effectExtent l="0" t="0" r="5715" b="1905"/>
            <wp:wrapTopAndBottom/>
            <wp:docPr id="966345512" name="Picture 3" descr="A person in a suit and tie with a signature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345512" name="Picture 3" descr="A person in a suit and tie with a signature on a white background&#10;&#10;AI-generated content may be incorrect."/>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5900400" cy="832320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2702BBBA" w14:textId="77777777" w:rsidR="000578E7" w:rsidRDefault="000578E7" w:rsidP="000578E7">
      <w:pPr>
        <w:spacing w:after="0" w:line="240" w:lineRule="auto"/>
        <w:jc w:val="left"/>
      </w:pPr>
      <w:r>
        <w:rPr>
          <w:noProof/>
        </w:rPr>
        <w:lastRenderedPageBreak/>
        <w:drawing>
          <wp:anchor distT="0" distB="0" distL="114300" distR="114300" simplePos="0" relativeHeight="251664384" behindDoc="0" locked="0" layoutInCell="1" allowOverlap="1" wp14:anchorId="3BAEDC25" wp14:editId="49194876">
            <wp:simplePos x="0" y="0"/>
            <wp:positionH relativeFrom="margin">
              <wp:align>center</wp:align>
            </wp:positionH>
            <wp:positionV relativeFrom="margin">
              <wp:align>top</wp:align>
            </wp:positionV>
            <wp:extent cx="5900400" cy="8323200"/>
            <wp:effectExtent l="0" t="0" r="5715" b="1905"/>
            <wp:wrapTopAndBottom/>
            <wp:docPr id="8047102" name="Picture 4" descr="A person in a black sh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7102" name="Picture 4" descr="A person in a black shirt&#10;&#10;AI-generated content may be incorrect."/>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5900400" cy="832320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2EE89ED2" w14:textId="77777777" w:rsidR="000578E7" w:rsidRDefault="000578E7" w:rsidP="000578E7">
      <w:pPr>
        <w:spacing w:after="0" w:line="240" w:lineRule="auto"/>
        <w:jc w:val="left"/>
      </w:pPr>
      <w:r>
        <w:rPr>
          <w:noProof/>
        </w:rPr>
        <w:lastRenderedPageBreak/>
        <w:drawing>
          <wp:anchor distT="0" distB="0" distL="114300" distR="114300" simplePos="0" relativeHeight="251665408" behindDoc="0" locked="0" layoutInCell="1" allowOverlap="1" wp14:anchorId="44A34704" wp14:editId="45221F58">
            <wp:simplePos x="0" y="0"/>
            <wp:positionH relativeFrom="margin">
              <wp:align>center</wp:align>
            </wp:positionH>
            <wp:positionV relativeFrom="margin">
              <wp:align>top</wp:align>
            </wp:positionV>
            <wp:extent cx="5900400" cy="8323200"/>
            <wp:effectExtent l="0" t="0" r="5715" b="1905"/>
            <wp:wrapTopAndBottom/>
            <wp:docPr id="28251334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5900400" cy="832320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2D21A65F" w14:textId="77777777" w:rsidR="000578E7" w:rsidRDefault="000578E7" w:rsidP="000578E7">
      <w:pPr>
        <w:spacing w:after="0" w:line="240" w:lineRule="auto"/>
        <w:jc w:val="left"/>
      </w:pPr>
      <w:r>
        <w:rPr>
          <w:noProof/>
        </w:rPr>
        <w:lastRenderedPageBreak/>
        <w:drawing>
          <wp:anchor distT="0" distB="0" distL="114300" distR="114300" simplePos="0" relativeHeight="251667456" behindDoc="0" locked="0" layoutInCell="1" allowOverlap="1" wp14:anchorId="597374D8" wp14:editId="0E17E112">
            <wp:simplePos x="0" y="0"/>
            <wp:positionH relativeFrom="margin">
              <wp:align>center</wp:align>
            </wp:positionH>
            <wp:positionV relativeFrom="margin">
              <wp:align>top</wp:align>
            </wp:positionV>
            <wp:extent cx="5900400" cy="8323200"/>
            <wp:effectExtent l="0" t="0" r="5715" b="1905"/>
            <wp:wrapTopAndBottom/>
            <wp:docPr id="61348705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5900400" cy="832320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7EF85A4F" w14:textId="77777777" w:rsidR="000578E7" w:rsidRDefault="000578E7" w:rsidP="000578E7">
      <w:pPr>
        <w:spacing w:after="0" w:line="240" w:lineRule="auto"/>
        <w:jc w:val="left"/>
      </w:pPr>
      <w:r>
        <w:rPr>
          <w:noProof/>
        </w:rPr>
        <w:lastRenderedPageBreak/>
        <w:drawing>
          <wp:anchor distT="0" distB="0" distL="114300" distR="114300" simplePos="0" relativeHeight="251668480" behindDoc="0" locked="0" layoutInCell="1" allowOverlap="1" wp14:anchorId="371FBD5A" wp14:editId="04997486">
            <wp:simplePos x="0" y="0"/>
            <wp:positionH relativeFrom="margin">
              <wp:align>center</wp:align>
            </wp:positionH>
            <wp:positionV relativeFrom="margin">
              <wp:align>top</wp:align>
            </wp:positionV>
            <wp:extent cx="5943600" cy="8409940"/>
            <wp:effectExtent l="0" t="0" r="0" b="0"/>
            <wp:wrapTopAndBottom/>
            <wp:docPr id="1311163779" name="Picture 7" descr="A person looking at a microsco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163779" name="Picture 7" descr="A person looking at a microscope&#10;&#10;AI-generated content may be incorrect."/>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5943600" cy="840994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18AD73B3" w14:textId="77777777" w:rsidR="000578E7" w:rsidRDefault="000578E7" w:rsidP="000578E7">
      <w:pPr>
        <w:spacing w:after="0" w:line="240" w:lineRule="auto"/>
        <w:jc w:val="left"/>
      </w:pPr>
      <w:r>
        <w:rPr>
          <w:noProof/>
        </w:rPr>
        <w:lastRenderedPageBreak/>
        <w:drawing>
          <wp:anchor distT="0" distB="0" distL="114300" distR="114300" simplePos="0" relativeHeight="251666432" behindDoc="0" locked="0" layoutInCell="1" allowOverlap="1" wp14:anchorId="1527853D" wp14:editId="66A28A1D">
            <wp:simplePos x="0" y="0"/>
            <wp:positionH relativeFrom="margin">
              <wp:align>center</wp:align>
            </wp:positionH>
            <wp:positionV relativeFrom="margin">
              <wp:align>top</wp:align>
            </wp:positionV>
            <wp:extent cx="5899785" cy="8322945"/>
            <wp:effectExtent l="0" t="0" r="5715" b="1905"/>
            <wp:wrapTopAndBottom/>
            <wp:docPr id="388245108" name="Picture 8" descr="A screenshot of a websi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245108" name="Picture 8" descr="A screenshot of a website&#10;&#10;AI-generated content may be incorrect."/>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5899785" cy="8322945"/>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513C5C30" w14:textId="77777777" w:rsidR="000578E7" w:rsidRDefault="000578E7" w:rsidP="000578E7">
      <w:pPr>
        <w:spacing w:after="0" w:line="240" w:lineRule="auto"/>
        <w:jc w:val="left"/>
      </w:pPr>
      <w:r>
        <w:rPr>
          <w:noProof/>
        </w:rPr>
        <w:lastRenderedPageBreak/>
        <w:drawing>
          <wp:anchor distT="0" distB="0" distL="114300" distR="114300" simplePos="0" relativeHeight="251669504" behindDoc="0" locked="0" layoutInCell="1" allowOverlap="1" wp14:anchorId="35E5F37D" wp14:editId="15187739">
            <wp:simplePos x="0" y="0"/>
            <wp:positionH relativeFrom="margin">
              <wp:align>center</wp:align>
            </wp:positionH>
            <wp:positionV relativeFrom="margin">
              <wp:align>top</wp:align>
            </wp:positionV>
            <wp:extent cx="5900400" cy="8323200"/>
            <wp:effectExtent l="0" t="0" r="5715" b="1905"/>
            <wp:wrapTopAndBottom/>
            <wp:docPr id="169097429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5900400" cy="832320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13A98631" w14:textId="77777777" w:rsidR="000578E7" w:rsidRDefault="000578E7" w:rsidP="000578E7">
      <w:pPr>
        <w:spacing w:after="0" w:line="240" w:lineRule="auto"/>
        <w:jc w:val="left"/>
      </w:pPr>
      <w:r>
        <w:rPr>
          <w:noProof/>
        </w:rPr>
        <w:lastRenderedPageBreak/>
        <w:drawing>
          <wp:anchor distT="0" distB="0" distL="114300" distR="114300" simplePos="0" relativeHeight="251670528" behindDoc="0" locked="0" layoutInCell="1" allowOverlap="1" wp14:anchorId="07E85D34" wp14:editId="1D1DA38F">
            <wp:simplePos x="0" y="0"/>
            <wp:positionH relativeFrom="margin">
              <wp:align>center</wp:align>
            </wp:positionH>
            <wp:positionV relativeFrom="margin">
              <wp:align>top</wp:align>
            </wp:positionV>
            <wp:extent cx="5900400" cy="8323200"/>
            <wp:effectExtent l="0" t="0" r="5715" b="1905"/>
            <wp:wrapTopAndBottom/>
            <wp:docPr id="391048000" name="Picture 10" descr="A poster of a training pla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048000" name="Picture 10" descr="A poster of a training plan&#10;&#10;AI-generated content may be incorrect."/>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5900400" cy="832320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698DB6BA" w14:textId="77777777" w:rsidR="000578E7" w:rsidRDefault="000578E7" w:rsidP="000578E7">
      <w:pPr>
        <w:spacing w:after="0" w:line="240" w:lineRule="auto"/>
        <w:jc w:val="left"/>
      </w:pPr>
      <w:r>
        <w:rPr>
          <w:noProof/>
        </w:rPr>
        <w:lastRenderedPageBreak/>
        <w:drawing>
          <wp:anchor distT="0" distB="0" distL="114300" distR="114300" simplePos="0" relativeHeight="251671552" behindDoc="0" locked="0" layoutInCell="1" allowOverlap="1" wp14:anchorId="20917BE0" wp14:editId="043C6C91">
            <wp:simplePos x="0" y="0"/>
            <wp:positionH relativeFrom="margin">
              <wp:align>center</wp:align>
            </wp:positionH>
            <wp:positionV relativeFrom="margin">
              <wp:align>top</wp:align>
            </wp:positionV>
            <wp:extent cx="5900400" cy="8323200"/>
            <wp:effectExtent l="0" t="0" r="5715" b="1905"/>
            <wp:wrapTopAndBottom/>
            <wp:docPr id="108075007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5900400" cy="832320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7CA7EEDC" w14:textId="77777777" w:rsidR="000578E7" w:rsidRDefault="000578E7" w:rsidP="000578E7">
      <w:pPr>
        <w:spacing w:after="0" w:line="240" w:lineRule="auto"/>
        <w:jc w:val="left"/>
      </w:pPr>
      <w:r>
        <w:rPr>
          <w:noProof/>
        </w:rPr>
        <w:lastRenderedPageBreak/>
        <w:drawing>
          <wp:anchor distT="0" distB="0" distL="114300" distR="114300" simplePos="0" relativeHeight="251672576" behindDoc="0" locked="0" layoutInCell="1" allowOverlap="1" wp14:anchorId="1B08223F" wp14:editId="0E3AE3A8">
            <wp:simplePos x="0" y="0"/>
            <wp:positionH relativeFrom="margin">
              <wp:align>center</wp:align>
            </wp:positionH>
            <wp:positionV relativeFrom="margin">
              <wp:align>top</wp:align>
            </wp:positionV>
            <wp:extent cx="5900400" cy="8323200"/>
            <wp:effectExtent l="0" t="0" r="5715" b="1905"/>
            <wp:wrapTopAndBottom/>
            <wp:docPr id="568364686" name="Picture 12" descr="A person and person in safety vests and a tru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364686" name="Picture 12" descr="A person and person in safety vests and a truck&#10;&#10;AI-generated content may be incorrect."/>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5900400" cy="832320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51836056" w14:textId="77777777" w:rsidR="000578E7" w:rsidRDefault="000578E7" w:rsidP="000578E7">
      <w:pPr>
        <w:spacing w:after="0" w:line="240" w:lineRule="auto"/>
        <w:jc w:val="left"/>
      </w:pPr>
      <w:r>
        <w:rPr>
          <w:noProof/>
        </w:rPr>
        <w:lastRenderedPageBreak/>
        <w:drawing>
          <wp:anchor distT="0" distB="0" distL="114300" distR="114300" simplePos="0" relativeHeight="251673600" behindDoc="0" locked="0" layoutInCell="1" allowOverlap="1" wp14:anchorId="5450C394" wp14:editId="1B3D0022">
            <wp:simplePos x="0" y="0"/>
            <wp:positionH relativeFrom="margin">
              <wp:align>center</wp:align>
            </wp:positionH>
            <wp:positionV relativeFrom="margin">
              <wp:align>top</wp:align>
            </wp:positionV>
            <wp:extent cx="5900400" cy="8323200"/>
            <wp:effectExtent l="0" t="0" r="5715" b="1905"/>
            <wp:wrapTopAndBottom/>
            <wp:docPr id="51075368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5900400" cy="832320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3813AB2B" w14:textId="77777777" w:rsidR="000578E7" w:rsidRDefault="000578E7" w:rsidP="000578E7">
      <w:pPr>
        <w:spacing w:after="0" w:line="240" w:lineRule="auto"/>
        <w:jc w:val="left"/>
      </w:pPr>
      <w:r>
        <w:rPr>
          <w:noProof/>
        </w:rPr>
        <w:lastRenderedPageBreak/>
        <w:drawing>
          <wp:anchor distT="0" distB="0" distL="114300" distR="114300" simplePos="0" relativeHeight="251674624" behindDoc="0" locked="0" layoutInCell="1" allowOverlap="1" wp14:anchorId="78EEC17F" wp14:editId="0B21656F">
            <wp:simplePos x="0" y="0"/>
            <wp:positionH relativeFrom="margin">
              <wp:align>center</wp:align>
            </wp:positionH>
            <wp:positionV relativeFrom="margin">
              <wp:align>top</wp:align>
            </wp:positionV>
            <wp:extent cx="5900400" cy="8323200"/>
            <wp:effectExtent l="0" t="0" r="5715" b="1905"/>
            <wp:wrapTopAndBottom/>
            <wp:docPr id="136208416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5900400" cy="832320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659A67FC" w14:textId="77777777" w:rsidR="000578E7" w:rsidRDefault="000578E7" w:rsidP="000578E7">
      <w:pPr>
        <w:spacing w:after="0" w:line="240" w:lineRule="auto"/>
        <w:jc w:val="left"/>
      </w:pPr>
      <w:r>
        <w:rPr>
          <w:noProof/>
        </w:rPr>
        <w:lastRenderedPageBreak/>
        <w:drawing>
          <wp:anchor distT="0" distB="0" distL="114300" distR="114300" simplePos="0" relativeHeight="251675648" behindDoc="0" locked="0" layoutInCell="1" allowOverlap="1" wp14:anchorId="6D2D145E" wp14:editId="6428C52E">
            <wp:simplePos x="0" y="0"/>
            <wp:positionH relativeFrom="margin">
              <wp:align>center</wp:align>
            </wp:positionH>
            <wp:positionV relativeFrom="margin">
              <wp:align>top</wp:align>
            </wp:positionV>
            <wp:extent cx="5900400" cy="8323200"/>
            <wp:effectExtent l="0" t="0" r="5715" b="1905"/>
            <wp:wrapTopAndBottom/>
            <wp:docPr id="1790361498" name="Picture 15" descr="A group of men wearing hard hats holding a wood b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361498" name="Picture 15" descr="A group of men wearing hard hats holding a wood beam&#10;&#10;AI-generated content may be incorrect."/>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5900400" cy="832320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6F9426CE" w14:textId="77777777" w:rsidR="000578E7" w:rsidRDefault="000578E7" w:rsidP="000578E7">
      <w:pPr>
        <w:spacing w:after="0" w:line="240" w:lineRule="auto"/>
        <w:jc w:val="left"/>
      </w:pPr>
      <w:r>
        <w:rPr>
          <w:noProof/>
        </w:rPr>
        <w:lastRenderedPageBreak/>
        <w:drawing>
          <wp:anchor distT="0" distB="0" distL="114300" distR="114300" simplePos="0" relativeHeight="251676672" behindDoc="0" locked="0" layoutInCell="1" allowOverlap="1" wp14:anchorId="6466CB90" wp14:editId="330BBB9A">
            <wp:simplePos x="0" y="0"/>
            <wp:positionH relativeFrom="margin">
              <wp:align>center</wp:align>
            </wp:positionH>
            <wp:positionV relativeFrom="margin">
              <wp:align>top</wp:align>
            </wp:positionV>
            <wp:extent cx="5900400" cy="8323200"/>
            <wp:effectExtent l="0" t="0" r="5715" b="1905"/>
            <wp:wrapTopAndBottom/>
            <wp:docPr id="1592315489" name="Picture 16" descr="A person and person wearing yellow hardha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315489" name="Picture 16" descr="A person and person wearing yellow hardhats&#10;&#10;AI-generated content may be incorrect."/>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5900400" cy="832320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21A19B22" w14:textId="77777777" w:rsidR="000578E7" w:rsidRDefault="000578E7" w:rsidP="000578E7">
      <w:pPr>
        <w:spacing w:after="0" w:line="240" w:lineRule="auto"/>
        <w:jc w:val="left"/>
      </w:pPr>
      <w:r>
        <w:rPr>
          <w:noProof/>
        </w:rPr>
        <w:lastRenderedPageBreak/>
        <w:drawing>
          <wp:anchor distT="0" distB="0" distL="114300" distR="114300" simplePos="0" relativeHeight="251677696" behindDoc="0" locked="0" layoutInCell="1" allowOverlap="1" wp14:anchorId="42D8A7AE" wp14:editId="59768651">
            <wp:simplePos x="0" y="0"/>
            <wp:positionH relativeFrom="margin">
              <wp:align>center</wp:align>
            </wp:positionH>
            <wp:positionV relativeFrom="margin">
              <wp:align>top</wp:align>
            </wp:positionV>
            <wp:extent cx="5900400" cy="8323200"/>
            <wp:effectExtent l="0" t="0" r="5715" b="1905"/>
            <wp:wrapTopAndBottom/>
            <wp:docPr id="103969103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5900400" cy="832320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4FC92937" w14:textId="77777777" w:rsidR="000578E7" w:rsidRDefault="000578E7" w:rsidP="000578E7">
      <w:pPr>
        <w:spacing w:after="0" w:line="240" w:lineRule="auto"/>
        <w:jc w:val="left"/>
      </w:pPr>
      <w:r>
        <w:rPr>
          <w:noProof/>
        </w:rPr>
        <w:lastRenderedPageBreak/>
        <w:drawing>
          <wp:anchor distT="0" distB="0" distL="114300" distR="114300" simplePos="0" relativeHeight="251678720" behindDoc="0" locked="0" layoutInCell="1" allowOverlap="1" wp14:anchorId="4A3F5FF1" wp14:editId="04D42405">
            <wp:simplePos x="0" y="0"/>
            <wp:positionH relativeFrom="margin">
              <wp:align>center</wp:align>
            </wp:positionH>
            <wp:positionV relativeFrom="margin">
              <wp:align>top</wp:align>
            </wp:positionV>
            <wp:extent cx="5900400" cy="8323200"/>
            <wp:effectExtent l="0" t="0" r="5715" b="1905"/>
            <wp:wrapTopAndBottom/>
            <wp:docPr id="129796656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5900400" cy="832320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733EEFDB" w14:textId="77777777" w:rsidR="000578E7" w:rsidRDefault="000578E7" w:rsidP="000578E7">
      <w:pPr>
        <w:spacing w:after="0" w:line="240" w:lineRule="auto"/>
        <w:jc w:val="left"/>
      </w:pPr>
      <w:r>
        <w:rPr>
          <w:noProof/>
        </w:rPr>
        <w:lastRenderedPageBreak/>
        <w:drawing>
          <wp:anchor distT="0" distB="0" distL="114300" distR="114300" simplePos="0" relativeHeight="251679744" behindDoc="0" locked="0" layoutInCell="1" allowOverlap="1" wp14:anchorId="387F4877" wp14:editId="3F0A2FAF">
            <wp:simplePos x="0" y="0"/>
            <wp:positionH relativeFrom="margin">
              <wp:align>center</wp:align>
            </wp:positionH>
            <wp:positionV relativeFrom="margin">
              <wp:align>top</wp:align>
            </wp:positionV>
            <wp:extent cx="5900400" cy="8323200"/>
            <wp:effectExtent l="0" t="0" r="5715" b="1905"/>
            <wp:wrapTopAndBottom/>
            <wp:docPr id="538032298" name="Picture 19" descr="A person in a yellow jack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032298" name="Picture 19" descr="A person in a yellow jacket&#10;&#10;AI-generated content may be incorrect."/>
                    <pic:cNvPicPr>
                      <a:picLocks noChangeAspect="1" noChangeArrowheads="1"/>
                    </pic:cNvPicPr>
                  </pic:nvPicPr>
                  <pic:blipFill>
                    <a:blip r:embed="rId64" cstate="print">
                      <a:extLst>
                        <a:ext uri="{28A0092B-C50C-407E-A947-70E740481C1C}">
                          <a14:useLocalDpi xmlns:a14="http://schemas.microsoft.com/office/drawing/2010/main"/>
                        </a:ext>
                      </a:extLst>
                    </a:blip>
                    <a:srcRect/>
                    <a:stretch>
                      <a:fillRect/>
                    </a:stretch>
                  </pic:blipFill>
                  <pic:spPr bwMode="auto">
                    <a:xfrm>
                      <a:off x="0" y="0"/>
                      <a:ext cx="5900400" cy="832320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50848C55" w14:textId="77777777" w:rsidR="000578E7" w:rsidRDefault="000578E7" w:rsidP="000578E7">
      <w:pPr>
        <w:spacing w:after="0" w:line="240" w:lineRule="auto"/>
        <w:jc w:val="left"/>
      </w:pPr>
      <w:r>
        <w:rPr>
          <w:noProof/>
        </w:rPr>
        <w:lastRenderedPageBreak/>
        <w:drawing>
          <wp:anchor distT="0" distB="0" distL="114300" distR="114300" simplePos="0" relativeHeight="251680768" behindDoc="0" locked="0" layoutInCell="1" allowOverlap="1" wp14:anchorId="0C0AC476" wp14:editId="6CB035BB">
            <wp:simplePos x="0" y="0"/>
            <wp:positionH relativeFrom="margin">
              <wp:align>center</wp:align>
            </wp:positionH>
            <wp:positionV relativeFrom="margin">
              <wp:align>top</wp:align>
            </wp:positionV>
            <wp:extent cx="5819140" cy="8322310"/>
            <wp:effectExtent l="0" t="0" r="0" b="2540"/>
            <wp:wrapTopAndBottom/>
            <wp:docPr id="169387793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65" cstate="print">
                      <a:extLst>
                        <a:ext uri="{28A0092B-C50C-407E-A947-70E740481C1C}">
                          <a14:useLocalDpi xmlns:a14="http://schemas.microsoft.com/office/drawing/2010/main"/>
                        </a:ext>
                      </a:extLst>
                    </a:blip>
                    <a:srcRect l="1359"/>
                    <a:stretch>
                      <a:fillRect/>
                    </a:stretch>
                  </pic:blipFill>
                  <pic:spPr bwMode="auto">
                    <a:xfrm>
                      <a:off x="0" y="0"/>
                      <a:ext cx="5819140" cy="83223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14:paraId="080888C0" w14:textId="77777777" w:rsidR="000578E7" w:rsidRDefault="000578E7" w:rsidP="000578E7">
      <w:pPr>
        <w:spacing w:after="0" w:line="240" w:lineRule="auto"/>
        <w:jc w:val="left"/>
      </w:pPr>
      <w:r>
        <w:rPr>
          <w:noProof/>
        </w:rPr>
        <w:lastRenderedPageBreak/>
        <w:drawing>
          <wp:anchor distT="0" distB="0" distL="114300" distR="114300" simplePos="0" relativeHeight="251682816" behindDoc="0" locked="0" layoutInCell="1" allowOverlap="1" wp14:anchorId="1A6A448F" wp14:editId="2584A4BA">
            <wp:simplePos x="0" y="0"/>
            <wp:positionH relativeFrom="margin">
              <wp:align>center</wp:align>
            </wp:positionH>
            <wp:positionV relativeFrom="margin">
              <wp:align>top</wp:align>
            </wp:positionV>
            <wp:extent cx="5900400" cy="8323200"/>
            <wp:effectExtent l="0" t="0" r="5715" b="1905"/>
            <wp:wrapTopAndBottom/>
            <wp:docPr id="190661091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6" cstate="print">
                      <a:extLst>
                        <a:ext uri="{28A0092B-C50C-407E-A947-70E740481C1C}">
                          <a14:useLocalDpi xmlns:a14="http://schemas.microsoft.com/office/drawing/2010/main"/>
                        </a:ext>
                      </a:extLst>
                    </a:blip>
                    <a:srcRect/>
                    <a:stretch>
                      <a:fillRect/>
                    </a:stretch>
                  </pic:blipFill>
                  <pic:spPr bwMode="auto">
                    <a:xfrm>
                      <a:off x="0" y="0"/>
                      <a:ext cx="5900400" cy="832320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4A72E87E" w14:textId="77777777" w:rsidR="000578E7" w:rsidRDefault="000578E7" w:rsidP="000578E7">
      <w:pPr>
        <w:spacing w:after="0" w:line="240" w:lineRule="auto"/>
        <w:jc w:val="left"/>
      </w:pPr>
      <w:r>
        <w:rPr>
          <w:noProof/>
        </w:rPr>
        <w:lastRenderedPageBreak/>
        <w:drawing>
          <wp:anchor distT="0" distB="0" distL="114300" distR="114300" simplePos="0" relativeHeight="251681792" behindDoc="0" locked="0" layoutInCell="1" allowOverlap="1" wp14:anchorId="7574039C" wp14:editId="6A645102">
            <wp:simplePos x="0" y="0"/>
            <wp:positionH relativeFrom="margin">
              <wp:align>center</wp:align>
            </wp:positionH>
            <wp:positionV relativeFrom="margin">
              <wp:align>top</wp:align>
            </wp:positionV>
            <wp:extent cx="5900400" cy="8323200"/>
            <wp:effectExtent l="0" t="0" r="5715" b="1905"/>
            <wp:wrapTopAndBottom/>
            <wp:docPr id="110950172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5900400" cy="832320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354E1333" w14:textId="77777777" w:rsidR="000578E7" w:rsidRDefault="000578E7" w:rsidP="000578E7">
      <w:pPr>
        <w:spacing w:after="0" w:line="240" w:lineRule="auto"/>
        <w:jc w:val="left"/>
      </w:pPr>
      <w:r>
        <w:rPr>
          <w:noProof/>
        </w:rPr>
        <w:lastRenderedPageBreak/>
        <w:drawing>
          <wp:anchor distT="0" distB="0" distL="114300" distR="114300" simplePos="0" relativeHeight="251683840" behindDoc="0" locked="0" layoutInCell="1" allowOverlap="1" wp14:anchorId="79AA95D7" wp14:editId="0BC046AF">
            <wp:simplePos x="0" y="0"/>
            <wp:positionH relativeFrom="margin">
              <wp:align>center</wp:align>
            </wp:positionH>
            <wp:positionV relativeFrom="margin">
              <wp:align>top</wp:align>
            </wp:positionV>
            <wp:extent cx="5900400" cy="8323200"/>
            <wp:effectExtent l="0" t="0" r="5715" b="1905"/>
            <wp:wrapTopAndBottom/>
            <wp:docPr id="1585185209" name="Picture 23" descr="A white and yellow construction si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185209" name="Picture 23" descr="A white and yellow construction site&#10;&#10;AI-generated content may be incorrect."/>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5900400" cy="832320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0F4354CF" w14:textId="77777777" w:rsidR="000578E7" w:rsidRDefault="000578E7" w:rsidP="000578E7">
      <w:pPr>
        <w:spacing w:after="0" w:line="240" w:lineRule="auto"/>
        <w:jc w:val="left"/>
      </w:pPr>
      <w:r>
        <w:rPr>
          <w:noProof/>
        </w:rPr>
        <w:lastRenderedPageBreak/>
        <w:drawing>
          <wp:anchor distT="0" distB="0" distL="114300" distR="114300" simplePos="0" relativeHeight="251684864" behindDoc="0" locked="0" layoutInCell="1" allowOverlap="1" wp14:anchorId="547AE9CA" wp14:editId="2F8B3D6D">
            <wp:simplePos x="0" y="0"/>
            <wp:positionH relativeFrom="margin">
              <wp:align>center</wp:align>
            </wp:positionH>
            <wp:positionV relativeFrom="margin">
              <wp:align>top</wp:align>
            </wp:positionV>
            <wp:extent cx="5900400" cy="8323200"/>
            <wp:effectExtent l="0" t="0" r="5715" b="1905"/>
            <wp:wrapTopAndBottom/>
            <wp:docPr id="232955617" name="Picture 24" descr="A person wearing a hard 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955617" name="Picture 24" descr="A person wearing a hard hat&#10;&#10;AI-generated content may be incorrect."/>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5900400" cy="832320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25195567" w14:textId="77777777" w:rsidR="000578E7" w:rsidRDefault="000578E7" w:rsidP="000578E7">
      <w:pPr>
        <w:spacing w:after="0" w:line="240" w:lineRule="auto"/>
        <w:jc w:val="left"/>
      </w:pPr>
      <w:r>
        <w:rPr>
          <w:noProof/>
        </w:rPr>
        <w:lastRenderedPageBreak/>
        <w:drawing>
          <wp:anchor distT="0" distB="0" distL="114300" distR="114300" simplePos="0" relativeHeight="251685888" behindDoc="0" locked="0" layoutInCell="1" allowOverlap="1" wp14:anchorId="48F6BADB" wp14:editId="4CCB5511">
            <wp:simplePos x="0" y="0"/>
            <wp:positionH relativeFrom="margin">
              <wp:align>center</wp:align>
            </wp:positionH>
            <wp:positionV relativeFrom="margin">
              <wp:align>top</wp:align>
            </wp:positionV>
            <wp:extent cx="5900400" cy="8323200"/>
            <wp:effectExtent l="0" t="0" r="5715" b="1905"/>
            <wp:wrapTopAndBottom/>
            <wp:docPr id="518417200" name="Picture 25" descr="A person wearing a hard 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417200" name="Picture 25" descr="A person wearing a hard hat&#10;&#10;AI-generated content may be incorrect."/>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5900400" cy="832320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57EE1FD7" w14:textId="77777777" w:rsidR="000578E7" w:rsidRDefault="000578E7" w:rsidP="000578E7">
      <w:pPr>
        <w:spacing w:after="0" w:line="240" w:lineRule="auto"/>
        <w:jc w:val="left"/>
      </w:pPr>
      <w:r>
        <w:rPr>
          <w:noProof/>
        </w:rPr>
        <w:lastRenderedPageBreak/>
        <w:drawing>
          <wp:anchor distT="0" distB="0" distL="114300" distR="114300" simplePos="0" relativeHeight="251686912" behindDoc="0" locked="0" layoutInCell="1" allowOverlap="1" wp14:anchorId="77563849" wp14:editId="0B8A1EC6">
            <wp:simplePos x="0" y="0"/>
            <wp:positionH relativeFrom="margin">
              <wp:align>center</wp:align>
            </wp:positionH>
            <wp:positionV relativeFrom="margin">
              <wp:align>top</wp:align>
            </wp:positionV>
            <wp:extent cx="5900400" cy="8323200"/>
            <wp:effectExtent l="0" t="0" r="5715" b="1905"/>
            <wp:wrapTopAndBottom/>
            <wp:docPr id="139363686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5900400" cy="832320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6548699F" w14:textId="77777777" w:rsidR="000578E7" w:rsidRDefault="000578E7" w:rsidP="000578E7">
      <w:pPr>
        <w:spacing w:after="0" w:line="240" w:lineRule="auto"/>
        <w:jc w:val="left"/>
      </w:pPr>
      <w:r>
        <w:rPr>
          <w:noProof/>
        </w:rPr>
        <w:lastRenderedPageBreak/>
        <w:drawing>
          <wp:anchor distT="0" distB="0" distL="114300" distR="114300" simplePos="0" relativeHeight="251687936" behindDoc="0" locked="0" layoutInCell="1" allowOverlap="1" wp14:anchorId="22E94E81" wp14:editId="39ABB6A1">
            <wp:simplePos x="0" y="0"/>
            <wp:positionH relativeFrom="margin">
              <wp:align>center</wp:align>
            </wp:positionH>
            <wp:positionV relativeFrom="margin">
              <wp:align>top</wp:align>
            </wp:positionV>
            <wp:extent cx="5900400" cy="8323200"/>
            <wp:effectExtent l="0" t="0" r="5715" b="1905"/>
            <wp:wrapTopAndBottom/>
            <wp:docPr id="109265029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5900400" cy="832320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2608F5E5" w14:textId="77777777" w:rsidR="000578E7" w:rsidRDefault="000578E7" w:rsidP="000578E7">
      <w:pPr>
        <w:spacing w:after="0" w:line="240" w:lineRule="auto"/>
        <w:jc w:val="left"/>
      </w:pPr>
      <w:r>
        <w:rPr>
          <w:noProof/>
        </w:rPr>
        <w:lastRenderedPageBreak/>
        <w:drawing>
          <wp:anchor distT="0" distB="0" distL="114300" distR="114300" simplePos="0" relativeHeight="251688960" behindDoc="0" locked="0" layoutInCell="1" allowOverlap="1" wp14:anchorId="1417FA18" wp14:editId="4720355B">
            <wp:simplePos x="0" y="0"/>
            <wp:positionH relativeFrom="margin">
              <wp:align>center</wp:align>
            </wp:positionH>
            <wp:positionV relativeFrom="margin">
              <wp:align>top</wp:align>
            </wp:positionV>
            <wp:extent cx="5900400" cy="8323200"/>
            <wp:effectExtent l="0" t="0" r="5715" b="1905"/>
            <wp:wrapTopAndBottom/>
            <wp:docPr id="1441951117" name="Picture 28" descr="A person sitting in a chai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951117" name="Picture 28" descr="A person sitting in a chair&#10;&#10;AI-generated content may be incorrect."/>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5900400" cy="832320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40CE12B4" w14:textId="77777777" w:rsidR="000578E7" w:rsidRDefault="000578E7" w:rsidP="000578E7">
      <w:pPr>
        <w:spacing w:after="0" w:line="240" w:lineRule="auto"/>
        <w:jc w:val="left"/>
      </w:pPr>
      <w:r>
        <w:rPr>
          <w:noProof/>
        </w:rPr>
        <w:lastRenderedPageBreak/>
        <w:drawing>
          <wp:anchor distT="0" distB="0" distL="114300" distR="114300" simplePos="0" relativeHeight="251689984" behindDoc="0" locked="0" layoutInCell="1" allowOverlap="1" wp14:anchorId="5E36D89B" wp14:editId="4582D488">
            <wp:simplePos x="0" y="0"/>
            <wp:positionH relativeFrom="margin">
              <wp:align>center</wp:align>
            </wp:positionH>
            <wp:positionV relativeFrom="margin">
              <wp:align>top</wp:align>
            </wp:positionV>
            <wp:extent cx="5900400" cy="8323200"/>
            <wp:effectExtent l="0" t="0" r="5715" b="1905"/>
            <wp:wrapTopAndBottom/>
            <wp:docPr id="35331163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4" cstate="print">
                      <a:extLst>
                        <a:ext uri="{28A0092B-C50C-407E-A947-70E740481C1C}">
                          <a14:useLocalDpi xmlns:a14="http://schemas.microsoft.com/office/drawing/2010/main"/>
                        </a:ext>
                      </a:extLst>
                    </a:blip>
                    <a:srcRect/>
                    <a:stretch>
                      <a:fillRect/>
                    </a:stretch>
                  </pic:blipFill>
                  <pic:spPr bwMode="auto">
                    <a:xfrm>
                      <a:off x="0" y="0"/>
                      <a:ext cx="5900400" cy="832320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3CB06C4A" w14:textId="77777777" w:rsidR="000578E7" w:rsidRDefault="000578E7" w:rsidP="000578E7">
      <w:pPr>
        <w:spacing w:after="0" w:line="240" w:lineRule="auto"/>
        <w:jc w:val="left"/>
      </w:pPr>
      <w:r>
        <w:rPr>
          <w:noProof/>
        </w:rPr>
        <w:lastRenderedPageBreak/>
        <w:drawing>
          <wp:anchor distT="0" distB="0" distL="114300" distR="114300" simplePos="0" relativeHeight="251691008" behindDoc="0" locked="0" layoutInCell="1" allowOverlap="1" wp14:anchorId="74C3B066" wp14:editId="0C2012ED">
            <wp:simplePos x="0" y="0"/>
            <wp:positionH relativeFrom="margin">
              <wp:align>center</wp:align>
            </wp:positionH>
            <wp:positionV relativeFrom="margin">
              <wp:align>top</wp:align>
            </wp:positionV>
            <wp:extent cx="5900400" cy="8323200"/>
            <wp:effectExtent l="0" t="0" r="5715" b="1905"/>
            <wp:wrapTopAndBottom/>
            <wp:docPr id="64102686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5900400" cy="832320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5737381C" w14:textId="77777777" w:rsidR="000578E7" w:rsidRDefault="000578E7" w:rsidP="000578E7">
      <w:pPr>
        <w:spacing w:after="0" w:line="240" w:lineRule="auto"/>
        <w:jc w:val="left"/>
      </w:pPr>
      <w:r>
        <w:rPr>
          <w:noProof/>
        </w:rPr>
        <w:lastRenderedPageBreak/>
        <w:drawing>
          <wp:anchor distT="0" distB="0" distL="114300" distR="114300" simplePos="0" relativeHeight="251692032" behindDoc="0" locked="0" layoutInCell="1" allowOverlap="1" wp14:anchorId="1D2771F8" wp14:editId="03707408">
            <wp:simplePos x="0" y="0"/>
            <wp:positionH relativeFrom="margin">
              <wp:align>center</wp:align>
            </wp:positionH>
            <wp:positionV relativeFrom="margin">
              <wp:align>top</wp:align>
            </wp:positionV>
            <wp:extent cx="5900400" cy="8323200"/>
            <wp:effectExtent l="0" t="0" r="5715" b="1905"/>
            <wp:wrapTopAndBottom/>
            <wp:docPr id="1180351701" name="Picture 31" descr="A group of people in orange jacke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351701" name="Picture 31" descr="A group of people in orange jackets&#10;&#10;AI-generated content may be incorrect."/>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5900400" cy="832320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7C707338" w14:textId="77777777" w:rsidR="000578E7" w:rsidRDefault="000578E7" w:rsidP="000578E7">
      <w:pPr>
        <w:spacing w:after="0" w:line="240" w:lineRule="auto"/>
        <w:jc w:val="left"/>
      </w:pPr>
      <w:r>
        <w:rPr>
          <w:noProof/>
        </w:rPr>
        <w:lastRenderedPageBreak/>
        <w:drawing>
          <wp:anchor distT="0" distB="0" distL="114300" distR="114300" simplePos="0" relativeHeight="251693056" behindDoc="0" locked="0" layoutInCell="1" allowOverlap="1" wp14:anchorId="3583C86D" wp14:editId="75FCEF2C">
            <wp:simplePos x="0" y="0"/>
            <wp:positionH relativeFrom="margin">
              <wp:align>center</wp:align>
            </wp:positionH>
            <wp:positionV relativeFrom="margin">
              <wp:align>top</wp:align>
            </wp:positionV>
            <wp:extent cx="5900400" cy="8323200"/>
            <wp:effectExtent l="0" t="0" r="5715" b="1905"/>
            <wp:wrapTopAndBottom/>
            <wp:docPr id="9249271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7" cstate="print">
                      <a:extLst>
                        <a:ext uri="{28A0092B-C50C-407E-A947-70E740481C1C}">
                          <a14:useLocalDpi xmlns:a14="http://schemas.microsoft.com/office/drawing/2010/main"/>
                        </a:ext>
                      </a:extLst>
                    </a:blip>
                    <a:srcRect/>
                    <a:stretch>
                      <a:fillRect/>
                    </a:stretch>
                  </pic:blipFill>
                  <pic:spPr bwMode="auto">
                    <a:xfrm>
                      <a:off x="0" y="0"/>
                      <a:ext cx="5900400" cy="832320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6A29D6BC" w14:textId="013AE286" w:rsidR="00C850A1" w:rsidRDefault="000578E7" w:rsidP="0068617A">
      <w:pPr>
        <w:spacing w:after="0" w:line="240" w:lineRule="auto"/>
        <w:jc w:val="left"/>
      </w:pPr>
      <w:r>
        <w:rPr>
          <w:noProof/>
        </w:rPr>
        <w:lastRenderedPageBreak/>
        <w:drawing>
          <wp:anchor distT="0" distB="0" distL="114300" distR="114300" simplePos="0" relativeHeight="251694080" behindDoc="0" locked="0" layoutInCell="1" allowOverlap="1" wp14:anchorId="4F92A3B7" wp14:editId="1AF64D37">
            <wp:simplePos x="0" y="0"/>
            <wp:positionH relativeFrom="margin">
              <wp:align>center</wp:align>
            </wp:positionH>
            <wp:positionV relativeFrom="margin">
              <wp:align>top</wp:align>
            </wp:positionV>
            <wp:extent cx="5900400" cy="8323200"/>
            <wp:effectExtent l="0" t="0" r="5715" b="1905"/>
            <wp:wrapTopAndBottom/>
            <wp:docPr id="1690807657" name="Picture 33" descr="A person wearing headpho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807657" name="Picture 33" descr="A person wearing headphones&#10;&#10;AI-generated content may be incorrect."/>
                    <pic:cNvPicPr>
                      <a:picLocks noChangeAspect="1" noChangeArrowheads="1"/>
                    </pic:cNvPicPr>
                  </pic:nvPicPr>
                  <pic:blipFill>
                    <a:blip r:embed="rId78" cstate="print">
                      <a:extLst>
                        <a:ext uri="{28A0092B-C50C-407E-A947-70E740481C1C}">
                          <a14:useLocalDpi xmlns:a14="http://schemas.microsoft.com/office/drawing/2010/main"/>
                        </a:ext>
                      </a:extLst>
                    </a:blip>
                    <a:srcRect/>
                    <a:stretch>
                      <a:fillRect/>
                    </a:stretch>
                  </pic:blipFill>
                  <pic:spPr bwMode="auto">
                    <a:xfrm>
                      <a:off x="0" y="0"/>
                      <a:ext cx="5900400" cy="8323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9E1DF5" w14:textId="77777777" w:rsidR="0068617A" w:rsidRDefault="0068617A" w:rsidP="0068617A">
      <w:pPr>
        <w:pBdr>
          <w:bottom w:val="single" w:sz="4" w:space="1" w:color="auto"/>
        </w:pBdr>
        <w:spacing w:after="0" w:line="52" w:lineRule="exact"/>
        <w:jc w:val="center"/>
      </w:pPr>
    </w:p>
    <w:p w14:paraId="04B13BE4" w14:textId="77777777" w:rsidR="0068617A" w:rsidRDefault="0068617A" w:rsidP="0068617A">
      <w:pPr>
        <w:pBdr>
          <w:top w:val="single" w:sz="4" w:space="1" w:color="auto"/>
        </w:pBdr>
        <w:spacing w:before="34" w:after="0" w:line="14" w:lineRule="exact"/>
        <w:jc w:val="center"/>
      </w:pPr>
    </w:p>
    <w:p w14:paraId="1FE3E3BC" w14:textId="573FA7EA" w:rsidR="000578E7" w:rsidRDefault="00A30757" w:rsidP="00A30757">
      <w:pPr>
        <w:pStyle w:val="Heading2"/>
      </w:pPr>
      <w:bookmarkStart w:id="339" w:name="_Toc216951007"/>
      <w:r>
        <w:lastRenderedPageBreak/>
        <w:t>Dangerous Substances Act 1979</w:t>
      </w:r>
      <w:bookmarkEnd w:id="339"/>
    </w:p>
    <w:p w14:paraId="04A45E6B" w14:textId="77777777" w:rsidR="000578E7" w:rsidRDefault="000578E7" w:rsidP="000578E7">
      <w:pPr>
        <w:pStyle w:val="GG-Title3"/>
      </w:pPr>
      <w:r>
        <w:t>Authorised Officers</w:t>
      </w:r>
    </w:p>
    <w:p w14:paraId="30C6EE69" w14:textId="77777777" w:rsidR="000578E7" w:rsidRDefault="000578E7" w:rsidP="000578E7">
      <w:pPr>
        <w:pStyle w:val="GG-body"/>
      </w:pPr>
      <w:r>
        <w:t xml:space="preserve">I, Glenn Stephen Farrell, Executive Director, SafeWork SA, in my capacity as the Competent Authority, hereby appoint the following person as an Authorised Officer for the purposes of the </w:t>
      </w:r>
      <w:r w:rsidRPr="009014F4">
        <w:rPr>
          <w:i/>
          <w:iCs/>
        </w:rPr>
        <w:t>Dangerous Substances Act 1979</w:t>
      </w:r>
      <w:r>
        <w:t xml:space="preserve"> pursuant to Section 7(1) of the </w:t>
      </w:r>
      <w:r w:rsidRPr="009014F4">
        <w:rPr>
          <w:i/>
          <w:iCs/>
        </w:rPr>
        <w:t>Dangerous Substances Act 1979</w:t>
      </w:r>
      <w:r>
        <w:t>:</w:t>
      </w:r>
    </w:p>
    <w:p w14:paraId="5AB50D2E" w14:textId="77777777" w:rsidR="000578E7" w:rsidRDefault="000578E7" w:rsidP="000578E7">
      <w:pPr>
        <w:pStyle w:val="GG-body"/>
        <w:ind w:left="142"/>
      </w:pPr>
      <w:r>
        <w:t>Michael Leigh WATERS</w:t>
      </w:r>
    </w:p>
    <w:p w14:paraId="6EC79226" w14:textId="77777777" w:rsidR="000578E7" w:rsidRDefault="000578E7" w:rsidP="000578E7">
      <w:pPr>
        <w:pStyle w:val="GG-SDated"/>
      </w:pPr>
      <w:r>
        <w:t>Dated: 16 December 2025</w:t>
      </w:r>
    </w:p>
    <w:p w14:paraId="793E9FFB" w14:textId="77777777" w:rsidR="000578E7" w:rsidRDefault="000578E7" w:rsidP="000578E7">
      <w:pPr>
        <w:pStyle w:val="GG-SName"/>
      </w:pPr>
      <w:r>
        <w:t>Glenn Farrell</w:t>
      </w:r>
    </w:p>
    <w:p w14:paraId="728C5AD7" w14:textId="77777777" w:rsidR="000578E7" w:rsidRDefault="000578E7" w:rsidP="000578E7">
      <w:pPr>
        <w:pStyle w:val="GG-Signature"/>
      </w:pPr>
      <w:r>
        <w:t>Executive Director</w:t>
      </w:r>
    </w:p>
    <w:p w14:paraId="0D85D149" w14:textId="77777777" w:rsidR="000578E7" w:rsidRDefault="000578E7" w:rsidP="000578E7">
      <w:pPr>
        <w:pStyle w:val="GG-Signature"/>
      </w:pPr>
      <w:r>
        <w:t>SafeWork SA</w:t>
      </w:r>
    </w:p>
    <w:p w14:paraId="61BA95A4" w14:textId="77777777" w:rsidR="000578E7" w:rsidRDefault="000578E7" w:rsidP="000578E7">
      <w:pPr>
        <w:pStyle w:val="GG-Signature"/>
      </w:pPr>
      <w:r>
        <w:t>Competent Authority</w:t>
      </w:r>
    </w:p>
    <w:p w14:paraId="4E0B904A" w14:textId="77777777" w:rsidR="000578E7" w:rsidRDefault="000578E7" w:rsidP="000578E7">
      <w:pPr>
        <w:pStyle w:val="GG-Signature"/>
        <w:pBdr>
          <w:top w:val="single" w:sz="4" w:space="1" w:color="auto"/>
        </w:pBdr>
        <w:spacing w:before="100" w:line="14" w:lineRule="exact"/>
        <w:jc w:val="center"/>
      </w:pPr>
    </w:p>
    <w:p w14:paraId="2CAB4D50" w14:textId="77777777" w:rsidR="000578E7" w:rsidRPr="003D4C75" w:rsidRDefault="000578E7" w:rsidP="00994EE9">
      <w:pPr>
        <w:pStyle w:val="NoSpacing"/>
      </w:pPr>
    </w:p>
    <w:p w14:paraId="4BC8EAB3" w14:textId="7BA3537E" w:rsidR="000578E7" w:rsidRPr="00A30757" w:rsidRDefault="00A30757" w:rsidP="00A30757">
      <w:pPr>
        <w:pStyle w:val="GG-Title1"/>
      </w:pPr>
      <w:r w:rsidRPr="00A30757">
        <w:t>Dangerous Substances Act 1979</w:t>
      </w:r>
    </w:p>
    <w:p w14:paraId="75E0A978" w14:textId="77777777" w:rsidR="000578E7" w:rsidRDefault="000578E7" w:rsidP="000578E7">
      <w:pPr>
        <w:pStyle w:val="GG-Title3"/>
      </w:pPr>
      <w:r>
        <w:t>Authorised Officers</w:t>
      </w:r>
    </w:p>
    <w:p w14:paraId="46D255A2" w14:textId="77777777" w:rsidR="000578E7" w:rsidRDefault="000578E7" w:rsidP="000578E7">
      <w:pPr>
        <w:pStyle w:val="GG-body"/>
      </w:pPr>
      <w:r>
        <w:t xml:space="preserve">I, Glenn Stephen Farrell, Executive Director, SafeWork SA, in my capacity as the Competent Authority, hereby revoke the following person as an Authorised Officer for the purposes of the </w:t>
      </w:r>
      <w:r w:rsidRPr="00CD20A7">
        <w:rPr>
          <w:i/>
          <w:iCs/>
        </w:rPr>
        <w:t>Dangerous Substances Act 1979</w:t>
      </w:r>
      <w:r>
        <w:t xml:space="preserve"> pursuant to Section 7(1) of the </w:t>
      </w:r>
      <w:r w:rsidRPr="00CD20A7">
        <w:rPr>
          <w:i/>
          <w:iCs/>
        </w:rPr>
        <w:t>Dangerous Substances Act 1979</w:t>
      </w:r>
      <w:r>
        <w:t>:</w:t>
      </w:r>
    </w:p>
    <w:p w14:paraId="0E2BF734" w14:textId="77777777" w:rsidR="000578E7" w:rsidRDefault="000578E7" w:rsidP="000578E7">
      <w:pPr>
        <w:pStyle w:val="GG-body"/>
        <w:ind w:left="142"/>
      </w:pPr>
      <w:r>
        <w:t>Michael Leigh WALTERS</w:t>
      </w:r>
    </w:p>
    <w:p w14:paraId="47B74714" w14:textId="77777777" w:rsidR="000578E7" w:rsidRDefault="000578E7" w:rsidP="000578E7">
      <w:pPr>
        <w:pStyle w:val="GG-SDated"/>
      </w:pPr>
      <w:r>
        <w:t>Dated: 15 December 2025</w:t>
      </w:r>
    </w:p>
    <w:p w14:paraId="5D2EA527" w14:textId="77777777" w:rsidR="000578E7" w:rsidRDefault="000578E7" w:rsidP="000578E7">
      <w:pPr>
        <w:pStyle w:val="GG-SName"/>
      </w:pPr>
      <w:r>
        <w:t>Glenn Farrell</w:t>
      </w:r>
    </w:p>
    <w:p w14:paraId="6182AFAB" w14:textId="77777777" w:rsidR="000578E7" w:rsidRDefault="000578E7" w:rsidP="000578E7">
      <w:pPr>
        <w:pStyle w:val="GG-Signature"/>
      </w:pPr>
      <w:r>
        <w:t>Executive Director</w:t>
      </w:r>
    </w:p>
    <w:p w14:paraId="6D9A1F8A" w14:textId="77777777" w:rsidR="000578E7" w:rsidRDefault="000578E7" w:rsidP="000578E7">
      <w:pPr>
        <w:pStyle w:val="GG-Signature"/>
      </w:pPr>
      <w:r>
        <w:t>SafeWork SA</w:t>
      </w:r>
    </w:p>
    <w:p w14:paraId="3D051E6F" w14:textId="5F94C4A8" w:rsidR="000578E7" w:rsidRDefault="000578E7" w:rsidP="00994EE9">
      <w:pPr>
        <w:pStyle w:val="GG-Signature"/>
      </w:pPr>
      <w:r>
        <w:t>Competent Authority</w:t>
      </w:r>
    </w:p>
    <w:p w14:paraId="3E43D68E" w14:textId="77777777" w:rsidR="00994EE9" w:rsidRDefault="00994EE9" w:rsidP="00994EE9">
      <w:pPr>
        <w:pStyle w:val="GG-Signature"/>
        <w:pBdr>
          <w:bottom w:val="single" w:sz="4" w:space="1" w:color="auto"/>
        </w:pBdr>
        <w:spacing w:line="52" w:lineRule="exact"/>
        <w:jc w:val="center"/>
      </w:pPr>
    </w:p>
    <w:p w14:paraId="2BC691F5" w14:textId="77777777" w:rsidR="00994EE9" w:rsidRDefault="00994EE9" w:rsidP="00994EE9">
      <w:pPr>
        <w:pStyle w:val="GG-Signature"/>
        <w:pBdr>
          <w:top w:val="single" w:sz="4" w:space="1" w:color="auto"/>
        </w:pBdr>
        <w:spacing w:before="34" w:line="14" w:lineRule="exact"/>
        <w:jc w:val="center"/>
      </w:pPr>
    </w:p>
    <w:p w14:paraId="7D52A6D9" w14:textId="77777777" w:rsidR="00994EE9" w:rsidRPr="003D4C75" w:rsidRDefault="00994EE9" w:rsidP="00994EE9">
      <w:pPr>
        <w:pStyle w:val="NoSpacing"/>
      </w:pPr>
    </w:p>
    <w:p w14:paraId="50902FB9" w14:textId="612BF6EC" w:rsidR="000578E7" w:rsidRDefault="00A30757" w:rsidP="00A30757">
      <w:pPr>
        <w:pStyle w:val="Heading2"/>
      </w:pPr>
      <w:bookmarkStart w:id="340" w:name="_Toc216951008"/>
      <w:r>
        <w:t>Disability Inclusion Act 2018</w:t>
      </w:r>
      <w:bookmarkEnd w:id="340"/>
    </w:p>
    <w:p w14:paraId="4683AD64" w14:textId="77777777" w:rsidR="000578E7" w:rsidRDefault="000578E7" w:rsidP="000578E7">
      <w:pPr>
        <w:pStyle w:val="GG-Title3"/>
      </w:pPr>
      <w:r>
        <w:t>Authorised Program Officer</w:t>
      </w:r>
    </w:p>
    <w:p w14:paraId="449F9F5B" w14:textId="77777777" w:rsidR="000578E7" w:rsidRDefault="000578E7" w:rsidP="000578E7">
      <w:pPr>
        <w:pStyle w:val="GG-body"/>
      </w:pPr>
      <w:r>
        <w:t xml:space="preserve">I, Nichola Hunt, exercising the delegated authority of the Senior Authorising Officer, hereby revoke the authorisation for the following person to be an Authorised Program Officer with respect to Orana Australia Limited for the purposes of the </w:t>
      </w:r>
      <w:r w:rsidRPr="00644E9D">
        <w:rPr>
          <w:i/>
          <w:iCs/>
        </w:rPr>
        <w:t>Disability Inclusion Act 2018</w:t>
      </w:r>
      <w:r>
        <w:t xml:space="preserve"> in accordance with Section 23L(4) of that Act:</w:t>
      </w:r>
    </w:p>
    <w:p w14:paraId="3AB15195" w14:textId="77777777" w:rsidR="000578E7" w:rsidRDefault="000578E7" w:rsidP="000578E7">
      <w:pPr>
        <w:pStyle w:val="GG-body"/>
        <w:ind w:left="284" w:hanging="142"/>
      </w:pPr>
      <w:r>
        <w:t>•</w:t>
      </w:r>
      <w:r>
        <w:tab/>
        <w:t>Leanne Hallgath</w:t>
      </w:r>
    </w:p>
    <w:p w14:paraId="3F938DB5" w14:textId="77777777" w:rsidR="000578E7" w:rsidRDefault="000578E7" w:rsidP="000578E7">
      <w:pPr>
        <w:pStyle w:val="GG-SDated"/>
      </w:pPr>
      <w:r>
        <w:t>Dated: 18 December 2025</w:t>
      </w:r>
    </w:p>
    <w:p w14:paraId="1AB024A9" w14:textId="77777777" w:rsidR="000578E7" w:rsidRDefault="000578E7" w:rsidP="000578E7">
      <w:pPr>
        <w:pStyle w:val="GG-SName"/>
      </w:pPr>
      <w:r>
        <w:t>Nichola Hunt</w:t>
      </w:r>
    </w:p>
    <w:p w14:paraId="727B1AF1" w14:textId="77777777" w:rsidR="000578E7" w:rsidRDefault="000578E7" w:rsidP="000578E7">
      <w:pPr>
        <w:pStyle w:val="GG-Signature"/>
      </w:pPr>
      <w:r>
        <w:t>Senior Authorising Officer</w:t>
      </w:r>
    </w:p>
    <w:p w14:paraId="5CAF2A1A" w14:textId="42DD44F2" w:rsidR="000578E7" w:rsidRDefault="000578E7" w:rsidP="00E807D9">
      <w:pPr>
        <w:pStyle w:val="GG-Signature"/>
      </w:pPr>
      <w:r>
        <w:t>Department of Human Services</w:t>
      </w:r>
    </w:p>
    <w:p w14:paraId="5FDE4C85" w14:textId="77777777" w:rsidR="00E807D9" w:rsidRDefault="00E807D9" w:rsidP="00E807D9">
      <w:pPr>
        <w:pStyle w:val="GG-Signature"/>
        <w:pBdr>
          <w:bottom w:val="single" w:sz="4" w:space="1" w:color="auto"/>
        </w:pBdr>
        <w:spacing w:line="52" w:lineRule="exact"/>
        <w:jc w:val="center"/>
      </w:pPr>
    </w:p>
    <w:p w14:paraId="70366BD0" w14:textId="77777777" w:rsidR="00E807D9" w:rsidRDefault="00E807D9" w:rsidP="00E807D9">
      <w:pPr>
        <w:pStyle w:val="GG-Signature"/>
        <w:pBdr>
          <w:top w:val="single" w:sz="4" w:space="1" w:color="auto"/>
        </w:pBdr>
        <w:spacing w:before="34" w:line="14" w:lineRule="exact"/>
        <w:jc w:val="center"/>
      </w:pPr>
    </w:p>
    <w:p w14:paraId="2636C89B" w14:textId="77777777" w:rsidR="00E807D9" w:rsidRPr="003D4C75" w:rsidRDefault="00E807D9" w:rsidP="00E807D9">
      <w:pPr>
        <w:pStyle w:val="NoSpacing"/>
      </w:pPr>
    </w:p>
    <w:p w14:paraId="2CD26758" w14:textId="1E9CD1C8" w:rsidR="000578E7" w:rsidRPr="000578E7" w:rsidRDefault="00A30757" w:rsidP="00A30757">
      <w:pPr>
        <w:pStyle w:val="Heading2"/>
      </w:pPr>
      <w:bookmarkStart w:id="341" w:name="_Toc216951009"/>
      <w:r w:rsidRPr="000578E7">
        <w:t>Electoral Act 1985</w:t>
      </w:r>
      <w:bookmarkEnd w:id="341"/>
    </w:p>
    <w:p w14:paraId="1ED3544B" w14:textId="77777777" w:rsidR="000578E7" w:rsidRPr="000578E7" w:rsidRDefault="000578E7" w:rsidP="000578E7">
      <w:pPr>
        <w:jc w:val="center"/>
        <w:rPr>
          <w:i/>
          <w:szCs w:val="17"/>
        </w:rPr>
      </w:pPr>
      <w:r w:rsidRPr="000578E7">
        <w:rPr>
          <w:i/>
          <w:szCs w:val="17"/>
        </w:rPr>
        <w:t>Part 6—Registration of Political Parties</w:t>
      </w:r>
    </w:p>
    <w:p w14:paraId="2C557300" w14:textId="77777777" w:rsidR="000578E7" w:rsidRPr="000578E7" w:rsidRDefault="000578E7" w:rsidP="000578E7">
      <w:r w:rsidRPr="000578E7">
        <w:t xml:space="preserve">Notice is hereby given, pursuant to Section 42 of the </w:t>
      </w:r>
      <w:r w:rsidRPr="000578E7">
        <w:rPr>
          <w:i/>
          <w:iCs/>
        </w:rPr>
        <w:t>Electoral Act 1985</w:t>
      </w:r>
      <w:r w:rsidRPr="000578E7">
        <w:t>, that I have this day registered the following political party:</w:t>
      </w:r>
    </w:p>
    <w:p w14:paraId="652991DA" w14:textId="77777777" w:rsidR="000578E7" w:rsidRPr="000578E7" w:rsidRDefault="000578E7" w:rsidP="000578E7">
      <w:pPr>
        <w:spacing w:after="0"/>
        <w:ind w:left="2410" w:hanging="2268"/>
      </w:pPr>
      <w:r w:rsidRPr="000578E7">
        <w:t>Name of Party</w:t>
      </w:r>
      <w:r w:rsidRPr="000578E7">
        <w:tab/>
        <w:t>Australian Citizens Party (SA) Division</w:t>
      </w:r>
    </w:p>
    <w:p w14:paraId="06CD43A5" w14:textId="77777777" w:rsidR="000578E7" w:rsidRPr="000578E7" w:rsidRDefault="000578E7" w:rsidP="000578E7">
      <w:pPr>
        <w:ind w:left="2410" w:hanging="2268"/>
      </w:pPr>
      <w:r w:rsidRPr="000578E7">
        <w:t>Abbreviation of Party Name</w:t>
      </w:r>
      <w:r w:rsidRPr="000578E7">
        <w:tab/>
        <w:t>Citizens Party</w:t>
      </w:r>
    </w:p>
    <w:p w14:paraId="0BA8D68E" w14:textId="77777777" w:rsidR="000578E7" w:rsidRPr="000578E7" w:rsidRDefault="000578E7" w:rsidP="000578E7">
      <w:pPr>
        <w:spacing w:after="0"/>
        <w:rPr>
          <w:rFonts w:eastAsia="Times New Roman"/>
          <w:szCs w:val="17"/>
        </w:rPr>
      </w:pPr>
      <w:r w:rsidRPr="000578E7">
        <w:rPr>
          <w:rFonts w:eastAsia="Times New Roman"/>
          <w:szCs w:val="17"/>
        </w:rPr>
        <w:t>Dated: 18 December 2025</w:t>
      </w:r>
    </w:p>
    <w:p w14:paraId="673BAF3E" w14:textId="77777777" w:rsidR="000578E7" w:rsidRPr="000578E7" w:rsidRDefault="000578E7" w:rsidP="000578E7">
      <w:pPr>
        <w:spacing w:after="0"/>
        <w:jc w:val="right"/>
        <w:rPr>
          <w:rFonts w:eastAsia="Times New Roman"/>
          <w:smallCaps/>
          <w:szCs w:val="20"/>
        </w:rPr>
      </w:pPr>
      <w:r w:rsidRPr="000578E7">
        <w:rPr>
          <w:rFonts w:eastAsia="Times New Roman"/>
          <w:smallCaps/>
          <w:szCs w:val="20"/>
        </w:rPr>
        <w:t>Mick Sherry</w:t>
      </w:r>
    </w:p>
    <w:p w14:paraId="1B0F4E81" w14:textId="6AEC346E" w:rsidR="000578E7" w:rsidRDefault="000578E7" w:rsidP="00D6284A">
      <w:pPr>
        <w:spacing w:after="0"/>
        <w:jc w:val="right"/>
        <w:rPr>
          <w:rFonts w:eastAsia="Times New Roman"/>
          <w:szCs w:val="17"/>
        </w:rPr>
      </w:pPr>
      <w:r w:rsidRPr="000578E7">
        <w:rPr>
          <w:rFonts w:eastAsia="Times New Roman"/>
          <w:szCs w:val="17"/>
        </w:rPr>
        <w:t>Electoral Commissioner</w:t>
      </w:r>
    </w:p>
    <w:p w14:paraId="74387D63" w14:textId="77777777" w:rsidR="00D6284A" w:rsidRDefault="00D6284A" w:rsidP="00D6284A">
      <w:pPr>
        <w:pBdr>
          <w:bottom w:val="single" w:sz="4" w:space="1" w:color="auto"/>
        </w:pBdr>
        <w:spacing w:after="0" w:line="52" w:lineRule="exact"/>
        <w:jc w:val="center"/>
        <w:rPr>
          <w:rFonts w:eastAsia="Times New Roman"/>
          <w:szCs w:val="17"/>
        </w:rPr>
      </w:pPr>
    </w:p>
    <w:p w14:paraId="4D4F609A" w14:textId="77777777" w:rsidR="00D6284A" w:rsidRDefault="00D6284A" w:rsidP="00D6284A">
      <w:pPr>
        <w:pBdr>
          <w:top w:val="single" w:sz="4" w:space="1" w:color="auto"/>
        </w:pBdr>
        <w:spacing w:before="34" w:after="0" w:line="14" w:lineRule="exact"/>
        <w:jc w:val="center"/>
        <w:rPr>
          <w:rFonts w:eastAsia="Times New Roman"/>
          <w:szCs w:val="17"/>
        </w:rPr>
      </w:pPr>
    </w:p>
    <w:p w14:paraId="3D27A0B2" w14:textId="77777777" w:rsidR="00D6284A" w:rsidRPr="000578E7" w:rsidRDefault="00D6284A" w:rsidP="00D6284A">
      <w:pPr>
        <w:pStyle w:val="NoSpacing"/>
      </w:pPr>
    </w:p>
    <w:p w14:paraId="128DC27F" w14:textId="296528EA" w:rsidR="000578E7" w:rsidRPr="000578E7" w:rsidRDefault="00A30757" w:rsidP="00A30757">
      <w:pPr>
        <w:pStyle w:val="Heading2"/>
      </w:pPr>
      <w:bookmarkStart w:id="342" w:name="_Toc216951010"/>
      <w:r w:rsidRPr="000578E7">
        <w:t>Fisheries Management (Prawn Fisheries) Regulations 2017</w:t>
      </w:r>
      <w:bookmarkEnd w:id="342"/>
      <w:r w:rsidRPr="000578E7">
        <w:t xml:space="preserve"> </w:t>
      </w:r>
    </w:p>
    <w:p w14:paraId="636B2DD1" w14:textId="77777777" w:rsidR="000578E7" w:rsidRPr="000578E7" w:rsidRDefault="000578E7" w:rsidP="000578E7">
      <w:pPr>
        <w:jc w:val="center"/>
        <w:rPr>
          <w:i/>
          <w:szCs w:val="17"/>
        </w:rPr>
      </w:pPr>
      <w:r w:rsidRPr="000578E7">
        <w:rPr>
          <w:i/>
          <w:szCs w:val="17"/>
        </w:rPr>
        <w:t xml:space="preserve">Surveying in the Gulf St Vincent Prawn Fishery </w:t>
      </w:r>
    </w:p>
    <w:p w14:paraId="21C9A729" w14:textId="77777777" w:rsidR="000578E7" w:rsidRPr="000578E7" w:rsidRDefault="000578E7" w:rsidP="000578E7">
      <w:pPr>
        <w:rPr>
          <w:rFonts w:eastAsia="Times New Roman"/>
          <w:iCs/>
          <w:szCs w:val="17"/>
        </w:rPr>
      </w:pPr>
      <w:r w:rsidRPr="000578E7">
        <w:rPr>
          <w:rFonts w:eastAsia="Times New Roman"/>
          <w:spacing w:val="-4"/>
          <w:szCs w:val="17"/>
        </w:rPr>
        <w:t xml:space="preserve">Take notice that </w:t>
      </w:r>
      <w:r w:rsidRPr="000578E7">
        <w:rPr>
          <w:rFonts w:eastAsia="Times New Roman"/>
          <w:spacing w:val="-4"/>
          <w:szCs w:val="17"/>
          <w:lang w:val="en-US"/>
        </w:rPr>
        <w:t>pursuant to</w:t>
      </w:r>
      <w:r w:rsidRPr="000578E7">
        <w:rPr>
          <w:rFonts w:eastAsia="Times New Roman"/>
          <w:spacing w:val="-4"/>
          <w:szCs w:val="17"/>
        </w:rPr>
        <w:t xml:space="preserve"> </w:t>
      </w:r>
      <w:r w:rsidRPr="000578E7">
        <w:rPr>
          <w:rFonts w:eastAsia="Times New Roman"/>
          <w:spacing w:val="-4"/>
          <w:szCs w:val="17"/>
          <w:lang w:val="en-US"/>
        </w:rPr>
        <w:t>Regulati</w:t>
      </w:r>
      <w:r w:rsidRPr="000578E7">
        <w:rPr>
          <w:rFonts w:eastAsia="Times New Roman"/>
          <w:spacing w:val="-4"/>
          <w:szCs w:val="17"/>
        </w:rPr>
        <w:t xml:space="preserve">on 10 of the </w:t>
      </w:r>
      <w:r w:rsidRPr="000578E7">
        <w:rPr>
          <w:rFonts w:eastAsia="Times New Roman"/>
          <w:iCs/>
          <w:spacing w:val="-4"/>
          <w:szCs w:val="17"/>
        </w:rPr>
        <w:t>Fisheries Management (Prawn Fisheries) Regulations 2017</w:t>
      </w:r>
      <w:r w:rsidRPr="000578E7">
        <w:rPr>
          <w:rFonts w:eastAsia="Times New Roman"/>
          <w:spacing w:val="-4"/>
          <w:szCs w:val="17"/>
          <w:lang w:val="en-US"/>
        </w:rPr>
        <w:t>, the notice dated 23 October 2025</w:t>
      </w:r>
      <w:r w:rsidRPr="000578E7">
        <w:rPr>
          <w:rFonts w:eastAsia="Times New Roman"/>
          <w:szCs w:val="17"/>
          <w:lang w:val="en-US"/>
        </w:rPr>
        <w:t xml:space="preserve"> published on page 4292 of the </w:t>
      </w:r>
      <w:r w:rsidRPr="000578E7">
        <w:rPr>
          <w:rFonts w:eastAsia="Times New Roman"/>
          <w:i/>
          <w:iCs/>
          <w:szCs w:val="17"/>
          <w:lang w:val="en-US"/>
        </w:rPr>
        <w:t>South Australian Government Gazette</w:t>
      </w:r>
      <w:r w:rsidRPr="000578E7">
        <w:rPr>
          <w:rFonts w:eastAsia="Times New Roman"/>
          <w:szCs w:val="17"/>
          <w:lang w:val="en-US"/>
        </w:rPr>
        <w:t xml:space="preserve"> on 30 October 2025, prohibiting fishing activities in the Gulf St Vincent Prawn Fishery as outlined in Schedule 1, is Hereby varied such that it will not apply to </w:t>
      </w:r>
      <w:r w:rsidRPr="000578E7">
        <w:rPr>
          <w:rFonts w:eastAsia="Times New Roman"/>
          <w:szCs w:val="17"/>
        </w:rPr>
        <w:t>the holders of a Gulf St Vincent Prawn Fishery licence issued pursuant to the Fisheries</w:t>
      </w:r>
      <w:r w:rsidRPr="000578E7">
        <w:rPr>
          <w:rFonts w:eastAsia="Times New Roman"/>
          <w:i/>
          <w:iCs/>
          <w:szCs w:val="17"/>
        </w:rPr>
        <w:t xml:space="preserve"> </w:t>
      </w:r>
      <w:r w:rsidRPr="000578E7">
        <w:rPr>
          <w:rFonts w:eastAsia="Times New Roman"/>
          <w:szCs w:val="17"/>
        </w:rPr>
        <w:t>Management (Prawn Fisheries) Regulations 2017</w:t>
      </w:r>
      <w:r w:rsidRPr="000578E7">
        <w:rPr>
          <w:rFonts w:eastAsia="Times New Roman"/>
          <w:iCs/>
          <w:szCs w:val="17"/>
        </w:rPr>
        <w:t xml:space="preserve"> listed in Schedule 2 or their registered </w:t>
      </w:r>
      <w:r w:rsidRPr="000578E7">
        <w:rPr>
          <w:rFonts w:eastAsia="Times New Roman"/>
          <w:iCs/>
          <w:spacing w:val="-2"/>
          <w:szCs w:val="17"/>
        </w:rPr>
        <w:t>master insofar as they may use prawn trawl nets in accordance with the conditions of their fishery licence for the purpose of undertaking a prawn survey during the period specified in Schedule 3, subject to the conditions contained in Schedule 4</w:t>
      </w:r>
      <w:r w:rsidRPr="000578E7">
        <w:rPr>
          <w:rFonts w:eastAsia="Times New Roman"/>
          <w:spacing w:val="-2"/>
          <w:szCs w:val="17"/>
          <w:lang w:val="en-US"/>
        </w:rPr>
        <w:t xml:space="preserve"> unless this notice is varied or revoked</w:t>
      </w:r>
      <w:r w:rsidRPr="000578E7">
        <w:rPr>
          <w:rFonts w:eastAsia="Times New Roman"/>
          <w:iCs/>
          <w:spacing w:val="-2"/>
          <w:szCs w:val="17"/>
        </w:rPr>
        <w:t>.</w:t>
      </w:r>
    </w:p>
    <w:p w14:paraId="501E8984" w14:textId="77777777" w:rsidR="000578E7" w:rsidRPr="000578E7" w:rsidRDefault="000578E7" w:rsidP="000578E7">
      <w:pPr>
        <w:jc w:val="center"/>
        <w:rPr>
          <w:smallCaps/>
          <w:szCs w:val="17"/>
        </w:rPr>
      </w:pPr>
      <w:r w:rsidRPr="000578E7">
        <w:rPr>
          <w:smallCaps/>
          <w:szCs w:val="17"/>
        </w:rPr>
        <w:t>Schedule 1</w:t>
      </w:r>
    </w:p>
    <w:p w14:paraId="3E8E5A94" w14:textId="77777777" w:rsidR="000578E7" w:rsidRPr="000578E7" w:rsidRDefault="000578E7" w:rsidP="000578E7">
      <w:pPr>
        <w:rPr>
          <w:rFonts w:eastAsia="Times New Roman"/>
          <w:iCs/>
          <w:szCs w:val="17"/>
        </w:rPr>
      </w:pPr>
      <w:r w:rsidRPr="000578E7">
        <w:rPr>
          <w:rFonts w:eastAsia="Times New Roman"/>
          <w:iCs/>
          <w:szCs w:val="17"/>
        </w:rPr>
        <w:t>The waters of Gulf Saint Vincent contained within the enclosed rectangular area bordered by a line between the following coordinate points (GDA2020):</w:t>
      </w:r>
    </w:p>
    <w:p w14:paraId="7635C07F" w14:textId="77777777" w:rsidR="000578E7" w:rsidRPr="000578E7" w:rsidRDefault="000578E7" w:rsidP="000578E7">
      <w:pPr>
        <w:ind w:left="142"/>
        <w:rPr>
          <w:rFonts w:eastAsia="Times New Roman"/>
          <w:szCs w:val="17"/>
        </w:rPr>
      </w:pPr>
      <w:r w:rsidRPr="000578E7">
        <w:rPr>
          <w:rFonts w:eastAsia="Times New Roman"/>
          <w:iCs/>
          <w:szCs w:val="17"/>
        </w:rPr>
        <w:t xml:space="preserve">The line commencing at point </w:t>
      </w:r>
      <w:r w:rsidRPr="000578E7">
        <w:rPr>
          <w:rFonts w:eastAsia="Times New Roman"/>
          <w:spacing w:val="2"/>
          <w:szCs w:val="17"/>
        </w:rPr>
        <w:t>34° 29</w:t>
      </w:r>
      <w:r w:rsidRPr="000578E7">
        <w:rPr>
          <w:rFonts w:eastAsia="Times New Roman"/>
          <w:spacing w:val="2"/>
          <w:szCs w:val="17"/>
        </w:rPr>
        <w:sym w:font="Symbol" w:char="F0A2"/>
      </w:r>
      <w:r w:rsidRPr="000578E7">
        <w:rPr>
          <w:rFonts w:eastAsia="Times New Roman"/>
          <w:spacing w:val="2"/>
          <w:szCs w:val="17"/>
        </w:rPr>
        <w:t xml:space="preserve"> 35</w:t>
      </w:r>
      <w:r w:rsidRPr="000578E7">
        <w:rPr>
          <w:rFonts w:eastAsia="Times New Roman"/>
          <w:spacing w:val="2"/>
          <w:szCs w:val="17"/>
        </w:rPr>
        <w:sym w:font="Symbol" w:char="F0B2"/>
      </w:r>
      <w:r w:rsidRPr="000578E7">
        <w:rPr>
          <w:rFonts w:eastAsia="Times New Roman"/>
          <w:spacing w:val="2"/>
          <w:szCs w:val="17"/>
        </w:rPr>
        <w:t>S, 138° 5</w:t>
      </w:r>
      <w:r w:rsidRPr="000578E7">
        <w:rPr>
          <w:rFonts w:eastAsia="Times New Roman"/>
          <w:spacing w:val="2"/>
          <w:szCs w:val="17"/>
        </w:rPr>
        <w:sym w:font="Symbol" w:char="F0A2"/>
      </w:r>
      <w:r w:rsidRPr="000578E7">
        <w:rPr>
          <w:rFonts w:eastAsia="Times New Roman"/>
          <w:spacing w:val="2"/>
          <w:szCs w:val="17"/>
        </w:rPr>
        <w:t xml:space="preserve"> 29</w:t>
      </w:r>
      <w:r w:rsidRPr="000578E7">
        <w:rPr>
          <w:rFonts w:eastAsia="Times New Roman"/>
          <w:spacing w:val="2"/>
          <w:szCs w:val="17"/>
        </w:rPr>
        <w:sym w:font="Symbol" w:char="F0B2"/>
      </w:r>
      <w:r w:rsidRPr="000578E7">
        <w:rPr>
          <w:rFonts w:eastAsia="Times New Roman"/>
          <w:spacing w:val="2"/>
          <w:szCs w:val="17"/>
        </w:rPr>
        <w:t>E to point 34° 54</w:t>
      </w:r>
      <w:r w:rsidRPr="000578E7">
        <w:rPr>
          <w:rFonts w:eastAsia="Times New Roman"/>
          <w:spacing w:val="2"/>
          <w:szCs w:val="17"/>
        </w:rPr>
        <w:sym w:font="Symbol" w:char="F0A2"/>
      </w:r>
      <w:r w:rsidRPr="000578E7">
        <w:rPr>
          <w:rFonts w:eastAsia="Times New Roman"/>
          <w:spacing w:val="2"/>
          <w:szCs w:val="17"/>
        </w:rPr>
        <w:t xml:space="preserve"> 29</w:t>
      </w:r>
      <w:r w:rsidRPr="000578E7">
        <w:rPr>
          <w:rFonts w:eastAsia="Times New Roman"/>
          <w:spacing w:val="2"/>
          <w:szCs w:val="17"/>
        </w:rPr>
        <w:sym w:font="Symbol" w:char="F0B2"/>
      </w:r>
      <w:r w:rsidRPr="000578E7">
        <w:rPr>
          <w:rFonts w:eastAsia="Times New Roman"/>
          <w:spacing w:val="2"/>
          <w:szCs w:val="17"/>
        </w:rPr>
        <w:t>S, 138° 29</w:t>
      </w:r>
      <w:r w:rsidRPr="000578E7">
        <w:rPr>
          <w:rFonts w:eastAsia="Times New Roman"/>
          <w:spacing w:val="2"/>
          <w:szCs w:val="17"/>
        </w:rPr>
        <w:sym w:font="Symbol" w:char="F0A2"/>
      </w:r>
      <w:r w:rsidRPr="000578E7">
        <w:rPr>
          <w:rFonts w:eastAsia="Times New Roman"/>
          <w:spacing w:val="2"/>
          <w:szCs w:val="17"/>
        </w:rPr>
        <w:t xml:space="preserve"> 3</w:t>
      </w:r>
      <w:r w:rsidRPr="000578E7">
        <w:rPr>
          <w:rFonts w:eastAsia="Times New Roman"/>
          <w:spacing w:val="2"/>
          <w:szCs w:val="17"/>
        </w:rPr>
        <w:sym w:font="Symbol" w:char="F0B2"/>
      </w:r>
      <w:r w:rsidRPr="000578E7">
        <w:rPr>
          <w:rFonts w:eastAsia="Times New Roman"/>
          <w:spacing w:val="2"/>
          <w:szCs w:val="17"/>
        </w:rPr>
        <w:t>E then to point 35° 0</w:t>
      </w:r>
      <w:r w:rsidRPr="000578E7">
        <w:rPr>
          <w:rFonts w:eastAsia="Times New Roman"/>
          <w:spacing w:val="2"/>
          <w:szCs w:val="17"/>
        </w:rPr>
        <w:sym w:font="Symbol" w:char="F0A2"/>
      </w:r>
      <w:r w:rsidRPr="000578E7">
        <w:rPr>
          <w:rFonts w:eastAsia="Times New Roman"/>
          <w:spacing w:val="2"/>
          <w:szCs w:val="17"/>
        </w:rPr>
        <w:t xml:space="preserve"> 2</w:t>
      </w:r>
      <w:r w:rsidRPr="000578E7">
        <w:rPr>
          <w:rFonts w:eastAsia="Times New Roman"/>
          <w:spacing w:val="2"/>
          <w:szCs w:val="17"/>
        </w:rPr>
        <w:sym w:font="Symbol" w:char="F0B2"/>
      </w:r>
      <w:r w:rsidRPr="000578E7">
        <w:rPr>
          <w:rFonts w:eastAsia="Times New Roman"/>
          <w:spacing w:val="2"/>
          <w:szCs w:val="17"/>
        </w:rPr>
        <w:t>S, 138° 20</w:t>
      </w:r>
      <w:r w:rsidRPr="000578E7">
        <w:rPr>
          <w:rFonts w:eastAsia="Times New Roman"/>
          <w:spacing w:val="2"/>
          <w:szCs w:val="17"/>
        </w:rPr>
        <w:sym w:font="Symbol" w:char="F0A2"/>
      </w:r>
      <w:r w:rsidRPr="000578E7">
        <w:rPr>
          <w:rFonts w:eastAsia="Times New Roman"/>
          <w:spacing w:val="2"/>
          <w:szCs w:val="17"/>
        </w:rPr>
        <w:t xml:space="preserve"> 29</w:t>
      </w:r>
      <w:r w:rsidRPr="000578E7">
        <w:rPr>
          <w:rFonts w:eastAsia="Times New Roman"/>
          <w:spacing w:val="2"/>
          <w:szCs w:val="17"/>
        </w:rPr>
        <w:sym w:font="Symbol" w:char="F0B2"/>
      </w:r>
      <w:r w:rsidRPr="000578E7">
        <w:rPr>
          <w:rFonts w:eastAsia="Times New Roman"/>
          <w:spacing w:val="2"/>
          <w:szCs w:val="17"/>
        </w:rPr>
        <w:t xml:space="preserve">E to </w:t>
      </w:r>
      <w:r w:rsidRPr="000578E7">
        <w:rPr>
          <w:rFonts w:eastAsia="Times New Roman"/>
          <w:szCs w:val="17"/>
        </w:rPr>
        <w:t>point 34° 35</w:t>
      </w:r>
      <w:r w:rsidRPr="000578E7">
        <w:rPr>
          <w:rFonts w:eastAsia="Times New Roman"/>
          <w:szCs w:val="17"/>
        </w:rPr>
        <w:sym w:font="Symbol" w:char="F0A2"/>
      </w:r>
      <w:r w:rsidRPr="000578E7">
        <w:rPr>
          <w:rFonts w:eastAsia="Times New Roman"/>
          <w:szCs w:val="17"/>
        </w:rPr>
        <w:t xml:space="preserve"> 18</w:t>
      </w:r>
      <w:r w:rsidRPr="000578E7">
        <w:rPr>
          <w:rFonts w:eastAsia="Times New Roman"/>
          <w:szCs w:val="17"/>
        </w:rPr>
        <w:sym w:font="Symbol" w:char="F0B2"/>
      </w:r>
      <w:r w:rsidRPr="000578E7">
        <w:rPr>
          <w:rFonts w:eastAsia="Times New Roman"/>
          <w:szCs w:val="17"/>
        </w:rPr>
        <w:t>S, 137° 56</w:t>
      </w:r>
      <w:r w:rsidRPr="000578E7">
        <w:rPr>
          <w:rFonts w:eastAsia="Times New Roman"/>
          <w:szCs w:val="17"/>
        </w:rPr>
        <w:sym w:font="Symbol" w:char="F0A2"/>
      </w:r>
      <w:r w:rsidRPr="000578E7">
        <w:rPr>
          <w:rFonts w:eastAsia="Times New Roman"/>
          <w:szCs w:val="17"/>
        </w:rPr>
        <w:t xml:space="preserve"> 54</w:t>
      </w:r>
      <w:r w:rsidRPr="000578E7">
        <w:rPr>
          <w:rFonts w:eastAsia="Times New Roman"/>
          <w:szCs w:val="17"/>
        </w:rPr>
        <w:sym w:font="Symbol" w:char="F0B2"/>
      </w:r>
      <w:r w:rsidRPr="000578E7">
        <w:rPr>
          <w:rFonts w:eastAsia="Times New Roman"/>
          <w:szCs w:val="17"/>
        </w:rPr>
        <w:t>E and then returning to the point of commencement (34° 29</w:t>
      </w:r>
      <w:r w:rsidRPr="000578E7">
        <w:rPr>
          <w:rFonts w:eastAsia="Times New Roman"/>
          <w:szCs w:val="17"/>
        </w:rPr>
        <w:sym w:font="Symbol" w:char="F0A2"/>
      </w:r>
      <w:r w:rsidRPr="000578E7">
        <w:rPr>
          <w:rFonts w:eastAsia="Times New Roman"/>
          <w:szCs w:val="17"/>
        </w:rPr>
        <w:t xml:space="preserve"> 35</w:t>
      </w:r>
      <w:r w:rsidRPr="000578E7">
        <w:rPr>
          <w:rFonts w:eastAsia="Times New Roman"/>
          <w:szCs w:val="17"/>
        </w:rPr>
        <w:sym w:font="Symbol" w:char="F0B2"/>
      </w:r>
      <w:r w:rsidRPr="000578E7">
        <w:rPr>
          <w:rFonts w:eastAsia="Times New Roman"/>
          <w:szCs w:val="17"/>
        </w:rPr>
        <w:t>S, 138° 5</w:t>
      </w:r>
      <w:r w:rsidRPr="000578E7">
        <w:rPr>
          <w:rFonts w:eastAsia="Times New Roman"/>
          <w:szCs w:val="17"/>
        </w:rPr>
        <w:sym w:font="Symbol" w:char="F0A2"/>
      </w:r>
      <w:r w:rsidRPr="000578E7">
        <w:rPr>
          <w:rFonts w:eastAsia="Times New Roman"/>
          <w:szCs w:val="17"/>
        </w:rPr>
        <w:t xml:space="preserve"> 29</w:t>
      </w:r>
      <w:r w:rsidRPr="000578E7">
        <w:rPr>
          <w:rFonts w:eastAsia="Times New Roman"/>
          <w:szCs w:val="17"/>
        </w:rPr>
        <w:sym w:font="Symbol" w:char="F0B2"/>
      </w:r>
      <w:r w:rsidRPr="000578E7">
        <w:rPr>
          <w:rFonts w:eastAsia="Times New Roman"/>
          <w:szCs w:val="17"/>
        </w:rPr>
        <w:t>E).</w:t>
      </w:r>
    </w:p>
    <w:p w14:paraId="0726B516" w14:textId="77777777" w:rsidR="000578E7" w:rsidRPr="000578E7" w:rsidRDefault="000578E7" w:rsidP="000578E7">
      <w:pPr>
        <w:jc w:val="center"/>
        <w:rPr>
          <w:smallCaps/>
          <w:szCs w:val="17"/>
        </w:rPr>
      </w:pPr>
      <w:r w:rsidRPr="000578E7">
        <w:rPr>
          <w:smallCaps/>
          <w:szCs w:val="17"/>
        </w:rPr>
        <w:t>Schedule 2</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9"/>
        <w:gridCol w:w="2977"/>
        <w:gridCol w:w="1418"/>
      </w:tblGrid>
      <w:tr w:rsidR="000578E7" w:rsidRPr="000578E7" w14:paraId="4F1F090A" w14:textId="77777777" w:rsidTr="00263ECA">
        <w:trPr>
          <w:jc w:val="center"/>
        </w:trPr>
        <w:tc>
          <w:tcPr>
            <w:tcW w:w="1559" w:type="dxa"/>
            <w:tcBorders>
              <w:top w:val="single" w:sz="4" w:space="0" w:color="auto"/>
              <w:bottom w:val="single" w:sz="4" w:space="0" w:color="auto"/>
            </w:tcBorders>
          </w:tcPr>
          <w:p w14:paraId="72FDC4A9" w14:textId="77777777" w:rsidR="000578E7" w:rsidRPr="000578E7" w:rsidRDefault="000578E7" w:rsidP="000578E7">
            <w:pPr>
              <w:spacing w:before="40" w:after="40"/>
              <w:jc w:val="center"/>
              <w:rPr>
                <w:b/>
                <w:bCs/>
              </w:rPr>
            </w:pPr>
            <w:r w:rsidRPr="000578E7">
              <w:rPr>
                <w:b/>
                <w:bCs/>
              </w:rPr>
              <w:t>Licence Number</w:t>
            </w:r>
          </w:p>
        </w:tc>
        <w:tc>
          <w:tcPr>
            <w:tcW w:w="2977" w:type="dxa"/>
            <w:tcBorders>
              <w:top w:val="single" w:sz="4" w:space="0" w:color="auto"/>
              <w:bottom w:val="single" w:sz="4" w:space="0" w:color="auto"/>
            </w:tcBorders>
          </w:tcPr>
          <w:p w14:paraId="0C6E8607" w14:textId="77777777" w:rsidR="000578E7" w:rsidRPr="000578E7" w:rsidRDefault="000578E7" w:rsidP="000578E7">
            <w:pPr>
              <w:spacing w:before="40" w:after="40"/>
              <w:jc w:val="center"/>
              <w:rPr>
                <w:b/>
                <w:bCs/>
              </w:rPr>
            </w:pPr>
            <w:r w:rsidRPr="000578E7">
              <w:rPr>
                <w:b/>
                <w:bCs/>
              </w:rPr>
              <w:t>Licence Holder/Master</w:t>
            </w:r>
          </w:p>
        </w:tc>
        <w:tc>
          <w:tcPr>
            <w:tcW w:w="1418" w:type="dxa"/>
            <w:tcBorders>
              <w:top w:val="single" w:sz="4" w:space="0" w:color="auto"/>
              <w:bottom w:val="single" w:sz="4" w:space="0" w:color="auto"/>
            </w:tcBorders>
          </w:tcPr>
          <w:p w14:paraId="07186D20" w14:textId="77777777" w:rsidR="000578E7" w:rsidRPr="000578E7" w:rsidRDefault="000578E7" w:rsidP="000578E7">
            <w:pPr>
              <w:spacing w:before="40" w:after="40"/>
              <w:jc w:val="center"/>
              <w:rPr>
                <w:b/>
                <w:bCs/>
              </w:rPr>
            </w:pPr>
            <w:r w:rsidRPr="000578E7">
              <w:rPr>
                <w:b/>
                <w:bCs/>
              </w:rPr>
              <w:t>Boat Name</w:t>
            </w:r>
          </w:p>
        </w:tc>
      </w:tr>
      <w:tr w:rsidR="000578E7" w:rsidRPr="000578E7" w14:paraId="076058C3" w14:textId="77777777" w:rsidTr="00263ECA">
        <w:trPr>
          <w:trHeight w:val="20"/>
          <w:jc w:val="center"/>
        </w:trPr>
        <w:tc>
          <w:tcPr>
            <w:tcW w:w="1559" w:type="dxa"/>
            <w:tcBorders>
              <w:top w:val="single" w:sz="4" w:space="0" w:color="auto"/>
            </w:tcBorders>
          </w:tcPr>
          <w:p w14:paraId="74AAA91C" w14:textId="77777777" w:rsidR="000578E7" w:rsidRPr="000578E7" w:rsidRDefault="000578E7" w:rsidP="000578E7">
            <w:pPr>
              <w:spacing w:before="40" w:after="0"/>
              <w:jc w:val="center"/>
              <w:rPr>
                <w:szCs w:val="17"/>
              </w:rPr>
            </w:pPr>
            <w:r w:rsidRPr="000578E7">
              <w:t>V03</w:t>
            </w:r>
          </w:p>
        </w:tc>
        <w:tc>
          <w:tcPr>
            <w:tcW w:w="2977" w:type="dxa"/>
            <w:tcBorders>
              <w:top w:val="single" w:sz="4" w:space="0" w:color="auto"/>
            </w:tcBorders>
          </w:tcPr>
          <w:p w14:paraId="52268744" w14:textId="77777777" w:rsidR="000578E7" w:rsidRPr="000578E7" w:rsidRDefault="000578E7" w:rsidP="000578E7">
            <w:pPr>
              <w:spacing w:before="40" w:after="0"/>
              <w:ind w:left="284"/>
              <w:jc w:val="left"/>
              <w:rPr>
                <w:szCs w:val="17"/>
              </w:rPr>
            </w:pPr>
            <w:r w:rsidRPr="000578E7">
              <w:t>Josephine K Fisheries Pty Ltd</w:t>
            </w:r>
          </w:p>
        </w:tc>
        <w:tc>
          <w:tcPr>
            <w:tcW w:w="1418" w:type="dxa"/>
            <w:tcBorders>
              <w:top w:val="single" w:sz="4" w:space="0" w:color="auto"/>
            </w:tcBorders>
          </w:tcPr>
          <w:p w14:paraId="2B200B5A" w14:textId="77777777" w:rsidR="000578E7" w:rsidRPr="000578E7" w:rsidRDefault="000578E7" w:rsidP="000578E7">
            <w:pPr>
              <w:spacing w:before="40" w:after="0"/>
              <w:ind w:left="198"/>
              <w:jc w:val="left"/>
              <w:rPr>
                <w:i/>
                <w:iCs/>
                <w:szCs w:val="17"/>
              </w:rPr>
            </w:pPr>
            <w:r w:rsidRPr="000578E7">
              <w:rPr>
                <w:i/>
                <w:iCs/>
              </w:rPr>
              <w:t>Josephine K</w:t>
            </w:r>
          </w:p>
        </w:tc>
      </w:tr>
      <w:tr w:rsidR="000578E7" w:rsidRPr="000578E7" w14:paraId="53086F69" w14:textId="77777777" w:rsidTr="00263ECA">
        <w:trPr>
          <w:trHeight w:val="20"/>
          <w:jc w:val="center"/>
        </w:trPr>
        <w:tc>
          <w:tcPr>
            <w:tcW w:w="1559" w:type="dxa"/>
          </w:tcPr>
          <w:p w14:paraId="1639D4E2" w14:textId="77777777" w:rsidR="000578E7" w:rsidRPr="000578E7" w:rsidRDefault="000578E7" w:rsidP="000578E7">
            <w:pPr>
              <w:spacing w:after="0"/>
              <w:jc w:val="center"/>
              <w:rPr>
                <w:szCs w:val="17"/>
              </w:rPr>
            </w:pPr>
            <w:r w:rsidRPr="000578E7">
              <w:t>V06</w:t>
            </w:r>
          </w:p>
        </w:tc>
        <w:tc>
          <w:tcPr>
            <w:tcW w:w="2977" w:type="dxa"/>
          </w:tcPr>
          <w:p w14:paraId="43A8A3BD" w14:textId="77777777" w:rsidR="000578E7" w:rsidRPr="000578E7" w:rsidRDefault="000578E7" w:rsidP="000578E7">
            <w:pPr>
              <w:spacing w:after="0"/>
              <w:ind w:left="284"/>
              <w:jc w:val="left"/>
              <w:rPr>
                <w:szCs w:val="17"/>
              </w:rPr>
            </w:pPr>
            <w:r w:rsidRPr="000578E7">
              <w:t>Todreel Pty Ltd</w:t>
            </w:r>
          </w:p>
        </w:tc>
        <w:tc>
          <w:tcPr>
            <w:tcW w:w="1418" w:type="dxa"/>
          </w:tcPr>
          <w:p w14:paraId="379E67FF" w14:textId="77777777" w:rsidR="000578E7" w:rsidRPr="000578E7" w:rsidRDefault="000578E7" w:rsidP="000578E7">
            <w:pPr>
              <w:spacing w:after="0"/>
              <w:ind w:left="198"/>
              <w:jc w:val="left"/>
              <w:rPr>
                <w:i/>
                <w:iCs/>
                <w:szCs w:val="17"/>
              </w:rPr>
            </w:pPr>
            <w:r w:rsidRPr="000578E7">
              <w:rPr>
                <w:i/>
                <w:iCs/>
              </w:rPr>
              <w:t>Anna Pearl</w:t>
            </w:r>
          </w:p>
        </w:tc>
      </w:tr>
      <w:tr w:rsidR="000578E7" w:rsidRPr="000578E7" w14:paraId="4507C0F7" w14:textId="77777777" w:rsidTr="00263ECA">
        <w:trPr>
          <w:jc w:val="center"/>
        </w:trPr>
        <w:tc>
          <w:tcPr>
            <w:tcW w:w="1559" w:type="dxa"/>
            <w:tcBorders>
              <w:bottom w:val="single" w:sz="4" w:space="0" w:color="auto"/>
            </w:tcBorders>
          </w:tcPr>
          <w:p w14:paraId="05A6FDD1" w14:textId="77777777" w:rsidR="000578E7" w:rsidRPr="000578E7" w:rsidRDefault="000578E7" w:rsidP="000578E7">
            <w:pPr>
              <w:jc w:val="center"/>
              <w:rPr>
                <w:szCs w:val="17"/>
              </w:rPr>
            </w:pPr>
            <w:r w:rsidRPr="000578E7">
              <w:t>V10</w:t>
            </w:r>
          </w:p>
        </w:tc>
        <w:tc>
          <w:tcPr>
            <w:tcW w:w="2977" w:type="dxa"/>
            <w:tcBorders>
              <w:bottom w:val="single" w:sz="4" w:space="0" w:color="auto"/>
            </w:tcBorders>
          </w:tcPr>
          <w:p w14:paraId="7263F943" w14:textId="77777777" w:rsidR="000578E7" w:rsidRPr="000578E7" w:rsidRDefault="000578E7" w:rsidP="000578E7">
            <w:pPr>
              <w:ind w:left="284"/>
              <w:jc w:val="left"/>
              <w:rPr>
                <w:szCs w:val="17"/>
              </w:rPr>
            </w:pPr>
            <w:r w:rsidRPr="000578E7">
              <w:t>Ledo Pty Ltd</w:t>
            </w:r>
          </w:p>
        </w:tc>
        <w:tc>
          <w:tcPr>
            <w:tcW w:w="1418" w:type="dxa"/>
            <w:tcBorders>
              <w:bottom w:val="single" w:sz="4" w:space="0" w:color="auto"/>
            </w:tcBorders>
          </w:tcPr>
          <w:p w14:paraId="005E8457" w14:textId="77777777" w:rsidR="000578E7" w:rsidRPr="000578E7" w:rsidRDefault="000578E7" w:rsidP="000578E7">
            <w:pPr>
              <w:ind w:left="198"/>
              <w:jc w:val="left"/>
              <w:rPr>
                <w:i/>
                <w:iCs/>
                <w:szCs w:val="17"/>
              </w:rPr>
            </w:pPr>
            <w:r w:rsidRPr="000578E7">
              <w:rPr>
                <w:i/>
                <w:iCs/>
              </w:rPr>
              <w:t>Miss Jenny</w:t>
            </w:r>
          </w:p>
        </w:tc>
      </w:tr>
    </w:tbl>
    <w:p w14:paraId="7676D789" w14:textId="77777777" w:rsidR="00EB3C01" w:rsidRDefault="00EB3C01">
      <w:pPr>
        <w:spacing w:after="0" w:line="240" w:lineRule="auto"/>
        <w:jc w:val="left"/>
        <w:rPr>
          <w:smallCaps/>
          <w:szCs w:val="17"/>
        </w:rPr>
      </w:pPr>
      <w:r>
        <w:rPr>
          <w:smallCaps/>
          <w:szCs w:val="17"/>
        </w:rPr>
        <w:br w:type="page"/>
      </w:r>
    </w:p>
    <w:p w14:paraId="5582A8E2" w14:textId="310A62A3" w:rsidR="000578E7" w:rsidRPr="000578E7" w:rsidRDefault="000578E7" w:rsidP="000578E7">
      <w:pPr>
        <w:spacing w:before="80"/>
        <w:jc w:val="center"/>
        <w:rPr>
          <w:smallCaps/>
          <w:szCs w:val="17"/>
        </w:rPr>
      </w:pPr>
      <w:r w:rsidRPr="000578E7">
        <w:rPr>
          <w:smallCaps/>
          <w:szCs w:val="17"/>
        </w:rPr>
        <w:lastRenderedPageBreak/>
        <w:t>Schedule 3</w:t>
      </w:r>
    </w:p>
    <w:p w14:paraId="1095D692" w14:textId="77777777" w:rsidR="000578E7" w:rsidRPr="000578E7" w:rsidRDefault="000578E7" w:rsidP="000578E7">
      <w:pPr>
        <w:rPr>
          <w:rFonts w:eastAsia="Times New Roman"/>
          <w:szCs w:val="17"/>
        </w:rPr>
      </w:pPr>
      <w:r w:rsidRPr="000578E7">
        <w:rPr>
          <w:rFonts w:eastAsia="Times New Roman"/>
          <w:szCs w:val="17"/>
        </w:rPr>
        <w:t>Commencing at sunset on 16 December 2025 to sunrise on 18 December 2025.</w:t>
      </w:r>
    </w:p>
    <w:p w14:paraId="5F556B2A" w14:textId="77777777" w:rsidR="000578E7" w:rsidRPr="000578E7" w:rsidRDefault="000578E7" w:rsidP="000578E7">
      <w:pPr>
        <w:jc w:val="center"/>
        <w:rPr>
          <w:smallCaps/>
          <w:szCs w:val="17"/>
        </w:rPr>
      </w:pPr>
      <w:r w:rsidRPr="000578E7">
        <w:rPr>
          <w:smallCaps/>
          <w:szCs w:val="17"/>
        </w:rPr>
        <w:t>Schedule 4</w:t>
      </w:r>
    </w:p>
    <w:p w14:paraId="6AFD1913" w14:textId="77777777" w:rsidR="000578E7" w:rsidRPr="000578E7" w:rsidRDefault="000578E7" w:rsidP="000578E7">
      <w:pPr>
        <w:numPr>
          <w:ilvl w:val="0"/>
          <w:numId w:val="46"/>
        </w:numPr>
        <w:ind w:left="284" w:hanging="284"/>
        <w:rPr>
          <w:rFonts w:eastAsia="Times New Roman"/>
          <w:iCs/>
          <w:szCs w:val="17"/>
        </w:rPr>
      </w:pPr>
      <w:r w:rsidRPr="000578E7">
        <w:rPr>
          <w:rFonts w:eastAsia="Times New Roman"/>
          <w:szCs w:val="17"/>
        </w:rPr>
        <w:t xml:space="preserve">For the purposes of this notice the trawl survey areas cannot include any waters of a habitat protection zone or a sanctuary zone of a marine park established under the </w:t>
      </w:r>
      <w:r w:rsidRPr="000578E7">
        <w:rPr>
          <w:rFonts w:eastAsia="Times New Roman"/>
          <w:i/>
          <w:szCs w:val="17"/>
        </w:rPr>
        <w:t xml:space="preserve">Marine Parks Act 2007 </w:t>
      </w:r>
      <w:r w:rsidRPr="000578E7">
        <w:rPr>
          <w:rFonts w:eastAsia="Times New Roman"/>
          <w:iCs/>
          <w:szCs w:val="17"/>
        </w:rPr>
        <w:t>or depths less than 10 metres.</w:t>
      </w:r>
    </w:p>
    <w:p w14:paraId="0AB7E08C" w14:textId="77777777" w:rsidR="000578E7" w:rsidRPr="000578E7" w:rsidRDefault="000578E7" w:rsidP="000578E7">
      <w:pPr>
        <w:numPr>
          <w:ilvl w:val="0"/>
          <w:numId w:val="46"/>
        </w:numPr>
        <w:ind w:left="284" w:hanging="284"/>
        <w:rPr>
          <w:rFonts w:eastAsia="Times New Roman"/>
          <w:szCs w:val="17"/>
        </w:rPr>
      </w:pPr>
      <w:r w:rsidRPr="000578E7">
        <w:rPr>
          <w:rFonts w:eastAsia="Times New Roman"/>
          <w:szCs w:val="17"/>
        </w:rPr>
        <w:t xml:space="preserve">The licence holders listed in Schedule 2 </w:t>
      </w:r>
      <w:r w:rsidRPr="000578E7">
        <w:rPr>
          <w:rFonts w:eastAsia="Times New Roman"/>
          <w:iCs/>
          <w:szCs w:val="17"/>
        </w:rPr>
        <w:t>or their registered master</w:t>
      </w:r>
      <w:r w:rsidRPr="000578E7">
        <w:rPr>
          <w:rFonts w:eastAsia="Times New Roman"/>
          <w:szCs w:val="17"/>
        </w:rPr>
        <w:t xml:space="preserve"> must comply with all regulations and conditions that apply to fishing activities undertaken pursuant to their Gulf St Vincent Prawn Fishery licence, in addition to the conditions imposed by this notice.</w:t>
      </w:r>
    </w:p>
    <w:p w14:paraId="4B2E0B0A" w14:textId="77777777" w:rsidR="000578E7" w:rsidRPr="000578E7" w:rsidRDefault="000578E7" w:rsidP="000578E7">
      <w:pPr>
        <w:numPr>
          <w:ilvl w:val="0"/>
          <w:numId w:val="46"/>
        </w:numPr>
        <w:ind w:left="284" w:hanging="284"/>
        <w:rPr>
          <w:rFonts w:eastAsia="Times New Roman"/>
          <w:szCs w:val="17"/>
        </w:rPr>
      </w:pPr>
      <w:r w:rsidRPr="000578E7">
        <w:rPr>
          <w:rFonts w:eastAsia="Times New Roman"/>
          <w:szCs w:val="17"/>
        </w:rPr>
        <w:t xml:space="preserve">While engaged in fishing activities or unloading the survey catch, the licence holders listed in Schedule 2 </w:t>
      </w:r>
      <w:r w:rsidRPr="000578E7">
        <w:rPr>
          <w:rFonts w:eastAsia="Times New Roman"/>
          <w:iCs/>
          <w:szCs w:val="17"/>
        </w:rPr>
        <w:t xml:space="preserve">or their registered master </w:t>
      </w:r>
      <w:r w:rsidRPr="000578E7">
        <w:rPr>
          <w:rFonts w:eastAsia="Times New Roman"/>
          <w:szCs w:val="17"/>
        </w:rPr>
        <w:t>must have a copy of this notice on board the boat or near his person. This notice must be produced to a Fisheries Officer if requested.</w:t>
      </w:r>
    </w:p>
    <w:p w14:paraId="406A509B" w14:textId="77777777" w:rsidR="000578E7" w:rsidRPr="000578E7" w:rsidRDefault="000578E7" w:rsidP="000578E7">
      <w:pPr>
        <w:numPr>
          <w:ilvl w:val="0"/>
          <w:numId w:val="46"/>
        </w:numPr>
        <w:ind w:left="284" w:hanging="284"/>
        <w:rPr>
          <w:rFonts w:eastAsia="Times New Roman"/>
          <w:szCs w:val="17"/>
        </w:rPr>
      </w:pPr>
      <w:r w:rsidRPr="000578E7">
        <w:rPr>
          <w:rFonts w:eastAsia="Times New Roman"/>
          <w:spacing w:val="2"/>
          <w:szCs w:val="17"/>
        </w:rPr>
        <w:t xml:space="preserve">While engaged in fishing activities, the licence holders listed in Schedule 2 or their registered master must have an observer from the </w:t>
      </w:r>
      <w:r w:rsidRPr="000578E7">
        <w:rPr>
          <w:rFonts w:eastAsia="Times New Roman"/>
          <w:szCs w:val="17"/>
        </w:rPr>
        <w:t>South Australian Research Development Institute (SARDI) aboard the vessel.</w:t>
      </w:r>
    </w:p>
    <w:p w14:paraId="49A31935" w14:textId="77777777" w:rsidR="000578E7" w:rsidRPr="000578E7" w:rsidRDefault="000578E7" w:rsidP="000578E7">
      <w:pPr>
        <w:numPr>
          <w:ilvl w:val="0"/>
          <w:numId w:val="46"/>
        </w:numPr>
        <w:ind w:left="284" w:hanging="284"/>
        <w:rPr>
          <w:rFonts w:eastAsia="Times New Roman"/>
          <w:szCs w:val="17"/>
        </w:rPr>
      </w:pPr>
      <w:r w:rsidRPr="000578E7">
        <w:rPr>
          <w:rFonts w:eastAsia="Times New Roman"/>
          <w:szCs w:val="17"/>
        </w:rPr>
        <w:t xml:space="preserve">No fishing activity may be undertaken between the prescribed times of sunrise and sunset for Adelaide (as published in the </w:t>
      </w:r>
      <w:r w:rsidRPr="000578E7">
        <w:rPr>
          <w:rFonts w:eastAsia="Times New Roman"/>
          <w:i/>
          <w:iCs/>
          <w:szCs w:val="17"/>
        </w:rPr>
        <w:t>South Australian Government Gazette</w:t>
      </w:r>
      <w:r w:rsidRPr="000578E7">
        <w:rPr>
          <w:rFonts w:eastAsia="Times New Roman"/>
          <w:szCs w:val="17"/>
        </w:rPr>
        <w:t>).</w:t>
      </w:r>
    </w:p>
    <w:p w14:paraId="110AEA5C" w14:textId="77777777" w:rsidR="000578E7" w:rsidRPr="000578E7" w:rsidRDefault="000578E7" w:rsidP="000578E7">
      <w:pPr>
        <w:numPr>
          <w:ilvl w:val="0"/>
          <w:numId w:val="46"/>
        </w:numPr>
        <w:ind w:left="284" w:hanging="284"/>
        <w:rPr>
          <w:rFonts w:eastAsia="Times New Roman"/>
          <w:szCs w:val="17"/>
        </w:rPr>
      </w:pPr>
      <w:r w:rsidRPr="000578E7">
        <w:rPr>
          <w:rFonts w:eastAsia="Times New Roman"/>
          <w:szCs w:val="17"/>
        </w:rPr>
        <w:t xml:space="preserve">The licence holders listed in Schedule 2 or their register master must not contravene or fail to comply with the </w:t>
      </w:r>
      <w:r w:rsidRPr="000578E7">
        <w:rPr>
          <w:rFonts w:eastAsia="Times New Roman"/>
          <w:i/>
          <w:iCs/>
          <w:szCs w:val="17"/>
        </w:rPr>
        <w:t>Fisheries Management Act 2007</w:t>
      </w:r>
      <w:r w:rsidRPr="000578E7">
        <w:rPr>
          <w:rFonts w:eastAsia="Times New Roman"/>
          <w:szCs w:val="17"/>
        </w:rPr>
        <w:t>, or any other regulations made under that Act except where specifically exempted by this notice.</w:t>
      </w:r>
    </w:p>
    <w:p w14:paraId="6ACD98AC" w14:textId="77777777" w:rsidR="000578E7" w:rsidRPr="000578E7" w:rsidRDefault="000578E7" w:rsidP="000578E7">
      <w:pPr>
        <w:numPr>
          <w:ilvl w:val="0"/>
          <w:numId w:val="46"/>
        </w:numPr>
        <w:ind w:left="284" w:hanging="284"/>
        <w:rPr>
          <w:rFonts w:eastAsia="Times New Roman"/>
          <w:szCs w:val="17"/>
        </w:rPr>
      </w:pPr>
      <w:r w:rsidRPr="000578E7">
        <w:rPr>
          <w:rFonts w:eastAsia="Times New Roman"/>
          <w:spacing w:val="-4"/>
          <w:szCs w:val="17"/>
        </w:rPr>
        <w:t xml:space="preserve">This notice does not purport to override the provisions or operation of any other Act including, but not limited to, the </w:t>
      </w:r>
      <w:r w:rsidRPr="000578E7">
        <w:rPr>
          <w:rFonts w:eastAsia="Times New Roman"/>
          <w:i/>
          <w:iCs/>
          <w:spacing w:val="-4"/>
          <w:szCs w:val="17"/>
        </w:rPr>
        <w:t>Marine Parks Act 2007</w:t>
      </w:r>
      <w:r w:rsidRPr="000578E7">
        <w:rPr>
          <w:rFonts w:eastAsia="Times New Roman"/>
          <w:spacing w:val="-4"/>
          <w:szCs w:val="17"/>
        </w:rPr>
        <w:t>.</w:t>
      </w:r>
      <w:r w:rsidRPr="000578E7">
        <w:rPr>
          <w:rFonts w:eastAsia="Times New Roman"/>
          <w:szCs w:val="17"/>
        </w:rPr>
        <w:t xml:space="preserve"> The notice holder and his agents must comply with any relevant regulations, permits, requirements and directions from the Department for Environment and Water when undertaking activities within a marine park.</w:t>
      </w:r>
    </w:p>
    <w:p w14:paraId="6C66E2BC" w14:textId="77777777" w:rsidR="000578E7" w:rsidRPr="000578E7" w:rsidRDefault="000578E7" w:rsidP="000578E7">
      <w:pPr>
        <w:numPr>
          <w:ilvl w:val="0"/>
          <w:numId w:val="46"/>
        </w:numPr>
        <w:ind w:left="284" w:hanging="284"/>
        <w:rPr>
          <w:rFonts w:eastAsia="Times New Roman"/>
          <w:szCs w:val="17"/>
        </w:rPr>
      </w:pPr>
      <w:r w:rsidRPr="000578E7">
        <w:rPr>
          <w:rFonts w:eastAsia="Times New Roman"/>
          <w:szCs w:val="17"/>
        </w:rPr>
        <w:t>A report (including the raw survey data) is to be provided by SARDI to the Saint Vincent Gulf Prawn Boat Owner’s Association detailing the outcomes of the survey as soon as practicable on the survey completion.</w:t>
      </w:r>
    </w:p>
    <w:p w14:paraId="421547FF" w14:textId="77777777" w:rsidR="000578E7" w:rsidRPr="000578E7" w:rsidRDefault="000578E7" w:rsidP="000578E7">
      <w:pPr>
        <w:spacing w:after="0"/>
        <w:rPr>
          <w:rFonts w:eastAsia="Times New Roman"/>
          <w:szCs w:val="17"/>
        </w:rPr>
      </w:pPr>
      <w:r w:rsidRPr="000578E7">
        <w:rPr>
          <w:rFonts w:eastAsia="Times New Roman"/>
          <w:szCs w:val="17"/>
        </w:rPr>
        <w:t>Dated: 15 December 2025</w:t>
      </w:r>
    </w:p>
    <w:p w14:paraId="4577EBA9" w14:textId="77777777" w:rsidR="000578E7" w:rsidRPr="000578E7" w:rsidRDefault="000578E7" w:rsidP="000578E7">
      <w:pPr>
        <w:spacing w:after="0"/>
        <w:jc w:val="right"/>
        <w:rPr>
          <w:rFonts w:eastAsia="Times New Roman"/>
          <w:smallCaps/>
          <w:szCs w:val="20"/>
        </w:rPr>
      </w:pPr>
      <w:r w:rsidRPr="000578E7">
        <w:rPr>
          <w:rFonts w:eastAsia="Times New Roman"/>
          <w:smallCaps/>
          <w:szCs w:val="20"/>
        </w:rPr>
        <w:t>Jade Fredericks</w:t>
      </w:r>
    </w:p>
    <w:p w14:paraId="24988D0F" w14:textId="77777777" w:rsidR="000578E7" w:rsidRPr="000578E7" w:rsidRDefault="000578E7" w:rsidP="000578E7">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line="240" w:lineRule="auto"/>
        <w:jc w:val="right"/>
      </w:pPr>
      <w:r w:rsidRPr="000578E7">
        <w:t>Prawn Fishery Manager</w:t>
      </w:r>
    </w:p>
    <w:p w14:paraId="0B684A0D" w14:textId="77777777" w:rsidR="000578E7" w:rsidRPr="000578E7" w:rsidRDefault="000578E7" w:rsidP="000578E7">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line="240" w:lineRule="auto"/>
        <w:jc w:val="right"/>
      </w:pPr>
      <w:r w:rsidRPr="000578E7">
        <w:t>Delegate of the Minister for Primary Industries and Regional Development</w:t>
      </w:r>
    </w:p>
    <w:p w14:paraId="3AED80C8" w14:textId="77777777" w:rsidR="000578E7" w:rsidRPr="000578E7" w:rsidRDefault="000578E7" w:rsidP="000578E7">
      <w:pPr>
        <w:pBdr>
          <w:top w:val="single" w:sz="4" w:space="1" w:color="auto"/>
        </w:pBd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before="100" w:after="0" w:line="14" w:lineRule="exact"/>
        <w:jc w:val="center"/>
      </w:pPr>
    </w:p>
    <w:p w14:paraId="44724B01" w14:textId="77777777" w:rsidR="000578E7" w:rsidRPr="000578E7" w:rsidRDefault="000578E7" w:rsidP="005853EA">
      <w:pPr>
        <w:pStyle w:val="NoSpacing"/>
      </w:pPr>
    </w:p>
    <w:p w14:paraId="3E5A05C0" w14:textId="7CE433F4" w:rsidR="000578E7" w:rsidRPr="000578E7" w:rsidRDefault="00A30757" w:rsidP="00A30757">
      <w:pPr>
        <w:pStyle w:val="GG-Title1"/>
      </w:pPr>
      <w:r w:rsidRPr="000578E7">
        <w:t>Fisheries Management (Prawn Fisheries) Regulations 2017</w:t>
      </w:r>
    </w:p>
    <w:p w14:paraId="1E9B5E89" w14:textId="77777777" w:rsidR="000578E7" w:rsidRPr="000578E7" w:rsidRDefault="000578E7" w:rsidP="000578E7">
      <w:pPr>
        <w:jc w:val="center"/>
        <w:rPr>
          <w:i/>
          <w:szCs w:val="17"/>
        </w:rPr>
      </w:pPr>
      <w:r w:rsidRPr="000578E7">
        <w:rPr>
          <w:i/>
          <w:szCs w:val="17"/>
        </w:rPr>
        <w:t>Temporary Prohibition on Fishing Activities in the Gulf St Vincent Prawn Fishery</w:t>
      </w:r>
    </w:p>
    <w:p w14:paraId="498661B2" w14:textId="77777777" w:rsidR="000578E7" w:rsidRPr="000578E7" w:rsidRDefault="000578E7" w:rsidP="000578E7">
      <w:pPr>
        <w:rPr>
          <w:spacing w:val="-2"/>
        </w:rPr>
      </w:pPr>
      <w:r w:rsidRPr="000578E7">
        <w:rPr>
          <w:spacing w:val="-2"/>
        </w:rPr>
        <w:t>Take notice that pursuant to Regulation 10 of the Fisheries Management (Prawn Fisheries) Regulations 2017, the activities of the class specified in Schedule 1 are prohibited in the waters of the Gulf St Vincent Prawn Fishery, except for the licence holders listed in Schedule 2, for the purpose of undertaking a prawn survey, during the period specified in Schedule 3, subject to conditions contained in Schedule 4, unless this notice is varied or revoked.</w:t>
      </w:r>
    </w:p>
    <w:p w14:paraId="435EBEC8" w14:textId="77777777" w:rsidR="000578E7" w:rsidRPr="000578E7" w:rsidRDefault="000578E7" w:rsidP="000578E7">
      <w:pPr>
        <w:jc w:val="center"/>
        <w:rPr>
          <w:smallCaps/>
          <w:szCs w:val="17"/>
        </w:rPr>
      </w:pPr>
      <w:r w:rsidRPr="000578E7">
        <w:rPr>
          <w:smallCaps/>
          <w:szCs w:val="17"/>
        </w:rPr>
        <w:t>Schedule 1</w:t>
      </w:r>
    </w:p>
    <w:p w14:paraId="24C9E5AF" w14:textId="77777777" w:rsidR="000578E7" w:rsidRPr="000578E7" w:rsidRDefault="000578E7" w:rsidP="000578E7">
      <w:r w:rsidRPr="000578E7">
        <w:t>The act of taking or an act preparatory to or involved in the taking of King Prawns (</w:t>
      </w:r>
      <w:r w:rsidRPr="000578E7">
        <w:rPr>
          <w:i/>
          <w:iCs/>
        </w:rPr>
        <w:t>Melicertus latisulcatus</w:t>
      </w:r>
      <w:r w:rsidRPr="000578E7">
        <w:t>) pursuant to a Gulf St Vincent Prawn Fishery Licence.</w:t>
      </w:r>
    </w:p>
    <w:p w14:paraId="707D3B0B" w14:textId="77777777" w:rsidR="000578E7" w:rsidRPr="000578E7" w:rsidRDefault="000578E7" w:rsidP="000578E7">
      <w:pPr>
        <w:jc w:val="center"/>
        <w:rPr>
          <w:smallCaps/>
          <w:szCs w:val="17"/>
        </w:rPr>
      </w:pPr>
      <w:r w:rsidRPr="000578E7">
        <w:rPr>
          <w:smallCaps/>
          <w:szCs w:val="17"/>
        </w:rPr>
        <w:t>Schedule 2</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71"/>
        <w:gridCol w:w="2540"/>
        <w:gridCol w:w="1338"/>
      </w:tblGrid>
      <w:tr w:rsidR="000578E7" w:rsidRPr="000578E7" w14:paraId="411D1001" w14:textId="77777777" w:rsidTr="00263ECA">
        <w:trPr>
          <w:trHeight w:val="17"/>
          <w:jc w:val="center"/>
        </w:trPr>
        <w:tc>
          <w:tcPr>
            <w:tcW w:w="1571" w:type="dxa"/>
            <w:tcBorders>
              <w:top w:val="single" w:sz="4" w:space="0" w:color="auto"/>
              <w:bottom w:val="single" w:sz="4" w:space="0" w:color="auto"/>
            </w:tcBorders>
            <w:vAlign w:val="center"/>
          </w:tcPr>
          <w:p w14:paraId="0F4F1859" w14:textId="77777777" w:rsidR="000578E7" w:rsidRPr="000578E7" w:rsidRDefault="000578E7" w:rsidP="000578E7">
            <w:pPr>
              <w:spacing w:before="40" w:after="40"/>
              <w:jc w:val="center"/>
              <w:rPr>
                <w:b/>
                <w:bCs/>
                <w:szCs w:val="17"/>
              </w:rPr>
            </w:pPr>
            <w:r w:rsidRPr="000578E7">
              <w:rPr>
                <w:b/>
                <w:bCs/>
                <w:szCs w:val="17"/>
              </w:rPr>
              <w:t>Licence Number</w:t>
            </w:r>
          </w:p>
        </w:tc>
        <w:tc>
          <w:tcPr>
            <w:tcW w:w="2540" w:type="dxa"/>
            <w:tcBorders>
              <w:top w:val="single" w:sz="4" w:space="0" w:color="auto"/>
              <w:bottom w:val="single" w:sz="4" w:space="0" w:color="auto"/>
            </w:tcBorders>
            <w:vAlign w:val="center"/>
          </w:tcPr>
          <w:p w14:paraId="6865D1D7" w14:textId="77777777" w:rsidR="000578E7" w:rsidRPr="000578E7" w:rsidRDefault="000578E7" w:rsidP="000578E7">
            <w:pPr>
              <w:spacing w:before="40" w:after="40"/>
              <w:jc w:val="center"/>
              <w:rPr>
                <w:b/>
                <w:bCs/>
                <w:szCs w:val="17"/>
              </w:rPr>
            </w:pPr>
            <w:r w:rsidRPr="000578E7">
              <w:rPr>
                <w:b/>
                <w:bCs/>
                <w:szCs w:val="17"/>
              </w:rPr>
              <w:t>Licence Holder</w:t>
            </w:r>
          </w:p>
        </w:tc>
        <w:tc>
          <w:tcPr>
            <w:tcW w:w="1338" w:type="dxa"/>
            <w:tcBorders>
              <w:top w:val="single" w:sz="4" w:space="0" w:color="auto"/>
              <w:bottom w:val="single" w:sz="4" w:space="0" w:color="auto"/>
            </w:tcBorders>
            <w:vAlign w:val="center"/>
          </w:tcPr>
          <w:p w14:paraId="25301833" w14:textId="77777777" w:rsidR="000578E7" w:rsidRPr="000578E7" w:rsidRDefault="000578E7" w:rsidP="000578E7">
            <w:pPr>
              <w:spacing w:before="40" w:after="40"/>
              <w:jc w:val="center"/>
              <w:rPr>
                <w:b/>
                <w:bCs/>
                <w:szCs w:val="17"/>
              </w:rPr>
            </w:pPr>
            <w:r w:rsidRPr="000578E7">
              <w:rPr>
                <w:b/>
                <w:bCs/>
                <w:szCs w:val="17"/>
              </w:rPr>
              <w:t>Boat Name</w:t>
            </w:r>
          </w:p>
        </w:tc>
      </w:tr>
      <w:tr w:rsidR="000578E7" w:rsidRPr="000578E7" w14:paraId="131EC684" w14:textId="77777777" w:rsidTr="00263ECA">
        <w:trPr>
          <w:trHeight w:val="17"/>
          <w:jc w:val="center"/>
        </w:trPr>
        <w:tc>
          <w:tcPr>
            <w:tcW w:w="1571" w:type="dxa"/>
            <w:tcBorders>
              <w:top w:val="single" w:sz="4" w:space="0" w:color="auto"/>
            </w:tcBorders>
          </w:tcPr>
          <w:p w14:paraId="12FBC80A" w14:textId="77777777" w:rsidR="000578E7" w:rsidRPr="000578E7" w:rsidRDefault="000578E7" w:rsidP="000578E7">
            <w:pPr>
              <w:spacing w:before="40" w:after="0"/>
              <w:jc w:val="center"/>
              <w:rPr>
                <w:szCs w:val="17"/>
              </w:rPr>
            </w:pPr>
            <w:r w:rsidRPr="000578E7">
              <w:t>V03</w:t>
            </w:r>
          </w:p>
        </w:tc>
        <w:tc>
          <w:tcPr>
            <w:tcW w:w="2540" w:type="dxa"/>
            <w:tcBorders>
              <w:top w:val="single" w:sz="4" w:space="0" w:color="auto"/>
            </w:tcBorders>
          </w:tcPr>
          <w:p w14:paraId="6035DAA8" w14:textId="77777777" w:rsidR="000578E7" w:rsidRPr="000578E7" w:rsidRDefault="000578E7" w:rsidP="000578E7">
            <w:pPr>
              <w:spacing w:before="40" w:after="0"/>
              <w:ind w:left="284"/>
              <w:jc w:val="left"/>
              <w:rPr>
                <w:spacing w:val="-4"/>
                <w:szCs w:val="17"/>
              </w:rPr>
            </w:pPr>
            <w:r w:rsidRPr="000578E7">
              <w:rPr>
                <w:spacing w:val="-4"/>
              </w:rPr>
              <w:t>Josephine K Fisheries Pty Ltd</w:t>
            </w:r>
          </w:p>
        </w:tc>
        <w:tc>
          <w:tcPr>
            <w:tcW w:w="1338" w:type="dxa"/>
            <w:tcBorders>
              <w:top w:val="single" w:sz="4" w:space="0" w:color="auto"/>
            </w:tcBorders>
          </w:tcPr>
          <w:p w14:paraId="0D1253A0" w14:textId="77777777" w:rsidR="000578E7" w:rsidRPr="000578E7" w:rsidRDefault="000578E7" w:rsidP="000578E7">
            <w:pPr>
              <w:spacing w:before="40" w:after="0"/>
              <w:ind w:left="178"/>
              <w:jc w:val="left"/>
              <w:rPr>
                <w:i/>
                <w:iCs/>
                <w:szCs w:val="17"/>
              </w:rPr>
            </w:pPr>
            <w:r w:rsidRPr="000578E7">
              <w:rPr>
                <w:i/>
                <w:iCs/>
              </w:rPr>
              <w:t>Josephine K</w:t>
            </w:r>
          </w:p>
        </w:tc>
      </w:tr>
      <w:tr w:rsidR="000578E7" w:rsidRPr="000578E7" w14:paraId="162BAD0E" w14:textId="77777777" w:rsidTr="00263ECA">
        <w:trPr>
          <w:trHeight w:val="17"/>
          <w:jc w:val="center"/>
        </w:trPr>
        <w:tc>
          <w:tcPr>
            <w:tcW w:w="1571" w:type="dxa"/>
          </w:tcPr>
          <w:p w14:paraId="1EB281EF" w14:textId="77777777" w:rsidR="000578E7" w:rsidRPr="000578E7" w:rsidRDefault="000578E7" w:rsidP="000578E7">
            <w:pPr>
              <w:spacing w:after="0"/>
              <w:jc w:val="center"/>
              <w:rPr>
                <w:lang w:eastAsia="en-AU"/>
              </w:rPr>
            </w:pPr>
            <w:r w:rsidRPr="000578E7">
              <w:t>V06</w:t>
            </w:r>
          </w:p>
        </w:tc>
        <w:tc>
          <w:tcPr>
            <w:tcW w:w="2540" w:type="dxa"/>
          </w:tcPr>
          <w:p w14:paraId="412F6858" w14:textId="77777777" w:rsidR="000578E7" w:rsidRPr="000578E7" w:rsidRDefault="000578E7" w:rsidP="000578E7">
            <w:pPr>
              <w:spacing w:after="0"/>
              <w:ind w:left="284"/>
              <w:jc w:val="left"/>
            </w:pPr>
            <w:r w:rsidRPr="000578E7">
              <w:t>Todreel Pty Ltd</w:t>
            </w:r>
          </w:p>
        </w:tc>
        <w:tc>
          <w:tcPr>
            <w:tcW w:w="1338" w:type="dxa"/>
          </w:tcPr>
          <w:p w14:paraId="52C2CC7D" w14:textId="77777777" w:rsidR="000578E7" w:rsidRPr="000578E7" w:rsidRDefault="000578E7" w:rsidP="000578E7">
            <w:pPr>
              <w:spacing w:after="0"/>
              <w:ind w:left="178"/>
              <w:jc w:val="left"/>
              <w:rPr>
                <w:i/>
                <w:iCs/>
                <w:lang w:eastAsia="en-AU"/>
              </w:rPr>
            </w:pPr>
            <w:r w:rsidRPr="000578E7">
              <w:rPr>
                <w:i/>
                <w:iCs/>
              </w:rPr>
              <w:t>Anna Pearl</w:t>
            </w:r>
          </w:p>
        </w:tc>
      </w:tr>
      <w:tr w:rsidR="000578E7" w:rsidRPr="000578E7" w14:paraId="2321A749" w14:textId="77777777" w:rsidTr="00263ECA">
        <w:trPr>
          <w:trHeight w:val="17"/>
          <w:jc w:val="center"/>
        </w:trPr>
        <w:tc>
          <w:tcPr>
            <w:tcW w:w="1571" w:type="dxa"/>
            <w:tcBorders>
              <w:bottom w:val="single" w:sz="4" w:space="0" w:color="auto"/>
            </w:tcBorders>
          </w:tcPr>
          <w:p w14:paraId="249ABD2B" w14:textId="77777777" w:rsidR="000578E7" w:rsidRPr="000578E7" w:rsidRDefault="000578E7" w:rsidP="000578E7">
            <w:pPr>
              <w:jc w:val="center"/>
              <w:rPr>
                <w:szCs w:val="17"/>
              </w:rPr>
            </w:pPr>
            <w:r w:rsidRPr="000578E7">
              <w:t>V10</w:t>
            </w:r>
          </w:p>
        </w:tc>
        <w:tc>
          <w:tcPr>
            <w:tcW w:w="2540" w:type="dxa"/>
            <w:tcBorders>
              <w:bottom w:val="single" w:sz="4" w:space="0" w:color="auto"/>
            </w:tcBorders>
          </w:tcPr>
          <w:p w14:paraId="5F57CE3F" w14:textId="77777777" w:rsidR="000578E7" w:rsidRPr="000578E7" w:rsidRDefault="000578E7" w:rsidP="000578E7">
            <w:pPr>
              <w:ind w:left="284"/>
              <w:jc w:val="left"/>
              <w:rPr>
                <w:szCs w:val="17"/>
              </w:rPr>
            </w:pPr>
            <w:r w:rsidRPr="000578E7">
              <w:t>Ledo Pty Ltd</w:t>
            </w:r>
          </w:p>
        </w:tc>
        <w:tc>
          <w:tcPr>
            <w:tcW w:w="1338" w:type="dxa"/>
            <w:tcBorders>
              <w:bottom w:val="single" w:sz="4" w:space="0" w:color="auto"/>
            </w:tcBorders>
          </w:tcPr>
          <w:p w14:paraId="4690267F" w14:textId="77777777" w:rsidR="000578E7" w:rsidRPr="000578E7" w:rsidRDefault="000578E7" w:rsidP="000578E7">
            <w:pPr>
              <w:ind w:left="178"/>
              <w:jc w:val="left"/>
              <w:rPr>
                <w:i/>
                <w:iCs/>
                <w:szCs w:val="17"/>
              </w:rPr>
            </w:pPr>
            <w:r w:rsidRPr="000578E7">
              <w:rPr>
                <w:i/>
                <w:iCs/>
              </w:rPr>
              <w:t>Miss Jenny</w:t>
            </w:r>
          </w:p>
        </w:tc>
      </w:tr>
    </w:tbl>
    <w:p w14:paraId="5D1B6A7E" w14:textId="77777777" w:rsidR="000578E7" w:rsidRPr="000578E7" w:rsidRDefault="000578E7" w:rsidP="000578E7">
      <w:pPr>
        <w:spacing w:before="80"/>
        <w:jc w:val="center"/>
        <w:rPr>
          <w:smallCaps/>
          <w:szCs w:val="17"/>
        </w:rPr>
      </w:pPr>
      <w:r w:rsidRPr="000578E7">
        <w:rPr>
          <w:smallCaps/>
          <w:szCs w:val="17"/>
        </w:rPr>
        <w:t>Schedule 3</w:t>
      </w:r>
    </w:p>
    <w:p w14:paraId="7FD14ED8" w14:textId="77777777" w:rsidR="000578E7" w:rsidRPr="000578E7" w:rsidRDefault="000578E7" w:rsidP="000578E7">
      <w:r w:rsidRPr="000578E7">
        <w:t>From sunset on 16 December 2025 to sunrise on 18 December 2025.</w:t>
      </w:r>
    </w:p>
    <w:p w14:paraId="1BCAA3F7" w14:textId="77777777" w:rsidR="000578E7" w:rsidRPr="000578E7" w:rsidRDefault="000578E7" w:rsidP="000578E7">
      <w:pPr>
        <w:jc w:val="center"/>
        <w:rPr>
          <w:smallCaps/>
          <w:szCs w:val="17"/>
        </w:rPr>
      </w:pPr>
      <w:r w:rsidRPr="000578E7">
        <w:rPr>
          <w:smallCaps/>
          <w:szCs w:val="17"/>
        </w:rPr>
        <w:t>Schedule 4</w:t>
      </w:r>
    </w:p>
    <w:p w14:paraId="4800F8FF" w14:textId="77777777" w:rsidR="000578E7" w:rsidRPr="000578E7" w:rsidRDefault="000578E7" w:rsidP="000578E7">
      <w:pPr>
        <w:ind w:left="284" w:hanging="284"/>
      </w:pPr>
      <w:r w:rsidRPr="000578E7">
        <w:t>1.</w:t>
      </w:r>
      <w:r w:rsidRPr="000578E7">
        <w:tab/>
        <w:t xml:space="preserve">For the purposes of this notice the trawl survey areas cannot include any waters of a habitat protection zone or a sanctuary zone of a marine park established under the </w:t>
      </w:r>
      <w:r w:rsidRPr="000578E7">
        <w:rPr>
          <w:i/>
          <w:iCs/>
        </w:rPr>
        <w:t>Marine Parks Act 2007</w:t>
      </w:r>
      <w:r w:rsidRPr="000578E7">
        <w:t xml:space="preserve"> or depths less than 10 metres.</w:t>
      </w:r>
    </w:p>
    <w:p w14:paraId="685D264D" w14:textId="77777777" w:rsidR="000578E7" w:rsidRPr="000578E7" w:rsidRDefault="000578E7" w:rsidP="000578E7">
      <w:pPr>
        <w:ind w:left="284" w:hanging="284"/>
      </w:pPr>
      <w:r w:rsidRPr="000578E7">
        <w:t>2.</w:t>
      </w:r>
      <w:r w:rsidRPr="000578E7">
        <w:tab/>
        <w:t>The licence holders listed in Schedule 2 or their registered master must comply with all regulations and conditions that apply to fishing activities undertaken pursuant to their Gulf St Vincent Prawn Fishery licence, in addition to the conditions imposed by this notice.</w:t>
      </w:r>
    </w:p>
    <w:p w14:paraId="589345BE" w14:textId="77777777" w:rsidR="000578E7" w:rsidRPr="000578E7" w:rsidRDefault="000578E7" w:rsidP="00C31191">
      <w:pPr>
        <w:spacing w:after="70"/>
        <w:ind w:left="284" w:hanging="284"/>
      </w:pPr>
      <w:r w:rsidRPr="000578E7">
        <w:t>3.</w:t>
      </w:r>
      <w:r w:rsidRPr="000578E7">
        <w:tab/>
        <w:t>While engaged in fishing activities or unloading the survey catch, the licence holders listed in Schedule 2 or their registered master must have a copy of this notice on board the boat or near his person. This notice must be produced to a Fisheries Officer if requested.</w:t>
      </w:r>
    </w:p>
    <w:p w14:paraId="24E767D6" w14:textId="77777777" w:rsidR="000578E7" w:rsidRPr="000578E7" w:rsidRDefault="000578E7" w:rsidP="00C31191">
      <w:pPr>
        <w:spacing w:after="70"/>
        <w:ind w:left="284" w:hanging="284"/>
      </w:pPr>
      <w:r w:rsidRPr="000578E7">
        <w:t>4.</w:t>
      </w:r>
      <w:r w:rsidRPr="000578E7">
        <w:tab/>
        <w:t>While engaged in fishing activities, the licence holders listed in Schedule 2 or their registered master must have an observer from the South Australian Research Development Institute (SARDI) aboard the vessel.</w:t>
      </w:r>
    </w:p>
    <w:p w14:paraId="5C87401A" w14:textId="77777777" w:rsidR="000578E7" w:rsidRPr="000578E7" w:rsidRDefault="000578E7" w:rsidP="00C31191">
      <w:pPr>
        <w:spacing w:after="70"/>
        <w:ind w:left="284" w:hanging="284"/>
      </w:pPr>
      <w:r w:rsidRPr="000578E7">
        <w:t>5.</w:t>
      </w:r>
      <w:r w:rsidRPr="000578E7">
        <w:tab/>
        <w:t>No fishing activity may be undertaken between the prescribed times of sunrise and sunset for Adelaide (as published in the</w:t>
      </w:r>
      <w:r w:rsidRPr="000578E7">
        <w:br/>
      </w:r>
      <w:r w:rsidRPr="000578E7">
        <w:rPr>
          <w:i/>
          <w:iCs/>
        </w:rPr>
        <w:t>South Australian Government Gazette</w:t>
      </w:r>
      <w:r w:rsidRPr="000578E7">
        <w:t>).</w:t>
      </w:r>
    </w:p>
    <w:p w14:paraId="4BB30A99" w14:textId="77777777" w:rsidR="000578E7" w:rsidRPr="000578E7" w:rsidRDefault="000578E7" w:rsidP="00C31191">
      <w:pPr>
        <w:spacing w:after="70"/>
        <w:ind w:left="284" w:hanging="284"/>
        <w:rPr>
          <w:spacing w:val="-5"/>
        </w:rPr>
      </w:pPr>
      <w:r w:rsidRPr="000578E7">
        <w:t>6.</w:t>
      </w:r>
      <w:r w:rsidRPr="000578E7">
        <w:tab/>
      </w:r>
      <w:r w:rsidRPr="000578E7">
        <w:rPr>
          <w:spacing w:val="-5"/>
        </w:rPr>
        <w:t xml:space="preserve">The licence holders listed in Schedule 2 or their register master must not contravene or fail to comply with the </w:t>
      </w:r>
      <w:r w:rsidRPr="000578E7">
        <w:rPr>
          <w:i/>
          <w:iCs/>
          <w:spacing w:val="-5"/>
        </w:rPr>
        <w:t>Fisheries Management Act 2007</w:t>
      </w:r>
      <w:r w:rsidRPr="000578E7">
        <w:rPr>
          <w:spacing w:val="-5"/>
        </w:rPr>
        <w:t>, or any other regulations made under that Act except where specifically exempted by this notice.</w:t>
      </w:r>
    </w:p>
    <w:p w14:paraId="2EAA71AA" w14:textId="77777777" w:rsidR="000578E7" w:rsidRPr="000578E7" w:rsidRDefault="000578E7" w:rsidP="00C31191">
      <w:pPr>
        <w:spacing w:after="70"/>
        <w:ind w:left="284" w:hanging="284"/>
      </w:pPr>
      <w:r w:rsidRPr="000578E7">
        <w:t>7.</w:t>
      </w:r>
      <w:r w:rsidRPr="000578E7">
        <w:tab/>
      </w:r>
      <w:r w:rsidRPr="000578E7">
        <w:rPr>
          <w:spacing w:val="-4"/>
        </w:rPr>
        <w:t xml:space="preserve">This notice does not purport to override the provisions or operation of any other Act including, but not limited to, the </w:t>
      </w:r>
      <w:r w:rsidRPr="000578E7">
        <w:rPr>
          <w:i/>
          <w:iCs/>
          <w:spacing w:val="-4"/>
        </w:rPr>
        <w:t>Marine Parks Act 2007</w:t>
      </w:r>
      <w:r w:rsidRPr="000578E7">
        <w:rPr>
          <w:spacing w:val="-4"/>
        </w:rPr>
        <w:t>. The notice holder and his agents must comply with any relevant regulations, permits, requirements and directions from the Department for Environment and Water when undertaking activities within a marine park.</w:t>
      </w:r>
    </w:p>
    <w:p w14:paraId="5BD757AE" w14:textId="77777777" w:rsidR="000578E7" w:rsidRPr="000578E7" w:rsidRDefault="000578E7" w:rsidP="00C31191">
      <w:pPr>
        <w:spacing w:after="70"/>
        <w:ind w:left="284" w:hanging="284"/>
      </w:pPr>
      <w:r w:rsidRPr="000578E7">
        <w:t>8.</w:t>
      </w:r>
      <w:r w:rsidRPr="000578E7">
        <w:tab/>
        <w:t>A report (including the raw survey data) is to be provided by SARDI to the Saint Vincent Gulf Prawn Boat Owner’s Association detailing the outcomes of the survey as soon as practicable on the survey completion.</w:t>
      </w:r>
    </w:p>
    <w:p w14:paraId="6F4B8EA4" w14:textId="77777777" w:rsidR="000578E7" w:rsidRPr="000578E7" w:rsidRDefault="000578E7" w:rsidP="000578E7">
      <w:pPr>
        <w:spacing w:after="0"/>
        <w:rPr>
          <w:rFonts w:eastAsia="Times New Roman"/>
          <w:szCs w:val="17"/>
        </w:rPr>
      </w:pPr>
      <w:r w:rsidRPr="000578E7">
        <w:rPr>
          <w:rFonts w:eastAsia="Times New Roman"/>
          <w:szCs w:val="17"/>
        </w:rPr>
        <w:t>Dated: 15 December 2025</w:t>
      </w:r>
    </w:p>
    <w:p w14:paraId="40AC2104" w14:textId="77777777" w:rsidR="000578E7" w:rsidRPr="000578E7" w:rsidRDefault="000578E7" w:rsidP="000578E7">
      <w:pPr>
        <w:spacing w:after="0"/>
        <w:jc w:val="right"/>
        <w:rPr>
          <w:rFonts w:eastAsia="Times New Roman"/>
          <w:smallCaps/>
          <w:szCs w:val="20"/>
        </w:rPr>
      </w:pPr>
      <w:r w:rsidRPr="000578E7">
        <w:rPr>
          <w:rFonts w:eastAsia="Times New Roman"/>
          <w:smallCaps/>
          <w:szCs w:val="20"/>
        </w:rPr>
        <w:t>Jade Fredericks</w:t>
      </w:r>
    </w:p>
    <w:p w14:paraId="267B5E9C" w14:textId="77777777" w:rsidR="000578E7" w:rsidRPr="000578E7" w:rsidRDefault="000578E7" w:rsidP="000578E7">
      <w:pPr>
        <w:spacing w:after="0"/>
        <w:jc w:val="right"/>
        <w:rPr>
          <w:rFonts w:eastAsia="Times New Roman"/>
          <w:szCs w:val="17"/>
        </w:rPr>
      </w:pPr>
      <w:r w:rsidRPr="000578E7">
        <w:rPr>
          <w:rFonts w:eastAsia="Times New Roman"/>
          <w:szCs w:val="17"/>
        </w:rPr>
        <w:t>Prawn Fishery Manager</w:t>
      </w:r>
    </w:p>
    <w:p w14:paraId="44B27890" w14:textId="5C68B32C" w:rsidR="000578E7" w:rsidRDefault="000578E7" w:rsidP="005853EA">
      <w:pPr>
        <w:spacing w:after="0"/>
        <w:jc w:val="right"/>
        <w:rPr>
          <w:rFonts w:eastAsia="Times New Roman"/>
          <w:szCs w:val="17"/>
        </w:rPr>
      </w:pPr>
      <w:r w:rsidRPr="000578E7">
        <w:rPr>
          <w:rFonts w:eastAsia="Times New Roman"/>
          <w:szCs w:val="17"/>
        </w:rPr>
        <w:t>Delegate of the Minister for Primary Industries and Regional Development</w:t>
      </w:r>
    </w:p>
    <w:p w14:paraId="1DB8A1A7" w14:textId="77777777" w:rsidR="005853EA" w:rsidRDefault="005853EA" w:rsidP="005853EA">
      <w:pPr>
        <w:pBdr>
          <w:bottom w:val="single" w:sz="4" w:space="1" w:color="auto"/>
        </w:pBdr>
        <w:spacing w:after="0" w:line="52" w:lineRule="exact"/>
        <w:jc w:val="center"/>
        <w:rPr>
          <w:rFonts w:eastAsia="Times New Roman"/>
          <w:szCs w:val="17"/>
        </w:rPr>
      </w:pPr>
    </w:p>
    <w:p w14:paraId="5755B6AC" w14:textId="77777777" w:rsidR="005853EA" w:rsidRDefault="005853EA" w:rsidP="005853EA">
      <w:pPr>
        <w:pBdr>
          <w:top w:val="single" w:sz="4" w:space="1" w:color="auto"/>
        </w:pBdr>
        <w:spacing w:before="34" w:after="0" w:line="14" w:lineRule="exact"/>
        <w:jc w:val="center"/>
        <w:rPr>
          <w:rFonts w:eastAsia="Times New Roman"/>
          <w:szCs w:val="17"/>
        </w:rPr>
      </w:pPr>
    </w:p>
    <w:p w14:paraId="46593275" w14:textId="7CBB4F7D" w:rsidR="000578E7" w:rsidRPr="00A30757" w:rsidRDefault="00A30757" w:rsidP="00A30757">
      <w:pPr>
        <w:pStyle w:val="Heading2"/>
      </w:pPr>
      <w:bookmarkStart w:id="343" w:name="_Toc216951011"/>
      <w:r w:rsidRPr="00A30757">
        <w:lastRenderedPageBreak/>
        <w:t>Fisheries Management Act 2007</w:t>
      </w:r>
      <w:bookmarkEnd w:id="343"/>
    </w:p>
    <w:p w14:paraId="66F17DF4" w14:textId="77777777" w:rsidR="000578E7" w:rsidRPr="000578E7" w:rsidRDefault="000578E7" w:rsidP="000578E7">
      <w:pPr>
        <w:jc w:val="center"/>
        <w:rPr>
          <w:smallCaps/>
          <w:szCs w:val="17"/>
        </w:rPr>
      </w:pPr>
      <w:r w:rsidRPr="000578E7">
        <w:rPr>
          <w:smallCaps/>
          <w:szCs w:val="17"/>
        </w:rPr>
        <w:t>Section 79</w:t>
      </w:r>
    </w:p>
    <w:p w14:paraId="5979F678" w14:textId="77777777" w:rsidR="000578E7" w:rsidRPr="000578E7" w:rsidRDefault="000578E7" w:rsidP="000578E7">
      <w:pPr>
        <w:jc w:val="center"/>
        <w:rPr>
          <w:i/>
          <w:szCs w:val="17"/>
        </w:rPr>
      </w:pPr>
      <w:r w:rsidRPr="000578E7">
        <w:rPr>
          <w:i/>
          <w:szCs w:val="17"/>
        </w:rPr>
        <w:t xml:space="preserve">Temporary Prohibition of Fishing Activity </w:t>
      </w:r>
      <w:r w:rsidRPr="000578E7">
        <w:rPr>
          <w:i/>
          <w:szCs w:val="17"/>
        </w:rPr>
        <w:br/>
        <w:t>Catch and Release for Australian Bass in Specified Reservoirs</w:t>
      </w:r>
    </w:p>
    <w:p w14:paraId="36F14AF6" w14:textId="77777777" w:rsidR="000578E7" w:rsidRPr="000578E7" w:rsidRDefault="000578E7" w:rsidP="000578E7">
      <w:pPr>
        <w:rPr>
          <w:rFonts w:eastAsia="Times New Roman"/>
          <w:szCs w:val="17"/>
        </w:rPr>
      </w:pPr>
      <w:r w:rsidRPr="000578E7">
        <w:rPr>
          <w:rFonts w:eastAsia="Times New Roman"/>
          <w:szCs w:val="17"/>
        </w:rPr>
        <w:t xml:space="preserve">Pursuant to Section 79 of the </w:t>
      </w:r>
      <w:r w:rsidRPr="000578E7">
        <w:rPr>
          <w:rFonts w:eastAsia="Times New Roman"/>
          <w:i/>
          <w:iCs/>
          <w:szCs w:val="17"/>
        </w:rPr>
        <w:t>Fisheries Management Act 2007</w:t>
      </w:r>
      <w:r w:rsidRPr="000578E7">
        <w:rPr>
          <w:rFonts w:eastAsia="Times New Roman"/>
          <w:szCs w:val="17"/>
        </w:rPr>
        <w:t>, I Matt Read, A/Executive Director Fisheries and Aquaculture, delegate of the Minister for Primary Industries and Regional Development, hereby declare that it shall be unlawful for any person to engage in the class of fishing activity specified in Schedule 1, in the areas specified in Schedule 2 during the period specified in Schedule 3.</w:t>
      </w:r>
    </w:p>
    <w:p w14:paraId="61D59263" w14:textId="77777777" w:rsidR="000578E7" w:rsidRPr="000578E7" w:rsidRDefault="000578E7" w:rsidP="000578E7">
      <w:pPr>
        <w:jc w:val="center"/>
        <w:rPr>
          <w:smallCaps/>
          <w:szCs w:val="17"/>
        </w:rPr>
      </w:pPr>
      <w:r w:rsidRPr="000578E7">
        <w:rPr>
          <w:smallCaps/>
          <w:szCs w:val="17"/>
        </w:rPr>
        <w:t>Schedule 1</w:t>
      </w:r>
    </w:p>
    <w:p w14:paraId="595DC3B1" w14:textId="77777777" w:rsidR="000578E7" w:rsidRPr="000578E7" w:rsidRDefault="000578E7" w:rsidP="000578E7">
      <w:pPr>
        <w:rPr>
          <w:rFonts w:eastAsia="Times New Roman"/>
          <w:szCs w:val="17"/>
        </w:rPr>
      </w:pPr>
      <w:r w:rsidRPr="000578E7">
        <w:rPr>
          <w:rFonts w:eastAsia="Times New Roman"/>
          <w:szCs w:val="17"/>
        </w:rPr>
        <w:t xml:space="preserve">The take of Australia Bass from the waters in Schedule 2, other than for the purposes of removing a fishing hook to immediately release the fish where: </w:t>
      </w:r>
    </w:p>
    <w:p w14:paraId="7D29546F" w14:textId="77777777" w:rsidR="000578E7" w:rsidRPr="000578E7" w:rsidRDefault="000578E7" w:rsidP="000578E7">
      <w:pPr>
        <w:ind w:left="284" w:hanging="142"/>
        <w:rPr>
          <w:rFonts w:eastAsia="Times New Roman"/>
          <w:szCs w:val="17"/>
        </w:rPr>
      </w:pPr>
      <w:r w:rsidRPr="000578E7">
        <w:rPr>
          <w:rFonts w:eastAsia="Times New Roman"/>
          <w:szCs w:val="17"/>
        </w:rPr>
        <w:t>•</w:t>
      </w:r>
      <w:r w:rsidRPr="000578E7">
        <w:rPr>
          <w:rFonts w:eastAsia="Times New Roman"/>
          <w:szCs w:val="17"/>
        </w:rPr>
        <w:tab/>
        <w:t>The weight of the fish is at all times supported;</w:t>
      </w:r>
    </w:p>
    <w:p w14:paraId="35991F2F" w14:textId="77777777" w:rsidR="000578E7" w:rsidRPr="000578E7" w:rsidRDefault="000578E7" w:rsidP="000578E7">
      <w:pPr>
        <w:ind w:left="284" w:hanging="142"/>
        <w:rPr>
          <w:rFonts w:eastAsia="Times New Roman"/>
          <w:szCs w:val="17"/>
        </w:rPr>
      </w:pPr>
      <w:r w:rsidRPr="000578E7">
        <w:rPr>
          <w:rFonts w:eastAsia="Times New Roman"/>
          <w:szCs w:val="17"/>
        </w:rPr>
        <w:t>•</w:t>
      </w:r>
      <w:r w:rsidRPr="000578E7">
        <w:rPr>
          <w:rFonts w:eastAsia="Times New Roman"/>
          <w:szCs w:val="17"/>
        </w:rPr>
        <w:tab/>
        <w:t>The gills or fins of the fish are not handled at any stage; and</w:t>
      </w:r>
    </w:p>
    <w:p w14:paraId="4E4E2777" w14:textId="77777777" w:rsidR="000578E7" w:rsidRPr="000578E7" w:rsidRDefault="000578E7" w:rsidP="000578E7">
      <w:pPr>
        <w:ind w:left="284" w:hanging="142"/>
        <w:rPr>
          <w:rFonts w:eastAsia="Times New Roman"/>
          <w:szCs w:val="17"/>
        </w:rPr>
      </w:pPr>
      <w:r w:rsidRPr="000578E7">
        <w:rPr>
          <w:rFonts w:eastAsia="Times New Roman"/>
          <w:szCs w:val="17"/>
        </w:rPr>
        <w:t>•</w:t>
      </w:r>
      <w:r w:rsidRPr="000578E7">
        <w:rPr>
          <w:rFonts w:eastAsia="Times New Roman"/>
          <w:szCs w:val="17"/>
        </w:rPr>
        <w:tab/>
        <w:t xml:space="preserve">The fish is released immediately after removal of a fishing hook. </w:t>
      </w:r>
    </w:p>
    <w:p w14:paraId="274CCE75" w14:textId="77777777" w:rsidR="000578E7" w:rsidRPr="000578E7" w:rsidRDefault="000578E7" w:rsidP="000578E7">
      <w:pPr>
        <w:jc w:val="center"/>
        <w:rPr>
          <w:smallCaps/>
          <w:szCs w:val="17"/>
        </w:rPr>
      </w:pPr>
      <w:r w:rsidRPr="000578E7">
        <w:rPr>
          <w:smallCaps/>
          <w:szCs w:val="17"/>
        </w:rPr>
        <w:t>Schedule 2</w:t>
      </w:r>
    </w:p>
    <w:p w14:paraId="48992A42" w14:textId="77777777" w:rsidR="000578E7" w:rsidRPr="000578E7" w:rsidRDefault="000578E7" w:rsidP="000578E7">
      <w:pPr>
        <w:rPr>
          <w:rFonts w:eastAsia="Times New Roman"/>
          <w:spacing w:val="-4"/>
          <w:szCs w:val="17"/>
        </w:rPr>
      </w:pPr>
      <w:r w:rsidRPr="000578E7">
        <w:rPr>
          <w:rFonts w:eastAsia="Times New Roman"/>
          <w:spacing w:val="-4"/>
          <w:szCs w:val="17"/>
        </w:rPr>
        <w:t>Waters of Beetaloo Reservoir, Bundaleer Reservoir, Happy Valley Reservoir, Myponga Reservoir, South Para Reservoir and Warren Reservoir.</w:t>
      </w:r>
    </w:p>
    <w:p w14:paraId="36F6F1F4" w14:textId="77777777" w:rsidR="000578E7" w:rsidRPr="000578E7" w:rsidRDefault="000578E7" w:rsidP="000578E7">
      <w:pPr>
        <w:jc w:val="center"/>
        <w:rPr>
          <w:smallCaps/>
          <w:szCs w:val="17"/>
        </w:rPr>
      </w:pPr>
      <w:r w:rsidRPr="000578E7">
        <w:rPr>
          <w:smallCaps/>
          <w:szCs w:val="17"/>
        </w:rPr>
        <w:t>Schedule 3</w:t>
      </w:r>
    </w:p>
    <w:p w14:paraId="3AACFE86" w14:textId="77777777" w:rsidR="000578E7" w:rsidRPr="000578E7" w:rsidRDefault="000578E7" w:rsidP="000578E7">
      <w:pPr>
        <w:rPr>
          <w:rFonts w:eastAsia="Times New Roman"/>
          <w:szCs w:val="17"/>
        </w:rPr>
      </w:pPr>
      <w:r w:rsidRPr="000578E7">
        <w:rPr>
          <w:rFonts w:eastAsia="Times New Roman"/>
          <w:szCs w:val="17"/>
        </w:rPr>
        <w:t>From 10 December 2025, until 10 December 2026.</w:t>
      </w:r>
    </w:p>
    <w:p w14:paraId="19AD2F34" w14:textId="77777777" w:rsidR="000578E7" w:rsidRPr="000578E7" w:rsidRDefault="000578E7" w:rsidP="000578E7">
      <w:pPr>
        <w:spacing w:after="0"/>
        <w:rPr>
          <w:rFonts w:eastAsia="Times New Roman"/>
          <w:szCs w:val="17"/>
        </w:rPr>
      </w:pPr>
      <w:r w:rsidRPr="000578E7">
        <w:rPr>
          <w:rFonts w:eastAsia="Times New Roman"/>
          <w:szCs w:val="17"/>
        </w:rPr>
        <w:t>Dated: 10 December 2025</w:t>
      </w:r>
    </w:p>
    <w:p w14:paraId="23F88D2C" w14:textId="77777777" w:rsidR="000578E7" w:rsidRPr="000578E7" w:rsidRDefault="000578E7" w:rsidP="000578E7">
      <w:pPr>
        <w:spacing w:after="0"/>
        <w:jc w:val="right"/>
        <w:rPr>
          <w:rFonts w:eastAsia="Times New Roman"/>
          <w:smallCaps/>
          <w:szCs w:val="20"/>
        </w:rPr>
      </w:pPr>
      <w:r w:rsidRPr="000578E7">
        <w:rPr>
          <w:rFonts w:eastAsia="Times New Roman"/>
          <w:smallCaps/>
          <w:szCs w:val="20"/>
        </w:rPr>
        <w:t>Matt Read</w:t>
      </w:r>
    </w:p>
    <w:p w14:paraId="114C9C11" w14:textId="77777777" w:rsidR="000578E7" w:rsidRPr="000578E7" w:rsidRDefault="000578E7" w:rsidP="000578E7">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jc w:val="right"/>
        <w:rPr>
          <w:rFonts w:eastAsia="Times New Roman"/>
          <w:szCs w:val="17"/>
        </w:rPr>
      </w:pPr>
      <w:r w:rsidRPr="000578E7">
        <w:rPr>
          <w:rFonts w:eastAsia="Times New Roman"/>
          <w:szCs w:val="17"/>
        </w:rPr>
        <w:t>A/Executive Director</w:t>
      </w:r>
    </w:p>
    <w:p w14:paraId="430BEBCD" w14:textId="77777777" w:rsidR="000578E7" w:rsidRPr="000578E7" w:rsidRDefault="000578E7" w:rsidP="000578E7">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jc w:val="right"/>
        <w:rPr>
          <w:rFonts w:eastAsia="Times New Roman"/>
          <w:szCs w:val="17"/>
        </w:rPr>
      </w:pPr>
      <w:r w:rsidRPr="000578E7">
        <w:rPr>
          <w:rFonts w:eastAsia="Times New Roman"/>
          <w:szCs w:val="17"/>
        </w:rPr>
        <w:t xml:space="preserve">Fisheries and Aquaculture </w:t>
      </w:r>
    </w:p>
    <w:p w14:paraId="3B61F715" w14:textId="77777777" w:rsidR="000578E7" w:rsidRPr="000578E7" w:rsidRDefault="000578E7" w:rsidP="000578E7">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jc w:val="right"/>
        <w:rPr>
          <w:rFonts w:eastAsia="Times New Roman"/>
          <w:szCs w:val="17"/>
        </w:rPr>
      </w:pPr>
      <w:r w:rsidRPr="000578E7">
        <w:rPr>
          <w:rFonts w:eastAsia="Times New Roman"/>
          <w:szCs w:val="17"/>
        </w:rPr>
        <w:t xml:space="preserve">Delegate of the Minister for Primary Industries and Regional Development </w:t>
      </w:r>
    </w:p>
    <w:p w14:paraId="3850B1C7" w14:textId="77777777" w:rsidR="000578E7" w:rsidRPr="000578E7" w:rsidRDefault="000578E7" w:rsidP="000578E7">
      <w:pPr>
        <w:pBdr>
          <w:top w:val="single" w:sz="4" w:space="1" w:color="auto"/>
        </w:pBdr>
        <w:spacing w:before="100" w:after="0" w:line="14" w:lineRule="exact"/>
        <w:jc w:val="center"/>
        <w:rPr>
          <w:rFonts w:eastAsia="Times New Roman"/>
          <w:szCs w:val="17"/>
        </w:rPr>
      </w:pPr>
    </w:p>
    <w:p w14:paraId="0AC0EE45" w14:textId="77777777" w:rsidR="000578E7" w:rsidRPr="000578E7" w:rsidRDefault="000578E7" w:rsidP="001E14DA">
      <w:pPr>
        <w:pStyle w:val="NoSpacing"/>
      </w:pPr>
    </w:p>
    <w:p w14:paraId="3A3C1738" w14:textId="77777777" w:rsidR="000578E7" w:rsidRPr="005A7133" w:rsidRDefault="000578E7" w:rsidP="000578E7">
      <w:pPr>
        <w:pStyle w:val="GG-Title1"/>
        <w:rPr>
          <w:rFonts w:eastAsia="Times New Roman"/>
        </w:rPr>
      </w:pPr>
      <w:r w:rsidRPr="005A7133">
        <w:t>Fisheries Management Act 2007</w:t>
      </w:r>
    </w:p>
    <w:p w14:paraId="2E5397B0" w14:textId="77777777" w:rsidR="000578E7" w:rsidRPr="005A7133" w:rsidRDefault="000578E7" w:rsidP="000578E7">
      <w:pPr>
        <w:pStyle w:val="GG-Title2"/>
      </w:pPr>
      <w:r w:rsidRPr="005A7133">
        <w:t>Section 79</w:t>
      </w:r>
    </w:p>
    <w:p w14:paraId="57EEF455" w14:textId="77777777" w:rsidR="000578E7" w:rsidRPr="005A7133" w:rsidRDefault="000578E7" w:rsidP="000578E7">
      <w:pPr>
        <w:pStyle w:val="GG-Title3"/>
      </w:pPr>
      <w:r w:rsidRPr="005A7133">
        <w:t>Variation</w:t>
      </w:r>
      <w:r>
        <w:t>—</w:t>
      </w:r>
      <w:r w:rsidRPr="005A7133">
        <w:t>Temporary Restrictions on Recreational Bag and Boat Limits in Waters of Gulf St Vincent and Spencer Gulf</w:t>
      </w:r>
    </w:p>
    <w:p w14:paraId="05203FF8" w14:textId="77777777" w:rsidR="000578E7" w:rsidRPr="00075873" w:rsidRDefault="000578E7" w:rsidP="000578E7">
      <w:pPr>
        <w:pStyle w:val="GG-body"/>
      </w:pPr>
      <w:r w:rsidRPr="00075873">
        <w:t xml:space="preserve">Take notice that pursuant to Section 79 of the </w:t>
      </w:r>
      <w:r w:rsidRPr="00075873">
        <w:rPr>
          <w:i/>
        </w:rPr>
        <w:t>Fisheries Management Act 2007</w:t>
      </w:r>
      <w:r w:rsidRPr="00075873">
        <w:t xml:space="preserve">, I, Hon Clare Scriven MLC, Minister for Primary Industries and Regional Development, vary the declaration titled </w:t>
      </w:r>
      <w:r w:rsidRPr="00075873">
        <w:rPr>
          <w:i/>
          <w:iCs/>
        </w:rPr>
        <w:t xml:space="preserve">Temporary Restrictions on Recreational Bag and Boat Limits in Waters of Gulf St Vincent and Spencer Gulf </w:t>
      </w:r>
      <w:r w:rsidRPr="00075873">
        <w:t xml:space="preserve">dated 31 October 2025 and published in the </w:t>
      </w:r>
      <w:r w:rsidRPr="00075873">
        <w:rPr>
          <w:i/>
          <w:iCs/>
        </w:rPr>
        <w:t>South Australian Government Gazette</w:t>
      </w:r>
      <w:r w:rsidRPr="00075873">
        <w:t xml:space="preserve"> on 31 October 2025 on page 4338 (being the second notice on that page), effective 19 December 2025, to delete the following fish species rows from the table in Schedule 1:</w:t>
      </w:r>
    </w:p>
    <w:tbl>
      <w:tblPr>
        <w:tblStyle w:val="TableGrid"/>
        <w:tblW w:w="5000" w:type="pct"/>
        <w:tblLook w:val="04A0" w:firstRow="1" w:lastRow="0" w:firstColumn="1" w:lastColumn="0" w:noHBand="0" w:noVBand="1"/>
      </w:tblPr>
      <w:tblGrid>
        <w:gridCol w:w="3114"/>
        <w:gridCol w:w="3115"/>
        <w:gridCol w:w="3115"/>
      </w:tblGrid>
      <w:tr w:rsidR="000578E7" w:rsidRPr="005A7133" w14:paraId="0A3F2AC0" w14:textId="77777777" w:rsidTr="00263ECA">
        <w:trPr>
          <w:trHeight w:val="20"/>
          <w:tblHeader/>
        </w:trPr>
        <w:tc>
          <w:tcPr>
            <w:tcW w:w="1666" w:type="pct"/>
            <w:vAlign w:val="center"/>
          </w:tcPr>
          <w:p w14:paraId="4142AD77" w14:textId="77777777" w:rsidR="000578E7" w:rsidRPr="005A7133"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jc w:val="center"/>
              <w:rPr>
                <w:b/>
                <w:bCs/>
              </w:rPr>
            </w:pPr>
            <w:r w:rsidRPr="005A7133">
              <w:rPr>
                <w:b/>
                <w:bCs/>
              </w:rPr>
              <w:t>Species</w:t>
            </w:r>
          </w:p>
        </w:tc>
        <w:tc>
          <w:tcPr>
            <w:tcW w:w="1667" w:type="pct"/>
            <w:vAlign w:val="center"/>
          </w:tcPr>
          <w:p w14:paraId="360573B1" w14:textId="77777777" w:rsidR="000578E7" w:rsidRPr="005A7133"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jc w:val="center"/>
              <w:rPr>
                <w:b/>
                <w:bCs/>
              </w:rPr>
            </w:pPr>
            <w:r w:rsidRPr="005A7133">
              <w:rPr>
                <w:b/>
                <w:bCs/>
              </w:rPr>
              <w:t>Bag Limit</w:t>
            </w:r>
          </w:p>
        </w:tc>
        <w:tc>
          <w:tcPr>
            <w:tcW w:w="1667" w:type="pct"/>
            <w:vAlign w:val="center"/>
          </w:tcPr>
          <w:p w14:paraId="0A340F64" w14:textId="77777777" w:rsidR="000578E7" w:rsidRPr="005A7133"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jc w:val="center"/>
              <w:rPr>
                <w:b/>
                <w:bCs/>
              </w:rPr>
            </w:pPr>
            <w:r w:rsidRPr="005A7133">
              <w:rPr>
                <w:b/>
                <w:bCs/>
              </w:rPr>
              <w:t>Boat Limit</w:t>
            </w:r>
          </w:p>
        </w:tc>
      </w:tr>
      <w:tr w:rsidR="000578E7" w:rsidRPr="005A7133" w14:paraId="24F2CF07" w14:textId="77777777" w:rsidTr="00263ECA">
        <w:trPr>
          <w:trHeight w:val="20"/>
        </w:trPr>
        <w:tc>
          <w:tcPr>
            <w:tcW w:w="5000" w:type="pct"/>
            <w:gridSpan w:val="3"/>
          </w:tcPr>
          <w:p w14:paraId="3457BCCD" w14:textId="77777777" w:rsidR="000578E7" w:rsidRPr="005A7133"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pPr>
            <w:r w:rsidRPr="005A7133">
              <w:t>Waters of the Spencer Gulf Fishing Zone</w:t>
            </w:r>
            <w:r>
              <w:t>—</w:t>
            </w:r>
            <w:r w:rsidRPr="005A7133">
              <w:t>remove the following rows</w:t>
            </w:r>
          </w:p>
        </w:tc>
      </w:tr>
      <w:tr w:rsidR="000578E7" w:rsidRPr="005A7133" w14:paraId="2BE25EBD" w14:textId="77777777" w:rsidTr="00263ECA">
        <w:trPr>
          <w:trHeight w:val="20"/>
        </w:trPr>
        <w:tc>
          <w:tcPr>
            <w:tcW w:w="1666" w:type="pct"/>
          </w:tcPr>
          <w:p w14:paraId="11FD0F1F" w14:textId="77777777" w:rsidR="000578E7" w:rsidRPr="005A7133"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pPr>
            <w:r w:rsidRPr="005A7133">
              <w:t>Blue Swimmer Crab</w:t>
            </w:r>
          </w:p>
        </w:tc>
        <w:tc>
          <w:tcPr>
            <w:tcW w:w="1667" w:type="pct"/>
          </w:tcPr>
          <w:p w14:paraId="3439C7FE" w14:textId="77777777" w:rsidR="000578E7" w:rsidRPr="005A7133"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ind w:right="1361"/>
              <w:jc w:val="right"/>
            </w:pPr>
            <w:r w:rsidRPr="005A7133">
              <w:t>10*</w:t>
            </w:r>
          </w:p>
        </w:tc>
        <w:tc>
          <w:tcPr>
            <w:tcW w:w="1667" w:type="pct"/>
          </w:tcPr>
          <w:p w14:paraId="27BA29CD" w14:textId="77777777" w:rsidR="000578E7" w:rsidRPr="005A7133"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ind w:right="1361"/>
              <w:jc w:val="right"/>
            </w:pPr>
            <w:r w:rsidRPr="005A7133">
              <w:t>30*</w:t>
            </w:r>
          </w:p>
        </w:tc>
      </w:tr>
      <w:tr w:rsidR="000578E7" w:rsidRPr="005A7133" w14:paraId="2624F5FB" w14:textId="77777777" w:rsidTr="00263ECA">
        <w:trPr>
          <w:trHeight w:val="20"/>
        </w:trPr>
        <w:tc>
          <w:tcPr>
            <w:tcW w:w="1666" w:type="pct"/>
          </w:tcPr>
          <w:p w14:paraId="26593428" w14:textId="77777777" w:rsidR="000578E7" w:rsidRPr="005A7133"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pPr>
            <w:r w:rsidRPr="005A7133">
              <w:t>Southern Garfish</w:t>
            </w:r>
          </w:p>
        </w:tc>
        <w:tc>
          <w:tcPr>
            <w:tcW w:w="1667" w:type="pct"/>
          </w:tcPr>
          <w:p w14:paraId="47329E8C" w14:textId="77777777" w:rsidR="000578E7" w:rsidRPr="005A7133"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ind w:right="1361"/>
              <w:jc w:val="right"/>
            </w:pPr>
            <w:r w:rsidRPr="005A7133">
              <w:t>15</w:t>
            </w:r>
          </w:p>
        </w:tc>
        <w:tc>
          <w:tcPr>
            <w:tcW w:w="1667" w:type="pct"/>
          </w:tcPr>
          <w:p w14:paraId="7BF94DA7" w14:textId="77777777" w:rsidR="000578E7" w:rsidRPr="005A7133"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ind w:right="1361"/>
              <w:jc w:val="right"/>
            </w:pPr>
            <w:r w:rsidRPr="005A7133">
              <w:t>45</w:t>
            </w:r>
          </w:p>
        </w:tc>
      </w:tr>
      <w:tr w:rsidR="000578E7" w:rsidRPr="005A7133" w14:paraId="7FDE5C43" w14:textId="77777777" w:rsidTr="00263ECA">
        <w:trPr>
          <w:trHeight w:val="20"/>
        </w:trPr>
        <w:tc>
          <w:tcPr>
            <w:tcW w:w="5000" w:type="pct"/>
            <w:gridSpan w:val="3"/>
          </w:tcPr>
          <w:p w14:paraId="72FD70D4" w14:textId="77777777" w:rsidR="000578E7" w:rsidRPr="005A7133"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pPr>
            <w:r w:rsidRPr="005A7133">
              <w:t>Waters of the Gulf St Vincent and Kangaroo Island Fishing Zone or the Port Adelaide River estuary</w:t>
            </w:r>
            <w:r>
              <w:t>—</w:t>
            </w:r>
            <w:r w:rsidRPr="005A7133">
              <w:t>remove the following rows</w:t>
            </w:r>
          </w:p>
        </w:tc>
      </w:tr>
      <w:tr w:rsidR="000578E7" w:rsidRPr="005A7133" w14:paraId="5EC26DD6" w14:textId="77777777" w:rsidTr="00263ECA">
        <w:trPr>
          <w:trHeight w:val="20"/>
        </w:trPr>
        <w:tc>
          <w:tcPr>
            <w:tcW w:w="1666" w:type="pct"/>
          </w:tcPr>
          <w:p w14:paraId="1086823C" w14:textId="77777777" w:rsidR="000578E7" w:rsidRPr="005A7133"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pPr>
            <w:r w:rsidRPr="005A7133">
              <w:t>Albacore</w:t>
            </w:r>
          </w:p>
        </w:tc>
        <w:tc>
          <w:tcPr>
            <w:tcW w:w="1667" w:type="pct"/>
          </w:tcPr>
          <w:p w14:paraId="133EF012" w14:textId="77777777" w:rsidR="000578E7" w:rsidRPr="005A7133"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ind w:right="1361"/>
              <w:jc w:val="right"/>
            </w:pPr>
            <w:r w:rsidRPr="005A7133">
              <w:t>1</w:t>
            </w:r>
          </w:p>
        </w:tc>
        <w:tc>
          <w:tcPr>
            <w:tcW w:w="1667" w:type="pct"/>
          </w:tcPr>
          <w:p w14:paraId="708CA5D2" w14:textId="77777777" w:rsidR="000578E7" w:rsidRPr="005A7133"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ind w:right="1361"/>
              <w:jc w:val="right"/>
            </w:pPr>
            <w:r w:rsidRPr="005A7133">
              <w:t>3</w:t>
            </w:r>
          </w:p>
        </w:tc>
      </w:tr>
      <w:tr w:rsidR="000578E7" w:rsidRPr="005A7133" w14:paraId="77FB3C3E" w14:textId="77777777" w:rsidTr="00263ECA">
        <w:trPr>
          <w:trHeight w:val="20"/>
        </w:trPr>
        <w:tc>
          <w:tcPr>
            <w:tcW w:w="1666" w:type="pct"/>
          </w:tcPr>
          <w:p w14:paraId="63FC9104" w14:textId="77777777" w:rsidR="000578E7" w:rsidRPr="005A7133"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pPr>
            <w:r w:rsidRPr="005A7133">
              <w:t>Australian herring</w:t>
            </w:r>
          </w:p>
        </w:tc>
        <w:tc>
          <w:tcPr>
            <w:tcW w:w="1667" w:type="pct"/>
          </w:tcPr>
          <w:p w14:paraId="6B544455" w14:textId="77777777" w:rsidR="000578E7" w:rsidRPr="005A7133"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ind w:right="1361"/>
              <w:jc w:val="right"/>
            </w:pPr>
            <w:r w:rsidRPr="005A7133">
              <w:t>20</w:t>
            </w:r>
          </w:p>
        </w:tc>
        <w:tc>
          <w:tcPr>
            <w:tcW w:w="1667" w:type="pct"/>
          </w:tcPr>
          <w:p w14:paraId="1ACE50B7" w14:textId="77777777" w:rsidR="000578E7" w:rsidRPr="005A7133"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ind w:right="1361"/>
              <w:jc w:val="right"/>
            </w:pPr>
            <w:r w:rsidRPr="005A7133">
              <w:t>60</w:t>
            </w:r>
          </w:p>
        </w:tc>
      </w:tr>
      <w:tr w:rsidR="000578E7" w:rsidRPr="005A7133" w14:paraId="316BB4E3" w14:textId="77777777" w:rsidTr="00263ECA">
        <w:trPr>
          <w:trHeight w:val="20"/>
        </w:trPr>
        <w:tc>
          <w:tcPr>
            <w:tcW w:w="1666" w:type="pct"/>
          </w:tcPr>
          <w:p w14:paraId="7C430677" w14:textId="77777777" w:rsidR="000578E7" w:rsidRPr="005A7133"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pPr>
            <w:r w:rsidRPr="005A7133">
              <w:t>Mulloway</w:t>
            </w:r>
          </w:p>
        </w:tc>
        <w:tc>
          <w:tcPr>
            <w:tcW w:w="1667" w:type="pct"/>
          </w:tcPr>
          <w:p w14:paraId="325BEB75" w14:textId="77777777" w:rsidR="000578E7" w:rsidRPr="005A7133"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ind w:right="1361"/>
              <w:jc w:val="right"/>
            </w:pPr>
            <w:r w:rsidRPr="005A7133">
              <w:t>1</w:t>
            </w:r>
          </w:p>
        </w:tc>
        <w:tc>
          <w:tcPr>
            <w:tcW w:w="1667" w:type="pct"/>
          </w:tcPr>
          <w:p w14:paraId="0B64B475" w14:textId="77777777" w:rsidR="000578E7" w:rsidRPr="005A7133"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ind w:right="1361"/>
              <w:jc w:val="right"/>
            </w:pPr>
            <w:r w:rsidRPr="005A7133">
              <w:t>3</w:t>
            </w:r>
          </w:p>
        </w:tc>
      </w:tr>
      <w:tr w:rsidR="000578E7" w:rsidRPr="005A7133" w14:paraId="04BA9F92" w14:textId="77777777" w:rsidTr="00263ECA">
        <w:trPr>
          <w:trHeight w:val="20"/>
        </w:trPr>
        <w:tc>
          <w:tcPr>
            <w:tcW w:w="1666" w:type="pct"/>
          </w:tcPr>
          <w:p w14:paraId="0C072DC7" w14:textId="77777777" w:rsidR="000578E7" w:rsidRPr="005A7133"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pPr>
            <w:r w:rsidRPr="005A7133">
              <w:t>Southern Bluefin Tuna</w:t>
            </w:r>
          </w:p>
        </w:tc>
        <w:tc>
          <w:tcPr>
            <w:tcW w:w="1667" w:type="pct"/>
          </w:tcPr>
          <w:p w14:paraId="0A73DF72" w14:textId="77777777" w:rsidR="000578E7" w:rsidRPr="005A7133"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ind w:right="1361"/>
              <w:jc w:val="right"/>
            </w:pPr>
            <w:r w:rsidRPr="005A7133">
              <w:t>1</w:t>
            </w:r>
          </w:p>
        </w:tc>
        <w:tc>
          <w:tcPr>
            <w:tcW w:w="1667" w:type="pct"/>
          </w:tcPr>
          <w:p w14:paraId="1A4FDC14" w14:textId="77777777" w:rsidR="000578E7" w:rsidRPr="005A7133"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ind w:right="1361"/>
              <w:jc w:val="right"/>
            </w:pPr>
            <w:r w:rsidRPr="005A7133">
              <w:t>3</w:t>
            </w:r>
          </w:p>
        </w:tc>
      </w:tr>
      <w:tr w:rsidR="000578E7" w:rsidRPr="005A7133" w14:paraId="62379ADF" w14:textId="77777777" w:rsidTr="00263ECA">
        <w:trPr>
          <w:trHeight w:val="20"/>
        </w:trPr>
        <w:tc>
          <w:tcPr>
            <w:tcW w:w="1666" w:type="pct"/>
            <w:tcBorders>
              <w:bottom w:val="single" w:sz="4" w:space="0" w:color="auto"/>
            </w:tcBorders>
          </w:tcPr>
          <w:p w14:paraId="06884F47" w14:textId="77777777" w:rsidR="000578E7" w:rsidRPr="005A7133"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pPr>
            <w:r w:rsidRPr="005A7133">
              <w:t>Salmon (large/small)</w:t>
            </w:r>
          </w:p>
        </w:tc>
        <w:tc>
          <w:tcPr>
            <w:tcW w:w="1667" w:type="pct"/>
            <w:tcBorders>
              <w:bottom w:val="single" w:sz="4" w:space="0" w:color="auto"/>
            </w:tcBorders>
          </w:tcPr>
          <w:p w14:paraId="365602DA" w14:textId="77777777" w:rsidR="000578E7" w:rsidRPr="005A7133"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ind w:right="1361"/>
              <w:jc w:val="right"/>
            </w:pPr>
            <w:r w:rsidRPr="005A7133">
              <w:t>10/5</w:t>
            </w:r>
          </w:p>
        </w:tc>
        <w:tc>
          <w:tcPr>
            <w:tcW w:w="1667" w:type="pct"/>
            <w:tcBorders>
              <w:bottom w:val="single" w:sz="4" w:space="0" w:color="auto"/>
            </w:tcBorders>
          </w:tcPr>
          <w:p w14:paraId="1CB8378B" w14:textId="77777777" w:rsidR="000578E7" w:rsidRPr="005A7133"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ind w:right="1361"/>
              <w:jc w:val="right"/>
            </w:pPr>
            <w:r w:rsidRPr="005A7133">
              <w:t>30/15</w:t>
            </w:r>
          </w:p>
        </w:tc>
      </w:tr>
      <w:tr w:rsidR="000578E7" w:rsidRPr="005A7133" w14:paraId="1B64C9C5" w14:textId="77777777" w:rsidTr="00263ECA">
        <w:trPr>
          <w:trHeight w:val="20"/>
        </w:trPr>
        <w:tc>
          <w:tcPr>
            <w:tcW w:w="1666" w:type="pct"/>
            <w:tcBorders>
              <w:bottom w:val="single" w:sz="4" w:space="0" w:color="auto"/>
            </w:tcBorders>
          </w:tcPr>
          <w:p w14:paraId="0A3D52E1" w14:textId="77777777" w:rsidR="000578E7" w:rsidRPr="005A7133"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pPr>
            <w:r w:rsidRPr="005A7133">
              <w:t>Yellowtail Kingfish</w:t>
            </w:r>
          </w:p>
        </w:tc>
        <w:tc>
          <w:tcPr>
            <w:tcW w:w="1667" w:type="pct"/>
            <w:tcBorders>
              <w:bottom w:val="single" w:sz="4" w:space="0" w:color="auto"/>
            </w:tcBorders>
          </w:tcPr>
          <w:p w14:paraId="6DA12A7F" w14:textId="77777777" w:rsidR="000578E7" w:rsidRPr="005A7133"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ind w:right="1361"/>
              <w:jc w:val="right"/>
            </w:pPr>
            <w:r w:rsidRPr="005A7133">
              <w:t>1</w:t>
            </w:r>
          </w:p>
        </w:tc>
        <w:tc>
          <w:tcPr>
            <w:tcW w:w="1667" w:type="pct"/>
            <w:tcBorders>
              <w:bottom w:val="single" w:sz="4" w:space="0" w:color="auto"/>
            </w:tcBorders>
          </w:tcPr>
          <w:p w14:paraId="5AE84325" w14:textId="77777777" w:rsidR="000578E7" w:rsidRPr="005A7133"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ind w:right="1361"/>
              <w:jc w:val="right"/>
            </w:pPr>
            <w:r w:rsidRPr="005A7133">
              <w:t>2</w:t>
            </w:r>
          </w:p>
        </w:tc>
      </w:tr>
      <w:tr w:rsidR="000578E7" w:rsidRPr="005A7133" w14:paraId="1B6A6BE7" w14:textId="77777777" w:rsidTr="00263ECA">
        <w:trPr>
          <w:trHeight w:val="20"/>
        </w:trPr>
        <w:tc>
          <w:tcPr>
            <w:tcW w:w="1666" w:type="pct"/>
            <w:tcBorders>
              <w:top w:val="single" w:sz="4" w:space="0" w:color="auto"/>
              <w:left w:val="nil"/>
              <w:bottom w:val="nil"/>
              <w:right w:val="nil"/>
            </w:tcBorders>
          </w:tcPr>
          <w:p w14:paraId="049D508E" w14:textId="77777777" w:rsidR="000578E7" w:rsidRPr="005A7133"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line="80" w:lineRule="exact"/>
            </w:pPr>
          </w:p>
        </w:tc>
        <w:tc>
          <w:tcPr>
            <w:tcW w:w="1667" w:type="pct"/>
            <w:tcBorders>
              <w:top w:val="single" w:sz="4" w:space="0" w:color="auto"/>
              <w:left w:val="nil"/>
              <w:bottom w:val="nil"/>
              <w:right w:val="nil"/>
            </w:tcBorders>
          </w:tcPr>
          <w:p w14:paraId="2227FDBA" w14:textId="77777777" w:rsidR="000578E7" w:rsidRPr="005A7133"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line="80" w:lineRule="exact"/>
              <w:jc w:val="right"/>
            </w:pPr>
          </w:p>
        </w:tc>
        <w:tc>
          <w:tcPr>
            <w:tcW w:w="1667" w:type="pct"/>
            <w:tcBorders>
              <w:top w:val="single" w:sz="4" w:space="0" w:color="auto"/>
              <w:left w:val="nil"/>
              <w:bottom w:val="nil"/>
              <w:right w:val="nil"/>
            </w:tcBorders>
          </w:tcPr>
          <w:p w14:paraId="733D8D80" w14:textId="77777777" w:rsidR="000578E7" w:rsidRPr="005A7133"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line="80" w:lineRule="exact"/>
              <w:jc w:val="right"/>
            </w:pPr>
          </w:p>
        </w:tc>
      </w:tr>
    </w:tbl>
    <w:p w14:paraId="5CBA2EE5" w14:textId="77777777" w:rsidR="000578E7" w:rsidRDefault="000578E7" w:rsidP="000578E7">
      <w:pPr>
        <w:pStyle w:val="GG-SDated"/>
      </w:pPr>
      <w:r>
        <w:t xml:space="preserve">Dated: 16 </w:t>
      </w:r>
      <w:r w:rsidRPr="005A7133">
        <w:t>December 2025</w:t>
      </w:r>
    </w:p>
    <w:p w14:paraId="6DA5E6F3" w14:textId="77777777" w:rsidR="000578E7" w:rsidRPr="005A7133" w:rsidRDefault="000578E7" w:rsidP="000578E7">
      <w:pPr>
        <w:pStyle w:val="GG-SName"/>
      </w:pPr>
      <w:r w:rsidRPr="005A7133">
        <w:t>Hon Clare Scriven MLC</w:t>
      </w:r>
    </w:p>
    <w:p w14:paraId="1099D75D" w14:textId="77777777" w:rsidR="000578E7" w:rsidRDefault="000578E7" w:rsidP="000578E7">
      <w:pPr>
        <w:pStyle w:val="GG-Signature"/>
      </w:pPr>
      <w:r w:rsidRPr="005A7133">
        <w:t xml:space="preserve">Minister </w:t>
      </w:r>
      <w:r>
        <w:t>f</w:t>
      </w:r>
      <w:r w:rsidRPr="005A7133">
        <w:t xml:space="preserve">or Primary Industries </w:t>
      </w:r>
      <w:r>
        <w:t>a</w:t>
      </w:r>
      <w:r w:rsidRPr="005A7133">
        <w:t>nd Regional Development</w:t>
      </w:r>
    </w:p>
    <w:p w14:paraId="78E7D197" w14:textId="77777777" w:rsidR="000578E7" w:rsidRDefault="000578E7" w:rsidP="000578E7">
      <w:pPr>
        <w:pStyle w:val="GG-body"/>
        <w:pBdr>
          <w:top w:val="single" w:sz="4" w:space="1" w:color="auto"/>
        </w:pBdr>
        <w:spacing w:before="100" w:after="0" w:line="14" w:lineRule="exact"/>
        <w:jc w:val="center"/>
      </w:pPr>
    </w:p>
    <w:p w14:paraId="706080A5" w14:textId="77777777" w:rsidR="000578E7" w:rsidRPr="005A7133" w:rsidRDefault="000578E7" w:rsidP="001E14DA">
      <w:pPr>
        <w:pStyle w:val="NoSpacing"/>
      </w:pPr>
    </w:p>
    <w:p w14:paraId="42B3C11D" w14:textId="77777777" w:rsidR="000578E7" w:rsidRPr="00792700" w:rsidRDefault="000578E7" w:rsidP="000578E7">
      <w:pPr>
        <w:pStyle w:val="GG-Title1"/>
        <w:rPr>
          <w:rFonts w:eastAsia="Times New Roman"/>
        </w:rPr>
      </w:pPr>
      <w:r w:rsidRPr="00792700">
        <w:t>Fisheries Management Act 2007</w:t>
      </w:r>
    </w:p>
    <w:p w14:paraId="05046029" w14:textId="77777777" w:rsidR="000578E7" w:rsidRPr="00792700" w:rsidRDefault="000578E7" w:rsidP="000578E7">
      <w:pPr>
        <w:pStyle w:val="GG-Title2"/>
      </w:pPr>
      <w:r w:rsidRPr="00792700">
        <w:t>Section 79</w:t>
      </w:r>
    </w:p>
    <w:p w14:paraId="13E9CA95" w14:textId="77777777" w:rsidR="000578E7" w:rsidRPr="00792700" w:rsidRDefault="000578E7" w:rsidP="000578E7">
      <w:pPr>
        <w:pStyle w:val="GG-Title3"/>
      </w:pPr>
      <w:r w:rsidRPr="00792700">
        <w:t>Variation</w:t>
      </w:r>
      <w:r>
        <w:t>—</w:t>
      </w:r>
      <w:r w:rsidRPr="00792700">
        <w:t>Temporary Restrictions on Recreational Charter Boat Limits in Waters of Gulf St Vincent and Spencer Gulf</w:t>
      </w:r>
    </w:p>
    <w:p w14:paraId="0B0D66C3" w14:textId="77777777" w:rsidR="000578E7" w:rsidRPr="00792700" w:rsidRDefault="000578E7" w:rsidP="000578E7">
      <w:pPr>
        <w:pStyle w:val="GG-body"/>
      </w:pPr>
      <w:r w:rsidRPr="00792700">
        <w:t xml:space="preserve">Take notice that pursuant to </w:t>
      </w:r>
      <w:r>
        <w:t>S</w:t>
      </w:r>
      <w:r w:rsidRPr="00792700">
        <w:t xml:space="preserve">ection 79 of the </w:t>
      </w:r>
      <w:r w:rsidRPr="00792700">
        <w:rPr>
          <w:i/>
        </w:rPr>
        <w:t>Fisheries Management Act 2007</w:t>
      </w:r>
      <w:r w:rsidRPr="00792700">
        <w:t>, I</w:t>
      </w:r>
      <w:r>
        <w:t>,</w:t>
      </w:r>
      <w:r w:rsidRPr="00792700">
        <w:t xml:space="preserve"> Hon Clare Scriven MLC, Minister for Primary Industries and Regional Development, vary the declaration titled </w:t>
      </w:r>
      <w:r w:rsidRPr="00792700">
        <w:rPr>
          <w:i/>
          <w:iCs/>
        </w:rPr>
        <w:t>Temporary Restrictions on Recreational Charter Boat Limits in Waters of Gulf St</w:t>
      </w:r>
      <w:r>
        <w:rPr>
          <w:i/>
          <w:iCs/>
        </w:rPr>
        <w:t> </w:t>
      </w:r>
      <w:r w:rsidRPr="00792700">
        <w:rPr>
          <w:i/>
          <w:iCs/>
        </w:rPr>
        <w:t xml:space="preserve">Vincent and Spencer Gulf </w:t>
      </w:r>
      <w:r w:rsidRPr="00792700">
        <w:t xml:space="preserve">dated 31 October 2025 and published in the </w:t>
      </w:r>
      <w:r w:rsidRPr="00792700">
        <w:rPr>
          <w:i/>
          <w:iCs/>
        </w:rPr>
        <w:t>South Australian Government Gazette</w:t>
      </w:r>
      <w:r w:rsidRPr="00792700">
        <w:t xml:space="preserve"> on 31 October 2025 on page</w:t>
      </w:r>
      <w:r>
        <w:t> </w:t>
      </w:r>
      <w:r w:rsidRPr="00792700">
        <w:t>4341 (being the first notice on that page), effective 19 December 2025, to delete the following fish species rows from the table in Schedule</w:t>
      </w:r>
      <w:r>
        <w:t> </w:t>
      </w:r>
      <w:r w:rsidRPr="00792700">
        <w:t>1:</w:t>
      </w:r>
    </w:p>
    <w:tbl>
      <w:tblPr>
        <w:tblStyle w:val="TableGrid"/>
        <w:tblW w:w="5000" w:type="pct"/>
        <w:tblLook w:val="04A0" w:firstRow="1" w:lastRow="0" w:firstColumn="1" w:lastColumn="0" w:noHBand="0" w:noVBand="1"/>
      </w:tblPr>
      <w:tblGrid>
        <w:gridCol w:w="3114"/>
        <w:gridCol w:w="3115"/>
        <w:gridCol w:w="3115"/>
      </w:tblGrid>
      <w:tr w:rsidR="000578E7" w:rsidRPr="00792700" w14:paraId="18C4EB39" w14:textId="77777777" w:rsidTr="00263ECA">
        <w:trPr>
          <w:tblHeader/>
        </w:trPr>
        <w:tc>
          <w:tcPr>
            <w:tcW w:w="1666" w:type="pct"/>
            <w:vAlign w:val="center"/>
          </w:tcPr>
          <w:p w14:paraId="1C2BF5E6" w14:textId="77777777" w:rsidR="000578E7" w:rsidRPr="00792700"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jc w:val="center"/>
              <w:rPr>
                <w:b/>
                <w:bCs/>
              </w:rPr>
            </w:pPr>
            <w:r w:rsidRPr="00792700">
              <w:rPr>
                <w:b/>
                <w:bCs/>
              </w:rPr>
              <w:t>Species</w:t>
            </w:r>
          </w:p>
        </w:tc>
        <w:tc>
          <w:tcPr>
            <w:tcW w:w="1667" w:type="pct"/>
            <w:vAlign w:val="center"/>
          </w:tcPr>
          <w:p w14:paraId="5D852EBA" w14:textId="77777777" w:rsidR="000578E7" w:rsidRPr="00792700"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jc w:val="center"/>
              <w:rPr>
                <w:b/>
                <w:bCs/>
              </w:rPr>
            </w:pPr>
            <w:r w:rsidRPr="00792700">
              <w:rPr>
                <w:b/>
                <w:bCs/>
              </w:rPr>
              <w:t>Daily Limit (trip &lt;3 days)</w:t>
            </w:r>
          </w:p>
        </w:tc>
        <w:tc>
          <w:tcPr>
            <w:tcW w:w="1667" w:type="pct"/>
            <w:vAlign w:val="center"/>
          </w:tcPr>
          <w:p w14:paraId="595E7BEC" w14:textId="77777777" w:rsidR="000578E7" w:rsidRPr="00792700"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jc w:val="center"/>
              <w:rPr>
                <w:b/>
                <w:bCs/>
              </w:rPr>
            </w:pPr>
            <w:r w:rsidRPr="00792700">
              <w:rPr>
                <w:b/>
                <w:bCs/>
              </w:rPr>
              <w:t>Trip Limit (trip &gt;3 days)</w:t>
            </w:r>
          </w:p>
        </w:tc>
      </w:tr>
      <w:tr w:rsidR="000578E7" w:rsidRPr="00792700" w14:paraId="4262C283" w14:textId="77777777" w:rsidTr="00263ECA">
        <w:tc>
          <w:tcPr>
            <w:tcW w:w="5000" w:type="pct"/>
            <w:gridSpan w:val="3"/>
          </w:tcPr>
          <w:p w14:paraId="55809F0E" w14:textId="77777777" w:rsidR="000578E7" w:rsidRPr="00792700"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jc w:val="left"/>
            </w:pPr>
            <w:r w:rsidRPr="00792700">
              <w:t>Waters of the Spencer Gulf Fishing Zone</w:t>
            </w:r>
            <w:r>
              <w:t>—</w:t>
            </w:r>
            <w:r w:rsidRPr="00792700">
              <w:t>remove the following rows</w:t>
            </w:r>
          </w:p>
        </w:tc>
      </w:tr>
      <w:tr w:rsidR="000578E7" w:rsidRPr="00792700" w14:paraId="4FCA862D" w14:textId="77777777" w:rsidTr="00263ECA">
        <w:tc>
          <w:tcPr>
            <w:tcW w:w="1666" w:type="pct"/>
          </w:tcPr>
          <w:p w14:paraId="61CD010A" w14:textId="77777777" w:rsidR="000578E7" w:rsidRPr="00792700"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jc w:val="left"/>
            </w:pPr>
            <w:r w:rsidRPr="00792700">
              <w:t>Blue Swimmer Crab</w:t>
            </w:r>
          </w:p>
        </w:tc>
        <w:tc>
          <w:tcPr>
            <w:tcW w:w="1667" w:type="pct"/>
          </w:tcPr>
          <w:p w14:paraId="10ADDA97" w14:textId="77777777" w:rsidR="000578E7" w:rsidRPr="00792700"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ind w:right="1307"/>
              <w:jc w:val="right"/>
            </w:pPr>
            <w:r w:rsidRPr="00792700">
              <w:t>10*</w:t>
            </w:r>
          </w:p>
        </w:tc>
        <w:tc>
          <w:tcPr>
            <w:tcW w:w="1667" w:type="pct"/>
          </w:tcPr>
          <w:p w14:paraId="78A7934A" w14:textId="77777777" w:rsidR="000578E7" w:rsidRPr="00792700"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ind w:right="1308"/>
              <w:jc w:val="right"/>
            </w:pPr>
            <w:r w:rsidRPr="00792700">
              <w:t>30*</w:t>
            </w:r>
          </w:p>
        </w:tc>
      </w:tr>
      <w:tr w:rsidR="000578E7" w:rsidRPr="00792700" w14:paraId="6A4744B6" w14:textId="77777777" w:rsidTr="00263ECA">
        <w:tc>
          <w:tcPr>
            <w:tcW w:w="1666" w:type="pct"/>
          </w:tcPr>
          <w:p w14:paraId="278A55C6" w14:textId="77777777" w:rsidR="000578E7" w:rsidRPr="00792700"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jc w:val="left"/>
            </w:pPr>
            <w:r w:rsidRPr="00792700">
              <w:t>Southern Garfish</w:t>
            </w:r>
          </w:p>
        </w:tc>
        <w:tc>
          <w:tcPr>
            <w:tcW w:w="1667" w:type="pct"/>
          </w:tcPr>
          <w:p w14:paraId="01095637" w14:textId="77777777" w:rsidR="000578E7" w:rsidRPr="00792700"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ind w:right="1307"/>
              <w:jc w:val="right"/>
            </w:pPr>
            <w:r w:rsidRPr="00792700">
              <w:t>15</w:t>
            </w:r>
          </w:p>
        </w:tc>
        <w:tc>
          <w:tcPr>
            <w:tcW w:w="1667" w:type="pct"/>
          </w:tcPr>
          <w:p w14:paraId="5E3D21D1" w14:textId="77777777" w:rsidR="000578E7" w:rsidRPr="00792700"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ind w:right="1308"/>
              <w:jc w:val="right"/>
            </w:pPr>
            <w:r w:rsidRPr="00792700">
              <w:t>45</w:t>
            </w:r>
          </w:p>
        </w:tc>
      </w:tr>
      <w:tr w:rsidR="000578E7" w:rsidRPr="00792700" w14:paraId="3D585832" w14:textId="77777777" w:rsidTr="00263ECA">
        <w:tc>
          <w:tcPr>
            <w:tcW w:w="5000" w:type="pct"/>
            <w:gridSpan w:val="3"/>
          </w:tcPr>
          <w:p w14:paraId="4B23F41A" w14:textId="77777777" w:rsidR="000578E7" w:rsidRPr="00792700"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jc w:val="left"/>
            </w:pPr>
            <w:r w:rsidRPr="00792700">
              <w:t>Waters of the Gulf St Vincent and Kangaroo Island Fishing Zone or the Port Adelaide River estuary</w:t>
            </w:r>
            <w:r>
              <w:t>—</w:t>
            </w:r>
            <w:r w:rsidRPr="00792700">
              <w:t>remove the following rows</w:t>
            </w:r>
          </w:p>
        </w:tc>
      </w:tr>
      <w:tr w:rsidR="000578E7" w:rsidRPr="00792700" w14:paraId="5613452F" w14:textId="77777777" w:rsidTr="00263ECA">
        <w:tc>
          <w:tcPr>
            <w:tcW w:w="1666" w:type="pct"/>
          </w:tcPr>
          <w:p w14:paraId="013C4C56" w14:textId="77777777" w:rsidR="000578E7" w:rsidRPr="00792700"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jc w:val="left"/>
            </w:pPr>
            <w:r w:rsidRPr="00792700">
              <w:lastRenderedPageBreak/>
              <w:t>Albacore</w:t>
            </w:r>
          </w:p>
        </w:tc>
        <w:tc>
          <w:tcPr>
            <w:tcW w:w="1667" w:type="pct"/>
          </w:tcPr>
          <w:p w14:paraId="01492E60" w14:textId="77777777" w:rsidR="000578E7" w:rsidRPr="00792700"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ind w:right="1307"/>
              <w:jc w:val="right"/>
            </w:pPr>
            <w:r w:rsidRPr="00792700">
              <w:t>1</w:t>
            </w:r>
          </w:p>
        </w:tc>
        <w:tc>
          <w:tcPr>
            <w:tcW w:w="1667" w:type="pct"/>
          </w:tcPr>
          <w:p w14:paraId="6F84D604" w14:textId="77777777" w:rsidR="000578E7" w:rsidRPr="00792700"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ind w:right="1308"/>
              <w:jc w:val="right"/>
            </w:pPr>
            <w:r w:rsidRPr="00792700">
              <w:t>2</w:t>
            </w:r>
          </w:p>
        </w:tc>
      </w:tr>
      <w:tr w:rsidR="000578E7" w:rsidRPr="00792700" w14:paraId="22A61040" w14:textId="77777777" w:rsidTr="00263ECA">
        <w:tc>
          <w:tcPr>
            <w:tcW w:w="1666" w:type="pct"/>
          </w:tcPr>
          <w:p w14:paraId="3C51F29E" w14:textId="77777777" w:rsidR="000578E7" w:rsidRPr="00792700"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jc w:val="left"/>
            </w:pPr>
            <w:r w:rsidRPr="00792700">
              <w:t>Australian herring</w:t>
            </w:r>
          </w:p>
        </w:tc>
        <w:tc>
          <w:tcPr>
            <w:tcW w:w="1667" w:type="pct"/>
          </w:tcPr>
          <w:p w14:paraId="2ED5695F" w14:textId="77777777" w:rsidR="000578E7" w:rsidRPr="00792700"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ind w:right="1307"/>
              <w:jc w:val="right"/>
            </w:pPr>
            <w:r w:rsidRPr="00792700">
              <w:t>20</w:t>
            </w:r>
          </w:p>
        </w:tc>
        <w:tc>
          <w:tcPr>
            <w:tcW w:w="1667" w:type="pct"/>
          </w:tcPr>
          <w:p w14:paraId="4C383069" w14:textId="77777777" w:rsidR="000578E7" w:rsidRPr="00792700"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ind w:right="1308"/>
              <w:jc w:val="right"/>
            </w:pPr>
            <w:r w:rsidRPr="00792700">
              <w:t>60</w:t>
            </w:r>
          </w:p>
        </w:tc>
      </w:tr>
      <w:tr w:rsidR="000578E7" w:rsidRPr="00792700" w14:paraId="1FDAD6FD" w14:textId="77777777" w:rsidTr="00263ECA">
        <w:tc>
          <w:tcPr>
            <w:tcW w:w="1666" w:type="pct"/>
          </w:tcPr>
          <w:p w14:paraId="57CA3480" w14:textId="77777777" w:rsidR="000578E7" w:rsidRPr="00792700"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jc w:val="left"/>
            </w:pPr>
            <w:r w:rsidRPr="00792700">
              <w:t>Barracouta</w:t>
            </w:r>
          </w:p>
        </w:tc>
        <w:tc>
          <w:tcPr>
            <w:tcW w:w="1667" w:type="pct"/>
          </w:tcPr>
          <w:p w14:paraId="034CF6C2" w14:textId="77777777" w:rsidR="000578E7" w:rsidRPr="00792700"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ind w:right="1307"/>
              <w:jc w:val="right"/>
            </w:pPr>
            <w:r w:rsidRPr="00792700">
              <w:t>3</w:t>
            </w:r>
          </w:p>
        </w:tc>
        <w:tc>
          <w:tcPr>
            <w:tcW w:w="1667" w:type="pct"/>
          </w:tcPr>
          <w:p w14:paraId="3AA3254D" w14:textId="77777777" w:rsidR="000578E7" w:rsidRPr="00792700"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ind w:right="1308"/>
              <w:jc w:val="right"/>
            </w:pPr>
            <w:r w:rsidRPr="00792700">
              <w:t>8</w:t>
            </w:r>
          </w:p>
        </w:tc>
      </w:tr>
      <w:tr w:rsidR="000578E7" w:rsidRPr="00792700" w14:paraId="64585075" w14:textId="77777777" w:rsidTr="00263ECA">
        <w:tc>
          <w:tcPr>
            <w:tcW w:w="1666" w:type="pct"/>
          </w:tcPr>
          <w:p w14:paraId="2976747D" w14:textId="77777777" w:rsidR="000578E7" w:rsidRPr="00792700"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jc w:val="left"/>
            </w:pPr>
            <w:r w:rsidRPr="00792700">
              <w:t>Mulloway</w:t>
            </w:r>
          </w:p>
        </w:tc>
        <w:tc>
          <w:tcPr>
            <w:tcW w:w="1667" w:type="pct"/>
          </w:tcPr>
          <w:p w14:paraId="405FAB50" w14:textId="77777777" w:rsidR="000578E7" w:rsidRPr="00792700"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ind w:right="851"/>
              <w:jc w:val="right"/>
            </w:pPr>
            <w:r w:rsidRPr="00792700">
              <w:t>Trip limit applies</w:t>
            </w:r>
          </w:p>
        </w:tc>
        <w:tc>
          <w:tcPr>
            <w:tcW w:w="1667" w:type="pct"/>
          </w:tcPr>
          <w:p w14:paraId="313BF5FA" w14:textId="77777777" w:rsidR="000578E7" w:rsidRPr="00792700"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ind w:right="1308"/>
              <w:jc w:val="right"/>
            </w:pPr>
            <w:r w:rsidRPr="00792700">
              <w:t>1</w:t>
            </w:r>
          </w:p>
        </w:tc>
      </w:tr>
      <w:tr w:rsidR="000578E7" w:rsidRPr="00792700" w14:paraId="0CDC82C5" w14:textId="77777777" w:rsidTr="00263ECA">
        <w:tc>
          <w:tcPr>
            <w:tcW w:w="1666" w:type="pct"/>
          </w:tcPr>
          <w:p w14:paraId="2B139423" w14:textId="77777777" w:rsidR="000578E7" w:rsidRPr="00792700"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jc w:val="left"/>
            </w:pPr>
            <w:r w:rsidRPr="00792700">
              <w:t>Southern Bluefin Tuna</w:t>
            </w:r>
          </w:p>
        </w:tc>
        <w:tc>
          <w:tcPr>
            <w:tcW w:w="1667" w:type="pct"/>
          </w:tcPr>
          <w:p w14:paraId="2926D151" w14:textId="77777777" w:rsidR="000578E7" w:rsidRPr="00792700"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ind w:right="851"/>
              <w:jc w:val="right"/>
            </w:pPr>
            <w:r w:rsidRPr="00792700">
              <w:t>Trip limit applies</w:t>
            </w:r>
          </w:p>
        </w:tc>
        <w:tc>
          <w:tcPr>
            <w:tcW w:w="1667" w:type="pct"/>
          </w:tcPr>
          <w:p w14:paraId="5138D8A8" w14:textId="77777777" w:rsidR="000578E7" w:rsidRPr="00792700"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ind w:right="1308"/>
              <w:jc w:val="right"/>
            </w:pPr>
            <w:r w:rsidRPr="00792700">
              <w:t>1</w:t>
            </w:r>
          </w:p>
        </w:tc>
      </w:tr>
      <w:tr w:rsidR="000578E7" w:rsidRPr="00792700" w14:paraId="636F71F2" w14:textId="77777777" w:rsidTr="00263ECA">
        <w:tc>
          <w:tcPr>
            <w:tcW w:w="1666" w:type="pct"/>
            <w:tcBorders>
              <w:bottom w:val="single" w:sz="4" w:space="0" w:color="auto"/>
            </w:tcBorders>
          </w:tcPr>
          <w:p w14:paraId="02917BF6" w14:textId="77777777" w:rsidR="000578E7" w:rsidRPr="00792700"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jc w:val="left"/>
            </w:pPr>
            <w:r w:rsidRPr="00792700">
              <w:t>Salmon (large/small)</w:t>
            </w:r>
          </w:p>
        </w:tc>
        <w:tc>
          <w:tcPr>
            <w:tcW w:w="1667" w:type="pct"/>
            <w:tcBorders>
              <w:bottom w:val="single" w:sz="4" w:space="0" w:color="auto"/>
            </w:tcBorders>
          </w:tcPr>
          <w:p w14:paraId="224D4F48" w14:textId="77777777" w:rsidR="000578E7" w:rsidRPr="00792700"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ind w:right="1307"/>
              <w:jc w:val="right"/>
            </w:pPr>
            <w:r w:rsidRPr="00792700">
              <w:t>5/3</w:t>
            </w:r>
          </w:p>
        </w:tc>
        <w:tc>
          <w:tcPr>
            <w:tcW w:w="1667" w:type="pct"/>
            <w:tcBorders>
              <w:bottom w:val="single" w:sz="4" w:space="0" w:color="auto"/>
            </w:tcBorders>
          </w:tcPr>
          <w:p w14:paraId="0AE73881" w14:textId="77777777" w:rsidR="000578E7" w:rsidRPr="00792700"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ind w:right="1308"/>
              <w:jc w:val="right"/>
            </w:pPr>
            <w:r w:rsidRPr="00792700">
              <w:t>15/8</w:t>
            </w:r>
          </w:p>
        </w:tc>
      </w:tr>
      <w:tr w:rsidR="000578E7" w:rsidRPr="00792700" w14:paraId="120AAA84" w14:textId="77777777" w:rsidTr="00263ECA">
        <w:tc>
          <w:tcPr>
            <w:tcW w:w="1666" w:type="pct"/>
            <w:tcBorders>
              <w:bottom w:val="single" w:sz="4" w:space="0" w:color="auto"/>
            </w:tcBorders>
          </w:tcPr>
          <w:p w14:paraId="45733CE3" w14:textId="77777777" w:rsidR="000578E7" w:rsidRPr="00792700"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jc w:val="left"/>
            </w:pPr>
            <w:r w:rsidRPr="00792700">
              <w:t>Yellowtail Kingfish</w:t>
            </w:r>
          </w:p>
        </w:tc>
        <w:tc>
          <w:tcPr>
            <w:tcW w:w="1667" w:type="pct"/>
            <w:tcBorders>
              <w:bottom w:val="single" w:sz="4" w:space="0" w:color="auto"/>
            </w:tcBorders>
          </w:tcPr>
          <w:p w14:paraId="70F3A07C" w14:textId="77777777" w:rsidR="000578E7" w:rsidRPr="00792700"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ind w:right="851"/>
              <w:jc w:val="right"/>
            </w:pPr>
            <w:r w:rsidRPr="00792700">
              <w:t>Trip limit applies</w:t>
            </w:r>
          </w:p>
        </w:tc>
        <w:tc>
          <w:tcPr>
            <w:tcW w:w="1667" w:type="pct"/>
            <w:tcBorders>
              <w:bottom w:val="single" w:sz="4" w:space="0" w:color="auto"/>
            </w:tcBorders>
          </w:tcPr>
          <w:p w14:paraId="4D60B4F3" w14:textId="77777777" w:rsidR="000578E7" w:rsidRPr="00792700"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ind w:right="1308"/>
              <w:jc w:val="right"/>
            </w:pPr>
            <w:r w:rsidRPr="00792700">
              <w:t>1</w:t>
            </w:r>
          </w:p>
        </w:tc>
      </w:tr>
      <w:tr w:rsidR="000578E7" w:rsidRPr="00792700" w14:paraId="5B868CFF" w14:textId="77777777" w:rsidTr="00263ECA">
        <w:tc>
          <w:tcPr>
            <w:tcW w:w="1666" w:type="pct"/>
            <w:tcBorders>
              <w:top w:val="single" w:sz="4" w:space="0" w:color="auto"/>
              <w:left w:val="nil"/>
              <w:bottom w:val="nil"/>
              <w:right w:val="nil"/>
            </w:tcBorders>
          </w:tcPr>
          <w:p w14:paraId="3E3C546F" w14:textId="77777777" w:rsidR="000578E7" w:rsidRPr="00792700"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line="80" w:lineRule="exact"/>
              <w:jc w:val="left"/>
            </w:pPr>
          </w:p>
        </w:tc>
        <w:tc>
          <w:tcPr>
            <w:tcW w:w="1667" w:type="pct"/>
            <w:tcBorders>
              <w:top w:val="single" w:sz="4" w:space="0" w:color="auto"/>
              <w:left w:val="nil"/>
              <w:bottom w:val="nil"/>
              <w:right w:val="nil"/>
            </w:tcBorders>
          </w:tcPr>
          <w:p w14:paraId="2B7FEEEE" w14:textId="77777777" w:rsidR="000578E7" w:rsidRPr="00792700"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line="80" w:lineRule="exact"/>
              <w:jc w:val="left"/>
            </w:pPr>
          </w:p>
        </w:tc>
        <w:tc>
          <w:tcPr>
            <w:tcW w:w="1667" w:type="pct"/>
            <w:tcBorders>
              <w:top w:val="single" w:sz="4" w:space="0" w:color="auto"/>
              <w:left w:val="nil"/>
              <w:bottom w:val="nil"/>
              <w:right w:val="nil"/>
            </w:tcBorders>
          </w:tcPr>
          <w:p w14:paraId="65FDFAAC" w14:textId="77777777" w:rsidR="000578E7" w:rsidRPr="00792700"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line="80" w:lineRule="exact"/>
              <w:jc w:val="left"/>
            </w:pPr>
          </w:p>
        </w:tc>
      </w:tr>
    </w:tbl>
    <w:p w14:paraId="53DBFDC9" w14:textId="77777777" w:rsidR="000578E7" w:rsidRDefault="000578E7" w:rsidP="000578E7">
      <w:pPr>
        <w:pStyle w:val="GG-SDated"/>
      </w:pPr>
      <w:r>
        <w:t xml:space="preserve">Dated: 16 </w:t>
      </w:r>
      <w:r w:rsidRPr="00792700">
        <w:t>December 2025</w:t>
      </w:r>
    </w:p>
    <w:p w14:paraId="39A3D81E" w14:textId="77777777" w:rsidR="000578E7" w:rsidRPr="00792700" w:rsidRDefault="000578E7" w:rsidP="000578E7">
      <w:pPr>
        <w:pStyle w:val="GG-SName"/>
      </w:pPr>
      <w:r w:rsidRPr="00792700">
        <w:t>Hon Clare Scriven MLC</w:t>
      </w:r>
    </w:p>
    <w:p w14:paraId="4A67CA89" w14:textId="71FC8115" w:rsidR="000578E7" w:rsidRDefault="000578E7" w:rsidP="001E14DA">
      <w:pPr>
        <w:pStyle w:val="GG-Signature"/>
      </w:pPr>
      <w:r w:rsidRPr="00792700">
        <w:t xml:space="preserve">Minister </w:t>
      </w:r>
      <w:r>
        <w:t>f</w:t>
      </w:r>
      <w:r w:rsidRPr="00792700">
        <w:t xml:space="preserve">or Primary Industries </w:t>
      </w:r>
      <w:r>
        <w:t>a</w:t>
      </w:r>
      <w:r w:rsidRPr="00792700">
        <w:t>nd Regional Development</w:t>
      </w:r>
    </w:p>
    <w:p w14:paraId="392098B4" w14:textId="77777777" w:rsidR="001E14DA" w:rsidRDefault="001E14DA" w:rsidP="001E14DA">
      <w:pPr>
        <w:pStyle w:val="NoSpacing"/>
        <w:pBdr>
          <w:bottom w:val="single" w:sz="4" w:space="1" w:color="auto"/>
        </w:pBdr>
        <w:spacing w:line="52" w:lineRule="exact"/>
        <w:jc w:val="center"/>
      </w:pPr>
    </w:p>
    <w:p w14:paraId="3601D8D9" w14:textId="77777777" w:rsidR="001E14DA" w:rsidRDefault="001E14DA" w:rsidP="001E14DA">
      <w:pPr>
        <w:pStyle w:val="NoSpacing"/>
        <w:pBdr>
          <w:top w:val="single" w:sz="4" w:space="1" w:color="auto"/>
        </w:pBdr>
        <w:spacing w:before="34" w:line="14" w:lineRule="exact"/>
        <w:jc w:val="center"/>
      </w:pPr>
    </w:p>
    <w:p w14:paraId="1E8C83AE" w14:textId="77777777" w:rsidR="001E14DA" w:rsidRPr="001E14DA" w:rsidRDefault="001E14DA" w:rsidP="001E14DA">
      <w:pPr>
        <w:pStyle w:val="NoSpacing"/>
      </w:pPr>
    </w:p>
    <w:p w14:paraId="43BBF35F" w14:textId="41C67E12" w:rsidR="000578E7" w:rsidRPr="000578E7" w:rsidRDefault="00A30757" w:rsidP="00A30757">
      <w:pPr>
        <w:pStyle w:val="Heading2"/>
      </w:pPr>
      <w:bookmarkStart w:id="344" w:name="_Toc216951012"/>
      <w:r w:rsidRPr="000578E7">
        <w:t>Health Care Act 2008</w:t>
      </w:r>
      <w:bookmarkEnd w:id="344"/>
    </w:p>
    <w:p w14:paraId="1C745F9A" w14:textId="77777777" w:rsidR="000578E7" w:rsidRPr="000578E7" w:rsidRDefault="000578E7" w:rsidP="000578E7">
      <w:pPr>
        <w:jc w:val="center"/>
        <w:rPr>
          <w:smallCaps/>
          <w:szCs w:val="17"/>
        </w:rPr>
      </w:pPr>
      <w:r w:rsidRPr="000578E7">
        <w:rPr>
          <w:smallCaps/>
          <w:szCs w:val="17"/>
        </w:rPr>
        <w:t>Clause 5A of Schedule 3</w:t>
      </w:r>
    </w:p>
    <w:p w14:paraId="3784537D" w14:textId="77777777" w:rsidR="000578E7" w:rsidRPr="000578E7" w:rsidRDefault="000578E7" w:rsidP="000578E7">
      <w:pPr>
        <w:jc w:val="center"/>
        <w:rPr>
          <w:i/>
          <w:szCs w:val="17"/>
        </w:rPr>
      </w:pPr>
      <w:r w:rsidRPr="000578E7">
        <w:rPr>
          <w:i/>
          <w:szCs w:val="17"/>
        </w:rPr>
        <w:t>Notice of Appointment of Members of a Governing Board of an Incorporated Hospital</w:t>
      </w:r>
    </w:p>
    <w:p w14:paraId="6A83B341" w14:textId="77777777" w:rsidR="000578E7" w:rsidRPr="000578E7" w:rsidRDefault="000578E7" w:rsidP="000578E7">
      <w:pPr>
        <w:rPr>
          <w:rFonts w:eastAsia="Times New Roman"/>
          <w:szCs w:val="17"/>
        </w:rPr>
      </w:pPr>
      <w:r w:rsidRPr="000578E7">
        <w:rPr>
          <w:rFonts w:eastAsia="Times New Roman"/>
          <w:szCs w:val="17"/>
        </w:rPr>
        <w:t>Chris Picton, Minister for Health and Wellbeing, has been pleased to appoint the persons named in Column 1 of the Schedule to the respective position in Column 2 of the Schedule as a member of the governing board of the respective incorporated hospital in Column 3 of the Schedule for the respective term in Column 4 of the Schedule.</w:t>
      </w:r>
    </w:p>
    <w:p w14:paraId="5980C471" w14:textId="77777777" w:rsidR="000578E7" w:rsidRPr="000578E7" w:rsidRDefault="000578E7" w:rsidP="000578E7">
      <w:pPr>
        <w:jc w:val="center"/>
        <w:rPr>
          <w:smallCaps/>
          <w:szCs w:val="17"/>
        </w:rPr>
      </w:pPr>
      <w:r w:rsidRPr="000578E7">
        <w:rPr>
          <w:smallCaps/>
          <w:szCs w:val="17"/>
        </w:rPr>
        <w:t>Schedule</w:t>
      </w:r>
    </w:p>
    <w:tbl>
      <w:tblPr>
        <w:tblStyle w:val="TableGrid151"/>
        <w:tblW w:w="5000" w:type="pct"/>
        <w:tblLook w:val="04A0" w:firstRow="1" w:lastRow="0" w:firstColumn="1" w:lastColumn="0" w:noHBand="0" w:noVBand="1"/>
      </w:tblPr>
      <w:tblGrid>
        <w:gridCol w:w="1701"/>
        <w:gridCol w:w="1983"/>
        <w:gridCol w:w="3083"/>
        <w:gridCol w:w="2587"/>
      </w:tblGrid>
      <w:tr w:rsidR="000578E7" w:rsidRPr="000578E7" w14:paraId="372D37D5" w14:textId="77777777" w:rsidTr="00263ECA">
        <w:tc>
          <w:tcPr>
            <w:tcW w:w="909" w:type="pct"/>
            <w:tcBorders>
              <w:left w:val="nil"/>
              <w:bottom w:val="single" w:sz="4" w:space="0" w:color="auto"/>
              <w:right w:val="nil"/>
            </w:tcBorders>
          </w:tcPr>
          <w:p w14:paraId="3BFCF83F" w14:textId="77777777" w:rsidR="000578E7" w:rsidRPr="000578E7" w:rsidRDefault="000578E7" w:rsidP="000578E7">
            <w:pPr>
              <w:spacing w:before="40" w:after="40"/>
              <w:jc w:val="center"/>
              <w:rPr>
                <w:b/>
                <w:bCs/>
                <w:szCs w:val="17"/>
                <w:lang w:val="en-GB" w:eastAsia="ja-JP"/>
              </w:rPr>
            </w:pPr>
            <w:r w:rsidRPr="000578E7">
              <w:rPr>
                <w:b/>
                <w:bCs/>
                <w:szCs w:val="17"/>
                <w:lang w:val="en-GB" w:eastAsia="ja-JP"/>
              </w:rPr>
              <w:t>Column 1</w:t>
            </w:r>
          </w:p>
        </w:tc>
        <w:tc>
          <w:tcPr>
            <w:tcW w:w="1060" w:type="pct"/>
            <w:tcBorders>
              <w:left w:val="nil"/>
              <w:bottom w:val="single" w:sz="4" w:space="0" w:color="auto"/>
              <w:right w:val="nil"/>
            </w:tcBorders>
          </w:tcPr>
          <w:p w14:paraId="72CC5084" w14:textId="77777777" w:rsidR="000578E7" w:rsidRPr="000578E7" w:rsidRDefault="000578E7" w:rsidP="000578E7">
            <w:pPr>
              <w:spacing w:before="40" w:after="40"/>
              <w:jc w:val="center"/>
              <w:rPr>
                <w:b/>
                <w:bCs/>
                <w:szCs w:val="17"/>
                <w:lang w:val="en-GB" w:eastAsia="ja-JP"/>
              </w:rPr>
            </w:pPr>
            <w:r w:rsidRPr="000578E7">
              <w:rPr>
                <w:b/>
                <w:bCs/>
                <w:szCs w:val="17"/>
                <w:lang w:val="en-GB" w:eastAsia="ja-JP"/>
              </w:rPr>
              <w:t>Column 2</w:t>
            </w:r>
          </w:p>
        </w:tc>
        <w:tc>
          <w:tcPr>
            <w:tcW w:w="1648" w:type="pct"/>
            <w:tcBorders>
              <w:left w:val="nil"/>
              <w:bottom w:val="single" w:sz="4" w:space="0" w:color="auto"/>
              <w:right w:val="nil"/>
            </w:tcBorders>
          </w:tcPr>
          <w:p w14:paraId="2339CAAC" w14:textId="77777777" w:rsidR="000578E7" w:rsidRPr="000578E7" w:rsidRDefault="000578E7" w:rsidP="000578E7">
            <w:pPr>
              <w:spacing w:before="40" w:after="40"/>
              <w:jc w:val="center"/>
              <w:rPr>
                <w:b/>
                <w:bCs/>
                <w:szCs w:val="17"/>
                <w:lang w:val="en-GB" w:eastAsia="ja-JP"/>
              </w:rPr>
            </w:pPr>
            <w:r w:rsidRPr="000578E7">
              <w:rPr>
                <w:b/>
                <w:bCs/>
                <w:szCs w:val="17"/>
                <w:lang w:val="en-GB" w:eastAsia="ja-JP"/>
              </w:rPr>
              <w:t>Column 3</w:t>
            </w:r>
          </w:p>
        </w:tc>
        <w:tc>
          <w:tcPr>
            <w:tcW w:w="1383" w:type="pct"/>
            <w:tcBorders>
              <w:left w:val="nil"/>
              <w:bottom w:val="single" w:sz="4" w:space="0" w:color="auto"/>
              <w:right w:val="nil"/>
            </w:tcBorders>
          </w:tcPr>
          <w:p w14:paraId="7B20DF8E" w14:textId="77777777" w:rsidR="000578E7" w:rsidRPr="000578E7" w:rsidRDefault="000578E7" w:rsidP="000578E7">
            <w:pPr>
              <w:spacing w:before="40" w:after="40"/>
              <w:jc w:val="center"/>
              <w:rPr>
                <w:b/>
                <w:bCs/>
                <w:szCs w:val="17"/>
                <w:lang w:val="en-GB" w:eastAsia="ja-JP"/>
              </w:rPr>
            </w:pPr>
            <w:r w:rsidRPr="000578E7">
              <w:rPr>
                <w:b/>
                <w:bCs/>
                <w:szCs w:val="17"/>
                <w:lang w:val="en-GB" w:eastAsia="ja-JP"/>
              </w:rPr>
              <w:t>Column 4</w:t>
            </w:r>
          </w:p>
        </w:tc>
      </w:tr>
      <w:tr w:rsidR="000578E7" w:rsidRPr="000578E7" w14:paraId="54B4196C" w14:textId="77777777" w:rsidTr="00263ECA">
        <w:tc>
          <w:tcPr>
            <w:tcW w:w="909" w:type="pct"/>
            <w:tcBorders>
              <w:left w:val="nil"/>
              <w:bottom w:val="single" w:sz="4" w:space="0" w:color="auto"/>
              <w:right w:val="nil"/>
            </w:tcBorders>
          </w:tcPr>
          <w:p w14:paraId="5CC3B9EC" w14:textId="77777777" w:rsidR="000578E7" w:rsidRPr="000578E7" w:rsidRDefault="000578E7" w:rsidP="000578E7">
            <w:pPr>
              <w:spacing w:before="40" w:after="40"/>
              <w:jc w:val="center"/>
              <w:rPr>
                <w:b/>
                <w:bCs/>
                <w:szCs w:val="17"/>
                <w:lang w:val="en-GB" w:eastAsia="ja-JP"/>
              </w:rPr>
            </w:pPr>
            <w:r w:rsidRPr="000578E7">
              <w:rPr>
                <w:b/>
                <w:bCs/>
                <w:szCs w:val="17"/>
                <w:lang w:val="en-GB" w:eastAsia="ja-JP"/>
              </w:rPr>
              <w:t>Person</w:t>
            </w:r>
          </w:p>
        </w:tc>
        <w:tc>
          <w:tcPr>
            <w:tcW w:w="1060" w:type="pct"/>
            <w:tcBorders>
              <w:left w:val="nil"/>
              <w:bottom w:val="single" w:sz="4" w:space="0" w:color="auto"/>
              <w:right w:val="nil"/>
            </w:tcBorders>
          </w:tcPr>
          <w:p w14:paraId="5BC080E1" w14:textId="77777777" w:rsidR="000578E7" w:rsidRPr="000578E7" w:rsidRDefault="000578E7" w:rsidP="000578E7">
            <w:pPr>
              <w:spacing w:before="40" w:after="40"/>
              <w:jc w:val="center"/>
              <w:rPr>
                <w:b/>
                <w:bCs/>
                <w:szCs w:val="17"/>
                <w:lang w:val="en-GB" w:eastAsia="ja-JP"/>
              </w:rPr>
            </w:pPr>
            <w:r w:rsidRPr="000578E7">
              <w:rPr>
                <w:b/>
                <w:bCs/>
                <w:szCs w:val="17"/>
                <w:lang w:val="en-GB" w:eastAsia="ja-JP"/>
              </w:rPr>
              <w:t>Position</w:t>
            </w:r>
          </w:p>
        </w:tc>
        <w:tc>
          <w:tcPr>
            <w:tcW w:w="1648" w:type="pct"/>
            <w:tcBorders>
              <w:left w:val="nil"/>
              <w:bottom w:val="single" w:sz="4" w:space="0" w:color="auto"/>
              <w:right w:val="nil"/>
            </w:tcBorders>
          </w:tcPr>
          <w:p w14:paraId="031D1208" w14:textId="77777777" w:rsidR="000578E7" w:rsidRPr="000578E7" w:rsidRDefault="000578E7" w:rsidP="000578E7">
            <w:pPr>
              <w:spacing w:before="40" w:after="40"/>
              <w:jc w:val="center"/>
              <w:rPr>
                <w:b/>
                <w:bCs/>
                <w:szCs w:val="17"/>
                <w:lang w:val="en-GB" w:eastAsia="ja-JP"/>
              </w:rPr>
            </w:pPr>
            <w:r w:rsidRPr="000578E7">
              <w:rPr>
                <w:b/>
                <w:bCs/>
                <w:szCs w:val="17"/>
                <w:lang w:val="en-GB" w:eastAsia="ja-JP"/>
              </w:rPr>
              <w:t>Incorporated Hospital</w:t>
            </w:r>
          </w:p>
        </w:tc>
        <w:tc>
          <w:tcPr>
            <w:tcW w:w="1383" w:type="pct"/>
            <w:tcBorders>
              <w:left w:val="nil"/>
              <w:bottom w:val="single" w:sz="4" w:space="0" w:color="auto"/>
              <w:right w:val="nil"/>
            </w:tcBorders>
          </w:tcPr>
          <w:p w14:paraId="0D496BAA" w14:textId="77777777" w:rsidR="000578E7" w:rsidRPr="000578E7" w:rsidRDefault="000578E7" w:rsidP="000578E7">
            <w:pPr>
              <w:spacing w:before="40" w:after="40"/>
              <w:jc w:val="center"/>
              <w:rPr>
                <w:b/>
                <w:bCs/>
                <w:szCs w:val="17"/>
                <w:lang w:val="en-GB" w:eastAsia="ja-JP"/>
              </w:rPr>
            </w:pPr>
            <w:r w:rsidRPr="000578E7">
              <w:rPr>
                <w:b/>
                <w:bCs/>
                <w:szCs w:val="17"/>
                <w:lang w:val="en-GB" w:eastAsia="ja-JP"/>
              </w:rPr>
              <w:t>Term</w:t>
            </w:r>
          </w:p>
        </w:tc>
      </w:tr>
      <w:tr w:rsidR="000578E7" w:rsidRPr="000578E7" w14:paraId="74EEE55E" w14:textId="77777777" w:rsidTr="00263ECA">
        <w:tc>
          <w:tcPr>
            <w:tcW w:w="909" w:type="pct"/>
            <w:tcBorders>
              <w:top w:val="single" w:sz="4" w:space="0" w:color="auto"/>
              <w:left w:val="nil"/>
              <w:bottom w:val="single" w:sz="4" w:space="0" w:color="auto"/>
              <w:right w:val="nil"/>
            </w:tcBorders>
          </w:tcPr>
          <w:p w14:paraId="1C402BB4" w14:textId="77777777" w:rsidR="000578E7" w:rsidRPr="000578E7" w:rsidRDefault="000578E7" w:rsidP="000578E7">
            <w:pPr>
              <w:spacing w:before="40"/>
              <w:jc w:val="left"/>
              <w:rPr>
                <w:bCs/>
                <w:szCs w:val="17"/>
                <w:lang w:val="en-GB" w:eastAsia="ja-JP"/>
              </w:rPr>
            </w:pPr>
            <w:r w:rsidRPr="000578E7">
              <w:t>Steven Seth Sumner</w:t>
            </w:r>
          </w:p>
        </w:tc>
        <w:tc>
          <w:tcPr>
            <w:tcW w:w="1060" w:type="pct"/>
            <w:tcBorders>
              <w:top w:val="single" w:sz="4" w:space="0" w:color="auto"/>
              <w:left w:val="nil"/>
              <w:bottom w:val="single" w:sz="4" w:space="0" w:color="auto"/>
              <w:right w:val="nil"/>
            </w:tcBorders>
          </w:tcPr>
          <w:p w14:paraId="64D95D06" w14:textId="77777777" w:rsidR="000578E7" w:rsidRPr="000578E7" w:rsidRDefault="000578E7" w:rsidP="000578E7">
            <w:pPr>
              <w:spacing w:before="40"/>
              <w:jc w:val="center"/>
              <w:rPr>
                <w:bCs/>
                <w:szCs w:val="17"/>
                <w:lang w:val="en-GB" w:eastAsia="ja-JP"/>
              </w:rPr>
            </w:pPr>
            <w:r w:rsidRPr="000578E7">
              <w:t>Member</w:t>
            </w:r>
          </w:p>
        </w:tc>
        <w:tc>
          <w:tcPr>
            <w:tcW w:w="1648" w:type="pct"/>
            <w:tcBorders>
              <w:top w:val="single" w:sz="4" w:space="0" w:color="auto"/>
              <w:left w:val="nil"/>
              <w:bottom w:val="single" w:sz="4" w:space="0" w:color="auto"/>
              <w:right w:val="nil"/>
            </w:tcBorders>
          </w:tcPr>
          <w:p w14:paraId="01D297B5" w14:textId="77777777" w:rsidR="000578E7" w:rsidRPr="000578E7" w:rsidRDefault="000578E7" w:rsidP="000578E7">
            <w:pPr>
              <w:spacing w:before="40"/>
              <w:ind w:left="426" w:hanging="142"/>
              <w:jc w:val="left"/>
              <w:rPr>
                <w:bCs/>
                <w:szCs w:val="17"/>
                <w:lang w:val="en-GB" w:eastAsia="ja-JP"/>
              </w:rPr>
            </w:pPr>
            <w:r w:rsidRPr="000578E7">
              <w:t>Barossa Hills Fleurieu Local Health Network Incorporated</w:t>
            </w:r>
          </w:p>
        </w:tc>
        <w:tc>
          <w:tcPr>
            <w:tcW w:w="1383" w:type="pct"/>
            <w:tcBorders>
              <w:top w:val="single" w:sz="4" w:space="0" w:color="auto"/>
              <w:left w:val="nil"/>
              <w:bottom w:val="single" w:sz="4" w:space="0" w:color="auto"/>
              <w:right w:val="nil"/>
            </w:tcBorders>
          </w:tcPr>
          <w:p w14:paraId="0712BD25" w14:textId="77777777" w:rsidR="000578E7" w:rsidRPr="000578E7" w:rsidRDefault="000578E7" w:rsidP="000578E7">
            <w:pPr>
              <w:spacing w:before="40"/>
              <w:ind w:left="284" w:hanging="142"/>
              <w:jc w:val="left"/>
              <w:rPr>
                <w:szCs w:val="17"/>
                <w:lang w:val="en-GB" w:eastAsia="ja-JP"/>
              </w:rPr>
            </w:pPr>
            <w:r w:rsidRPr="000578E7">
              <w:t>Commencing 12 January 2026</w:t>
            </w:r>
            <w:r w:rsidRPr="000578E7">
              <w:br/>
              <w:t>and expiring 30 June 2028</w:t>
            </w:r>
          </w:p>
        </w:tc>
      </w:tr>
    </w:tbl>
    <w:p w14:paraId="0BE24F70" w14:textId="77777777" w:rsidR="000578E7" w:rsidRPr="000578E7" w:rsidRDefault="000578E7" w:rsidP="000578E7">
      <w:pPr>
        <w:spacing w:before="80" w:after="0"/>
        <w:rPr>
          <w:rFonts w:eastAsia="Times New Roman"/>
          <w:szCs w:val="17"/>
        </w:rPr>
      </w:pPr>
      <w:r w:rsidRPr="000578E7">
        <w:rPr>
          <w:rFonts w:eastAsia="Times New Roman"/>
          <w:szCs w:val="17"/>
        </w:rPr>
        <w:t>Dated: 13 December 2025</w:t>
      </w:r>
    </w:p>
    <w:p w14:paraId="040E2F78" w14:textId="77777777" w:rsidR="000578E7" w:rsidRPr="000578E7" w:rsidRDefault="000578E7" w:rsidP="000578E7">
      <w:pPr>
        <w:spacing w:after="0"/>
        <w:jc w:val="right"/>
        <w:rPr>
          <w:rFonts w:eastAsia="Times New Roman"/>
          <w:smallCaps/>
          <w:szCs w:val="20"/>
        </w:rPr>
      </w:pPr>
      <w:r w:rsidRPr="000578E7">
        <w:rPr>
          <w:rFonts w:eastAsia="Times New Roman"/>
          <w:smallCaps/>
          <w:szCs w:val="20"/>
        </w:rPr>
        <w:t>Chris Picton MP</w:t>
      </w:r>
    </w:p>
    <w:p w14:paraId="685AA93F" w14:textId="72A43BF2" w:rsidR="000578E7" w:rsidRDefault="000578E7" w:rsidP="001E14DA">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line="240" w:lineRule="auto"/>
        <w:jc w:val="right"/>
      </w:pPr>
      <w:r w:rsidRPr="000578E7">
        <w:t>Minister for Health and Wellbeing</w:t>
      </w:r>
    </w:p>
    <w:p w14:paraId="2E8470B0" w14:textId="77777777" w:rsidR="001E14DA" w:rsidRDefault="001E14DA" w:rsidP="001E14DA">
      <w:pPr>
        <w:pBdr>
          <w:bottom w:val="single" w:sz="4" w:space="1" w:color="auto"/>
        </w:pBdr>
        <w:spacing w:after="0" w:line="52" w:lineRule="exact"/>
        <w:jc w:val="center"/>
      </w:pPr>
    </w:p>
    <w:p w14:paraId="242DEFC4" w14:textId="77777777" w:rsidR="001E14DA" w:rsidRDefault="001E14DA" w:rsidP="001E14DA">
      <w:pPr>
        <w:pBdr>
          <w:top w:val="single" w:sz="4" w:space="1" w:color="auto"/>
        </w:pBdr>
        <w:spacing w:before="34" w:after="0" w:line="14" w:lineRule="exact"/>
        <w:jc w:val="center"/>
      </w:pPr>
    </w:p>
    <w:p w14:paraId="5BDB47A8" w14:textId="77777777" w:rsidR="001E14DA" w:rsidRPr="001E14DA" w:rsidRDefault="001E14DA" w:rsidP="001E14DA">
      <w:pPr>
        <w:pStyle w:val="NoSpacing"/>
      </w:pPr>
    </w:p>
    <w:p w14:paraId="6EEE1874" w14:textId="79D0986B" w:rsidR="000578E7" w:rsidRPr="000578E7" w:rsidRDefault="00A30757" w:rsidP="00A30757">
      <w:pPr>
        <w:pStyle w:val="Heading2"/>
      </w:pPr>
      <w:bookmarkStart w:id="345" w:name="_Toc216951013"/>
      <w:r w:rsidRPr="000578E7">
        <w:t>Housing Improvement Act 2016</w:t>
      </w:r>
      <w:bookmarkEnd w:id="345"/>
    </w:p>
    <w:p w14:paraId="3F2D1FAA" w14:textId="77777777" w:rsidR="000578E7" w:rsidRPr="000578E7" w:rsidRDefault="000578E7" w:rsidP="000578E7">
      <w:pPr>
        <w:jc w:val="center"/>
        <w:rPr>
          <w:i/>
          <w:szCs w:val="17"/>
        </w:rPr>
      </w:pPr>
      <w:r w:rsidRPr="000578E7">
        <w:rPr>
          <w:i/>
          <w:szCs w:val="17"/>
        </w:rPr>
        <w:t>Rent Control Revocations</w:t>
      </w:r>
    </w:p>
    <w:p w14:paraId="41248A9C" w14:textId="77777777" w:rsidR="000578E7" w:rsidRPr="000578E7" w:rsidRDefault="000578E7" w:rsidP="000578E7">
      <w:pPr>
        <w:rPr>
          <w:rFonts w:eastAsia="Times New Roman"/>
          <w:szCs w:val="17"/>
        </w:rPr>
      </w:pPr>
      <w:r w:rsidRPr="000578E7">
        <w:rPr>
          <w:rFonts w:eastAsia="Times New Roman"/>
          <w:spacing w:val="-4"/>
          <w:szCs w:val="17"/>
        </w:rPr>
        <w:t xml:space="preserve">In the exercise of the powers conferred by the </w:t>
      </w:r>
      <w:r w:rsidRPr="000578E7">
        <w:rPr>
          <w:rFonts w:eastAsia="Times New Roman"/>
          <w:i/>
          <w:iCs/>
          <w:spacing w:val="-4"/>
          <w:szCs w:val="17"/>
        </w:rPr>
        <w:t>Housing Improvement Act 2016</w:t>
      </w:r>
      <w:r w:rsidRPr="000578E7">
        <w:rPr>
          <w:rFonts w:eastAsia="Times New Roman"/>
          <w:spacing w:val="-4"/>
          <w:szCs w:val="17"/>
        </w:rPr>
        <w:t>, the Delegate of the Minister for Housing and Urban Development</w:t>
      </w:r>
      <w:r w:rsidRPr="000578E7">
        <w:rPr>
          <w:rFonts w:eastAsia="Times New Roman"/>
          <w:szCs w:val="17"/>
        </w:rPr>
        <w:t xml:space="preserve"> </w:t>
      </w:r>
      <w:r w:rsidRPr="000578E7">
        <w:rPr>
          <w:rFonts w:eastAsia="Times New Roman"/>
          <w:spacing w:val="2"/>
          <w:szCs w:val="17"/>
        </w:rPr>
        <w:t xml:space="preserve">hereby revokes the maximum rental amount per week that shall be payable subject to Section 55 of the </w:t>
      </w:r>
      <w:r w:rsidRPr="000578E7">
        <w:rPr>
          <w:rFonts w:eastAsia="Times New Roman"/>
          <w:i/>
          <w:iCs/>
          <w:spacing w:val="2"/>
          <w:szCs w:val="17"/>
        </w:rPr>
        <w:t>Residential Tenancies Act 1995</w:t>
      </w:r>
      <w:r w:rsidRPr="000578E7">
        <w:rPr>
          <w:rFonts w:eastAsia="Times New Roman"/>
          <w:spacing w:val="2"/>
          <w:szCs w:val="17"/>
        </w:rPr>
        <w:t>,</w:t>
      </w:r>
      <w:r w:rsidRPr="000578E7">
        <w:rPr>
          <w:rFonts w:eastAsia="Times New Roman"/>
          <w:szCs w:val="17"/>
        </w:rPr>
        <w:t xml:space="preserve"> in respect of each premises described in the following table.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686"/>
        <w:gridCol w:w="283"/>
        <w:gridCol w:w="3969"/>
        <w:gridCol w:w="1412"/>
      </w:tblGrid>
      <w:tr w:rsidR="000578E7" w:rsidRPr="000578E7" w14:paraId="5AE43591" w14:textId="77777777" w:rsidTr="00263ECA">
        <w:trPr>
          <w:tblHeader/>
        </w:trPr>
        <w:tc>
          <w:tcPr>
            <w:tcW w:w="3969" w:type="dxa"/>
            <w:gridSpan w:val="2"/>
            <w:tcBorders>
              <w:top w:val="single" w:sz="4" w:space="0" w:color="auto"/>
              <w:bottom w:val="single" w:sz="4" w:space="0" w:color="auto"/>
            </w:tcBorders>
            <w:vAlign w:val="center"/>
          </w:tcPr>
          <w:p w14:paraId="31E651F2" w14:textId="77777777" w:rsidR="000578E7" w:rsidRPr="000578E7" w:rsidRDefault="000578E7" w:rsidP="000578E7">
            <w:pPr>
              <w:spacing w:before="40" w:after="40"/>
              <w:jc w:val="center"/>
              <w:rPr>
                <w:b/>
                <w:bCs/>
              </w:rPr>
            </w:pPr>
            <w:r w:rsidRPr="000578E7">
              <w:rPr>
                <w:b/>
                <w:bCs/>
              </w:rPr>
              <w:t>Address of Premises</w:t>
            </w:r>
          </w:p>
        </w:tc>
        <w:tc>
          <w:tcPr>
            <w:tcW w:w="3969" w:type="dxa"/>
            <w:tcBorders>
              <w:top w:val="single" w:sz="4" w:space="0" w:color="auto"/>
              <w:bottom w:val="single" w:sz="4" w:space="0" w:color="auto"/>
            </w:tcBorders>
            <w:vAlign w:val="center"/>
          </w:tcPr>
          <w:p w14:paraId="6BE2917F" w14:textId="77777777" w:rsidR="000578E7" w:rsidRPr="000578E7" w:rsidRDefault="000578E7" w:rsidP="000578E7">
            <w:pPr>
              <w:spacing w:before="40" w:after="40"/>
              <w:jc w:val="center"/>
              <w:rPr>
                <w:b/>
                <w:bCs/>
              </w:rPr>
            </w:pPr>
            <w:r w:rsidRPr="000578E7">
              <w:rPr>
                <w:b/>
                <w:bCs/>
              </w:rPr>
              <w:t>Allotment Section</w:t>
            </w:r>
          </w:p>
        </w:tc>
        <w:tc>
          <w:tcPr>
            <w:tcW w:w="1412" w:type="dxa"/>
            <w:tcBorders>
              <w:top w:val="single" w:sz="4" w:space="0" w:color="auto"/>
              <w:bottom w:val="single" w:sz="4" w:space="0" w:color="auto"/>
            </w:tcBorders>
            <w:vAlign w:val="center"/>
          </w:tcPr>
          <w:p w14:paraId="6DF49425" w14:textId="77777777" w:rsidR="000578E7" w:rsidRPr="000578E7" w:rsidRDefault="000578E7" w:rsidP="000578E7">
            <w:pPr>
              <w:spacing w:before="40" w:after="40"/>
              <w:jc w:val="center"/>
              <w:rPr>
                <w:b/>
                <w:bCs/>
              </w:rPr>
            </w:pPr>
            <w:r w:rsidRPr="000578E7">
              <w:rPr>
                <w:b/>
                <w:bCs/>
                <w:u w:val="single"/>
              </w:rPr>
              <w:t>Certificate of Title</w:t>
            </w:r>
            <w:r w:rsidRPr="000578E7">
              <w:rPr>
                <w:b/>
                <w:bCs/>
              </w:rPr>
              <w:br/>
              <w:t>Volume/Folio</w:t>
            </w:r>
          </w:p>
        </w:tc>
      </w:tr>
      <w:tr w:rsidR="000578E7" w:rsidRPr="000578E7" w14:paraId="70920303" w14:textId="77777777" w:rsidTr="00263ECA">
        <w:trPr>
          <w:tblHeader/>
        </w:trPr>
        <w:tc>
          <w:tcPr>
            <w:tcW w:w="3969" w:type="dxa"/>
            <w:gridSpan w:val="2"/>
            <w:tcBorders>
              <w:top w:val="single" w:sz="4" w:space="0" w:color="auto"/>
            </w:tcBorders>
          </w:tcPr>
          <w:p w14:paraId="7FE7EBB1" w14:textId="77777777" w:rsidR="000578E7" w:rsidRPr="000578E7" w:rsidRDefault="000578E7" w:rsidP="000578E7">
            <w:pPr>
              <w:spacing w:after="0" w:line="40" w:lineRule="exact"/>
              <w:jc w:val="left"/>
              <w:rPr>
                <w:b/>
                <w:bCs/>
              </w:rPr>
            </w:pPr>
          </w:p>
        </w:tc>
        <w:tc>
          <w:tcPr>
            <w:tcW w:w="3969" w:type="dxa"/>
            <w:tcBorders>
              <w:top w:val="single" w:sz="4" w:space="0" w:color="auto"/>
            </w:tcBorders>
          </w:tcPr>
          <w:p w14:paraId="7F49D457" w14:textId="77777777" w:rsidR="000578E7" w:rsidRPr="000578E7" w:rsidRDefault="000578E7" w:rsidP="000578E7">
            <w:pPr>
              <w:spacing w:after="0" w:line="40" w:lineRule="exact"/>
              <w:jc w:val="left"/>
              <w:rPr>
                <w:b/>
                <w:bCs/>
              </w:rPr>
            </w:pPr>
          </w:p>
        </w:tc>
        <w:tc>
          <w:tcPr>
            <w:tcW w:w="1412" w:type="dxa"/>
            <w:tcBorders>
              <w:top w:val="single" w:sz="4" w:space="0" w:color="auto"/>
            </w:tcBorders>
          </w:tcPr>
          <w:p w14:paraId="4E64154D" w14:textId="77777777" w:rsidR="000578E7" w:rsidRPr="000578E7" w:rsidRDefault="000578E7" w:rsidP="000578E7">
            <w:pPr>
              <w:spacing w:after="0" w:line="40" w:lineRule="exact"/>
              <w:jc w:val="left"/>
              <w:rPr>
                <w:b/>
                <w:bCs/>
              </w:rPr>
            </w:pPr>
          </w:p>
        </w:tc>
      </w:tr>
      <w:tr w:rsidR="000578E7" w:rsidRPr="000578E7" w14:paraId="06F28F71" w14:textId="77777777" w:rsidTr="00263ECA">
        <w:tc>
          <w:tcPr>
            <w:tcW w:w="3969" w:type="dxa"/>
            <w:gridSpan w:val="2"/>
          </w:tcPr>
          <w:p w14:paraId="2C8A7457" w14:textId="77777777" w:rsidR="000578E7" w:rsidRPr="000578E7" w:rsidRDefault="000578E7" w:rsidP="000578E7">
            <w:pPr>
              <w:spacing w:after="0"/>
              <w:jc w:val="left"/>
            </w:pPr>
            <w:r w:rsidRPr="000578E7">
              <w:t xml:space="preserve">54 Lewis Road, Carrickalinga SA 5204 </w:t>
            </w:r>
          </w:p>
        </w:tc>
        <w:tc>
          <w:tcPr>
            <w:tcW w:w="3969" w:type="dxa"/>
          </w:tcPr>
          <w:p w14:paraId="569DF6F6" w14:textId="77777777" w:rsidR="000578E7" w:rsidRPr="000578E7" w:rsidRDefault="000578E7" w:rsidP="000578E7">
            <w:pPr>
              <w:spacing w:after="0"/>
              <w:jc w:val="left"/>
              <w:rPr>
                <w:spacing w:val="-2"/>
              </w:rPr>
            </w:pPr>
            <w:r w:rsidRPr="000578E7">
              <w:rPr>
                <w:spacing w:val="-2"/>
              </w:rPr>
              <w:t>Allotment 543 Deposited Plan 6399 Hundred of Myponga</w:t>
            </w:r>
          </w:p>
        </w:tc>
        <w:tc>
          <w:tcPr>
            <w:tcW w:w="1412" w:type="dxa"/>
          </w:tcPr>
          <w:p w14:paraId="05180E8B" w14:textId="77777777" w:rsidR="000578E7" w:rsidRPr="000578E7" w:rsidRDefault="000578E7" w:rsidP="000578E7">
            <w:pPr>
              <w:spacing w:after="0"/>
              <w:ind w:left="280"/>
              <w:jc w:val="left"/>
              <w:rPr>
                <w:spacing w:val="-2"/>
              </w:rPr>
            </w:pPr>
            <w:r w:rsidRPr="000578E7">
              <w:rPr>
                <w:spacing w:val="-2"/>
              </w:rPr>
              <w:t>CT5628/8</w:t>
            </w:r>
          </w:p>
        </w:tc>
      </w:tr>
      <w:tr w:rsidR="000578E7" w:rsidRPr="000578E7" w14:paraId="77B34065" w14:textId="77777777" w:rsidTr="00263ECA">
        <w:tc>
          <w:tcPr>
            <w:tcW w:w="3969" w:type="dxa"/>
            <w:gridSpan w:val="2"/>
          </w:tcPr>
          <w:p w14:paraId="22758438" w14:textId="77777777" w:rsidR="000578E7" w:rsidRPr="000578E7" w:rsidRDefault="000578E7" w:rsidP="000578E7">
            <w:pPr>
              <w:spacing w:after="0"/>
              <w:ind w:left="142" w:hanging="142"/>
              <w:jc w:val="left"/>
              <w:rPr>
                <w:spacing w:val="-4"/>
              </w:rPr>
            </w:pPr>
            <w:r w:rsidRPr="000578E7">
              <w:rPr>
                <w:spacing w:val="-4"/>
              </w:rPr>
              <w:t>307 Marion Road, North Plympton SA 5037 (Flat at rear)</w:t>
            </w:r>
          </w:p>
        </w:tc>
        <w:tc>
          <w:tcPr>
            <w:tcW w:w="3969" w:type="dxa"/>
          </w:tcPr>
          <w:p w14:paraId="115E2B98" w14:textId="77777777" w:rsidR="000578E7" w:rsidRPr="000578E7" w:rsidRDefault="000578E7" w:rsidP="000578E7">
            <w:pPr>
              <w:spacing w:after="0"/>
              <w:jc w:val="left"/>
            </w:pPr>
            <w:r w:rsidRPr="000578E7">
              <w:t>Allotment 100 Filed Plan 10728 Hundred of Adelaide</w:t>
            </w:r>
          </w:p>
        </w:tc>
        <w:tc>
          <w:tcPr>
            <w:tcW w:w="1412" w:type="dxa"/>
          </w:tcPr>
          <w:p w14:paraId="64BB1220" w14:textId="77777777" w:rsidR="000578E7" w:rsidRPr="000578E7" w:rsidRDefault="000578E7" w:rsidP="000578E7">
            <w:pPr>
              <w:spacing w:after="0"/>
              <w:ind w:left="280"/>
              <w:jc w:val="left"/>
            </w:pPr>
            <w:r w:rsidRPr="000578E7">
              <w:t>CT6132/605</w:t>
            </w:r>
          </w:p>
        </w:tc>
      </w:tr>
      <w:tr w:rsidR="000578E7" w:rsidRPr="000578E7" w14:paraId="1E15113F" w14:textId="77777777" w:rsidTr="00263ECA">
        <w:tc>
          <w:tcPr>
            <w:tcW w:w="3969" w:type="dxa"/>
            <w:gridSpan w:val="2"/>
          </w:tcPr>
          <w:p w14:paraId="32BA5CAD" w14:textId="77777777" w:rsidR="000578E7" w:rsidRPr="000578E7" w:rsidRDefault="000578E7" w:rsidP="000578E7">
            <w:pPr>
              <w:spacing w:after="0"/>
              <w:jc w:val="left"/>
            </w:pPr>
            <w:r w:rsidRPr="000578E7">
              <w:t xml:space="preserve">7 Newland Street, Mount Barker SA 5251 </w:t>
            </w:r>
          </w:p>
        </w:tc>
        <w:tc>
          <w:tcPr>
            <w:tcW w:w="3969" w:type="dxa"/>
          </w:tcPr>
          <w:p w14:paraId="32822799" w14:textId="77777777" w:rsidR="000578E7" w:rsidRPr="000578E7" w:rsidRDefault="000578E7" w:rsidP="000578E7">
            <w:pPr>
              <w:spacing w:after="0"/>
              <w:jc w:val="left"/>
            </w:pPr>
            <w:r w:rsidRPr="000578E7">
              <w:t>Allotment 153 Filed Plan 9188 Hundred of Macclesfield</w:t>
            </w:r>
          </w:p>
        </w:tc>
        <w:tc>
          <w:tcPr>
            <w:tcW w:w="1412" w:type="dxa"/>
          </w:tcPr>
          <w:p w14:paraId="4635EEC0" w14:textId="77777777" w:rsidR="000578E7" w:rsidRPr="000578E7" w:rsidRDefault="000578E7" w:rsidP="000578E7">
            <w:pPr>
              <w:spacing w:after="0"/>
              <w:ind w:left="280"/>
              <w:jc w:val="left"/>
            </w:pPr>
            <w:r w:rsidRPr="000578E7">
              <w:t>CT5779/10</w:t>
            </w:r>
          </w:p>
        </w:tc>
      </w:tr>
      <w:tr w:rsidR="000578E7" w:rsidRPr="000578E7" w14:paraId="5129E493" w14:textId="77777777" w:rsidTr="00263ECA">
        <w:tc>
          <w:tcPr>
            <w:tcW w:w="3969" w:type="dxa"/>
            <w:gridSpan w:val="2"/>
          </w:tcPr>
          <w:p w14:paraId="29435B08" w14:textId="77777777" w:rsidR="000578E7" w:rsidRPr="000578E7" w:rsidRDefault="000578E7" w:rsidP="000578E7">
            <w:pPr>
              <w:spacing w:after="0"/>
              <w:jc w:val="left"/>
            </w:pPr>
            <w:r w:rsidRPr="000578E7">
              <w:t xml:space="preserve">10 Grace Street, Goodwood SA 5034 </w:t>
            </w:r>
          </w:p>
        </w:tc>
        <w:tc>
          <w:tcPr>
            <w:tcW w:w="3969" w:type="dxa"/>
          </w:tcPr>
          <w:p w14:paraId="1807FDC7" w14:textId="77777777" w:rsidR="000578E7" w:rsidRPr="000578E7" w:rsidRDefault="000578E7" w:rsidP="000578E7">
            <w:pPr>
              <w:spacing w:after="0"/>
              <w:jc w:val="left"/>
            </w:pPr>
            <w:r w:rsidRPr="000578E7">
              <w:t>Allotment 8 Filed Plan 1340 Hundred of Adelaide</w:t>
            </w:r>
          </w:p>
        </w:tc>
        <w:tc>
          <w:tcPr>
            <w:tcW w:w="1412" w:type="dxa"/>
          </w:tcPr>
          <w:p w14:paraId="059F73CB" w14:textId="77777777" w:rsidR="000578E7" w:rsidRPr="000578E7" w:rsidRDefault="000578E7" w:rsidP="000578E7">
            <w:pPr>
              <w:spacing w:after="0"/>
              <w:ind w:left="280"/>
              <w:jc w:val="left"/>
            </w:pPr>
            <w:r w:rsidRPr="000578E7">
              <w:t>CT5514/178</w:t>
            </w:r>
          </w:p>
        </w:tc>
      </w:tr>
      <w:tr w:rsidR="000578E7" w:rsidRPr="000578E7" w14:paraId="68F7B01D" w14:textId="77777777" w:rsidTr="00263ECA">
        <w:tc>
          <w:tcPr>
            <w:tcW w:w="3969" w:type="dxa"/>
            <w:gridSpan w:val="2"/>
            <w:tcBorders>
              <w:bottom w:val="single" w:sz="4" w:space="0" w:color="auto"/>
            </w:tcBorders>
          </w:tcPr>
          <w:p w14:paraId="4F32AD39" w14:textId="77777777" w:rsidR="000578E7" w:rsidRPr="000578E7" w:rsidRDefault="000578E7" w:rsidP="000578E7">
            <w:pPr>
              <w:jc w:val="left"/>
            </w:pPr>
            <w:r w:rsidRPr="000578E7">
              <w:t xml:space="preserve">23 Kneebone Street, Goodwood SA 5034 </w:t>
            </w:r>
          </w:p>
        </w:tc>
        <w:tc>
          <w:tcPr>
            <w:tcW w:w="3969" w:type="dxa"/>
            <w:tcBorders>
              <w:bottom w:val="single" w:sz="4" w:space="0" w:color="auto"/>
            </w:tcBorders>
          </w:tcPr>
          <w:p w14:paraId="662C4B08" w14:textId="77777777" w:rsidR="000578E7" w:rsidRPr="000578E7" w:rsidRDefault="000578E7" w:rsidP="000578E7">
            <w:pPr>
              <w:jc w:val="left"/>
            </w:pPr>
            <w:r w:rsidRPr="000578E7">
              <w:t>Allotment 556 Filed Plan 10805 Hundred of Adelaide</w:t>
            </w:r>
          </w:p>
        </w:tc>
        <w:tc>
          <w:tcPr>
            <w:tcW w:w="1412" w:type="dxa"/>
            <w:tcBorders>
              <w:bottom w:val="single" w:sz="4" w:space="0" w:color="auto"/>
            </w:tcBorders>
          </w:tcPr>
          <w:p w14:paraId="4C475E41" w14:textId="77777777" w:rsidR="000578E7" w:rsidRPr="000578E7" w:rsidRDefault="000578E7" w:rsidP="000578E7">
            <w:pPr>
              <w:ind w:left="280"/>
              <w:jc w:val="left"/>
            </w:pPr>
            <w:r w:rsidRPr="000578E7">
              <w:t>CT5219/264</w:t>
            </w:r>
          </w:p>
        </w:tc>
      </w:tr>
      <w:tr w:rsidR="000578E7" w:rsidRPr="000578E7" w14:paraId="2C79F239" w14:textId="77777777" w:rsidTr="00263ECA">
        <w:tc>
          <w:tcPr>
            <w:tcW w:w="3686" w:type="dxa"/>
            <w:tcBorders>
              <w:top w:val="single" w:sz="4" w:space="0" w:color="auto"/>
            </w:tcBorders>
          </w:tcPr>
          <w:p w14:paraId="012C33D6" w14:textId="77777777" w:rsidR="000578E7" w:rsidRPr="000578E7" w:rsidRDefault="000578E7" w:rsidP="000578E7">
            <w:pPr>
              <w:spacing w:after="0" w:line="80" w:lineRule="exact"/>
              <w:jc w:val="left"/>
            </w:pPr>
          </w:p>
        </w:tc>
        <w:tc>
          <w:tcPr>
            <w:tcW w:w="4252" w:type="dxa"/>
            <w:gridSpan w:val="2"/>
            <w:tcBorders>
              <w:top w:val="single" w:sz="4" w:space="0" w:color="auto"/>
            </w:tcBorders>
          </w:tcPr>
          <w:p w14:paraId="17CD506B" w14:textId="77777777" w:rsidR="000578E7" w:rsidRPr="000578E7" w:rsidRDefault="000578E7" w:rsidP="000578E7">
            <w:pPr>
              <w:spacing w:after="0" w:line="80" w:lineRule="exact"/>
              <w:jc w:val="left"/>
            </w:pPr>
          </w:p>
        </w:tc>
        <w:tc>
          <w:tcPr>
            <w:tcW w:w="1412" w:type="dxa"/>
            <w:tcBorders>
              <w:top w:val="single" w:sz="4" w:space="0" w:color="auto"/>
            </w:tcBorders>
          </w:tcPr>
          <w:p w14:paraId="3A92CAC6" w14:textId="77777777" w:rsidR="000578E7" w:rsidRPr="000578E7" w:rsidRDefault="000578E7" w:rsidP="000578E7">
            <w:pPr>
              <w:spacing w:after="0" w:line="80" w:lineRule="exact"/>
              <w:jc w:val="left"/>
            </w:pPr>
          </w:p>
        </w:tc>
      </w:tr>
    </w:tbl>
    <w:p w14:paraId="5D4E403C" w14:textId="77777777" w:rsidR="000578E7" w:rsidRPr="000578E7" w:rsidRDefault="000578E7" w:rsidP="000578E7">
      <w:pPr>
        <w:spacing w:after="0"/>
        <w:rPr>
          <w:rFonts w:eastAsia="Times New Roman"/>
          <w:szCs w:val="17"/>
        </w:rPr>
      </w:pPr>
      <w:r w:rsidRPr="000578E7">
        <w:rPr>
          <w:rFonts w:eastAsia="Times New Roman"/>
          <w:szCs w:val="17"/>
        </w:rPr>
        <w:t>Dated: 18 December 2025</w:t>
      </w:r>
    </w:p>
    <w:p w14:paraId="1E031B3C" w14:textId="77777777" w:rsidR="000578E7" w:rsidRPr="000578E7" w:rsidRDefault="000578E7" w:rsidP="000578E7">
      <w:pPr>
        <w:spacing w:after="0"/>
        <w:jc w:val="right"/>
        <w:rPr>
          <w:rFonts w:eastAsia="Times New Roman"/>
          <w:smallCaps/>
          <w:szCs w:val="20"/>
        </w:rPr>
      </w:pPr>
      <w:r w:rsidRPr="000578E7">
        <w:rPr>
          <w:rFonts w:eastAsia="Times New Roman"/>
          <w:smallCaps/>
          <w:szCs w:val="20"/>
        </w:rPr>
        <w:t>Craig Thompson</w:t>
      </w:r>
    </w:p>
    <w:p w14:paraId="783893AD" w14:textId="77777777" w:rsidR="000578E7" w:rsidRPr="000578E7" w:rsidRDefault="000578E7" w:rsidP="000578E7">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jc w:val="right"/>
        <w:rPr>
          <w:rFonts w:eastAsia="Times New Roman"/>
          <w:szCs w:val="17"/>
        </w:rPr>
      </w:pPr>
      <w:r w:rsidRPr="000578E7">
        <w:rPr>
          <w:rFonts w:eastAsia="Times New Roman"/>
          <w:szCs w:val="17"/>
        </w:rPr>
        <w:t>Housing Regulator and Registrar</w:t>
      </w:r>
    </w:p>
    <w:p w14:paraId="2D864D9C" w14:textId="77777777" w:rsidR="000578E7" w:rsidRPr="000578E7" w:rsidRDefault="000578E7" w:rsidP="000578E7">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jc w:val="right"/>
        <w:rPr>
          <w:rFonts w:eastAsia="Times New Roman"/>
          <w:szCs w:val="17"/>
        </w:rPr>
      </w:pPr>
      <w:r w:rsidRPr="000578E7">
        <w:rPr>
          <w:rFonts w:eastAsia="Times New Roman"/>
          <w:szCs w:val="17"/>
        </w:rPr>
        <w:t>Housing Safety Authority</w:t>
      </w:r>
    </w:p>
    <w:p w14:paraId="60D1804E" w14:textId="7733D288" w:rsidR="000578E7" w:rsidRDefault="000578E7" w:rsidP="00686C2E">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jc w:val="right"/>
        <w:rPr>
          <w:rFonts w:eastAsia="Times New Roman"/>
          <w:szCs w:val="17"/>
        </w:rPr>
      </w:pPr>
      <w:r w:rsidRPr="000578E7">
        <w:rPr>
          <w:rFonts w:eastAsia="Times New Roman"/>
          <w:szCs w:val="17"/>
        </w:rPr>
        <w:t>Delegate of the Minister for Housing and Urban Development</w:t>
      </w:r>
    </w:p>
    <w:p w14:paraId="737E04BE" w14:textId="77777777" w:rsidR="00686C2E" w:rsidRDefault="00686C2E" w:rsidP="00686C2E">
      <w:pPr>
        <w:pBdr>
          <w:bottom w:val="single" w:sz="4" w:space="1" w:color="auto"/>
        </w:pBdr>
        <w:spacing w:after="0" w:line="52" w:lineRule="exact"/>
        <w:jc w:val="center"/>
        <w:rPr>
          <w:rFonts w:eastAsia="Times New Roman"/>
          <w:szCs w:val="17"/>
        </w:rPr>
      </w:pPr>
    </w:p>
    <w:p w14:paraId="51F39368" w14:textId="77777777" w:rsidR="00686C2E" w:rsidRDefault="00686C2E" w:rsidP="00686C2E">
      <w:pPr>
        <w:pBdr>
          <w:top w:val="single" w:sz="4" w:space="1" w:color="auto"/>
        </w:pBdr>
        <w:spacing w:before="34" w:after="0" w:line="14" w:lineRule="exact"/>
        <w:jc w:val="center"/>
        <w:rPr>
          <w:rFonts w:eastAsia="Times New Roman"/>
          <w:szCs w:val="17"/>
        </w:rPr>
      </w:pPr>
    </w:p>
    <w:p w14:paraId="096FD8A1" w14:textId="77777777" w:rsidR="00686C2E" w:rsidRPr="000578E7" w:rsidRDefault="00686C2E" w:rsidP="00686C2E">
      <w:pPr>
        <w:pStyle w:val="NoSpacing"/>
      </w:pPr>
    </w:p>
    <w:p w14:paraId="526AA363" w14:textId="33B17EB6" w:rsidR="000578E7" w:rsidRPr="000578E7" w:rsidRDefault="00A30757" w:rsidP="00A30757">
      <w:pPr>
        <w:pStyle w:val="Heading2"/>
      </w:pPr>
      <w:bookmarkStart w:id="346" w:name="_Toc216951014"/>
      <w:r w:rsidRPr="000578E7">
        <w:t>Justices Of The Peace Act 2005</w:t>
      </w:r>
      <w:bookmarkEnd w:id="346"/>
    </w:p>
    <w:p w14:paraId="600AE4EE" w14:textId="77777777" w:rsidR="000578E7" w:rsidRPr="000578E7" w:rsidRDefault="000578E7" w:rsidP="000578E7">
      <w:pPr>
        <w:jc w:val="center"/>
        <w:rPr>
          <w:smallCaps/>
          <w:szCs w:val="17"/>
        </w:rPr>
      </w:pPr>
      <w:r w:rsidRPr="000578E7">
        <w:rPr>
          <w:smallCaps/>
          <w:szCs w:val="17"/>
        </w:rPr>
        <w:t>Section 4</w:t>
      </w:r>
    </w:p>
    <w:p w14:paraId="1CFD61BE" w14:textId="77777777" w:rsidR="000578E7" w:rsidRPr="000578E7" w:rsidRDefault="000578E7" w:rsidP="000578E7">
      <w:pPr>
        <w:jc w:val="center"/>
        <w:rPr>
          <w:i/>
          <w:szCs w:val="17"/>
        </w:rPr>
      </w:pPr>
      <w:r w:rsidRPr="000578E7">
        <w:rPr>
          <w:i/>
          <w:szCs w:val="17"/>
        </w:rPr>
        <w:t xml:space="preserve">Notice of Appointment of Justices of the Peace for South Australia </w:t>
      </w:r>
      <w:r w:rsidRPr="000578E7">
        <w:rPr>
          <w:i/>
          <w:szCs w:val="17"/>
        </w:rPr>
        <w:br/>
        <w:t>by the Commissioner for Consumer Affairs</w:t>
      </w:r>
    </w:p>
    <w:p w14:paraId="3F9B835A" w14:textId="77777777" w:rsidR="000578E7" w:rsidRPr="000578E7" w:rsidRDefault="000578E7" w:rsidP="000578E7">
      <w:pPr>
        <w:rPr>
          <w:rFonts w:eastAsia="Times New Roman"/>
          <w:szCs w:val="17"/>
        </w:rPr>
      </w:pPr>
      <w:r w:rsidRPr="000578E7">
        <w:rPr>
          <w:rFonts w:eastAsia="Times New Roman"/>
          <w:szCs w:val="17"/>
        </w:rPr>
        <w:t>I, Brett Humphrey, Commissioner for Consumer Affairs, delegate of the Attorney-General, pursuant to Section 4 of the</w:t>
      </w:r>
      <w:r w:rsidRPr="000578E7">
        <w:rPr>
          <w:rFonts w:eastAsia="Times New Roman"/>
          <w:i/>
          <w:iCs/>
          <w:szCs w:val="17"/>
        </w:rPr>
        <w:t xml:space="preserve"> Justices of the Peace Act 2005</w:t>
      </w:r>
      <w:r w:rsidRPr="000578E7">
        <w:rPr>
          <w:rFonts w:eastAsia="Times New Roman"/>
          <w:szCs w:val="17"/>
        </w:rPr>
        <w:t xml:space="preserve">, do hereby appoint the people listed as Justices of the Peace for South Australia as set out below. It being a condition of appointment that the Justices of the Peace must take the oaths required of a justice under the </w:t>
      </w:r>
      <w:r w:rsidRPr="000578E7">
        <w:rPr>
          <w:rFonts w:eastAsia="Times New Roman"/>
          <w:i/>
          <w:iCs/>
          <w:szCs w:val="17"/>
        </w:rPr>
        <w:t xml:space="preserve">Oaths Act 1936 </w:t>
      </w:r>
      <w:r w:rsidRPr="000578E7">
        <w:rPr>
          <w:rFonts w:eastAsia="Times New Roman"/>
          <w:szCs w:val="17"/>
        </w:rPr>
        <w:t>and return the oaths of office form to Justice of the Peace Services within three months after the date of appointment:</w:t>
      </w:r>
    </w:p>
    <w:p w14:paraId="4C0AD88E" w14:textId="77777777" w:rsidR="000578E7" w:rsidRPr="000578E7" w:rsidRDefault="000578E7" w:rsidP="000578E7">
      <w:pPr>
        <w:rPr>
          <w:rFonts w:eastAsia="Times New Roman"/>
          <w:szCs w:val="17"/>
        </w:rPr>
      </w:pPr>
      <w:r w:rsidRPr="000578E7">
        <w:rPr>
          <w:rFonts w:eastAsia="Times New Roman"/>
          <w:szCs w:val="17"/>
        </w:rPr>
        <w:t>For a period of ten years for a term commencing on 22 December 2025 and expiring on 21 December 2035:</w:t>
      </w:r>
    </w:p>
    <w:p w14:paraId="572296A7" w14:textId="77777777" w:rsidR="000578E7" w:rsidRPr="000578E7" w:rsidRDefault="000578E7" w:rsidP="007B6F8F">
      <w:pPr>
        <w:spacing w:after="0"/>
        <w:ind w:left="142"/>
        <w:rPr>
          <w:rFonts w:eastAsia="Times New Roman"/>
          <w:szCs w:val="17"/>
        </w:rPr>
      </w:pPr>
      <w:r w:rsidRPr="000578E7">
        <w:rPr>
          <w:rFonts w:eastAsia="Times New Roman"/>
          <w:szCs w:val="17"/>
        </w:rPr>
        <w:t>Cheng ZHANG</w:t>
      </w:r>
    </w:p>
    <w:p w14:paraId="64FA610D" w14:textId="77777777" w:rsidR="000578E7" w:rsidRPr="000578E7" w:rsidRDefault="000578E7" w:rsidP="007B6F8F">
      <w:pPr>
        <w:spacing w:after="0"/>
        <w:ind w:left="142"/>
        <w:rPr>
          <w:rFonts w:eastAsia="Times New Roman"/>
          <w:szCs w:val="17"/>
        </w:rPr>
      </w:pPr>
      <w:r w:rsidRPr="000578E7">
        <w:rPr>
          <w:rFonts w:eastAsia="Times New Roman"/>
          <w:szCs w:val="17"/>
        </w:rPr>
        <w:t>Derry Edwin John WARR</w:t>
      </w:r>
    </w:p>
    <w:p w14:paraId="746A2E80" w14:textId="77777777" w:rsidR="000578E7" w:rsidRPr="000578E7" w:rsidRDefault="000578E7" w:rsidP="007B6F8F">
      <w:pPr>
        <w:spacing w:after="0"/>
        <w:ind w:left="142"/>
        <w:rPr>
          <w:rFonts w:eastAsia="Times New Roman"/>
          <w:szCs w:val="17"/>
        </w:rPr>
      </w:pPr>
      <w:r w:rsidRPr="000578E7">
        <w:rPr>
          <w:rFonts w:eastAsia="Times New Roman"/>
          <w:szCs w:val="17"/>
        </w:rPr>
        <w:t>Ziyu WANG</w:t>
      </w:r>
    </w:p>
    <w:p w14:paraId="2886CB3A" w14:textId="77777777" w:rsidR="000578E7" w:rsidRPr="000578E7" w:rsidRDefault="000578E7" w:rsidP="007B6F8F">
      <w:pPr>
        <w:spacing w:after="0"/>
        <w:ind w:left="142"/>
        <w:rPr>
          <w:rFonts w:eastAsia="Times New Roman"/>
          <w:szCs w:val="17"/>
        </w:rPr>
      </w:pPr>
      <w:r w:rsidRPr="000578E7">
        <w:rPr>
          <w:rFonts w:eastAsia="Times New Roman"/>
          <w:szCs w:val="17"/>
        </w:rPr>
        <w:t>Michael Allen VEALE</w:t>
      </w:r>
    </w:p>
    <w:p w14:paraId="562F4B1B" w14:textId="77777777" w:rsidR="000578E7" w:rsidRPr="000578E7" w:rsidRDefault="000578E7" w:rsidP="007B6F8F">
      <w:pPr>
        <w:spacing w:after="0"/>
        <w:ind w:left="142"/>
        <w:rPr>
          <w:rFonts w:eastAsia="Times New Roman"/>
          <w:szCs w:val="17"/>
        </w:rPr>
      </w:pPr>
      <w:r w:rsidRPr="000578E7">
        <w:rPr>
          <w:rFonts w:eastAsia="Times New Roman"/>
          <w:szCs w:val="17"/>
        </w:rPr>
        <w:t>Lisa Louise SLADE</w:t>
      </w:r>
    </w:p>
    <w:p w14:paraId="6F613F3F" w14:textId="77777777" w:rsidR="000578E7" w:rsidRPr="000578E7" w:rsidRDefault="000578E7" w:rsidP="007B6F8F">
      <w:pPr>
        <w:spacing w:after="0"/>
        <w:ind w:left="142"/>
        <w:rPr>
          <w:rFonts w:eastAsia="Times New Roman"/>
          <w:szCs w:val="17"/>
        </w:rPr>
      </w:pPr>
      <w:r w:rsidRPr="000578E7">
        <w:rPr>
          <w:rFonts w:eastAsia="Times New Roman"/>
          <w:szCs w:val="17"/>
        </w:rPr>
        <w:t>Natalie Joanne ROESLER</w:t>
      </w:r>
    </w:p>
    <w:p w14:paraId="00C43812" w14:textId="77777777" w:rsidR="000578E7" w:rsidRPr="000578E7" w:rsidRDefault="000578E7" w:rsidP="007B6F8F">
      <w:pPr>
        <w:spacing w:after="0"/>
        <w:ind w:left="142"/>
        <w:rPr>
          <w:rFonts w:eastAsia="Times New Roman"/>
          <w:szCs w:val="17"/>
        </w:rPr>
      </w:pPr>
      <w:r w:rsidRPr="000578E7">
        <w:rPr>
          <w:rFonts w:eastAsia="Times New Roman"/>
          <w:szCs w:val="17"/>
        </w:rPr>
        <w:t>Sandeep Kaur RANDHAWA</w:t>
      </w:r>
    </w:p>
    <w:p w14:paraId="02A7B879" w14:textId="77777777" w:rsidR="000578E7" w:rsidRPr="000578E7" w:rsidRDefault="000578E7" w:rsidP="007B6F8F">
      <w:pPr>
        <w:spacing w:after="0"/>
        <w:ind w:left="142"/>
        <w:rPr>
          <w:rFonts w:eastAsia="Times New Roman"/>
          <w:szCs w:val="17"/>
        </w:rPr>
      </w:pPr>
      <w:r w:rsidRPr="000578E7">
        <w:rPr>
          <w:rFonts w:eastAsia="Times New Roman"/>
          <w:szCs w:val="17"/>
        </w:rPr>
        <w:lastRenderedPageBreak/>
        <w:t>Cheryle Gaye PEDLER</w:t>
      </w:r>
    </w:p>
    <w:p w14:paraId="775CBAB1" w14:textId="77777777" w:rsidR="000578E7" w:rsidRPr="000578E7" w:rsidRDefault="000578E7" w:rsidP="007B6F8F">
      <w:pPr>
        <w:spacing w:after="0"/>
        <w:ind w:left="142"/>
        <w:rPr>
          <w:rFonts w:eastAsia="Times New Roman"/>
          <w:szCs w:val="17"/>
        </w:rPr>
      </w:pPr>
      <w:r w:rsidRPr="000578E7">
        <w:rPr>
          <w:rFonts w:eastAsia="Times New Roman"/>
          <w:szCs w:val="17"/>
        </w:rPr>
        <w:t>Edward James Scott DUNSTAN</w:t>
      </w:r>
    </w:p>
    <w:p w14:paraId="3B73219B" w14:textId="77777777" w:rsidR="000578E7" w:rsidRPr="000578E7" w:rsidRDefault="000578E7" w:rsidP="007B6F8F">
      <w:pPr>
        <w:spacing w:after="0"/>
        <w:ind w:left="142"/>
        <w:rPr>
          <w:rFonts w:eastAsia="Times New Roman"/>
          <w:szCs w:val="17"/>
        </w:rPr>
      </w:pPr>
      <w:r w:rsidRPr="000578E7">
        <w:rPr>
          <w:rFonts w:eastAsia="Times New Roman"/>
          <w:szCs w:val="17"/>
        </w:rPr>
        <w:t>Kim Ngan BURLEY</w:t>
      </w:r>
    </w:p>
    <w:p w14:paraId="4ADD07DB" w14:textId="77777777" w:rsidR="000578E7" w:rsidRPr="000578E7" w:rsidRDefault="000578E7" w:rsidP="007B6F8F">
      <w:pPr>
        <w:spacing w:after="0"/>
        <w:ind w:left="142"/>
        <w:rPr>
          <w:rFonts w:eastAsia="Times New Roman"/>
          <w:szCs w:val="17"/>
        </w:rPr>
      </w:pPr>
      <w:r w:rsidRPr="000578E7">
        <w:rPr>
          <w:rFonts w:eastAsia="Times New Roman"/>
          <w:szCs w:val="17"/>
        </w:rPr>
        <w:t>Robert Ronald BUCK</w:t>
      </w:r>
    </w:p>
    <w:p w14:paraId="1C834084" w14:textId="77777777" w:rsidR="000578E7" w:rsidRPr="000578E7" w:rsidRDefault="000578E7" w:rsidP="007B6F8F">
      <w:pPr>
        <w:spacing w:after="0"/>
        <w:ind w:left="142"/>
        <w:rPr>
          <w:rFonts w:eastAsia="Times New Roman"/>
          <w:szCs w:val="17"/>
        </w:rPr>
      </w:pPr>
      <w:r w:rsidRPr="000578E7">
        <w:rPr>
          <w:rFonts w:eastAsia="Times New Roman"/>
          <w:szCs w:val="17"/>
        </w:rPr>
        <w:t>Janet Anne BRENNAN</w:t>
      </w:r>
    </w:p>
    <w:p w14:paraId="724EC744" w14:textId="77777777" w:rsidR="000578E7" w:rsidRPr="000578E7" w:rsidRDefault="000578E7" w:rsidP="007B6F8F">
      <w:pPr>
        <w:spacing w:after="0"/>
        <w:ind w:left="142"/>
        <w:rPr>
          <w:rFonts w:eastAsia="Times New Roman"/>
          <w:szCs w:val="17"/>
        </w:rPr>
      </w:pPr>
      <w:r w:rsidRPr="000578E7">
        <w:rPr>
          <w:rFonts w:eastAsia="Times New Roman"/>
          <w:szCs w:val="17"/>
        </w:rPr>
        <w:t>Kathrine Jayne BIDDELL</w:t>
      </w:r>
    </w:p>
    <w:p w14:paraId="533F6833" w14:textId="77777777" w:rsidR="000578E7" w:rsidRPr="000578E7" w:rsidRDefault="000578E7" w:rsidP="007B6F8F">
      <w:pPr>
        <w:spacing w:after="0"/>
        <w:ind w:left="142"/>
        <w:rPr>
          <w:rFonts w:eastAsia="Times New Roman"/>
          <w:szCs w:val="17"/>
        </w:rPr>
      </w:pPr>
      <w:r w:rsidRPr="000578E7">
        <w:rPr>
          <w:rFonts w:eastAsia="Times New Roman"/>
          <w:szCs w:val="17"/>
        </w:rPr>
        <w:t>Hayley Louise ALLEN</w:t>
      </w:r>
    </w:p>
    <w:p w14:paraId="428D46F7" w14:textId="77777777" w:rsidR="000578E7" w:rsidRPr="000578E7" w:rsidRDefault="000578E7" w:rsidP="007B6F8F">
      <w:pPr>
        <w:spacing w:before="80" w:after="0"/>
        <w:rPr>
          <w:rFonts w:eastAsia="Times New Roman"/>
          <w:szCs w:val="17"/>
        </w:rPr>
      </w:pPr>
      <w:r w:rsidRPr="000578E7">
        <w:rPr>
          <w:rFonts w:eastAsia="Times New Roman"/>
          <w:szCs w:val="17"/>
        </w:rPr>
        <w:t>Dated: 11 December 2025</w:t>
      </w:r>
    </w:p>
    <w:p w14:paraId="40E854C9" w14:textId="77777777" w:rsidR="000578E7" w:rsidRPr="000578E7" w:rsidRDefault="000578E7" w:rsidP="000578E7">
      <w:pPr>
        <w:spacing w:after="0"/>
        <w:jc w:val="right"/>
        <w:rPr>
          <w:rFonts w:eastAsia="Times New Roman"/>
          <w:smallCaps/>
          <w:szCs w:val="20"/>
        </w:rPr>
      </w:pPr>
      <w:r w:rsidRPr="000578E7">
        <w:rPr>
          <w:rFonts w:eastAsia="Times New Roman"/>
          <w:smallCaps/>
          <w:szCs w:val="20"/>
        </w:rPr>
        <w:t>Brett Humphrey</w:t>
      </w:r>
    </w:p>
    <w:p w14:paraId="2C0981CE" w14:textId="77777777" w:rsidR="000578E7" w:rsidRPr="000578E7" w:rsidRDefault="000578E7" w:rsidP="000578E7">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jc w:val="right"/>
        <w:rPr>
          <w:rFonts w:eastAsia="Times New Roman"/>
          <w:szCs w:val="17"/>
        </w:rPr>
      </w:pPr>
      <w:r w:rsidRPr="000578E7">
        <w:rPr>
          <w:rFonts w:eastAsia="Times New Roman"/>
          <w:szCs w:val="17"/>
        </w:rPr>
        <w:t>Commissioner for Consumer Affairs</w:t>
      </w:r>
    </w:p>
    <w:p w14:paraId="2EE93948" w14:textId="1A6DA233" w:rsidR="000578E7" w:rsidRDefault="000578E7" w:rsidP="005419DB">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jc w:val="right"/>
        <w:rPr>
          <w:rFonts w:eastAsia="Times New Roman"/>
          <w:szCs w:val="17"/>
        </w:rPr>
      </w:pPr>
      <w:r w:rsidRPr="000578E7">
        <w:rPr>
          <w:rFonts w:eastAsia="Times New Roman"/>
          <w:szCs w:val="17"/>
        </w:rPr>
        <w:t>Delegate of the Attorney-General</w:t>
      </w:r>
    </w:p>
    <w:p w14:paraId="0817A08B" w14:textId="77777777" w:rsidR="005419DB" w:rsidRDefault="005419DB" w:rsidP="005419DB">
      <w:pPr>
        <w:pBdr>
          <w:bottom w:val="single" w:sz="4" w:space="1" w:color="auto"/>
        </w:pBdr>
        <w:spacing w:after="0" w:line="52" w:lineRule="exact"/>
        <w:jc w:val="center"/>
        <w:rPr>
          <w:rFonts w:eastAsia="Times New Roman"/>
          <w:szCs w:val="17"/>
        </w:rPr>
      </w:pPr>
    </w:p>
    <w:p w14:paraId="1D0E0202" w14:textId="77777777" w:rsidR="005419DB" w:rsidRDefault="005419DB" w:rsidP="005419DB">
      <w:pPr>
        <w:pBdr>
          <w:top w:val="single" w:sz="4" w:space="1" w:color="auto"/>
        </w:pBdr>
        <w:spacing w:before="34" w:after="0" w:line="14" w:lineRule="exact"/>
        <w:jc w:val="center"/>
        <w:rPr>
          <w:rFonts w:eastAsia="Times New Roman"/>
          <w:szCs w:val="17"/>
        </w:rPr>
      </w:pPr>
    </w:p>
    <w:p w14:paraId="0696FCE8" w14:textId="77777777" w:rsidR="005419DB" w:rsidRPr="000578E7" w:rsidRDefault="005419DB" w:rsidP="005419DB">
      <w:pPr>
        <w:pStyle w:val="NoSpacing"/>
      </w:pPr>
    </w:p>
    <w:p w14:paraId="12D185FF" w14:textId="1B9732D7" w:rsidR="000578E7" w:rsidRDefault="00A30757" w:rsidP="00A30757">
      <w:pPr>
        <w:pStyle w:val="Heading2"/>
      </w:pPr>
      <w:bookmarkStart w:id="347" w:name="_Toc216951015"/>
      <w:r>
        <w:t>Landscape South Australia Act 2019</w:t>
      </w:r>
      <w:bookmarkEnd w:id="347"/>
    </w:p>
    <w:p w14:paraId="0B0E4216" w14:textId="77777777" w:rsidR="000578E7" w:rsidRDefault="000578E7" w:rsidP="000578E7">
      <w:pPr>
        <w:pStyle w:val="GG-Title3"/>
      </w:pPr>
      <w:r>
        <w:t>Declaration of Penalty in Relation to the Unauthorised or Unlawful Taking of Water</w:t>
      </w:r>
    </w:p>
    <w:p w14:paraId="3D09ED2E" w14:textId="77777777" w:rsidR="000578E7" w:rsidRDefault="000578E7" w:rsidP="007B6F8F">
      <w:pPr>
        <w:pStyle w:val="GG-body"/>
        <w:spacing w:after="60"/>
      </w:pPr>
      <w:r>
        <w:t xml:space="preserve">Notice is hereby given pursuant to Section 88 of the </w:t>
      </w:r>
      <w:r w:rsidRPr="009E3EFF">
        <w:rPr>
          <w:i/>
          <w:iCs/>
        </w:rPr>
        <w:t>Landscape South Australia Act 2019</w:t>
      </w:r>
      <w:r>
        <w:t xml:space="preserve"> (the Act), I, Dan Jordan, delegate of the Minister for Climate, Environment and Water to whom the Act is committed, hereby declare that the following penalties are payable in relation to the unauthorised or unlawful taking of water during the consumption period that corresponds to the accounting period 1 July 2025 to 30 June 2026 inclusive:</w:t>
      </w:r>
    </w:p>
    <w:p w14:paraId="40DCD77A" w14:textId="77777777" w:rsidR="000578E7" w:rsidRDefault="000578E7" w:rsidP="007B6F8F">
      <w:pPr>
        <w:pStyle w:val="GG-body"/>
        <w:spacing w:after="60"/>
        <w:ind w:left="426" w:hanging="284"/>
      </w:pPr>
      <w:r>
        <w:t>1.</w:t>
      </w:r>
      <w:r>
        <w:tab/>
        <w:t>Where a person who is the holder of a water allocation (other than a water allocation pursuant to an authorisation under Section 105 of the Act) takes water from a prescribed water resource listed in Column 1 of the table in Schedule 1 to this notice, which is in excess of the amount available under the allocation, the penalty declared pursuant to Section 88(1)(a) is the corresponding rate in Column 2 of the table in Schedule 1 per kilolitre of water taken in excess of the amount available under the allocation, as determined or assessed to have been taken in accordance with Section 79 of the Act.</w:t>
      </w:r>
    </w:p>
    <w:p w14:paraId="73432E05" w14:textId="77777777" w:rsidR="000578E7" w:rsidRDefault="000578E7" w:rsidP="007B6F8F">
      <w:pPr>
        <w:pStyle w:val="GG-body"/>
        <w:spacing w:after="60"/>
        <w:ind w:left="426" w:hanging="284"/>
      </w:pPr>
      <w:r>
        <w:t>2.</w:t>
      </w:r>
      <w:r>
        <w:tab/>
        <w:t>Where a person who is the holder of a water allocation pursuant to an authorisation under Section 105 of the Act takes water from a prescribed water resource listed in Column 1 of the table in Schedule 2 to this notice, which is in excess of the amount available under the allocation, the penalty declared pursuant to Section 88(1)(a) is the corresponding rate in Column 2 of the table in Schedule 2 per kilolitre of water taken in excess of the amount available under the allocation, as determined or assessed to have been taken in accordance with Section 79 of the Act.</w:t>
      </w:r>
    </w:p>
    <w:p w14:paraId="734979B0" w14:textId="77777777" w:rsidR="000578E7" w:rsidRDefault="000578E7" w:rsidP="007B6F8F">
      <w:pPr>
        <w:pStyle w:val="GG-body"/>
        <w:spacing w:after="60"/>
        <w:ind w:left="426" w:hanging="284"/>
      </w:pPr>
      <w:r>
        <w:t>3.</w:t>
      </w:r>
      <w:r>
        <w:tab/>
        <w:t>Where a person takes water from a prescribed water resource in Column 1 of the table in Schedule 1 to this notice and is not authorised under Section 105 or as part of a water allocation to take that water, and so acts in contravention of the Act, the penalty declared under Section 88(1)(e) is the corresponding rate in Column 3 of the table in Schedule 1 per kilolitre of water taken, as determined or assessed to have been taken in accordance with Section 79 of the Act.</w:t>
      </w:r>
    </w:p>
    <w:p w14:paraId="64CE4926" w14:textId="77777777" w:rsidR="000578E7" w:rsidRDefault="000578E7" w:rsidP="007B6F8F">
      <w:pPr>
        <w:pStyle w:val="GG-body"/>
        <w:spacing w:after="60"/>
        <w:ind w:left="426" w:hanging="284"/>
      </w:pPr>
      <w:r>
        <w:t>4.</w:t>
      </w:r>
      <w:r>
        <w:tab/>
        <w:t>Where a person takes water from a prescribed water resource described in Column 1 of the table in Schedule 1 to this notice in contravention of a notice under Section 109 of the Act, the penalty declared under Section 88(1)(f) is the corresponding rate in Column 3 of the table in Schedule 1 per kilolitre of water taken in excess of the amount authorised for take, as determined or assessed to have been taken in accordance with Section 79 of the Act.</w:t>
      </w:r>
    </w:p>
    <w:p w14:paraId="58D92C84" w14:textId="77777777" w:rsidR="000578E7" w:rsidRDefault="000578E7" w:rsidP="007B6F8F">
      <w:pPr>
        <w:pStyle w:val="GG-body"/>
        <w:spacing w:after="60"/>
        <w:ind w:left="426" w:hanging="284"/>
      </w:pPr>
      <w:r>
        <w:t>5.</w:t>
      </w:r>
      <w:r>
        <w:tab/>
        <w:t>Where a person may be subject to more than one penalty under Section 88 in respect of the same conduct, the penalty that is the greater shall be imposed.</w:t>
      </w:r>
    </w:p>
    <w:p w14:paraId="1E8DAB82" w14:textId="77777777" w:rsidR="000578E7" w:rsidRDefault="000578E7" w:rsidP="007B6F8F">
      <w:pPr>
        <w:pStyle w:val="GG-body"/>
        <w:spacing w:after="60"/>
      </w:pPr>
      <w:r>
        <w:t>In this notice:</w:t>
      </w:r>
    </w:p>
    <w:p w14:paraId="3BF94EC0" w14:textId="77777777" w:rsidR="000578E7" w:rsidRPr="00534042" w:rsidRDefault="000578E7" w:rsidP="007B6F8F">
      <w:pPr>
        <w:pStyle w:val="GG-body"/>
        <w:spacing w:after="60"/>
        <w:ind w:left="142"/>
        <w:rPr>
          <w:spacing w:val="-2"/>
        </w:rPr>
      </w:pPr>
      <w:r w:rsidRPr="00534042">
        <w:rPr>
          <w:spacing w:val="-2"/>
        </w:rPr>
        <w:t xml:space="preserve">‘the Northern Adelaide Plains Prescribed Wells Area’ means the area declared to be the Northern Adelaide Plains Proclaimed Region by proclamation under Section 41 of the </w:t>
      </w:r>
      <w:r w:rsidRPr="00534042">
        <w:rPr>
          <w:i/>
          <w:iCs/>
          <w:spacing w:val="-2"/>
        </w:rPr>
        <w:t>Water Resources Act 1976</w:t>
      </w:r>
      <w:r w:rsidRPr="00534042">
        <w:rPr>
          <w:spacing w:val="-2"/>
        </w:rPr>
        <w:t xml:space="preserve"> (see Government Gazette 13 May 1976 page 2459), and as further declared by regulation under Section 125 of the </w:t>
      </w:r>
      <w:r w:rsidRPr="00534042">
        <w:rPr>
          <w:i/>
          <w:iCs/>
          <w:spacing w:val="-2"/>
        </w:rPr>
        <w:t>Natural Resources Management Act 2004</w:t>
      </w:r>
      <w:r w:rsidRPr="00534042">
        <w:rPr>
          <w:spacing w:val="-2"/>
        </w:rPr>
        <w:t xml:space="preserve"> (see Government Gazette 22 July 2004, p.2600);</w:t>
      </w:r>
    </w:p>
    <w:p w14:paraId="664F0240" w14:textId="77777777" w:rsidR="000578E7" w:rsidRDefault="000578E7" w:rsidP="007B6F8F">
      <w:pPr>
        <w:pStyle w:val="GG-body"/>
        <w:spacing w:after="60"/>
        <w:ind w:left="142"/>
      </w:pPr>
      <w:r w:rsidRPr="00534042">
        <w:t>‘the Central Adelaide Prescribed Wells Area’ means the area which includes the wells declared by regulation under Section 125 of the</w:t>
      </w:r>
      <w:r w:rsidRPr="00534042">
        <w:rPr>
          <w:spacing w:val="-2"/>
        </w:rPr>
        <w:t xml:space="preserve"> </w:t>
      </w:r>
      <w:r w:rsidRPr="00534042">
        <w:rPr>
          <w:i/>
          <w:iCs/>
          <w:spacing w:val="-2"/>
        </w:rPr>
        <w:t>Natural Resources Management Act 2004</w:t>
      </w:r>
      <w:r w:rsidRPr="00534042">
        <w:rPr>
          <w:spacing w:val="-2"/>
        </w:rPr>
        <w:t xml:space="preserve"> (</w:t>
      </w:r>
      <w:r w:rsidRPr="00534042">
        <w:rPr>
          <w:i/>
          <w:iCs/>
          <w:spacing w:val="-2"/>
        </w:rPr>
        <w:t>Natural Resources Management (Central Adelaide—Prescribed Wells Area) Regulations 2007</w:t>
      </w:r>
      <w:r w:rsidRPr="00534042">
        <w:rPr>
          <w:spacing w:val="-2"/>
        </w:rPr>
        <w:t>)</w:t>
      </w:r>
      <w:r>
        <w:t xml:space="preserve"> (see Government Gazette 7 June 2007, pp.2573-2574);</w:t>
      </w:r>
    </w:p>
    <w:p w14:paraId="00163DAD" w14:textId="77777777" w:rsidR="000578E7" w:rsidRDefault="000578E7" w:rsidP="007B6F8F">
      <w:pPr>
        <w:pStyle w:val="GG-body"/>
        <w:spacing w:after="60"/>
        <w:ind w:left="142"/>
      </w:pPr>
      <w:r>
        <w:t xml:space="preserve">‘the Dry Creek Prescribed Wells Area’ means the area declared to be the Dry Creek Proclaimed Wells Area by proclamation under </w:t>
      </w:r>
      <w:r w:rsidRPr="0087488F">
        <w:rPr>
          <w:spacing w:val="-2"/>
        </w:rPr>
        <w:t xml:space="preserve">Section 33(2) of the </w:t>
      </w:r>
      <w:r w:rsidRPr="0087488F">
        <w:rPr>
          <w:i/>
          <w:iCs/>
          <w:spacing w:val="-2"/>
        </w:rPr>
        <w:t>Water Resources Act 1990</w:t>
      </w:r>
      <w:r w:rsidRPr="0087488F">
        <w:rPr>
          <w:spacing w:val="-2"/>
        </w:rPr>
        <w:t xml:space="preserve"> (see Government Gazette 11 July 1996 p. 76, and as further varied by Government Gazette</w:t>
      </w:r>
      <w:r>
        <w:t xml:space="preserve"> 28 November 1996, p.1747)’;</w:t>
      </w:r>
    </w:p>
    <w:p w14:paraId="7048C2F4" w14:textId="77777777" w:rsidR="000578E7" w:rsidRDefault="000578E7" w:rsidP="007B6F8F">
      <w:pPr>
        <w:pStyle w:val="GG-body"/>
        <w:spacing w:after="60"/>
        <w:ind w:left="142"/>
      </w:pPr>
      <w:r>
        <w:t xml:space="preserve">‘the Angas-Bremer Prescribed Wells Area’ means the area declared to be the Angas-Bremer Proclaimed Region by proclamation under Section 41 of the </w:t>
      </w:r>
      <w:r w:rsidRPr="005B7C57">
        <w:rPr>
          <w:i/>
          <w:iCs/>
        </w:rPr>
        <w:t>Water Resources Act 1976</w:t>
      </w:r>
      <w:r>
        <w:t xml:space="preserve"> (see Government Gazette 23 October 1980 p.1192);</w:t>
      </w:r>
    </w:p>
    <w:p w14:paraId="326BF1D2" w14:textId="77777777" w:rsidR="000578E7" w:rsidRDefault="000578E7" w:rsidP="007B6F8F">
      <w:pPr>
        <w:pStyle w:val="GG-body"/>
        <w:spacing w:after="60"/>
        <w:ind w:left="142"/>
      </w:pPr>
      <w:r>
        <w:t xml:space="preserve">‘the Peake, Roby and Sherlock Prescribed Wells Area’ means the area declared by regulation under Section 125 of the </w:t>
      </w:r>
      <w:r w:rsidRPr="005B7C57">
        <w:rPr>
          <w:i/>
          <w:iCs/>
        </w:rPr>
        <w:t>Natural Resources Management Act 2004</w:t>
      </w:r>
      <w:r>
        <w:t xml:space="preserve"> (</w:t>
      </w:r>
      <w:r w:rsidRPr="005B7C57">
        <w:rPr>
          <w:i/>
          <w:iCs/>
        </w:rPr>
        <w:t>Natural Resources Management (Peake, Roby and Sherlock Prescribed Wells Area) Regulations 2005</w:t>
      </w:r>
      <w:r>
        <w:t>) (see Government Gazette 27 October 2005 p.3836);</w:t>
      </w:r>
    </w:p>
    <w:p w14:paraId="7228CB0B" w14:textId="77777777" w:rsidR="000578E7" w:rsidRDefault="000578E7" w:rsidP="007B6F8F">
      <w:pPr>
        <w:pStyle w:val="GG-body"/>
        <w:spacing w:after="60"/>
        <w:ind w:left="142"/>
      </w:pPr>
      <w:r w:rsidRPr="005B7C57">
        <w:rPr>
          <w:spacing w:val="-2"/>
        </w:rPr>
        <w:t xml:space="preserve">‘the Marne Saunders Prescribed Water Resources Area’ means the area declared by regulation under Section 125 of the </w:t>
      </w:r>
      <w:r w:rsidRPr="005B7C57">
        <w:rPr>
          <w:i/>
          <w:iCs/>
          <w:spacing w:val="-2"/>
        </w:rPr>
        <w:t>Natural Resources</w:t>
      </w:r>
      <w:r w:rsidRPr="005B7C57">
        <w:rPr>
          <w:i/>
          <w:iCs/>
        </w:rPr>
        <w:t xml:space="preserve"> Management Act 2004</w:t>
      </w:r>
      <w:r>
        <w:t xml:space="preserve"> (see Government Gazette 20 March 2003, p.1111);</w:t>
      </w:r>
    </w:p>
    <w:p w14:paraId="22026952" w14:textId="77777777" w:rsidR="000578E7" w:rsidRDefault="000578E7" w:rsidP="007B6F8F">
      <w:pPr>
        <w:pStyle w:val="GG-body"/>
        <w:spacing w:after="60"/>
        <w:ind w:left="142"/>
      </w:pPr>
      <w:r w:rsidRPr="00D86D6B">
        <w:rPr>
          <w:spacing w:val="-2"/>
        </w:rPr>
        <w:t xml:space="preserve">‘the Clare Valley Prescribed Water Resources Area’ means the area declared by regulation to be the Clare Valley Prescribed Wells Area and Watercourses under Section 8 of the </w:t>
      </w:r>
      <w:r w:rsidRPr="00D86D6B">
        <w:rPr>
          <w:i/>
          <w:iCs/>
          <w:spacing w:val="-2"/>
        </w:rPr>
        <w:t>Water Resources Act 1997</w:t>
      </w:r>
      <w:r w:rsidRPr="00D86D6B">
        <w:rPr>
          <w:spacing w:val="-2"/>
        </w:rPr>
        <w:t xml:space="preserve"> (see Government Gazette 25 July 1996 p.171) and the area declared by regulation to be the Clare Valley Prescribed Surface Water Area under Section 8 of the </w:t>
      </w:r>
      <w:r w:rsidRPr="00D86D6B">
        <w:rPr>
          <w:i/>
          <w:iCs/>
          <w:spacing w:val="-2"/>
        </w:rPr>
        <w:t>Water Resources Act 1997</w:t>
      </w:r>
      <w:r w:rsidRPr="00D86D6B">
        <w:rPr>
          <w:spacing w:val="-2"/>
        </w:rPr>
        <w:t xml:space="preserve"> (see Government Gazette</w:t>
      </w:r>
      <w:r>
        <w:t xml:space="preserve"> 28 October 1999 p.2127);</w:t>
      </w:r>
    </w:p>
    <w:p w14:paraId="518F403C" w14:textId="77777777" w:rsidR="000578E7" w:rsidRPr="00D86D6B" w:rsidRDefault="000578E7" w:rsidP="007B6F8F">
      <w:pPr>
        <w:pStyle w:val="GG-body"/>
        <w:spacing w:after="60"/>
        <w:ind w:left="142"/>
        <w:rPr>
          <w:spacing w:val="-2"/>
        </w:rPr>
      </w:pPr>
      <w:r w:rsidRPr="00D86D6B">
        <w:rPr>
          <w:spacing w:val="-2"/>
        </w:rPr>
        <w:t xml:space="preserve">‘the Mallee Prescribed Wells Area’ means the area declared to be the Mallee Prescribed Wells Area by proclamation under Section 41 of the </w:t>
      </w:r>
      <w:r w:rsidRPr="00D86D6B">
        <w:rPr>
          <w:i/>
          <w:iCs/>
          <w:spacing w:val="-2"/>
        </w:rPr>
        <w:t>Water Resources Act 1976</w:t>
      </w:r>
      <w:r w:rsidRPr="00D86D6B">
        <w:rPr>
          <w:spacing w:val="-2"/>
        </w:rPr>
        <w:t xml:space="preserve"> (See Government Gazette 28 July 1983, page 205 and varied on 9 January 1986, page 19) and as further declared by regulation under Section 125 of the </w:t>
      </w:r>
      <w:r w:rsidRPr="00D86D6B">
        <w:rPr>
          <w:i/>
          <w:iCs/>
          <w:spacing w:val="-2"/>
        </w:rPr>
        <w:t>Natural Resources Management Act 2004</w:t>
      </w:r>
      <w:r w:rsidRPr="00D86D6B">
        <w:rPr>
          <w:spacing w:val="-2"/>
        </w:rPr>
        <w:t xml:space="preserve"> (see Government Gazette 27 October 2005, p.3833);</w:t>
      </w:r>
    </w:p>
    <w:p w14:paraId="7FA028A4" w14:textId="77777777" w:rsidR="000578E7" w:rsidRDefault="000578E7" w:rsidP="007B6F8F">
      <w:pPr>
        <w:pStyle w:val="GG-body"/>
        <w:spacing w:after="60"/>
        <w:ind w:left="142"/>
      </w:pPr>
      <w:r>
        <w:t xml:space="preserve">‘the Southern Basins Prescribed Wells Area’ means the area declared to be the Southern Basins Proclaimed Region by proclamation under Section 41 of the </w:t>
      </w:r>
      <w:r w:rsidRPr="00C71986">
        <w:rPr>
          <w:i/>
          <w:iCs/>
        </w:rPr>
        <w:t>Water Resources Act 1976</w:t>
      </w:r>
      <w:r>
        <w:t xml:space="preserve"> (see Government Gazette 12 March 1987 p.596);</w:t>
      </w:r>
    </w:p>
    <w:p w14:paraId="3E441C88" w14:textId="77777777" w:rsidR="000578E7" w:rsidRDefault="000578E7" w:rsidP="007B6F8F">
      <w:pPr>
        <w:pStyle w:val="GG-body"/>
        <w:spacing w:after="60"/>
        <w:ind w:left="142"/>
      </w:pPr>
      <w:r>
        <w:t xml:space="preserve">‘the Musgrave Prescribed Wells Area’ means the area declared to be the Musgrave Proclaimed Region by proclamation under Section 41 of the </w:t>
      </w:r>
      <w:r w:rsidRPr="00C71986">
        <w:rPr>
          <w:i/>
          <w:iCs/>
        </w:rPr>
        <w:t>Water Resources Act 1976</w:t>
      </w:r>
      <w:r>
        <w:t xml:space="preserve"> (see Government Gazette 12 March 1987 p.596);</w:t>
      </w:r>
    </w:p>
    <w:p w14:paraId="5607581C" w14:textId="77777777" w:rsidR="000578E7" w:rsidRDefault="000578E7" w:rsidP="000578E7">
      <w:pPr>
        <w:pStyle w:val="GG-body"/>
        <w:ind w:left="142"/>
      </w:pPr>
      <w:r>
        <w:t xml:space="preserve">‘the Far North Prescribed Wells Area’ means the area declared to be the Far North Prescribed Wells Area by regulation under Section 8 of the </w:t>
      </w:r>
      <w:r w:rsidRPr="00C71986">
        <w:rPr>
          <w:i/>
          <w:iCs/>
        </w:rPr>
        <w:t>Water Resources Act 1997</w:t>
      </w:r>
      <w:r>
        <w:t xml:space="preserve"> (see Government Gazette 27 March 2003 p.1250);</w:t>
      </w:r>
    </w:p>
    <w:p w14:paraId="72CC07AE" w14:textId="77777777" w:rsidR="000578E7" w:rsidRDefault="000578E7" w:rsidP="000578E7">
      <w:pPr>
        <w:pStyle w:val="GG-body"/>
        <w:ind w:left="142"/>
      </w:pPr>
      <w:r>
        <w:t xml:space="preserve">‘the Barossa Prescribed Water Resources Area’ means the area declared by regulation under Section 8 of the </w:t>
      </w:r>
      <w:r w:rsidRPr="00C71986">
        <w:rPr>
          <w:i/>
          <w:iCs/>
        </w:rPr>
        <w:t>Water Resources Act 1997</w:t>
      </w:r>
      <w:r>
        <w:t xml:space="preserve"> (see Government Gazette 19 May 2005, p. 1295);</w:t>
      </w:r>
    </w:p>
    <w:p w14:paraId="184F926D" w14:textId="77777777" w:rsidR="000578E7" w:rsidRPr="00C71986" w:rsidRDefault="000578E7" w:rsidP="000578E7">
      <w:pPr>
        <w:pStyle w:val="GG-body"/>
        <w:ind w:left="142"/>
        <w:rPr>
          <w:spacing w:val="-2"/>
        </w:rPr>
      </w:pPr>
      <w:r w:rsidRPr="00C71986">
        <w:rPr>
          <w:spacing w:val="-2"/>
        </w:rPr>
        <w:lastRenderedPageBreak/>
        <w:t xml:space="preserve">‘the McLaren Vale Prescribed Wells Area’ means the area gazetted on 7 January 1999 page 13, under the provisions of the </w:t>
      </w:r>
      <w:r w:rsidRPr="00C71986">
        <w:rPr>
          <w:i/>
          <w:iCs/>
          <w:spacing w:val="-2"/>
        </w:rPr>
        <w:t>Water Resources Act 1997</w:t>
      </w:r>
      <w:r w:rsidRPr="00C71986">
        <w:rPr>
          <w:spacing w:val="-2"/>
        </w:rPr>
        <w:t>;</w:t>
      </w:r>
    </w:p>
    <w:p w14:paraId="3FB12EF2" w14:textId="77777777" w:rsidR="000578E7" w:rsidRDefault="000578E7" w:rsidP="000578E7">
      <w:pPr>
        <w:pStyle w:val="GG-body"/>
        <w:ind w:left="142"/>
      </w:pPr>
      <w:r>
        <w:t>‘the Western Mount Lofty Ranges Prescribed Water Resources Area’ means that area which includes:</w:t>
      </w:r>
    </w:p>
    <w:p w14:paraId="0B62E178" w14:textId="77777777" w:rsidR="000578E7" w:rsidRDefault="000578E7" w:rsidP="000578E7">
      <w:pPr>
        <w:pStyle w:val="GG-body"/>
        <w:ind w:left="284"/>
      </w:pPr>
      <w:r>
        <w:t xml:space="preserve">the watercourses declared by regulation under Section 125 of the </w:t>
      </w:r>
      <w:r w:rsidRPr="00E873F0">
        <w:rPr>
          <w:i/>
          <w:iCs/>
        </w:rPr>
        <w:t>Natural Resources Management Act 2004</w:t>
      </w:r>
      <w:r>
        <w:t xml:space="preserve"> (</w:t>
      </w:r>
      <w:r w:rsidRPr="00E873F0">
        <w:rPr>
          <w:i/>
          <w:iCs/>
        </w:rPr>
        <w:t>Natural Resources Management (Western Mount Lofty Ranges—Prescribed Watercourses) Regulations 2005</w:t>
      </w:r>
      <w:r>
        <w:t>) (see Government Gazette 20 October 2005, pp.3791-3792); and</w:t>
      </w:r>
    </w:p>
    <w:p w14:paraId="6B706D1E" w14:textId="77777777" w:rsidR="000578E7" w:rsidRPr="00E873F0" w:rsidRDefault="000578E7" w:rsidP="000578E7">
      <w:pPr>
        <w:pStyle w:val="GG-body"/>
        <w:ind w:left="284"/>
        <w:rPr>
          <w:spacing w:val="-2"/>
        </w:rPr>
      </w:pPr>
      <w:r>
        <w:t xml:space="preserve">the wells declared by regulation under Section 125 of the </w:t>
      </w:r>
      <w:r w:rsidRPr="00E873F0">
        <w:rPr>
          <w:i/>
          <w:iCs/>
        </w:rPr>
        <w:t>Natural Resources Management Act 2004</w:t>
      </w:r>
      <w:r>
        <w:t xml:space="preserve"> (</w:t>
      </w:r>
      <w:r w:rsidRPr="00E873F0">
        <w:rPr>
          <w:i/>
          <w:iCs/>
        </w:rPr>
        <w:t xml:space="preserve">Natural Resources Management </w:t>
      </w:r>
      <w:r w:rsidRPr="00E873F0">
        <w:rPr>
          <w:i/>
          <w:iCs/>
          <w:spacing w:val="-2"/>
        </w:rPr>
        <w:t>(Western Mont Lofty Ranges—Prescribed Wells Area) Regulations 2005</w:t>
      </w:r>
      <w:r w:rsidRPr="00E873F0">
        <w:rPr>
          <w:spacing w:val="-2"/>
        </w:rPr>
        <w:t>) (see Government Gazette 20 October 2005, pp.3793-3794); and</w:t>
      </w:r>
    </w:p>
    <w:p w14:paraId="5316FE66" w14:textId="77777777" w:rsidR="000578E7" w:rsidRDefault="000578E7" w:rsidP="000578E7">
      <w:pPr>
        <w:pStyle w:val="GG-body"/>
        <w:ind w:left="284"/>
      </w:pPr>
      <w:r>
        <w:t xml:space="preserve">the surface water area declared by regulation under Section 125 of the </w:t>
      </w:r>
      <w:r w:rsidRPr="00E204E9">
        <w:rPr>
          <w:i/>
          <w:iCs/>
        </w:rPr>
        <w:t>Natural Resources Management Act 2004</w:t>
      </w:r>
      <w:r>
        <w:t xml:space="preserve"> (</w:t>
      </w:r>
      <w:r w:rsidRPr="00E204E9">
        <w:rPr>
          <w:i/>
          <w:iCs/>
        </w:rPr>
        <w:t xml:space="preserve">Natural Resources </w:t>
      </w:r>
      <w:r w:rsidRPr="00E204E9">
        <w:rPr>
          <w:i/>
          <w:iCs/>
          <w:spacing w:val="-4"/>
        </w:rPr>
        <w:t>Management (Western Mount Lofty Ranges—Surface Water Prescribed Area) Regulation 2005</w:t>
      </w:r>
      <w:r w:rsidRPr="00E204E9">
        <w:rPr>
          <w:spacing w:val="-4"/>
        </w:rPr>
        <w:t>) (see Government Gazette 20 October 2005,</w:t>
      </w:r>
      <w:r>
        <w:t xml:space="preserve"> pp.3795-3796);</w:t>
      </w:r>
    </w:p>
    <w:p w14:paraId="342A7B7A" w14:textId="77777777" w:rsidR="000578E7" w:rsidRDefault="000578E7" w:rsidP="000578E7">
      <w:pPr>
        <w:pStyle w:val="GG-body"/>
        <w:keepNext/>
        <w:ind w:left="142"/>
      </w:pPr>
      <w:r>
        <w:t>‘the Eastern Mount Lofty Ranges Prescribed Resources Area’ means that area which includes:</w:t>
      </w:r>
    </w:p>
    <w:p w14:paraId="5CCFCACA" w14:textId="77777777" w:rsidR="000578E7" w:rsidRDefault="000578E7" w:rsidP="000578E7">
      <w:pPr>
        <w:pStyle w:val="GG-body"/>
        <w:ind w:left="284"/>
      </w:pPr>
      <w:r>
        <w:t xml:space="preserve">the watercourses and surface water area declared by regulation under Section 125 of the </w:t>
      </w:r>
      <w:r w:rsidRPr="006A380C">
        <w:rPr>
          <w:i/>
          <w:iCs/>
        </w:rPr>
        <w:t>Natural Resources Management Act 2004</w:t>
      </w:r>
      <w:r>
        <w:t xml:space="preserve"> (</w:t>
      </w:r>
      <w:r w:rsidRPr="006A380C">
        <w:rPr>
          <w:i/>
          <w:iCs/>
        </w:rPr>
        <w:t>Natural Resources Management (Eastern Mount Lofty Ranges—Prescribed Watercourses and Surface Water Prescribed Area) Regulations 2005</w:t>
      </w:r>
      <w:r>
        <w:t xml:space="preserve">) (see Government Gazette 8 September 2005, pp.3292-3293); and </w:t>
      </w:r>
    </w:p>
    <w:p w14:paraId="2AA38E90" w14:textId="77777777" w:rsidR="000578E7" w:rsidRPr="006A380C" w:rsidRDefault="000578E7" w:rsidP="000578E7">
      <w:pPr>
        <w:pStyle w:val="GG-body"/>
        <w:ind w:left="284"/>
        <w:rPr>
          <w:spacing w:val="-2"/>
        </w:rPr>
      </w:pPr>
      <w:r>
        <w:t xml:space="preserve">the wells declared by regulation under Section 125 of the </w:t>
      </w:r>
      <w:r w:rsidRPr="006A380C">
        <w:rPr>
          <w:i/>
          <w:iCs/>
        </w:rPr>
        <w:t>Natural Resources Management Act 2004</w:t>
      </w:r>
      <w:r>
        <w:t xml:space="preserve"> (</w:t>
      </w:r>
      <w:r w:rsidRPr="006A380C">
        <w:rPr>
          <w:i/>
          <w:iCs/>
        </w:rPr>
        <w:t xml:space="preserve">Natural Resources Management </w:t>
      </w:r>
      <w:r w:rsidRPr="006A380C">
        <w:rPr>
          <w:i/>
          <w:iCs/>
          <w:spacing w:val="-2"/>
        </w:rPr>
        <w:t>(Eastern Mount Lofty Ranges—Prescribed Wells Area) Regulations 2005</w:t>
      </w:r>
      <w:r w:rsidRPr="006A380C">
        <w:rPr>
          <w:spacing w:val="-2"/>
        </w:rPr>
        <w:t>) (see Government Gazette 8 September 2005, pp.3294-3295).</w:t>
      </w:r>
    </w:p>
    <w:p w14:paraId="5FA0E25B" w14:textId="77777777" w:rsidR="000578E7" w:rsidRDefault="000578E7" w:rsidP="000578E7">
      <w:pPr>
        <w:pStyle w:val="GG-body"/>
        <w:ind w:left="142"/>
      </w:pPr>
      <w:r>
        <w:t>‘the Morambro Creek Prescribed Watercourse and Prescribed Surface Water Area’ means that area which includes:</w:t>
      </w:r>
    </w:p>
    <w:p w14:paraId="3A18B82B" w14:textId="77777777" w:rsidR="000578E7" w:rsidRDefault="000578E7" w:rsidP="000578E7">
      <w:pPr>
        <w:pStyle w:val="GG-body"/>
        <w:ind w:left="284"/>
      </w:pPr>
      <w:r>
        <w:t xml:space="preserve">the watercourse declared by regulation under Section 8 of the </w:t>
      </w:r>
      <w:r w:rsidRPr="00724FEA">
        <w:rPr>
          <w:i/>
          <w:iCs/>
        </w:rPr>
        <w:t>Water Resources Act 1997</w:t>
      </w:r>
      <w:r>
        <w:t xml:space="preserve"> (</w:t>
      </w:r>
      <w:r w:rsidRPr="00724FEA">
        <w:rPr>
          <w:i/>
          <w:iCs/>
        </w:rPr>
        <w:t>Water Resources (Morambro Creek) Regulations 2001</w:t>
      </w:r>
      <w:r>
        <w:t>) (see Government Gazette 12 April 2001, p.1605); and</w:t>
      </w:r>
    </w:p>
    <w:p w14:paraId="615E0DCE" w14:textId="77777777" w:rsidR="000578E7" w:rsidRDefault="000578E7" w:rsidP="000578E7">
      <w:pPr>
        <w:pStyle w:val="GG-body"/>
        <w:ind w:left="284"/>
      </w:pPr>
      <w:r>
        <w:t xml:space="preserve">the surface water prescribed area declared by regulation under Section 8 of the </w:t>
      </w:r>
      <w:r w:rsidRPr="00724FEA">
        <w:rPr>
          <w:i/>
          <w:iCs/>
        </w:rPr>
        <w:t>Water Resources Act 1997</w:t>
      </w:r>
      <w:r>
        <w:t xml:space="preserve"> (</w:t>
      </w:r>
      <w:r w:rsidRPr="00724FEA">
        <w:rPr>
          <w:i/>
          <w:iCs/>
        </w:rPr>
        <w:t>Water Resources (Surface Water Prescribed Area—Morambro Catchment) Regulations 2001</w:t>
      </w:r>
      <w:r>
        <w:t>).</w:t>
      </w:r>
    </w:p>
    <w:p w14:paraId="70447CE9" w14:textId="77777777" w:rsidR="000578E7" w:rsidRDefault="000578E7" w:rsidP="000578E7">
      <w:pPr>
        <w:pStyle w:val="GG-body"/>
        <w:ind w:left="142"/>
      </w:pPr>
      <w:r>
        <w:t xml:space="preserve">‘the Lower Limestone Coast Prescribed Wells Area’ means the area declared by regulation under Section 8 of </w:t>
      </w:r>
      <w:r w:rsidRPr="00724FEA">
        <w:rPr>
          <w:i/>
          <w:iCs/>
        </w:rPr>
        <w:t>Water Resource Act 1997</w:t>
      </w:r>
      <w:r>
        <w:t xml:space="preserve"> (see Government Gazette 2 December 2004, p.4462-4464);</w:t>
      </w:r>
    </w:p>
    <w:p w14:paraId="0E78F820" w14:textId="77777777" w:rsidR="000578E7" w:rsidRDefault="000578E7" w:rsidP="000578E7">
      <w:pPr>
        <w:pStyle w:val="GG-body"/>
        <w:ind w:left="142"/>
      </w:pPr>
      <w:r>
        <w:t xml:space="preserve">‘the Padthaway Prescribed Wells Area’ means the area declared by proclamation under Section 25 of the </w:t>
      </w:r>
      <w:r w:rsidRPr="00724FEA">
        <w:rPr>
          <w:i/>
          <w:iCs/>
        </w:rPr>
        <w:t>Water Resources Act 1976</w:t>
      </w:r>
      <w:r>
        <w:t xml:space="preserve"> (see Government Gazette 13 May 1976, p.2459);</w:t>
      </w:r>
    </w:p>
    <w:p w14:paraId="51D3924E" w14:textId="77777777" w:rsidR="000578E7" w:rsidRDefault="000578E7" w:rsidP="000578E7">
      <w:pPr>
        <w:pStyle w:val="GG-body"/>
        <w:ind w:left="142"/>
      </w:pPr>
      <w:r>
        <w:t xml:space="preserve">‘the Tatiara Prescribed Wells Area’ means the area declared to be the Tatiara Prescribed Area by proclamation under Section 41 of the </w:t>
      </w:r>
      <w:r w:rsidRPr="005C7276">
        <w:rPr>
          <w:i/>
          <w:iCs/>
        </w:rPr>
        <w:t>Water Resources Act 1976</w:t>
      </w:r>
      <w:r>
        <w:t xml:space="preserve"> (See Government Gazette 12 July 1984, p.134) and further revoked and varied (see Government Gazette 30 January 1986, p.206);</w:t>
      </w:r>
    </w:p>
    <w:p w14:paraId="3CA09A65" w14:textId="77777777" w:rsidR="000578E7" w:rsidRDefault="000578E7" w:rsidP="000578E7">
      <w:pPr>
        <w:pStyle w:val="GG-body"/>
        <w:ind w:left="142"/>
      </w:pPr>
      <w:r w:rsidRPr="0042065D">
        <w:rPr>
          <w:spacing w:val="-4"/>
        </w:rPr>
        <w:t xml:space="preserve">‘the Tintinara-Coonalpyn Prescribed Wells Area’ means the area prescribed under Section 8 of the </w:t>
      </w:r>
      <w:r w:rsidRPr="0042065D">
        <w:rPr>
          <w:i/>
          <w:iCs/>
          <w:spacing w:val="-4"/>
        </w:rPr>
        <w:t>Water Resource Act 1997</w:t>
      </w:r>
      <w:r w:rsidRPr="0042065D">
        <w:rPr>
          <w:spacing w:val="-4"/>
        </w:rPr>
        <w:t xml:space="preserve"> (</w:t>
      </w:r>
      <w:r w:rsidRPr="0042065D">
        <w:rPr>
          <w:i/>
          <w:iCs/>
          <w:spacing w:val="-4"/>
        </w:rPr>
        <w:t>Water Resources</w:t>
      </w:r>
      <w:r w:rsidRPr="0042065D">
        <w:rPr>
          <w:i/>
          <w:iCs/>
        </w:rPr>
        <w:t xml:space="preserve"> (Tintinara Coonalpyn Prescribed Wells Area) Regulations 2000</w:t>
      </w:r>
      <w:r>
        <w:t>) (see Government Gazette 2 November 2000, p.2933).</w:t>
      </w:r>
    </w:p>
    <w:p w14:paraId="784FE948" w14:textId="77777777" w:rsidR="000578E7" w:rsidRDefault="000578E7" w:rsidP="000578E7">
      <w:pPr>
        <w:pStyle w:val="GG-Title2"/>
      </w:pPr>
      <w:r>
        <w:t>Schedule 1</w:t>
      </w:r>
    </w:p>
    <w:p w14:paraId="2CB57222" w14:textId="77777777" w:rsidR="000578E7" w:rsidRDefault="000578E7" w:rsidP="000578E7">
      <w:pPr>
        <w:pStyle w:val="GG-body"/>
      </w:pPr>
      <w:r>
        <w:t>Penalties for unauthorised or unlawful take from a prescribed water resource 2025-2026:</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16"/>
        <w:gridCol w:w="1755"/>
        <w:gridCol w:w="1560"/>
      </w:tblGrid>
      <w:tr w:rsidR="000578E7" w:rsidRPr="00655CE2" w14:paraId="4F015D76" w14:textId="77777777" w:rsidTr="00263ECA">
        <w:trPr>
          <w:tblHeader/>
          <w:jc w:val="center"/>
        </w:trPr>
        <w:tc>
          <w:tcPr>
            <w:tcW w:w="5616" w:type="dxa"/>
            <w:tcBorders>
              <w:top w:val="single" w:sz="4" w:space="0" w:color="auto"/>
              <w:bottom w:val="single" w:sz="4" w:space="0" w:color="auto"/>
            </w:tcBorders>
            <w:vAlign w:val="center"/>
          </w:tcPr>
          <w:p w14:paraId="47E8494F" w14:textId="77777777" w:rsidR="000578E7" w:rsidRPr="00C1494F"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jc w:val="center"/>
              <w:rPr>
                <w:b/>
                <w:bCs/>
              </w:rPr>
            </w:pPr>
            <w:r w:rsidRPr="00C1494F">
              <w:rPr>
                <w:b/>
                <w:bCs/>
              </w:rPr>
              <w:t>Column 1</w:t>
            </w:r>
          </w:p>
        </w:tc>
        <w:tc>
          <w:tcPr>
            <w:tcW w:w="1755" w:type="dxa"/>
            <w:tcBorders>
              <w:top w:val="single" w:sz="4" w:space="0" w:color="auto"/>
              <w:bottom w:val="single" w:sz="4" w:space="0" w:color="auto"/>
            </w:tcBorders>
            <w:vAlign w:val="center"/>
          </w:tcPr>
          <w:p w14:paraId="35513610" w14:textId="77777777" w:rsidR="000578E7" w:rsidRPr="00C1494F"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jc w:val="center"/>
              <w:rPr>
                <w:b/>
                <w:bCs/>
              </w:rPr>
            </w:pPr>
            <w:r w:rsidRPr="00C1494F">
              <w:rPr>
                <w:b/>
                <w:bCs/>
              </w:rPr>
              <w:t>Column 2</w:t>
            </w:r>
          </w:p>
        </w:tc>
        <w:tc>
          <w:tcPr>
            <w:tcW w:w="1560" w:type="dxa"/>
            <w:tcBorders>
              <w:top w:val="single" w:sz="4" w:space="0" w:color="auto"/>
              <w:bottom w:val="single" w:sz="4" w:space="0" w:color="auto"/>
            </w:tcBorders>
            <w:vAlign w:val="center"/>
          </w:tcPr>
          <w:p w14:paraId="0793DFE7" w14:textId="77777777" w:rsidR="000578E7" w:rsidRPr="00C1494F"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jc w:val="center"/>
              <w:rPr>
                <w:b/>
                <w:bCs/>
              </w:rPr>
            </w:pPr>
            <w:r w:rsidRPr="00C1494F">
              <w:rPr>
                <w:b/>
                <w:bCs/>
              </w:rPr>
              <w:t>Column 3</w:t>
            </w:r>
          </w:p>
        </w:tc>
      </w:tr>
      <w:tr w:rsidR="000578E7" w:rsidRPr="00655CE2" w14:paraId="0284BACF" w14:textId="77777777" w:rsidTr="00263ECA">
        <w:trPr>
          <w:tblHeader/>
          <w:jc w:val="center"/>
        </w:trPr>
        <w:tc>
          <w:tcPr>
            <w:tcW w:w="5616" w:type="dxa"/>
            <w:tcBorders>
              <w:top w:val="single" w:sz="4" w:space="0" w:color="auto"/>
            </w:tcBorders>
          </w:tcPr>
          <w:p w14:paraId="026B48B8" w14:textId="77777777" w:rsidR="000578E7" w:rsidRPr="00C1494F"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line="40" w:lineRule="exact"/>
              <w:jc w:val="left"/>
              <w:rPr>
                <w:b/>
                <w:bCs/>
              </w:rPr>
            </w:pPr>
          </w:p>
        </w:tc>
        <w:tc>
          <w:tcPr>
            <w:tcW w:w="1755" w:type="dxa"/>
            <w:tcBorders>
              <w:top w:val="single" w:sz="4" w:space="0" w:color="auto"/>
            </w:tcBorders>
          </w:tcPr>
          <w:p w14:paraId="68D16DF1" w14:textId="77777777" w:rsidR="000578E7" w:rsidRPr="00C1494F"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line="40" w:lineRule="exact"/>
              <w:jc w:val="center"/>
              <w:rPr>
                <w:b/>
                <w:bCs/>
              </w:rPr>
            </w:pPr>
          </w:p>
        </w:tc>
        <w:tc>
          <w:tcPr>
            <w:tcW w:w="1560" w:type="dxa"/>
            <w:tcBorders>
              <w:top w:val="single" w:sz="4" w:space="0" w:color="auto"/>
            </w:tcBorders>
          </w:tcPr>
          <w:p w14:paraId="4573B21C" w14:textId="77777777" w:rsidR="000578E7" w:rsidRPr="00C1494F"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line="40" w:lineRule="exact"/>
              <w:jc w:val="center"/>
              <w:rPr>
                <w:b/>
                <w:bCs/>
              </w:rPr>
            </w:pPr>
          </w:p>
        </w:tc>
      </w:tr>
      <w:tr w:rsidR="000578E7" w:rsidRPr="00655CE2" w14:paraId="49706C0F" w14:textId="77777777" w:rsidTr="00263ECA">
        <w:trPr>
          <w:jc w:val="center"/>
        </w:trPr>
        <w:tc>
          <w:tcPr>
            <w:tcW w:w="5616" w:type="dxa"/>
          </w:tcPr>
          <w:p w14:paraId="38FF5A7C" w14:textId="77777777" w:rsidR="000578E7" w:rsidRPr="00655CE2"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ind w:left="142"/>
              <w:jc w:val="left"/>
            </w:pPr>
            <w:r w:rsidRPr="00655CE2">
              <w:t>Angas Bremer Prescribed Wells Area</w:t>
            </w:r>
          </w:p>
        </w:tc>
        <w:tc>
          <w:tcPr>
            <w:tcW w:w="1755" w:type="dxa"/>
          </w:tcPr>
          <w:p w14:paraId="373F253C" w14:textId="77777777" w:rsidR="000578E7" w:rsidRPr="00655CE2"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jc w:val="center"/>
            </w:pPr>
            <w:r w:rsidRPr="00655CE2">
              <w:t>$0.69/kL</w:t>
            </w:r>
          </w:p>
        </w:tc>
        <w:tc>
          <w:tcPr>
            <w:tcW w:w="1560" w:type="dxa"/>
          </w:tcPr>
          <w:p w14:paraId="0C8445A4" w14:textId="77777777" w:rsidR="000578E7" w:rsidRPr="00655CE2"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jc w:val="center"/>
            </w:pPr>
            <w:r w:rsidRPr="00655CE2">
              <w:t>$0.92/kL</w:t>
            </w:r>
          </w:p>
        </w:tc>
      </w:tr>
      <w:tr w:rsidR="000578E7" w:rsidRPr="00655CE2" w14:paraId="0AFA73BA" w14:textId="77777777" w:rsidTr="00263ECA">
        <w:trPr>
          <w:jc w:val="center"/>
        </w:trPr>
        <w:tc>
          <w:tcPr>
            <w:tcW w:w="5616" w:type="dxa"/>
          </w:tcPr>
          <w:p w14:paraId="78EE603A" w14:textId="77777777" w:rsidR="000578E7" w:rsidRPr="00655CE2"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ind w:left="142"/>
              <w:jc w:val="left"/>
            </w:pPr>
            <w:r w:rsidRPr="00655CE2">
              <w:t>Barossa Prescribed Water Resources Area</w:t>
            </w:r>
          </w:p>
        </w:tc>
        <w:tc>
          <w:tcPr>
            <w:tcW w:w="1755" w:type="dxa"/>
          </w:tcPr>
          <w:p w14:paraId="6BEE76AC" w14:textId="77777777" w:rsidR="000578E7" w:rsidRPr="00655CE2"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jc w:val="center"/>
            </w:pPr>
            <w:r w:rsidRPr="00655CE2">
              <w:t>$2.25/kL</w:t>
            </w:r>
          </w:p>
        </w:tc>
        <w:tc>
          <w:tcPr>
            <w:tcW w:w="1560" w:type="dxa"/>
          </w:tcPr>
          <w:p w14:paraId="364B8A03" w14:textId="77777777" w:rsidR="000578E7" w:rsidRPr="00655CE2"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jc w:val="center"/>
            </w:pPr>
            <w:r w:rsidRPr="00655CE2">
              <w:t>$3.00/kL</w:t>
            </w:r>
          </w:p>
        </w:tc>
      </w:tr>
      <w:tr w:rsidR="000578E7" w:rsidRPr="00655CE2" w14:paraId="2660789F" w14:textId="77777777" w:rsidTr="00263ECA">
        <w:trPr>
          <w:jc w:val="center"/>
        </w:trPr>
        <w:tc>
          <w:tcPr>
            <w:tcW w:w="5616" w:type="dxa"/>
          </w:tcPr>
          <w:p w14:paraId="453669DB" w14:textId="77777777" w:rsidR="000578E7" w:rsidRPr="00655CE2"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ind w:left="142"/>
              <w:jc w:val="left"/>
            </w:pPr>
            <w:r w:rsidRPr="00655CE2">
              <w:t>Clare Valley Prescribed Water Resources Area</w:t>
            </w:r>
          </w:p>
        </w:tc>
        <w:tc>
          <w:tcPr>
            <w:tcW w:w="1755" w:type="dxa"/>
          </w:tcPr>
          <w:p w14:paraId="5387D4BE" w14:textId="77777777" w:rsidR="000578E7" w:rsidRPr="00655CE2"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jc w:val="center"/>
            </w:pPr>
            <w:r w:rsidRPr="00655CE2">
              <w:t>$0.69/kL</w:t>
            </w:r>
          </w:p>
        </w:tc>
        <w:tc>
          <w:tcPr>
            <w:tcW w:w="1560" w:type="dxa"/>
          </w:tcPr>
          <w:p w14:paraId="1CF9633A" w14:textId="77777777" w:rsidR="000578E7" w:rsidRPr="00655CE2"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jc w:val="center"/>
            </w:pPr>
            <w:r w:rsidRPr="00655CE2">
              <w:t>$0.92/kL</w:t>
            </w:r>
          </w:p>
        </w:tc>
      </w:tr>
      <w:tr w:rsidR="000578E7" w:rsidRPr="00655CE2" w14:paraId="1D1ACB2B" w14:textId="77777777" w:rsidTr="00263ECA">
        <w:trPr>
          <w:jc w:val="center"/>
        </w:trPr>
        <w:tc>
          <w:tcPr>
            <w:tcW w:w="5616" w:type="dxa"/>
          </w:tcPr>
          <w:p w14:paraId="5E00295A" w14:textId="77777777" w:rsidR="000578E7" w:rsidRPr="00655CE2"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ind w:left="142"/>
              <w:jc w:val="left"/>
            </w:pPr>
            <w:r w:rsidRPr="00655CE2">
              <w:t>Dry Creek Prescribed Wells Area</w:t>
            </w:r>
          </w:p>
        </w:tc>
        <w:tc>
          <w:tcPr>
            <w:tcW w:w="1755" w:type="dxa"/>
          </w:tcPr>
          <w:p w14:paraId="473F475F" w14:textId="77777777" w:rsidR="000578E7" w:rsidRPr="00655CE2"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jc w:val="center"/>
            </w:pPr>
            <w:r w:rsidRPr="00655CE2">
              <w:t>$0.69/kL</w:t>
            </w:r>
          </w:p>
        </w:tc>
        <w:tc>
          <w:tcPr>
            <w:tcW w:w="1560" w:type="dxa"/>
          </w:tcPr>
          <w:p w14:paraId="61A1F402" w14:textId="77777777" w:rsidR="000578E7" w:rsidRPr="00655CE2"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jc w:val="center"/>
            </w:pPr>
            <w:r w:rsidRPr="00655CE2">
              <w:t>$0.92/kL</w:t>
            </w:r>
          </w:p>
        </w:tc>
      </w:tr>
      <w:tr w:rsidR="000578E7" w:rsidRPr="00655CE2" w14:paraId="125AC108" w14:textId="77777777" w:rsidTr="00263ECA">
        <w:trPr>
          <w:jc w:val="center"/>
        </w:trPr>
        <w:tc>
          <w:tcPr>
            <w:tcW w:w="5616" w:type="dxa"/>
          </w:tcPr>
          <w:p w14:paraId="27F0ED51" w14:textId="77777777" w:rsidR="000578E7" w:rsidRPr="00655CE2"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ind w:left="142"/>
              <w:jc w:val="left"/>
            </w:pPr>
            <w:r w:rsidRPr="00655CE2">
              <w:t>Eastern Mt Lofty Ranges Prescribed Water Resources Area</w:t>
            </w:r>
          </w:p>
        </w:tc>
        <w:tc>
          <w:tcPr>
            <w:tcW w:w="1755" w:type="dxa"/>
          </w:tcPr>
          <w:p w14:paraId="60CCF4D8" w14:textId="77777777" w:rsidR="000578E7" w:rsidRPr="00655CE2"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jc w:val="center"/>
            </w:pPr>
            <w:r w:rsidRPr="00655CE2">
              <w:t>$1.20/kL</w:t>
            </w:r>
          </w:p>
        </w:tc>
        <w:tc>
          <w:tcPr>
            <w:tcW w:w="1560" w:type="dxa"/>
          </w:tcPr>
          <w:p w14:paraId="31D9FA0E" w14:textId="77777777" w:rsidR="000578E7" w:rsidRPr="00655CE2"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jc w:val="center"/>
            </w:pPr>
            <w:r w:rsidRPr="00655CE2">
              <w:t>$1.60/kL</w:t>
            </w:r>
          </w:p>
        </w:tc>
      </w:tr>
      <w:tr w:rsidR="000578E7" w:rsidRPr="00655CE2" w14:paraId="151EB000" w14:textId="77777777" w:rsidTr="00263ECA">
        <w:trPr>
          <w:jc w:val="center"/>
        </w:trPr>
        <w:tc>
          <w:tcPr>
            <w:tcW w:w="5616" w:type="dxa"/>
          </w:tcPr>
          <w:p w14:paraId="3EAC107F" w14:textId="77777777" w:rsidR="000578E7" w:rsidRPr="00655CE2"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ind w:left="142"/>
              <w:jc w:val="left"/>
            </w:pPr>
            <w:r w:rsidRPr="00655CE2">
              <w:t>Far North Prescribed Wells Area</w:t>
            </w:r>
          </w:p>
        </w:tc>
        <w:tc>
          <w:tcPr>
            <w:tcW w:w="1755" w:type="dxa"/>
          </w:tcPr>
          <w:p w14:paraId="6A01A1A4" w14:textId="77777777" w:rsidR="000578E7" w:rsidRPr="00655CE2"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jc w:val="center"/>
            </w:pPr>
            <w:r w:rsidRPr="00655CE2">
              <w:t>$0.69/kL</w:t>
            </w:r>
          </w:p>
        </w:tc>
        <w:tc>
          <w:tcPr>
            <w:tcW w:w="1560" w:type="dxa"/>
          </w:tcPr>
          <w:p w14:paraId="5BA2F1AF" w14:textId="77777777" w:rsidR="000578E7" w:rsidRPr="00655CE2"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jc w:val="center"/>
            </w:pPr>
            <w:r w:rsidRPr="00655CE2">
              <w:t>$0.92/kL</w:t>
            </w:r>
          </w:p>
        </w:tc>
      </w:tr>
      <w:tr w:rsidR="000578E7" w:rsidRPr="00655CE2" w14:paraId="45CEE7FD" w14:textId="77777777" w:rsidTr="00263ECA">
        <w:trPr>
          <w:jc w:val="center"/>
        </w:trPr>
        <w:tc>
          <w:tcPr>
            <w:tcW w:w="5616" w:type="dxa"/>
          </w:tcPr>
          <w:p w14:paraId="5552B947" w14:textId="77777777" w:rsidR="000578E7" w:rsidRPr="00655CE2"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ind w:left="142"/>
              <w:jc w:val="left"/>
            </w:pPr>
            <w:r w:rsidRPr="00655CE2">
              <w:t>Lower Limestone Coast Prescribed Wells Area</w:t>
            </w:r>
          </w:p>
        </w:tc>
        <w:tc>
          <w:tcPr>
            <w:tcW w:w="1755" w:type="dxa"/>
          </w:tcPr>
          <w:p w14:paraId="619ACB5B" w14:textId="77777777" w:rsidR="000578E7" w:rsidRPr="00655CE2"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jc w:val="center"/>
            </w:pPr>
            <w:r w:rsidRPr="00655CE2">
              <w:t>$1.20/kL</w:t>
            </w:r>
          </w:p>
        </w:tc>
        <w:tc>
          <w:tcPr>
            <w:tcW w:w="1560" w:type="dxa"/>
          </w:tcPr>
          <w:p w14:paraId="0A7857D9" w14:textId="77777777" w:rsidR="000578E7" w:rsidRPr="00655CE2"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jc w:val="center"/>
            </w:pPr>
            <w:r w:rsidRPr="00655CE2">
              <w:t>$1.60/kL</w:t>
            </w:r>
          </w:p>
        </w:tc>
      </w:tr>
      <w:tr w:rsidR="000578E7" w:rsidRPr="00655CE2" w14:paraId="73FBCD09" w14:textId="77777777" w:rsidTr="00263ECA">
        <w:trPr>
          <w:jc w:val="center"/>
        </w:trPr>
        <w:tc>
          <w:tcPr>
            <w:tcW w:w="5616" w:type="dxa"/>
          </w:tcPr>
          <w:p w14:paraId="2DA6ABAE" w14:textId="77777777" w:rsidR="000578E7" w:rsidRPr="00655CE2"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ind w:left="142"/>
              <w:jc w:val="left"/>
            </w:pPr>
            <w:r w:rsidRPr="00655CE2">
              <w:t>Mallee Prescribed Wells Area</w:t>
            </w:r>
          </w:p>
        </w:tc>
        <w:tc>
          <w:tcPr>
            <w:tcW w:w="1755" w:type="dxa"/>
          </w:tcPr>
          <w:p w14:paraId="6E14F2B9" w14:textId="77777777" w:rsidR="000578E7" w:rsidRPr="00655CE2"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jc w:val="center"/>
            </w:pPr>
            <w:r w:rsidRPr="00655CE2">
              <w:t>$0.75/kL</w:t>
            </w:r>
          </w:p>
        </w:tc>
        <w:tc>
          <w:tcPr>
            <w:tcW w:w="1560" w:type="dxa"/>
          </w:tcPr>
          <w:p w14:paraId="34B08C1C" w14:textId="77777777" w:rsidR="000578E7" w:rsidRPr="00655CE2"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jc w:val="center"/>
            </w:pPr>
            <w:r w:rsidRPr="00655CE2">
              <w:t>$1.00/kL</w:t>
            </w:r>
          </w:p>
        </w:tc>
      </w:tr>
      <w:tr w:rsidR="000578E7" w:rsidRPr="00655CE2" w14:paraId="7F93E53C" w14:textId="77777777" w:rsidTr="00263ECA">
        <w:trPr>
          <w:jc w:val="center"/>
        </w:trPr>
        <w:tc>
          <w:tcPr>
            <w:tcW w:w="5616" w:type="dxa"/>
          </w:tcPr>
          <w:p w14:paraId="1DF5BB52" w14:textId="77777777" w:rsidR="000578E7" w:rsidRPr="00655CE2"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ind w:left="142"/>
              <w:jc w:val="left"/>
            </w:pPr>
            <w:r w:rsidRPr="00655CE2">
              <w:t>Marne Saunders Prescribed Water Resources Area</w:t>
            </w:r>
          </w:p>
        </w:tc>
        <w:tc>
          <w:tcPr>
            <w:tcW w:w="1755" w:type="dxa"/>
          </w:tcPr>
          <w:p w14:paraId="772005BD" w14:textId="77777777" w:rsidR="000578E7" w:rsidRPr="00655CE2"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jc w:val="center"/>
            </w:pPr>
            <w:r w:rsidRPr="00655CE2">
              <w:t>$0.69/kL</w:t>
            </w:r>
          </w:p>
        </w:tc>
        <w:tc>
          <w:tcPr>
            <w:tcW w:w="1560" w:type="dxa"/>
          </w:tcPr>
          <w:p w14:paraId="22891268" w14:textId="77777777" w:rsidR="000578E7" w:rsidRPr="00655CE2"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jc w:val="center"/>
            </w:pPr>
            <w:r w:rsidRPr="00655CE2">
              <w:t>$0.92/kL</w:t>
            </w:r>
          </w:p>
        </w:tc>
      </w:tr>
      <w:tr w:rsidR="000578E7" w:rsidRPr="00655CE2" w14:paraId="0E9A1213" w14:textId="77777777" w:rsidTr="00263ECA">
        <w:trPr>
          <w:jc w:val="center"/>
        </w:trPr>
        <w:tc>
          <w:tcPr>
            <w:tcW w:w="5616" w:type="dxa"/>
          </w:tcPr>
          <w:p w14:paraId="67CE3D9C" w14:textId="77777777" w:rsidR="000578E7" w:rsidRPr="00655CE2"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ind w:left="142"/>
              <w:jc w:val="left"/>
            </w:pPr>
            <w:r w:rsidRPr="00655CE2">
              <w:t>McLaren Vale Prescribed Wells Area</w:t>
            </w:r>
          </w:p>
        </w:tc>
        <w:tc>
          <w:tcPr>
            <w:tcW w:w="1755" w:type="dxa"/>
          </w:tcPr>
          <w:p w14:paraId="6E1E6B9A" w14:textId="77777777" w:rsidR="000578E7" w:rsidRPr="00655CE2"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jc w:val="center"/>
            </w:pPr>
            <w:r w:rsidRPr="00655CE2">
              <w:t>$3.75/kL</w:t>
            </w:r>
          </w:p>
        </w:tc>
        <w:tc>
          <w:tcPr>
            <w:tcW w:w="1560" w:type="dxa"/>
          </w:tcPr>
          <w:p w14:paraId="2012DC4C" w14:textId="77777777" w:rsidR="000578E7" w:rsidRPr="00655CE2"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jc w:val="center"/>
            </w:pPr>
            <w:r w:rsidRPr="00655CE2">
              <w:t>$5.00/kL</w:t>
            </w:r>
          </w:p>
        </w:tc>
      </w:tr>
      <w:tr w:rsidR="000578E7" w:rsidRPr="00655CE2" w14:paraId="2EB6EF76" w14:textId="77777777" w:rsidTr="00263ECA">
        <w:trPr>
          <w:jc w:val="center"/>
        </w:trPr>
        <w:tc>
          <w:tcPr>
            <w:tcW w:w="5616" w:type="dxa"/>
          </w:tcPr>
          <w:p w14:paraId="47B41ACC" w14:textId="77777777" w:rsidR="000578E7" w:rsidRPr="00655CE2"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ind w:left="142"/>
              <w:jc w:val="left"/>
            </w:pPr>
            <w:r w:rsidRPr="00655CE2">
              <w:t>Morambro Creek Prescribed Watercourse and Prescribed Surface Water Area</w:t>
            </w:r>
          </w:p>
        </w:tc>
        <w:tc>
          <w:tcPr>
            <w:tcW w:w="1755" w:type="dxa"/>
          </w:tcPr>
          <w:p w14:paraId="6374F147" w14:textId="77777777" w:rsidR="000578E7" w:rsidRPr="00655CE2"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jc w:val="center"/>
            </w:pPr>
            <w:r w:rsidRPr="00655CE2">
              <w:t>$0.69/kL</w:t>
            </w:r>
          </w:p>
        </w:tc>
        <w:tc>
          <w:tcPr>
            <w:tcW w:w="1560" w:type="dxa"/>
          </w:tcPr>
          <w:p w14:paraId="18592396" w14:textId="77777777" w:rsidR="000578E7" w:rsidRPr="00655CE2"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jc w:val="center"/>
            </w:pPr>
            <w:r w:rsidRPr="00655CE2">
              <w:t>$0.92/kL</w:t>
            </w:r>
          </w:p>
        </w:tc>
      </w:tr>
      <w:tr w:rsidR="000578E7" w:rsidRPr="00655CE2" w14:paraId="54BACCD3" w14:textId="77777777" w:rsidTr="00263ECA">
        <w:trPr>
          <w:jc w:val="center"/>
        </w:trPr>
        <w:tc>
          <w:tcPr>
            <w:tcW w:w="5616" w:type="dxa"/>
          </w:tcPr>
          <w:p w14:paraId="3B0D3DA9" w14:textId="77777777" w:rsidR="000578E7" w:rsidRPr="00655CE2"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ind w:left="142"/>
              <w:jc w:val="left"/>
            </w:pPr>
            <w:r w:rsidRPr="00655CE2">
              <w:t>Musgrave Prescribed Wells Area</w:t>
            </w:r>
          </w:p>
        </w:tc>
        <w:tc>
          <w:tcPr>
            <w:tcW w:w="1755" w:type="dxa"/>
          </w:tcPr>
          <w:p w14:paraId="0603544A" w14:textId="77777777" w:rsidR="000578E7" w:rsidRPr="00655CE2"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jc w:val="center"/>
            </w:pPr>
            <w:r w:rsidRPr="00655CE2">
              <w:t>$0.69/kL</w:t>
            </w:r>
          </w:p>
        </w:tc>
        <w:tc>
          <w:tcPr>
            <w:tcW w:w="1560" w:type="dxa"/>
          </w:tcPr>
          <w:p w14:paraId="48C550D5" w14:textId="77777777" w:rsidR="000578E7" w:rsidRPr="00655CE2"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jc w:val="center"/>
            </w:pPr>
            <w:r w:rsidRPr="00655CE2">
              <w:t>$0.92/kL</w:t>
            </w:r>
          </w:p>
        </w:tc>
      </w:tr>
      <w:tr w:rsidR="000578E7" w:rsidRPr="00655CE2" w14:paraId="1547B018" w14:textId="77777777" w:rsidTr="00263ECA">
        <w:trPr>
          <w:jc w:val="center"/>
        </w:trPr>
        <w:tc>
          <w:tcPr>
            <w:tcW w:w="5616" w:type="dxa"/>
          </w:tcPr>
          <w:p w14:paraId="1D50A581" w14:textId="77777777" w:rsidR="000578E7" w:rsidRPr="00655CE2"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ind w:left="142"/>
              <w:jc w:val="left"/>
            </w:pPr>
            <w:r w:rsidRPr="00655CE2">
              <w:t>Northern Adelaide Plains Prescribed Wells Area</w:t>
            </w:r>
          </w:p>
        </w:tc>
        <w:tc>
          <w:tcPr>
            <w:tcW w:w="1755" w:type="dxa"/>
          </w:tcPr>
          <w:p w14:paraId="39E9FA17" w14:textId="77777777" w:rsidR="000578E7" w:rsidRPr="00655CE2"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jc w:val="center"/>
            </w:pPr>
            <w:r w:rsidRPr="00655CE2">
              <w:t>$2.40/kL</w:t>
            </w:r>
          </w:p>
        </w:tc>
        <w:tc>
          <w:tcPr>
            <w:tcW w:w="1560" w:type="dxa"/>
          </w:tcPr>
          <w:p w14:paraId="602C0EFB" w14:textId="77777777" w:rsidR="000578E7" w:rsidRPr="00655CE2"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jc w:val="center"/>
            </w:pPr>
            <w:r w:rsidRPr="00655CE2">
              <w:t>$3.20/kL</w:t>
            </w:r>
          </w:p>
        </w:tc>
      </w:tr>
      <w:tr w:rsidR="000578E7" w:rsidRPr="00655CE2" w14:paraId="1B487329" w14:textId="77777777" w:rsidTr="00263ECA">
        <w:trPr>
          <w:jc w:val="center"/>
        </w:trPr>
        <w:tc>
          <w:tcPr>
            <w:tcW w:w="5616" w:type="dxa"/>
          </w:tcPr>
          <w:p w14:paraId="7A3B3453" w14:textId="77777777" w:rsidR="000578E7" w:rsidRPr="00655CE2"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ind w:left="142"/>
              <w:jc w:val="left"/>
            </w:pPr>
            <w:r w:rsidRPr="00655CE2">
              <w:t>Padthaway Prescribed Wells Area</w:t>
            </w:r>
          </w:p>
        </w:tc>
        <w:tc>
          <w:tcPr>
            <w:tcW w:w="1755" w:type="dxa"/>
          </w:tcPr>
          <w:p w14:paraId="4C53496A" w14:textId="77777777" w:rsidR="000578E7" w:rsidRPr="00655CE2"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jc w:val="center"/>
            </w:pPr>
            <w:r w:rsidRPr="00655CE2">
              <w:t>$0.69/kL</w:t>
            </w:r>
          </w:p>
        </w:tc>
        <w:tc>
          <w:tcPr>
            <w:tcW w:w="1560" w:type="dxa"/>
          </w:tcPr>
          <w:p w14:paraId="32344BB0" w14:textId="77777777" w:rsidR="000578E7" w:rsidRPr="00655CE2"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jc w:val="center"/>
            </w:pPr>
            <w:r w:rsidRPr="00655CE2">
              <w:t>$0.92/kL</w:t>
            </w:r>
          </w:p>
        </w:tc>
      </w:tr>
      <w:tr w:rsidR="000578E7" w:rsidRPr="00655CE2" w14:paraId="4257E190" w14:textId="77777777" w:rsidTr="00263ECA">
        <w:trPr>
          <w:jc w:val="center"/>
        </w:trPr>
        <w:tc>
          <w:tcPr>
            <w:tcW w:w="5616" w:type="dxa"/>
          </w:tcPr>
          <w:p w14:paraId="4576A5AA" w14:textId="77777777" w:rsidR="000578E7" w:rsidRPr="00655CE2"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ind w:left="142"/>
              <w:jc w:val="left"/>
            </w:pPr>
            <w:r w:rsidRPr="00655CE2">
              <w:t>Peake, Roby and Sherlock Prescribed Wells Area</w:t>
            </w:r>
          </w:p>
        </w:tc>
        <w:tc>
          <w:tcPr>
            <w:tcW w:w="1755" w:type="dxa"/>
          </w:tcPr>
          <w:p w14:paraId="73BE4651" w14:textId="77777777" w:rsidR="000578E7" w:rsidRPr="00655CE2"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jc w:val="center"/>
            </w:pPr>
            <w:r w:rsidRPr="00655CE2">
              <w:t>$0.69/kL</w:t>
            </w:r>
          </w:p>
        </w:tc>
        <w:tc>
          <w:tcPr>
            <w:tcW w:w="1560" w:type="dxa"/>
          </w:tcPr>
          <w:p w14:paraId="659C9047" w14:textId="77777777" w:rsidR="000578E7" w:rsidRPr="00655CE2"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jc w:val="center"/>
            </w:pPr>
            <w:r w:rsidRPr="00655CE2">
              <w:t>$0.92/kL</w:t>
            </w:r>
          </w:p>
        </w:tc>
      </w:tr>
      <w:tr w:rsidR="000578E7" w:rsidRPr="00655CE2" w14:paraId="361F261C" w14:textId="77777777" w:rsidTr="00263ECA">
        <w:trPr>
          <w:jc w:val="center"/>
        </w:trPr>
        <w:tc>
          <w:tcPr>
            <w:tcW w:w="5616" w:type="dxa"/>
          </w:tcPr>
          <w:p w14:paraId="40752F1F" w14:textId="77777777" w:rsidR="000578E7" w:rsidRPr="00655CE2"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ind w:left="142"/>
              <w:jc w:val="left"/>
            </w:pPr>
            <w:r w:rsidRPr="00655CE2">
              <w:t>Southern Basins Prescribed Wells Area</w:t>
            </w:r>
          </w:p>
        </w:tc>
        <w:tc>
          <w:tcPr>
            <w:tcW w:w="1755" w:type="dxa"/>
          </w:tcPr>
          <w:p w14:paraId="6A9DA1FC" w14:textId="77777777" w:rsidR="000578E7" w:rsidRPr="00655CE2"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jc w:val="center"/>
            </w:pPr>
            <w:r w:rsidRPr="00655CE2">
              <w:t>$0.69/kL</w:t>
            </w:r>
          </w:p>
        </w:tc>
        <w:tc>
          <w:tcPr>
            <w:tcW w:w="1560" w:type="dxa"/>
          </w:tcPr>
          <w:p w14:paraId="3C5C25B3" w14:textId="77777777" w:rsidR="000578E7" w:rsidRPr="00655CE2"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jc w:val="center"/>
            </w:pPr>
            <w:r w:rsidRPr="00655CE2">
              <w:t>$0.92/kL</w:t>
            </w:r>
          </w:p>
        </w:tc>
      </w:tr>
      <w:tr w:rsidR="000578E7" w:rsidRPr="00655CE2" w14:paraId="289C8D88" w14:textId="77777777" w:rsidTr="00263ECA">
        <w:trPr>
          <w:jc w:val="center"/>
        </w:trPr>
        <w:tc>
          <w:tcPr>
            <w:tcW w:w="5616" w:type="dxa"/>
          </w:tcPr>
          <w:p w14:paraId="6405D118" w14:textId="77777777" w:rsidR="000578E7" w:rsidRPr="00655CE2"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ind w:left="142"/>
              <w:jc w:val="left"/>
            </w:pPr>
            <w:r w:rsidRPr="00655CE2">
              <w:t>Tatiara Prescribed Wells Area</w:t>
            </w:r>
          </w:p>
        </w:tc>
        <w:tc>
          <w:tcPr>
            <w:tcW w:w="1755" w:type="dxa"/>
          </w:tcPr>
          <w:p w14:paraId="4E336627" w14:textId="77777777" w:rsidR="000578E7" w:rsidRPr="00655CE2"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jc w:val="center"/>
            </w:pPr>
            <w:r w:rsidRPr="00655CE2">
              <w:t>$0.69/kL</w:t>
            </w:r>
          </w:p>
        </w:tc>
        <w:tc>
          <w:tcPr>
            <w:tcW w:w="1560" w:type="dxa"/>
          </w:tcPr>
          <w:p w14:paraId="24E2B73E" w14:textId="77777777" w:rsidR="000578E7" w:rsidRPr="00655CE2"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jc w:val="center"/>
            </w:pPr>
            <w:r w:rsidRPr="00655CE2">
              <w:t>$0.92/kL</w:t>
            </w:r>
          </w:p>
        </w:tc>
      </w:tr>
      <w:tr w:rsidR="000578E7" w:rsidRPr="00655CE2" w14:paraId="74E89ACD" w14:textId="77777777" w:rsidTr="00263ECA">
        <w:trPr>
          <w:jc w:val="center"/>
        </w:trPr>
        <w:tc>
          <w:tcPr>
            <w:tcW w:w="5616" w:type="dxa"/>
          </w:tcPr>
          <w:p w14:paraId="18EE633D" w14:textId="77777777" w:rsidR="000578E7" w:rsidRPr="00655CE2"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ind w:left="142"/>
              <w:jc w:val="left"/>
            </w:pPr>
            <w:r w:rsidRPr="00655CE2">
              <w:t>Tintinara Coonalpyn Prescribed Wells Area</w:t>
            </w:r>
          </w:p>
        </w:tc>
        <w:tc>
          <w:tcPr>
            <w:tcW w:w="1755" w:type="dxa"/>
          </w:tcPr>
          <w:p w14:paraId="0C61E3EB" w14:textId="77777777" w:rsidR="000578E7" w:rsidRPr="00655CE2"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jc w:val="center"/>
            </w:pPr>
            <w:r w:rsidRPr="00655CE2">
              <w:t>$0.69/kL</w:t>
            </w:r>
          </w:p>
        </w:tc>
        <w:tc>
          <w:tcPr>
            <w:tcW w:w="1560" w:type="dxa"/>
          </w:tcPr>
          <w:p w14:paraId="22717029" w14:textId="77777777" w:rsidR="000578E7" w:rsidRPr="00655CE2"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jc w:val="center"/>
            </w:pPr>
            <w:r w:rsidRPr="00655CE2">
              <w:t>$0.92/kL</w:t>
            </w:r>
          </w:p>
        </w:tc>
      </w:tr>
      <w:tr w:rsidR="000578E7" w:rsidRPr="00655CE2" w14:paraId="22F8D208" w14:textId="77777777" w:rsidTr="00263ECA">
        <w:trPr>
          <w:jc w:val="center"/>
        </w:trPr>
        <w:tc>
          <w:tcPr>
            <w:tcW w:w="5616" w:type="dxa"/>
            <w:tcBorders>
              <w:bottom w:val="single" w:sz="4" w:space="0" w:color="auto"/>
            </w:tcBorders>
          </w:tcPr>
          <w:p w14:paraId="1A87965F" w14:textId="77777777" w:rsidR="000578E7" w:rsidRPr="00655CE2"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ind w:left="142"/>
              <w:jc w:val="left"/>
            </w:pPr>
            <w:r w:rsidRPr="00655CE2">
              <w:t>Western Mt Lofty Ranges Prescribed Water Resources Area</w:t>
            </w:r>
          </w:p>
        </w:tc>
        <w:tc>
          <w:tcPr>
            <w:tcW w:w="1755" w:type="dxa"/>
            <w:tcBorders>
              <w:bottom w:val="single" w:sz="4" w:space="0" w:color="auto"/>
            </w:tcBorders>
          </w:tcPr>
          <w:p w14:paraId="5EA08391" w14:textId="77777777" w:rsidR="000578E7" w:rsidRPr="00655CE2"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jc w:val="center"/>
            </w:pPr>
            <w:r w:rsidRPr="00655CE2">
              <w:t>$0.90/kL</w:t>
            </w:r>
          </w:p>
        </w:tc>
        <w:tc>
          <w:tcPr>
            <w:tcW w:w="1560" w:type="dxa"/>
            <w:tcBorders>
              <w:bottom w:val="single" w:sz="4" w:space="0" w:color="auto"/>
            </w:tcBorders>
          </w:tcPr>
          <w:p w14:paraId="4EE42F56" w14:textId="77777777" w:rsidR="000578E7" w:rsidRPr="00655CE2"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jc w:val="center"/>
            </w:pPr>
            <w:r w:rsidRPr="00655CE2">
              <w:t>$1.20/kL</w:t>
            </w:r>
          </w:p>
        </w:tc>
      </w:tr>
      <w:tr w:rsidR="000578E7" w:rsidRPr="00655CE2" w14:paraId="7AA4826F" w14:textId="77777777" w:rsidTr="00263ECA">
        <w:trPr>
          <w:jc w:val="center"/>
        </w:trPr>
        <w:tc>
          <w:tcPr>
            <w:tcW w:w="5616" w:type="dxa"/>
            <w:tcBorders>
              <w:top w:val="single" w:sz="4" w:space="0" w:color="auto"/>
            </w:tcBorders>
          </w:tcPr>
          <w:p w14:paraId="3E9E43F0" w14:textId="77777777" w:rsidR="000578E7" w:rsidRPr="00655CE2"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80"/>
              <w:jc w:val="left"/>
            </w:pPr>
            <w:r>
              <w:t>Unit of measure kL is the abbreviation of kilolitre</w:t>
            </w:r>
          </w:p>
        </w:tc>
        <w:tc>
          <w:tcPr>
            <w:tcW w:w="1755" w:type="dxa"/>
            <w:tcBorders>
              <w:top w:val="single" w:sz="4" w:space="0" w:color="auto"/>
            </w:tcBorders>
          </w:tcPr>
          <w:p w14:paraId="58A12F85" w14:textId="77777777" w:rsidR="000578E7" w:rsidRPr="00655CE2"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80"/>
              <w:jc w:val="center"/>
            </w:pPr>
          </w:p>
        </w:tc>
        <w:tc>
          <w:tcPr>
            <w:tcW w:w="1560" w:type="dxa"/>
            <w:tcBorders>
              <w:top w:val="single" w:sz="4" w:space="0" w:color="auto"/>
            </w:tcBorders>
          </w:tcPr>
          <w:p w14:paraId="3AA8D948" w14:textId="77777777" w:rsidR="000578E7" w:rsidRPr="00655CE2"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80"/>
              <w:jc w:val="center"/>
            </w:pPr>
          </w:p>
        </w:tc>
      </w:tr>
    </w:tbl>
    <w:p w14:paraId="142CD004" w14:textId="77777777" w:rsidR="000578E7" w:rsidRDefault="000578E7" w:rsidP="000578E7">
      <w:pPr>
        <w:pStyle w:val="GG-Title2"/>
      </w:pPr>
      <w:r>
        <w:t>Schedule 2</w:t>
      </w:r>
    </w:p>
    <w:p w14:paraId="1634EE51" w14:textId="77777777" w:rsidR="000578E7" w:rsidRPr="00685AEC" w:rsidRDefault="000578E7" w:rsidP="000578E7">
      <w:pPr>
        <w:pStyle w:val="GG-body"/>
        <w:rPr>
          <w:spacing w:val="-2"/>
        </w:rPr>
      </w:pPr>
      <w:r w:rsidRPr="00685AEC">
        <w:rPr>
          <w:spacing w:val="-2"/>
        </w:rPr>
        <w:t>Penalties for unauthorised take from a prescribed water resource, taken in association with an authorisation pursuant to Section 105 of the Act</w:t>
      </w:r>
      <w:r>
        <w:rPr>
          <w:spacing w:val="-2"/>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675"/>
        <w:gridCol w:w="1988"/>
      </w:tblGrid>
      <w:tr w:rsidR="000578E7" w:rsidRPr="00FC10FF" w14:paraId="4F222B4A" w14:textId="77777777" w:rsidTr="00263ECA">
        <w:trPr>
          <w:tblHeader/>
          <w:jc w:val="center"/>
        </w:trPr>
        <w:tc>
          <w:tcPr>
            <w:tcW w:w="4675" w:type="dxa"/>
            <w:tcBorders>
              <w:top w:val="single" w:sz="4" w:space="0" w:color="auto"/>
              <w:bottom w:val="single" w:sz="4" w:space="0" w:color="auto"/>
            </w:tcBorders>
            <w:vAlign w:val="center"/>
          </w:tcPr>
          <w:p w14:paraId="07A74A22" w14:textId="77777777" w:rsidR="000578E7" w:rsidRPr="00FC10FF"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jc w:val="center"/>
              <w:rPr>
                <w:b/>
                <w:bCs/>
              </w:rPr>
            </w:pPr>
            <w:r w:rsidRPr="00FC10FF">
              <w:rPr>
                <w:b/>
                <w:bCs/>
              </w:rPr>
              <w:t>Column 1</w:t>
            </w:r>
          </w:p>
        </w:tc>
        <w:tc>
          <w:tcPr>
            <w:tcW w:w="1988" w:type="dxa"/>
            <w:tcBorders>
              <w:top w:val="single" w:sz="4" w:space="0" w:color="auto"/>
              <w:bottom w:val="single" w:sz="4" w:space="0" w:color="auto"/>
            </w:tcBorders>
            <w:vAlign w:val="center"/>
          </w:tcPr>
          <w:p w14:paraId="37D3B060" w14:textId="77777777" w:rsidR="000578E7" w:rsidRPr="00FC10FF"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jc w:val="center"/>
              <w:rPr>
                <w:b/>
                <w:bCs/>
              </w:rPr>
            </w:pPr>
            <w:r w:rsidRPr="00FC10FF">
              <w:rPr>
                <w:b/>
                <w:bCs/>
              </w:rPr>
              <w:t>Column 2</w:t>
            </w:r>
          </w:p>
        </w:tc>
      </w:tr>
      <w:tr w:rsidR="000578E7" w:rsidRPr="00FC10FF" w14:paraId="44F21F79" w14:textId="77777777" w:rsidTr="00263ECA">
        <w:trPr>
          <w:tblHeader/>
          <w:jc w:val="center"/>
        </w:trPr>
        <w:tc>
          <w:tcPr>
            <w:tcW w:w="4675" w:type="dxa"/>
            <w:tcBorders>
              <w:top w:val="single" w:sz="4" w:space="0" w:color="auto"/>
            </w:tcBorders>
          </w:tcPr>
          <w:p w14:paraId="6CE39C9B" w14:textId="77777777" w:rsidR="000578E7" w:rsidRPr="00FC10FF"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line="40" w:lineRule="exact"/>
              <w:jc w:val="left"/>
              <w:rPr>
                <w:b/>
                <w:bCs/>
              </w:rPr>
            </w:pPr>
          </w:p>
        </w:tc>
        <w:tc>
          <w:tcPr>
            <w:tcW w:w="1988" w:type="dxa"/>
            <w:tcBorders>
              <w:top w:val="single" w:sz="4" w:space="0" w:color="auto"/>
            </w:tcBorders>
          </w:tcPr>
          <w:p w14:paraId="72FBE7A2" w14:textId="77777777" w:rsidR="000578E7" w:rsidRPr="00FC10FF"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line="40" w:lineRule="exact"/>
              <w:jc w:val="left"/>
              <w:rPr>
                <w:b/>
                <w:bCs/>
              </w:rPr>
            </w:pPr>
          </w:p>
        </w:tc>
      </w:tr>
      <w:tr w:rsidR="000578E7" w:rsidRPr="00FC10FF" w14:paraId="0BE5DD7B" w14:textId="77777777" w:rsidTr="00263ECA">
        <w:trPr>
          <w:jc w:val="center"/>
        </w:trPr>
        <w:tc>
          <w:tcPr>
            <w:tcW w:w="4675" w:type="dxa"/>
          </w:tcPr>
          <w:p w14:paraId="17AE34E9" w14:textId="77777777" w:rsidR="000578E7" w:rsidRPr="00FC10FF"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ind w:left="142"/>
              <w:jc w:val="left"/>
            </w:pPr>
            <w:r w:rsidRPr="00FC10FF">
              <w:t>Central Adelaide Prescribed Wells Area</w:t>
            </w:r>
          </w:p>
        </w:tc>
        <w:tc>
          <w:tcPr>
            <w:tcW w:w="1988" w:type="dxa"/>
          </w:tcPr>
          <w:p w14:paraId="11307ADB" w14:textId="77777777" w:rsidR="000578E7" w:rsidRPr="00FC10FF"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after="0"/>
              <w:jc w:val="center"/>
            </w:pPr>
            <w:r w:rsidRPr="00FC10FF">
              <w:t>$0.69/kL</w:t>
            </w:r>
          </w:p>
        </w:tc>
      </w:tr>
      <w:tr w:rsidR="000578E7" w:rsidRPr="00FC10FF" w14:paraId="65B76836" w14:textId="77777777" w:rsidTr="00263ECA">
        <w:trPr>
          <w:jc w:val="center"/>
        </w:trPr>
        <w:tc>
          <w:tcPr>
            <w:tcW w:w="4675" w:type="dxa"/>
            <w:tcBorders>
              <w:bottom w:val="single" w:sz="4" w:space="0" w:color="auto"/>
            </w:tcBorders>
          </w:tcPr>
          <w:p w14:paraId="0C6E7AD3" w14:textId="77777777" w:rsidR="000578E7" w:rsidRPr="00FC10FF"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ind w:left="142"/>
              <w:jc w:val="left"/>
            </w:pPr>
            <w:r w:rsidRPr="00FC10FF">
              <w:t>Western Mount Lofty Ranges Prescribed Water Resources Area</w:t>
            </w:r>
          </w:p>
        </w:tc>
        <w:tc>
          <w:tcPr>
            <w:tcW w:w="1988" w:type="dxa"/>
            <w:tcBorders>
              <w:bottom w:val="single" w:sz="4" w:space="0" w:color="auto"/>
            </w:tcBorders>
          </w:tcPr>
          <w:p w14:paraId="056A9A8B" w14:textId="77777777" w:rsidR="000578E7" w:rsidRPr="00FC10FF"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jc w:val="center"/>
            </w:pPr>
            <w:r w:rsidRPr="00FC10FF">
              <w:t>$0.90/kL</w:t>
            </w:r>
          </w:p>
        </w:tc>
      </w:tr>
      <w:tr w:rsidR="000578E7" w:rsidRPr="00FC10FF" w14:paraId="50A1E568" w14:textId="77777777" w:rsidTr="00263ECA">
        <w:trPr>
          <w:jc w:val="center"/>
        </w:trPr>
        <w:tc>
          <w:tcPr>
            <w:tcW w:w="4675" w:type="dxa"/>
            <w:tcBorders>
              <w:top w:val="single" w:sz="4" w:space="0" w:color="auto"/>
            </w:tcBorders>
          </w:tcPr>
          <w:p w14:paraId="4825D5C7" w14:textId="77777777" w:rsidR="000578E7" w:rsidRPr="00FC10FF"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80"/>
              <w:jc w:val="left"/>
            </w:pPr>
            <w:r>
              <w:t>Unit of measure kL is the abbreviation of kilolitre</w:t>
            </w:r>
          </w:p>
        </w:tc>
        <w:tc>
          <w:tcPr>
            <w:tcW w:w="1988" w:type="dxa"/>
            <w:tcBorders>
              <w:top w:val="single" w:sz="4" w:space="0" w:color="auto"/>
            </w:tcBorders>
          </w:tcPr>
          <w:p w14:paraId="6E871E4A" w14:textId="77777777" w:rsidR="000578E7" w:rsidRPr="00FC10FF" w:rsidRDefault="000578E7" w:rsidP="00263ECA">
            <w:pPr>
              <w:pStyle w:val="GG-body"/>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80"/>
              <w:jc w:val="left"/>
            </w:pPr>
          </w:p>
        </w:tc>
      </w:tr>
    </w:tbl>
    <w:p w14:paraId="6DEAAF9A" w14:textId="77777777" w:rsidR="000578E7" w:rsidRDefault="000578E7" w:rsidP="000578E7">
      <w:pPr>
        <w:pStyle w:val="GG-SDated"/>
      </w:pPr>
      <w:r>
        <w:t>Dated: 9 December 2025</w:t>
      </w:r>
    </w:p>
    <w:p w14:paraId="5F5FAB91" w14:textId="77777777" w:rsidR="000578E7" w:rsidRDefault="000578E7" w:rsidP="000578E7">
      <w:pPr>
        <w:pStyle w:val="GG-SName"/>
      </w:pPr>
      <w:r>
        <w:t>Dan Jordan</w:t>
      </w:r>
    </w:p>
    <w:p w14:paraId="7445C6FE" w14:textId="77777777" w:rsidR="000578E7" w:rsidRDefault="000578E7" w:rsidP="000578E7">
      <w:pPr>
        <w:pStyle w:val="GG-Signature"/>
      </w:pPr>
      <w:r>
        <w:t>A/Executive Director, Water and River Murray</w:t>
      </w:r>
    </w:p>
    <w:p w14:paraId="33EFFF00" w14:textId="77777777" w:rsidR="000578E7" w:rsidRDefault="000578E7" w:rsidP="000578E7">
      <w:pPr>
        <w:pStyle w:val="GG-Signature"/>
      </w:pPr>
      <w:r>
        <w:t>Department for Environment and Water</w:t>
      </w:r>
    </w:p>
    <w:p w14:paraId="0F1C11A4" w14:textId="323977B7" w:rsidR="000578E7" w:rsidRDefault="000578E7" w:rsidP="004C73DD">
      <w:pPr>
        <w:pStyle w:val="GG-Signature"/>
      </w:pPr>
      <w:r>
        <w:t>Delegate of the Minister for Climate, Environment and Water</w:t>
      </w:r>
    </w:p>
    <w:p w14:paraId="41269DDC" w14:textId="77777777" w:rsidR="004C73DD" w:rsidRDefault="004C73DD" w:rsidP="004C73DD">
      <w:pPr>
        <w:pStyle w:val="GG-Signature"/>
        <w:pBdr>
          <w:bottom w:val="single" w:sz="4" w:space="1" w:color="auto"/>
        </w:pBdr>
        <w:spacing w:line="52" w:lineRule="exact"/>
        <w:jc w:val="center"/>
      </w:pPr>
    </w:p>
    <w:p w14:paraId="10DEE13E" w14:textId="77777777" w:rsidR="004C73DD" w:rsidRDefault="004C73DD" w:rsidP="004C73DD">
      <w:pPr>
        <w:pStyle w:val="GG-Signature"/>
        <w:pBdr>
          <w:top w:val="single" w:sz="4" w:space="1" w:color="auto"/>
        </w:pBdr>
        <w:spacing w:before="34" w:line="14" w:lineRule="exact"/>
        <w:jc w:val="center"/>
      </w:pPr>
    </w:p>
    <w:p w14:paraId="1B2E76EE" w14:textId="2B6A2A98" w:rsidR="000578E7" w:rsidRDefault="00086E79" w:rsidP="00086E79">
      <w:pPr>
        <w:pStyle w:val="Heading2"/>
      </w:pPr>
      <w:bookmarkStart w:id="348" w:name="_Toc216951016"/>
      <w:r>
        <w:lastRenderedPageBreak/>
        <w:t>Mental Health Act 2009</w:t>
      </w:r>
      <w:bookmarkEnd w:id="348"/>
    </w:p>
    <w:p w14:paraId="60954AB2" w14:textId="77777777" w:rsidR="000578E7" w:rsidRDefault="000578E7" w:rsidP="000578E7">
      <w:pPr>
        <w:pStyle w:val="GG-Title3"/>
      </w:pPr>
      <w:r>
        <w:t>Authorised Mental Health Professional</w:t>
      </w:r>
    </w:p>
    <w:p w14:paraId="5A5F7E62" w14:textId="77777777" w:rsidR="000578E7" w:rsidRDefault="000578E7" w:rsidP="000578E7">
      <w:pPr>
        <w:pStyle w:val="GG-body"/>
      </w:pPr>
      <w:r>
        <w:t xml:space="preserve">Notice is hereby given in accordance with Section 94(1) of the </w:t>
      </w:r>
      <w:r w:rsidRPr="00DF057C">
        <w:rPr>
          <w:i/>
          <w:iCs/>
        </w:rPr>
        <w:t>Mental Health Act 2009</w:t>
      </w:r>
      <w:r>
        <w:t>, that the Chief Psychiatrist has determined the following persons as Authorised Mental Health Professionals:</w:t>
      </w:r>
    </w:p>
    <w:p w14:paraId="1C8048C6" w14:textId="77777777" w:rsidR="000578E7" w:rsidRDefault="000578E7" w:rsidP="000578E7">
      <w:pPr>
        <w:pStyle w:val="GG-body"/>
        <w:spacing w:after="20"/>
        <w:ind w:left="142"/>
      </w:pPr>
      <w:r>
        <w:t>Jodie Hathaway—The determination will expire three years after the commencement date.</w:t>
      </w:r>
    </w:p>
    <w:p w14:paraId="00749F3D" w14:textId="77777777" w:rsidR="000578E7" w:rsidRDefault="000578E7" w:rsidP="000578E7">
      <w:pPr>
        <w:pStyle w:val="GG-body"/>
        <w:ind w:left="142"/>
      </w:pPr>
      <w:r>
        <w:t>Gordon Murray—The determination will expire one year after the commencement date.</w:t>
      </w:r>
    </w:p>
    <w:p w14:paraId="150D8955" w14:textId="77777777" w:rsidR="000578E7" w:rsidRDefault="000578E7" w:rsidP="000578E7">
      <w:pPr>
        <w:pStyle w:val="GG-body"/>
      </w:pPr>
      <w:r>
        <w:t>The Chief Psychiatrist make vary or revoke these determinations at any time.</w:t>
      </w:r>
    </w:p>
    <w:p w14:paraId="435A2EC3" w14:textId="77777777" w:rsidR="000578E7" w:rsidRDefault="000578E7" w:rsidP="000578E7">
      <w:pPr>
        <w:pStyle w:val="GG-SDated"/>
      </w:pPr>
      <w:r>
        <w:t>Dated: 18 December 2025</w:t>
      </w:r>
    </w:p>
    <w:p w14:paraId="75C0CC9C" w14:textId="77777777" w:rsidR="000578E7" w:rsidRDefault="000578E7" w:rsidP="000578E7">
      <w:pPr>
        <w:pStyle w:val="GG-SName"/>
      </w:pPr>
      <w:r>
        <w:t>Dr John Brayley</w:t>
      </w:r>
    </w:p>
    <w:p w14:paraId="052654B4" w14:textId="745D8A60" w:rsidR="000578E7" w:rsidRDefault="000578E7" w:rsidP="00F369D2">
      <w:pPr>
        <w:pStyle w:val="GG-Signature"/>
      </w:pPr>
      <w:r>
        <w:t>Chief Psychiatrist</w:t>
      </w:r>
    </w:p>
    <w:p w14:paraId="62DAD21F" w14:textId="77777777" w:rsidR="00F369D2" w:rsidRDefault="00F369D2" w:rsidP="00F369D2">
      <w:pPr>
        <w:pStyle w:val="GG-Signature"/>
        <w:pBdr>
          <w:bottom w:val="single" w:sz="4" w:space="1" w:color="auto"/>
        </w:pBdr>
        <w:spacing w:line="52" w:lineRule="exact"/>
        <w:jc w:val="center"/>
      </w:pPr>
    </w:p>
    <w:p w14:paraId="62DF5373" w14:textId="77777777" w:rsidR="00F369D2" w:rsidRDefault="00F369D2" w:rsidP="00F369D2">
      <w:pPr>
        <w:pStyle w:val="GG-Signature"/>
        <w:pBdr>
          <w:top w:val="single" w:sz="4" w:space="1" w:color="auto"/>
        </w:pBdr>
        <w:spacing w:before="34" w:line="14" w:lineRule="exact"/>
        <w:jc w:val="center"/>
      </w:pPr>
    </w:p>
    <w:p w14:paraId="5F5E5690" w14:textId="77777777" w:rsidR="00F369D2" w:rsidRPr="003D4C75" w:rsidRDefault="00F369D2" w:rsidP="00F369D2">
      <w:pPr>
        <w:pStyle w:val="NoSpacing"/>
      </w:pPr>
    </w:p>
    <w:p w14:paraId="47E4AC57" w14:textId="208E6A31" w:rsidR="000109F9" w:rsidRDefault="00086E79" w:rsidP="00086E79">
      <w:pPr>
        <w:pStyle w:val="Heading2"/>
      </w:pPr>
      <w:bookmarkStart w:id="349" w:name="_Toc216951017"/>
      <w:r>
        <w:t>National Electricity (South Australia) Act 1996</w:t>
      </w:r>
      <w:bookmarkEnd w:id="349"/>
    </w:p>
    <w:p w14:paraId="2AB45CD3" w14:textId="77777777" w:rsidR="000109F9" w:rsidRDefault="000109F9" w:rsidP="000109F9">
      <w:pPr>
        <w:pStyle w:val="GG-Title2"/>
      </w:pPr>
      <w:r>
        <w:t>Section 90EH</w:t>
      </w:r>
    </w:p>
    <w:p w14:paraId="6459CE9C" w14:textId="77777777" w:rsidR="000109F9" w:rsidRDefault="000109F9" w:rsidP="000109F9">
      <w:pPr>
        <w:pStyle w:val="GG-Title3"/>
      </w:pPr>
      <w:r>
        <w:t>Notice of Making of National Electricity Amendment (Retailer of Last Resort) Rule 2025</w:t>
      </w:r>
    </w:p>
    <w:p w14:paraId="64582D35" w14:textId="77777777" w:rsidR="000109F9" w:rsidRDefault="000109F9" w:rsidP="000109F9">
      <w:pPr>
        <w:pStyle w:val="GG-body"/>
      </w:pPr>
      <w:r>
        <w:t xml:space="preserve">I, Tom Koutsantonis, Minister for Energy and Mining for the Crown in right of the State of South Australia, as the Minister administering the </w:t>
      </w:r>
      <w:r w:rsidRPr="00F76A1B">
        <w:rPr>
          <w:i/>
          <w:iCs/>
        </w:rPr>
        <w:t>National Electricity (South Australia) Act 1996</w:t>
      </w:r>
      <w:r>
        <w:t xml:space="preserve"> of South Australia, hereby make the </w:t>
      </w:r>
      <w:r w:rsidRPr="00F76A1B">
        <w:rPr>
          <w:i/>
          <w:iCs/>
        </w:rPr>
        <w:t>National Electricity Amendment (Retailer of Last Resort) Rule 2025</w:t>
      </w:r>
      <w:r>
        <w:t xml:space="preserve"> under Section 90EH of the National Electricity Law on the unanimous recommendation of the Ministers of the participating jurisdictions sitting as the Ministerial Council on Energy for the purposes of that section.</w:t>
      </w:r>
    </w:p>
    <w:p w14:paraId="25CB31BB" w14:textId="77777777" w:rsidR="000109F9" w:rsidRDefault="000109F9" w:rsidP="000109F9">
      <w:pPr>
        <w:pStyle w:val="GG-body"/>
      </w:pPr>
      <w:r>
        <w:t xml:space="preserve">This Rule has been signed by me for the purposes of identification as the </w:t>
      </w:r>
      <w:r w:rsidRPr="00F76A1B">
        <w:rPr>
          <w:i/>
          <w:iCs/>
        </w:rPr>
        <w:t>National Electricity Amendment (Retailer of Last Resort) Rule 2025</w:t>
      </w:r>
      <w:r>
        <w:t xml:space="preserve"> and commences operation on the date on which Clause 4 of Schedule 1 to the </w:t>
      </w:r>
      <w:r w:rsidRPr="00F76A1B">
        <w:rPr>
          <w:i/>
          <w:iCs/>
        </w:rPr>
        <w:t>National Energy Laws Amendment (Retailer of Last Resort) Act 2025</w:t>
      </w:r>
      <w:r>
        <w:t xml:space="preserve"> commences.</w:t>
      </w:r>
    </w:p>
    <w:p w14:paraId="7F3FA6DA" w14:textId="77777777" w:rsidR="000109F9" w:rsidRDefault="000109F9" w:rsidP="000109F9">
      <w:pPr>
        <w:pStyle w:val="GG-SDated"/>
      </w:pPr>
      <w:r w:rsidRPr="001D4910">
        <w:t xml:space="preserve">Dated: </w:t>
      </w:r>
      <w:r>
        <w:t>17</w:t>
      </w:r>
      <w:r w:rsidRPr="001D4910">
        <w:t xml:space="preserve"> December 2025</w:t>
      </w:r>
    </w:p>
    <w:p w14:paraId="47F0E3D1" w14:textId="77777777" w:rsidR="000109F9" w:rsidRDefault="000109F9" w:rsidP="000109F9">
      <w:pPr>
        <w:pStyle w:val="GG-SName"/>
      </w:pPr>
      <w:r>
        <w:t>Hon. Tom Koutsantonis MP</w:t>
      </w:r>
    </w:p>
    <w:p w14:paraId="7F60B50B" w14:textId="77777777" w:rsidR="000109F9" w:rsidRDefault="000109F9" w:rsidP="000109F9">
      <w:pPr>
        <w:pStyle w:val="GG-Signature"/>
      </w:pPr>
      <w:r>
        <w:t>Minister for Energy and Mining</w:t>
      </w:r>
    </w:p>
    <w:p w14:paraId="2B59675F" w14:textId="77777777" w:rsidR="00F369D2" w:rsidRDefault="00F369D2" w:rsidP="00F369D2">
      <w:pPr>
        <w:pStyle w:val="GG-body"/>
        <w:pBdr>
          <w:bottom w:val="single" w:sz="4" w:space="1" w:color="auto"/>
        </w:pBdr>
        <w:spacing w:after="0" w:line="52" w:lineRule="exact"/>
        <w:jc w:val="center"/>
      </w:pPr>
    </w:p>
    <w:p w14:paraId="5CF3858C" w14:textId="77777777" w:rsidR="00F369D2" w:rsidRDefault="00F369D2" w:rsidP="00F369D2">
      <w:pPr>
        <w:pStyle w:val="GG-body"/>
        <w:pBdr>
          <w:top w:val="single" w:sz="4" w:space="1" w:color="auto"/>
        </w:pBdr>
        <w:spacing w:before="34" w:after="0" w:line="14" w:lineRule="exact"/>
        <w:jc w:val="center"/>
      </w:pPr>
    </w:p>
    <w:p w14:paraId="7C312B7B" w14:textId="77777777" w:rsidR="00F369D2" w:rsidRPr="005936E6" w:rsidRDefault="00F369D2" w:rsidP="00F369D2">
      <w:pPr>
        <w:pStyle w:val="NoSpacing"/>
      </w:pPr>
    </w:p>
    <w:p w14:paraId="73778004" w14:textId="1886383B" w:rsidR="002F4F19" w:rsidRPr="002F4F19" w:rsidRDefault="00086E79" w:rsidP="00086E79">
      <w:pPr>
        <w:pStyle w:val="Heading2"/>
      </w:pPr>
      <w:bookmarkStart w:id="350" w:name="_Toc216951018"/>
      <w:r w:rsidRPr="002F4F19">
        <w:t>Planning, Development And Infrastructure Act 2016</w:t>
      </w:r>
      <w:bookmarkEnd w:id="350"/>
    </w:p>
    <w:p w14:paraId="4A770F64" w14:textId="77777777" w:rsidR="002F4F19" w:rsidRPr="002F4F19" w:rsidRDefault="002F4F19" w:rsidP="002F4F19">
      <w:pPr>
        <w:jc w:val="center"/>
        <w:rPr>
          <w:smallCaps/>
          <w:szCs w:val="17"/>
        </w:rPr>
      </w:pPr>
      <w:r w:rsidRPr="002F4F19">
        <w:rPr>
          <w:smallCaps/>
          <w:szCs w:val="17"/>
        </w:rPr>
        <w:t>Section 42</w:t>
      </w:r>
    </w:p>
    <w:p w14:paraId="54964592" w14:textId="77777777" w:rsidR="002F4F19" w:rsidRPr="002F4F19" w:rsidRDefault="002F4F19" w:rsidP="002F4F19">
      <w:pPr>
        <w:jc w:val="center"/>
        <w:rPr>
          <w:i/>
          <w:szCs w:val="17"/>
        </w:rPr>
      </w:pPr>
      <w:r w:rsidRPr="002F4F19">
        <w:rPr>
          <w:i/>
          <w:szCs w:val="17"/>
        </w:rPr>
        <w:t>Practice Directions</w:t>
      </w:r>
    </w:p>
    <w:p w14:paraId="23F7CE81" w14:textId="77777777" w:rsidR="002F4F19" w:rsidRPr="002F4F19" w:rsidRDefault="002F4F19" w:rsidP="002F4F19">
      <w:pPr>
        <w:rPr>
          <w:rFonts w:eastAsia="Times New Roman"/>
          <w:i/>
          <w:iCs/>
          <w:szCs w:val="17"/>
        </w:rPr>
      </w:pPr>
      <w:r w:rsidRPr="002F4F19">
        <w:rPr>
          <w:rFonts w:eastAsia="Times New Roman"/>
          <w:i/>
          <w:iCs/>
          <w:szCs w:val="17"/>
        </w:rPr>
        <w:t>Preamble</w:t>
      </w:r>
    </w:p>
    <w:p w14:paraId="74B9E3E1" w14:textId="77777777" w:rsidR="002F4F19" w:rsidRPr="002F4F19" w:rsidRDefault="002F4F19" w:rsidP="002F4F19">
      <w:pPr>
        <w:rPr>
          <w:rFonts w:eastAsia="Times New Roman"/>
          <w:szCs w:val="17"/>
        </w:rPr>
      </w:pPr>
      <w:r w:rsidRPr="002F4F19">
        <w:rPr>
          <w:rFonts w:eastAsia="Times New Roman"/>
          <w:szCs w:val="17"/>
        </w:rPr>
        <w:t xml:space="preserve">The State Planning Commission may issue a practice direction for the purposes of this Act. </w:t>
      </w:r>
    </w:p>
    <w:p w14:paraId="1A6837B6" w14:textId="77777777" w:rsidR="002F4F19" w:rsidRPr="002F4F19" w:rsidRDefault="002F4F19" w:rsidP="002F4F19">
      <w:pPr>
        <w:rPr>
          <w:rFonts w:eastAsia="Times New Roman"/>
          <w:szCs w:val="17"/>
        </w:rPr>
      </w:pPr>
      <w:r w:rsidRPr="002F4F19">
        <w:rPr>
          <w:rFonts w:eastAsia="Times New Roman"/>
          <w:szCs w:val="17"/>
        </w:rPr>
        <w:t xml:space="preserve">A practice direction may specify procedural requirements or steps in connection with any matter arising under this Act. </w:t>
      </w:r>
    </w:p>
    <w:p w14:paraId="2B2DF618" w14:textId="77777777" w:rsidR="002F4F19" w:rsidRPr="002F4F19" w:rsidRDefault="002F4F19" w:rsidP="002F4F19">
      <w:pPr>
        <w:rPr>
          <w:rFonts w:eastAsia="Times New Roman"/>
          <w:szCs w:val="17"/>
        </w:rPr>
      </w:pPr>
      <w:r w:rsidRPr="002F4F19">
        <w:rPr>
          <w:rFonts w:eastAsia="Times New Roman"/>
          <w:szCs w:val="17"/>
        </w:rPr>
        <w:t xml:space="preserve">A practice direction must be notified in the Gazette and published on the SA Planning Portal. </w:t>
      </w:r>
    </w:p>
    <w:p w14:paraId="1D46BA4E" w14:textId="77777777" w:rsidR="002F4F19" w:rsidRPr="002F4F19" w:rsidRDefault="002F4F19" w:rsidP="002F4F19">
      <w:pPr>
        <w:rPr>
          <w:rFonts w:eastAsia="Times New Roman"/>
          <w:szCs w:val="17"/>
        </w:rPr>
      </w:pPr>
      <w:r w:rsidRPr="002F4F19">
        <w:rPr>
          <w:rFonts w:eastAsia="Times New Roman"/>
          <w:szCs w:val="17"/>
        </w:rPr>
        <w:t>A practice direction may be varied or revoked by the State Planning Commission from time to time by a further instrument notified in the Gazette and published on the SA Planning Portal.</w:t>
      </w:r>
    </w:p>
    <w:p w14:paraId="3D661608" w14:textId="77777777" w:rsidR="002F4F19" w:rsidRPr="002F4F19" w:rsidRDefault="002F4F19" w:rsidP="002F4F19">
      <w:pPr>
        <w:jc w:val="center"/>
        <w:rPr>
          <w:smallCaps/>
          <w:szCs w:val="17"/>
        </w:rPr>
      </w:pPr>
      <w:r w:rsidRPr="002F4F19">
        <w:rPr>
          <w:smallCaps/>
          <w:szCs w:val="17"/>
        </w:rPr>
        <w:t>Notice</w:t>
      </w:r>
    </w:p>
    <w:p w14:paraId="106806A1" w14:textId="77777777" w:rsidR="002F4F19" w:rsidRPr="002F4F19" w:rsidRDefault="002F4F19" w:rsidP="002F4F19">
      <w:pPr>
        <w:rPr>
          <w:rFonts w:eastAsia="Times New Roman"/>
          <w:szCs w:val="17"/>
        </w:rPr>
      </w:pPr>
      <w:r w:rsidRPr="002F4F19">
        <w:rPr>
          <w:rFonts w:eastAsia="Times New Roman"/>
          <w:spacing w:val="2"/>
          <w:szCs w:val="17"/>
        </w:rPr>
        <w:t xml:space="preserve">Pursuant to Section 42(4)(b) of the </w:t>
      </w:r>
      <w:r w:rsidRPr="002F4F19">
        <w:rPr>
          <w:rFonts w:eastAsia="Times New Roman"/>
          <w:i/>
          <w:iCs/>
          <w:spacing w:val="2"/>
          <w:szCs w:val="17"/>
        </w:rPr>
        <w:t>Planning, Development and Infrastructure Act 2016</w:t>
      </w:r>
      <w:r w:rsidRPr="002F4F19">
        <w:rPr>
          <w:rFonts w:eastAsia="Times New Roman"/>
          <w:spacing w:val="2"/>
          <w:szCs w:val="17"/>
        </w:rPr>
        <w:t>, I, Andy Humphries, Director Development, as</w:t>
      </w:r>
      <w:r w:rsidRPr="002F4F19">
        <w:rPr>
          <w:rFonts w:eastAsia="Times New Roman"/>
          <w:szCs w:val="17"/>
        </w:rPr>
        <w:t xml:space="preserve"> delegate of the State Planning Commission:</w:t>
      </w:r>
    </w:p>
    <w:p w14:paraId="01D2FA2D" w14:textId="77777777" w:rsidR="002F4F19" w:rsidRPr="002F4F19" w:rsidRDefault="002F4F19" w:rsidP="002F4F19">
      <w:pPr>
        <w:ind w:left="426" w:hanging="284"/>
        <w:rPr>
          <w:rFonts w:eastAsia="Times New Roman"/>
          <w:szCs w:val="17"/>
        </w:rPr>
      </w:pPr>
      <w:r w:rsidRPr="002F4F19">
        <w:rPr>
          <w:rFonts w:eastAsia="Times New Roman"/>
          <w:szCs w:val="17"/>
        </w:rPr>
        <w:t>(a)</w:t>
      </w:r>
      <w:r w:rsidRPr="002F4F19">
        <w:rPr>
          <w:rFonts w:eastAsia="Times New Roman"/>
          <w:szCs w:val="17"/>
        </w:rPr>
        <w:tab/>
        <w:t>give notice of a variation to State Planning Commission Practice Direction 12—Conditions; and</w:t>
      </w:r>
    </w:p>
    <w:p w14:paraId="15D43FDB" w14:textId="77777777" w:rsidR="002F4F19" w:rsidRPr="002F4F19" w:rsidRDefault="002F4F19" w:rsidP="002F4F19">
      <w:pPr>
        <w:ind w:left="426" w:hanging="284"/>
        <w:rPr>
          <w:rFonts w:eastAsia="Times New Roman"/>
          <w:szCs w:val="17"/>
        </w:rPr>
      </w:pPr>
      <w:r w:rsidRPr="002F4F19">
        <w:rPr>
          <w:rFonts w:eastAsia="Times New Roman"/>
          <w:szCs w:val="17"/>
        </w:rPr>
        <w:t>(b)</w:t>
      </w:r>
      <w:r w:rsidRPr="002F4F19">
        <w:rPr>
          <w:rFonts w:eastAsia="Times New Roman"/>
          <w:szCs w:val="17"/>
        </w:rPr>
        <w:tab/>
        <w:t>fix the day on which the varied State Planning Commission Practice Direction 12—Conditions is published on the SA Planning Portal as the day on which it will come into operation.</w:t>
      </w:r>
    </w:p>
    <w:p w14:paraId="0AA26E2F" w14:textId="77777777" w:rsidR="002F4F19" w:rsidRPr="002F4F19" w:rsidRDefault="002F4F19" w:rsidP="002F4F19">
      <w:pPr>
        <w:spacing w:after="0"/>
        <w:rPr>
          <w:rFonts w:eastAsia="Times New Roman"/>
          <w:szCs w:val="17"/>
        </w:rPr>
      </w:pPr>
      <w:r w:rsidRPr="002F4F19">
        <w:rPr>
          <w:rFonts w:eastAsia="Times New Roman"/>
          <w:szCs w:val="17"/>
        </w:rPr>
        <w:t>Dated: 15 December 2025</w:t>
      </w:r>
    </w:p>
    <w:p w14:paraId="1469BF58" w14:textId="77777777" w:rsidR="002F4F19" w:rsidRPr="002F4F19" w:rsidRDefault="002F4F19" w:rsidP="002F4F19">
      <w:pPr>
        <w:spacing w:after="0"/>
        <w:jc w:val="right"/>
        <w:rPr>
          <w:rFonts w:eastAsia="Times New Roman"/>
          <w:smallCaps/>
          <w:szCs w:val="20"/>
        </w:rPr>
      </w:pPr>
      <w:r w:rsidRPr="002F4F19">
        <w:rPr>
          <w:rFonts w:eastAsia="Times New Roman"/>
          <w:smallCaps/>
          <w:szCs w:val="20"/>
        </w:rPr>
        <w:t>Andy Humphries</w:t>
      </w:r>
    </w:p>
    <w:p w14:paraId="37DE4446" w14:textId="77777777" w:rsidR="002F4F19" w:rsidRPr="002F4F19" w:rsidRDefault="002F4F19" w:rsidP="002F4F19">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line="240" w:lineRule="auto"/>
        <w:jc w:val="right"/>
      </w:pPr>
      <w:r w:rsidRPr="002F4F19">
        <w:t>Director Development, Planning and Building</w:t>
      </w:r>
    </w:p>
    <w:p w14:paraId="64EDF8D6" w14:textId="77777777" w:rsidR="002F4F19" w:rsidRPr="002F4F19" w:rsidRDefault="002F4F19" w:rsidP="002F4F19">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line="240" w:lineRule="auto"/>
        <w:jc w:val="right"/>
      </w:pPr>
      <w:r w:rsidRPr="002F4F19">
        <w:t>Department for Housing and Urban Development</w:t>
      </w:r>
    </w:p>
    <w:p w14:paraId="1870078E" w14:textId="77777777" w:rsidR="002F4F19" w:rsidRPr="002F4F19" w:rsidRDefault="002F4F19" w:rsidP="002F4F19">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line="240" w:lineRule="auto"/>
        <w:jc w:val="right"/>
      </w:pPr>
      <w:r w:rsidRPr="002F4F19">
        <w:t>Delegate of the State Planning Commission</w:t>
      </w:r>
    </w:p>
    <w:p w14:paraId="1CDE95F3" w14:textId="77777777" w:rsidR="002F4F19" w:rsidRPr="002F4F19" w:rsidRDefault="002F4F19" w:rsidP="002F4F19">
      <w:pPr>
        <w:pBdr>
          <w:top w:val="single" w:sz="4" w:space="1" w:color="auto"/>
        </w:pBd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before="100" w:after="0" w:line="14" w:lineRule="exact"/>
        <w:jc w:val="center"/>
      </w:pPr>
    </w:p>
    <w:p w14:paraId="222B4A12" w14:textId="77777777" w:rsidR="002F4F19" w:rsidRPr="002F4F19" w:rsidRDefault="002F4F19" w:rsidP="00F369D2">
      <w:pPr>
        <w:pStyle w:val="NoSpacing"/>
      </w:pPr>
    </w:p>
    <w:p w14:paraId="7780C934" w14:textId="77777777" w:rsidR="002F4F19" w:rsidRPr="002F4F19" w:rsidRDefault="002F4F19" w:rsidP="002F4F19">
      <w:pPr>
        <w:jc w:val="center"/>
        <w:rPr>
          <w:caps/>
          <w:szCs w:val="17"/>
        </w:rPr>
      </w:pPr>
      <w:r w:rsidRPr="002F4F19">
        <w:rPr>
          <w:caps/>
          <w:szCs w:val="17"/>
        </w:rPr>
        <w:t>PLANNING, DEVELOPMENT AND INFRASTRUCTURE ACT 2016</w:t>
      </w:r>
    </w:p>
    <w:p w14:paraId="22B3C17C" w14:textId="77777777" w:rsidR="002F4F19" w:rsidRPr="002F4F19" w:rsidRDefault="002F4F19" w:rsidP="002F4F19">
      <w:pPr>
        <w:jc w:val="center"/>
        <w:rPr>
          <w:smallCaps/>
          <w:szCs w:val="17"/>
        </w:rPr>
      </w:pPr>
      <w:r w:rsidRPr="002F4F19">
        <w:rPr>
          <w:smallCaps/>
          <w:szCs w:val="17"/>
        </w:rPr>
        <w:t>Section 76</w:t>
      </w:r>
    </w:p>
    <w:p w14:paraId="6512739B" w14:textId="77777777" w:rsidR="002F4F19" w:rsidRPr="002F4F19" w:rsidRDefault="002F4F19" w:rsidP="002F4F19">
      <w:pPr>
        <w:jc w:val="center"/>
        <w:rPr>
          <w:i/>
          <w:szCs w:val="17"/>
        </w:rPr>
      </w:pPr>
      <w:r w:rsidRPr="002F4F19">
        <w:rPr>
          <w:i/>
          <w:szCs w:val="17"/>
        </w:rPr>
        <w:t>Amendment to the Planning and Design Code</w:t>
      </w:r>
    </w:p>
    <w:p w14:paraId="0FE9FF0B" w14:textId="77777777" w:rsidR="002F4F19" w:rsidRPr="002F4F19" w:rsidRDefault="002F4F19" w:rsidP="002F4F19">
      <w:r w:rsidRPr="002F4F19">
        <w:rPr>
          <w:i/>
          <w:iCs/>
        </w:rPr>
        <w:t>Preamble</w:t>
      </w:r>
    </w:p>
    <w:p w14:paraId="1EE9F488" w14:textId="77777777" w:rsidR="002F4F19" w:rsidRPr="002F4F19" w:rsidRDefault="002F4F19" w:rsidP="002F4F19">
      <w:pPr>
        <w:rPr>
          <w:spacing w:val="-2"/>
        </w:rPr>
      </w:pPr>
      <w:r w:rsidRPr="002F4F19">
        <w:rPr>
          <w:spacing w:val="-2"/>
        </w:rPr>
        <w:t>It is necessary to amend the Planning and Design Code (the Code) in operation at 4 December 2025 (Version 2025.21) in order to make changes of form relating to the Code’s spatial layers and their relationship with land parcels. Note: There are no changes to the application of zone, subzone or overlay boundaries and their relationship with affected parcels or the intent of policy application as a result of this amendment.</w:t>
      </w:r>
    </w:p>
    <w:p w14:paraId="1056CD57" w14:textId="77777777" w:rsidR="002F4F19" w:rsidRPr="002F4F19" w:rsidRDefault="002F4F19" w:rsidP="002F4F19">
      <w:pPr>
        <w:ind w:left="284" w:hanging="284"/>
      </w:pPr>
      <w:r w:rsidRPr="002F4F19">
        <w:t>1.</w:t>
      </w:r>
      <w:r w:rsidRPr="002F4F19">
        <w:tab/>
        <w:t xml:space="preserve">Pursuant to Section 76 of the </w:t>
      </w:r>
      <w:r w:rsidRPr="002F4F19">
        <w:rPr>
          <w:i/>
          <w:iCs/>
        </w:rPr>
        <w:t>Planning, Development and Infrastructure Act 2016</w:t>
      </w:r>
      <w:r w:rsidRPr="002F4F19">
        <w:t xml:space="preserve"> (the Act), I hereby amend the Code in order to make changes of form (without altering the effect of underlying policy), correct errors and make operational amendments as follows:</w:t>
      </w:r>
    </w:p>
    <w:p w14:paraId="6D104477" w14:textId="77777777" w:rsidR="002F4F19" w:rsidRPr="002F4F19" w:rsidRDefault="002F4F19" w:rsidP="002F4F19">
      <w:pPr>
        <w:ind w:left="567" w:hanging="283"/>
      </w:pPr>
      <w:r w:rsidRPr="002F4F19">
        <w:t>(a)</w:t>
      </w:r>
      <w:r w:rsidRPr="002F4F19">
        <w:tab/>
        <w:t>Undertake minor alterations to the geometry of the spatial layers and data in the Code to maintain the current relationship between the parcel boundaries and Code data as a result of the following:</w:t>
      </w:r>
    </w:p>
    <w:p w14:paraId="241F7C79" w14:textId="77777777" w:rsidR="002F4F19" w:rsidRPr="002F4F19" w:rsidRDefault="002F4F19" w:rsidP="002F4F19">
      <w:pPr>
        <w:ind w:left="851" w:hanging="284"/>
      </w:pPr>
      <w:r w:rsidRPr="002F4F19">
        <w:t>(i)</w:t>
      </w:r>
      <w:r w:rsidRPr="002F4F19">
        <w:tab/>
        <w:t>New plans of division deposited in the Land Titles Office between 26 November 2025 and 9 December 2025 affecting the following spatial and data layers in the Code:</w:t>
      </w:r>
    </w:p>
    <w:p w14:paraId="66F6EF84" w14:textId="4A034271" w:rsidR="00496F31" w:rsidRDefault="002F4F19" w:rsidP="002F4F19">
      <w:pPr>
        <w:ind w:left="851"/>
      </w:pPr>
      <w:r w:rsidRPr="002F4F19">
        <w:t>A.</w:t>
      </w:r>
      <w:r w:rsidRPr="002F4F19">
        <w:tab/>
        <w:t>Zones and subzones</w:t>
      </w:r>
    </w:p>
    <w:p w14:paraId="7A18C3A3" w14:textId="77777777" w:rsidR="00496F31" w:rsidRDefault="00496F31">
      <w:pPr>
        <w:spacing w:after="0" w:line="240" w:lineRule="auto"/>
        <w:jc w:val="left"/>
      </w:pPr>
      <w:r>
        <w:br w:type="page"/>
      </w:r>
    </w:p>
    <w:p w14:paraId="2A4F98AF" w14:textId="77777777" w:rsidR="002F4F19" w:rsidRPr="002F4F19" w:rsidRDefault="002F4F19" w:rsidP="008271AE">
      <w:pPr>
        <w:spacing w:after="10"/>
        <w:ind w:left="851"/>
      </w:pPr>
      <w:r w:rsidRPr="002F4F19">
        <w:lastRenderedPageBreak/>
        <w:t>B.</w:t>
      </w:r>
      <w:r w:rsidRPr="002F4F19">
        <w:tab/>
        <w:t>Technical and Numeric Variations</w:t>
      </w:r>
    </w:p>
    <w:p w14:paraId="4AA14378" w14:textId="77777777" w:rsidR="002F4F19" w:rsidRPr="002F4F19" w:rsidRDefault="002F4F19" w:rsidP="008271AE">
      <w:pPr>
        <w:spacing w:after="10"/>
        <w:ind w:left="1276" w:hanging="142"/>
      </w:pPr>
      <w:r w:rsidRPr="002F4F19">
        <w:t>•</w:t>
      </w:r>
      <w:r w:rsidRPr="002F4F19">
        <w:tab/>
        <w:t>Building Heights (Levels)</w:t>
      </w:r>
    </w:p>
    <w:p w14:paraId="27A640E4" w14:textId="77777777" w:rsidR="002F4F19" w:rsidRPr="002F4F19" w:rsidRDefault="002F4F19" w:rsidP="008271AE">
      <w:pPr>
        <w:spacing w:after="10"/>
        <w:ind w:left="1276" w:hanging="142"/>
      </w:pPr>
      <w:r w:rsidRPr="002F4F19">
        <w:t>•</w:t>
      </w:r>
      <w:r w:rsidRPr="002F4F19">
        <w:tab/>
        <w:t>Building Heights (Metres)</w:t>
      </w:r>
    </w:p>
    <w:p w14:paraId="30142CB1" w14:textId="77777777" w:rsidR="002F4F19" w:rsidRPr="002F4F19" w:rsidRDefault="002F4F19" w:rsidP="008271AE">
      <w:pPr>
        <w:spacing w:after="10"/>
        <w:ind w:left="1276" w:hanging="142"/>
      </w:pPr>
      <w:r w:rsidRPr="002F4F19">
        <w:t>•</w:t>
      </w:r>
      <w:r w:rsidRPr="002F4F19">
        <w:tab/>
        <w:t>Interface Height</w:t>
      </w:r>
    </w:p>
    <w:p w14:paraId="11034F2E" w14:textId="77777777" w:rsidR="002F4F19" w:rsidRPr="002F4F19" w:rsidRDefault="002F4F19" w:rsidP="008271AE">
      <w:pPr>
        <w:spacing w:after="10"/>
        <w:ind w:left="1276" w:hanging="142"/>
      </w:pPr>
      <w:r w:rsidRPr="002F4F19">
        <w:t>•</w:t>
      </w:r>
      <w:r w:rsidRPr="002F4F19">
        <w:tab/>
        <w:t>Minimum Frontage</w:t>
      </w:r>
    </w:p>
    <w:p w14:paraId="47015920" w14:textId="77777777" w:rsidR="002F4F19" w:rsidRPr="002F4F19" w:rsidRDefault="002F4F19" w:rsidP="008271AE">
      <w:pPr>
        <w:spacing w:after="10"/>
        <w:ind w:left="1276" w:hanging="142"/>
      </w:pPr>
      <w:r w:rsidRPr="002F4F19">
        <w:t>•</w:t>
      </w:r>
      <w:r w:rsidRPr="002F4F19">
        <w:tab/>
        <w:t>Minimum Site Area</w:t>
      </w:r>
    </w:p>
    <w:p w14:paraId="19C4EA0F" w14:textId="77777777" w:rsidR="002F4F19" w:rsidRPr="002F4F19" w:rsidRDefault="002F4F19" w:rsidP="008271AE">
      <w:pPr>
        <w:spacing w:after="10"/>
        <w:ind w:left="1276" w:hanging="142"/>
      </w:pPr>
      <w:r w:rsidRPr="002F4F19">
        <w:t>•</w:t>
      </w:r>
      <w:r w:rsidRPr="002F4F19">
        <w:tab/>
        <w:t>Minimum Primary Street Setback</w:t>
      </w:r>
    </w:p>
    <w:p w14:paraId="3253F53A" w14:textId="77777777" w:rsidR="002F4F19" w:rsidRPr="002F4F19" w:rsidRDefault="002F4F19" w:rsidP="008271AE">
      <w:pPr>
        <w:spacing w:after="10"/>
        <w:ind w:left="1276" w:hanging="142"/>
      </w:pPr>
      <w:r w:rsidRPr="002F4F19">
        <w:t>•</w:t>
      </w:r>
      <w:r w:rsidRPr="002F4F19">
        <w:tab/>
        <w:t>Minimum Side Boundary Setback</w:t>
      </w:r>
    </w:p>
    <w:p w14:paraId="59F37940" w14:textId="77777777" w:rsidR="002F4F19" w:rsidRPr="002F4F19" w:rsidRDefault="002F4F19" w:rsidP="008271AE">
      <w:pPr>
        <w:spacing w:after="10"/>
        <w:ind w:left="1276" w:hanging="142"/>
      </w:pPr>
      <w:r w:rsidRPr="002F4F19">
        <w:t>•</w:t>
      </w:r>
      <w:r w:rsidRPr="002F4F19">
        <w:tab/>
        <w:t>Future Local Road Widening Setback</w:t>
      </w:r>
    </w:p>
    <w:p w14:paraId="6C7F7B84" w14:textId="77777777" w:rsidR="002F4F19" w:rsidRPr="002F4F19" w:rsidRDefault="002F4F19" w:rsidP="002F4F19">
      <w:pPr>
        <w:ind w:left="851"/>
      </w:pPr>
      <w:r w:rsidRPr="002F4F19">
        <w:t>C.</w:t>
      </w:r>
      <w:r w:rsidRPr="002F4F19">
        <w:tab/>
        <w:t>Overlays</w:t>
      </w:r>
    </w:p>
    <w:p w14:paraId="71B26D0A" w14:textId="77777777" w:rsidR="002F4F19" w:rsidRPr="002F4F19" w:rsidRDefault="002F4F19" w:rsidP="008271AE">
      <w:pPr>
        <w:spacing w:after="10"/>
        <w:ind w:left="1276" w:hanging="142"/>
      </w:pPr>
      <w:r w:rsidRPr="002F4F19">
        <w:t>•</w:t>
      </w:r>
      <w:r w:rsidRPr="002F4F19">
        <w:tab/>
        <w:t>Affordable Housing</w:t>
      </w:r>
    </w:p>
    <w:p w14:paraId="650DFCA9" w14:textId="77777777" w:rsidR="002F4F19" w:rsidRPr="002F4F19" w:rsidRDefault="002F4F19" w:rsidP="008271AE">
      <w:pPr>
        <w:spacing w:after="10"/>
        <w:ind w:left="1276" w:hanging="142"/>
      </w:pPr>
      <w:r w:rsidRPr="002F4F19">
        <w:t>•</w:t>
      </w:r>
      <w:r w:rsidRPr="002F4F19">
        <w:tab/>
        <w:t>Coastal Areas</w:t>
      </w:r>
    </w:p>
    <w:p w14:paraId="64A2CC1D" w14:textId="77777777" w:rsidR="002F4F19" w:rsidRPr="002F4F19" w:rsidRDefault="002F4F19" w:rsidP="008271AE">
      <w:pPr>
        <w:spacing w:after="10"/>
        <w:ind w:left="1276" w:hanging="142"/>
      </w:pPr>
      <w:r w:rsidRPr="002F4F19">
        <w:t>•</w:t>
      </w:r>
      <w:r w:rsidRPr="002F4F19">
        <w:tab/>
        <w:t>Defence Aviation Area</w:t>
      </w:r>
    </w:p>
    <w:p w14:paraId="547D63E1" w14:textId="77777777" w:rsidR="002F4F19" w:rsidRPr="002F4F19" w:rsidRDefault="002F4F19" w:rsidP="008271AE">
      <w:pPr>
        <w:spacing w:after="10"/>
        <w:ind w:left="1276" w:hanging="142"/>
      </w:pPr>
      <w:r w:rsidRPr="002F4F19">
        <w:t>•</w:t>
      </w:r>
      <w:r w:rsidRPr="002F4F19">
        <w:tab/>
        <w:t>Design</w:t>
      </w:r>
    </w:p>
    <w:p w14:paraId="696D856E" w14:textId="77777777" w:rsidR="002F4F19" w:rsidRPr="002F4F19" w:rsidRDefault="002F4F19" w:rsidP="008271AE">
      <w:pPr>
        <w:spacing w:after="10"/>
        <w:ind w:left="1276" w:hanging="142"/>
      </w:pPr>
      <w:r w:rsidRPr="002F4F19">
        <w:t>•</w:t>
      </w:r>
      <w:r w:rsidRPr="002F4F19">
        <w:tab/>
        <w:t>Future Local Road Widening</w:t>
      </w:r>
    </w:p>
    <w:p w14:paraId="29A4ACDF" w14:textId="77777777" w:rsidR="002F4F19" w:rsidRPr="002F4F19" w:rsidRDefault="002F4F19" w:rsidP="008271AE">
      <w:pPr>
        <w:spacing w:after="10"/>
        <w:ind w:left="1276" w:hanging="142"/>
      </w:pPr>
      <w:r w:rsidRPr="002F4F19">
        <w:t>•</w:t>
      </w:r>
      <w:r w:rsidRPr="002F4F19">
        <w:tab/>
        <w:t>Future Road Widening</w:t>
      </w:r>
    </w:p>
    <w:p w14:paraId="2D88ADAC" w14:textId="77777777" w:rsidR="002F4F19" w:rsidRPr="002F4F19" w:rsidRDefault="002F4F19" w:rsidP="008271AE">
      <w:pPr>
        <w:spacing w:after="10"/>
        <w:ind w:left="1276" w:hanging="142"/>
      </w:pPr>
      <w:r w:rsidRPr="002F4F19">
        <w:t>•</w:t>
      </w:r>
      <w:r w:rsidRPr="002F4F19">
        <w:tab/>
        <w:t>Hazards (Bushfire—High Risk)</w:t>
      </w:r>
    </w:p>
    <w:p w14:paraId="6F7B5DF9" w14:textId="77777777" w:rsidR="002F4F19" w:rsidRPr="002F4F19" w:rsidRDefault="002F4F19" w:rsidP="008271AE">
      <w:pPr>
        <w:spacing w:after="10"/>
        <w:ind w:left="1276" w:hanging="142"/>
      </w:pPr>
      <w:r w:rsidRPr="002F4F19">
        <w:t>•</w:t>
      </w:r>
      <w:r w:rsidRPr="002F4F19">
        <w:tab/>
        <w:t>Hazards (Bushfire—Medium Risk)</w:t>
      </w:r>
    </w:p>
    <w:p w14:paraId="6AD10607" w14:textId="77777777" w:rsidR="002F4F19" w:rsidRPr="002F4F19" w:rsidRDefault="002F4F19" w:rsidP="008271AE">
      <w:pPr>
        <w:spacing w:after="10"/>
        <w:ind w:left="1276" w:hanging="142"/>
      </w:pPr>
      <w:r w:rsidRPr="002F4F19">
        <w:t>•</w:t>
      </w:r>
      <w:r w:rsidRPr="002F4F19">
        <w:tab/>
        <w:t>Hazards (Bushfire—General Risk)</w:t>
      </w:r>
    </w:p>
    <w:p w14:paraId="6FE11C06" w14:textId="77777777" w:rsidR="002F4F19" w:rsidRPr="002F4F19" w:rsidRDefault="002F4F19" w:rsidP="008271AE">
      <w:pPr>
        <w:spacing w:after="10"/>
        <w:ind w:left="1276" w:hanging="142"/>
      </w:pPr>
      <w:r w:rsidRPr="002F4F19">
        <w:t>•</w:t>
      </w:r>
      <w:r w:rsidRPr="002F4F19">
        <w:tab/>
        <w:t>Hazards (Bushfire—Urban Interface)</w:t>
      </w:r>
    </w:p>
    <w:p w14:paraId="29FCF829" w14:textId="77777777" w:rsidR="002F4F19" w:rsidRPr="002F4F19" w:rsidRDefault="002F4F19" w:rsidP="008271AE">
      <w:pPr>
        <w:spacing w:after="10"/>
        <w:ind w:left="1276" w:hanging="142"/>
      </w:pPr>
      <w:r w:rsidRPr="002F4F19">
        <w:t>•</w:t>
      </w:r>
      <w:r w:rsidRPr="002F4F19">
        <w:tab/>
        <w:t>Hazards (Bushfire—Regional)</w:t>
      </w:r>
    </w:p>
    <w:p w14:paraId="68C8F89C" w14:textId="77777777" w:rsidR="002F4F19" w:rsidRPr="002F4F19" w:rsidRDefault="002F4F19" w:rsidP="008271AE">
      <w:pPr>
        <w:spacing w:after="10"/>
        <w:ind w:left="1276" w:hanging="142"/>
      </w:pPr>
      <w:r w:rsidRPr="002F4F19">
        <w:t>•</w:t>
      </w:r>
      <w:r w:rsidRPr="002F4F19">
        <w:tab/>
        <w:t>Hazards (Bushfire—Outback)</w:t>
      </w:r>
    </w:p>
    <w:p w14:paraId="00F66FF6" w14:textId="77777777" w:rsidR="002F4F19" w:rsidRPr="002F4F19" w:rsidRDefault="002F4F19" w:rsidP="008271AE">
      <w:pPr>
        <w:spacing w:after="10"/>
        <w:ind w:left="1276" w:hanging="142"/>
      </w:pPr>
      <w:r w:rsidRPr="002F4F19">
        <w:t>•</w:t>
      </w:r>
      <w:r w:rsidRPr="002F4F19">
        <w:tab/>
        <w:t>Heritage Adjacency</w:t>
      </w:r>
    </w:p>
    <w:p w14:paraId="0931EA71" w14:textId="77777777" w:rsidR="002F4F19" w:rsidRPr="002F4F19" w:rsidRDefault="002F4F19" w:rsidP="008271AE">
      <w:pPr>
        <w:spacing w:after="10"/>
        <w:ind w:left="1276" w:hanging="142"/>
      </w:pPr>
      <w:r w:rsidRPr="002F4F19">
        <w:t>•</w:t>
      </w:r>
      <w:r w:rsidRPr="002F4F19">
        <w:tab/>
        <w:t>Historic Area</w:t>
      </w:r>
    </w:p>
    <w:p w14:paraId="5AFB9BC2" w14:textId="77777777" w:rsidR="002F4F19" w:rsidRPr="002F4F19" w:rsidRDefault="002F4F19" w:rsidP="008271AE">
      <w:pPr>
        <w:spacing w:after="10"/>
        <w:ind w:left="1276" w:hanging="142"/>
      </w:pPr>
      <w:r w:rsidRPr="002F4F19">
        <w:t>•</w:t>
      </w:r>
      <w:r w:rsidRPr="002F4F19">
        <w:tab/>
        <w:t>Local Heritage Place</w:t>
      </w:r>
    </w:p>
    <w:p w14:paraId="01935B5A" w14:textId="77777777" w:rsidR="002F4F19" w:rsidRPr="002F4F19" w:rsidRDefault="002F4F19" w:rsidP="008271AE">
      <w:pPr>
        <w:spacing w:after="10"/>
        <w:ind w:left="1276" w:hanging="142"/>
      </w:pPr>
      <w:r w:rsidRPr="002F4F19">
        <w:t>•</w:t>
      </w:r>
      <w:r w:rsidRPr="002F4F19">
        <w:tab/>
        <w:t>Noise and Air Emissions</w:t>
      </w:r>
    </w:p>
    <w:p w14:paraId="0D243CDA" w14:textId="77777777" w:rsidR="002F4F19" w:rsidRPr="002F4F19" w:rsidRDefault="002F4F19" w:rsidP="008271AE">
      <w:pPr>
        <w:spacing w:after="10"/>
        <w:ind w:left="1276" w:hanging="142"/>
      </w:pPr>
      <w:r w:rsidRPr="002F4F19">
        <w:t>•</w:t>
      </w:r>
      <w:r w:rsidRPr="002F4F19">
        <w:tab/>
        <w:t>Significant Retirement Facility Supported Accommodation Sites</w:t>
      </w:r>
    </w:p>
    <w:p w14:paraId="423F30AB" w14:textId="77777777" w:rsidR="002F4F19" w:rsidRPr="002F4F19" w:rsidRDefault="002F4F19" w:rsidP="008271AE">
      <w:pPr>
        <w:spacing w:after="10"/>
        <w:ind w:left="1276" w:hanging="142"/>
      </w:pPr>
      <w:r w:rsidRPr="002F4F19">
        <w:t>•</w:t>
      </w:r>
      <w:r w:rsidRPr="002F4F19">
        <w:tab/>
        <w:t>State Heritage Place</w:t>
      </w:r>
    </w:p>
    <w:p w14:paraId="0D3ADB51" w14:textId="77777777" w:rsidR="002F4F19" w:rsidRPr="002F4F19" w:rsidRDefault="002F4F19" w:rsidP="008271AE">
      <w:pPr>
        <w:spacing w:after="10"/>
        <w:ind w:left="1276" w:hanging="142"/>
      </w:pPr>
      <w:r w:rsidRPr="002F4F19">
        <w:t>•</w:t>
      </w:r>
      <w:r w:rsidRPr="002F4F19">
        <w:tab/>
        <w:t>Stormwater Management</w:t>
      </w:r>
    </w:p>
    <w:p w14:paraId="25FC5D49" w14:textId="77777777" w:rsidR="002F4F19" w:rsidRPr="002F4F19" w:rsidRDefault="002F4F19" w:rsidP="008271AE">
      <w:pPr>
        <w:spacing w:after="10"/>
        <w:ind w:left="1276" w:hanging="142"/>
      </w:pPr>
      <w:r w:rsidRPr="002F4F19">
        <w:t>•</w:t>
      </w:r>
      <w:r w:rsidRPr="002F4F19">
        <w:tab/>
        <w:t>Urban Transport Routes</w:t>
      </w:r>
    </w:p>
    <w:p w14:paraId="5D938F76" w14:textId="77777777" w:rsidR="002F4F19" w:rsidRPr="002F4F19" w:rsidRDefault="002F4F19" w:rsidP="008271AE">
      <w:pPr>
        <w:spacing w:after="10"/>
        <w:ind w:left="1276" w:hanging="142"/>
      </w:pPr>
      <w:r w:rsidRPr="002F4F19">
        <w:t>•</w:t>
      </w:r>
      <w:r w:rsidRPr="002F4F19">
        <w:tab/>
        <w:t>Urban Tree Canopy</w:t>
      </w:r>
    </w:p>
    <w:p w14:paraId="00F388D3" w14:textId="77777777" w:rsidR="002F4F19" w:rsidRPr="002F4F19" w:rsidRDefault="002F4F19" w:rsidP="002F4F19">
      <w:pPr>
        <w:ind w:left="567" w:hanging="283"/>
      </w:pPr>
      <w:r w:rsidRPr="002F4F19">
        <w:t>(b)</w:t>
      </w:r>
      <w:r w:rsidRPr="002F4F19">
        <w:tab/>
        <w:t>In Part 13 of the Code—Table of Amendments, update the publication date, Code version number, amendment type and summary of amendments within the ‘Table of Planning and Design Code Amendments’ to reflect the amendments to the Code as described in this Notice.</w:t>
      </w:r>
    </w:p>
    <w:p w14:paraId="19D4A9CC" w14:textId="77777777" w:rsidR="002F4F19" w:rsidRPr="002F4F19" w:rsidRDefault="002F4F19" w:rsidP="002F4F19">
      <w:pPr>
        <w:ind w:left="284" w:hanging="284"/>
      </w:pPr>
      <w:r w:rsidRPr="002F4F19">
        <w:t>2.</w:t>
      </w:r>
      <w:r w:rsidRPr="002F4F19">
        <w:tab/>
        <w:t>Pursuant to Section 76(5)(a) of the Act, I further specify that the amendments to the Code as described in this Notice will take effect upon the date those amendments are published on the SA planning portal.</w:t>
      </w:r>
    </w:p>
    <w:p w14:paraId="0E82B1DC" w14:textId="77777777" w:rsidR="002F4F19" w:rsidRPr="002F4F19" w:rsidRDefault="002F4F19" w:rsidP="002F4F19">
      <w:pPr>
        <w:spacing w:after="0"/>
        <w:rPr>
          <w:rFonts w:eastAsia="Times New Roman"/>
          <w:szCs w:val="17"/>
        </w:rPr>
      </w:pPr>
      <w:r w:rsidRPr="002F4F19">
        <w:rPr>
          <w:rFonts w:eastAsia="Times New Roman"/>
          <w:szCs w:val="17"/>
        </w:rPr>
        <w:t>Dated: 15 December 2025</w:t>
      </w:r>
    </w:p>
    <w:p w14:paraId="46EDED1F" w14:textId="77777777" w:rsidR="002F4F19" w:rsidRPr="002F4F19" w:rsidRDefault="002F4F19" w:rsidP="002F4F19">
      <w:pPr>
        <w:spacing w:after="0"/>
        <w:jc w:val="right"/>
        <w:rPr>
          <w:rFonts w:eastAsia="Times New Roman"/>
          <w:smallCaps/>
          <w:szCs w:val="20"/>
        </w:rPr>
      </w:pPr>
      <w:r w:rsidRPr="002F4F19">
        <w:rPr>
          <w:rFonts w:eastAsia="Times New Roman"/>
          <w:smallCaps/>
          <w:szCs w:val="20"/>
        </w:rPr>
        <w:t>Greg Van Gaans</w:t>
      </w:r>
    </w:p>
    <w:p w14:paraId="30AE9631" w14:textId="77777777" w:rsidR="002F4F19" w:rsidRPr="002F4F19" w:rsidRDefault="002F4F19" w:rsidP="002F4F19">
      <w:pPr>
        <w:spacing w:after="0"/>
        <w:jc w:val="right"/>
        <w:rPr>
          <w:rFonts w:eastAsia="Times New Roman"/>
          <w:szCs w:val="17"/>
        </w:rPr>
      </w:pPr>
      <w:r w:rsidRPr="002F4F19">
        <w:rPr>
          <w:rFonts w:eastAsia="Times New Roman"/>
          <w:szCs w:val="17"/>
        </w:rPr>
        <w:t>Director, Geospatial, Data Science and Analytics,</w:t>
      </w:r>
    </w:p>
    <w:p w14:paraId="34C4A261" w14:textId="77777777" w:rsidR="002F4F19" w:rsidRPr="002F4F19" w:rsidRDefault="002F4F19" w:rsidP="002F4F19">
      <w:pPr>
        <w:spacing w:after="0"/>
        <w:jc w:val="right"/>
        <w:rPr>
          <w:rFonts w:eastAsia="Times New Roman"/>
          <w:szCs w:val="17"/>
        </w:rPr>
      </w:pPr>
      <w:r w:rsidRPr="002F4F19">
        <w:rPr>
          <w:rFonts w:eastAsia="Times New Roman"/>
          <w:szCs w:val="17"/>
        </w:rPr>
        <w:t>Department for Housing and Urban Development</w:t>
      </w:r>
    </w:p>
    <w:p w14:paraId="76962F23" w14:textId="77777777" w:rsidR="002F4F19" w:rsidRPr="002F4F19" w:rsidRDefault="002F4F19" w:rsidP="002F4F19">
      <w:pPr>
        <w:spacing w:after="0"/>
        <w:jc w:val="right"/>
        <w:rPr>
          <w:rFonts w:eastAsia="Times New Roman"/>
          <w:szCs w:val="17"/>
        </w:rPr>
      </w:pPr>
      <w:r w:rsidRPr="002F4F19">
        <w:rPr>
          <w:rFonts w:eastAsia="Times New Roman"/>
          <w:szCs w:val="17"/>
        </w:rPr>
        <w:t>Delegate of the Minister for Planning</w:t>
      </w:r>
    </w:p>
    <w:p w14:paraId="7A9B51FD" w14:textId="77777777" w:rsidR="002F4F19" w:rsidRPr="002F4F19" w:rsidRDefault="002F4F19" w:rsidP="002F4F19">
      <w:pPr>
        <w:pBdr>
          <w:top w:val="single" w:sz="4" w:space="1" w:color="auto"/>
        </w:pBdr>
        <w:spacing w:before="100" w:after="0" w:line="14" w:lineRule="exact"/>
        <w:jc w:val="center"/>
        <w:rPr>
          <w:rFonts w:eastAsia="Times New Roman"/>
          <w:szCs w:val="17"/>
        </w:rPr>
      </w:pPr>
    </w:p>
    <w:p w14:paraId="33A555EA" w14:textId="77777777" w:rsidR="002F4F19" w:rsidRPr="002F4F19" w:rsidRDefault="002F4F19" w:rsidP="000C1A18">
      <w:pPr>
        <w:pStyle w:val="NoSpacing"/>
      </w:pPr>
    </w:p>
    <w:p w14:paraId="6E3E78C1" w14:textId="77777777" w:rsidR="002F4F19" w:rsidRPr="002F4F19" w:rsidRDefault="002F4F19" w:rsidP="002F4F19">
      <w:pPr>
        <w:jc w:val="center"/>
        <w:rPr>
          <w:caps/>
          <w:szCs w:val="17"/>
          <w:lang w:val="en-US"/>
        </w:rPr>
      </w:pPr>
      <w:bookmarkStart w:id="351" w:name="_Hlk216697806"/>
      <w:bookmarkEnd w:id="351"/>
      <w:r w:rsidRPr="002F4F19">
        <w:rPr>
          <w:caps/>
          <w:szCs w:val="17"/>
          <w:lang w:val="en-US"/>
        </w:rPr>
        <w:t>PLANNING, DEVELOPMENT AND INFRASTRUCTURE ACT 2016</w:t>
      </w:r>
    </w:p>
    <w:p w14:paraId="6DAB6D16" w14:textId="77777777" w:rsidR="002F4F19" w:rsidRPr="002F4F19" w:rsidRDefault="002F4F19" w:rsidP="002F4F19">
      <w:pPr>
        <w:jc w:val="center"/>
        <w:rPr>
          <w:smallCaps/>
          <w:szCs w:val="17"/>
          <w:lang w:val="en-US"/>
        </w:rPr>
      </w:pPr>
      <w:r w:rsidRPr="002F4F19">
        <w:rPr>
          <w:smallCaps/>
          <w:szCs w:val="17"/>
          <w:lang w:val="en-US"/>
        </w:rPr>
        <w:t>Section 80</w:t>
      </w:r>
    </w:p>
    <w:p w14:paraId="6484D143" w14:textId="77777777" w:rsidR="002F4F19" w:rsidRPr="002F4F19" w:rsidRDefault="002F4F19" w:rsidP="002F4F19">
      <w:pPr>
        <w:jc w:val="center"/>
        <w:rPr>
          <w:i/>
          <w:szCs w:val="17"/>
          <w:lang w:val="en-US"/>
        </w:rPr>
      </w:pPr>
      <w:r w:rsidRPr="002F4F19">
        <w:rPr>
          <w:i/>
          <w:szCs w:val="17"/>
          <w:lang w:val="en-US"/>
        </w:rPr>
        <w:t>Alterations to the Building Rules—Ministerial Building Standards</w:t>
      </w:r>
    </w:p>
    <w:p w14:paraId="565CE34F" w14:textId="77777777" w:rsidR="002F4F19" w:rsidRPr="002F4F19" w:rsidRDefault="002F4F19" w:rsidP="002F4F19">
      <w:pPr>
        <w:rPr>
          <w:rFonts w:eastAsia="Times New Roman"/>
          <w:i/>
          <w:iCs/>
          <w:szCs w:val="17"/>
          <w:lang w:val="en-US"/>
        </w:rPr>
      </w:pPr>
      <w:r w:rsidRPr="002F4F19">
        <w:rPr>
          <w:rFonts w:eastAsia="Times New Roman"/>
          <w:i/>
          <w:iCs/>
          <w:szCs w:val="17"/>
          <w:lang w:val="en-US"/>
        </w:rPr>
        <w:t>Preamble</w:t>
      </w:r>
    </w:p>
    <w:p w14:paraId="44894416" w14:textId="77777777" w:rsidR="002F4F19" w:rsidRPr="002F4F19" w:rsidRDefault="002F4F19" w:rsidP="008271AE">
      <w:pPr>
        <w:spacing w:after="60"/>
        <w:ind w:left="284" w:hanging="284"/>
        <w:rPr>
          <w:rFonts w:eastAsia="Times New Roman"/>
          <w:szCs w:val="17"/>
          <w:lang w:val="en-US"/>
        </w:rPr>
      </w:pPr>
      <w:r w:rsidRPr="002F4F19">
        <w:rPr>
          <w:rFonts w:eastAsia="Times New Roman"/>
          <w:szCs w:val="17"/>
          <w:lang w:val="en-US"/>
        </w:rPr>
        <w:t>1.</w:t>
      </w:r>
      <w:r w:rsidRPr="002F4F19">
        <w:rPr>
          <w:rFonts w:eastAsia="Times New Roman"/>
          <w:szCs w:val="17"/>
          <w:lang w:val="en-US"/>
        </w:rPr>
        <w:tab/>
        <w:t xml:space="preserve">The </w:t>
      </w:r>
      <w:r w:rsidRPr="002F4F19">
        <w:rPr>
          <w:rFonts w:eastAsia="Times New Roman"/>
          <w:i/>
          <w:iCs/>
          <w:szCs w:val="17"/>
          <w:lang w:val="en-US"/>
        </w:rPr>
        <w:t>Planning, Development and Infrastructure Act 2016</w:t>
      </w:r>
      <w:r w:rsidRPr="002F4F19">
        <w:rPr>
          <w:rFonts w:eastAsia="Times New Roman"/>
          <w:szCs w:val="17"/>
          <w:lang w:val="en-US"/>
        </w:rPr>
        <w:t xml:space="preserve"> (the Act) defines the Building Rules as meaning (amongst other things) the </w:t>
      </w:r>
      <w:r w:rsidRPr="002F4F19">
        <w:rPr>
          <w:rFonts w:eastAsia="Times New Roman"/>
          <w:i/>
          <w:iCs/>
          <w:szCs w:val="17"/>
          <w:lang w:val="en-US"/>
        </w:rPr>
        <w:t>Building Code</w:t>
      </w:r>
      <w:r w:rsidRPr="002F4F19">
        <w:rPr>
          <w:rFonts w:eastAsia="Times New Roman"/>
          <w:szCs w:val="17"/>
          <w:lang w:val="en-US"/>
        </w:rPr>
        <w:t xml:space="preserve">, being the Building Code of Australia published by the Australian Building Codes Board from time to time, and </w:t>
      </w:r>
      <w:r w:rsidRPr="002F4F19">
        <w:rPr>
          <w:rFonts w:eastAsia="Times New Roman"/>
          <w:i/>
          <w:iCs/>
          <w:szCs w:val="17"/>
          <w:lang w:val="en-US"/>
        </w:rPr>
        <w:t>Ministerial building standards</w:t>
      </w:r>
      <w:r w:rsidRPr="002F4F19">
        <w:rPr>
          <w:rFonts w:eastAsia="Times New Roman"/>
          <w:szCs w:val="17"/>
          <w:lang w:val="en-US"/>
        </w:rPr>
        <w:t xml:space="preserve"> published by the Minister under the Act.</w:t>
      </w:r>
    </w:p>
    <w:p w14:paraId="6105D988" w14:textId="77777777" w:rsidR="002F4F19" w:rsidRPr="002F4F19" w:rsidRDefault="002F4F19" w:rsidP="008271AE">
      <w:pPr>
        <w:spacing w:after="60"/>
        <w:ind w:left="284" w:hanging="284"/>
        <w:rPr>
          <w:rFonts w:eastAsia="Times New Roman"/>
          <w:szCs w:val="17"/>
          <w:lang w:val="en-US"/>
        </w:rPr>
      </w:pPr>
      <w:r w:rsidRPr="002F4F19">
        <w:rPr>
          <w:rFonts w:eastAsia="Times New Roman"/>
          <w:szCs w:val="17"/>
          <w:lang w:val="en-US"/>
        </w:rPr>
        <w:t>2.</w:t>
      </w:r>
      <w:r w:rsidRPr="002F4F19">
        <w:rPr>
          <w:rFonts w:eastAsia="Times New Roman"/>
          <w:szCs w:val="17"/>
          <w:lang w:val="en-US"/>
        </w:rPr>
        <w:tab/>
        <w:t xml:space="preserve">Under Section 80(1) of the Act, the Minister may, after consultation with the State Planning Commission (the Commission), publish </w:t>
      </w:r>
      <w:r w:rsidRPr="002F4F19">
        <w:rPr>
          <w:rFonts w:eastAsia="Times New Roman"/>
          <w:i/>
          <w:iCs/>
          <w:szCs w:val="17"/>
          <w:lang w:val="en-US"/>
        </w:rPr>
        <w:t>Ministerial building standards</w:t>
      </w:r>
      <w:r w:rsidRPr="002F4F19">
        <w:rPr>
          <w:rFonts w:eastAsia="Times New Roman"/>
          <w:szCs w:val="17"/>
          <w:lang w:val="en-US"/>
        </w:rPr>
        <w:t xml:space="preserve"> that:</w:t>
      </w:r>
    </w:p>
    <w:p w14:paraId="38771292" w14:textId="77777777" w:rsidR="002F4F19" w:rsidRPr="002F4F19" w:rsidRDefault="002F4F19" w:rsidP="008271AE">
      <w:pPr>
        <w:spacing w:after="60"/>
        <w:ind w:left="567" w:hanging="283"/>
        <w:rPr>
          <w:rFonts w:eastAsia="Times New Roman"/>
          <w:szCs w:val="17"/>
          <w:lang w:val="en-US"/>
        </w:rPr>
      </w:pPr>
      <w:r w:rsidRPr="002F4F19">
        <w:rPr>
          <w:rFonts w:eastAsia="Times New Roman"/>
          <w:szCs w:val="17"/>
          <w:lang w:val="en-US"/>
        </w:rPr>
        <w:t>(a)</w:t>
      </w:r>
      <w:r w:rsidRPr="002F4F19">
        <w:rPr>
          <w:rFonts w:eastAsia="Times New Roman"/>
          <w:szCs w:val="17"/>
          <w:lang w:val="en-US"/>
        </w:rPr>
        <w:tab/>
        <w:t>relate to any aspect of building work (including the regulation, control, restriction or prohibition of building work);</w:t>
      </w:r>
    </w:p>
    <w:p w14:paraId="4B102E8D" w14:textId="77777777" w:rsidR="002F4F19" w:rsidRPr="002F4F19" w:rsidRDefault="002F4F19" w:rsidP="008271AE">
      <w:pPr>
        <w:spacing w:after="60"/>
        <w:ind w:left="567" w:hanging="283"/>
        <w:rPr>
          <w:rFonts w:eastAsia="Times New Roman"/>
          <w:szCs w:val="17"/>
          <w:lang w:val="en-US"/>
        </w:rPr>
      </w:pPr>
      <w:r w:rsidRPr="002F4F19">
        <w:rPr>
          <w:rFonts w:eastAsia="Times New Roman"/>
          <w:szCs w:val="17"/>
          <w:lang w:val="en-US"/>
        </w:rPr>
        <w:t>(b)</w:t>
      </w:r>
      <w:r w:rsidRPr="002F4F19">
        <w:rPr>
          <w:rFonts w:eastAsia="Times New Roman"/>
          <w:szCs w:val="17"/>
          <w:lang w:val="en-US"/>
        </w:rPr>
        <w:tab/>
        <w:t xml:space="preserve">relate to any aspect of the design, construction, quality, safety, health, amenity, sustainability, adaptive re-use or maintenance of buildings; or </w:t>
      </w:r>
    </w:p>
    <w:p w14:paraId="46D6A3F3" w14:textId="77777777" w:rsidR="002F4F19" w:rsidRPr="002F4F19" w:rsidRDefault="002F4F19" w:rsidP="008271AE">
      <w:pPr>
        <w:spacing w:after="60"/>
        <w:ind w:left="567" w:hanging="283"/>
        <w:rPr>
          <w:rFonts w:eastAsia="Times New Roman"/>
          <w:szCs w:val="17"/>
          <w:lang w:val="en-US"/>
        </w:rPr>
      </w:pPr>
      <w:r w:rsidRPr="002F4F19">
        <w:rPr>
          <w:rFonts w:eastAsia="Times New Roman"/>
          <w:szCs w:val="17"/>
          <w:lang w:val="en-US"/>
        </w:rPr>
        <w:t>(c)</w:t>
      </w:r>
      <w:r w:rsidRPr="002F4F19">
        <w:rPr>
          <w:rFonts w:eastAsia="Times New Roman"/>
          <w:szCs w:val="17"/>
          <w:lang w:val="en-US"/>
        </w:rPr>
        <w:tab/>
        <w:t>modify the Building Code as it applies under the Act (including pursuant to Section 79(1)(b)).</w:t>
      </w:r>
    </w:p>
    <w:p w14:paraId="335C7B1E" w14:textId="77777777" w:rsidR="002F4F19" w:rsidRPr="002F4F19" w:rsidRDefault="002F4F19" w:rsidP="008271AE">
      <w:pPr>
        <w:spacing w:after="60"/>
        <w:ind w:left="284" w:hanging="284"/>
        <w:rPr>
          <w:rFonts w:eastAsia="Times New Roman"/>
          <w:i/>
          <w:iCs/>
          <w:szCs w:val="17"/>
          <w:lang w:val="en-US"/>
        </w:rPr>
      </w:pPr>
      <w:r w:rsidRPr="002F4F19">
        <w:rPr>
          <w:rFonts w:eastAsia="Times New Roman"/>
          <w:szCs w:val="17"/>
          <w:lang w:val="en-US"/>
        </w:rPr>
        <w:t>3.</w:t>
      </w:r>
      <w:r w:rsidRPr="002F4F19">
        <w:rPr>
          <w:rFonts w:eastAsia="Times New Roman"/>
          <w:szCs w:val="17"/>
          <w:lang w:val="en-US"/>
        </w:rPr>
        <w:tab/>
      </w:r>
      <w:r w:rsidRPr="002F4F19">
        <w:rPr>
          <w:rFonts w:eastAsia="Times New Roman"/>
          <w:spacing w:val="-4"/>
          <w:szCs w:val="17"/>
          <w:lang w:val="en-US"/>
        </w:rPr>
        <w:t xml:space="preserve">Under Section 80(4) of the Act, the Minister may, after consultation with the Commission, vary or revoke a </w:t>
      </w:r>
      <w:r w:rsidRPr="002F4F19">
        <w:rPr>
          <w:rFonts w:eastAsia="Times New Roman"/>
          <w:i/>
          <w:iCs/>
          <w:spacing w:val="-4"/>
          <w:szCs w:val="17"/>
          <w:lang w:val="en-US"/>
        </w:rPr>
        <w:t>Ministerial building standard.</w:t>
      </w:r>
    </w:p>
    <w:p w14:paraId="7DEBFF91" w14:textId="77777777" w:rsidR="002F4F19" w:rsidRPr="002F4F19" w:rsidRDefault="002F4F19" w:rsidP="008271AE">
      <w:pPr>
        <w:spacing w:after="60"/>
        <w:ind w:left="284" w:hanging="284"/>
        <w:rPr>
          <w:rFonts w:eastAsia="Times New Roman"/>
          <w:szCs w:val="17"/>
          <w:lang w:val="en-US"/>
        </w:rPr>
      </w:pPr>
      <w:r w:rsidRPr="002F4F19">
        <w:rPr>
          <w:rFonts w:eastAsia="Times New Roman"/>
          <w:szCs w:val="17"/>
          <w:lang w:val="en-US"/>
        </w:rPr>
        <w:t>4.</w:t>
      </w:r>
      <w:r w:rsidRPr="002F4F19">
        <w:rPr>
          <w:rFonts w:eastAsia="Times New Roman"/>
          <w:szCs w:val="17"/>
          <w:lang w:val="en-US"/>
        </w:rPr>
        <w:tab/>
        <w:t xml:space="preserve">Pursuant to Section 80 of the Act, notice of publishing, varying, or revoking a </w:t>
      </w:r>
      <w:r w:rsidRPr="002F4F19">
        <w:rPr>
          <w:rFonts w:eastAsia="Times New Roman"/>
          <w:i/>
          <w:iCs/>
          <w:szCs w:val="17"/>
          <w:lang w:val="en-US"/>
        </w:rPr>
        <w:t>Ministerial building standard</w:t>
      </w:r>
      <w:r w:rsidRPr="002F4F19">
        <w:rPr>
          <w:rFonts w:eastAsia="Times New Roman"/>
          <w:szCs w:val="17"/>
          <w:lang w:val="en-US"/>
        </w:rPr>
        <w:t xml:space="preserve"> must be placed in the Government Gazette before they can take effect.</w:t>
      </w:r>
    </w:p>
    <w:p w14:paraId="61B85D6D" w14:textId="77777777" w:rsidR="002F4F19" w:rsidRPr="002F4F19" w:rsidRDefault="002F4F19" w:rsidP="008271AE">
      <w:pPr>
        <w:spacing w:after="60"/>
        <w:jc w:val="center"/>
        <w:rPr>
          <w:smallCaps/>
          <w:szCs w:val="17"/>
          <w:lang w:val="en-US"/>
        </w:rPr>
      </w:pPr>
      <w:r w:rsidRPr="002F4F19">
        <w:rPr>
          <w:smallCaps/>
          <w:szCs w:val="17"/>
          <w:lang w:val="en-US"/>
        </w:rPr>
        <w:t>Notice</w:t>
      </w:r>
    </w:p>
    <w:p w14:paraId="78E51342" w14:textId="77777777" w:rsidR="002F4F19" w:rsidRPr="002F4F19" w:rsidRDefault="002F4F19" w:rsidP="008271AE">
      <w:pPr>
        <w:spacing w:after="60"/>
        <w:rPr>
          <w:rFonts w:eastAsia="Times New Roman"/>
          <w:szCs w:val="17"/>
          <w:lang w:val="en-US"/>
        </w:rPr>
      </w:pPr>
      <w:r w:rsidRPr="002F4F19">
        <w:rPr>
          <w:rFonts w:eastAsia="Times New Roman"/>
          <w:szCs w:val="17"/>
          <w:lang w:val="en-US"/>
        </w:rPr>
        <w:t>Pursuant to Section 80(1) of the Act, I give notice, having consulted with the Commission, that the following Ministerial building standard that modifies the Building Code (including further modifications to modifications that are made under Section 79(1)(a) of the Act) has been varied and is to commence from the date of this notice:</w:t>
      </w:r>
    </w:p>
    <w:p w14:paraId="0720C411" w14:textId="77777777" w:rsidR="002F4F19" w:rsidRPr="002F4F19" w:rsidRDefault="002F4F19" w:rsidP="008271AE">
      <w:pPr>
        <w:spacing w:after="60"/>
        <w:ind w:left="142"/>
        <w:rPr>
          <w:rFonts w:eastAsia="Times New Roman"/>
          <w:szCs w:val="17"/>
          <w:lang w:val="en-US"/>
        </w:rPr>
      </w:pPr>
      <w:r w:rsidRPr="002F4F19">
        <w:rPr>
          <w:rFonts w:eastAsia="Times New Roman"/>
          <w:i/>
          <w:iCs/>
          <w:szCs w:val="17"/>
          <w:lang w:val="en-US"/>
        </w:rPr>
        <w:t>Ministerial Building Standard MBS 007—Modifications to the Building Code of Australia (Amendment 5)</w:t>
      </w:r>
      <w:r w:rsidRPr="002F4F19">
        <w:rPr>
          <w:rFonts w:eastAsia="Times New Roman"/>
          <w:szCs w:val="17"/>
          <w:lang w:val="en-US"/>
        </w:rPr>
        <w:t xml:space="preserve"> dated December 2025 as published on the PlanSA portal.</w:t>
      </w:r>
    </w:p>
    <w:p w14:paraId="0F0E61AC" w14:textId="77777777" w:rsidR="002F4F19" w:rsidRPr="002F4F19" w:rsidRDefault="002F4F19" w:rsidP="002F4F19">
      <w:pPr>
        <w:spacing w:after="0"/>
        <w:rPr>
          <w:rFonts w:eastAsia="Times New Roman"/>
          <w:szCs w:val="17"/>
          <w:lang w:val="en-US"/>
        </w:rPr>
      </w:pPr>
      <w:r w:rsidRPr="002F4F19">
        <w:rPr>
          <w:rFonts w:eastAsia="Times New Roman"/>
          <w:szCs w:val="17"/>
          <w:lang w:val="en-US"/>
        </w:rPr>
        <w:t>Dated: 18 December 2025</w:t>
      </w:r>
    </w:p>
    <w:p w14:paraId="35C5BE61" w14:textId="77777777" w:rsidR="002F4F19" w:rsidRPr="002F4F19" w:rsidRDefault="002F4F19" w:rsidP="002F4F19">
      <w:pPr>
        <w:spacing w:after="0"/>
        <w:jc w:val="right"/>
        <w:rPr>
          <w:rFonts w:eastAsia="Times New Roman"/>
          <w:smallCaps/>
          <w:szCs w:val="20"/>
          <w:lang w:val="en-US"/>
        </w:rPr>
      </w:pPr>
      <w:r w:rsidRPr="002F4F19">
        <w:rPr>
          <w:rFonts w:eastAsia="Times New Roman"/>
          <w:smallCaps/>
          <w:szCs w:val="20"/>
          <w:lang w:val="en-US"/>
        </w:rPr>
        <w:t>Jodie Evans</w:t>
      </w:r>
    </w:p>
    <w:p w14:paraId="7E25603B" w14:textId="77777777" w:rsidR="002F4F19" w:rsidRPr="002F4F19" w:rsidRDefault="002F4F19" w:rsidP="002F4F19">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jc w:val="right"/>
        <w:rPr>
          <w:rFonts w:eastAsia="Times New Roman"/>
          <w:szCs w:val="17"/>
        </w:rPr>
      </w:pPr>
      <w:r w:rsidRPr="002F4F19">
        <w:rPr>
          <w:rFonts w:eastAsia="Times New Roman"/>
          <w:szCs w:val="17"/>
        </w:rPr>
        <w:t>Director, Building</w:t>
      </w:r>
    </w:p>
    <w:p w14:paraId="7AE9C532" w14:textId="77777777" w:rsidR="002F4F19" w:rsidRPr="002F4F19" w:rsidRDefault="002F4F19" w:rsidP="002F4F19">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jc w:val="right"/>
        <w:rPr>
          <w:rFonts w:eastAsia="Times New Roman"/>
          <w:szCs w:val="17"/>
        </w:rPr>
      </w:pPr>
      <w:r w:rsidRPr="002F4F19">
        <w:rPr>
          <w:rFonts w:eastAsia="Times New Roman"/>
          <w:szCs w:val="17"/>
        </w:rPr>
        <w:t>Department for Housing and Urban Development</w:t>
      </w:r>
    </w:p>
    <w:p w14:paraId="2FDE818D" w14:textId="45C12A4E" w:rsidR="008271AE" w:rsidRDefault="002F4F19" w:rsidP="008271AE">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jc w:val="right"/>
        <w:rPr>
          <w:rFonts w:eastAsia="Times New Roman"/>
          <w:szCs w:val="17"/>
        </w:rPr>
      </w:pPr>
      <w:r w:rsidRPr="002F4F19">
        <w:rPr>
          <w:rFonts w:eastAsia="Times New Roman"/>
          <w:szCs w:val="17"/>
        </w:rPr>
        <w:t xml:space="preserve">delegate of the Minister for Planning </w:t>
      </w:r>
    </w:p>
    <w:p w14:paraId="4F002231" w14:textId="77777777" w:rsidR="008271AE" w:rsidRDefault="008271AE" w:rsidP="008271AE">
      <w:pPr>
        <w:pBdr>
          <w:top w:val="single" w:sz="4" w:space="1" w:color="auto"/>
        </w:pBd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before="100" w:line="14" w:lineRule="exact"/>
        <w:ind w:left="1080" w:right="1080"/>
        <w:jc w:val="center"/>
        <w:rPr>
          <w:rFonts w:eastAsia="Times New Roman"/>
          <w:szCs w:val="17"/>
        </w:rPr>
      </w:pPr>
    </w:p>
    <w:p w14:paraId="2040B312" w14:textId="77777777" w:rsidR="002F4F19" w:rsidRPr="002F4F19" w:rsidRDefault="002F4F19" w:rsidP="002F4F19">
      <w:pPr>
        <w:jc w:val="center"/>
        <w:rPr>
          <w:smallCaps/>
          <w:szCs w:val="17"/>
        </w:rPr>
      </w:pPr>
      <w:r w:rsidRPr="002F4F19">
        <w:rPr>
          <w:smallCaps/>
          <w:szCs w:val="17"/>
        </w:rPr>
        <w:lastRenderedPageBreak/>
        <w:t>Ministerial Building Standard MBS 007</w:t>
      </w:r>
    </w:p>
    <w:p w14:paraId="6D226AB1" w14:textId="77777777" w:rsidR="002F4F19" w:rsidRPr="002F4F19" w:rsidRDefault="002F4F19" w:rsidP="002F4F19">
      <w:pPr>
        <w:spacing w:after="0"/>
        <w:jc w:val="center"/>
        <w:rPr>
          <w:i/>
          <w:szCs w:val="17"/>
        </w:rPr>
      </w:pPr>
      <w:r w:rsidRPr="002F4F19">
        <w:rPr>
          <w:i/>
          <w:szCs w:val="17"/>
        </w:rPr>
        <w:t>Modifications to the Building Code of Australia—December 2025</w:t>
      </w:r>
    </w:p>
    <w:p w14:paraId="5C63E822" w14:textId="77777777" w:rsidR="002F4F19" w:rsidRPr="002F4F19" w:rsidRDefault="002F4F19" w:rsidP="002F4F19">
      <w:pPr>
        <w:jc w:val="center"/>
        <w:rPr>
          <w:i/>
          <w:szCs w:val="17"/>
        </w:rPr>
      </w:pPr>
      <w:r w:rsidRPr="002F4F19">
        <w:rPr>
          <w:rFonts w:eastAsia="Times New Roman"/>
          <w:noProof/>
          <w:szCs w:val="17"/>
          <w:lang w:val="en-US"/>
        </w:rPr>
        <w:drawing>
          <wp:anchor distT="0" distB="0" distL="114300" distR="114300" simplePos="0" relativeHeight="251696128" behindDoc="1" locked="0" layoutInCell="1" allowOverlap="1" wp14:anchorId="09F1C78F" wp14:editId="46B14D7B">
            <wp:simplePos x="0" y="0"/>
            <wp:positionH relativeFrom="margin">
              <wp:posOffset>55493</wp:posOffset>
            </wp:positionH>
            <wp:positionV relativeFrom="paragraph">
              <wp:posOffset>204913</wp:posOffset>
            </wp:positionV>
            <wp:extent cx="5749391" cy="7657106"/>
            <wp:effectExtent l="0" t="0" r="3810" b="1270"/>
            <wp:wrapNone/>
            <wp:docPr id="2072981787" name="Picture 27" descr="A paper with text on it&#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72981787" name="Picture 27" descr="A paper with text on it&#10;&#10;AI-generated content may be incorrect."/>
                    <pic:cNvPicPr>
                      <a:picLocks noChangeAspect="1" noChangeArrowheads="1"/>
                    </pic:cNvPicPr>
                  </pic:nvPicPr>
                  <pic:blipFill rotWithShape="1">
                    <a:blip r:embed="rId79" cstate="print">
                      <a:extLst>
                        <a:ext uri="{28A0092B-C50C-407E-A947-70E740481C1C}">
                          <a14:useLocalDpi xmlns:a14="http://schemas.microsoft.com/office/drawing/2010/main"/>
                        </a:ext>
                      </a:extLst>
                    </a:blip>
                    <a:srcRect/>
                    <a:stretch>
                      <a:fillRect/>
                    </a:stretch>
                  </pic:blipFill>
                  <pic:spPr bwMode="auto">
                    <a:xfrm>
                      <a:off x="0" y="0"/>
                      <a:ext cx="5751849" cy="766037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F4F19">
        <w:rPr>
          <w:i/>
          <w:szCs w:val="17"/>
        </w:rPr>
        <w:t>Published by the Minister for Planning</w:t>
      </w:r>
    </w:p>
    <w:p w14:paraId="7FCD467A" w14:textId="77777777" w:rsidR="002F4F19" w:rsidRPr="002F4F19" w:rsidRDefault="002F4F19" w:rsidP="002F4F19">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line="240" w:lineRule="auto"/>
        <w:rPr>
          <w:rFonts w:eastAsia="Times New Roman"/>
          <w:szCs w:val="17"/>
          <w:lang w:val="en-US"/>
        </w:rPr>
      </w:pPr>
      <w:r w:rsidRPr="002F4F19">
        <w:rPr>
          <w:rFonts w:eastAsia="Times New Roman"/>
          <w:noProof/>
          <w:szCs w:val="17"/>
          <w:lang w:val="en-US"/>
        </w:rPr>
        <w:lastRenderedPageBreak/>
        <w:drawing>
          <wp:inline distT="0" distB="0" distL="0" distR="0" wp14:anchorId="4D3819A4" wp14:editId="71C5A755">
            <wp:extent cx="5943600" cy="8771890"/>
            <wp:effectExtent l="0" t="0" r="0" b="0"/>
            <wp:docPr id="640815618" name="Picture 28"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815618" name="Picture 28" descr="A screenshot of a document&#10;&#10;AI-generated content may be incorrect."/>
                    <pic:cNvPicPr>
                      <a:picLocks noChangeAspect="1" noChangeArrowheads="1"/>
                    </pic:cNvPicPr>
                  </pic:nvPicPr>
                  <pic:blipFill>
                    <a:blip r:embed="rId80">
                      <a:extLst>
                        <a:ext uri="{28A0092B-C50C-407E-A947-70E740481C1C}">
                          <a14:useLocalDpi xmlns:a14="http://schemas.microsoft.com/office/drawing/2010/main"/>
                        </a:ext>
                      </a:extLst>
                    </a:blip>
                    <a:srcRect/>
                    <a:stretch>
                      <a:fillRect/>
                    </a:stretch>
                  </pic:blipFill>
                  <pic:spPr bwMode="auto">
                    <a:xfrm>
                      <a:off x="0" y="0"/>
                      <a:ext cx="5943600" cy="8771890"/>
                    </a:xfrm>
                    <a:prstGeom prst="rect">
                      <a:avLst/>
                    </a:prstGeom>
                    <a:noFill/>
                    <a:ln>
                      <a:noFill/>
                    </a:ln>
                  </pic:spPr>
                </pic:pic>
              </a:graphicData>
            </a:graphic>
          </wp:inline>
        </w:drawing>
      </w:r>
      <w:r w:rsidRPr="002F4F19">
        <w:rPr>
          <w:rFonts w:eastAsia="Times New Roman"/>
          <w:noProof/>
          <w:szCs w:val="17"/>
          <w:lang w:val="en-US"/>
        </w:rPr>
        <w:lastRenderedPageBreak/>
        <w:drawing>
          <wp:inline distT="0" distB="0" distL="0" distR="0" wp14:anchorId="3BAE4EA7" wp14:editId="0794C7E7">
            <wp:extent cx="5943600" cy="8771890"/>
            <wp:effectExtent l="0" t="0" r="0" b="0"/>
            <wp:docPr id="290110824" name="Picture 29" descr="A screenshot of a computer pro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10824" name="Picture 29" descr="A screenshot of a computer program&#10;&#10;AI-generated content may be incorrect."/>
                    <pic:cNvPicPr>
                      <a:picLocks noChangeAspect="1" noChangeArrowheads="1"/>
                    </pic:cNvPicPr>
                  </pic:nvPicPr>
                  <pic:blipFill>
                    <a:blip r:embed="rId81">
                      <a:extLst>
                        <a:ext uri="{28A0092B-C50C-407E-A947-70E740481C1C}">
                          <a14:useLocalDpi xmlns:a14="http://schemas.microsoft.com/office/drawing/2010/main"/>
                        </a:ext>
                      </a:extLst>
                    </a:blip>
                    <a:srcRect/>
                    <a:stretch>
                      <a:fillRect/>
                    </a:stretch>
                  </pic:blipFill>
                  <pic:spPr bwMode="auto">
                    <a:xfrm>
                      <a:off x="0" y="0"/>
                      <a:ext cx="5943600" cy="8771890"/>
                    </a:xfrm>
                    <a:prstGeom prst="rect">
                      <a:avLst/>
                    </a:prstGeom>
                    <a:noFill/>
                    <a:ln>
                      <a:noFill/>
                    </a:ln>
                  </pic:spPr>
                </pic:pic>
              </a:graphicData>
            </a:graphic>
          </wp:inline>
        </w:drawing>
      </w:r>
      <w:r w:rsidRPr="002F4F19">
        <w:rPr>
          <w:rFonts w:eastAsia="Times New Roman"/>
          <w:noProof/>
          <w:szCs w:val="17"/>
          <w:lang w:val="en-US"/>
        </w:rPr>
        <w:lastRenderedPageBreak/>
        <w:drawing>
          <wp:inline distT="0" distB="0" distL="0" distR="0" wp14:anchorId="51CB0AF8" wp14:editId="558FC566">
            <wp:extent cx="5943600" cy="8771890"/>
            <wp:effectExtent l="0" t="0" r="0" b="0"/>
            <wp:docPr id="1628433344" name="Picture 3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433344" name="Picture 30" descr="A screenshot of a computer&#10;&#10;AI-generated content may be incorrect."/>
                    <pic:cNvPicPr>
                      <a:picLocks noChangeAspect="1" noChangeArrowheads="1"/>
                    </pic:cNvPicPr>
                  </pic:nvPicPr>
                  <pic:blipFill>
                    <a:blip r:embed="rId82">
                      <a:extLst>
                        <a:ext uri="{28A0092B-C50C-407E-A947-70E740481C1C}">
                          <a14:useLocalDpi xmlns:a14="http://schemas.microsoft.com/office/drawing/2010/main"/>
                        </a:ext>
                      </a:extLst>
                    </a:blip>
                    <a:srcRect/>
                    <a:stretch>
                      <a:fillRect/>
                    </a:stretch>
                  </pic:blipFill>
                  <pic:spPr bwMode="auto">
                    <a:xfrm>
                      <a:off x="0" y="0"/>
                      <a:ext cx="5943600" cy="8771890"/>
                    </a:xfrm>
                    <a:prstGeom prst="rect">
                      <a:avLst/>
                    </a:prstGeom>
                    <a:noFill/>
                    <a:ln>
                      <a:noFill/>
                    </a:ln>
                  </pic:spPr>
                </pic:pic>
              </a:graphicData>
            </a:graphic>
          </wp:inline>
        </w:drawing>
      </w:r>
      <w:r w:rsidRPr="002F4F19">
        <w:rPr>
          <w:rFonts w:eastAsia="Times New Roman"/>
          <w:noProof/>
          <w:szCs w:val="17"/>
          <w:lang w:val="en-US"/>
        </w:rPr>
        <w:lastRenderedPageBreak/>
        <w:drawing>
          <wp:inline distT="0" distB="0" distL="0" distR="0" wp14:anchorId="013829DB" wp14:editId="0FEEC1DC">
            <wp:extent cx="5943600" cy="8771890"/>
            <wp:effectExtent l="0" t="0" r="0" b="0"/>
            <wp:docPr id="1881082063" name="Picture 31" descr="A screenshot of a computer pro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082063" name="Picture 31" descr="A screenshot of a computer program&#10;&#10;AI-generated content may be incorrect."/>
                    <pic:cNvPicPr>
                      <a:picLocks noChangeAspect="1" noChangeArrowheads="1"/>
                    </pic:cNvPicPr>
                  </pic:nvPicPr>
                  <pic:blipFill>
                    <a:blip r:embed="rId83">
                      <a:extLst>
                        <a:ext uri="{28A0092B-C50C-407E-A947-70E740481C1C}">
                          <a14:useLocalDpi xmlns:a14="http://schemas.microsoft.com/office/drawing/2010/main"/>
                        </a:ext>
                      </a:extLst>
                    </a:blip>
                    <a:srcRect/>
                    <a:stretch>
                      <a:fillRect/>
                    </a:stretch>
                  </pic:blipFill>
                  <pic:spPr bwMode="auto">
                    <a:xfrm>
                      <a:off x="0" y="0"/>
                      <a:ext cx="5943600" cy="8771890"/>
                    </a:xfrm>
                    <a:prstGeom prst="rect">
                      <a:avLst/>
                    </a:prstGeom>
                    <a:noFill/>
                    <a:ln>
                      <a:noFill/>
                    </a:ln>
                  </pic:spPr>
                </pic:pic>
              </a:graphicData>
            </a:graphic>
          </wp:inline>
        </w:drawing>
      </w:r>
      <w:r w:rsidRPr="002F4F19">
        <w:rPr>
          <w:rFonts w:eastAsia="Times New Roman"/>
          <w:noProof/>
          <w:szCs w:val="17"/>
          <w:lang w:val="en-US"/>
        </w:rPr>
        <w:lastRenderedPageBreak/>
        <w:drawing>
          <wp:inline distT="0" distB="0" distL="0" distR="0" wp14:anchorId="40FD128F" wp14:editId="1350703E">
            <wp:extent cx="5943600" cy="8771890"/>
            <wp:effectExtent l="0" t="0" r="0" b="0"/>
            <wp:docPr id="120967183" name="Picture 32"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67183" name="Picture 32" descr="A close-up of a document&#10;&#10;AI-generated content may be incorrect."/>
                    <pic:cNvPicPr>
                      <a:picLocks noChangeAspect="1" noChangeArrowheads="1"/>
                    </pic:cNvPicPr>
                  </pic:nvPicPr>
                  <pic:blipFill>
                    <a:blip r:embed="rId84">
                      <a:extLst>
                        <a:ext uri="{28A0092B-C50C-407E-A947-70E740481C1C}">
                          <a14:useLocalDpi xmlns:a14="http://schemas.microsoft.com/office/drawing/2010/main"/>
                        </a:ext>
                      </a:extLst>
                    </a:blip>
                    <a:srcRect/>
                    <a:stretch>
                      <a:fillRect/>
                    </a:stretch>
                  </pic:blipFill>
                  <pic:spPr bwMode="auto">
                    <a:xfrm>
                      <a:off x="0" y="0"/>
                      <a:ext cx="5943600" cy="8771890"/>
                    </a:xfrm>
                    <a:prstGeom prst="rect">
                      <a:avLst/>
                    </a:prstGeom>
                    <a:noFill/>
                    <a:ln>
                      <a:noFill/>
                    </a:ln>
                  </pic:spPr>
                </pic:pic>
              </a:graphicData>
            </a:graphic>
          </wp:inline>
        </w:drawing>
      </w:r>
      <w:r w:rsidRPr="002F4F19">
        <w:rPr>
          <w:rFonts w:eastAsia="Times New Roman"/>
          <w:noProof/>
          <w:szCs w:val="17"/>
          <w:lang w:val="en-US"/>
        </w:rPr>
        <w:lastRenderedPageBreak/>
        <w:drawing>
          <wp:inline distT="0" distB="0" distL="0" distR="0" wp14:anchorId="5A4B0B5A" wp14:editId="1270FAC1">
            <wp:extent cx="5943600" cy="8771890"/>
            <wp:effectExtent l="0" t="0" r="0" b="0"/>
            <wp:docPr id="1599184949" name="Picture 33"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184949" name="Picture 33" descr="A screenshot of a document&#10;&#10;AI-generated content may be incorrect."/>
                    <pic:cNvPicPr>
                      <a:picLocks noChangeAspect="1" noChangeArrowheads="1"/>
                    </pic:cNvPicPr>
                  </pic:nvPicPr>
                  <pic:blipFill>
                    <a:blip r:embed="rId85">
                      <a:extLst>
                        <a:ext uri="{28A0092B-C50C-407E-A947-70E740481C1C}">
                          <a14:useLocalDpi xmlns:a14="http://schemas.microsoft.com/office/drawing/2010/main"/>
                        </a:ext>
                      </a:extLst>
                    </a:blip>
                    <a:srcRect/>
                    <a:stretch>
                      <a:fillRect/>
                    </a:stretch>
                  </pic:blipFill>
                  <pic:spPr bwMode="auto">
                    <a:xfrm>
                      <a:off x="0" y="0"/>
                      <a:ext cx="5943600" cy="8771890"/>
                    </a:xfrm>
                    <a:prstGeom prst="rect">
                      <a:avLst/>
                    </a:prstGeom>
                    <a:noFill/>
                    <a:ln>
                      <a:noFill/>
                    </a:ln>
                  </pic:spPr>
                </pic:pic>
              </a:graphicData>
            </a:graphic>
          </wp:inline>
        </w:drawing>
      </w:r>
      <w:r w:rsidRPr="002F4F19">
        <w:rPr>
          <w:rFonts w:eastAsia="Times New Roman"/>
          <w:noProof/>
          <w:szCs w:val="17"/>
          <w:lang w:val="en-US"/>
        </w:rPr>
        <w:lastRenderedPageBreak/>
        <w:drawing>
          <wp:inline distT="0" distB="0" distL="0" distR="0" wp14:anchorId="6035FB46" wp14:editId="2AEE48F0">
            <wp:extent cx="5943600" cy="8771890"/>
            <wp:effectExtent l="0" t="0" r="0" b="0"/>
            <wp:docPr id="1598195996" name="Picture 34" descr="A screenshot of a computer pro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195996" name="Picture 34" descr="A screenshot of a computer program&#10;&#10;AI-generated content may be incorrect."/>
                    <pic:cNvPicPr>
                      <a:picLocks noChangeAspect="1" noChangeArrowheads="1"/>
                    </pic:cNvPicPr>
                  </pic:nvPicPr>
                  <pic:blipFill>
                    <a:blip r:embed="rId86">
                      <a:extLst>
                        <a:ext uri="{28A0092B-C50C-407E-A947-70E740481C1C}">
                          <a14:useLocalDpi xmlns:a14="http://schemas.microsoft.com/office/drawing/2010/main"/>
                        </a:ext>
                      </a:extLst>
                    </a:blip>
                    <a:srcRect/>
                    <a:stretch>
                      <a:fillRect/>
                    </a:stretch>
                  </pic:blipFill>
                  <pic:spPr bwMode="auto">
                    <a:xfrm>
                      <a:off x="0" y="0"/>
                      <a:ext cx="5943600" cy="8771890"/>
                    </a:xfrm>
                    <a:prstGeom prst="rect">
                      <a:avLst/>
                    </a:prstGeom>
                    <a:noFill/>
                    <a:ln>
                      <a:noFill/>
                    </a:ln>
                  </pic:spPr>
                </pic:pic>
              </a:graphicData>
            </a:graphic>
          </wp:inline>
        </w:drawing>
      </w:r>
      <w:r w:rsidRPr="002F4F19">
        <w:rPr>
          <w:rFonts w:eastAsia="Times New Roman"/>
          <w:noProof/>
          <w:szCs w:val="17"/>
          <w:lang w:val="en-US"/>
        </w:rPr>
        <w:lastRenderedPageBreak/>
        <w:drawing>
          <wp:inline distT="0" distB="0" distL="0" distR="0" wp14:anchorId="13BF7025" wp14:editId="31412326">
            <wp:extent cx="5943600" cy="8771890"/>
            <wp:effectExtent l="0" t="0" r="0" b="0"/>
            <wp:docPr id="1687623553" name="Picture 35"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623553" name="Picture 35" descr="A screenshot of a computer&#10;&#10;AI-generated content may be incorrect."/>
                    <pic:cNvPicPr>
                      <a:picLocks noChangeAspect="1" noChangeArrowheads="1"/>
                    </pic:cNvPicPr>
                  </pic:nvPicPr>
                  <pic:blipFill>
                    <a:blip r:embed="rId87">
                      <a:extLst>
                        <a:ext uri="{28A0092B-C50C-407E-A947-70E740481C1C}">
                          <a14:useLocalDpi xmlns:a14="http://schemas.microsoft.com/office/drawing/2010/main"/>
                        </a:ext>
                      </a:extLst>
                    </a:blip>
                    <a:srcRect/>
                    <a:stretch>
                      <a:fillRect/>
                    </a:stretch>
                  </pic:blipFill>
                  <pic:spPr bwMode="auto">
                    <a:xfrm>
                      <a:off x="0" y="0"/>
                      <a:ext cx="5943600" cy="8771890"/>
                    </a:xfrm>
                    <a:prstGeom prst="rect">
                      <a:avLst/>
                    </a:prstGeom>
                    <a:noFill/>
                    <a:ln>
                      <a:noFill/>
                    </a:ln>
                  </pic:spPr>
                </pic:pic>
              </a:graphicData>
            </a:graphic>
          </wp:inline>
        </w:drawing>
      </w:r>
      <w:r w:rsidRPr="002F4F19">
        <w:rPr>
          <w:rFonts w:eastAsia="Times New Roman"/>
          <w:noProof/>
          <w:szCs w:val="17"/>
          <w:lang w:val="en-US"/>
        </w:rPr>
        <w:lastRenderedPageBreak/>
        <w:drawing>
          <wp:inline distT="0" distB="0" distL="0" distR="0" wp14:anchorId="0FF1BD4B" wp14:editId="7160FFC5">
            <wp:extent cx="5943600" cy="8771890"/>
            <wp:effectExtent l="0" t="0" r="0" b="0"/>
            <wp:docPr id="350545935" name="Picture 36"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545935" name="Picture 36" descr="A close-up of a document&#10;&#10;AI-generated content may be incorrect."/>
                    <pic:cNvPicPr>
                      <a:picLocks noChangeAspect="1" noChangeArrowheads="1"/>
                    </pic:cNvPicPr>
                  </pic:nvPicPr>
                  <pic:blipFill>
                    <a:blip r:embed="rId88">
                      <a:extLst>
                        <a:ext uri="{28A0092B-C50C-407E-A947-70E740481C1C}">
                          <a14:useLocalDpi xmlns:a14="http://schemas.microsoft.com/office/drawing/2010/main"/>
                        </a:ext>
                      </a:extLst>
                    </a:blip>
                    <a:srcRect/>
                    <a:stretch>
                      <a:fillRect/>
                    </a:stretch>
                  </pic:blipFill>
                  <pic:spPr bwMode="auto">
                    <a:xfrm>
                      <a:off x="0" y="0"/>
                      <a:ext cx="5943600" cy="8771890"/>
                    </a:xfrm>
                    <a:prstGeom prst="rect">
                      <a:avLst/>
                    </a:prstGeom>
                    <a:noFill/>
                    <a:ln>
                      <a:noFill/>
                    </a:ln>
                  </pic:spPr>
                </pic:pic>
              </a:graphicData>
            </a:graphic>
          </wp:inline>
        </w:drawing>
      </w:r>
      <w:r w:rsidRPr="002F4F19">
        <w:rPr>
          <w:rFonts w:eastAsia="Times New Roman"/>
          <w:noProof/>
          <w:szCs w:val="17"/>
          <w:lang w:val="en-US"/>
        </w:rPr>
        <w:lastRenderedPageBreak/>
        <w:drawing>
          <wp:inline distT="0" distB="0" distL="0" distR="0" wp14:anchorId="0089431E" wp14:editId="42E8A078">
            <wp:extent cx="5943600" cy="8771890"/>
            <wp:effectExtent l="0" t="0" r="0" b="0"/>
            <wp:docPr id="1081030907" name="Picture 37" descr="A screenshot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030907" name="Picture 37" descr="A screenshot of a test&#10;&#10;AI-generated content may be incorrect."/>
                    <pic:cNvPicPr>
                      <a:picLocks noChangeAspect="1" noChangeArrowheads="1"/>
                    </pic:cNvPicPr>
                  </pic:nvPicPr>
                  <pic:blipFill>
                    <a:blip r:embed="rId89">
                      <a:extLst>
                        <a:ext uri="{28A0092B-C50C-407E-A947-70E740481C1C}">
                          <a14:useLocalDpi xmlns:a14="http://schemas.microsoft.com/office/drawing/2010/main"/>
                        </a:ext>
                      </a:extLst>
                    </a:blip>
                    <a:srcRect/>
                    <a:stretch>
                      <a:fillRect/>
                    </a:stretch>
                  </pic:blipFill>
                  <pic:spPr bwMode="auto">
                    <a:xfrm>
                      <a:off x="0" y="0"/>
                      <a:ext cx="5943600" cy="8771890"/>
                    </a:xfrm>
                    <a:prstGeom prst="rect">
                      <a:avLst/>
                    </a:prstGeom>
                    <a:noFill/>
                    <a:ln>
                      <a:noFill/>
                    </a:ln>
                  </pic:spPr>
                </pic:pic>
              </a:graphicData>
            </a:graphic>
          </wp:inline>
        </w:drawing>
      </w:r>
      <w:r w:rsidRPr="002F4F19">
        <w:rPr>
          <w:rFonts w:eastAsia="Times New Roman"/>
          <w:noProof/>
          <w:szCs w:val="17"/>
          <w:lang w:val="en-US"/>
        </w:rPr>
        <w:lastRenderedPageBreak/>
        <w:drawing>
          <wp:inline distT="0" distB="0" distL="0" distR="0" wp14:anchorId="3B22EF25" wp14:editId="13C68BA9">
            <wp:extent cx="5943600" cy="8771890"/>
            <wp:effectExtent l="0" t="0" r="0" b="0"/>
            <wp:docPr id="2098942084" name="Picture 38"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942084" name="Picture 38" descr="A screenshot of a document&#10;&#10;AI-generated content may be incorrect."/>
                    <pic:cNvPicPr>
                      <a:picLocks noChangeAspect="1" noChangeArrowheads="1"/>
                    </pic:cNvPicPr>
                  </pic:nvPicPr>
                  <pic:blipFill>
                    <a:blip r:embed="rId90">
                      <a:extLst>
                        <a:ext uri="{28A0092B-C50C-407E-A947-70E740481C1C}">
                          <a14:useLocalDpi xmlns:a14="http://schemas.microsoft.com/office/drawing/2010/main"/>
                        </a:ext>
                      </a:extLst>
                    </a:blip>
                    <a:srcRect/>
                    <a:stretch>
                      <a:fillRect/>
                    </a:stretch>
                  </pic:blipFill>
                  <pic:spPr bwMode="auto">
                    <a:xfrm>
                      <a:off x="0" y="0"/>
                      <a:ext cx="5943600" cy="8771890"/>
                    </a:xfrm>
                    <a:prstGeom prst="rect">
                      <a:avLst/>
                    </a:prstGeom>
                    <a:noFill/>
                    <a:ln>
                      <a:noFill/>
                    </a:ln>
                  </pic:spPr>
                </pic:pic>
              </a:graphicData>
            </a:graphic>
          </wp:inline>
        </w:drawing>
      </w:r>
      <w:r w:rsidRPr="002F4F19">
        <w:rPr>
          <w:rFonts w:eastAsia="Times New Roman"/>
          <w:noProof/>
          <w:szCs w:val="17"/>
          <w:lang w:val="en-US"/>
        </w:rPr>
        <w:lastRenderedPageBreak/>
        <w:drawing>
          <wp:inline distT="0" distB="0" distL="0" distR="0" wp14:anchorId="36F3D4BA" wp14:editId="1FEE4B2C">
            <wp:extent cx="5943600" cy="8771890"/>
            <wp:effectExtent l="0" t="0" r="0" b="0"/>
            <wp:docPr id="1016908432" name="Picture 39"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908432" name="Picture 39" descr="A paper with text on it&#10;&#10;AI-generated content may be incorrect."/>
                    <pic:cNvPicPr>
                      <a:picLocks noChangeAspect="1" noChangeArrowheads="1"/>
                    </pic:cNvPicPr>
                  </pic:nvPicPr>
                  <pic:blipFill>
                    <a:blip r:embed="rId91">
                      <a:extLst>
                        <a:ext uri="{28A0092B-C50C-407E-A947-70E740481C1C}">
                          <a14:useLocalDpi xmlns:a14="http://schemas.microsoft.com/office/drawing/2010/main"/>
                        </a:ext>
                      </a:extLst>
                    </a:blip>
                    <a:srcRect/>
                    <a:stretch>
                      <a:fillRect/>
                    </a:stretch>
                  </pic:blipFill>
                  <pic:spPr bwMode="auto">
                    <a:xfrm>
                      <a:off x="0" y="0"/>
                      <a:ext cx="5943600" cy="8771890"/>
                    </a:xfrm>
                    <a:prstGeom prst="rect">
                      <a:avLst/>
                    </a:prstGeom>
                    <a:noFill/>
                    <a:ln>
                      <a:noFill/>
                    </a:ln>
                  </pic:spPr>
                </pic:pic>
              </a:graphicData>
            </a:graphic>
          </wp:inline>
        </w:drawing>
      </w:r>
      <w:r w:rsidRPr="002F4F19">
        <w:rPr>
          <w:rFonts w:eastAsia="Times New Roman"/>
          <w:noProof/>
          <w:szCs w:val="17"/>
          <w:lang w:val="en-US"/>
        </w:rPr>
        <w:lastRenderedPageBreak/>
        <w:drawing>
          <wp:inline distT="0" distB="0" distL="0" distR="0" wp14:anchorId="55C6DFAF" wp14:editId="4CE59E14">
            <wp:extent cx="5943600" cy="8771890"/>
            <wp:effectExtent l="0" t="0" r="0" b="0"/>
            <wp:docPr id="1371727158" name="Picture 40"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727158" name="Picture 40" descr="A paper with text on it&#10;&#10;AI-generated content may be incorrect."/>
                    <pic:cNvPicPr>
                      <a:picLocks noChangeAspect="1" noChangeArrowheads="1"/>
                    </pic:cNvPicPr>
                  </pic:nvPicPr>
                  <pic:blipFill>
                    <a:blip r:embed="rId92">
                      <a:extLst>
                        <a:ext uri="{28A0092B-C50C-407E-A947-70E740481C1C}">
                          <a14:useLocalDpi xmlns:a14="http://schemas.microsoft.com/office/drawing/2010/main"/>
                        </a:ext>
                      </a:extLst>
                    </a:blip>
                    <a:srcRect/>
                    <a:stretch>
                      <a:fillRect/>
                    </a:stretch>
                  </pic:blipFill>
                  <pic:spPr bwMode="auto">
                    <a:xfrm>
                      <a:off x="0" y="0"/>
                      <a:ext cx="5943600" cy="8771890"/>
                    </a:xfrm>
                    <a:prstGeom prst="rect">
                      <a:avLst/>
                    </a:prstGeom>
                    <a:noFill/>
                    <a:ln>
                      <a:noFill/>
                    </a:ln>
                  </pic:spPr>
                </pic:pic>
              </a:graphicData>
            </a:graphic>
          </wp:inline>
        </w:drawing>
      </w:r>
      <w:r w:rsidRPr="002F4F19">
        <w:rPr>
          <w:rFonts w:eastAsia="Times New Roman"/>
          <w:noProof/>
          <w:szCs w:val="17"/>
          <w:lang w:val="en-US"/>
        </w:rPr>
        <w:lastRenderedPageBreak/>
        <w:drawing>
          <wp:inline distT="0" distB="0" distL="0" distR="0" wp14:anchorId="5186F693" wp14:editId="2CB5936E">
            <wp:extent cx="5943600" cy="8771890"/>
            <wp:effectExtent l="0" t="0" r="0" b="0"/>
            <wp:docPr id="826175458" name="Picture 41" descr="A black and white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175458" name="Picture 41" descr="A black and white text on a white background&#10;&#10;AI-generated content may be incorrect."/>
                    <pic:cNvPicPr>
                      <a:picLocks noChangeAspect="1" noChangeArrowheads="1"/>
                    </pic:cNvPicPr>
                  </pic:nvPicPr>
                  <pic:blipFill>
                    <a:blip r:embed="rId93">
                      <a:extLst>
                        <a:ext uri="{28A0092B-C50C-407E-A947-70E740481C1C}">
                          <a14:useLocalDpi xmlns:a14="http://schemas.microsoft.com/office/drawing/2010/main"/>
                        </a:ext>
                      </a:extLst>
                    </a:blip>
                    <a:srcRect/>
                    <a:stretch>
                      <a:fillRect/>
                    </a:stretch>
                  </pic:blipFill>
                  <pic:spPr bwMode="auto">
                    <a:xfrm>
                      <a:off x="0" y="0"/>
                      <a:ext cx="5943600" cy="8771890"/>
                    </a:xfrm>
                    <a:prstGeom prst="rect">
                      <a:avLst/>
                    </a:prstGeom>
                    <a:noFill/>
                    <a:ln>
                      <a:noFill/>
                    </a:ln>
                  </pic:spPr>
                </pic:pic>
              </a:graphicData>
            </a:graphic>
          </wp:inline>
        </w:drawing>
      </w:r>
      <w:r w:rsidRPr="002F4F19">
        <w:rPr>
          <w:rFonts w:eastAsia="Times New Roman"/>
          <w:noProof/>
          <w:szCs w:val="17"/>
          <w:lang w:val="en-US"/>
        </w:rPr>
        <w:lastRenderedPageBreak/>
        <w:drawing>
          <wp:inline distT="0" distB="0" distL="0" distR="0" wp14:anchorId="586BD4C6" wp14:editId="4917AF86">
            <wp:extent cx="5943600" cy="8771890"/>
            <wp:effectExtent l="0" t="0" r="0" b="0"/>
            <wp:docPr id="488379697" name="Picture 42"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379697" name="Picture 42" descr="A close-up of a document&#10;&#10;AI-generated content may be incorrect."/>
                    <pic:cNvPicPr>
                      <a:picLocks noChangeAspect="1" noChangeArrowheads="1"/>
                    </pic:cNvPicPr>
                  </pic:nvPicPr>
                  <pic:blipFill>
                    <a:blip r:embed="rId94">
                      <a:extLst>
                        <a:ext uri="{28A0092B-C50C-407E-A947-70E740481C1C}">
                          <a14:useLocalDpi xmlns:a14="http://schemas.microsoft.com/office/drawing/2010/main"/>
                        </a:ext>
                      </a:extLst>
                    </a:blip>
                    <a:srcRect/>
                    <a:stretch>
                      <a:fillRect/>
                    </a:stretch>
                  </pic:blipFill>
                  <pic:spPr bwMode="auto">
                    <a:xfrm>
                      <a:off x="0" y="0"/>
                      <a:ext cx="5943600" cy="8771890"/>
                    </a:xfrm>
                    <a:prstGeom prst="rect">
                      <a:avLst/>
                    </a:prstGeom>
                    <a:noFill/>
                    <a:ln>
                      <a:noFill/>
                    </a:ln>
                  </pic:spPr>
                </pic:pic>
              </a:graphicData>
            </a:graphic>
          </wp:inline>
        </w:drawing>
      </w:r>
      <w:r w:rsidRPr="002F4F19">
        <w:rPr>
          <w:rFonts w:eastAsia="Times New Roman"/>
          <w:noProof/>
          <w:szCs w:val="17"/>
          <w:lang w:val="en-US"/>
        </w:rPr>
        <w:lastRenderedPageBreak/>
        <w:drawing>
          <wp:inline distT="0" distB="0" distL="0" distR="0" wp14:anchorId="01DDAA53" wp14:editId="43A91858">
            <wp:extent cx="5943600" cy="8771890"/>
            <wp:effectExtent l="0" t="0" r="0" b="0"/>
            <wp:docPr id="996898121" name="Picture 43"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898121" name="Picture 43" descr="A white paper with black text&#10;&#10;AI-generated content may be incorrect."/>
                    <pic:cNvPicPr>
                      <a:picLocks noChangeAspect="1" noChangeArrowheads="1"/>
                    </pic:cNvPicPr>
                  </pic:nvPicPr>
                  <pic:blipFill>
                    <a:blip r:embed="rId95">
                      <a:extLst>
                        <a:ext uri="{28A0092B-C50C-407E-A947-70E740481C1C}">
                          <a14:useLocalDpi xmlns:a14="http://schemas.microsoft.com/office/drawing/2010/main"/>
                        </a:ext>
                      </a:extLst>
                    </a:blip>
                    <a:srcRect/>
                    <a:stretch>
                      <a:fillRect/>
                    </a:stretch>
                  </pic:blipFill>
                  <pic:spPr bwMode="auto">
                    <a:xfrm>
                      <a:off x="0" y="0"/>
                      <a:ext cx="5943600" cy="8771890"/>
                    </a:xfrm>
                    <a:prstGeom prst="rect">
                      <a:avLst/>
                    </a:prstGeom>
                    <a:noFill/>
                    <a:ln>
                      <a:noFill/>
                    </a:ln>
                  </pic:spPr>
                </pic:pic>
              </a:graphicData>
            </a:graphic>
          </wp:inline>
        </w:drawing>
      </w:r>
      <w:r w:rsidRPr="002F4F19">
        <w:rPr>
          <w:rFonts w:eastAsia="Times New Roman"/>
          <w:noProof/>
          <w:szCs w:val="17"/>
          <w:lang w:val="en-US"/>
        </w:rPr>
        <w:lastRenderedPageBreak/>
        <w:drawing>
          <wp:inline distT="0" distB="0" distL="0" distR="0" wp14:anchorId="1F47C2B8" wp14:editId="76C0206E">
            <wp:extent cx="5943600" cy="8771890"/>
            <wp:effectExtent l="0" t="0" r="0" b="0"/>
            <wp:docPr id="580365428" name="Picture 44" descr="A diagram of a sam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365428" name="Picture 44" descr="A diagram of a sample&#10;&#10;AI-generated content may be incorrect."/>
                    <pic:cNvPicPr>
                      <a:picLocks noChangeAspect="1" noChangeArrowheads="1"/>
                    </pic:cNvPicPr>
                  </pic:nvPicPr>
                  <pic:blipFill>
                    <a:blip r:embed="rId96">
                      <a:extLst>
                        <a:ext uri="{28A0092B-C50C-407E-A947-70E740481C1C}">
                          <a14:useLocalDpi xmlns:a14="http://schemas.microsoft.com/office/drawing/2010/main"/>
                        </a:ext>
                      </a:extLst>
                    </a:blip>
                    <a:srcRect/>
                    <a:stretch>
                      <a:fillRect/>
                    </a:stretch>
                  </pic:blipFill>
                  <pic:spPr bwMode="auto">
                    <a:xfrm>
                      <a:off x="0" y="0"/>
                      <a:ext cx="5943600" cy="8771890"/>
                    </a:xfrm>
                    <a:prstGeom prst="rect">
                      <a:avLst/>
                    </a:prstGeom>
                    <a:noFill/>
                    <a:ln>
                      <a:noFill/>
                    </a:ln>
                  </pic:spPr>
                </pic:pic>
              </a:graphicData>
            </a:graphic>
          </wp:inline>
        </w:drawing>
      </w:r>
      <w:r w:rsidRPr="002F4F19">
        <w:rPr>
          <w:rFonts w:eastAsia="Times New Roman"/>
          <w:noProof/>
          <w:szCs w:val="17"/>
          <w:lang w:val="en-US"/>
        </w:rPr>
        <w:lastRenderedPageBreak/>
        <w:drawing>
          <wp:inline distT="0" distB="0" distL="0" distR="0" wp14:anchorId="3F478691" wp14:editId="519C5D9D">
            <wp:extent cx="5943600" cy="8771890"/>
            <wp:effectExtent l="0" t="0" r="0" b="0"/>
            <wp:docPr id="1903489252" name="Picture 45" descr="A diagram of a section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489252" name="Picture 45" descr="A diagram of a section of a building&#10;&#10;AI-generated content may be incorrect."/>
                    <pic:cNvPicPr>
                      <a:picLocks noChangeAspect="1" noChangeArrowheads="1"/>
                    </pic:cNvPicPr>
                  </pic:nvPicPr>
                  <pic:blipFill>
                    <a:blip r:embed="rId97">
                      <a:extLst>
                        <a:ext uri="{28A0092B-C50C-407E-A947-70E740481C1C}">
                          <a14:useLocalDpi xmlns:a14="http://schemas.microsoft.com/office/drawing/2010/main"/>
                        </a:ext>
                      </a:extLst>
                    </a:blip>
                    <a:srcRect/>
                    <a:stretch>
                      <a:fillRect/>
                    </a:stretch>
                  </pic:blipFill>
                  <pic:spPr bwMode="auto">
                    <a:xfrm>
                      <a:off x="0" y="0"/>
                      <a:ext cx="5943600" cy="8771890"/>
                    </a:xfrm>
                    <a:prstGeom prst="rect">
                      <a:avLst/>
                    </a:prstGeom>
                    <a:noFill/>
                    <a:ln>
                      <a:noFill/>
                    </a:ln>
                  </pic:spPr>
                </pic:pic>
              </a:graphicData>
            </a:graphic>
          </wp:inline>
        </w:drawing>
      </w:r>
      <w:r w:rsidRPr="002F4F19">
        <w:rPr>
          <w:rFonts w:eastAsia="Times New Roman"/>
          <w:noProof/>
          <w:szCs w:val="17"/>
          <w:lang w:val="en-US"/>
        </w:rPr>
        <w:lastRenderedPageBreak/>
        <w:drawing>
          <wp:inline distT="0" distB="0" distL="0" distR="0" wp14:anchorId="100C3023" wp14:editId="49580A9F">
            <wp:extent cx="5943600" cy="8771890"/>
            <wp:effectExtent l="0" t="0" r="0" b="0"/>
            <wp:docPr id="130760327" name="Picture 46"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60327" name="Picture 46" descr="A close-up of a document&#10;&#10;AI-generated content may be incorrect."/>
                    <pic:cNvPicPr>
                      <a:picLocks noChangeAspect="1" noChangeArrowheads="1"/>
                    </pic:cNvPicPr>
                  </pic:nvPicPr>
                  <pic:blipFill>
                    <a:blip r:embed="rId98">
                      <a:extLst>
                        <a:ext uri="{28A0092B-C50C-407E-A947-70E740481C1C}">
                          <a14:useLocalDpi xmlns:a14="http://schemas.microsoft.com/office/drawing/2010/main"/>
                        </a:ext>
                      </a:extLst>
                    </a:blip>
                    <a:srcRect/>
                    <a:stretch>
                      <a:fillRect/>
                    </a:stretch>
                  </pic:blipFill>
                  <pic:spPr bwMode="auto">
                    <a:xfrm>
                      <a:off x="0" y="0"/>
                      <a:ext cx="5943600" cy="8771890"/>
                    </a:xfrm>
                    <a:prstGeom prst="rect">
                      <a:avLst/>
                    </a:prstGeom>
                    <a:noFill/>
                    <a:ln>
                      <a:noFill/>
                    </a:ln>
                  </pic:spPr>
                </pic:pic>
              </a:graphicData>
            </a:graphic>
          </wp:inline>
        </w:drawing>
      </w:r>
      <w:r w:rsidRPr="002F4F19">
        <w:rPr>
          <w:rFonts w:eastAsia="Times New Roman"/>
          <w:noProof/>
          <w:szCs w:val="17"/>
          <w:lang w:val="en-US"/>
        </w:rPr>
        <w:lastRenderedPageBreak/>
        <w:drawing>
          <wp:inline distT="0" distB="0" distL="0" distR="0" wp14:anchorId="04081DA8" wp14:editId="1758EBBA">
            <wp:extent cx="5943600" cy="8771890"/>
            <wp:effectExtent l="0" t="0" r="0" b="0"/>
            <wp:docPr id="5951283" name="Picture 47" descr="A diagram of a cylind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1283" name="Picture 47" descr="A diagram of a cylinder&#10;&#10;AI-generated content may be incorrect."/>
                    <pic:cNvPicPr>
                      <a:picLocks noChangeAspect="1" noChangeArrowheads="1"/>
                    </pic:cNvPicPr>
                  </pic:nvPicPr>
                  <pic:blipFill>
                    <a:blip r:embed="rId99" cstate="print">
                      <a:extLst>
                        <a:ext uri="{28A0092B-C50C-407E-A947-70E740481C1C}">
                          <a14:useLocalDpi xmlns:a14="http://schemas.microsoft.com/office/drawing/2010/main"/>
                        </a:ext>
                      </a:extLst>
                    </a:blip>
                    <a:srcRect/>
                    <a:stretch>
                      <a:fillRect/>
                    </a:stretch>
                  </pic:blipFill>
                  <pic:spPr bwMode="auto">
                    <a:xfrm>
                      <a:off x="0" y="0"/>
                      <a:ext cx="5943600" cy="8771890"/>
                    </a:xfrm>
                    <a:prstGeom prst="rect">
                      <a:avLst/>
                    </a:prstGeom>
                    <a:noFill/>
                    <a:ln>
                      <a:noFill/>
                    </a:ln>
                  </pic:spPr>
                </pic:pic>
              </a:graphicData>
            </a:graphic>
          </wp:inline>
        </w:drawing>
      </w:r>
      <w:r w:rsidRPr="002F4F19">
        <w:rPr>
          <w:rFonts w:eastAsia="Times New Roman"/>
          <w:noProof/>
          <w:szCs w:val="17"/>
          <w:lang w:val="en-US"/>
        </w:rPr>
        <w:lastRenderedPageBreak/>
        <w:drawing>
          <wp:inline distT="0" distB="0" distL="0" distR="0" wp14:anchorId="62CD87AE" wp14:editId="24777F3C">
            <wp:extent cx="5943600" cy="8513379"/>
            <wp:effectExtent l="0" t="0" r="0" b="2540"/>
            <wp:docPr id="149517707" name="Picture 48" descr="A diagram of a rectangular ob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17707" name="Picture 48" descr="A diagram of a rectangular object&#10;&#10;AI-generated content may be incorrect."/>
                    <pic:cNvPicPr>
                      <a:picLocks noChangeAspect="1" noChangeArrowheads="1"/>
                    </pic:cNvPicPr>
                  </pic:nvPicPr>
                  <pic:blipFill>
                    <a:blip r:embed="rId100" cstate="print">
                      <a:extLst>
                        <a:ext uri="{28A0092B-C50C-407E-A947-70E740481C1C}">
                          <a14:useLocalDpi xmlns:a14="http://schemas.microsoft.com/office/drawing/2010/main"/>
                        </a:ext>
                      </a:extLst>
                    </a:blip>
                    <a:srcRect/>
                    <a:stretch>
                      <a:fillRect/>
                    </a:stretch>
                  </pic:blipFill>
                  <pic:spPr bwMode="auto">
                    <a:xfrm>
                      <a:off x="0" y="0"/>
                      <a:ext cx="5944786" cy="8515078"/>
                    </a:xfrm>
                    <a:prstGeom prst="rect">
                      <a:avLst/>
                    </a:prstGeom>
                    <a:noFill/>
                    <a:ln>
                      <a:noFill/>
                    </a:ln>
                  </pic:spPr>
                </pic:pic>
              </a:graphicData>
            </a:graphic>
          </wp:inline>
        </w:drawing>
      </w:r>
    </w:p>
    <w:p w14:paraId="0115A644" w14:textId="77777777" w:rsidR="002F4F19" w:rsidRPr="002F4F19" w:rsidRDefault="002F4F19" w:rsidP="002F4F19">
      <w:pPr>
        <w:pBdr>
          <w:top w:val="single" w:sz="4" w:space="1" w:color="auto"/>
        </w:pBd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before="100" w:after="0" w:line="14" w:lineRule="exact"/>
        <w:jc w:val="center"/>
        <w:rPr>
          <w:rFonts w:eastAsia="Times New Roman"/>
          <w:szCs w:val="17"/>
          <w:lang w:val="en-US"/>
        </w:rPr>
      </w:pPr>
    </w:p>
    <w:p w14:paraId="36984091" w14:textId="77777777" w:rsidR="002F4F19" w:rsidRPr="002F4F19" w:rsidRDefault="002F4F19" w:rsidP="002F4F19">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jc w:val="center"/>
        <w:rPr>
          <w:rFonts w:eastAsia="Times New Roman"/>
          <w:szCs w:val="17"/>
          <w:lang w:val="en-US"/>
        </w:rPr>
      </w:pPr>
    </w:p>
    <w:p w14:paraId="744CADB6" w14:textId="77777777" w:rsidR="002F4F19" w:rsidRPr="00E624E3" w:rsidRDefault="002F4F19" w:rsidP="002F4F19">
      <w:pPr>
        <w:pStyle w:val="GG-Title1"/>
        <w:rPr>
          <w:rFonts w:eastAsia="Times New Roman"/>
          <w:lang w:val="en-US"/>
        </w:rPr>
      </w:pPr>
      <w:r w:rsidRPr="00E624E3">
        <w:rPr>
          <w:lang w:val="en-US"/>
        </w:rPr>
        <w:t xml:space="preserve">Planning, Development </w:t>
      </w:r>
      <w:r>
        <w:rPr>
          <w:lang w:val="en-US"/>
        </w:rPr>
        <w:t>a</w:t>
      </w:r>
      <w:r w:rsidRPr="00E624E3">
        <w:rPr>
          <w:lang w:val="en-US"/>
        </w:rPr>
        <w:t>nd Infrastructure Act 2016</w:t>
      </w:r>
    </w:p>
    <w:p w14:paraId="3CB10818" w14:textId="77777777" w:rsidR="002F4F19" w:rsidRPr="00554E41" w:rsidRDefault="002F4F19" w:rsidP="002F4F19">
      <w:pPr>
        <w:pStyle w:val="GG-body"/>
        <w:spacing w:before="120" w:after="0" w:line="240" w:lineRule="auto"/>
        <w:jc w:val="left"/>
        <w:rPr>
          <w:sz w:val="28"/>
          <w:szCs w:val="28"/>
          <w:lang w:val="en-US"/>
        </w:rPr>
      </w:pPr>
      <w:r w:rsidRPr="00554E41">
        <w:rPr>
          <w:sz w:val="28"/>
          <w:szCs w:val="28"/>
          <w:lang w:val="en-US"/>
        </w:rPr>
        <w:t>South Australia</w:t>
      </w:r>
    </w:p>
    <w:p w14:paraId="6E9046A0" w14:textId="77777777" w:rsidR="002F4F19" w:rsidRPr="00554E41" w:rsidRDefault="002F4F19" w:rsidP="002F4F19">
      <w:pPr>
        <w:pStyle w:val="GG-body"/>
        <w:spacing w:before="120" w:after="0" w:line="240" w:lineRule="auto"/>
        <w:jc w:val="left"/>
        <w:rPr>
          <w:b/>
          <w:bCs/>
          <w:sz w:val="36"/>
          <w:szCs w:val="36"/>
          <w:lang w:val="en-US"/>
        </w:rPr>
      </w:pPr>
      <w:r w:rsidRPr="00554E41">
        <w:rPr>
          <w:b/>
          <w:bCs/>
          <w:sz w:val="36"/>
          <w:szCs w:val="36"/>
          <w:lang w:val="en-US"/>
        </w:rPr>
        <w:t xml:space="preserve">Planning, Development and Infrastructure (Fees) </w:t>
      </w:r>
      <w:r>
        <w:rPr>
          <w:b/>
          <w:bCs/>
          <w:sz w:val="36"/>
          <w:szCs w:val="36"/>
          <w:lang w:val="en-US"/>
        </w:rPr>
        <w:br/>
      </w:r>
      <w:r w:rsidRPr="00554E41">
        <w:rPr>
          <w:b/>
          <w:bCs/>
          <w:sz w:val="36"/>
          <w:szCs w:val="36"/>
          <w:lang w:val="en-US"/>
        </w:rPr>
        <w:t>Notice 2025 (No. 3)</w:t>
      </w:r>
    </w:p>
    <w:p w14:paraId="2FF25406" w14:textId="77777777" w:rsidR="002F4F19" w:rsidRPr="00554E41" w:rsidRDefault="002F4F19" w:rsidP="002F4F19">
      <w:pPr>
        <w:pStyle w:val="GG-body"/>
        <w:spacing w:before="200" w:after="0" w:line="240" w:lineRule="auto"/>
        <w:jc w:val="left"/>
        <w:rPr>
          <w:i/>
          <w:sz w:val="24"/>
          <w:szCs w:val="24"/>
          <w:lang w:val="en-US"/>
        </w:rPr>
      </w:pPr>
      <w:r w:rsidRPr="00554E41">
        <w:rPr>
          <w:sz w:val="24"/>
          <w:szCs w:val="24"/>
          <w:lang w:val="en-US"/>
        </w:rPr>
        <w:t xml:space="preserve">under the </w:t>
      </w:r>
      <w:r w:rsidRPr="00554E41">
        <w:rPr>
          <w:i/>
          <w:sz w:val="24"/>
          <w:szCs w:val="24"/>
          <w:lang w:val="en-US"/>
        </w:rPr>
        <w:t>Planning, Development and Infrastructure Act 2016</w:t>
      </w:r>
    </w:p>
    <w:p w14:paraId="7E8E333B" w14:textId="77777777" w:rsidR="002F4F19" w:rsidRPr="00554E41" w:rsidRDefault="002F4F19" w:rsidP="002F4F19">
      <w:pPr>
        <w:pStyle w:val="GG-body"/>
        <w:spacing w:before="240" w:after="0" w:line="240" w:lineRule="auto"/>
        <w:jc w:val="left"/>
        <w:rPr>
          <w:b/>
          <w:bCs/>
          <w:sz w:val="26"/>
          <w:szCs w:val="26"/>
          <w:lang w:val="en-US"/>
        </w:rPr>
      </w:pPr>
      <w:r w:rsidRPr="00554E41">
        <w:rPr>
          <w:b/>
          <w:bCs/>
          <w:sz w:val="26"/>
          <w:szCs w:val="26"/>
          <w:lang w:val="en-US"/>
        </w:rPr>
        <w:t>1—Short title</w:t>
      </w:r>
    </w:p>
    <w:p w14:paraId="30506275" w14:textId="77777777" w:rsidR="002F4F19" w:rsidRPr="00554E41" w:rsidRDefault="002F4F19" w:rsidP="002F4F19">
      <w:pPr>
        <w:pStyle w:val="GG-body"/>
        <w:spacing w:before="120" w:after="0" w:line="240" w:lineRule="auto"/>
        <w:ind w:left="397"/>
        <w:rPr>
          <w:i/>
          <w:spacing w:val="-4"/>
          <w:sz w:val="23"/>
          <w:szCs w:val="23"/>
          <w:lang w:val="en-US"/>
        </w:rPr>
      </w:pPr>
      <w:r w:rsidRPr="00554E41">
        <w:rPr>
          <w:spacing w:val="-4"/>
          <w:sz w:val="23"/>
          <w:szCs w:val="23"/>
          <w:lang w:val="en-US"/>
        </w:rPr>
        <w:t xml:space="preserve">This notice may be cited as the </w:t>
      </w:r>
      <w:r w:rsidRPr="00554E41">
        <w:rPr>
          <w:i/>
          <w:spacing w:val="-4"/>
          <w:sz w:val="23"/>
          <w:szCs w:val="23"/>
          <w:lang w:val="en-US"/>
        </w:rPr>
        <w:t>Planning, Development and Infrastructure (Fees) Notice 2025 (No.</w:t>
      </w:r>
      <w:r w:rsidRPr="008847D8">
        <w:rPr>
          <w:i/>
          <w:spacing w:val="-4"/>
          <w:sz w:val="23"/>
          <w:szCs w:val="23"/>
          <w:lang w:val="en-US"/>
        </w:rPr>
        <w:t> </w:t>
      </w:r>
      <w:r w:rsidRPr="00554E41">
        <w:rPr>
          <w:i/>
          <w:spacing w:val="-4"/>
          <w:sz w:val="23"/>
          <w:szCs w:val="23"/>
          <w:lang w:val="en-US"/>
        </w:rPr>
        <w:t>3).</w:t>
      </w:r>
    </w:p>
    <w:p w14:paraId="16DDFE72" w14:textId="77777777" w:rsidR="002F4F19" w:rsidRPr="00554E41" w:rsidRDefault="002F4F19" w:rsidP="002F4F19">
      <w:pPr>
        <w:pStyle w:val="GG-body"/>
        <w:spacing w:before="120" w:after="0" w:line="240" w:lineRule="auto"/>
        <w:ind w:left="397"/>
        <w:jc w:val="left"/>
        <w:rPr>
          <w:b/>
          <w:sz w:val="20"/>
          <w:szCs w:val="20"/>
          <w:lang w:val="en-US"/>
        </w:rPr>
      </w:pPr>
      <w:r w:rsidRPr="00554E41">
        <w:rPr>
          <w:b/>
          <w:sz w:val="20"/>
          <w:szCs w:val="20"/>
          <w:lang w:val="en-US"/>
        </w:rPr>
        <w:t>Note—</w:t>
      </w:r>
    </w:p>
    <w:p w14:paraId="5D770A05" w14:textId="77777777" w:rsidR="002F4F19" w:rsidRPr="00554E41" w:rsidRDefault="002F4F19" w:rsidP="002F4F19">
      <w:pPr>
        <w:pStyle w:val="GG-body"/>
        <w:spacing w:before="120" w:after="0" w:line="240" w:lineRule="auto"/>
        <w:ind w:left="1418"/>
        <w:jc w:val="left"/>
        <w:rPr>
          <w:sz w:val="20"/>
          <w:szCs w:val="20"/>
          <w:lang w:val="en-US"/>
        </w:rPr>
      </w:pPr>
      <w:r w:rsidRPr="00554E41">
        <w:rPr>
          <w:sz w:val="20"/>
          <w:szCs w:val="20"/>
          <w:lang w:val="en-US"/>
        </w:rPr>
        <w:t xml:space="preserve">This is a fee notice made in accordance with the </w:t>
      </w:r>
      <w:r w:rsidRPr="00554E41">
        <w:rPr>
          <w:i/>
          <w:sz w:val="20"/>
          <w:szCs w:val="20"/>
          <w:lang w:val="en-US"/>
        </w:rPr>
        <w:t>Legislation (Fees) Act 2019</w:t>
      </w:r>
      <w:r w:rsidRPr="00554E41">
        <w:rPr>
          <w:sz w:val="20"/>
          <w:szCs w:val="20"/>
          <w:lang w:val="en-US"/>
        </w:rPr>
        <w:t>.</w:t>
      </w:r>
    </w:p>
    <w:p w14:paraId="3AC83AE8" w14:textId="77777777" w:rsidR="002F4F19" w:rsidRPr="00554E41" w:rsidRDefault="002F4F19" w:rsidP="002F4F19">
      <w:pPr>
        <w:pStyle w:val="GG-body"/>
        <w:spacing w:before="240" w:after="0" w:line="240" w:lineRule="auto"/>
        <w:rPr>
          <w:b/>
          <w:bCs/>
          <w:sz w:val="26"/>
          <w:szCs w:val="26"/>
          <w:lang w:val="en-US"/>
        </w:rPr>
      </w:pPr>
      <w:r w:rsidRPr="00554E41">
        <w:rPr>
          <w:b/>
          <w:bCs/>
          <w:sz w:val="26"/>
          <w:szCs w:val="26"/>
          <w:lang w:val="en-US"/>
        </w:rPr>
        <w:t>2—Commencement</w:t>
      </w:r>
    </w:p>
    <w:p w14:paraId="2E88AEFF" w14:textId="77777777" w:rsidR="002F4F19" w:rsidRPr="00554E41" w:rsidRDefault="002F4F19" w:rsidP="002F4F19">
      <w:pPr>
        <w:pStyle w:val="GG-body"/>
        <w:spacing w:before="120" w:after="0" w:line="240" w:lineRule="auto"/>
        <w:ind w:left="397"/>
        <w:rPr>
          <w:sz w:val="23"/>
          <w:szCs w:val="23"/>
          <w:lang w:val="en-US"/>
        </w:rPr>
      </w:pPr>
      <w:r w:rsidRPr="00554E41">
        <w:rPr>
          <w:sz w:val="23"/>
          <w:szCs w:val="23"/>
          <w:lang w:val="en-US"/>
        </w:rPr>
        <w:t>This notice has effect on the date of publication in the Gazette.</w:t>
      </w:r>
    </w:p>
    <w:p w14:paraId="4CAE48DF" w14:textId="77777777" w:rsidR="002F4F19" w:rsidRPr="00554E41" w:rsidRDefault="002F4F19" w:rsidP="002F4F19">
      <w:pPr>
        <w:pStyle w:val="GG-body"/>
        <w:spacing w:before="240" w:after="0" w:line="240" w:lineRule="auto"/>
        <w:rPr>
          <w:b/>
          <w:bCs/>
          <w:sz w:val="26"/>
          <w:szCs w:val="26"/>
          <w:lang w:val="en-US"/>
        </w:rPr>
      </w:pPr>
      <w:r w:rsidRPr="00554E41">
        <w:rPr>
          <w:b/>
          <w:bCs/>
          <w:sz w:val="26"/>
          <w:szCs w:val="26"/>
          <w:lang w:val="en-US"/>
        </w:rPr>
        <w:t>3—Interpretation</w:t>
      </w:r>
    </w:p>
    <w:p w14:paraId="552E83DA" w14:textId="77777777" w:rsidR="002F4F19" w:rsidRPr="00554E41" w:rsidRDefault="002F4F19" w:rsidP="002F4F19">
      <w:pPr>
        <w:pStyle w:val="GG-body"/>
        <w:spacing w:before="120" w:after="0" w:line="240" w:lineRule="auto"/>
        <w:ind w:left="851" w:hanging="454"/>
        <w:rPr>
          <w:sz w:val="23"/>
          <w:szCs w:val="23"/>
          <w:lang w:val="en-US"/>
        </w:rPr>
      </w:pPr>
      <w:r w:rsidRPr="00554E41">
        <w:rPr>
          <w:sz w:val="23"/>
          <w:szCs w:val="23"/>
          <w:lang w:val="en-US"/>
        </w:rPr>
        <w:t>(1)</w:t>
      </w:r>
      <w:r w:rsidRPr="00554E41">
        <w:rPr>
          <w:sz w:val="23"/>
          <w:szCs w:val="23"/>
          <w:lang w:val="en-US"/>
        </w:rPr>
        <w:tab/>
        <w:t>In this notice, unless the contrary intention appears—</w:t>
      </w:r>
    </w:p>
    <w:p w14:paraId="74853129" w14:textId="77777777" w:rsidR="002F4F19" w:rsidRPr="00554E41" w:rsidRDefault="002F4F19" w:rsidP="002F4F19">
      <w:pPr>
        <w:pStyle w:val="GG-body"/>
        <w:spacing w:before="120" w:after="0" w:line="240" w:lineRule="auto"/>
        <w:ind w:left="993"/>
        <w:rPr>
          <w:sz w:val="23"/>
          <w:szCs w:val="23"/>
          <w:lang w:val="en-US"/>
        </w:rPr>
      </w:pPr>
      <w:r w:rsidRPr="00554E41">
        <w:rPr>
          <w:b/>
          <w:i/>
          <w:sz w:val="23"/>
          <w:szCs w:val="23"/>
          <w:lang w:val="en-US"/>
        </w:rPr>
        <w:t xml:space="preserve">Act </w:t>
      </w:r>
      <w:r w:rsidRPr="00554E41">
        <w:rPr>
          <w:sz w:val="23"/>
          <w:szCs w:val="23"/>
          <w:lang w:val="en-US"/>
        </w:rPr>
        <w:t xml:space="preserve">means the </w:t>
      </w:r>
      <w:r w:rsidRPr="00554E41">
        <w:rPr>
          <w:i/>
          <w:sz w:val="23"/>
          <w:szCs w:val="23"/>
          <w:lang w:val="en-US"/>
        </w:rPr>
        <w:t>Planning, Development and Infrastructure Act 2016</w:t>
      </w:r>
      <w:r w:rsidRPr="00554E41">
        <w:rPr>
          <w:sz w:val="23"/>
          <w:szCs w:val="23"/>
          <w:lang w:val="en-US"/>
        </w:rPr>
        <w:t>;</w:t>
      </w:r>
    </w:p>
    <w:p w14:paraId="34BBF279" w14:textId="77777777" w:rsidR="002F4F19" w:rsidRPr="00554E41" w:rsidRDefault="002F4F19" w:rsidP="002F4F19">
      <w:pPr>
        <w:pStyle w:val="GG-body"/>
        <w:spacing w:before="120" w:after="0" w:line="240" w:lineRule="auto"/>
        <w:ind w:left="993"/>
        <w:rPr>
          <w:sz w:val="23"/>
          <w:szCs w:val="23"/>
          <w:lang w:val="en-US"/>
        </w:rPr>
      </w:pPr>
      <w:r w:rsidRPr="00554E41">
        <w:rPr>
          <w:b/>
          <w:i/>
          <w:sz w:val="23"/>
          <w:szCs w:val="23"/>
          <w:lang w:val="en-US"/>
        </w:rPr>
        <w:t xml:space="preserve">allotment </w:t>
      </w:r>
      <w:r w:rsidRPr="00554E41">
        <w:rPr>
          <w:sz w:val="23"/>
          <w:szCs w:val="23"/>
          <w:lang w:val="en-US"/>
        </w:rPr>
        <w:t>does not include an allotment for road or open space requirements;</w:t>
      </w:r>
    </w:p>
    <w:p w14:paraId="2951DA1C" w14:textId="77777777" w:rsidR="002F4F19" w:rsidRPr="00554E41" w:rsidRDefault="002F4F19" w:rsidP="002F4F19">
      <w:pPr>
        <w:pStyle w:val="GG-body"/>
        <w:spacing w:before="120" w:after="0" w:line="240" w:lineRule="auto"/>
        <w:ind w:left="993"/>
        <w:rPr>
          <w:sz w:val="23"/>
          <w:szCs w:val="23"/>
          <w:lang w:val="en-US"/>
        </w:rPr>
      </w:pPr>
      <w:r w:rsidRPr="00554E41">
        <w:rPr>
          <w:b/>
          <w:i/>
          <w:sz w:val="23"/>
          <w:szCs w:val="23"/>
          <w:lang w:val="en-US"/>
        </w:rPr>
        <w:t xml:space="preserve">development cost </w:t>
      </w:r>
      <w:r w:rsidRPr="00554E41">
        <w:rPr>
          <w:sz w:val="23"/>
          <w:szCs w:val="23"/>
          <w:lang w:val="en-US"/>
        </w:rPr>
        <w:t>does not include any fit-out costs;</w:t>
      </w:r>
    </w:p>
    <w:p w14:paraId="442928F5" w14:textId="77777777" w:rsidR="002F4F19" w:rsidRPr="00554E41" w:rsidRDefault="002F4F19" w:rsidP="002F4F19">
      <w:pPr>
        <w:pStyle w:val="GG-body"/>
        <w:spacing w:before="120" w:after="0" w:line="240" w:lineRule="auto"/>
        <w:ind w:left="993"/>
        <w:rPr>
          <w:sz w:val="23"/>
          <w:szCs w:val="23"/>
          <w:lang w:val="en-US"/>
        </w:rPr>
      </w:pPr>
      <w:r w:rsidRPr="00554E41">
        <w:rPr>
          <w:b/>
          <w:i/>
          <w:sz w:val="23"/>
          <w:szCs w:val="23"/>
          <w:lang w:val="en-US"/>
        </w:rPr>
        <w:t xml:space="preserve">regulations </w:t>
      </w:r>
      <w:r w:rsidRPr="00554E41">
        <w:rPr>
          <w:sz w:val="23"/>
          <w:szCs w:val="23"/>
          <w:lang w:val="en-US"/>
        </w:rPr>
        <w:t>means the following:</w:t>
      </w:r>
    </w:p>
    <w:p w14:paraId="7A150F19" w14:textId="77777777" w:rsidR="002F4F19" w:rsidRPr="00554E41" w:rsidRDefault="002F4F19" w:rsidP="002F4F19">
      <w:pPr>
        <w:pStyle w:val="GG-body"/>
        <w:spacing w:before="120" w:after="0" w:line="240" w:lineRule="auto"/>
        <w:ind w:left="1560" w:hanging="426"/>
        <w:jc w:val="left"/>
        <w:rPr>
          <w:spacing w:val="-2"/>
          <w:sz w:val="23"/>
          <w:szCs w:val="23"/>
          <w:lang w:val="en-US"/>
        </w:rPr>
      </w:pPr>
      <w:r w:rsidRPr="00554E41">
        <w:rPr>
          <w:sz w:val="23"/>
          <w:szCs w:val="23"/>
          <w:lang w:val="en-US"/>
        </w:rPr>
        <w:t>(a)</w:t>
      </w:r>
      <w:r w:rsidRPr="00554E41">
        <w:rPr>
          <w:sz w:val="23"/>
          <w:szCs w:val="23"/>
          <w:lang w:val="en-US"/>
        </w:rPr>
        <w:tab/>
      </w:r>
      <w:r w:rsidRPr="00554E41">
        <w:rPr>
          <w:spacing w:val="-2"/>
          <w:sz w:val="23"/>
          <w:szCs w:val="23"/>
          <w:lang w:val="en-US"/>
        </w:rPr>
        <w:t xml:space="preserve">the </w:t>
      </w:r>
      <w:r w:rsidRPr="00554E41">
        <w:rPr>
          <w:i/>
          <w:spacing w:val="-2"/>
          <w:sz w:val="23"/>
          <w:szCs w:val="23"/>
          <w:lang w:val="en-US"/>
        </w:rPr>
        <w:t>Planning, Development and Infrastructure (Accredited Professionals) Regulations</w:t>
      </w:r>
      <w:r w:rsidRPr="000F6D13">
        <w:rPr>
          <w:i/>
          <w:spacing w:val="-2"/>
          <w:sz w:val="23"/>
          <w:szCs w:val="23"/>
          <w:lang w:val="en-US"/>
        </w:rPr>
        <w:t> </w:t>
      </w:r>
      <w:r w:rsidRPr="00554E41">
        <w:rPr>
          <w:i/>
          <w:spacing w:val="-2"/>
          <w:sz w:val="23"/>
          <w:szCs w:val="23"/>
          <w:lang w:val="en-US"/>
        </w:rPr>
        <w:t>2019</w:t>
      </w:r>
      <w:r w:rsidRPr="00554E41">
        <w:rPr>
          <w:spacing w:val="-2"/>
          <w:sz w:val="23"/>
          <w:szCs w:val="23"/>
          <w:lang w:val="en-US"/>
        </w:rPr>
        <w:t>;</w:t>
      </w:r>
    </w:p>
    <w:p w14:paraId="14F138F5" w14:textId="77777777" w:rsidR="002F4F19" w:rsidRPr="00554E41" w:rsidRDefault="002F4F19" w:rsidP="002F4F19">
      <w:pPr>
        <w:pStyle w:val="GG-body"/>
        <w:spacing w:before="120" w:after="0" w:line="240" w:lineRule="auto"/>
        <w:ind w:left="1560" w:hanging="426"/>
        <w:jc w:val="left"/>
        <w:rPr>
          <w:sz w:val="23"/>
          <w:szCs w:val="23"/>
          <w:lang w:val="en-US"/>
        </w:rPr>
      </w:pPr>
      <w:r w:rsidRPr="00554E41">
        <w:rPr>
          <w:sz w:val="23"/>
          <w:szCs w:val="23"/>
          <w:lang w:val="en-US"/>
        </w:rPr>
        <w:t>(b)</w:t>
      </w:r>
      <w:r w:rsidRPr="00554E41">
        <w:rPr>
          <w:sz w:val="23"/>
          <w:szCs w:val="23"/>
          <w:lang w:val="en-US"/>
        </w:rPr>
        <w:tab/>
        <w:t xml:space="preserve">the </w:t>
      </w:r>
      <w:r w:rsidRPr="00554E41">
        <w:rPr>
          <w:i/>
          <w:sz w:val="23"/>
          <w:szCs w:val="23"/>
          <w:lang w:val="en-US"/>
        </w:rPr>
        <w:t>Planning, Development and Infrastructure (Fees, Charges and Contributions) Regulations</w:t>
      </w:r>
      <w:r>
        <w:rPr>
          <w:i/>
          <w:sz w:val="23"/>
          <w:szCs w:val="23"/>
          <w:lang w:val="en-US"/>
        </w:rPr>
        <w:t> </w:t>
      </w:r>
      <w:r w:rsidRPr="00554E41">
        <w:rPr>
          <w:i/>
          <w:sz w:val="23"/>
          <w:szCs w:val="23"/>
          <w:lang w:val="en-US"/>
        </w:rPr>
        <w:t>2019</w:t>
      </w:r>
      <w:r w:rsidRPr="00554E41">
        <w:rPr>
          <w:sz w:val="23"/>
          <w:szCs w:val="23"/>
          <w:lang w:val="en-US"/>
        </w:rPr>
        <w:t>;</w:t>
      </w:r>
    </w:p>
    <w:p w14:paraId="0522C0AF" w14:textId="77777777" w:rsidR="002F4F19" w:rsidRPr="00554E41" w:rsidRDefault="002F4F19" w:rsidP="002F4F19">
      <w:pPr>
        <w:pStyle w:val="GG-body"/>
        <w:spacing w:before="120" w:after="0" w:line="240" w:lineRule="auto"/>
        <w:ind w:left="1560" w:hanging="426"/>
        <w:rPr>
          <w:sz w:val="23"/>
          <w:szCs w:val="23"/>
          <w:lang w:val="en-US"/>
        </w:rPr>
      </w:pPr>
      <w:r w:rsidRPr="00554E41">
        <w:rPr>
          <w:sz w:val="23"/>
          <w:szCs w:val="23"/>
          <w:lang w:val="en-US"/>
        </w:rPr>
        <w:t>(c)</w:t>
      </w:r>
      <w:r w:rsidRPr="00554E41">
        <w:rPr>
          <w:sz w:val="23"/>
          <w:szCs w:val="23"/>
          <w:lang w:val="en-US"/>
        </w:rPr>
        <w:tab/>
        <w:t xml:space="preserve">the </w:t>
      </w:r>
      <w:r w:rsidRPr="00554E41">
        <w:rPr>
          <w:i/>
          <w:sz w:val="23"/>
          <w:szCs w:val="23"/>
          <w:lang w:val="en-US"/>
        </w:rPr>
        <w:t>Planning, Development and Infrastructure (General) Regulations 2017</w:t>
      </w:r>
      <w:r w:rsidRPr="00554E41">
        <w:rPr>
          <w:sz w:val="23"/>
          <w:szCs w:val="23"/>
          <w:lang w:val="en-US"/>
        </w:rPr>
        <w:t>.</w:t>
      </w:r>
    </w:p>
    <w:p w14:paraId="2146BD76" w14:textId="77777777" w:rsidR="002F4F19" w:rsidRPr="00554E41" w:rsidRDefault="002F4F19" w:rsidP="002F4F19">
      <w:pPr>
        <w:pStyle w:val="GG-body"/>
        <w:spacing w:before="120" w:after="0" w:line="240" w:lineRule="auto"/>
        <w:ind w:left="851" w:hanging="454"/>
        <w:rPr>
          <w:sz w:val="23"/>
          <w:szCs w:val="23"/>
          <w:lang w:val="en-US"/>
        </w:rPr>
      </w:pPr>
      <w:r w:rsidRPr="00554E41">
        <w:rPr>
          <w:sz w:val="23"/>
          <w:szCs w:val="23"/>
          <w:lang w:val="en-US"/>
        </w:rPr>
        <w:t>(2)</w:t>
      </w:r>
      <w:r w:rsidRPr="00554E41">
        <w:rPr>
          <w:sz w:val="23"/>
          <w:szCs w:val="23"/>
          <w:lang w:val="en-US"/>
        </w:rPr>
        <w:tab/>
        <w:t>Words and expressions used in the regulations and in this fee notice have the same respective meanings in this notice as they have in the regulations.</w:t>
      </w:r>
    </w:p>
    <w:p w14:paraId="31DF2113" w14:textId="77777777" w:rsidR="002F4F19" w:rsidRPr="00554E41" w:rsidRDefault="002F4F19" w:rsidP="002F4F19">
      <w:pPr>
        <w:pStyle w:val="GG-body"/>
        <w:spacing w:before="120" w:after="0" w:line="240" w:lineRule="auto"/>
        <w:ind w:left="851" w:hanging="454"/>
        <w:rPr>
          <w:sz w:val="23"/>
          <w:szCs w:val="23"/>
          <w:lang w:val="en-US"/>
        </w:rPr>
      </w:pPr>
      <w:r w:rsidRPr="00554E41">
        <w:rPr>
          <w:sz w:val="23"/>
          <w:szCs w:val="23"/>
          <w:lang w:val="en-US"/>
        </w:rPr>
        <w:t>(3)</w:t>
      </w:r>
      <w:r w:rsidRPr="00554E41">
        <w:rPr>
          <w:sz w:val="23"/>
          <w:szCs w:val="23"/>
          <w:lang w:val="en-US"/>
        </w:rPr>
        <w:tab/>
        <w:t>Subclause</w:t>
      </w:r>
      <w:r>
        <w:rPr>
          <w:sz w:val="23"/>
          <w:szCs w:val="23"/>
          <w:lang w:val="en-US"/>
        </w:rPr>
        <w:t> </w:t>
      </w:r>
      <w:r w:rsidRPr="00554E41">
        <w:rPr>
          <w:sz w:val="23"/>
          <w:szCs w:val="23"/>
          <w:lang w:val="en-US"/>
        </w:rPr>
        <w:t>(2) does not apply to the extent that the context or subject matter otherwise indicates or requires.</w:t>
      </w:r>
    </w:p>
    <w:p w14:paraId="58049B23" w14:textId="77777777" w:rsidR="002F4F19" w:rsidRPr="00554E41" w:rsidRDefault="002F4F19" w:rsidP="002F4F19">
      <w:pPr>
        <w:pStyle w:val="GG-body"/>
        <w:spacing w:before="240" w:after="0" w:line="240" w:lineRule="auto"/>
        <w:rPr>
          <w:b/>
          <w:bCs/>
          <w:sz w:val="26"/>
          <w:szCs w:val="26"/>
          <w:lang w:val="en-US"/>
        </w:rPr>
      </w:pPr>
      <w:r w:rsidRPr="00554E41">
        <w:rPr>
          <w:b/>
          <w:bCs/>
          <w:sz w:val="26"/>
          <w:szCs w:val="26"/>
          <w:lang w:val="en-US"/>
        </w:rPr>
        <w:t>4—Fees payable</w:t>
      </w:r>
    </w:p>
    <w:p w14:paraId="43C06143" w14:textId="77777777" w:rsidR="002F4F19" w:rsidRPr="00554E41" w:rsidRDefault="002F4F19" w:rsidP="002F4F19">
      <w:pPr>
        <w:pStyle w:val="GG-body"/>
        <w:spacing w:before="120" w:after="0" w:line="240" w:lineRule="auto"/>
        <w:ind w:left="851" w:hanging="454"/>
        <w:rPr>
          <w:sz w:val="23"/>
          <w:szCs w:val="23"/>
          <w:lang w:val="en-US"/>
        </w:rPr>
      </w:pPr>
      <w:r w:rsidRPr="00554E41">
        <w:rPr>
          <w:sz w:val="23"/>
          <w:szCs w:val="23"/>
          <w:lang w:val="en-US"/>
        </w:rPr>
        <w:t>(1)</w:t>
      </w:r>
      <w:r w:rsidRPr="00554E41">
        <w:rPr>
          <w:sz w:val="23"/>
          <w:szCs w:val="23"/>
          <w:lang w:val="en-US"/>
        </w:rPr>
        <w:tab/>
        <w:t>The fees set out in Schedule 1 are prescribed for the purposes of the Act and the regulations and are payable as specified in that Schedule.</w:t>
      </w:r>
    </w:p>
    <w:p w14:paraId="46600F1F" w14:textId="77777777" w:rsidR="002F4F19" w:rsidRPr="00554E41" w:rsidRDefault="002F4F19" w:rsidP="002F4F19">
      <w:pPr>
        <w:pStyle w:val="GG-body"/>
        <w:spacing w:before="120" w:after="0" w:line="240" w:lineRule="auto"/>
        <w:ind w:left="851" w:hanging="454"/>
        <w:rPr>
          <w:sz w:val="23"/>
          <w:szCs w:val="23"/>
          <w:lang w:val="en-US"/>
        </w:rPr>
      </w:pPr>
      <w:r w:rsidRPr="00554E41">
        <w:rPr>
          <w:sz w:val="23"/>
          <w:szCs w:val="23"/>
          <w:lang w:val="en-US"/>
        </w:rPr>
        <w:t>(2)</w:t>
      </w:r>
      <w:r w:rsidRPr="00554E41">
        <w:rPr>
          <w:sz w:val="23"/>
          <w:szCs w:val="23"/>
          <w:lang w:val="en-US"/>
        </w:rPr>
        <w:tab/>
        <w:t>A fee set out in Schedule 1 item 8 is payable to the body specified in relation to the fee.</w:t>
      </w:r>
    </w:p>
    <w:p w14:paraId="6E30F28C" w14:textId="77777777" w:rsidR="002F4F19" w:rsidRPr="00554E41" w:rsidRDefault="002F4F19" w:rsidP="002F4F19">
      <w:pPr>
        <w:pStyle w:val="GG-body"/>
        <w:spacing w:before="120" w:after="0" w:line="240" w:lineRule="auto"/>
        <w:ind w:left="851" w:hanging="454"/>
        <w:rPr>
          <w:sz w:val="23"/>
          <w:szCs w:val="23"/>
          <w:lang w:val="en-US"/>
        </w:rPr>
      </w:pPr>
      <w:r w:rsidRPr="00554E41">
        <w:rPr>
          <w:sz w:val="23"/>
          <w:szCs w:val="23"/>
          <w:lang w:val="en-US"/>
        </w:rPr>
        <w:t>(3)</w:t>
      </w:r>
      <w:r>
        <w:rPr>
          <w:sz w:val="23"/>
          <w:szCs w:val="23"/>
          <w:lang w:val="en-US"/>
        </w:rPr>
        <w:tab/>
      </w:r>
      <w:r w:rsidRPr="00554E41">
        <w:rPr>
          <w:sz w:val="23"/>
          <w:szCs w:val="23"/>
          <w:lang w:val="en-US"/>
        </w:rPr>
        <w:t>Subject to subclauses (4) and (5), if an application, matter or circumstance falls within more than 1 item under Schedule 1, then the fee under each such item applies and those fees in total will be payable.</w:t>
      </w:r>
    </w:p>
    <w:p w14:paraId="66D5E057" w14:textId="77777777" w:rsidR="002F4F19" w:rsidRPr="00554E41" w:rsidRDefault="002F4F19" w:rsidP="002F4F19">
      <w:pPr>
        <w:pStyle w:val="GG-body"/>
        <w:spacing w:before="120" w:after="0" w:line="240" w:lineRule="auto"/>
        <w:ind w:left="851" w:hanging="454"/>
        <w:rPr>
          <w:sz w:val="23"/>
          <w:szCs w:val="23"/>
          <w:lang w:val="en-US"/>
        </w:rPr>
      </w:pPr>
      <w:r w:rsidRPr="00554E41">
        <w:rPr>
          <w:sz w:val="23"/>
          <w:szCs w:val="23"/>
          <w:lang w:val="en-US"/>
        </w:rPr>
        <w:t>(4)</w:t>
      </w:r>
      <w:r w:rsidRPr="00554E41">
        <w:rPr>
          <w:sz w:val="23"/>
          <w:szCs w:val="23"/>
          <w:lang w:val="en-US"/>
        </w:rPr>
        <w:tab/>
        <w:t>If planning consent is sought for development comprising more than 1 element—</w:t>
      </w:r>
    </w:p>
    <w:p w14:paraId="360C50A2" w14:textId="77777777" w:rsidR="002F4F19" w:rsidRPr="00554E41" w:rsidRDefault="002F4F19" w:rsidP="002F4F19">
      <w:pPr>
        <w:pStyle w:val="GG-body"/>
        <w:spacing w:before="120" w:after="0" w:line="240" w:lineRule="auto"/>
        <w:ind w:left="1276" w:hanging="425"/>
        <w:rPr>
          <w:sz w:val="23"/>
          <w:szCs w:val="23"/>
          <w:lang w:val="en-US"/>
        </w:rPr>
      </w:pPr>
      <w:r w:rsidRPr="00554E41">
        <w:rPr>
          <w:sz w:val="23"/>
          <w:szCs w:val="23"/>
          <w:lang w:val="en-US"/>
        </w:rPr>
        <w:t>(a)</w:t>
      </w:r>
      <w:r w:rsidRPr="00554E41">
        <w:rPr>
          <w:sz w:val="23"/>
          <w:szCs w:val="23"/>
          <w:lang w:val="en-US"/>
        </w:rPr>
        <w:tab/>
        <w:t>a fee is not payable under Schedule 1 item 6 for each element of the development; and</w:t>
      </w:r>
    </w:p>
    <w:p w14:paraId="117E2754" w14:textId="77777777" w:rsidR="002F4F19" w:rsidRPr="00554E41" w:rsidRDefault="002F4F19" w:rsidP="002F4F19">
      <w:pPr>
        <w:pStyle w:val="GG-body"/>
        <w:spacing w:before="120" w:after="0" w:line="240" w:lineRule="auto"/>
        <w:ind w:left="1276" w:hanging="425"/>
        <w:rPr>
          <w:sz w:val="23"/>
          <w:szCs w:val="23"/>
          <w:lang w:val="en-US"/>
        </w:rPr>
      </w:pPr>
      <w:r w:rsidRPr="00554E41">
        <w:rPr>
          <w:sz w:val="23"/>
          <w:szCs w:val="23"/>
          <w:lang w:val="en-US"/>
        </w:rPr>
        <w:lastRenderedPageBreak/>
        <w:t>(b)</w:t>
      </w:r>
      <w:r w:rsidRPr="00554E41">
        <w:rPr>
          <w:sz w:val="23"/>
          <w:szCs w:val="23"/>
          <w:lang w:val="en-US"/>
        </w:rPr>
        <w:tab/>
        <w:t>the fee payable under Schedule 1 item 6 is the highest fee applying to a single element of the development; and</w:t>
      </w:r>
    </w:p>
    <w:p w14:paraId="2FB77824" w14:textId="77777777" w:rsidR="002F4F19" w:rsidRPr="00554E41" w:rsidRDefault="002F4F19" w:rsidP="002F4F19">
      <w:pPr>
        <w:pStyle w:val="GG-body"/>
        <w:spacing w:before="120" w:after="0" w:line="240" w:lineRule="auto"/>
        <w:ind w:left="1276" w:hanging="425"/>
        <w:rPr>
          <w:sz w:val="23"/>
          <w:szCs w:val="23"/>
          <w:lang w:val="en-US"/>
        </w:rPr>
      </w:pPr>
      <w:r w:rsidRPr="00554E41">
        <w:rPr>
          <w:sz w:val="23"/>
          <w:szCs w:val="23"/>
          <w:lang w:val="en-US"/>
        </w:rPr>
        <w:t>(c)</w:t>
      </w:r>
      <w:r w:rsidRPr="00554E41">
        <w:rPr>
          <w:sz w:val="23"/>
          <w:szCs w:val="23"/>
          <w:lang w:val="en-US"/>
        </w:rPr>
        <w:tab/>
        <w:t>if the relevant fee is based on the total development cost, the fee payable will be based on the total cost of all elements of the development.</w:t>
      </w:r>
    </w:p>
    <w:p w14:paraId="2C88C084" w14:textId="77777777" w:rsidR="002F4F19" w:rsidRPr="00554E41" w:rsidRDefault="002F4F19" w:rsidP="002F4F19">
      <w:pPr>
        <w:pStyle w:val="GG-body"/>
        <w:spacing w:before="120" w:after="0" w:line="240" w:lineRule="auto"/>
        <w:ind w:left="851" w:hanging="454"/>
        <w:rPr>
          <w:sz w:val="23"/>
          <w:szCs w:val="23"/>
          <w:lang w:val="en-US"/>
        </w:rPr>
      </w:pPr>
      <w:r w:rsidRPr="00554E41">
        <w:rPr>
          <w:sz w:val="23"/>
          <w:szCs w:val="23"/>
          <w:lang w:val="en-US"/>
        </w:rPr>
        <w:t>(5)</w:t>
      </w:r>
      <w:r w:rsidRPr="00554E41">
        <w:rPr>
          <w:sz w:val="23"/>
          <w:szCs w:val="23"/>
          <w:lang w:val="en-US"/>
        </w:rPr>
        <w:tab/>
        <w:t>If an application for planning consent must be referred to the same body under more than 1</w:t>
      </w:r>
      <w:r>
        <w:rPr>
          <w:sz w:val="23"/>
          <w:szCs w:val="23"/>
          <w:lang w:val="en-US"/>
        </w:rPr>
        <w:t> </w:t>
      </w:r>
      <w:r w:rsidRPr="00554E41">
        <w:rPr>
          <w:sz w:val="23"/>
          <w:szCs w:val="23"/>
          <w:lang w:val="en-US"/>
        </w:rPr>
        <w:t xml:space="preserve">item of Schedule 9 of the </w:t>
      </w:r>
      <w:r w:rsidRPr="00554E41">
        <w:rPr>
          <w:i/>
          <w:sz w:val="23"/>
          <w:szCs w:val="23"/>
          <w:lang w:val="en-US"/>
        </w:rPr>
        <w:t>Planning, Development and Infrastructure (General) Regulations 2017</w:t>
      </w:r>
      <w:r w:rsidRPr="00554E41">
        <w:rPr>
          <w:sz w:val="23"/>
          <w:szCs w:val="23"/>
          <w:lang w:val="en-US"/>
        </w:rPr>
        <w:t>, then only 1 prescribed fee under Schedule 1 item 8 is payable with respect to the referral of the application to that body.</w:t>
      </w:r>
    </w:p>
    <w:p w14:paraId="154E4DB7" w14:textId="77777777" w:rsidR="002F4F19" w:rsidRPr="00554E41" w:rsidRDefault="002F4F19" w:rsidP="002F4F19">
      <w:pPr>
        <w:pStyle w:val="GG-body"/>
        <w:spacing w:before="120" w:after="0" w:line="240" w:lineRule="auto"/>
        <w:ind w:left="851" w:hanging="454"/>
        <w:rPr>
          <w:sz w:val="23"/>
          <w:szCs w:val="23"/>
          <w:lang w:val="en-US"/>
        </w:rPr>
      </w:pPr>
      <w:r w:rsidRPr="00554E41">
        <w:rPr>
          <w:sz w:val="23"/>
          <w:szCs w:val="23"/>
          <w:lang w:val="en-US"/>
        </w:rPr>
        <w:t>(6)</w:t>
      </w:r>
      <w:r w:rsidRPr="00554E41">
        <w:rPr>
          <w:sz w:val="23"/>
          <w:szCs w:val="23"/>
          <w:lang w:val="en-US"/>
        </w:rPr>
        <w:tab/>
        <w:t>A reference in subclause (5) to a prescribed fee extends to a prescribed fee that, although payable, was waived (in whole or in part) by a relevant authority.</w:t>
      </w:r>
    </w:p>
    <w:p w14:paraId="78081D13" w14:textId="77777777" w:rsidR="002F4F19" w:rsidRPr="00554E41" w:rsidRDefault="002F4F19" w:rsidP="002F4F19">
      <w:pPr>
        <w:pStyle w:val="GG-body"/>
        <w:spacing w:before="120" w:after="0" w:line="240" w:lineRule="auto"/>
        <w:ind w:left="851" w:hanging="454"/>
        <w:rPr>
          <w:sz w:val="23"/>
          <w:szCs w:val="23"/>
          <w:lang w:val="en-US"/>
        </w:rPr>
      </w:pPr>
      <w:r w:rsidRPr="00554E41">
        <w:rPr>
          <w:sz w:val="23"/>
          <w:szCs w:val="23"/>
          <w:lang w:val="en-US"/>
        </w:rPr>
        <w:t>(7)</w:t>
      </w:r>
      <w:r w:rsidRPr="00554E41">
        <w:rPr>
          <w:sz w:val="23"/>
          <w:szCs w:val="23"/>
          <w:lang w:val="en-US"/>
        </w:rPr>
        <w:tab/>
        <w:t>Subject to subclause (8) if a lodgement fee has been paid in respect of an application for planning consent or building consent for a development, no lodgement fee is payable for any other consents related to that application or for the issue of the final development approval in respect of that development.</w:t>
      </w:r>
    </w:p>
    <w:p w14:paraId="6A505990" w14:textId="77777777" w:rsidR="002F4F19" w:rsidRPr="00554E41" w:rsidRDefault="002F4F19" w:rsidP="002F4F19">
      <w:pPr>
        <w:pStyle w:val="GG-body"/>
        <w:spacing w:before="120" w:after="0" w:line="240" w:lineRule="auto"/>
        <w:ind w:left="851" w:hanging="454"/>
        <w:rPr>
          <w:sz w:val="23"/>
          <w:szCs w:val="23"/>
          <w:lang w:val="en-US"/>
        </w:rPr>
      </w:pPr>
      <w:r w:rsidRPr="00554E41">
        <w:rPr>
          <w:sz w:val="23"/>
          <w:szCs w:val="23"/>
          <w:lang w:val="en-US"/>
        </w:rPr>
        <w:t>(8)</w:t>
      </w:r>
      <w:r w:rsidRPr="00554E41">
        <w:rPr>
          <w:sz w:val="23"/>
          <w:szCs w:val="23"/>
          <w:lang w:val="en-US"/>
        </w:rPr>
        <w:tab/>
        <w:t>If a lodgement fee has been paid in respect of an application under the repealed Act, a lodgement fee under this notice is payable in respect of the first application for consent related to the application under the repealed Act that is lodged electronically via the SA</w:t>
      </w:r>
      <w:r>
        <w:rPr>
          <w:sz w:val="23"/>
          <w:szCs w:val="23"/>
          <w:lang w:val="en-US"/>
        </w:rPr>
        <w:t> </w:t>
      </w:r>
      <w:r w:rsidRPr="00554E41">
        <w:rPr>
          <w:sz w:val="23"/>
          <w:szCs w:val="23"/>
          <w:lang w:val="en-US"/>
        </w:rPr>
        <w:t>planning portal.</w:t>
      </w:r>
    </w:p>
    <w:p w14:paraId="2788C64D" w14:textId="77777777" w:rsidR="002F4F19" w:rsidRPr="00554E41" w:rsidRDefault="002F4F19" w:rsidP="002F4F19">
      <w:pPr>
        <w:pStyle w:val="GG-body"/>
        <w:spacing w:before="240" w:after="0" w:line="240" w:lineRule="auto"/>
        <w:rPr>
          <w:b/>
          <w:bCs/>
          <w:sz w:val="26"/>
          <w:szCs w:val="26"/>
          <w:lang w:val="en-US"/>
        </w:rPr>
      </w:pPr>
      <w:r w:rsidRPr="00554E41">
        <w:rPr>
          <w:b/>
          <w:bCs/>
          <w:sz w:val="26"/>
          <w:szCs w:val="26"/>
          <w:lang w:val="en-US"/>
        </w:rPr>
        <w:t>5—Assessment requirements—water and sewerage</w:t>
      </w:r>
    </w:p>
    <w:p w14:paraId="452C3B68" w14:textId="77777777" w:rsidR="002F4F19" w:rsidRPr="00554E41" w:rsidRDefault="002F4F19" w:rsidP="002F4F19">
      <w:pPr>
        <w:pStyle w:val="GG-body"/>
        <w:spacing w:before="120" w:after="0" w:line="240" w:lineRule="auto"/>
        <w:ind w:left="851" w:hanging="454"/>
        <w:rPr>
          <w:sz w:val="23"/>
          <w:szCs w:val="23"/>
          <w:lang w:val="en-US"/>
        </w:rPr>
      </w:pPr>
      <w:r w:rsidRPr="00554E41">
        <w:rPr>
          <w:sz w:val="23"/>
          <w:szCs w:val="23"/>
          <w:lang w:val="en-US"/>
        </w:rPr>
        <w:t>(1)</w:t>
      </w:r>
      <w:r w:rsidRPr="00554E41">
        <w:rPr>
          <w:sz w:val="23"/>
          <w:szCs w:val="23"/>
          <w:lang w:val="en-US"/>
        </w:rPr>
        <w:tab/>
      </w:r>
      <w:r w:rsidRPr="00554E41">
        <w:rPr>
          <w:spacing w:val="-2"/>
          <w:sz w:val="23"/>
          <w:szCs w:val="23"/>
          <w:lang w:val="en-US"/>
        </w:rPr>
        <w:t>A prescribed fee under Schedule 1 item 27 is payable to the South Australian Water Corporation</w:t>
      </w:r>
      <w:r w:rsidRPr="00554E41">
        <w:rPr>
          <w:sz w:val="23"/>
          <w:szCs w:val="23"/>
          <w:lang w:val="en-US"/>
        </w:rPr>
        <w:t xml:space="preserve"> or any other water industry entity identified for the purposes of Section</w:t>
      </w:r>
      <w:r>
        <w:rPr>
          <w:sz w:val="23"/>
          <w:szCs w:val="23"/>
          <w:lang w:val="en-US"/>
        </w:rPr>
        <w:t> </w:t>
      </w:r>
      <w:r w:rsidRPr="00554E41">
        <w:rPr>
          <w:sz w:val="23"/>
          <w:szCs w:val="23"/>
          <w:lang w:val="en-US"/>
        </w:rPr>
        <w:t>102(1)(c)(iii) and (1)(d)(vii) of the Act.</w:t>
      </w:r>
    </w:p>
    <w:p w14:paraId="4CEFF0E7" w14:textId="77777777" w:rsidR="002F4F19" w:rsidRPr="00554E41" w:rsidRDefault="002F4F19" w:rsidP="002F4F19">
      <w:pPr>
        <w:pStyle w:val="GG-body"/>
        <w:spacing w:before="120" w:after="0" w:line="240" w:lineRule="auto"/>
        <w:ind w:left="851" w:hanging="454"/>
        <w:rPr>
          <w:sz w:val="23"/>
          <w:szCs w:val="23"/>
          <w:lang w:val="en-US"/>
        </w:rPr>
      </w:pPr>
      <w:r w:rsidRPr="00554E41">
        <w:rPr>
          <w:sz w:val="23"/>
          <w:szCs w:val="23"/>
          <w:lang w:val="en-US"/>
        </w:rPr>
        <w:t>(2)</w:t>
      </w:r>
      <w:r w:rsidRPr="00554E41">
        <w:rPr>
          <w:sz w:val="23"/>
          <w:szCs w:val="23"/>
          <w:lang w:val="en-US"/>
        </w:rPr>
        <w:tab/>
        <w:t>The prescribed fee is payable by the person who makes the application to divide the land.</w:t>
      </w:r>
    </w:p>
    <w:p w14:paraId="2BF9ABE1" w14:textId="77777777" w:rsidR="002F4F19" w:rsidRPr="00554E41" w:rsidRDefault="002F4F19" w:rsidP="002F4F19">
      <w:pPr>
        <w:pStyle w:val="GG-body"/>
        <w:spacing w:before="240" w:after="0" w:line="240" w:lineRule="auto"/>
        <w:ind w:left="397" w:hanging="397"/>
        <w:rPr>
          <w:b/>
          <w:bCs/>
          <w:sz w:val="26"/>
          <w:szCs w:val="26"/>
          <w:lang w:val="en-US"/>
        </w:rPr>
      </w:pPr>
      <w:r w:rsidRPr="00554E41">
        <w:rPr>
          <w:b/>
          <w:bCs/>
          <w:sz w:val="26"/>
          <w:szCs w:val="26"/>
          <w:lang w:val="en-US"/>
        </w:rPr>
        <w:t>6—Applications relating to certain electricity infrastructure—issue of certificate by Technical Regulator</w:t>
      </w:r>
    </w:p>
    <w:p w14:paraId="2443A80A" w14:textId="77777777" w:rsidR="002F4F19" w:rsidRPr="00554E41" w:rsidRDefault="002F4F19" w:rsidP="002F4F19">
      <w:pPr>
        <w:pStyle w:val="GG-body"/>
        <w:spacing w:before="120" w:after="0" w:line="240" w:lineRule="auto"/>
        <w:ind w:left="397"/>
        <w:rPr>
          <w:sz w:val="23"/>
          <w:szCs w:val="23"/>
          <w:lang w:val="en-US"/>
        </w:rPr>
      </w:pPr>
      <w:r w:rsidRPr="00554E41">
        <w:rPr>
          <w:sz w:val="23"/>
          <w:szCs w:val="23"/>
          <w:lang w:val="en-US"/>
        </w:rPr>
        <w:t xml:space="preserve">The prescribed fee under Schedule 1 item 32 is payable to the Technical Regulator for the issue of </w:t>
      </w:r>
      <w:r w:rsidRPr="00554E41">
        <w:rPr>
          <w:spacing w:val="-2"/>
          <w:sz w:val="23"/>
          <w:szCs w:val="23"/>
          <w:lang w:val="en-US"/>
        </w:rPr>
        <w:t xml:space="preserve">a certificate required by the </w:t>
      </w:r>
      <w:r w:rsidRPr="00554E41">
        <w:rPr>
          <w:i/>
          <w:spacing w:val="-2"/>
          <w:sz w:val="23"/>
          <w:szCs w:val="23"/>
          <w:lang w:val="en-US"/>
        </w:rPr>
        <w:t>Planning, Development and Infrastructure (General) Regulations</w:t>
      </w:r>
      <w:r w:rsidRPr="000F6D13">
        <w:rPr>
          <w:i/>
          <w:spacing w:val="-2"/>
          <w:sz w:val="23"/>
          <w:szCs w:val="23"/>
          <w:lang w:val="en-US"/>
        </w:rPr>
        <w:t> </w:t>
      </w:r>
      <w:r w:rsidRPr="00554E41">
        <w:rPr>
          <w:i/>
          <w:spacing w:val="-2"/>
          <w:sz w:val="23"/>
          <w:szCs w:val="23"/>
          <w:lang w:val="en-US"/>
        </w:rPr>
        <w:t>2017</w:t>
      </w:r>
      <w:r w:rsidRPr="00554E41">
        <w:rPr>
          <w:i/>
          <w:sz w:val="23"/>
          <w:szCs w:val="23"/>
          <w:lang w:val="en-US"/>
        </w:rPr>
        <w:t xml:space="preserve"> </w:t>
      </w:r>
      <w:r w:rsidRPr="00554E41">
        <w:rPr>
          <w:sz w:val="23"/>
          <w:szCs w:val="23"/>
          <w:lang w:val="en-US"/>
        </w:rPr>
        <w:t>to accompany an application in respect of a proposed development for the purposes of the provision of electricity generating plant with a generating capacity of more than 5</w:t>
      </w:r>
      <w:r>
        <w:rPr>
          <w:sz w:val="23"/>
          <w:szCs w:val="23"/>
          <w:lang w:val="en-US"/>
        </w:rPr>
        <w:t> </w:t>
      </w:r>
      <w:r w:rsidRPr="00554E41">
        <w:rPr>
          <w:sz w:val="23"/>
          <w:szCs w:val="23"/>
          <w:lang w:val="en-US"/>
        </w:rPr>
        <w:t>MW that is to be connected to the State’s power system.</w:t>
      </w:r>
    </w:p>
    <w:p w14:paraId="52923E2E" w14:textId="77777777" w:rsidR="002F4F19" w:rsidRPr="00554E41" w:rsidRDefault="002F4F19" w:rsidP="002F4F19">
      <w:pPr>
        <w:pStyle w:val="GG-body"/>
        <w:spacing w:before="240" w:after="0" w:line="240" w:lineRule="auto"/>
        <w:rPr>
          <w:b/>
          <w:bCs/>
          <w:sz w:val="32"/>
          <w:szCs w:val="32"/>
          <w:lang w:val="en-US"/>
        </w:rPr>
      </w:pPr>
      <w:r w:rsidRPr="00554E41">
        <w:rPr>
          <w:b/>
          <w:bCs/>
          <w:sz w:val="32"/>
          <w:szCs w:val="32"/>
          <w:lang w:val="en-US"/>
        </w:rPr>
        <w:t>Schedule 1—Fees</w:t>
      </w:r>
    </w:p>
    <w:p w14:paraId="4F684D8A" w14:textId="77777777" w:rsidR="002F4F19" w:rsidRPr="00554E41" w:rsidRDefault="002F4F19" w:rsidP="002F4F19">
      <w:pPr>
        <w:pStyle w:val="GG-body"/>
        <w:spacing w:before="240" w:after="0" w:line="240" w:lineRule="auto"/>
        <w:rPr>
          <w:b/>
          <w:bCs/>
          <w:sz w:val="26"/>
          <w:szCs w:val="26"/>
          <w:lang w:val="en-US"/>
        </w:rPr>
      </w:pPr>
      <w:r w:rsidRPr="00554E41">
        <w:rPr>
          <w:b/>
          <w:bCs/>
          <w:sz w:val="26"/>
          <w:szCs w:val="26"/>
          <w:lang w:val="en-US"/>
        </w:rPr>
        <w:t>Part 1—Fees regarding applications to the Accreditation Authority</w:t>
      </w:r>
    </w:p>
    <w:p w14:paraId="6F73975F" w14:textId="77777777" w:rsidR="002F4F19" w:rsidRPr="00554E41" w:rsidRDefault="002F4F19" w:rsidP="002F4F19">
      <w:pPr>
        <w:pStyle w:val="GG-body"/>
        <w:spacing w:before="120" w:after="0" w:line="240" w:lineRule="auto"/>
        <w:rPr>
          <w:sz w:val="23"/>
          <w:szCs w:val="23"/>
          <w:lang w:val="en-US"/>
        </w:rPr>
      </w:pPr>
      <w:r w:rsidRPr="00554E41">
        <w:rPr>
          <w:sz w:val="23"/>
          <w:szCs w:val="23"/>
          <w:lang w:val="en-US"/>
        </w:rPr>
        <w:t xml:space="preserve">The following fees are payable for the purposes of the </w:t>
      </w:r>
      <w:r w:rsidRPr="00554E41">
        <w:rPr>
          <w:i/>
          <w:sz w:val="23"/>
          <w:szCs w:val="23"/>
          <w:lang w:val="en-US"/>
        </w:rPr>
        <w:t>Planning, Development and Infrastructure (Accredited Professionals) Regulations 2019</w:t>
      </w:r>
      <w:r w:rsidRPr="00554E41">
        <w:rPr>
          <w:sz w:val="23"/>
          <w:szCs w:val="23"/>
          <w:lang w:val="en-US"/>
        </w:rPr>
        <w:t>:</w:t>
      </w:r>
    </w:p>
    <w:tbl>
      <w:tblPr>
        <w:tblW w:w="4924" w:type="pct"/>
        <w:tblInd w:w="142" w:type="dxa"/>
        <w:tblCellMar>
          <w:left w:w="0" w:type="dxa"/>
          <w:right w:w="0" w:type="dxa"/>
        </w:tblCellMar>
        <w:tblLook w:val="01E0" w:firstRow="1" w:lastRow="1" w:firstColumn="1" w:lastColumn="1" w:noHBand="0" w:noVBand="0"/>
      </w:tblPr>
      <w:tblGrid>
        <w:gridCol w:w="568"/>
        <w:gridCol w:w="6658"/>
        <w:gridCol w:w="1986"/>
      </w:tblGrid>
      <w:tr w:rsidR="002F4F19" w:rsidRPr="0002561D" w14:paraId="3646BE35" w14:textId="77777777" w:rsidTr="00263ECA">
        <w:trPr>
          <w:cantSplit/>
          <w:trHeight w:val="725"/>
        </w:trPr>
        <w:tc>
          <w:tcPr>
            <w:tcW w:w="308" w:type="pct"/>
          </w:tcPr>
          <w:p w14:paraId="40831B76" w14:textId="77777777" w:rsidR="002F4F19" w:rsidRPr="0002561D" w:rsidRDefault="002F4F19" w:rsidP="00263ECA">
            <w:pPr>
              <w:pStyle w:val="GG-body"/>
              <w:spacing w:before="120" w:after="0" w:line="240" w:lineRule="auto"/>
              <w:ind w:left="4"/>
              <w:jc w:val="left"/>
              <w:rPr>
                <w:sz w:val="23"/>
                <w:szCs w:val="23"/>
                <w:lang w:val="en-US"/>
              </w:rPr>
            </w:pPr>
            <w:r w:rsidRPr="0002561D">
              <w:rPr>
                <w:sz w:val="23"/>
                <w:szCs w:val="23"/>
                <w:lang w:val="en-US"/>
              </w:rPr>
              <w:t>1</w:t>
            </w:r>
          </w:p>
        </w:tc>
        <w:tc>
          <w:tcPr>
            <w:tcW w:w="3614" w:type="pct"/>
          </w:tcPr>
          <w:p w14:paraId="00C152C4" w14:textId="77777777" w:rsidR="002F4F19" w:rsidRPr="0002561D" w:rsidRDefault="002F4F19" w:rsidP="00263ECA">
            <w:pPr>
              <w:pStyle w:val="GG-body"/>
              <w:spacing w:before="120" w:after="0" w:line="240" w:lineRule="auto"/>
              <w:jc w:val="left"/>
              <w:rPr>
                <w:sz w:val="23"/>
                <w:szCs w:val="23"/>
                <w:lang w:val="en-US"/>
              </w:rPr>
            </w:pPr>
            <w:r w:rsidRPr="0002561D">
              <w:rPr>
                <w:sz w:val="23"/>
                <w:szCs w:val="23"/>
                <w:lang w:val="en-US"/>
              </w:rPr>
              <w:t xml:space="preserve">Application to the accreditation authority for accreditation under the </w:t>
            </w:r>
            <w:r w:rsidRPr="0002561D">
              <w:rPr>
                <w:i/>
                <w:sz w:val="23"/>
                <w:szCs w:val="23"/>
                <w:lang w:val="en-US"/>
              </w:rPr>
              <w:t>Planning, Development and Infrastructure (Accredited Professionals) Regulations 2019</w:t>
            </w:r>
            <w:r w:rsidRPr="0002561D">
              <w:rPr>
                <w:sz w:val="23"/>
                <w:szCs w:val="23"/>
                <w:lang w:val="en-US"/>
              </w:rPr>
              <w:t>, other than where item 2 applies.</w:t>
            </w:r>
          </w:p>
        </w:tc>
        <w:tc>
          <w:tcPr>
            <w:tcW w:w="1078" w:type="pct"/>
          </w:tcPr>
          <w:p w14:paraId="1390D4F7" w14:textId="77777777" w:rsidR="002F4F19" w:rsidRPr="0002561D" w:rsidRDefault="002F4F19" w:rsidP="00263ECA">
            <w:pPr>
              <w:pStyle w:val="GG-body"/>
              <w:spacing w:before="120" w:after="0" w:line="240" w:lineRule="auto"/>
              <w:jc w:val="right"/>
              <w:rPr>
                <w:sz w:val="23"/>
                <w:szCs w:val="23"/>
                <w:lang w:val="en-US"/>
              </w:rPr>
            </w:pPr>
            <w:r w:rsidRPr="0002561D">
              <w:rPr>
                <w:sz w:val="23"/>
                <w:szCs w:val="23"/>
                <w:lang w:val="en-US"/>
              </w:rPr>
              <w:t>$647.00</w:t>
            </w:r>
          </w:p>
        </w:tc>
      </w:tr>
      <w:tr w:rsidR="002F4F19" w:rsidRPr="0002561D" w14:paraId="6AC600E7" w14:textId="77777777" w:rsidTr="00263ECA">
        <w:trPr>
          <w:cantSplit/>
          <w:trHeight w:val="725"/>
        </w:trPr>
        <w:tc>
          <w:tcPr>
            <w:tcW w:w="308" w:type="pct"/>
          </w:tcPr>
          <w:p w14:paraId="52FBB841" w14:textId="77777777" w:rsidR="002F4F19" w:rsidRPr="0002561D" w:rsidRDefault="002F4F19" w:rsidP="00263ECA">
            <w:pPr>
              <w:pStyle w:val="GG-body"/>
              <w:spacing w:before="120" w:after="0" w:line="240" w:lineRule="auto"/>
              <w:ind w:left="4"/>
              <w:jc w:val="left"/>
              <w:rPr>
                <w:sz w:val="23"/>
                <w:szCs w:val="23"/>
                <w:lang w:val="en-US"/>
              </w:rPr>
            </w:pPr>
            <w:r w:rsidRPr="0002561D">
              <w:rPr>
                <w:sz w:val="23"/>
                <w:szCs w:val="23"/>
                <w:lang w:val="en-US"/>
              </w:rPr>
              <w:t>2</w:t>
            </w:r>
          </w:p>
        </w:tc>
        <w:tc>
          <w:tcPr>
            <w:tcW w:w="3614" w:type="pct"/>
          </w:tcPr>
          <w:p w14:paraId="1DD8723A" w14:textId="77777777" w:rsidR="002F4F19" w:rsidRPr="0002561D" w:rsidRDefault="002F4F19" w:rsidP="00263ECA">
            <w:pPr>
              <w:pStyle w:val="GG-body"/>
              <w:spacing w:before="120" w:after="0" w:line="240" w:lineRule="auto"/>
              <w:jc w:val="left"/>
              <w:rPr>
                <w:sz w:val="23"/>
                <w:szCs w:val="23"/>
                <w:lang w:val="en-US"/>
              </w:rPr>
            </w:pPr>
            <w:r w:rsidRPr="0002561D">
              <w:rPr>
                <w:sz w:val="23"/>
                <w:szCs w:val="23"/>
                <w:lang w:val="en-US"/>
              </w:rPr>
              <w:t xml:space="preserve">Application to the accreditation authority for accreditation under the </w:t>
            </w:r>
            <w:r w:rsidRPr="0002561D">
              <w:rPr>
                <w:i/>
                <w:iCs/>
                <w:sz w:val="23"/>
                <w:szCs w:val="23"/>
                <w:lang w:val="en-US"/>
              </w:rPr>
              <w:t>Planning, Development and Infrastructure (Accredited Professionals) Regulations 2019</w:t>
            </w:r>
            <w:r w:rsidRPr="0002561D">
              <w:rPr>
                <w:sz w:val="23"/>
                <w:szCs w:val="23"/>
                <w:lang w:val="en-US"/>
              </w:rPr>
              <w:t xml:space="preserve"> where</w:t>
            </w:r>
            <w:r>
              <w:rPr>
                <w:sz w:val="23"/>
                <w:szCs w:val="23"/>
                <w:lang w:val="en-US"/>
              </w:rPr>
              <w:t>—</w:t>
            </w:r>
          </w:p>
        </w:tc>
        <w:tc>
          <w:tcPr>
            <w:tcW w:w="1078" w:type="pct"/>
          </w:tcPr>
          <w:p w14:paraId="13A2E208" w14:textId="77777777" w:rsidR="002F4F19" w:rsidRPr="0002561D" w:rsidRDefault="002F4F19" w:rsidP="00263ECA">
            <w:pPr>
              <w:pStyle w:val="GG-body"/>
              <w:spacing w:before="120" w:after="0" w:line="240" w:lineRule="auto"/>
              <w:jc w:val="right"/>
              <w:rPr>
                <w:sz w:val="23"/>
                <w:szCs w:val="23"/>
                <w:lang w:val="en-US"/>
              </w:rPr>
            </w:pPr>
          </w:p>
        </w:tc>
      </w:tr>
      <w:tr w:rsidR="002F4F19" w:rsidRPr="0002561D" w14:paraId="000E5A2F" w14:textId="77777777" w:rsidTr="00263ECA">
        <w:trPr>
          <w:cantSplit/>
          <w:trHeight w:val="58"/>
        </w:trPr>
        <w:tc>
          <w:tcPr>
            <w:tcW w:w="308" w:type="pct"/>
          </w:tcPr>
          <w:p w14:paraId="491DA05E" w14:textId="77777777" w:rsidR="002F4F19" w:rsidRPr="0002561D" w:rsidRDefault="002F4F19" w:rsidP="00263ECA">
            <w:pPr>
              <w:pStyle w:val="GG-body"/>
              <w:spacing w:before="120" w:after="0" w:line="240" w:lineRule="auto"/>
              <w:jc w:val="left"/>
              <w:rPr>
                <w:sz w:val="23"/>
                <w:szCs w:val="23"/>
                <w:lang w:val="en-US"/>
              </w:rPr>
            </w:pPr>
          </w:p>
        </w:tc>
        <w:tc>
          <w:tcPr>
            <w:tcW w:w="3614" w:type="pct"/>
          </w:tcPr>
          <w:p w14:paraId="109E1922" w14:textId="77777777" w:rsidR="002F4F19" w:rsidRPr="0002561D" w:rsidRDefault="002F4F19" w:rsidP="00263ECA">
            <w:pPr>
              <w:pStyle w:val="GG-body"/>
              <w:spacing w:before="120" w:after="0" w:line="240" w:lineRule="auto"/>
              <w:ind w:left="564" w:hanging="425"/>
              <w:jc w:val="left"/>
              <w:rPr>
                <w:sz w:val="23"/>
                <w:szCs w:val="23"/>
                <w:lang w:val="en-US"/>
              </w:rPr>
            </w:pPr>
            <w:r>
              <w:rPr>
                <w:sz w:val="23"/>
                <w:szCs w:val="23"/>
                <w:lang w:val="en-US"/>
              </w:rPr>
              <w:t>(</w:t>
            </w:r>
            <w:r w:rsidRPr="0002561D">
              <w:rPr>
                <w:sz w:val="23"/>
                <w:szCs w:val="23"/>
                <w:lang w:val="en-US"/>
              </w:rPr>
              <w:t>a)</w:t>
            </w:r>
            <w:r w:rsidRPr="0002561D">
              <w:rPr>
                <w:sz w:val="23"/>
                <w:szCs w:val="23"/>
                <w:lang w:val="en-US"/>
              </w:rPr>
              <w:tab/>
              <w:t>the person is a member of a professional association or body recognised by the Chief Executive for the purposes of Regulation</w:t>
            </w:r>
            <w:r>
              <w:rPr>
                <w:sz w:val="23"/>
                <w:szCs w:val="23"/>
                <w:lang w:val="en-US"/>
              </w:rPr>
              <w:t> </w:t>
            </w:r>
            <w:r w:rsidRPr="0002561D">
              <w:rPr>
                <w:sz w:val="23"/>
                <w:szCs w:val="23"/>
                <w:lang w:val="en-US"/>
              </w:rPr>
              <w:t xml:space="preserve">16(2)(a) of the </w:t>
            </w:r>
            <w:r w:rsidRPr="0002561D">
              <w:rPr>
                <w:i/>
                <w:iCs/>
                <w:sz w:val="23"/>
                <w:szCs w:val="23"/>
                <w:lang w:val="en-US"/>
              </w:rPr>
              <w:t>Planning, Development and Infrastructure (Accredited Professionals) Regulations</w:t>
            </w:r>
            <w:r>
              <w:rPr>
                <w:i/>
                <w:iCs/>
                <w:sz w:val="23"/>
                <w:szCs w:val="23"/>
                <w:lang w:val="en-US"/>
              </w:rPr>
              <w:t> </w:t>
            </w:r>
            <w:r w:rsidRPr="0002561D">
              <w:rPr>
                <w:i/>
                <w:iCs/>
                <w:sz w:val="23"/>
                <w:szCs w:val="23"/>
                <w:lang w:val="en-US"/>
              </w:rPr>
              <w:t>2019</w:t>
            </w:r>
            <w:r w:rsidRPr="0002561D">
              <w:rPr>
                <w:sz w:val="23"/>
                <w:szCs w:val="23"/>
                <w:lang w:val="en-US"/>
              </w:rPr>
              <w:t xml:space="preserve"> and the person is applying as a member of that association or body for a corresponding level of accreditation under Regulation</w:t>
            </w:r>
            <w:r>
              <w:rPr>
                <w:sz w:val="23"/>
                <w:szCs w:val="23"/>
                <w:lang w:val="en-US"/>
              </w:rPr>
              <w:t> </w:t>
            </w:r>
            <w:r w:rsidRPr="0002561D">
              <w:rPr>
                <w:sz w:val="23"/>
                <w:szCs w:val="23"/>
                <w:lang w:val="en-US"/>
              </w:rPr>
              <w:t>16(2)(a)(ii) of those regulations; or</w:t>
            </w:r>
          </w:p>
        </w:tc>
        <w:tc>
          <w:tcPr>
            <w:tcW w:w="1078" w:type="pct"/>
          </w:tcPr>
          <w:p w14:paraId="1C36DECF" w14:textId="77777777" w:rsidR="002F4F19" w:rsidRPr="0002561D" w:rsidRDefault="002F4F19" w:rsidP="00263ECA">
            <w:pPr>
              <w:pStyle w:val="GG-body"/>
              <w:spacing w:before="120" w:after="0" w:line="240" w:lineRule="auto"/>
              <w:jc w:val="right"/>
              <w:rPr>
                <w:sz w:val="23"/>
                <w:szCs w:val="23"/>
                <w:lang w:val="en-US"/>
              </w:rPr>
            </w:pPr>
            <w:r w:rsidRPr="0002561D">
              <w:rPr>
                <w:sz w:val="23"/>
                <w:szCs w:val="23"/>
                <w:lang w:val="en-US"/>
              </w:rPr>
              <w:t>$312.00</w:t>
            </w:r>
          </w:p>
        </w:tc>
      </w:tr>
      <w:tr w:rsidR="002F4F19" w:rsidRPr="0002561D" w14:paraId="4C9FE342" w14:textId="77777777" w:rsidTr="00263ECA">
        <w:trPr>
          <w:cantSplit/>
          <w:trHeight w:val="192"/>
        </w:trPr>
        <w:tc>
          <w:tcPr>
            <w:tcW w:w="308" w:type="pct"/>
          </w:tcPr>
          <w:p w14:paraId="41A66C47" w14:textId="77777777" w:rsidR="002F4F19" w:rsidRPr="0002561D" w:rsidRDefault="002F4F19" w:rsidP="00263ECA">
            <w:pPr>
              <w:pStyle w:val="GG-body"/>
              <w:spacing w:before="120" w:after="0" w:line="240" w:lineRule="auto"/>
              <w:jc w:val="left"/>
              <w:rPr>
                <w:sz w:val="23"/>
                <w:szCs w:val="23"/>
                <w:lang w:val="en-US"/>
              </w:rPr>
            </w:pPr>
          </w:p>
        </w:tc>
        <w:tc>
          <w:tcPr>
            <w:tcW w:w="3614" w:type="pct"/>
          </w:tcPr>
          <w:p w14:paraId="2894CA45" w14:textId="77777777" w:rsidR="002F4F19" w:rsidRDefault="002F4F19" w:rsidP="00263ECA">
            <w:pPr>
              <w:pStyle w:val="GG-body"/>
              <w:spacing w:before="120" w:after="0" w:line="240" w:lineRule="auto"/>
              <w:ind w:left="564" w:hanging="425"/>
              <w:jc w:val="left"/>
              <w:rPr>
                <w:sz w:val="23"/>
                <w:szCs w:val="23"/>
                <w:lang w:val="en-US"/>
              </w:rPr>
            </w:pPr>
            <w:r>
              <w:rPr>
                <w:sz w:val="23"/>
                <w:szCs w:val="23"/>
                <w:lang w:val="en-US"/>
              </w:rPr>
              <w:t>(</w:t>
            </w:r>
            <w:r w:rsidRPr="0002561D">
              <w:rPr>
                <w:sz w:val="23"/>
                <w:szCs w:val="23"/>
                <w:lang w:val="en-US"/>
              </w:rPr>
              <w:t>b)</w:t>
            </w:r>
            <w:r w:rsidRPr="0002561D">
              <w:rPr>
                <w:sz w:val="23"/>
                <w:szCs w:val="23"/>
                <w:lang w:val="en-US"/>
              </w:rPr>
              <w:tab/>
            </w:r>
            <w:r w:rsidRPr="00F70A7F">
              <w:rPr>
                <w:spacing w:val="-2"/>
                <w:sz w:val="23"/>
                <w:szCs w:val="23"/>
                <w:lang w:val="en-US"/>
              </w:rPr>
              <w:t xml:space="preserve">the person is reapplying for an accreditation previously held under </w:t>
            </w:r>
            <w:r w:rsidRPr="00F70A7F">
              <w:rPr>
                <w:sz w:val="23"/>
                <w:szCs w:val="23"/>
                <w:lang w:val="en-US"/>
              </w:rPr>
              <w:t xml:space="preserve">the </w:t>
            </w:r>
            <w:r w:rsidRPr="00F70A7F">
              <w:rPr>
                <w:i/>
                <w:iCs/>
                <w:sz w:val="23"/>
                <w:szCs w:val="23"/>
                <w:lang w:val="en-US"/>
              </w:rPr>
              <w:t>Planning, Development and Infrastructure (Accredited</w:t>
            </w:r>
            <w:r w:rsidRPr="00F70A7F">
              <w:rPr>
                <w:i/>
                <w:iCs/>
                <w:spacing w:val="-2"/>
                <w:sz w:val="23"/>
                <w:szCs w:val="23"/>
                <w:lang w:val="en-US"/>
              </w:rPr>
              <w:t xml:space="preserve"> </w:t>
            </w:r>
            <w:r w:rsidRPr="00F70A7F">
              <w:rPr>
                <w:i/>
                <w:iCs/>
                <w:spacing w:val="-4"/>
                <w:sz w:val="23"/>
                <w:szCs w:val="23"/>
                <w:lang w:val="en-US"/>
              </w:rPr>
              <w:t>Professionals) Regulations 2019</w:t>
            </w:r>
            <w:r w:rsidRPr="00F70A7F">
              <w:rPr>
                <w:spacing w:val="-4"/>
                <w:sz w:val="23"/>
                <w:szCs w:val="23"/>
                <w:lang w:val="en-US"/>
              </w:rPr>
              <w:t xml:space="preserve"> within the preceding 12 months; or</w:t>
            </w:r>
          </w:p>
        </w:tc>
        <w:tc>
          <w:tcPr>
            <w:tcW w:w="1078" w:type="pct"/>
          </w:tcPr>
          <w:p w14:paraId="6F207E73" w14:textId="77777777" w:rsidR="002F4F19" w:rsidRPr="0002561D" w:rsidRDefault="002F4F19" w:rsidP="00263ECA">
            <w:pPr>
              <w:pStyle w:val="GG-body"/>
              <w:spacing w:before="120" w:after="0" w:line="240" w:lineRule="auto"/>
              <w:jc w:val="right"/>
              <w:rPr>
                <w:sz w:val="23"/>
                <w:szCs w:val="23"/>
                <w:lang w:val="en-US"/>
              </w:rPr>
            </w:pPr>
          </w:p>
        </w:tc>
      </w:tr>
      <w:tr w:rsidR="002F4F19" w:rsidRPr="0002561D" w14:paraId="3A554C88" w14:textId="77777777" w:rsidTr="00263ECA">
        <w:trPr>
          <w:cantSplit/>
          <w:trHeight w:val="81"/>
        </w:trPr>
        <w:tc>
          <w:tcPr>
            <w:tcW w:w="308" w:type="pct"/>
          </w:tcPr>
          <w:p w14:paraId="2CDE40F5" w14:textId="77777777" w:rsidR="002F4F19" w:rsidRPr="0002561D" w:rsidRDefault="002F4F19" w:rsidP="00263ECA">
            <w:pPr>
              <w:pStyle w:val="GG-body"/>
              <w:spacing w:before="120" w:after="0" w:line="240" w:lineRule="auto"/>
              <w:jc w:val="left"/>
              <w:rPr>
                <w:sz w:val="23"/>
                <w:szCs w:val="23"/>
                <w:lang w:val="en-US"/>
              </w:rPr>
            </w:pPr>
          </w:p>
        </w:tc>
        <w:tc>
          <w:tcPr>
            <w:tcW w:w="3614" w:type="pct"/>
          </w:tcPr>
          <w:p w14:paraId="656EB2A5" w14:textId="77777777" w:rsidR="002F4F19" w:rsidRDefault="002F4F19" w:rsidP="00263ECA">
            <w:pPr>
              <w:pStyle w:val="GG-body"/>
              <w:spacing w:before="120" w:after="0" w:line="240" w:lineRule="auto"/>
              <w:ind w:left="564" w:hanging="425"/>
              <w:jc w:val="left"/>
              <w:rPr>
                <w:sz w:val="23"/>
                <w:szCs w:val="23"/>
                <w:lang w:val="en-US"/>
              </w:rPr>
            </w:pPr>
            <w:r>
              <w:rPr>
                <w:sz w:val="23"/>
                <w:szCs w:val="23"/>
                <w:lang w:val="en-US"/>
              </w:rPr>
              <w:t>(</w:t>
            </w:r>
            <w:r w:rsidRPr="0002561D">
              <w:rPr>
                <w:sz w:val="23"/>
                <w:szCs w:val="23"/>
                <w:lang w:val="en-US"/>
              </w:rPr>
              <w:t>c)</w:t>
            </w:r>
            <w:r w:rsidRPr="0002561D">
              <w:rPr>
                <w:sz w:val="23"/>
                <w:szCs w:val="23"/>
                <w:lang w:val="en-US"/>
              </w:rPr>
              <w:tab/>
              <w:t>the person is applying for building level 4 accreditation under the building supervisor pathway; or</w:t>
            </w:r>
          </w:p>
        </w:tc>
        <w:tc>
          <w:tcPr>
            <w:tcW w:w="1078" w:type="pct"/>
          </w:tcPr>
          <w:p w14:paraId="62C85442" w14:textId="77777777" w:rsidR="002F4F19" w:rsidRPr="0002561D" w:rsidRDefault="002F4F19" w:rsidP="00263ECA">
            <w:pPr>
              <w:pStyle w:val="GG-body"/>
              <w:spacing w:before="120" w:after="0" w:line="240" w:lineRule="auto"/>
              <w:jc w:val="right"/>
              <w:rPr>
                <w:sz w:val="23"/>
                <w:szCs w:val="23"/>
                <w:lang w:val="en-US"/>
              </w:rPr>
            </w:pPr>
          </w:p>
        </w:tc>
      </w:tr>
      <w:tr w:rsidR="002F4F19" w:rsidRPr="0002561D" w14:paraId="7BE26F17" w14:textId="77777777" w:rsidTr="00263ECA">
        <w:trPr>
          <w:cantSplit/>
          <w:trHeight w:val="790"/>
        </w:trPr>
        <w:tc>
          <w:tcPr>
            <w:tcW w:w="308" w:type="pct"/>
          </w:tcPr>
          <w:p w14:paraId="7565CE1A" w14:textId="77777777" w:rsidR="002F4F19" w:rsidRPr="0002561D" w:rsidRDefault="002F4F19" w:rsidP="00263ECA">
            <w:pPr>
              <w:pStyle w:val="GG-body"/>
              <w:spacing w:before="120" w:after="0" w:line="240" w:lineRule="auto"/>
              <w:jc w:val="left"/>
              <w:rPr>
                <w:sz w:val="23"/>
                <w:szCs w:val="23"/>
                <w:lang w:val="en-US"/>
              </w:rPr>
            </w:pPr>
          </w:p>
        </w:tc>
        <w:tc>
          <w:tcPr>
            <w:tcW w:w="3614" w:type="pct"/>
          </w:tcPr>
          <w:p w14:paraId="5DA0AD56" w14:textId="77777777" w:rsidR="002F4F19" w:rsidRDefault="002F4F19" w:rsidP="00263ECA">
            <w:pPr>
              <w:pStyle w:val="GG-body"/>
              <w:spacing w:before="120" w:after="0" w:line="240" w:lineRule="auto"/>
              <w:ind w:left="564" w:hanging="425"/>
              <w:jc w:val="left"/>
              <w:rPr>
                <w:sz w:val="23"/>
                <w:szCs w:val="23"/>
                <w:lang w:val="en-US"/>
              </w:rPr>
            </w:pPr>
            <w:r>
              <w:rPr>
                <w:sz w:val="23"/>
                <w:szCs w:val="23"/>
                <w:lang w:val="en-US"/>
              </w:rPr>
              <w:t>(</w:t>
            </w:r>
            <w:r w:rsidRPr="0002561D">
              <w:rPr>
                <w:sz w:val="23"/>
                <w:szCs w:val="23"/>
                <w:lang w:val="en-US"/>
              </w:rPr>
              <w:t>d)</w:t>
            </w:r>
            <w:r w:rsidRPr="0002561D">
              <w:rPr>
                <w:sz w:val="23"/>
                <w:szCs w:val="23"/>
                <w:lang w:val="en-US"/>
              </w:rPr>
              <w:tab/>
              <w:t xml:space="preserve">the person has lodged a notification under Section 40 of the </w:t>
            </w:r>
            <w:r w:rsidRPr="00F70A7F">
              <w:rPr>
                <w:i/>
                <w:iCs/>
                <w:spacing w:val="-4"/>
                <w:sz w:val="23"/>
                <w:szCs w:val="23"/>
                <w:lang w:val="en-US"/>
              </w:rPr>
              <w:t>Mutual Recognition Act 1992</w:t>
            </w:r>
            <w:r w:rsidRPr="00F70A7F">
              <w:rPr>
                <w:spacing w:val="-4"/>
                <w:sz w:val="23"/>
                <w:szCs w:val="23"/>
                <w:lang w:val="en-US"/>
              </w:rPr>
              <w:t xml:space="preserve"> for recognition of the person’s interstate registration, to carry out that occupation in South Australia</w:t>
            </w:r>
          </w:p>
        </w:tc>
        <w:tc>
          <w:tcPr>
            <w:tcW w:w="1078" w:type="pct"/>
          </w:tcPr>
          <w:p w14:paraId="782699AD" w14:textId="77777777" w:rsidR="002F4F19" w:rsidRPr="0002561D" w:rsidRDefault="002F4F19" w:rsidP="00263ECA">
            <w:pPr>
              <w:pStyle w:val="GG-body"/>
              <w:spacing w:before="120" w:after="0" w:line="240" w:lineRule="auto"/>
              <w:jc w:val="right"/>
              <w:rPr>
                <w:sz w:val="23"/>
                <w:szCs w:val="23"/>
                <w:lang w:val="en-US"/>
              </w:rPr>
            </w:pPr>
          </w:p>
        </w:tc>
      </w:tr>
      <w:tr w:rsidR="002F4F19" w:rsidRPr="0002561D" w14:paraId="4E9DE840" w14:textId="77777777" w:rsidTr="00263ECA">
        <w:trPr>
          <w:cantSplit/>
          <w:trHeight w:val="424"/>
        </w:trPr>
        <w:tc>
          <w:tcPr>
            <w:tcW w:w="308" w:type="pct"/>
          </w:tcPr>
          <w:p w14:paraId="38CCBF44" w14:textId="77777777" w:rsidR="002F4F19" w:rsidRPr="0002561D" w:rsidRDefault="002F4F19" w:rsidP="00263ECA">
            <w:pPr>
              <w:pStyle w:val="GG-body"/>
              <w:spacing w:before="120" w:after="0" w:line="240" w:lineRule="auto"/>
              <w:jc w:val="left"/>
              <w:rPr>
                <w:sz w:val="23"/>
                <w:szCs w:val="23"/>
                <w:lang w:val="en-US"/>
              </w:rPr>
            </w:pPr>
            <w:r w:rsidRPr="0002561D">
              <w:rPr>
                <w:sz w:val="23"/>
                <w:szCs w:val="23"/>
                <w:lang w:val="en-US"/>
              </w:rPr>
              <w:t>3</w:t>
            </w:r>
          </w:p>
        </w:tc>
        <w:tc>
          <w:tcPr>
            <w:tcW w:w="3614" w:type="pct"/>
          </w:tcPr>
          <w:p w14:paraId="21D25B90" w14:textId="77777777" w:rsidR="002F4F19" w:rsidRPr="0002561D" w:rsidRDefault="002F4F19" w:rsidP="00263ECA">
            <w:pPr>
              <w:pStyle w:val="GG-body"/>
              <w:spacing w:before="120" w:after="0" w:line="240" w:lineRule="auto"/>
              <w:jc w:val="left"/>
              <w:rPr>
                <w:sz w:val="23"/>
                <w:szCs w:val="23"/>
                <w:lang w:val="en-US"/>
              </w:rPr>
            </w:pPr>
            <w:r w:rsidRPr="0002561D">
              <w:rPr>
                <w:sz w:val="23"/>
                <w:szCs w:val="23"/>
                <w:lang w:val="en-US"/>
              </w:rPr>
              <w:t xml:space="preserve">Application to the accreditation authority under Regulation 19 of the </w:t>
            </w:r>
            <w:r w:rsidRPr="0002561D">
              <w:rPr>
                <w:i/>
                <w:iCs/>
                <w:sz w:val="23"/>
                <w:szCs w:val="23"/>
                <w:lang w:val="en-US"/>
              </w:rPr>
              <w:t>Planning, Development and Infrastructure (Accredited Professionals) Regulations 2019</w:t>
            </w:r>
          </w:p>
        </w:tc>
        <w:tc>
          <w:tcPr>
            <w:tcW w:w="1078" w:type="pct"/>
          </w:tcPr>
          <w:p w14:paraId="1E0F5E35" w14:textId="77777777" w:rsidR="002F4F19" w:rsidRPr="0002561D" w:rsidRDefault="002F4F19" w:rsidP="00263ECA">
            <w:pPr>
              <w:pStyle w:val="GG-body"/>
              <w:spacing w:before="120" w:after="0" w:line="240" w:lineRule="auto"/>
              <w:jc w:val="right"/>
              <w:rPr>
                <w:sz w:val="23"/>
                <w:szCs w:val="23"/>
                <w:lang w:val="en-US"/>
              </w:rPr>
            </w:pPr>
            <w:r w:rsidRPr="0002561D">
              <w:rPr>
                <w:sz w:val="23"/>
                <w:szCs w:val="23"/>
                <w:lang w:val="en-US"/>
              </w:rPr>
              <w:t>$208.00</w:t>
            </w:r>
          </w:p>
        </w:tc>
      </w:tr>
      <w:tr w:rsidR="002F4F19" w:rsidRPr="0002561D" w14:paraId="3C2385C0" w14:textId="77777777" w:rsidTr="00263ECA">
        <w:trPr>
          <w:cantSplit/>
          <w:trHeight w:val="345"/>
        </w:trPr>
        <w:tc>
          <w:tcPr>
            <w:tcW w:w="308" w:type="pct"/>
          </w:tcPr>
          <w:p w14:paraId="1AE3C6A7" w14:textId="77777777" w:rsidR="002F4F19" w:rsidRPr="0002561D" w:rsidRDefault="002F4F19" w:rsidP="00263ECA">
            <w:pPr>
              <w:pStyle w:val="GG-body"/>
              <w:spacing w:before="120" w:after="0" w:line="240" w:lineRule="auto"/>
              <w:jc w:val="left"/>
              <w:rPr>
                <w:sz w:val="23"/>
                <w:szCs w:val="23"/>
                <w:lang w:val="en-US"/>
              </w:rPr>
            </w:pPr>
            <w:r w:rsidRPr="0002561D">
              <w:rPr>
                <w:sz w:val="23"/>
                <w:szCs w:val="23"/>
                <w:lang w:val="en-US"/>
              </w:rPr>
              <w:t>4</w:t>
            </w:r>
          </w:p>
        </w:tc>
        <w:tc>
          <w:tcPr>
            <w:tcW w:w="3614" w:type="pct"/>
          </w:tcPr>
          <w:p w14:paraId="2F48C19F" w14:textId="77777777" w:rsidR="002F4F19" w:rsidRPr="0002561D" w:rsidRDefault="002F4F19" w:rsidP="00263ECA">
            <w:pPr>
              <w:pStyle w:val="GG-body"/>
              <w:spacing w:before="120" w:after="0" w:line="240" w:lineRule="auto"/>
              <w:jc w:val="left"/>
              <w:rPr>
                <w:i/>
                <w:sz w:val="23"/>
                <w:szCs w:val="23"/>
                <w:lang w:val="en-US"/>
              </w:rPr>
            </w:pPr>
            <w:r w:rsidRPr="0002561D">
              <w:rPr>
                <w:sz w:val="23"/>
                <w:szCs w:val="23"/>
                <w:lang w:val="en-US"/>
              </w:rPr>
              <w:t xml:space="preserve">Late application fee under Regulation 19(3) of the </w:t>
            </w:r>
            <w:r w:rsidRPr="0002561D">
              <w:rPr>
                <w:i/>
                <w:sz w:val="23"/>
                <w:szCs w:val="23"/>
                <w:lang w:val="en-US"/>
              </w:rPr>
              <w:t>Planning, Development and Infrastructure</w:t>
            </w:r>
            <w:r w:rsidRPr="0002561D">
              <w:rPr>
                <w:sz w:val="23"/>
                <w:szCs w:val="23"/>
                <w:lang w:val="en-US"/>
              </w:rPr>
              <w:t xml:space="preserve"> </w:t>
            </w:r>
            <w:r w:rsidRPr="0002561D">
              <w:rPr>
                <w:i/>
                <w:sz w:val="23"/>
                <w:szCs w:val="23"/>
                <w:lang w:val="en-US"/>
              </w:rPr>
              <w:t>(Accredited Professionals) Regulations</w:t>
            </w:r>
            <w:r>
              <w:rPr>
                <w:i/>
                <w:sz w:val="23"/>
                <w:szCs w:val="23"/>
                <w:lang w:val="en-US"/>
              </w:rPr>
              <w:t> </w:t>
            </w:r>
            <w:r w:rsidRPr="0002561D">
              <w:rPr>
                <w:i/>
                <w:sz w:val="23"/>
                <w:szCs w:val="23"/>
                <w:lang w:val="en-US"/>
              </w:rPr>
              <w:t>2019</w:t>
            </w:r>
          </w:p>
        </w:tc>
        <w:tc>
          <w:tcPr>
            <w:tcW w:w="1078" w:type="pct"/>
          </w:tcPr>
          <w:p w14:paraId="1538B925" w14:textId="77777777" w:rsidR="002F4F19" w:rsidRPr="0002561D" w:rsidRDefault="002F4F19" w:rsidP="00263ECA">
            <w:pPr>
              <w:pStyle w:val="GG-body"/>
              <w:spacing w:before="120" w:after="0" w:line="240" w:lineRule="auto"/>
              <w:jc w:val="right"/>
              <w:rPr>
                <w:sz w:val="23"/>
                <w:szCs w:val="23"/>
                <w:lang w:val="en-US"/>
              </w:rPr>
            </w:pPr>
            <w:r w:rsidRPr="0002561D">
              <w:rPr>
                <w:sz w:val="23"/>
                <w:szCs w:val="23"/>
                <w:lang w:val="en-US"/>
              </w:rPr>
              <w:t>$69.00</w:t>
            </w:r>
          </w:p>
        </w:tc>
      </w:tr>
      <w:tr w:rsidR="002F4F19" w:rsidRPr="0002561D" w14:paraId="2151B860" w14:textId="77777777" w:rsidTr="00263ECA">
        <w:trPr>
          <w:cantSplit/>
          <w:trHeight w:val="345"/>
        </w:trPr>
        <w:tc>
          <w:tcPr>
            <w:tcW w:w="308" w:type="pct"/>
          </w:tcPr>
          <w:p w14:paraId="39CEF144" w14:textId="77777777" w:rsidR="002F4F19" w:rsidRPr="0002561D" w:rsidRDefault="002F4F19" w:rsidP="00263ECA">
            <w:pPr>
              <w:pStyle w:val="GG-body"/>
              <w:spacing w:before="120" w:after="0" w:line="240" w:lineRule="auto"/>
              <w:jc w:val="left"/>
              <w:rPr>
                <w:sz w:val="23"/>
                <w:szCs w:val="23"/>
                <w:lang w:val="en-US"/>
              </w:rPr>
            </w:pPr>
            <w:r w:rsidRPr="0002561D">
              <w:rPr>
                <w:sz w:val="23"/>
                <w:szCs w:val="23"/>
                <w:lang w:val="en-US"/>
              </w:rPr>
              <w:t>4a</w:t>
            </w:r>
          </w:p>
        </w:tc>
        <w:tc>
          <w:tcPr>
            <w:tcW w:w="3614" w:type="pct"/>
          </w:tcPr>
          <w:p w14:paraId="530A815D" w14:textId="77777777" w:rsidR="002F4F19" w:rsidRPr="0002561D" w:rsidRDefault="002F4F19" w:rsidP="00263ECA">
            <w:pPr>
              <w:pStyle w:val="GG-body"/>
              <w:spacing w:before="120" w:after="0" w:line="240" w:lineRule="auto"/>
              <w:jc w:val="left"/>
              <w:rPr>
                <w:sz w:val="23"/>
                <w:szCs w:val="23"/>
                <w:lang w:val="en-US"/>
              </w:rPr>
            </w:pPr>
            <w:r w:rsidRPr="0002561D">
              <w:rPr>
                <w:sz w:val="23"/>
                <w:szCs w:val="23"/>
                <w:lang w:val="en-US"/>
              </w:rPr>
              <w:t>Application to the accreditation authority for enrolment into the accredited professionals scheme core competency assessment course</w:t>
            </w:r>
          </w:p>
        </w:tc>
        <w:tc>
          <w:tcPr>
            <w:tcW w:w="1078" w:type="pct"/>
          </w:tcPr>
          <w:p w14:paraId="5511A773" w14:textId="77777777" w:rsidR="002F4F19" w:rsidRPr="0002561D" w:rsidRDefault="002F4F19" w:rsidP="00263ECA">
            <w:pPr>
              <w:pStyle w:val="GG-body"/>
              <w:spacing w:before="120" w:after="0" w:line="240" w:lineRule="auto"/>
              <w:jc w:val="right"/>
              <w:rPr>
                <w:sz w:val="23"/>
                <w:szCs w:val="23"/>
                <w:lang w:val="en-US"/>
              </w:rPr>
            </w:pPr>
            <w:r w:rsidRPr="0002561D">
              <w:rPr>
                <w:sz w:val="23"/>
                <w:szCs w:val="23"/>
                <w:lang w:val="en-US"/>
              </w:rPr>
              <w:t>$566.50</w:t>
            </w:r>
          </w:p>
        </w:tc>
      </w:tr>
    </w:tbl>
    <w:p w14:paraId="571B0D4C" w14:textId="77777777" w:rsidR="002F4F19" w:rsidRPr="00267F23" w:rsidRDefault="002F4F19" w:rsidP="002F4F19">
      <w:pPr>
        <w:pStyle w:val="GG-body"/>
        <w:spacing w:before="240" w:after="0" w:line="240" w:lineRule="auto"/>
        <w:jc w:val="left"/>
        <w:rPr>
          <w:b/>
          <w:bCs/>
          <w:sz w:val="26"/>
          <w:szCs w:val="26"/>
          <w:lang w:val="en-US"/>
        </w:rPr>
      </w:pPr>
      <w:r w:rsidRPr="00267F23">
        <w:rPr>
          <w:b/>
          <w:bCs/>
          <w:sz w:val="26"/>
          <w:szCs w:val="26"/>
          <w:lang w:val="en-US"/>
        </w:rPr>
        <w:t>Part 2—Fees relating to development assessment</w:t>
      </w:r>
    </w:p>
    <w:p w14:paraId="43D9EEF5" w14:textId="77777777" w:rsidR="002F4F19" w:rsidRPr="00267F23" w:rsidRDefault="002F4F19" w:rsidP="002F4F19">
      <w:pPr>
        <w:pStyle w:val="GG-body"/>
        <w:spacing w:before="120" w:after="0" w:line="240" w:lineRule="auto"/>
        <w:jc w:val="left"/>
        <w:rPr>
          <w:sz w:val="23"/>
          <w:szCs w:val="23"/>
          <w:lang w:val="en-US"/>
        </w:rPr>
      </w:pPr>
      <w:r w:rsidRPr="00267F23">
        <w:rPr>
          <w:sz w:val="23"/>
          <w:szCs w:val="23"/>
          <w:lang w:val="en-US"/>
        </w:rPr>
        <w:t xml:space="preserve">The following fees are payable in relation to development assessment under the Act (including in connection with the </w:t>
      </w:r>
      <w:r w:rsidRPr="00267F23">
        <w:rPr>
          <w:i/>
          <w:sz w:val="23"/>
          <w:szCs w:val="23"/>
          <w:lang w:val="en-US"/>
        </w:rPr>
        <w:t>Planning, Development and Infrastructure (General) Regulations 2017</w:t>
      </w:r>
      <w:r w:rsidRPr="00267F23">
        <w:rPr>
          <w:sz w:val="23"/>
          <w:szCs w:val="23"/>
          <w:lang w:val="en-US"/>
        </w:rPr>
        <w:t>):</w:t>
      </w:r>
    </w:p>
    <w:tbl>
      <w:tblPr>
        <w:tblW w:w="4924" w:type="pct"/>
        <w:tblInd w:w="142" w:type="dxa"/>
        <w:tblCellMar>
          <w:left w:w="0" w:type="dxa"/>
          <w:right w:w="0" w:type="dxa"/>
        </w:tblCellMar>
        <w:tblLook w:val="01E0" w:firstRow="1" w:lastRow="1" w:firstColumn="1" w:lastColumn="1" w:noHBand="0" w:noVBand="0"/>
      </w:tblPr>
      <w:tblGrid>
        <w:gridCol w:w="568"/>
        <w:gridCol w:w="6660"/>
        <w:gridCol w:w="1984"/>
      </w:tblGrid>
      <w:tr w:rsidR="002F4F19" w:rsidRPr="00F231E7" w14:paraId="707AA6AF" w14:textId="77777777" w:rsidTr="00263ECA">
        <w:trPr>
          <w:cantSplit/>
          <w:trHeight w:val="495"/>
        </w:trPr>
        <w:tc>
          <w:tcPr>
            <w:tcW w:w="308" w:type="pct"/>
          </w:tcPr>
          <w:p w14:paraId="1AB0F862" w14:textId="77777777" w:rsidR="002F4F19" w:rsidRPr="00F231E7" w:rsidRDefault="002F4F19" w:rsidP="00263ECA">
            <w:pPr>
              <w:pStyle w:val="GG-body"/>
              <w:spacing w:before="120" w:after="0" w:line="240" w:lineRule="auto"/>
              <w:jc w:val="left"/>
              <w:rPr>
                <w:sz w:val="23"/>
                <w:szCs w:val="23"/>
                <w:lang w:val="en-US"/>
              </w:rPr>
            </w:pPr>
            <w:r w:rsidRPr="00F231E7">
              <w:rPr>
                <w:sz w:val="23"/>
                <w:szCs w:val="23"/>
                <w:lang w:val="en-US"/>
              </w:rPr>
              <w:t>5</w:t>
            </w:r>
          </w:p>
        </w:tc>
        <w:tc>
          <w:tcPr>
            <w:tcW w:w="3615" w:type="pct"/>
          </w:tcPr>
          <w:p w14:paraId="1235971B" w14:textId="77777777" w:rsidR="002F4F19" w:rsidRPr="00F231E7" w:rsidRDefault="002F4F19" w:rsidP="00263ECA">
            <w:pPr>
              <w:pStyle w:val="GG-body"/>
              <w:spacing w:before="120" w:after="0" w:line="240" w:lineRule="auto"/>
              <w:jc w:val="left"/>
              <w:rPr>
                <w:sz w:val="23"/>
                <w:szCs w:val="23"/>
                <w:lang w:val="en-US"/>
              </w:rPr>
            </w:pPr>
            <w:r w:rsidRPr="00F231E7">
              <w:rPr>
                <w:sz w:val="23"/>
                <w:szCs w:val="23"/>
                <w:lang w:val="en-US"/>
              </w:rPr>
              <w:t xml:space="preserve">Application for outline consent, planning consent or building consent (the </w:t>
            </w:r>
            <w:r w:rsidRPr="00F231E7">
              <w:rPr>
                <w:b/>
                <w:i/>
                <w:sz w:val="23"/>
                <w:szCs w:val="23"/>
                <w:lang w:val="en-US"/>
              </w:rPr>
              <w:t>base amount</w:t>
            </w:r>
            <w:r w:rsidRPr="00F231E7">
              <w:rPr>
                <w:sz w:val="23"/>
                <w:szCs w:val="23"/>
                <w:lang w:val="en-US"/>
              </w:rPr>
              <w:t>)—</w:t>
            </w:r>
          </w:p>
        </w:tc>
        <w:tc>
          <w:tcPr>
            <w:tcW w:w="1061" w:type="pct"/>
          </w:tcPr>
          <w:p w14:paraId="2CF28F92" w14:textId="77777777" w:rsidR="002F4F19" w:rsidRPr="00F231E7" w:rsidRDefault="002F4F19" w:rsidP="00263ECA">
            <w:pPr>
              <w:pStyle w:val="GG-body"/>
              <w:spacing w:before="120" w:after="0" w:line="240" w:lineRule="auto"/>
              <w:jc w:val="right"/>
              <w:rPr>
                <w:sz w:val="23"/>
                <w:szCs w:val="23"/>
                <w:lang w:val="en-US"/>
              </w:rPr>
            </w:pPr>
          </w:p>
        </w:tc>
      </w:tr>
      <w:tr w:rsidR="002F4F19" w:rsidRPr="00F231E7" w14:paraId="754DDAE5" w14:textId="77777777" w:rsidTr="00263ECA">
        <w:trPr>
          <w:cantSplit/>
          <w:trHeight w:val="309"/>
        </w:trPr>
        <w:tc>
          <w:tcPr>
            <w:tcW w:w="308" w:type="pct"/>
          </w:tcPr>
          <w:p w14:paraId="2C596ED4" w14:textId="77777777" w:rsidR="002F4F19" w:rsidRPr="00F231E7" w:rsidRDefault="002F4F19" w:rsidP="00263ECA">
            <w:pPr>
              <w:pStyle w:val="GG-body"/>
              <w:spacing w:before="120" w:after="0" w:line="240" w:lineRule="auto"/>
              <w:jc w:val="left"/>
              <w:rPr>
                <w:sz w:val="23"/>
                <w:szCs w:val="23"/>
                <w:lang w:val="en-US"/>
              </w:rPr>
            </w:pPr>
          </w:p>
        </w:tc>
        <w:tc>
          <w:tcPr>
            <w:tcW w:w="3615" w:type="pct"/>
          </w:tcPr>
          <w:p w14:paraId="7DFD7A2D" w14:textId="77777777" w:rsidR="002F4F19" w:rsidRPr="00F231E7" w:rsidRDefault="002F4F19" w:rsidP="00263ECA">
            <w:pPr>
              <w:pStyle w:val="GG-body"/>
              <w:spacing w:before="120" w:after="0" w:line="240" w:lineRule="auto"/>
              <w:ind w:left="564" w:hanging="425"/>
              <w:jc w:val="left"/>
              <w:rPr>
                <w:sz w:val="23"/>
                <w:szCs w:val="23"/>
                <w:lang w:val="en-US"/>
              </w:rPr>
            </w:pPr>
            <w:r w:rsidRPr="00F231E7">
              <w:rPr>
                <w:sz w:val="23"/>
                <w:szCs w:val="23"/>
                <w:lang w:val="en-US"/>
              </w:rPr>
              <w:t>(a)</w:t>
            </w:r>
            <w:r w:rsidRPr="00F231E7">
              <w:rPr>
                <w:sz w:val="23"/>
                <w:szCs w:val="23"/>
                <w:lang w:val="en-US"/>
              </w:rPr>
              <w:tab/>
              <w:t>a lodgement fee</w:t>
            </w:r>
          </w:p>
        </w:tc>
        <w:tc>
          <w:tcPr>
            <w:tcW w:w="1061" w:type="pct"/>
          </w:tcPr>
          <w:p w14:paraId="00451546" w14:textId="77777777" w:rsidR="002F4F19" w:rsidRPr="00F231E7" w:rsidRDefault="002F4F19" w:rsidP="00263ECA">
            <w:pPr>
              <w:pStyle w:val="GG-body"/>
              <w:spacing w:before="120" w:after="0" w:line="240" w:lineRule="auto"/>
              <w:jc w:val="right"/>
              <w:rPr>
                <w:sz w:val="23"/>
                <w:szCs w:val="23"/>
                <w:lang w:val="en-US"/>
              </w:rPr>
            </w:pPr>
          </w:p>
        </w:tc>
      </w:tr>
      <w:tr w:rsidR="002F4F19" w:rsidRPr="00F231E7" w14:paraId="75856463" w14:textId="77777777" w:rsidTr="00263ECA">
        <w:trPr>
          <w:cantSplit/>
          <w:trHeight w:val="309"/>
        </w:trPr>
        <w:tc>
          <w:tcPr>
            <w:tcW w:w="308" w:type="pct"/>
          </w:tcPr>
          <w:p w14:paraId="46D3736F" w14:textId="77777777" w:rsidR="002F4F19" w:rsidRPr="00F231E7" w:rsidRDefault="002F4F19" w:rsidP="00263ECA">
            <w:pPr>
              <w:pStyle w:val="GG-body"/>
              <w:spacing w:before="120" w:after="0" w:line="240" w:lineRule="auto"/>
              <w:jc w:val="left"/>
              <w:rPr>
                <w:sz w:val="23"/>
                <w:szCs w:val="23"/>
                <w:lang w:val="en-US"/>
              </w:rPr>
            </w:pPr>
          </w:p>
        </w:tc>
        <w:tc>
          <w:tcPr>
            <w:tcW w:w="3615" w:type="pct"/>
          </w:tcPr>
          <w:p w14:paraId="3900554C" w14:textId="77777777" w:rsidR="002F4F19" w:rsidRPr="00F231E7" w:rsidRDefault="002F4F19" w:rsidP="00263ECA">
            <w:pPr>
              <w:pStyle w:val="GG-body"/>
              <w:spacing w:before="120" w:after="0" w:line="240" w:lineRule="auto"/>
              <w:ind w:left="1131" w:hanging="567"/>
              <w:jc w:val="left"/>
              <w:rPr>
                <w:sz w:val="23"/>
                <w:szCs w:val="23"/>
                <w:lang w:val="en-US"/>
              </w:rPr>
            </w:pPr>
            <w:r w:rsidRPr="00F231E7">
              <w:rPr>
                <w:sz w:val="23"/>
                <w:szCs w:val="23"/>
                <w:lang w:val="en-US"/>
              </w:rPr>
              <w:t>(i)</w:t>
            </w:r>
            <w:r w:rsidRPr="00F231E7">
              <w:rPr>
                <w:sz w:val="23"/>
                <w:szCs w:val="23"/>
                <w:lang w:val="en-US"/>
              </w:rPr>
              <w:tab/>
              <w:t>if the total development cost is no more than $10,000</w:t>
            </w:r>
          </w:p>
        </w:tc>
        <w:tc>
          <w:tcPr>
            <w:tcW w:w="1061" w:type="pct"/>
          </w:tcPr>
          <w:p w14:paraId="5CD514A2"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$95.50</w:t>
            </w:r>
          </w:p>
        </w:tc>
      </w:tr>
      <w:tr w:rsidR="002F4F19" w:rsidRPr="00F231E7" w14:paraId="066830A9" w14:textId="77777777" w:rsidTr="00263ECA">
        <w:trPr>
          <w:cantSplit/>
          <w:trHeight w:val="540"/>
        </w:trPr>
        <w:tc>
          <w:tcPr>
            <w:tcW w:w="308" w:type="pct"/>
          </w:tcPr>
          <w:p w14:paraId="19692C7E" w14:textId="77777777" w:rsidR="002F4F19" w:rsidRPr="00F231E7" w:rsidRDefault="002F4F19" w:rsidP="00263ECA">
            <w:pPr>
              <w:pStyle w:val="GG-body"/>
              <w:spacing w:before="120" w:after="0" w:line="240" w:lineRule="auto"/>
              <w:jc w:val="left"/>
              <w:rPr>
                <w:sz w:val="23"/>
                <w:szCs w:val="23"/>
                <w:lang w:val="en-US"/>
              </w:rPr>
            </w:pPr>
          </w:p>
        </w:tc>
        <w:tc>
          <w:tcPr>
            <w:tcW w:w="3615" w:type="pct"/>
          </w:tcPr>
          <w:p w14:paraId="72DCA16E" w14:textId="77777777" w:rsidR="002F4F19" w:rsidRPr="00F231E7" w:rsidRDefault="002F4F19" w:rsidP="00263ECA">
            <w:pPr>
              <w:pStyle w:val="GG-body"/>
              <w:spacing w:before="120" w:after="0" w:line="240" w:lineRule="auto"/>
              <w:ind w:left="1131" w:hanging="567"/>
              <w:jc w:val="left"/>
              <w:rPr>
                <w:sz w:val="23"/>
                <w:szCs w:val="23"/>
                <w:lang w:val="en-US"/>
              </w:rPr>
            </w:pPr>
            <w:r w:rsidRPr="00F231E7">
              <w:rPr>
                <w:sz w:val="23"/>
                <w:szCs w:val="23"/>
                <w:lang w:val="en-US"/>
              </w:rPr>
              <w:t>(ii)</w:t>
            </w:r>
            <w:r w:rsidRPr="00F231E7">
              <w:rPr>
                <w:sz w:val="23"/>
                <w:szCs w:val="23"/>
                <w:lang w:val="en-US"/>
              </w:rPr>
              <w:tab/>
              <w:t>if the total development cost is greater than $10,000 and no more than $50,000</w:t>
            </w:r>
          </w:p>
        </w:tc>
        <w:tc>
          <w:tcPr>
            <w:tcW w:w="1061" w:type="pct"/>
          </w:tcPr>
          <w:p w14:paraId="1529F9FE"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$153.00</w:t>
            </w:r>
          </w:p>
        </w:tc>
      </w:tr>
      <w:tr w:rsidR="002F4F19" w:rsidRPr="00F231E7" w14:paraId="76650798" w14:textId="77777777" w:rsidTr="00263ECA">
        <w:trPr>
          <w:cantSplit/>
          <w:trHeight w:val="540"/>
        </w:trPr>
        <w:tc>
          <w:tcPr>
            <w:tcW w:w="308" w:type="pct"/>
          </w:tcPr>
          <w:p w14:paraId="661F7D63" w14:textId="77777777" w:rsidR="002F4F19" w:rsidRPr="00F231E7" w:rsidRDefault="002F4F19" w:rsidP="00263ECA">
            <w:pPr>
              <w:pStyle w:val="GG-body"/>
              <w:spacing w:before="120" w:after="0" w:line="240" w:lineRule="auto"/>
              <w:jc w:val="left"/>
              <w:rPr>
                <w:sz w:val="23"/>
                <w:szCs w:val="23"/>
                <w:lang w:val="en-US"/>
              </w:rPr>
            </w:pPr>
          </w:p>
        </w:tc>
        <w:tc>
          <w:tcPr>
            <w:tcW w:w="3615" w:type="pct"/>
          </w:tcPr>
          <w:p w14:paraId="611A2F6E" w14:textId="77777777" w:rsidR="002F4F19" w:rsidRPr="00F231E7" w:rsidRDefault="002F4F19" w:rsidP="00263ECA">
            <w:pPr>
              <w:pStyle w:val="GG-body"/>
              <w:spacing w:before="120" w:after="0" w:line="240" w:lineRule="auto"/>
              <w:ind w:left="1131" w:hanging="567"/>
              <w:jc w:val="left"/>
              <w:rPr>
                <w:sz w:val="23"/>
                <w:szCs w:val="23"/>
                <w:lang w:val="en-US"/>
              </w:rPr>
            </w:pPr>
            <w:r w:rsidRPr="00F231E7">
              <w:rPr>
                <w:sz w:val="23"/>
                <w:szCs w:val="23"/>
                <w:lang w:val="en-US"/>
              </w:rPr>
              <w:t>(iii)</w:t>
            </w:r>
            <w:r w:rsidRPr="00F231E7">
              <w:rPr>
                <w:sz w:val="23"/>
                <w:szCs w:val="23"/>
                <w:lang w:val="en-US"/>
              </w:rPr>
              <w:tab/>
              <w:t>if the total development cost is greater than $50,000 and no more than $100,000</w:t>
            </w:r>
          </w:p>
        </w:tc>
        <w:tc>
          <w:tcPr>
            <w:tcW w:w="1061" w:type="pct"/>
          </w:tcPr>
          <w:p w14:paraId="449A8174"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$172.00</w:t>
            </w:r>
          </w:p>
        </w:tc>
      </w:tr>
      <w:tr w:rsidR="002F4F19" w:rsidRPr="00F231E7" w14:paraId="759456CA" w14:textId="77777777" w:rsidTr="00263ECA">
        <w:trPr>
          <w:cantSplit/>
          <w:trHeight w:val="540"/>
        </w:trPr>
        <w:tc>
          <w:tcPr>
            <w:tcW w:w="308" w:type="pct"/>
          </w:tcPr>
          <w:p w14:paraId="1CE144DD" w14:textId="77777777" w:rsidR="002F4F19" w:rsidRPr="00F231E7" w:rsidRDefault="002F4F19" w:rsidP="00263ECA">
            <w:pPr>
              <w:pStyle w:val="GG-body"/>
              <w:spacing w:before="120" w:after="0" w:line="240" w:lineRule="auto"/>
              <w:jc w:val="left"/>
              <w:rPr>
                <w:sz w:val="23"/>
                <w:szCs w:val="23"/>
                <w:lang w:val="en-US"/>
              </w:rPr>
            </w:pPr>
          </w:p>
        </w:tc>
        <w:tc>
          <w:tcPr>
            <w:tcW w:w="3615" w:type="pct"/>
          </w:tcPr>
          <w:p w14:paraId="091B8278" w14:textId="77777777" w:rsidR="002F4F19" w:rsidRPr="00F231E7" w:rsidRDefault="002F4F19" w:rsidP="00263ECA">
            <w:pPr>
              <w:pStyle w:val="GG-body"/>
              <w:spacing w:before="120" w:after="0" w:line="240" w:lineRule="auto"/>
              <w:ind w:left="1131" w:hanging="567"/>
              <w:jc w:val="left"/>
              <w:rPr>
                <w:sz w:val="23"/>
                <w:szCs w:val="23"/>
                <w:lang w:val="en-US"/>
              </w:rPr>
            </w:pPr>
            <w:r w:rsidRPr="00F231E7">
              <w:rPr>
                <w:sz w:val="23"/>
                <w:szCs w:val="23"/>
                <w:lang w:val="en-US"/>
              </w:rPr>
              <w:t>(iv)</w:t>
            </w:r>
            <w:r w:rsidRPr="00F231E7">
              <w:rPr>
                <w:sz w:val="23"/>
                <w:szCs w:val="23"/>
                <w:lang w:val="en-US"/>
              </w:rPr>
              <w:tab/>
              <w:t>if the total development cost is greater than $100,000 and no more than $300,000</w:t>
            </w:r>
          </w:p>
        </w:tc>
        <w:tc>
          <w:tcPr>
            <w:tcW w:w="1061" w:type="pct"/>
          </w:tcPr>
          <w:p w14:paraId="7F68E133"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$181.00</w:t>
            </w:r>
          </w:p>
        </w:tc>
      </w:tr>
      <w:tr w:rsidR="002F4F19" w:rsidRPr="00F231E7" w14:paraId="18823B97" w14:textId="77777777" w:rsidTr="00263ECA">
        <w:trPr>
          <w:cantSplit/>
          <w:trHeight w:val="540"/>
        </w:trPr>
        <w:tc>
          <w:tcPr>
            <w:tcW w:w="308" w:type="pct"/>
          </w:tcPr>
          <w:p w14:paraId="56D26790" w14:textId="77777777" w:rsidR="002F4F19" w:rsidRPr="00F231E7" w:rsidRDefault="002F4F19" w:rsidP="00263ECA">
            <w:pPr>
              <w:pStyle w:val="GG-body"/>
              <w:spacing w:before="120" w:after="0" w:line="240" w:lineRule="auto"/>
              <w:jc w:val="left"/>
              <w:rPr>
                <w:sz w:val="23"/>
                <w:szCs w:val="23"/>
                <w:lang w:val="en-US"/>
              </w:rPr>
            </w:pPr>
          </w:p>
        </w:tc>
        <w:tc>
          <w:tcPr>
            <w:tcW w:w="3615" w:type="pct"/>
          </w:tcPr>
          <w:p w14:paraId="60DBD39B" w14:textId="77777777" w:rsidR="002F4F19" w:rsidRPr="00F231E7" w:rsidRDefault="002F4F19" w:rsidP="00263ECA">
            <w:pPr>
              <w:pStyle w:val="GG-body"/>
              <w:spacing w:before="120" w:after="0" w:line="240" w:lineRule="auto"/>
              <w:ind w:left="1131" w:hanging="567"/>
              <w:jc w:val="left"/>
              <w:rPr>
                <w:sz w:val="23"/>
                <w:szCs w:val="23"/>
                <w:lang w:val="en-US"/>
              </w:rPr>
            </w:pPr>
            <w:r w:rsidRPr="00F231E7">
              <w:rPr>
                <w:sz w:val="23"/>
                <w:szCs w:val="23"/>
                <w:lang w:val="en-US"/>
              </w:rPr>
              <w:t>(v)</w:t>
            </w:r>
            <w:r w:rsidRPr="00F231E7">
              <w:rPr>
                <w:sz w:val="23"/>
                <w:szCs w:val="23"/>
                <w:lang w:val="en-US"/>
              </w:rPr>
              <w:tab/>
              <w:t>if the total development cost is greater than $300,000 and no more than $500,000</w:t>
            </w:r>
          </w:p>
        </w:tc>
        <w:tc>
          <w:tcPr>
            <w:tcW w:w="1061" w:type="pct"/>
          </w:tcPr>
          <w:p w14:paraId="6C51C868"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$191.00</w:t>
            </w:r>
          </w:p>
        </w:tc>
      </w:tr>
      <w:tr w:rsidR="002F4F19" w:rsidRPr="00F231E7" w14:paraId="164AB1D4" w14:textId="77777777" w:rsidTr="00263ECA">
        <w:trPr>
          <w:cantSplit/>
          <w:trHeight w:val="540"/>
        </w:trPr>
        <w:tc>
          <w:tcPr>
            <w:tcW w:w="308" w:type="pct"/>
          </w:tcPr>
          <w:p w14:paraId="5734C26E" w14:textId="77777777" w:rsidR="002F4F19" w:rsidRPr="00F231E7" w:rsidRDefault="002F4F19" w:rsidP="00263ECA">
            <w:pPr>
              <w:pStyle w:val="GG-body"/>
              <w:spacing w:before="120" w:after="0" w:line="240" w:lineRule="auto"/>
              <w:jc w:val="left"/>
              <w:rPr>
                <w:sz w:val="23"/>
                <w:szCs w:val="23"/>
                <w:lang w:val="en-US"/>
              </w:rPr>
            </w:pPr>
          </w:p>
        </w:tc>
        <w:tc>
          <w:tcPr>
            <w:tcW w:w="3615" w:type="pct"/>
          </w:tcPr>
          <w:p w14:paraId="1E13E71B" w14:textId="77777777" w:rsidR="002F4F19" w:rsidRPr="00F231E7" w:rsidRDefault="002F4F19" w:rsidP="00263ECA">
            <w:pPr>
              <w:pStyle w:val="GG-body"/>
              <w:spacing w:before="120" w:after="0" w:line="240" w:lineRule="auto"/>
              <w:ind w:left="1131" w:hanging="567"/>
              <w:jc w:val="left"/>
              <w:rPr>
                <w:sz w:val="23"/>
                <w:szCs w:val="23"/>
                <w:lang w:val="en-US"/>
              </w:rPr>
            </w:pPr>
            <w:r w:rsidRPr="00F231E7">
              <w:rPr>
                <w:sz w:val="23"/>
                <w:szCs w:val="23"/>
                <w:lang w:val="en-US"/>
              </w:rPr>
              <w:t>(vi)</w:t>
            </w:r>
            <w:r w:rsidRPr="00F231E7">
              <w:rPr>
                <w:sz w:val="23"/>
                <w:szCs w:val="23"/>
                <w:lang w:val="en-US"/>
              </w:rPr>
              <w:tab/>
              <w:t>if the total development cost is greater than $500,000 and no more than $700,000</w:t>
            </w:r>
          </w:p>
        </w:tc>
        <w:tc>
          <w:tcPr>
            <w:tcW w:w="1061" w:type="pct"/>
          </w:tcPr>
          <w:p w14:paraId="7C95B4EC"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$439.00</w:t>
            </w:r>
          </w:p>
        </w:tc>
      </w:tr>
      <w:tr w:rsidR="002F4F19" w:rsidRPr="00F231E7" w14:paraId="0C4F534E" w14:textId="77777777" w:rsidTr="00263ECA">
        <w:trPr>
          <w:cantSplit/>
          <w:trHeight w:val="540"/>
        </w:trPr>
        <w:tc>
          <w:tcPr>
            <w:tcW w:w="308" w:type="pct"/>
          </w:tcPr>
          <w:p w14:paraId="4A94E1AA" w14:textId="77777777" w:rsidR="002F4F19" w:rsidRPr="00F231E7" w:rsidRDefault="002F4F19" w:rsidP="00263ECA">
            <w:pPr>
              <w:pStyle w:val="GG-body"/>
              <w:spacing w:before="120" w:after="0" w:line="240" w:lineRule="auto"/>
              <w:jc w:val="left"/>
              <w:rPr>
                <w:sz w:val="23"/>
                <w:szCs w:val="23"/>
                <w:lang w:val="en-US"/>
              </w:rPr>
            </w:pPr>
          </w:p>
        </w:tc>
        <w:tc>
          <w:tcPr>
            <w:tcW w:w="3615" w:type="pct"/>
          </w:tcPr>
          <w:p w14:paraId="4CA213D1" w14:textId="77777777" w:rsidR="002F4F19" w:rsidRPr="00F231E7" w:rsidRDefault="002F4F19" w:rsidP="00263ECA">
            <w:pPr>
              <w:pStyle w:val="GG-body"/>
              <w:spacing w:before="120" w:after="0" w:line="240" w:lineRule="auto"/>
              <w:ind w:left="1131" w:hanging="567"/>
              <w:jc w:val="left"/>
              <w:rPr>
                <w:sz w:val="23"/>
                <w:szCs w:val="23"/>
                <w:lang w:val="en-US"/>
              </w:rPr>
            </w:pPr>
            <w:r w:rsidRPr="00F231E7">
              <w:rPr>
                <w:sz w:val="23"/>
                <w:szCs w:val="23"/>
                <w:lang w:val="en-US"/>
              </w:rPr>
              <w:t>(vii)</w:t>
            </w:r>
            <w:r w:rsidRPr="002F4609">
              <w:rPr>
                <w:sz w:val="23"/>
                <w:szCs w:val="23"/>
                <w:lang w:val="en-US"/>
              </w:rPr>
              <w:t xml:space="preserve"> </w:t>
            </w:r>
            <w:r w:rsidRPr="00F231E7">
              <w:rPr>
                <w:sz w:val="23"/>
                <w:szCs w:val="23"/>
                <w:lang w:val="en-US"/>
              </w:rPr>
              <w:tab/>
              <w:t>if the total development cost is greater than $700,000 and no more than $1,000,000</w:t>
            </w:r>
          </w:p>
        </w:tc>
        <w:tc>
          <w:tcPr>
            <w:tcW w:w="1061" w:type="pct"/>
          </w:tcPr>
          <w:p w14:paraId="00DF29B2"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$765.00</w:t>
            </w:r>
          </w:p>
        </w:tc>
      </w:tr>
      <w:tr w:rsidR="002F4F19" w:rsidRPr="00F231E7" w14:paraId="2C534C1D" w14:textId="77777777" w:rsidTr="00263ECA">
        <w:trPr>
          <w:cantSplit/>
          <w:trHeight w:val="540"/>
        </w:trPr>
        <w:tc>
          <w:tcPr>
            <w:tcW w:w="308" w:type="pct"/>
          </w:tcPr>
          <w:p w14:paraId="5A3B8F4F" w14:textId="77777777" w:rsidR="002F4F19" w:rsidRPr="00F231E7" w:rsidRDefault="002F4F19" w:rsidP="00263ECA">
            <w:pPr>
              <w:pStyle w:val="GG-body"/>
              <w:spacing w:before="120" w:after="0" w:line="240" w:lineRule="auto"/>
              <w:jc w:val="left"/>
              <w:rPr>
                <w:sz w:val="23"/>
                <w:szCs w:val="23"/>
                <w:lang w:val="en-US"/>
              </w:rPr>
            </w:pPr>
          </w:p>
        </w:tc>
        <w:tc>
          <w:tcPr>
            <w:tcW w:w="3615" w:type="pct"/>
          </w:tcPr>
          <w:p w14:paraId="39F5A2FA" w14:textId="77777777" w:rsidR="002F4F19" w:rsidRPr="00F231E7" w:rsidRDefault="002F4F19" w:rsidP="00263ECA">
            <w:pPr>
              <w:pStyle w:val="GG-body"/>
              <w:spacing w:before="120" w:after="0" w:line="240" w:lineRule="auto"/>
              <w:ind w:left="1131" w:hanging="567"/>
              <w:jc w:val="left"/>
              <w:rPr>
                <w:sz w:val="23"/>
                <w:szCs w:val="23"/>
                <w:lang w:val="en-US"/>
              </w:rPr>
            </w:pPr>
            <w:r w:rsidRPr="00F231E7">
              <w:rPr>
                <w:sz w:val="23"/>
                <w:szCs w:val="23"/>
                <w:lang w:val="en-US"/>
              </w:rPr>
              <w:t>(viii</w:t>
            </w:r>
            <w:r w:rsidRPr="002F4609">
              <w:rPr>
                <w:sz w:val="23"/>
                <w:szCs w:val="23"/>
                <w:lang w:val="en-US"/>
              </w:rPr>
              <w:t>)</w:t>
            </w:r>
            <w:r w:rsidRPr="002F4609">
              <w:rPr>
                <w:sz w:val="23"/>
                <w:szCs w:val="23"/>
                <w:lang w:val="en-US"/>
              </w:rPr>
              <w:tab/>
            </w:r>
            <w:r w:rsidRPr="00F231E7">
              <w:rPr>
                <w:sz w:val="23"/>
                <w:szCs w:val="23"/>
                <w:lang w:val="en-US"/>
              </w:rPr>
              <w:t>if the total development cost is greater than $1,000,000 and no more than $5,000,000</w:t>
            </w:r>
          </w:p>
        </w:tc>
        <w:tc>
          <w:tcPr>
            <w:tcW w:w="1061" w:type="pct"/>
          </w:tcPr>
          <w:p w14:paraId="1F7A27BD"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$1,721.00</w:t>
            </w:r>
          </w:p>
        </w:tc>
      </w:tr>
      <w:tr w:rsidR="002F4F19" w:rsidRPr="00F231E7" w14:paraId="19135E1D" w14:textId="77777777" w:rsidTr="00263ECA">
        <w:trPr>
          <w:cantSplit/>
          <w:trHeight w:val="540"/>
        </w:trPr>
        <w:tc>
          <w:tcPr>
            <w:tcW w:w="308" w:type="pct"/>
          </w:tcPr>
          <w:p w14:paraId="129BAED5" w14:textId="77777777" w:rsidR="002F4F19" w:rsidRPr="00F231E7" w:rsidRDefault="002F4F19" w:rsidP="00263ECA">
            <w:pPr>
              <w:pStyle w:val="GG-body"/>
              <w:spacing w:before="120" w:after="0" w:line="240" w:lineRule="auto"/>
              <w:jc w:val="left"/>
              <w:rPr>
                <w:sz w:val="23"/>
                <w:szCs w:val="23"/>
                <w:lang w:val="en-US"/>
              </w:rPr>
            </w:pPr>
          </w:p>
        </w:tc>
        <w:tc>
          <w:tcPr>
            <w:tcW w:w="3615" w:type="pct"/>
          </w:tcPr>
          <w:p w14:paraId="798EE0FD" w14:textId="77777777" w:rsidR="002F4F19" w:rsidRPr="00F231E7" w:rsidRDefault="002F4F19" w:rsidP="00263ECA">
            <w:pPr>
              <w:pStyle w:val="GG-body"/>
              <w:spacing w:before="120" w:after="0" w:line="240" w:lineRule="auto"/>
              <w:ind w:left="1131" w:hanging="567"/>
              <w:jc w:val="left"/>
              <w:rPr>
                <w:sz w:val="23"/>
                <w:szCs w:val="23"/>
                <w:lang w:val="en-US"/>
              </w:rPr>
            </w:pPr>
            <w:r w:rsidRPr="00F231E7">
              <w:rPr>
                <w:sz w:val="23"/>
                <w:szCs w:val="23"/>
                <w:lang w:val="en-US"/>
              </w:rPr>
              <w:t>(ix</w:t>
            </w:r>
            <w:r w:rsidRPr="002F4609">
              <w:rPr>
                <w:sz w:val="23"/>
                <w:szCs w:val="23"/>
                <w:lang w:val="en-US"/>
              </w:rPr>
              <w:t>)</w:t>
            </w:r>
            <w:r w:rsidRPr="002F4609">
              <w:rPr>
                <w:sz w:val="23"/>
                <w:szCs w:val="23"/>
                <w:lang w:val="en-US"/>
              </w:rPr>
              <w:tab/>
            </w:r>
            <w:r w:rsidRPr="00F231E7">
              <w:rPr>
                <w:sz w:val="23"/>
                <w:szCs w:val="23"/>
                <w:lang w:val="en-US"/>
              </w:rPr>
              <w:t>if the total development cost is greater than $5,000,000 and no more than $10,000,000</w:t>
            </w:r>
          </w:p>
        </w:tc>
        <w:tc>
          <w:tcPr>
            <w:tcW w:w="1061" w:type="pct"/>
          </w:tcPr>
          <w:p w14:paraId="795A5247"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$2,294.00</w:t>
            </w:r>
          </w:p>
        </w:tc>
      </w:tr>
      <w:tr w:rsidR="002F4F19" w:rsidRPr="00F231E7" w14:paraId="17ECAADC" w14:textId="77777777" w:rsidTr="00263ECA">
        <w:trPr>
          <w:cantSplit/>
          <w:trHeight w:val="309"/>
        </w:trPr>
        <w:tc>
          <w:tcPr>
            <w:tcW w:w="308" w:type="pct"/>
          </w:tcPr>
          <w:p w14:paraId="170E3CCE" w14:textId="77777777" w:rsidR="002F4F19" w:rsidRPr="00F231E7" w:rsidRDefault="002F4F19" w:rsidP="00263ECA">
            <w:pPr>
              <w:pStyle w:val="GG-body"/>
              <w:spacing w:before="120" w:after="0" w:line="240" w:lineRule="auto"/>
              <w:jc w:val="left"/>
              <w:rPr>
                <w:sz w:val="23"/>
                <w:szCs w:val="23"/>
                <w:lang w:val="en-US"/>
              </w:rPr>
            </w:pPr>
          </w:p>
        </w:tc>
        <w:tc>
          <w:tcPr>
            <w:tcW w:w="3615" w:type="pct"/>
          </w:tcPr>
          <w:p w14:paraId="183F5C24" w14:textId="77777777" w:rsidR="002F4F19" w:rsidRPr="00F231E7" w:rsidRDefault="002F4F19" w:rsidP="00263ECA">
            <w:pPr>
              <w:pStyle w:val="GG-body"/>
              <w:spacing w:before="120" w:after="0" w:line="240" w:lineRule="auto"/>
              <w:ind w:left="1131" w:hanging="567"/>
              <w:jc w:val="left"/>
              <w:rPr>
                <w:sz w:val="23"/>
                <w:szCs w:val="23"/>
                <w:lang w:val="en-US"/>
              </w:rPr>
            </w:pPr>
            <w:r w:rsidRPr="00F231E7">
              <w:rPr>
                <w:sz w:val="23"/>
                <w:szCs w:val="23"/>
                <w:lang w:val="en-US"/>
              </w:rPr>
              <w:t>(x)</w:t>
            </w:r>
            <w:r w:rsidRPr="00F231E7">
              <w:rPr>
                <w:sz w:val="23"/>
                <w:szCs w:val="23"/>
                <w:lang w:val="en-US"/>
              </w:rPr>
              <w:tab/>
            </w:r>
            <w:r w:rsidRPr="00EA03D0">
              <w:rPr>
                <w:spacing w:val="-2"/>
                <w:sz w:val="23"/>
                <w:szCs w:val="23"/>
                <w:lang w:val="en-US"/>
              </w:rPr>
              <w:t>if the total development cost is greater than $10,000,000; and</w:t>
            </w:r>
          </w:p>
        </w:tc>
        <w:tc>
          <w:tcPr>
            <w:tcW w:w="1061" w:type="pct"/>
          </w:tcPr>
          <w:p w14:paraId="51BE987C"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$3,154.00</w:t>
            </w:r>
          </w:p>
        </w:tc>
      </w:tr>
      <w:tr w:rsidR="002F4F19" w:rsidRPr="00F231E7" w14:paraId="54E03952" w14:textId="77777777" w:rsidTr="00263ECA">
        <w:trPr>
          <w:cantSplit/>
          <w:trHeight w:val="540"/>
        </w:trPr>
        <w:tc>
          <w:tcPr>
            <w:tcW w:w="308" w:type="pct"/>
          </w:tcPr>
          <w:p w14:paraId="6D637D48" w14:textId="77777777" w:rsidR="002F4F19" w:rsidRPr="00F231E7" w:rsidRDefault="002F4F19" w:rsidP="00263ECA">
            <w:pPr>
              <w:pStyle w:val="GG-body"/>
              <w:spacing w:before="120" w:after="0" w:line="240" w:lineRule="auto"/>
              <w:jc w:val="left"/>
              <w:rPr>
                <w:sz w:val="23"/>
                <w:szCs w:val="23"/>
                <w:lang w:val="en-US"/>
              </w:rPr>
            </w:pPr>
          </w:p>
        </w:tc>
        <w:tc>
          <w:tcPr>
            <w:tcW w:w="3615" w:type="pct"/>
          </w:tcPr>
          <w:p w14:paraId="1CCA1850" w14:textId="77777777" w:rsidR="002F4F19" w:rsidRPr="00F231E7" w:rsidRDefault="002F4F19" w:rsidP="00263ECA">
            <w:pPr>
              <w:pStyle w:val="GG-body"/>
              <w:spacing w:before="120" w:after="0" w:line="240" w:lineRule="auto"/>
              <w:ind w:left="564" w:hanging="425"/>
              <w:jc w:val="left"/>
              <w:rPr>
                <w:sz w:val="23"/>
                <w:szCs w:val="23"/>
                <w:lang w:val="en-US"/>
              </w:rPr>
            </w:pPr>
            <w:r w:rsidRPr="00F231E7">
              <w:rPr>
                <w:sz w:val="23"/>
                <w:szCs w:val="23"/>
                <w:lang w:val="en-US"/>
              </w:rPr>
              <w:t>(b)</w:t>
            </w:r>
            <w:r w:rsidRPr="00F231E7">
              <w:rPr>
                <w:sz w:val="23"/>
                <w:szCs w:val="23"/>
                <w:lang w:val="en-US"/>
              </w:rPr>
              <w:tab/>
              <w:t>if the application is lodged at the principal office of the relevant authority—a processing fee</w:t>
            </w:r>
          </w:p>
        </w:tc>
        <w:tc>
          <w:tcPr>
            <w:tcW w:w="1061" w:type="pct"/>
          </w:tcPr>
          <w:p w14:paraId="101370EF"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$92.50</w:t>
            </w:r>
          </w:p>
        </w:tc>
      </w:tr>
      <w:tr w:rsidR="002F4F19" w:rsidRPr="00F231E7" w14:paraId="44A25A49" w14:textId="77777777" w:rsidTr="00263ECA">
        <w:trPr>
          <w:cantSplit/>
          <w:trHeight w:val="311"/>
        </w:trPr>
        <w:tc>
          <w:tcPr>
            <w:tcW w:w="308" w:type="pct"/>
          </w:tcPr>
          <w:p w14:paraId="3903D6FB" w14:textId="77777777" w:rsidR="002F4F19" w:rsidRPr="00F231E7" w:rsidRDefault="002F4F19" w:rsidP="00263ECA">
            <w:pPr>
              <w:pStyle w:val="GG-body"/>
              <w:spacing w:before="120" w:after="0" w:line="240" w:lineRule="auto"/>
              <w:jc w:val="left"/>
              <w:rPr>
                <w:sz w:val="23"/>
                <w:szCs w:val="23"/>
                <w:lang w:val="en-US"/>
              </w:rPr>
            </w:pPr>
            <w:r w:rsidRPr="00F231E7">
              <w:rPr>
                <w:sz w:val="23"/>
                <w:szCs w:val="23"/>
                <w:lang w:val="en-US"/>
              </w:rPr>
              <w:t>5a</w:t>
            </w:r>
          </w:p>
        </w:tc>
        <w:tc>
          <w:tcPr>
            <w:tcW w:w="3615" w:type="pct"/>
          </w:tcPr>
          <w:p w14:paraId="635B2D01" w14:textId="77777777" w:rsidR="002F4F19" w:rsidRPr="00F231E7" w:rsidRDefault="002F4F19" w:rsidP="00263ECA">
            <w:pPr>
              <w:pStyle w:val="GG-body"/>
              <w:spacing w:before="120" w:after="0" w:line="240" w:lineRule="auto"/>
              <w:jc w:val="left"/>
              <w:rPr>
                <w:sz w:val="23"/>
                <w:szCs w:val="23"/>
                <w:lang w:val="en-US"/>
              </w:rPr>
            </w:pPr>
            <w:r w:rsidRPr="00F231E7">
              <w:rPr>
                <w:sz w:val="23"/>
                <w:szCs w:val="23"/>
                <w:lang w:val="en-US"/>
              </w:rPr>
              <w:t>Application for outline consent under Section 120 of the Act</w:t>
            </w:r>
          </w:p>
        </w:tc>
        <w:tc>
          <w:tcPr>
            <w:tcW w:w="1061" w:type="pct"/>
          </w:tcPr>
          <w:p w14:paraId="3BDA66B1"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$6,372.00</w:t>
            </w:r>
          </w:p>
        </w:tc>
      </w:tr>
      <w:tr w:rsidR="002F4F19" w:rsidRPr="00F231E7" w14:paraId="5D41C54E" w14:textId="77777777" w:rsidTr="00263ECA">
        <w:trPr>
          <w:cantSplit/>
          <w:trHeight w:val="311"/>
        </w:trPr>
        <w:tc>
          <w:tcPr>
            <w:tcW w:w="308" w:type="pct"/>
          </w:tcPr>
          <w:p w14:paraId="236E6F06" w14:textId="77777777" w:rsidR="002F4F19" w:rsidRPr="00F231E7" w:rsidRDefault="002F4F19" w:rsidP="00263ECA">
            <w:pPr>
              <w:pStyle w:val="GG-body"/>
              <w:spacing w:before="120" w:after="0" w:line="240" w:lineRule="auto"/>
              <w:jc w:val="left"/>
              <w:rPr>
                <w:sz w:val="23"/>
                <w:szCs w:val="23"/>
                <w:lang w:val="en-US"/>
              </w:rPr>
            </w:pPr>
            <w:r w:rsidRPr="00F231E7">
              <w:rPr>
                <w:sz w:val="23"/>
                <w:szCs w:val="23"/>
                <w:lang w:val="en-US"/>
              </w:rPr>
              <w:t>6</w:t>
            </w:r>
          </w:p>
        </w:tc>
        <w:tc>
          <w:tcPr>
            <w:tcW w:w="3615" w:type="pct"/>
          </w:tcPr>
          <w:p w14:paraId="5EA5FE1D" w14:textId="77777777" w:rsidR="002F4F19" w:rsidRPr="00F231E7" w:rsidRDefault="002F4F19" w:rsidP="00263ECA">
            <w:pPr>
              <w:pStyle w:val="GG-body"/>
              <w:spacing w:before="120" w:after="0" w:line="240" w:lineRule="auto"/>
              <w:jc w:val="left"/>
              <w:rPr>
                <w:sz w:val="23"/>
                <w:szCs w:val="23"/>
                <w:lang w:val="en-US"/>
              </w:rPr>
            </w:pPr>
            <w:r w:rsidRPr="00F231E7">
              <w:rPr>
                <w:sz w:val="23"/>
                <w:szCs w:val="23"/>
                <w:lang w:val="en-US"/>
              </w:rPr>
              <w:t>Application for planning consent—</w:t>
            </w:r>
          </w:p>
        </w:tc>
        <w:tc>
          <w:tcPr>
            <w:tcW w:w="1061" w:type="pct"/>
          </w:tcPr>
          <w:p w14:paraId="21127C93" w14:textId="77777777" w:rsidR="002F4F19" w:rsidRPr="00F231E7" w:rsidRDefault="002F4F19" w:rsidP="00263ECA">
            <w:pPr>
              <w:pStyle w:val="GG-body"/>
              <w:spacing w:before="120" w:after="0" w:line="240" w:lineRule="auto"/>
              <w:jc w:val="right"/>
              <w:rPr>
                <w:sz w:val="23"/>
                <w:szCs w:val="23"/>
                <w:lang w:val="en-US"/>
              </w:rPr>
            </w:pPr>
          </w:p>
        </w:tc>
      </w:tr>
      <w:tr w:rsidR="002F4F19" w:rsidRPr="00F231E7" w14:paraId="137A88A5" w14:textId="77777777" w:rsidTr="00263ECA">
        <w:trPr>
          <w:cantSplit/>
          <w:trHeight w:val="540"/>
        </w:trPr>
        <w:tc>
          <w:tcPr>
            <w:tcW w:w="308" w:type="pct"/>
          </w:tcPr>
          <w:p w14:paraId="3F3B1A20" w14:textId="77777777" w:rsidR="002F4F19" w:rsidRPr="00F231E7" w:rsidRDefault="002F4F19" w:rsidP="00263ECA">
            <w:pPr>
              <w:pStyle w:val="GG-body"/>
              <w:spacing w:before="120" w:after="0" w:line="240" w:lineRule="auto"/>
              <w:jc w:val="left"/>
              <w:rPr>
                <w:sz w:val="23"/>
                <w:szCs w:val="23"/>
                <w:lang w:val="en-US"/>
              </w:rPr>
            </w:pPr>
          </w:p>
        </w:tc>
        <w:tc>
          <w:tcPr>
            <w:tcW w:w="3615" w:type="pct"/>
          </w:tcPr>
          <w:p w14:paraId="596620D4" w14:textId="77777777" w:rsidR="002F4F19" w:rsidRPr="00F231E7" w:rsidRDefault="002F4F19" w:rsidP="00263ECA">
            <w:pPr>
              <w:pStyle w:val="GG-body"/>
              <w:spacing w:before="120" w:after="0" w:line="240" w:lineRule="auto"/>
              <w:ind w:left="564" w:hanging="425"/>
              <w:jc w:val="left"/>
              <w:rPr>
                <w:sz w:val="23"/>
                <w:szCs w:val="23"/>
                <w:lang w:val="en-US"/>
              </w:rPr>
            </w:pPr>
            <w:r w:rsidRPr="00F231E7">
              <w:rPr>
                <w:sz w:val="23"/>
                <w:szCs w:val="23"/>
                <w:lang w:val="en-US"/>
              </w:rPr>
              <w:t>(a)</w:t>
            </w:r>
            <w:r w:rsidRPr="00F231E7">
              <w:rPr>
                <w:sz w:val="23"/>
                <w:szCs w:val="23"/>
                <w:lang w:val="en-US"/>
              </w:rPr>
              <w:tab/>
              <w:t>if the proposed development is to be assessed as deemed to satisfy development under Section 106 of the Act—</w:t>
            </w:r>
          </w:p>
        </w:tc>
        <w:tc>
          <w:tcPr>
            <w:tcW w:w="1061" w:type="pct"/>
          </w:tcPr>
          <w:p w14:paraId="3E0651BD" w14:textId="77777777" w:rsidR="002F4F19" w:rsidRPr="00F231E7" w:rsidRDefault="002F4F19" w:rsidP="00263ECA">
            <w:pPr>
              <w:pStyle w:val="GG-body"/>
              <w:spacing w:before="120" w:after="0" w:line="240" w:lineRule="auto"/>
              <w:jc w:val="right"/>
              <w:rPr>
                <w:sz w:val="23"/>
                <w:szCs w:val="23"/>
                <w:lang w:val="en-US"/>
              </w:rPr>
            </w:pPr>
          </w:p>
        </w:tc>
      </w:tr>
      <w:tr w:rsidR="002F4F19" w:rsidRPr="00F231E7" w14:paraId="77D0D62C" w14:textId="77777777" w:rsidTr="00263ECA">
        <w:trPr>
          <w:cantSplit/>
          <w:trHeight w:val="309"/>
        </w:trPr>
        <w:tc>
          <w:tcPr>
            <w:tcW w:w="308" w:type="pct"/>
          </w:tcPr>
          <w:p w14:paraId="5ED8D245" w14:textId="77777777" w:rsidR="002F4F19" w:rsidRPr="00F231E7" w:rsidRDefault="002F4F19" w:rsidP="00263ECA">
            <w:pPr>
              <w:pStyle w:val="GG-body"/>
              <w:spacing w:before="120" w:after="0" w:line="240" w:lineRule="auto"/>
              <w:jc w:val="left"/>
              <w:rPr>
                <w:sz w:val="23"/>
                <w:szCs w:val="23"/>
                <w:lang w:val="en-US"/>
              </w:rPr>
            </w:pPr>
          </w:p>
        </w:tc>
        <w:tc>
          <w:tcPr>
            <w:tcW w:w="3615" w:type="pct"/>
          </w:tcPr>
          <w:p w14:paraId="3F0780FA" w14:textId="77777777" w:rsidR="002F4F19" w:rsidRPr="00F231E7" w:rsidRDefault="002F4F19" w:rsidP="00263ECA">
            <w:pPr>
              <w:pStyle w:val="GG-body"/>
              <w:spacing w:before="120" w:after="0" w:line="240" w:lineRule="auto"/>
              <w:ind w:left="1131" w:hanging="567"/>
              <w:jc w:val="left"/>
              <w:rPr>
                <w:sz w:val="23"/>
                <w:szCs w:val="23"/>
                <w:lang w:val="en-US"/>
              </w:rPr>
            </w:pPr>
            <w:r w:rsidRPr="00F231E7">
              <w:rPr>
                <w:sz w:val="23"/>
                <w:szCs w:val="23"/>
                <w:lang w:val="en-US"/>
              </w:rPr>
              <w:t>(i)</w:t>
            </w:r>
            <w:r w:rsidRPr="00F231E7">
              <w:rPr>
                <w:sz w:val="23"/>
                <w:szCs w:val="23"/>
                <w:lang w:val="en-US"/>
              </w:rPr>
              <w:tab/>
              <w:t>if the total development cost is no more than $10,000</w:t>
            </w:r>
          </w:p>
        </w:tc>
        <w:tc>
          <w:tcPr>
            <w:tcW w:w="1061" w:type="pct"/>
          </w:tcPr>
          <w:p w14:paraId="1DEBBD7B"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$146.00</w:t>
            </w:r>
          </w:p>
        </w:tc>
      </w:tr>
      <w:tr w:rsidR="002F4F19" w:rsidRPr="00F231E7" w14:paraId="01C9BF4F" w14:textId="77777777" w:rsidTr="00263ECA">
        <w:trPr>
          <w:cantSplit/>
          <w:trHeight w:val="265"/>
        </w:trPr>
        <w:tc>
          <w:tcPr>
            <w:tcW w:w="308" w:type="pct"/>
          </w:tcPr>
          <w:p w14:paraId="21B5428F" w14:textId="77777777" w:rsidR="002F4F19" w:rsidRPr="00F231E7" w:rsidRDefault="002F4F19" w:rsidP="00263ECA">
            <w:pPr>
              <w:pStyle w:val="GG-body"/>
              <w:spacing w:before="120" w:after="0" w:line="240" w:lineRule="auto"/>
              <w:jc w:val="left"/>
              <w:rPr>
                <w:sz w:val="23"/>
                <w:szCs w:val="23"/>
                <w:lang w:val="en-US"/>
              </w:rPr>
            </w:pPr>
          </w:p>
        </w:tc>
        <w:tc>
          <w:tcPr>
            <w:tcW w:w="3615" w:type="pct"/>
          </w:tcPr>
          <w:p w14:paraId="41C72311" w14:textId="77777777" w:rsidR="002F4F19" w:rsidRPr="00F231E7" w:rsidRDefault="002F4F19" w:rsidP="00263ECA">
            <w:pPr>
              <w:pStyle w:val="GG-body"/>
              <w:spacing w:before="120" w:after="0" w:line="240" w:lineRule="auto"/>
              <w:ind w:left="1131" w:hanging="567"/>
              <w:jc w:val="left"/>
              <w:rPr>
                <w:sz w:val="23"/>
                <w:szCs w:val="23"/>
                <w:lang w:val="en-US"/>
              </w:rPr>
            </w:pPr>
            <w:r w:rsidRPr="00F231E7">
              <w:rPr>
                <w:sz w:val="23"/>
                <w:szCs w:val="23"/>
                <w:lang w:val="en-US"/>
              </w:rPr>
              <w:t>(ii)</w:t>
            </w:r>
            <w:r w:rsidRPr="00F231E7">
              <w:rPr>
                <w:sz w:val="23"/>
                <w:szCs w:val="23"/>
                <w:lang w:val="en-US"/>
              </w:rPr>
              <w:tab/>
              <w:t>in any other case</w:t>
            </w:r>
          </w:p>
        </w:tc>
        <w:tc>
          <w:tcPr>
            <w:tcW w:w="1061" w:type="pct"/>
          </w:tcPr>
          <w:p w14:paraId="0F992915"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$242.00</w:t>
            </w:r>
          </w:p>
        </w:tc>
      </w:tr>
      <w:tr w:rsidR="002F4F19" w:rsidRPr="00F231E7" w14:paraId="07E54E05" w14:textId="77777777" w:rsidTr="00263ECA">
        <w:trPr>
          <w:cantSplit/>
          <w:trHeight w:val="1109"/>
        </w:trPr>
        <w:tc>
          <w:tcPr>
            <w:tcW w:w="308" w:type="pct"/>
          </w:tcPr>
          <w:p w14:paraId="33BCE16A" w14:textId="77777777" w:rsidR="002F4F19" w:rsidRPr="00F231E7" w:rsidRDefault="002F4F19" w:rsidP="00263ECA">
            <w:pPr>
              <w:pStyle w:val="GG-body"/>
              <w:spacing w:before="120" w:after="0" w:line="240" w:lineRule="auto"/>
              <w:jc w:val="left"/>
              <w:rPr>
                <w:sz w:val="23"/>
                <w:szCs w:val="23"/>
                <w:lang w:val="en-US"/>
              </w:rPr>
            </w:pPr>
          </w:p>
        </w:tc>
        <w:tc>
          <w:tcPr>
            <w:tcW w:w="3615" w:type="pct"/>
          </w:tcPr>
          <w:p w14:paraId="70205D53" w14:textId="77777777" w:rsidR="002F4F19" w:rsidRPr="00F231E7" w:rsidRDefault="002F4F19" w:rsidP="00263ECA">
            <w:pPr>
              <w:pStyle w:val="GG-body"/>
              <w:spacing w:before="120" w:after="0" w:line="240" w:lineRule="auto"/>
              <w:ind w:left="564" w:hanging="425"/>
              <w:jc w:val="left"/>
              <w:rPr>
                <w:sz w:val="23"/>
                <w:szCs w:val="23"/>
                <w:lang w:val="en-US"/>
              </w:rPr>
            </w:pPr>
            <w:r w:rsidRPr="00F231E7">
              <w:rPr>
                <w:sz w:val="23"/>
                <w:szCs w:val="23"/>
                <w:lang w:val="en-US"/>
              </w:rPr>
              <w:t>(b</w:t>
            </w:r>
            <w:r w:rsidRPr="002F4609">
              <w:rPr>
                <w:sz w:val="23"/>
                <w:szCs w:val="23"/>
                <w:lang w:val="en-US"/>
              </w:rPr>
              <w:t>)</w:t>
            </w:r>
            <w:r w:rsidRPr="00F231E7">
              <w:rPr>
                <w:sz w:val="23"/>
                <w:szCs w:val="23"/>
                <w:lang w:val="en-US"/>
              </w:rPr>
              <w:tab/>
              <w:t>if the proposed development is to be assessed on its merits under Section 107 of the Act</w:t>
            </w:r>
          </w:p>
        </w:tc>
        <w:tc>
          <w:tcPr>
            <w:tcW w:w="1061" w:type="pct"/>
          </w:tcPr>
          <w:p w14:paraId="24A92460"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$289.00 or 0.125% of the total</w:t>
            </w:r>
            <w:r>
              <w:rPr>
                <w:sz w:val="23"/>
                <w:szCs w:val="23"/>
                <w:lang w:val="en-US"/>
              </w:rPr>
              <w:t xml:space="preserve"> </w:t>
            </w:r>
            <w:r w:rsidRPr="00F231E7">
              <w:rPr>
                <w:sz w:val="23"/>
                <w:szCs w:val="23"/>
                <w:lang w:val="en-US"/>
              </w:rPr>
              <w:t>development cost up to a maximum of $200,000, whichever is the greater</w:t>
            </w:r>
          </w:p>
        </w:tc>
      </w:tr>
      <w:tr w:rsidR="002F4F19" w:rsidRPr="00F231E7" w14:paraId="01C6A2D3" w14:textId="77777777" w:rsidTr="00263ECA">
        <w:trPr>
          <w:cantSplit/>
          <w:trHeight w:val="695"/>
        </w:trPr>
        <w:tc>
          <w:tcPr>
            <w:tcW w:w="308" w:type="pct"/>
          </w:tcPr>
          <w:p w14:paraId="02EED2D0" w14:textId="77777777" w:rsidR="002F4F19" w:rsidRPr="00F231E7" w:rsidRDefault="002F4F19" w:rsidP="00263ECA">
            <w:pPr>
              <w:pStyle w:val="GG-body"/>
              <w:spacing w:before="120" w:after="0" w:line="240" w:lineRule="auto"/>
              <w:jc w:val="left"/>
              <w:rPr>
                <w:sz w:val="23"/>
                <w:szCs w:val="23"/>
                <w:lang w:val="en-US"/>
              </w:rPr>
            </w:pPr>
          </w:p>
        </w:tc>
        <w:tc>
          <w:tcPr>
            <w:tcW w:w="3615" w:type="pct"/>
          </w:tcPr>
          <w:p w14:paraId="1F1A237F" w14:textId="77777777" w:rsidR="002F4F19" w:rsidRPr="00F231E7" w:rsidRDefault="002F4F19" w:rsidP="00263ECA">
            <w:pPr>
              <w:pStyle w:val="GG-body"/>
              <w:spacing w:before="120" w:after="0" w:line="240" w:lineRule="auto"/>
              <w:ind w:left="564" w:hanging="425"/>
              <w:jc w:val="left"/>
              <w:rPr>
                <w:sz w:val="23"/>
                <w:szCs w:val="23"/>
                <w:lang w:val="en-US"/>
              </w:rPr>
            </w:pPr>
            <w:r w:rsidRPr="00F231E7">
              <w:rPr>
                <w:sz w:val="23"/>
                <w:szCs w:val="23"/>
                <w:lang w:val="en-US"/>
              </w:rPr>
              <w:t>(c)</w:t>
            </w:r>
            <w:r w:rsidRPr="00F231E7">
              <w:rPr>
                <w:sz w:val="23"/>
                <w:szCs w:val="23"/>
                <w:lang w:val="en-US"/>
              </w:rPr>
              <w:tab/>
              <w:t>if the proposed development is restricted development under Section 108(1)(a) of the Act</w:t>
            </w:r>
          </w:p>
        </w:tc>
        <w:tc>
          <w:tcPr>
            <w:tcW w:w="1061" w:type="pct"/>
          </w:tcPr>
          <w:p w14:paraId="48D07FE0" w14:textId="77777777" w:rsidR="002F4F19" w:rsidRPr="00F231E7" w:rsidRDefault="002F4F19" w:rsidP="00263ECA">
            <w:pPr>
              <w:pStyle w:val="GG-body"/>
              <w:spacing w:before="120" w:after="0" w:line="240" w:lineRule="auto"/>
              <w:jc w:val="right"/>
              <w:rPr>
                <w:sz w:val="23"/>
                <w:szCs w:val="23"/>
                <w:lang w:val="en-US"/>
              </w:rPr>
            </w:pPr>
          </w:p>
        </w:tc>
      </w:tr>
      <w:tr w:rsidR="002F4F19" w:rsidRPr="00F231E7" w14:paraId="23405D86" w14:textId="77777777" w:rsidTr="00263ECA">
        <w:trPr>
          <w:cantSplit/>
          <w:trHeight w:val="309"/>
        </w:trPr>
        <w:tc>
          <w:tcPr>
            <w:tcW w:w="308" w:type="pct"/>
          </w:tcPr>
          <w:p w14:paraId="3C612217" w14:textId="77777777" w:rsidR="002F4F19" w:rsidRPr="00F231E7" w:rsidRDefault="002F4F19" w:rsidP="00263ECA">
            <w:pPr>
              <w:pStyle w:val="GG-body"/>
              <w:spacing w:before="120" w:after="0" w:line="240" w:lineRule="auto"/>
              <w:jc w:val="left"/>
              <w:rPr>
                <w:sz w:val="23"/>
                <w:szCs w:val="23"/>
                <w:lang w:val="en-US"/>
              </w:rPr>
            </w:pPr>
          </w:p>
        </w:tc>
        <w:tc>
          <w:tcPr>
            <w:tcW w:w="3615" w:type="pct"/>
          </w:tcPr>
          <w:p w14:paraId="756590FD" w14:textId="77777777" w:rsidR="002F4F19" w:rsidRPr="00F231E7" w:rsidRDefault="002F4F19" w:rsidP="00263ECA">
            <w:pPr>
              <w:pStyle w:val="GG-body"/>
              <w:spacing w:before="120" w:after="0" w:line="240" w:lineRule="auto"/>
              <w:ind w:left="1131" w:hanging="567"/>
              <w:jc w:val="left"/>
              <w:rPr>
                <w:sz w:val="23"/>
                <w:szCs w:val="23"/>
                <w:lang w:val="en-US"/>
              </w:rPr>
            </w:pPr>
            <w:r w:rsidRPr="00F231E7">
              <w:rPr>
                <w:sz w:val="23"/>
                <w:szCs w:val="23"/>
                <w:lang w:val="en-US"/>
              </w:rPr>
              <w:t>(i)</w:t>
            </w:r>
            <w:r w:rsidRPr="00F231E7">
              <w:rPr>
                <w:sz w:val="23"/>
                <w:szCs w:val="23"/>
                <w:lang w:val="en-US"/>
              </w:rPr>
              <w:tab/>
              <w:t>if the proposed development is the division of land</w:t>
            </w:r>
          </w:p>
        </w:tc>
        <w:tc>
          <w:tcPr>
            <w:tcW w:w="1061" w:type="pct"/>
          </w:tcPr>
          <w:p w14:paraId="54783970"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$567.00</w:t>
            </w:r>
          </w:p>
        </w:tc>
      </w:tr>
      <w:tr w:rsidR="002F4F19" w:rsidRPr="00F231E7" w14:paraId="39B9424E" w14:textId="77777777" w:rsidTr="00263ECA">
        <w:trPr>
          <w:cantSplit/>
          <w:trHeight w:val="768"/>
        </w:trPr>
        <w:tc>
          <w:tcPr>
            <w:tcW w:w="308" w:type="pct"/>
          </w:tcPr>
          <w:p w14:paraId="77509D5E" w14:textId="77777777" w:rsidR="002F4F19" w:rsidRPr="00F231E7" w:rsidRDefault="002F4F19" w:rsidP="00263ECA">
            <w:pPr>
              <w:pStyle w:val="GG-body"/>
              <w:spacing w:before="120" w:after="0" w:line="240" w:lineRule="auto"/>
              <w:jc w:val="left"/>
              <w:rPr>
                <w:sz w:val="23"/>
                <w:szCs w:val="23"/>
                <w:lang w:val="en-US"/>
              </w:rPr>
            </w:pPr>
          </w:p>
        </w:tc>
        <w:tc>
          <w:tcPr>
            <w:tcW w:w="3615" w:type="pct"/>
          </w:tcPr>
          <w:p w14:paraId="6AB2081F" w14:textId="77777777" w:rsidR="002F4F19" w:rsidRPr="00F231E7" w:rsidRDefault="002F4F19" w:rsidP="00263ECA">
            <w:pPr>
              <w:pStyle w:val="GG-body"/>
              <w:spacing w:before="120" w:after="0" w:line="240" w:lineRule="auto"/>
              <w:ind w:left="1131" w:hanging="567"/>
              <w:jc w:val="left"/>
              <w:rPr>
                <w:sz w:val="23"/>
                <w:szCs w:val="23"/>
                <w:lang w:val="en-US"/>
              </w:rPr>
            </w:pPr>
            <w:r w:rsidRPr="00F231E7">
              <w:rPr>
                <w:sz w:val="23"/>
                <w:szCs w:val="23"/>
                <w:lang w:val="en-US"/>
              </w:rPr>
              <w:t>(ii)</w:t>
            </w:r>
            <w:r w:rsidRPr="00F231E7">
              <w:rPr>
                <w:sz w:val="23"/>
                <w:szCs w:val="23"/>
                <w:lang w:val="en-US"/>
              </w:rPr>
              <w:tab/>
              <w:t>in any other case</w:t>
            </w:r>
          </w:p>
        </w:tc>
        <w:tc>
          <w:tcPr>
            <w:tcW w:w="1061" w:type="pct"/>
          </w:tcPr>
          <w:p w14:paraId="4AEE7988"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0.25% of the total development cost up to a maximum of $300,000</w:t>
            </w:r>
          </w:p>
        </w:tc>
      </w:tr>
      <w:tr w:rsidR="002F4F19" w:rsidRPr="00F231E7" w14:paraId="0FB8CB23" w14:textId="77777777" w:rsidTr="00263ECA">
        <w:trPr>
          <w:cantSplit/>
          <w:trHeight w:val="540"/>
        </w:trPr>
        <w:tc>
          <w:tcPr>
            <w:tcW w:w="308" w:type="pct"/>
          </w:tcPr>
          <w:p w14:paraId="13317365" w14:textId="77777777" w:rsidR="002F4F19" w:rsidRPr="00F231E7" w:rsidRDefault="002F4F19" w:rsidP="00263ECA">
            <w:pPr>
              <w:pStyle w:val="GG-body"/>
              <w:spacing w:before="120" w:after="0" w:line="240" w:lineRule="auto"/>
              <w:jc w:val="left"/>
              <w:rPr>
                <w:sz w:val="23"/>
                <w:szCs w:val="23"/>
                <w:lang w:val="en-US"/>
              </w:rPr>
            </w:pPr>
          </w:p>
        </w:tc>
        <w:tc>
          <w:tcPr>
            <w:tcW w:w="3615" w:type="pct"/>
          </w:tcPr>
          <w:p w14:paraId="6B24A0FC" w14:textId="77777777" w:rsidR="002F4F19" w:rsidRPr="00F231E7" w:rsidRDefault="002F4F19" w:rsidP="00263ECA">
            <w:pPr>
              <w:pStyle w:val="GG-body"/>
              <w:spacing w:before="120" w:after="0" w:line="240" w:lineRule="auto"/>
              <w:ind w:left="564" w:hanging="425"/>
              <w:jc w:val="left"/>
              <w:rPr>
                <w:sz w:val="23"/>
                <w:szCs w:val="23"/>
                <w:lang w:val="en-US"/>
              </w:rPr>
            </w:pPr>
            <w:r w:rsidRPr="00F231E7">
              <w:rPr>
                <w:sz w:val="23"/>
                <w:szCs w:val="23"/>
                <w:lang w:val="en-US"/>
              </w:rPr>
              <w:t>(d</w:t>
            </w:r>
            <w:r w:rsidRPr="002F4609">
              <w:rPr>
                <w:sz w:val="23"/>
                <w:szCs w:val="23"/>
                <w:lang w:val="en-US"/>
              </w:rPr>
              <w:t>)</w:t>
            </w:r>
            <w:r w:rsidRPr="002F4609">
              <w:rPr>
                <w:sz w:val="23"/>
                <w:szCs w:val="23"/>
                <w:lang w:val="en-US"/>
              </w:rPr>
              <w:tab/>
            </w:r>
            <w:r w:rsidRPr="00F231E7">
              <w:rPr>
                <w:sz w:val="23"/>
                <w:szCs w:val="23"/>
                <w:lang w:val="en-US"/>
              </w:rPr>
              <w:t>if the applicant applies for a review of the decision under Section</w:t>
            </w:r>
            <w:r>
              <w:rPr>
                <w:sz w:val="23"/>
                <w:szCs w:val="23"/>
                <w:lang w:val="en-US"/>
              </w:rPr>
              <w:t> </w:t>
            </w:r>
            <w:r w:rsidRPr="00F231E7">
              <w:rPr>
                <w:sz w:val="23"/>
                <w:szCs w:val="23"/>
                <w:lang w:val="en-US"/>
              </w:rPr>
              <w:t>110(15) of the Act</w:t>
            </w:r>
          </w:p>
        </w:tc>
        <w:tc>
          <w:tcPr>
            <w:tcW w:w="1061" w:type="pct"/>
          </w:tcPr>
          <w:p w14:paraId="7740E5B2"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$591.00</w:t>
            </w:r>
          </w:p>
        </w:tc>
      </w:tr>
      <w:tr w:rsidR="002F4F19" w:rsidRPr="00F231E7" w14:paraId="5C7FC0E4" w14:textId="77777777" w:rsidTr="00263ECA">
        <w:trPr>
          <w:cantSplit/>
          <w:trHeight w:val="540"/>
        </w:trPr>
        <w:tc>
          <w:tcPr>
            <w:tcW w:w="308" w:type="pct"/>
          </w:tcPr>
          <w:p w14:paraId="3F55BFBA" w14:textId="77777777" w:rsidR="002F4F19" w:rsidRPr="00F231E7" w:rsidRDefault="002F4F19" w:rsidP="00263ECA">
            <w:pPr>
              <w:pStyle w:val="GG-body"/>
              <w:spacing w:before="120" w:after="0" w:line="240" w:lineRule="auto"/>
              <w:jc w:val="left"/>
              <w:rPr>
                <w:sz w:val="23"/>
                <w:szCs w:val="23"/>
                <w:lang w:val="en-US"/>
              </w:rPr>
            </w:pPr>
          </w:p>
        </w:tc>
        <w:tc>
          <w:tcPr>
            <w:tcW w:w="3615" w:type="pct"/>
          </w:tcPr>
          <w:p w14:paraId="57A91D62" w14:textId="77777777" w:rsidR="002F4F19" w:rsidRPr="00F231E7" w:rsidRDefault="002F4F19" w:rsidP="00263ECA">
            <w:pPr>
              <w:pStyle w:val="GG-body"/>
              <w:spacing w:before="120" w:after="0" w:line="240" w:lineRule="auto"/>
              <w:ind w:left="564" w:hanging="425"/>
              <w:jc w:val="left"/>
              <w:rPr>
                <w:sz w:val="23"/>
                <w:szCs w:val="23"/>
                <w:lang w:val="en-US"/>
              </w:rPr>
            </w:pPr>
            <w:r w:rsidRPr="00F231E7">
              <w:rPr>
                <w:sz w:val="23"/>
                <w:szCs w:val="23"/>
                <w:lang w:val="en-US"/>
              </w:rPr>
              <w:t>(e</w:t>
            </w:r>
            <w:r w:rsidRPr="002F4609">
              <w:rPr>
                <w:sz w:val="23"/>
                <w:szCs w:val="23"/>
                <w:lang w:val="en-US"/>
              </w:rPr>
              <w:t>)</w:t>
            </w:r>
            <w:r w:rsidRPr="002F4609">
              <w:rPr>
                <w:sz w:val="23"/>
                <w:szCs w:val="23"/>
                <w:lang w:val="en-US"/>
              </w:rPr>
              <w:tab/>
            </w:r>
            <w:r w:rsidRPr="00F231E7">
              <w:rPr>
                <w:sz w:val="23"/>
                <w:szCs w:val="23"/>
                <w:lang w:val="en-US"/>
              </w:rPr>
              <w:t>if an application for the proposed development is to be determined under Section 115 of the Act—</w:t>
            </w:r>
          </w:p>
        </w:tc>
        <w:tc>
          <w:tcPr>
            <w:tcW w:w="1061" w:type="pct"/>
          </w:tcPr>
          <w:p w14:paraId="0DD91823" w14:textId="77777777" w:rsidR="002F4F19" w:rsidRPr="00F231E7" w:rsidRDefault="002F4F19" w:rsidP="00263ECA">
            <w:pPr>
              <w:pStyle w:val="GG-body"/>
              <w:spacing w:before="120" w:after="0" w:line="240" w:lineRule="auto"/>
              <w:jc w:val="right"/>
              <w:rPr>
                <w:sz w:val="23"/>
                <w:szCs w:val="23"/>
                <w:lang w:val="en-US"/>
              </w:rPr>
            </w:pPr>
          </w:p>
        </w:tc>
      </w:tr>
      <w:tr w:rsidR="002F4F19" w:rsidRPr="00F231E7" w14:paraId="5106E082" w14:textId="77777777" w:rsidTr="00263ECA">
        <w:trPr>
          <w:cantSplit/>
          <w:trHeight w:val="1000"/>
        </w:trPr>
        <w:tc>
          <w:tcPr>
            <w:tcW w:w="308" w:type="pct"/>
          </w:tcPr>
          <w:p w14:paraId="2C17E44A" w14:textId="77777777" w:rsidR="002F4F19" w:rsidRPr="00F231E7" w:rsidRDefault="002F4F19" w:rsidP="00263ECA">
            <w:pPr>
              <w:pStyle w:val="GG-body"/>
              <w:spacing w:before="120" w:after="0" w:line="240" w:lineRule="auto"/>
              <w:jc w:val="left"/>
              <w:rPr>
                <w:sz w:val="23"/>
                <w:szCs w:val="23"/>
                <w:lang w:val="en-US"/>
              </w:rPr>
            </w:pPr>
          </w:p>
        </w:tc>
        <w:tc>
          <w:tcPr>
            <w:tcW w:w="3615" w:type="pct"/>
          </w:tcPr>
          <w:p w14:paraId="2B9DAF38" w14:textId="77777777" w:rsidR="002F4F19" w:rsidRPr="00F231E7" w:rsidRDefault="002F4F19" w:rsidP="00263ECA">
            <w:pPr>
              <w:pStyle w:val="GG-body"/>
              <w:spacing w:before="120" w:after="0" w:line="240" w:lineRule="auto"/>
              <w:jc w:val="left"/>
              <w:rPr>
                <w:sz w:val="23"/>
                <w:szCs w:val="23"/>
                <w:lang w:val="en-US"/>
              </w:rPr>
            </w:pPr>
          </w:p>
        </w:tc>
        <w:tc>
          <w:tcPr>
            <w:tcW w:w="1061" w:type="pct"/>
          </w:tcPr>
          <w:p w14:paraId="5B57C3FE" w14:textId="77777777" w:rsidR="002F4F19" w:rsidRPr="00F231E7" w:rsidRDefault="002F4F19" w:rsidP="00263ECA">
            <w:pPr>
              <w:pStyle w:val="GG-body"/>
              <w:spacing w:before="120" w:after="0" w:line="240" w:lineRule="auto"/>
              <w:jc w:val="right"/>
              <w:rPr>
                <w:sz w:val="23"/>
                <w:szCs w:val="23"/>
                <w:lang w:val="en-US"/>
              </w:rPr>
            </w:pPr>
            <w:bookmarkStart w:id="352" w:name="_Hlk206511174"/>
            <w:r w:rsidRPr="00F231E7">
              <w:rPr>
                <w:sz w:val="23"/>
                <w:szCs w:val="23"/>
                <w:lang w:val="en-US"/>
              </w:rPr>
              <w:t>$2,024.00 plus</w:t>
            </w:r>
            <w:r>
              <w:rPr>
                <w:sz w:val="23"/>
                <w:szCs w:val="23"/>
                <w:lang w:val="en-US"/>
              </w:rPr>
              <w:t xml:space="preserve"> </w:t>
            </w:r>
            <w:r w:rsidRPr="00F231E7">
              <w:rPr>
                <w:sz w:val="23"/>
                <w:szCs w:val="23"/>
                <w:lang w:val="en-US"/>
              </w:rPr>
              <w:t>0.25%</w:t>
            </w:r>
            <w:r>
              <w:rPr>
                <w:sz w:val="23"/>
                <w:szCs w:val="23"/>
                <w:lang w:val="en-US"/>
              </w:rPr>
              <w:t xml:space="preserve"> </w:t>
            </w:r>
            <w:r w:rsidRPr="00F231E7">
              <w:rPr>
                <w:sz w:val="23"/>
                <w:szCs w:val="23"/>
                <w:lang w:val="en-US"/>
              </w:rPr>
              <w:t>of the total development cost up to a maximum</w:t>
            </w:r>
            <w:r>
              <w:rPr>
                <w:sz w:val="23"/>
                <w:szCs w:val="23"/>
                <w:lang w:val="en-US"/>
              </w:rPr>
              <w:t xml:space="preserve"> </w:t>
            </w:r>
            <w:r w:rsidRPr="00F231E7">
              <w:rPr>
                <w:sz w:val="23"/>
                <w:szCs w:val="23"/>
                <w:lang w:val="en-US"/>
              </w:rPr>
              <w:t>of $500,000</w:t>
            </w:r>
            <w:bookmarkEnd w:id="352"/>
          </w:p>
        </w:tc>
      </w:tr>
      <w:tr w:rsidR="002F4F19" w:rsidRPr="00F231E7" w14:paraId="41EB21FC" w14:textId="77777777" w:rsidTr="00263ECA">
        <w:trPr>
          <w:cantSplit/>
          <w:trHeight w:val="309"/>
        </w:trPr>
        <w:tc>
          <w:tcPr>
            <w:tcW w:w="308" w:type="pct"/>
          </w:tcPr>
          <w:p w14:paraId="0FDFB106" w14:textId="77777777" w:rsidR="002F4F19" w:rsidRPr="00F231E7" w:rsidRDefault="002F4F19" w:rsidP="00263ECA">
            <w:pPr>
              <w:pStyle w:val="GG-body"/>
              <w:spacing w:before="120" w:after="0" w:line="240" w:lineRule="auto"/>
              <w:jc w:val="left"/>
              <w:rPr>
                <w:sz w:val="23"/>
                <w:szCs w:val="23"/>
                <w:lang w:val="en-US"/>
              </w:rPr>
            </w:pPr>
            <w:r w:rsidRPr="00F231E7">
              <w:rPr>
                <w:sz w:val="23"/>
                <w:szCs w:val="23"/>
                <w:lang w:val="en-US"/>
              </w:rPr>
              <w:t>7</w:t>
            </w:r>
          </w:p>
        </w:tc>
        <w:tc>
          <w:tcPr>
            <w:tcW w:w="3615" w:type="pct"/>
          </w:tcPr>
          <w:p w14:paraId="1396E5D6" w14:textId="77777777" w:rsidR="002F4F19" w:rsidRPr="00F231E7" w:rsidRDefault="002F4F19" w:rsidP="00263ECA">
            <w:pPr>
              <w:pStyle w:val="GG-body"/>
              <w:spacing w:before="120" w:after="0" w:line="240" w:lineRule="auto"/>
              <w:jc w:val="left"/>
              <w:rPr>
                <w:sz w:val="23"/>
                <w:szCs w:val="23"/>
                <w:lang w:val="en-US"/>
              </w:rPr>
            </w:pPr>
            <w:r w:rsidRPr="00F231E7">
              <w:rPr>
                <w:sz w:val="23"/>
                <w:szCs w:val="23"/>
                <w:lang w:val="en-US"/>
              </w:rPr>
              <w:t>Application for planning consent that must be notified—</w:t>
            </w:r>
          </w:p>
        </w:tc>
        <w:tc>
          <w:tcPr>
            <w:tcW w:w="1061" w:type="pct"/>
          </w:tcPr>
          <w:p w14:paraId="1EFBEE21" w14:textId="77777777" w:rsidR="002F4F19" w:rsidRPr="00F231E7" w:rsidRDefault="002F4F19" w:rsidP="00263ECA">
            <w:pPr>
              <w:pStyle w:val="GG-body"/>
              <w:spacing w:before="120" w:after="0" w:line="240" w:lineRule="auto"/>
              <w:jc w:val="right"/>
              <w:rPr>
                <w:sz w:val="23"/>
                <w:szCs w:val="23"/>
                <w:lang w:val="en-US"/>
              </w:rPr>
            </w:pPr>
          </w:p>
        </w:tc>
      </w:tr>
      <w:tr w:rsidR="002F4F19" w:rsidRPr="00F231E7" w14:paraId="1C5BCD08" w14:textId="77777777" w:rsidTr="00263ECA">
        <w:trPr>
          <w:cantSplit/>
          <w:trHeight w:val="309"/>
        </w:trPr>
        <w:tc>
          <w:tcPr>
            <w:tcW w:w="308" w:type="pct"/>
          </w:tcPr>
          <w:p w14:paraId="74838AA6" w14:textId="77777777" w:rsidR="002F4F19" w:rsidRPr="00F231E7" w:rsidRDefault="002F4F19" w:rsidP="00263ECA">
            <w:pPr>
              <w:pStyle w:val="GG-body"/>
              <w:spacing w:before="120" w:after="0" w:line="240" w:lineRule="auto"/>
              <w:jc w:val="left"/>
              <w:rPr>
                <w:sz w:val="23"/>
                <w:szCs w:val="23"/>
                <w:lang w:val="en-US"/>
              </w:rPr>
            </w:pPr>
          </w:p>
        </w:tc>
        <w:tc>
          <w:tcPr>
            <w:tcW w:w="3615" w:type="pct"/>
          </w:tcPr>
          <w:p w14:paraId="756AF4CB" w14:textId="77777777" w:rsidR="002F4F19" w:rsidRPr="00F231E7" w:rsidRDefault="002F4F19" w:rsidP="00263ECA">
            <w:pPr>
              <w:pStyle w:val="GG-body"/>
              <w:spacing w:before="120" w:after="0" w:line="240" w:lineRule="auto"/>
              <w:ind w:left="564" w:hanging="425"/>
              <w:jc w:val="left"/>
              <w:rPr>
                <w:sz w:val="23"/>
                <w:szCs w:val="23"/>
                <w:lang w:val="en-US"/>
              </w:rPr>
            </w:pPr>
            <w:r w:rsidRPr="00F231E7">
              <w:rPr>
                <w:sz w:val="23"/>
                <w:szCs w:val="23"/>
                <w:lang w:val="en-US"/>
              </w:rPr>
              <w:t>(a</w:t>
            </w:r>
            <w:r w:rsidRPr="002F4609">
              <w:rPr>
                <w:sz w:val="23"/>
                <w:szCs w:val="23"/>
                <w:lang w:val="en-US"/>
              </w:rPr>
              <w:t>)</w:t>
            </w:r>
            <w:r w:rsidRPr="002F4609">
              <w:rPr>
                <w:sz w:val="23"/>
                <w:szCs w:val="23"/>
                <w:lang w:val="en-US"/>
              </w:rPr>
              <w:tab/>
            </w:r>
            <w:r w:rsidRPr="00F231E7">
              <w:rPr>
                <w:sz w:val="23"/>
                <w:szCs w:val="23"/>
                <w:lang w:val="en-US"/>
              </w:rPr>
              <w:t>if Section 107(3)(a) applies</w:t>
            </w:r>
          </w:p>
        </w:tc>
        <w:tc>
          <w:tcPr>
            <w:tcW w:w="1061" w:type="pct"/>
          </w:tcPr>
          <w:p w14:paraId="233DFE91"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$289.00</w:t>
            </w:r>
          </w:p>
        </w:tc>
      </w:tr>
      <w:tr w:rsidR="002F4F19" w:rsidRPr="00F231E7" w14:paraId="05A5620C" w14:textId="77777777" w:rsidTr="00263ECA">
        <w:trPr>
          <w:cantSplit/>
          <w:trHeight w:val="310"/>
        </w:trPr>
        <w:tc>
          <w:tcPr>
            <w:tcW w:w="308" w:type="pct"/>
          </w:tcPr>
          <w:p w14:paraId="08D562E8" w14:textId="77777777" w:rsidR="002F4F19" w:rsidRPr="00F231E7" w:rsidRDefault="002F4F19" w:rsidP="00263ECA">
            <w:pPr>
              <w:pStyle w:val="GG-body"/>
              <w:spacing w:before="120" w:after="0" w:line="240" w:lineRule="auto"/>
              <w:jc w:val="left"/>
              <w:rPr>
                <w:sz w:val="23"/>
                <w:szCs w:val="23"/>
                <w:lang w:val="en-US"/>
              </w:rPr>
            </w:pPr>
          </w:p>
        </w:tc>
        <w:tc>
          <w:tcPr>
            <w:tcW w:w="3615" w:type="pct"/>
          </w:tcPr>
          <w:p w14:paraId="7D401E31" w14:textId="77777777" w:rsidR="002F4F19" w:rsidRPr="00F231E7" w:rsidRDefault="002F4F19" w:rsidP="00263ECA">
            <w:pPr>
              <w:pStyle w:val="GG-body"/>
              <w:spacing w:before="120" w:after="0" w:line="240" w:lineRule="auto"/>
              <w:ind w:left="564" w:hanging="425"/>
              <w:jc w:val="left"/>
              <w:rPr>
                <w:sz w:val="23"/>
                <w:szCs w:val="23"/>
                <w:lang w:val="en-US"/>
              </w:rPr>
            </w:pPr>
            <w:r w:rsidRPr="00F231E7">
              <w:rPr>
                <w:sz w:val="23"/>
                <w:szCs w:val="23"/>
                <w:lang w:val="en-US"/>
              </w:rPr>
              <w:t>(b</w:t>
            </w:r>
            <w:r w:rsidRPr="002F4609">
              <w:rPr>
                <w:sz w:val="23"/>
                <w:szCs w:val="23"/>
                <w:lang w:val="en-US"/>
              </w:rPr>
              <w:t>)</w:t>
            </w:r>
            <w:r w:rsidRPr="002F4609">
              <w:rPr>
                <w:sz w:val="23"/>
                <w:szCs w:val="23"/>
                <w:lang w:val="en-US"/>
              </w:rPr>
              <w:tab/>
            </w:r>
            <w:r w:rsidRPr="00F231E7">
              <w:rPr>
                <w:sz w:val="23"/>
                <w:szCs w:val="23"/>
                <w:lang w:val="en-US"/>
              </w:rPr>
              <w:t>if Section 110(2)(a) applies</w:t>
            </w:r>
          </w:p>
        </w:tc>
        <w:tc>
          <w:tcPr>
            <w:tcW w:w="1061" w:type="pct"/>
          </w:tcPr>
          <w:p w14:paraId="1FD33BAF"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$289.00</w:t>
            </w:r>
          </w:p>
        </w:tc>
      </w:tr>
      <w:tr w:rsidR="002F4F19" w:rsidRPr="00F231E7" w14:paraId="16C0FDD5" w14:textId="77777777" w:rsidTr="00263ECA">
        <w:trPr>
          <w:cantSplit/>
          <w:trHeight w:val="310"/>
        </w:trPr>
        <w:tc>
          <w:tcPr>
            <w:tcW w:w="308" w:type="pct"/>
          </w:tcPr>
          <w:p w14:paraId="34AF260D" w14:textId="77777777" w:rsidR="002F4F19" w:rsidRPr="00F231E7" w:rsidRDefault="002F4F19" w:rsidP="00263ECA">
            <w:pPr>
              <w:pStyle w:val="GG-body"/>
              <w:spacing w:before="120" w:after="0" w:line="240" w:lineRule="auto"/>
              <w:jc w:val="left"/>
              <w:rPr>
                <w:sz w:val="23"/>
                <w:szCs w:val="23"/>
                <w:lang w:val="en-US"/>
              </w:rPr>
            </w:pPr>
            <w:r w:rsidRPr="00F231E7">
              <w:rPr>
                <w:sz w:val="23"/>
                <w:szCs w:val="23"/>
                <w:lang w:val="en-US"/>
              </w:rPr>
              <w:t>7a</w:t>
            </w:r>
          </w:p>
        </w:tc>
        <w:tc>
          <w:tcPr>
            <w:tcW w:w="3615" w:type="pct"/>
          </w:tcPr>
          <w:p w14:paraId="3E538356" w14:textId="77777777" w:rsidR="002F4F19" w:rsidRPr="00F231E7" w:rsidRDefault="002F4F19" w:rsidP="00263ECA">
            <w:pPr>
              <w:pStyle w:val="GG-body"/>
              <w:spacing w:before="120" w:after="0" w:line="240" w:lineRule="auto"/>
              <w:jc w:val="left"/>
              <w:rPr>
                <w:sz w:val="23"/>
                <w:szCs w:val="23"/>
                <w:lang w:val="en-US"/>
              </w:rPr>
            </w:pPr>
            <w:r w:rsidRPr="00F231E7">
              <w:rPr>
                <w:sz w:val="23"/>
                <w:szCs w:val="23"/>
                <w:lang w:val="en-US"/>
              </w:rPr>
              <w:t>Application for outline consent that must be notified</w:t>
            </w:r>
          </w:p>
        </w:tc>
        <w:tc>
          <w:tcPr>
            <w:tcW w:w="1061" w:type="pct"/>
          </w:tcPr>
          <w:p w14:paraId="24E24014"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$289.00</w:t>
            </w:r>
          </w:p>
        </w:tc>
      </w:tr>
      <w:tr w:rsidR="002F4F19" w:rsidRPr="00F231E7" w14:paraId="3141706D" w14:textId="77777777" w:rsidTr="00263ECA">
        <w:trPr>
          <w:cantSplit/>
          <w:trHeight w:val="768"/>
        </w:trPr>
        <w:tc>
          <w:tcPr>
            <w:tcW w:w="308" w:type="pct"/>
          </w:tcPr>
          <w:p w14:paraId="04D6A18F" w14:textId="77777777" w:rsidR="002F4F19" w:rsidRPr="00F231E7" w:rsidRDefault="002F4F19" w:rsidP="00263ECA">
            <w:pPr>
              <w:pStyle w:val="GG-body"/>
              <w:spacing w:before="120" w:after="0" w:line="240" w:lineRule="auto"/>
              <w:jc w:val="left"/>
              <w:rPr>
                <w:sz w:val="23"/>
                <w:szCs w:val="23"/>
                <w:lang w:val="en-US"/>
              </w:rPr>
            </w:pPr>
            <w:r w:rsidRPr="00F231E7">
              <w:rPr>
                <w:sz w:val="23"/>
                <w:szCs w:val="23"/>
                <w:lang w:val="en-US"/>
              </w:rPr>
              <w:lastRenderedPageBreak/>
              <w:t>8</w:t>
            </w:r>
          </w:p>
        </w:tc>
        <w:tc>
          <w:tcPr>
            <w:tcW w:w="3615" w:type="pct"/>
          </w:tcPr>
          <w:p w14:paraId="3900A1DF" w14:textId="77777777" w:rsidR="002F4F19" w:rsidRPr="007D088C" w:rsidRDefault="002F4F19" w:rsidP="00263ECA">
            <w:pPr>
              <w:pStyle w:val="GG-body"/>
              <w:spacing w:before="120" w:after="0" w:line="240" w:lineRule="auto"/>
              <w:jc w:val="left"/>
              <w:rPr>
                <w:spacing w:val="-2"/>
                <w:sz w:val="23"/>
                <w:szCs w:val="23"/>
                <w:lang w:val="en-US"/>
              </w:rPr>
            </w:pPr>
            <w:r w:rsidRPr="007D088C">
              <w:rPr>
                <w:spacing w:val="-2"/>
                <w:sz w:val="23"/>
                <w:szCs w:val="23"/>
                <w:lang w:val="en-US"/>
              </w:rPr>
              <w:t xml:space="preserve">Application for outline consent or planning consent that must be referred to 1 or more prescribed bodies under Schedule 9 of the </w:t>
            </w:r>
            <w:r w:rsidRPr="007D088C">
              <w:rPr>
                <w:i/>
                <w:spacing w:val="-2"/>
                <w:sz w:val="23"/>
                <w:szCs w:val="23"/>
                <w:lang w:val="en-US"/>
              </w:rPr>
              <w:t>Planning, Development and Infrastructure (General) Regulations 2017</w:t>
            </w:r>
            <w:r w:rsidRPr="007D088C">
              <w:rPr>
                <w:spacing w:val="-2"/>
                <w:sz w:val="23"/>
                <w:szCs w:val="23"/>
                <w:lang w:val="en-US"/>
              </w:rPr>
              <w:t>—</w:t>
            </w:r>
          </w:p>
        </w:tc>
        <w:tc>
          <w:tcPr>
            <w:tcW w:w="1061" w:type="pct"/>
          </w:tcPr>
          <w:p w14:paraId="684EC752" w14:textId="77777777" w:rsidR="002F4F19" w:rsidRPr="00F231E7" w:rsidRDefault="002F4F19" w:rsidP="00263ECA">
            <w:pPr>
              <w:pStyle w:val="GG-body"/>
              <w:spacing w:before="120" w:after="0" w:line="240" w:lineRule="auto"/>
              <w:jc w:val="right"/>
              <w:rPr>
                <w:sz w:val="23"/>
                <w:szCs w:val="23"/>
                <w:lang w:val="en-US"/>
              </w:rPr>
            </w:pPr>
          </w:p>
        </w:tc>
      </w:tr>
      <w:tr w:rsidR="002F4F19" w:rsidRPr="00F231E7" w14:paraId="05F69800" w14:textId="77777777" w:rsidTr="00263ECA">
        <w:trPr>
          <w:cantSplit/>
          <w:trHeight w:val="310"/>
        </w:trPr>
        <w:tc>
          <w:tcPr>
            <w:tcW w:w="308" w:type="pct"/>
          </w:tcPr>
          <w:p w14:paraId="3682E50F" w14:textId="77777777" w:rsidR="002F4F19" w:rsidRPr="00F231E7" w:rsidRDefault="002F4F19" w:rsidP="00263ECA">
            <w:pPr>
              <w:pStyle w:val="GG-body"/>
              <w:spacing w:before="120" w:after="0" w:line="240" w:lineRule="auto"/>
              <w:jc w:val="left"/>
              <w:rPr>
                <w:sz w:val="23"/>
                <w:szCs w:val="23"/>
                <w:lang w:val="en-US"/>
              </w:rPr>
            </w:pPr>
          </w:p>
        </w:tc>
        <w:tc>
          <w:tcPr>
            <w:tcW w:w="3615" w:type="pct"/>
          </w:tcPr>
          <w:p w14:paraId="569A33A9" w14:textId="77777777" w:rsidR="002F4F19" w:rsidRPr="00F231E7" w:rsidRDefault="002F4F19" w:rsidP="00263ECA">
            <w:pPr>
              <w:pStyle w:val="GG-body"/>
              <w:spacing w:before="120" w:after="0" w:line="240" w:lineRule="auto"/>
              <w:ind w:left="564" w:hanging="425"/>
              <w:jc w:val="left"/>
              <w:rPr>
                <w:sz w:val="23"/>
                <w:szCs w:val="23"/>
                <w:lang w:val="en-US"/>
              </w:rPr>
            </w:pPr>
            <w:r w:rsidRPr="00F231E7">
              <w:rPr>
                <w:sz w:val="23"/>
                <w:szCs w:val="23"/>
                <w:lang w:val="en-US"/>
              </w:rPr>
              <w:t>(a</w:t>
            </w:r>
            <w:r w:rsidRPr="002F4609">
              <w:rPr>
                <w:sz w:val="23"/>
                <w:szCs w:val="23"/>
                <w:lang w:val="en-US"/>
              </w:rPr>
              <w:t>)</w:t>
            </w:r>
            <w:r w:rsidRPr="002F4609">
              <w:rPr>
                <w:sz w:val="23"/>
                <w:szCs w:val="23"/>
                <w:lang w:val="en-US"/>
              </w:rPr>
              <w:tab/>
            </w:r>
            <w:r w:rsidRPr="00F231E7">
              <w:rPr>
                <w:sz w:val="23"/>
                <w:szCs w:val="23"/>
                <w:lang w:val="en-US"/>
              </w:rPr>
              <w:t>for referral to the Commissioner of Highways—</w:t>
            </w:r>
          </w:p>
        </w:tc>
        <w:tc>
          <w:tcPr>
            <w:tcW w:w="1061" w:type="pct"/>
          </w:tcPr>
          <w:p w14:paraId="74BCB19C" w14:textId="77777777" w:rsidR="002F4F19" w:rsidRPr="00F231E7" w:rsidRDefault="002F4F19" w:rsidP="00263ECA">
            <w:pPr>
              <w:pStyle w:val="GG-body"/>
              <w:spacing w:before="120" w:after="0" w:line="240" w:lineRule="auto"/>
              <w:jc w:val="right"/>
              <w:rPr>
                <w:sz w:val="23"/>
                <w:szCs w:val="23"/>
                <w:lang w:val="en-US"/>
              </w:rPr>
            </w:pPr>
          </w:p>
        </w:tc>
      </w:tr>
      <w:tr w:rsidR="002F4F19" w:rsidRPr="00F231E7" w14:paraId="5E840B1A" w14:textId="77777777" w:rsidTr="00263ECA">
        <w:trPr>
          <w:cantSplit/>
          <w:trHeight w:val="310"/>
        </w:trPr>
        <w:tc>
          <w:tcPr>
            <w:tcW w:w="308" w:type="pct"/>
          </w:tcPr>
          <w:p w14:paraId="6031E1E2" w14:textId="77777777" w:rsidR="002F4F19" w:rsidRPr="00F231E7" w:rsidRDefault="002F4F19" w:rsidP="00263ECA">
            <w:pPr>
              <w:pStyle w:val="GG-body"/>
              <w:spacing w:before="120" w:after="0" w:line="240" w:lineRule="auto"/>
              <w:jc w:val="left"/>
              <w:rPr>
                <w:sz w:val="23"/>
                <w:szCs w:val="23"/>
                <w:lang w:val="en-US"/>
              </w:rPr>
            </w:pPr>
          </w:p>
        </w:tc>
        <w:tc>
          <w:tcPr>
            <w:tcW w:w="3615" w:type="pct"/>
          </w:tcPr>
          <w:p w14:paraId="74B3898B" w14:textId="77777777" w:rsidR="002F4F19" w:rsidRPr="00F231E7" w:rsidRDefault="002F4F19" w:rsidP="00263ECA">
            <w:pPr>
              <w:pStyle w:val="GG-body"/>
              <w:spacing w:before="120" w:after="0" w:line="240" w:lineRule="auto"/>
              <w:jc w:val="left"/>
              <w:rPr>
                <w:sz w:val="23"/>
                <w:szCs w:val="23"/>
                <w:lang w:val="en-US"/>
              </w:rPr>
            </w:pPr>
            <w:r w:rsidRPr="00F231E7">
              <w:rPr>
                <w:sz w:val="23"/>
                <w:szCs w:val="23"/>
                <w:lang w:val="en-US"/>
              </w:rPr>
              <w:t>(i)</w:t>
            </w:r>
            <w:r w:rsidRPr="00F231E7">
              <w:rPr>
                <w:sz w:val="23"/>
                <w:szCs w:val="23"/>
                <w:lang w:val="en-US"/>
              </w:rPr>
              <w:tab/>
              <w:t>if the proposed development involves a change in the use of land</w:t>
            </w:r>
          </w:p>
        </w:tc>
        <w:tc>
          <w:tcPr>
            <w:tcW w:w="1061" w:type="pct"/>
          </w:tcPr>
          <w:p w14:paraId="26B08FA9"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$461.00</w:t>
            </w:r>
          </w:p>
        </w:tc>
      </w:tr>
      <w:tr w:rsidR="002F4F19" w:rsidRPr="00F231E7" w14:paraId="6B7D85A0" w14:textId="77777777" w:rsidTr="00263ECA">
        <w:trPr>
          <w:cantSplit/>
          <w:trHeight w:val="309"/>
        </w:trPr>
        <w:tc>
          <w:tcPr>
            <w:tcW w:w="308" w:type="pct"/>
          </w:tcPr>
          <w:p w14:paraId="0AAAD3F1" w14:textId="77777777" w:rsidR="002F4F19" w:rsidRPr="00F231E7" w:rsidRDefault="002F4F19" w:rsidP="00263ECA">
            <w:pPr>
              <w:pStyle w:val="GG-body"/>
              <w:spacing w:before="120" w:after="0" w:line="240" w:lineRule="auto"/>
              <w:jc w:val="left"/>
              <w:rPr>
                <w:sz w:val="23"/>
                <w:szCs w:val="23"/>
                <w:lang w:val="en-US"/>
              </w:rPr>
            </w:pPr>
          </w:p>
        </w:tc>
        <w:tc>
          <w:tcPr>
            <w:tcW w:w="3615" w:type="pct"/>
          </w:tcPr>
          <w:p w14:paraId="569182D1" w14:textId="77777777" w:rsidR="002F4F19" w:rsidRPr="00F231E7" w:rsidRDefault="002F4F19" w:rsidP="00263ECA">
            <w:pPr>
              <w:pStyle w:val="GG-body"/>
              <w:spacing w:before="120" w:after="0" w:line="240" w:lineRule="auto"/>
              <w:jc w:val="left"/>
              <w:rPr>
                <w:sz w:val="23"/>
                <w:szCs w:val="23"/>
                <w:lang w:val="en-US"/>
              </w:rPr>
            </w:pPr>
            <w:r w:rsidRPr="00F231E7">
              <w:rPr>
                <w:sz w:val="23"/>
                <w:szCs w:val="23"/>
                <w:lang w:val="en-US"/>
              </w:rPr>
              <w:t>(ii)</w:t>
            </w:r>
            <w:r w:rsidRPr="00F231E7">
              <w:rPr>
                <w:sz w:val="23"/>
                <w:szCs w:val="23"/>
                <w:lang w:val="en-US"/>
              </w:rPr>
              <w:tab/>
              <w:t>if the proposed development involves the division of land</w:t>
            </w:r>
          </w:p>
        </w:tc>
        <w:tc>
          <w:tcPr>
            <w:tcW w:w="1061" w:type="pct"/>
          </w:tcPr>
          <w:p w14:paraId="27546398"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$461.00</w:t>
            </w:r>
          </w:p>
        </w:tc>
      </w:tr>
      <w:tr w:rsidR="002F4F19" w:rsidRPr="00F231E7" w14:paraId="7CDC872B" w14:textId="77777777" w:rsidTr="00263ECA">
        <w:trPr>
          <w:cantSplit/>
          <w:trHeight w:val="309"/>
        </w:trPr>
        <w:tc>
          <w:tcPr>
            <w:tcW w:w="308" w:type="pct"/>
          </w:tcPr>
          <w:p w14:paraId="497C28EF" w14:textId="77777777" w:rsidR="002F4F19" w:rsidRPr="00F231E7" w:rsidRDefault="002F4F19" w:rsidP="00263ECA">
            <w:pPr>
              <w:pStyle w:val="GG-body"/>
              <w:spacing w:before="120" w:after="0" w:line="240" w:lineRule="auto"/>
              <w:jc w:val="left"/>
              <w:rPr>
                <w:sz w:val="23"/>
                <w:szCs w:val="23"/>
                <w:lang w:val="en-US"/>
              </w:rPr>
            </w:pPr>
          </w:p>
        </w:tc>
        <w:tc>
          <w:tcPr>
            <w:tcW w:w="3615" w:type="pct"/>
          </w:tcPr>
          <w:p w14:paraId="3B3B428C" w14:textId="77777777" w:rsidR="002F4F19" w:rsidRPr="00F231E7" w:rsidRDefault="002F4F19" w:rsidP="00263ECA">
            <w:pPr>
              <w:pStyle w:val="GG-body"/>
              <w:spacing w:before="120" w:after="0" w:line="240" w:lineRule="auto"/>
              <w:ind w:left="564" w:hanging="425"/>
              <w:jc w:val="left"/>
              <w:rPr>
                <w:sz w:val="23"/>
                <w:szCs w:val="23"/>
                <w:lang w:val="en-US"/>
              </w:rPr>
            </w:pPr>
            <w:r w:rsidRPr="00F231E7">
              <w:rPr>
                <w:sz w:val="23"/>
                <w:szCs w:val="23"/>
                <w:lang w:val="en-US"/>
              </w:rPr>
              <w:t>(b</w:t>
            </w:r>
            <w:r w:rsidRPr="002F4609">
              <w:rPr>
                <w:sz w:val="23"/>
                <w:szCs w:val="23"/>
                <w:lang w:val="en-US"/>
              </w:rPr>
              <w:t>)</w:t>
            </w:r>
            <w:r w:rsidRPr="002F4609">
              <w:rPr>
                <w:sz w:val="23"/>
                <w:szCs w:val="23"/>
                <w:lang w:val="en-US"/>
              </w:rPr>
              <w:tab/>
            </w:r>
            <w:r w:rsidRPr="00F231E7">
              <w:rPr>
                <w:sz w:val="23"/>
                <w:szCs w:val="23"/>
                <w:lang w:val="en-US"/>
              </w:rPr>
              <w:t>for referral to the Environment Protection Authority</w:t>
            </w:r>
          </w:p>
        </w:tc>
        <w:tc>
          <w:tcPr>
            <w:tcW w:w="1061" w:type="pct"/>
          </w:tcPr>
          <w:p w14:paraId="6B74DA03" w14:textId="77777777" w:rsidR="002F4F19" w:rsidRPr="00F231E7" w:rsidRDefault="002F4F19" w:rsidP="00263ECA">
            <w:pPr>
              <w:pStyle w:val="GG-body"/>
              <w:spacing w:before="120" w:after="0" w:line="240" w:lineRule="auto"/>
              <w:jc w:val="right"/>
              <w:rPr>
                <w:sz w:val="23"/>
                <w:szCs w:val="23"/>
                <w:lang w:val="en-US"/>
              </w:rPr>
            </w:pPr>
          </w:p>
        </w:tc>
      </w:tr>
      <w:tr w:rsidR="002F4F19" w:rsidRPr="00F231E7" w14:paraId="36D8F5B0" w14:textId="77777777" w:rsidTr="00263ECA">
        <w:trPr>
          <w:cantSplit/>
          <w:trHeight w:val="309"/>
        </w:trPr>
        <w:tc>
          <w:tcPr>
            <w:tcW w:w="308" w:type="pct"/>
          </w:tcPr>
          <w:p w14:paraId="333A73FC" w14:textId="77777777" w:rsidR="002F4F19" w:rsidRPr="00F231E7" w:rsidRDefault="002F4F19" w:rsidP="00263ECA">
            <w:pPr>
              <w:pStyle w:val="GG-body"/>
              <w:spacing w:before="120" w:after="0" w:line="240" w:lineRule="auto"/>
              <w:jc w:val="left"/>
              <w:rPr>
                <w:sz w:val="23"/>
                <w:szCs w:val="23"/>
                <w:lang w:val="en-US"/>
              </w:rPr>
            </w:pPr>
          </w:p>
        </w:tc>
        <w:tc>
          <w:tcPr>
            <w:tcW w:w="3615" w:type="pct"/>
          </w:tcPr>
          <w:p w14:paraId="64804BA8" w14:textId="77777777" w:rsidR="002F4F19" w:rsidRPr="00F231E7" w:rsidRDefault="002F4F19" w:rsidP="00263ECA">
            <w:pPr>
              <w:pStyle w:val="GG-body"/>
              <w:spacing w:before="120" w:after="0" w:line="240" w:lineRule="auto"/>
              <w:ind w:left="1131" w:hanging="567"/>
              <w:jc w:val="left"/>
              <w:rPr>
                <w:sz w:val="23"/>
                <w:szCs w:val="23"/>
                <w:lang w:val="en-US"/>
              </w:rPr>
            </w:pPr>
            <w:r w:rsidRPr="00F231E7">
              <w:rPr>
                <w:sz w:val="23"/>
                <w:szCs w:val="23"/>
                <w:lang w:val="en-US"/>
              </w:rPr>
              <w:t>(i)</w:t>
            </w:r>
            <w:r w:rsidRPr="00F231E7">
              <w:rPr>
                <w:sz w:val="23"/>
                <w:szCs w:val="23"/>
                <w:lang w:val="en-US"/>
              </w:rPr>
              <w:tab/>
              <w:t>non-licensable</w:t>
            </w:r>
          </w:p>
        </w:tc>
        <w:tc>
          <w:tcPr>
            <w:tcW w:w="1061" w:type="pct"/>
          </w:tcPr>
          <w:p w14:paraId="28E36651"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$857.00</w:t>
            </w:r>
          </w:p>
        </w:tc>
      </w:tr>
      <w:tr w:rsidR="002F4F19" w:rsidRPr="00F231E7" w14:paraId="309C92F2" w14:textId="77777777" w:rsidTr="00263ECA">
        <w:trPr>
          <w:cantSplit/>
          <w:trHeight w:val="309"/>
        </w:trPr>
        <w:tc>
          <w:tcPr>
            <w:tcW w:w="308" w:type="pct"/>
          </w:tcPr>
          <w:p w14:paraId="3C56269F" w14:textId="77777777" w:rsidR="002F4F19" w:rsidRPr="00F231E7" w:rsidRDefault="002F4F19" w:rsidP="00263ECA">
            <w:pPr>
              <w:pStyle w:val="GG-body"/>
              <w:spacing w:before="120" w:after="0" w:line="240" w:lineRule="auto"/>
              <w:jc w:val="left"/>
              <w:rPr>
                <w:sz w:val="23"/>
                <w:szCs w:val="23"/>
                <w:lang w:val="en-US"/>
              </w:rPr>
            </w:pPr>
          </w:p>
        </w:tc>
        <w:tc>
          <w:tcPr>
            <w:tcW w:w="3615" w:type="pct"/>
          </w:tcPr>
          <w:p w14:paraId="501478C1" w14:textId="77777777" w:rsidR="002F4F19" w:rsidRPr="00F231E7" w:rsidRDefault="002F4F19" w:rsidP="00263ECA">
            <w:pPr>
              <w:pStyle w:val="GG-body"/>
              <w:spacing w:before="120" w:after="0" w:line="240" w:lineRule="auto"/>
              <w:ind w:left="1131" w:hanging="567"/>
              <w:jc w:val="left"/>
              <w:rPr>
                <w:sz w:val="23"/>
                <w:szCs w:val="23"/>
                <w:lang w:val="en-US"/>
              </w:rPr>
            </w:pPr>
            <w:r w:rsidRPr="00F231E7">
              <w:rPr>
                <w:sz w:val="23"/>
                <w:szCs w:val="23"/>
                <w:lang w:val="en-US"/>
              </w:rPr>
              <w:t>(ii)</w:t>
            </w:r>
            <w:r w:rsidRPr="00F231E7">
              <w:rPr>
                <w:sz w:val="23"/>
                <w:szCs w:val="23"/>
                <w:lang w:val="en-US"/>
              </w:rPr>
              <w:tab/>
              <w:t>licensable</w:t>
            </w:r>
          </w:p>
        </w:tc>
        <w:tc>
          <w:tcPr>
            <w:tcW w:w="1061" w:type="pct"/>
          </w:tcPr>
          <w:p w14:paraId="3C695988"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$1,928.00</w:t>
            </w:r>
          </w:p>
        </w:tc>
      </w:tr>
      <w:tr w:rsidR="002F4F19" w:rsidRPr="00F231E7" w14:paraId="4C2DCB7E" w14:textId="77777777" w:rsidTr="00263ECA">
        <w:trPr>
          <w:cantSplit/>
          <w:trHeight w:val="309"/>
        </w:trPr>
        <w:tc>
          <w:tcPr>
            <w:tcW w:w="308" w:type="pct"/>
          </w:tcPr>
          <w:p w14:paraId="01BE0DE8" w14:textId="77777777" w:rsidR="002F4F19" w:rsidRPr="00F231E7" w:rsidRDefault="002F4F19" w:rsidP="00263ECA">
            <w:pPr>
              <w:pStyle w:val="GG-body"/>
              <w:spacing w:before="120" w:after="0" w:line="240" w:lineRule="auto"/>
              <w:jc w:val="left"/>
              <w:rPr>
                <w:sz w:val="23"/>
                <w:szCs w:val="23"/>
                <w:lang w:val="en-US"/>
              </w:rPr>
            </w:pPr>
          </w:p>
        </w:tc>
        <w:tc>
          <w:tcPr>
            <w:tcW w:w="3615" w:type="pct"/>
          </w:tcPr>
          <w:p w14:paraId="73283566" w14:textId="77777777" w:rsidR="002F4F19" w:rsidRPr="00F231E7" w:rsidRDefault="002F4F19" w:rsidP="00263ECA">
            <w:pPr>
              <w:pStyle w:val="GG-body"/>
              <w:spacing w:before="120" w:after="0" w:line="240" w:lineRule="auto"/>
              <w:ind w:left="1131" w:hanging="567"/>
              <w:jc w:val="left"/>
              <w:rPr>
                <w:sz w:val="23"/>
                <w:szCs w:val="23"/>
                <w:lang w:val="en-US"/>
              </w:rPr>
            </w:pPr>
            <w:r w:rsidRPr="00F231E7">
              <w:rPr>
                <w:sz w:val="23"/>
                <w:szCs w:val="23"/>
                <w:lang w:val="en-US"/>
              </w:rPr>
              <w:t>(iii</w:t>
            </w:r>
            <w:r w:rsidRPr="002F4609">
              <w:rPr>
                <w:sz w:val="23"/>
                <w:szCs w:val="23"/>
                <w:lang w:val="en-US"/>
              </w:rPr>
              <w:t>)</w:t>
            </w:r>
            <w:r w:rsidRPr="002F4609">
              <w:rPr>
                <w:sz w:val="23"/>
                <w:szCs w:val="23"/>
                <w:lang w:val="en-US"/>
              </w:rPr>
              <w:tab/>
            </w:r>
            <w:r w:rsidRPr="00F231E7">
              <w:rPr>
                <w:sz w:val="23"/>
                <w:szCs w:val="23"/>
                <w:lang w:val="en-US"/>
              </w:rPr>
              <w:t>site contamination</w:t>
            </w:r>
          </w:p>
        </w:tc>
        <w:tc>
          <w:tcPr>
            <w:tcW w:w="1061" w:type="pct"/>
          </w:tcPr>
          <w:p w14:paraId="68958C21"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$1,587.00</w:t>
            </w:r>
          </w:p>
        </w:tc>
      </w:tr>
      <w:tr w:rsidR="002F4F19" w:rsidRPr="00F231E7" w14:paraId="47B1126B" w14:textId="77777777" w:rsidTr="00263ECA">
        <w:trPr>
          <w:cantSplit/>
          <w:trHeight w:val="540"/>
        </w:trPr>
        <w:tc>
          <w:tcPr>
            <w:tcW w:w="308" w:type="pct"/>
          </w:tcPr>
          <w:p w14:paraId="13E48422" w14:textId="77777777" w:rsidR="002F4F19" w:rsidRPr="00F231E7" w:rsidRDefault="002F4F19" w:rsidP="00263ECA">
            <w:pPr>
              <w:pStyle w:val="GG-body"/>
              <w:spacing w:before="120" w:after="0" w:line="240" w:lineRule="auto"/>
              <w:jc w:val="left"/>
              <w:rPr>
                <w:sz w:val="23"/>
                <w:szCs w:val="23"/>
                <w:lang w:val="en-US"/>
              </w:rPr>
            </w:pPr>
          </w:p>
        </w:tc>
        <w:tc>
          <w:tcPr>
            <w:tcW w:w="3615" w:type="pct"/>
          </w:tcPr>
          <w:p w14:paraId="40ADBA48" w14:textId="77777777" w:rsidR="002F4F19" w:rsidRPr="00F231E7" w:rsidRDefault="002F4F19" w:rsidP="00263ECA">
            <w:pPr>
              <w:pStyle w:val="GG-body"/>
              <w:spacing w:before="120" w:after="0" w:line="240" w:lineRule="auto"/>
              <w:ind w:left="564" w:hanging="425"/>
              <w:jc w:val="left"/>
              <w:rPr>
                <w:sz w:val="23"/>
                <w:szCs w:val="23"/>
                <w:lang w:val="en-US"/>
              </w:rPr>
            </w:pPr>
            <w:r w:rsidRPr="00F231E7">
              <w:rPr>
                <w:sz w:val="23"/>
                <w:szCs w:val="23"/>
                <w:lang w:val="en-US"/>
              </w:rPr>
              <w:t>(c</w:t>
            </w:r>
            <w:r w:rsidRPr="002F4609">
              <w:rPr>
                <w:sz w:val="23"/>
                <w:szCs w:val="23"/>
                <w:lang w:val="en-US"/>
              </w:rPr>
              <w:t>)</w:t>
            </w:r>
            <w:r w:rsidRPr="002F4609">
              <w:rPr>
                <w:sz w:val="23"/>
                <w:szCs w:val="23"/>
                <w:lang w:val="en-US"/>
              </w:rPr>
              <w:tab/>
            </w:r>
            <w:r w:rsidRPr="00F231E7">
              <w:rPr>
                <w:sz w:val="23"/>
                <w:szCs w:val="23"/>
                <w:lang w:val="en-US"/>
              </w:rPr>
              <w:t>for referral to the Minister responsible for the administration of the</w:t>
            </w:r>
            <w:r>
              <w:rPr>
                <w:sz w:val="23"/>
                <w:szCs w:val="23"/>
                <w:lang w:val="en-US"/>
              </w:rPr>
              <w:t xml:space="preserve"> </w:t>
            </w:r>
            <w:r w:rsidRPr="00F231E7">
              <w:rPr>
                <w:i/>
                <w:sz w:val="23"/>
                <w:szCs w:val="23"/>
                <w:lang w:val="en-US"/>
              </w:rPr>
              <w:t>Heritage Places Act 1993</w:t>
            </w:r>
          </w:p>
        </w:tc>
        <w:tc>
          <w:tcPr>
            <w:tcW w:w="1061" w:type="pct"/>
          </w:tcPr>
          <w:p w14:paraId="63D04341"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$461.00</w:t>
            </w:r>
          </w:p>
        </w:tc>
      </w:tr>
      <w:tr w:rsidR="002F4F19" w:rsidRPr="00F231E7" w14:paraId="2DCE5864" w14:textId="77777777" w:rsidTr="00263ECA">
        <w:trPr>
          <w:cantSplit/>
          <w:trHeight w:val="540"/>
        </w:trPr>
        <w:tc>
          <w:tcPr>
            <w:tcW w:w="308" w:type="pct"/>
          </w:tcPr>
          <w:p w14:paraId="6F1C6BBC" w14:textId="77777777" w:rsidR="002F4F19" w:rsidRPr="00F231E7" w:rsidRDefault="002F4F19" w:rsidP="00263ECA">
            <w:pPr>
              <w:pStyle w:val="GG-body"/>
              <w:spacing w:before="120" w:after="0" w:line="240" w:lineRule="auto"/>
              <w:jc w:val="left"/>
              <w:rPr>
                <w:sz w:val="23"/>
                <w:szCs w:val="23"/>
                <w:lang w:val="en-US"/>
              </w:rPr>
            </w:pPr>
          </w:p>
        </w:tc>
        <w:tc>
          <w:tcPr>
            <w:tcW w:w="3615" w:type="pct"/>
          </w:tcPr>
          <w:p w14:paraId="305DF579" w14:textId="77777777" w:rsidR="002F4F19" w:rsidRPr="00F231E7" w:rsidRDefault="002F4F19" w:rsidP="00263ECA">
            <w:pPr>
              <w:pStyle w:val="GG-body"/>
              <w:spacing w:before="120" w:after="0" w:line="240" w:lineRule="auto"/>
              <w:ind w:left="564" w:hanging="425"/>
              <w:jc w:val="left"/>
              <w:rPr>
                <w:sz w:val="23"/>
                <w:szCs w:val="23"/>
                <w:lang w:val="en-US"/>
              </w:rPr>
            </w:pPr>
            <w:r w:rsidRPr="00F231E7">
              <w:rPr>
                <w:sz w:val="23"/>
                <w:szCs w:val="23"/>
                <w:lang w:val="en-US"/>
              </w:rPr>
              <w:t>(d</w:t>
            </w:r>
            <w:r w:rsidRPr="002F4609">
              <w:rPr>
                <w:sz w:val="23"/>
                <w:szCs w:val="23"/>
                <w:lang w:val="en-US"/>
              </w:rPr>
              <w:t>)</w:t>
            </w:r>
            <w:r w:rsidRPr="002F4609">
              <w:rPr>
                <w:sz w:val="23"/>
                <w:szCs w:val="23"/>
                <w:lang w:val="en-US"/>
              </w:rPr>
              <w:tab/>
            </w:r>
            <w:r w:rsidRPr="00F231E7">
              <w:rPr>
                <w:sz w:val="23"/>
                <w:szCs w:val="23"/>
                <w:lang w:val="en-US"/>
              </w:rPr>
              <w:t>for referral to the Minister responsible for the administration of the</w:t>
            </w:r>
            <w:r>
              <w:rPr>
                <w:sz w:val="23"/>
                <w:szCs w:val="23"/>
                <w:lang w:val="en-US"/>
              </w:rPr>
              <w:t xml:space="preserve"> </w:t>
            </w:r>
            <w:r w:rsidRPr="00F231E7">
              <w:rPr>
                <w:i/>
                <w:sz w:val="23"/>
                <w:szCs w:val="23"/>
                <w:lang w:val="en-US"/>
              </w:rPr>
              <w:t>River Murray Act 2003</w:t>
            </w:r>
          </w:p>
        </w:tc>
        <w:tc>
          <w:tcPr>
            <w:tcW w:w="1061" w:type="pct"/>
          </w:tcPr>
          <w:p w14:paraId="1F9EE545"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$461.00</w:t>
            </w:r>
          </w:p>
        </w:tc>
      </w:tr>
      <w:tr w:rsidR="002F4F19" w:rsidRPr="00F231E7" w14:paraId="366BBD3E" w14:textId="77777777" w:rsidTr="00263ECA">
        <w:trPr>
          <w:cantSplit/>
          <w:trHeight w:val="540"/>
        </w:trPr>
        <w:tc>
          <w:tcPr>
            <w:tcW w:w="308" w:type="pct"/>
          </w:tcPr>
          <w:p w14:paraId="6021C360" w14:textId="77777777" w:rsidR="002F4F19" w:rsidRPr="00F231E7" w:rsidRDefault="002F4F19" w:rsidP="00263ECA">
            <w:pPr>
              <w:pStyle w:val="GG-body"/>
              <w:spacing w:before="120" w:after="0" w:line="240" w:lineRule="auto"/>
              <w:jc w:val="left"/>
              <w:rPr>
                <w:sz w:val="23"/>
                <w:szCs w:val="23"/>
                <w:lang w:val="en-US"/>
              </w:rPr>
            </w:pPr>
          </w:p>
        </w:tc>
        <w:tc>
          <w:tcPr>
            <w:tcW w:w="3615" w:type="pct"/>
          </w:tcPr>
          <w:p w14:paraId="0A512BEB" w14:textId="77777777" w:rsidR="002F4F19" w:rsidRPr="00F231E7" w:rsidRDefault="002F4F19" w:rsidP="00263ECA">
            <w:pPr>
              <w:pStyle w:val="GG-body"/>
              <w:spacing w:before="120" w:after="0" w:line="240" w:lineRule="auto"/>
              <w:ind w:left="564" w:hanging="425"/>
              <w:jc w:val="left"/>
              <w:rPr>
                <w:i/>
                <w:sz w:val="23"/>
                <w:szCs w:val="23"/>
                <w:lang w:val="en-US"/>
              </w:rPr>
            </w:pPr>
            <w:r w:rsidRPr="00F231E7">
              <w:rPr>
                <w:sz w:val="23"/>
                <w:szCs w:val="23"/>
                <w:lang w:val="en-US"/>
              </w:rPr>
              <w:t>(e</w:t>
            </w:r>
            <w:r w:rsidRPr="002F4609">
              <w:rPr>
                <w:sz w:val="23"/>
                <w:szCs w:val="23"/>
                <w:lang w:val="en-US"/>
              </w:rPr>
              <w:t>)</w:t>
            </w:r>
            <w:r w:rsidRPr="002F4609">
              <w:rPr>
                <w:sz w:val="23"/>
                <w:szCs w:val="23"/>
                <w:lang w:val="en-US"/>
              </w:rPr>
              <w:tab/>
            </w:r>
            <w:r w:rsidRPr="00F231E7">
              <w:rPr>
                <w:sz w:val="23"/>
                <w:szCs w:val="23"/>
                <w:lang w:val="en-US"/>
              </w:rPr>
              <w:t xml:space="preserve">for referral to the Relevant authority under the </w:t>
            </w:r>
            <w:r w:rsidRPr="00F231E7">
              <w:rPr>
                <w:i/>
                <w:sz w:val="23"/>
                <w:szCs w:val="23"/>
                <w:lang w:val="en-US"/>
              </w:rPr>
              <w:t>Landscape South Australia Act 2019</w:t>
            </w:r>
          </w:p>
        </w:tc>
        <w:tc>
          <w:tcPr>
            <w:tcW w:w="1061" w:type="pct"/>
          </w:tcPr>
          <w:p w14:paraId="670E9B61"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$461.00</w:t>
            </w:r>
          </w:p>
        </w:tc>
      </w:tr>
      <w:tr w:rsidR="002F4F19" w:rsidRPr="00F231E7" w14:paraId="6B041702" w14:textId="77777777" w:rsidTr="00263ECA">
        <w:trPr>
          <w:cantSplit/>
          <w:trHeight w:val="770"/>
        </w:trPr>
        <w:tc>
          <w:tcPr>
            <w:tcW w:w="308" w:type="pct"/>
          </w:tcPr>
          <w:p w14:paraId="5E47C7AB" w14:textId="77777777" w:rsidR="002F4F19" w:rsidRPr="00F231E7" w:rsidRDefault="002F4F19" w:rsidP="00263ECA">
            <w:pPr>
              <w:pStyle w:val="GG-body"/>
              <w:spacing w:before="120" w:after="0" w:line="240" w:lineRule="auto"/>
              <w:jc w:val="left"/>
              <w:rPr>
                <w:sz w:val="23"/>
                <w:szCs w:val="23"/>
                <w:lang w:val="en-US"/>
              </w:rPr>
            </w:pPr>
          </w:p>
        </w:tc>
        <w:tc>
          <w:tcPr>
            <w:tcW w:w="3615" w:type="pct"/>
          </w:tcPr>
          <w:p w14:paraId="02C3C44A" w14:textId="77777777" w:rsidR="002F4F19" w:rsidRPr="00F231E7" w:rsidRDefault="002F4F19" w:rsidP="00263ECA">
            <w:pPr>
              <w:pStyle w:val="GG-body"/>
              <w:spacing w:before="120" w:after="0" w:line="240" w:lineRule="auto"/>
              <w:ind w:left="564" w:hanging="425"/>
              <w:jc w:val="left"/>
              <w:rPr>
                <w:i/>
                <w:sz w:val="23"/>
                <w:szCs w:val="23"/>
                <w:lang w:val="en-US"/>
              </w:rPr>
            </w:pPr>
            <w:r w:rsidRPr="00F231E7">
              <w:rPr>
                <w:sz w:val="23"/>
                <w:szCs w:val="23"/>
                <w:lang w:val="en-US"/>
              </w:rPr>
              <w:t>(f</w:t>
            </w:r>
            <w:r w:rsidRPr="002F4609">
              <w:rPr>
                <w:sz w:val="23"/>
                <w:szCs w:val="23"/>
                <w:lang w:val="en-US"/>
              </w:rPr>
              <w:t>)</w:t>
            </w:r>
            <w:r w:rsidRPr="002F4609">
              <w:rPr>
                <w:sz w:val="23"/>
                <w:szCs w:val="23"/>
                <w:lang w:val="en-US"/>
              </w:rPr>
              <w:tab/>
            </w:r>
            <w:r w:rsidRPr="00F231E7">
              <w:rPr>
                <w:sz w:val="23"/>
                <w:szCs w:val="23"/>
                <w:lang w:val="en-US"/>
              </w:rPr>
              <w:t xml:space="preserve">for referral to the Chief Executive of the Department of the Minister responsible for the administration of the </w:t>
            </w:r>
            <w:r w:rsidRPr="00F231E7">
              <w:rPr>
                <w:i/>
                <w:sz w:val="23"/>
                <w:szCs w:val="23"/>
                <w:lang w:val="en-US"/>
              </w:rPr>
              <w:t>Landscape South Australia Act 2019</w:t>
            </w:r>
          </w:p>
        </w:tc>
        <w:tc>
          <w:tcPr>
            <w:tcW w:w="1061" w:type="pct"/>
          </w:tcPr>
          <w:p w14:paraId="2B4E0434"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$461.00</w:t>
            </w:r>
          </w:p>
        </w:tc>
      </w:tr>
      <w:tr w:rsidR="002F4F19" w:rsidRPr="00F231E7" w14:paraId="5A1D64E9" w14:textId="77777777" w:rsidTr="00263ECA">
        <w:trPr>
          <w:cantSplit/>
          <w:trHeight w:val="309"/>
        </w:trPr>
        <w:tc>
          <w:tcPr>
            <w:tcW w:w="308" w:type="pct"/>
          </w:tcPr>
          <w:p w14:paraId="16F38996" w14:textId="77777777" w:rsidR="002F4F19" w:rsidRPr="00F231E7" w:rsidRDefault="002F4F19" w:rsidP="00263ECA">
            <w:pPr>
              <w:pStyle w:val="GG-body"/>
              <w:spacing w:before="120" w:after="0" w:line="240" w:lineRule="auto"/>
              <w:jc w:val="left"/>
              <w:rPr>
                <w:sz w:val="23"/>
                <w:szCs w:val="23"/>
                <w:lang w:val="en-US"/>
              </w:rPr>
            </w:pPr>
          </w:p>
        </w:tc>
        <w:tc>
          <w:tcPr>
            <w:tcW w:w="3615" w:type="pct"/>
          </w:tcPr>
          <w:p w14:paraId="17F1FBAA" w14:textId="77777777" w:rsidR="002F4F19" w:rsidRPr="00F231E7" w:rsidRDefault="002F4F19" w:rsidP="00263ECA">
            <w:pPr>
              <w:pStyle w:val="GG-body"/>
              <w:spacing w:before="120" w:after="0" w:line="240" w:lineRule="auto"/>
              <w:ind w:left="564" w:hanging="425"/>
              <w:jc w:val="left"/>
              <w:rPr>
                <w:sz w:val="23"/>
                <w:szCs w:val="23"/>
                <w:lang w:val="en-US"/>
              </w:rPr>
            </w:pPr>
            <w:r w:rsidRPr="00F231E7">
              <w:rPr>
                <w:sz w:val="23"/>
                <w:szCs w:val="23"/>
                <w:lang w:val="en-US"/>
              </w:rPr>
              <w:t>(g</w:t>
            </w:r>
            <w:r w:rsidRPr="002F4609">
              <w:rPr>
                <w:sz w:val="23"/>
                <w:szCs w:val="23"/>
                <w:lang w:val="en-US"/>
              </w:rPr>
              <w:t>)</w:t>
            </w:r>
            <w:r w:rsidRPr="002F4609">
              <w:rPr>
                <w:sz w:val="23"/>
                <w:szCs w:val="23"/>
                <w:lang w:val="en-US"/>
              </w:rPr>
              <w:tab/>
            </w:r>
            <w:r w:rsidRPr="00F231E7">
              <w:rPr>
                <w:sz w:val="23"/>
                <w:szCs w:val="23"/>
                <w:lang w:val="en-US"/>
              </w:rPr>
              <w:t>for referral to the Coast Protection Board</w:t>
            </w:r>
          </w:p>
        </w:tc>
        <w:tc>
          <w:tcPr>
            <w:tcW w:w="1061" w:type="pct"/>
          </w:tcPr>
          <w:p w14:paraId="395056C4"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$461.00</w:t>
            </w:r>
          </w:p>
        </w:tc>
      </w:tr>
      <w:tr w:rsidR="002F4F19" w:rsidRPr="00F231E7" w14:paraId="381C5462" w14:textId="77777777" w:rsidTr="00263ECA">
        <w:trPr>
          <w:cantSplit/>
          <w:trHeight w:val="495"/>
        </w:trPr>
        <w:tc>
          <w:tcPr>
            <w:tcW w:w="308" w:type="pct"/>
          </w:tcPr>
          <w:p w14:paraId="34B511F7" w14:textId="77777777" w:rsidR="002F4F19" w:rsidRPr="00F231E7" w:rsidRDefault="002F4F19" w:rsidP="00263ECA">
            <w:pPr>
              <w:pStyle w:val="GG-body"/>
              <w:spacing w:before="120" w:after="0" w:line="240" w:lineRule="auto"/>
              <w:jc w:val="left"/>
              <w:rPr>
                <w:sz w:val="23"/>
                <w:szCs w:val="23"/>
                <w:lang w:val="en-US"/>
              </w:rPr>
            </w:pPr>
          </w:p>
        </w:tc>
        <w:tc>
          <w:tcPr>
            <w:tcW w:w="3615" w:type="pct"/>
          </w:tcPr>
          <w:p w14:paraId="217F09F9" w14:textId="77777777" w:rsidR="002F4F19" w:rsidRPr="00F231E7" w:rsidRDefault="002F4F19" w:rsidP="00263ECA">
            <w:pPr>
              <w:pStyle w:val="GG-body"/>
              <w:spacing w:before="120" w:after="0" w:line="240" w:lineRule="auto"/>
              <w:ind w:left="564" w:hanging="425"/>
              <w:jc w:val="left"/>
              <w:rPr>
                <w:sz w:val="23"/>
                <w:szCs w:val="23"/>
                <w:lang w:val="en-US"/>
              </w:rPr>
            </w:pPr>
            <w:r w:rsidRPr="00F231E7">
              <w:rPr>
                <w:sz w:val="23"/>
                <w:szCs w:val="23"/>
                <w:lang w:val="en-US"/>
              </w:rPr>
              <w:t>(h</w:t>
            </w:r>
            <w:r w:rsidRPr="002F4609">
              <w:rPr>
                <w:sz w:val="23"/>
                <w:szCs w:val="23"/>
                <w:lang w:val="en-US"/>
              </w:rPr>
              <w:t>)</w:t>
            </w:r>
            <w:r w:rsidRPr="002F4609">
              <w:rPr>
                <w:sz w:val="23"/>
                <w:szCs w:val="23"/>
                <w:lang w:val="en-US"/>
              </w:rPr>
              <w:tab/>
            </w:r>
            <w:r w:rsidRPr="00F231E7">
              <w:rPr>
                <w:sz w:val="23"/>
                <w:szCs w:val="23"/>
                <w:lang w:val="en-US"/>
              </w:rPr>
              <w:t>for referral to the Minister responsible for the administration of the</w:t>
            </w:r>
            <w:r>
              <w:rPr>
                <w:sz w:val="23"/>
                <w:szCs w:val="23"/>
                <w:lang w:val="en-US"/>
              </w:rPr>
              <w:t xml:space="preserve"> </w:t>
            </w:r>
            <w:r w:rsidRPr="00F231E7">
              <w:rPr>
                <w:i/>
                <w:sz w:val="23"/>
                <w:szCs w:val="23"/>
                <w:lang w:val="en-US"/>
              </w:rPr>
              <w:t>Historic Shipwrecks Act 1981</w:t>
            </w:r>
          </w:p>
        </w:tc>
        <w:tc>
          <w:tcPr>
            <w:tcW w:w="1061" w:type="pct"/>
          </w:tcPr>
          <w:p w14:paraId="21AE55BF"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$461.00</w:t>
            </w:r>
          </w:p>
        </w:tc>
      </w:tr>
      <w:tr w:rsidR="002F4F19" w:rsidRPr="00F231E7" w14:paraId="2705AF45" w14:textId="77777777" w:rsidTr="00263ECA">
        <w:trPr>
          <w:cantSplit/>
          <w:trHeight w:val="725"/>
        </w:trPr>
        <w:tc>
          <w:tcPr>
            <w:tcW w:w="308" w:type="pct"/>
          </w:tcPr>
          <w:p w14:paraId="31DDFED5" w14:textId="77777777" w:rsidR="002F4F19" w:rsidRPr="00F231E7" w:rsidRDefault="002F4F19" w:rsidP="00263ECA">
            <w:pPr>
              <w:pStyle w:val="GG-body"/>
              <w:spacing w:before="120" w:after="0" w:line="240" w:lineRule="auto"/>
              <w:jc w:val="left"/>
              <w:rPr>
                <w:sz w:val="23"/>
                <w:szCs w:val="23"/>
                <w:lang w:val="en-US"/>
              </w:rPr>
            </w:pPr>
          </w:p>
        </w:tc>
        <w:tc>
          <w:tcPr>
            <w:tcW w:w="3615" w:type="pct"/>
          </w:tcPr>
          <w:p w14:paraId="2C85F2F1" w14:textId="77777777" w:rsidR="002F4F19" w:rsidRPr="00F231E7" w:rsidRDefault="002F4F19" w:rsidP="00263ECA">
            <w:pPr>
              <w:pStyle w:val="GG-body"/>
              <w:spacing w:before="120" w:after="0" w:line="240" w:lineRule="auto"/>
              <w:ind w:left="564" w:hanging="425"/>
              <w:jc w:val="left"/>
              <w:rPr>
                <w:sz w:val="23"/>
                <w:szCs w:val="23"/>
                <w:lang w:val="en-US"/>
              </w:rPr>
            </w:pPr>
            <w:r w:rsidRPr="00F231E7">
              <w:rPr>
                <w:sz w:val="23"/>
                <w:szCs w:val="23"/>
                <w:lang w:val="en-US"/>
              </w:rPr>
              <w:t>(i</w:t>
            </w:r>
            <w:r w:rsidRPr="002F4609">
              <w:rPr>
                <w:sz w:val="23"/>
                <w:szCs w:val="23"/>
                <w:lang w:val="en-US"/>
              </w:rPr>
              <w:t>)</w:t>
            </w:r>
            <w:r w:rsidRPr="002F4609">
              <w:rPr>
                <w:sz w:val="23"/>
                <w:szCs w:val="23"/>
                <w:lang w:val="en-US"/>
              </w:rPr>
              <w:tab/>
            </w:r>
            <w:r w:rsidRPr="00F231E7">
              <w:rPr>
                <w:sz w:val="23"/>
                <w:szCs w:val="23"/>
                <w:lang w:val="en-US"/>
              </w:rPr>
              <w:t xml:space="preserve">for referral to the Commonwealth Minister responsible for the administration of the </w:t>
            </w:r>
            <w:r w:rsidRPr="00F231E7">
              <w:rPr>
                <w:i/>
                <w:sz w:val="23"/>
                <w:szCs w:val="23"/>
                <w:lang w:val="en-US"/>
              </w:rPr>
              <w:t xml:space="preserve">Underwater Cultural Heritage Act 2018 </w:t>
            </w:r>
            <w:r w:rsidRPr="00F231E7">
              <w:rPr>
                <w:sz w:val="23"/>
                <w:szCs w:val="23"/>
                <w:lang w:val="en-US"/>
              </w:rPr>
              <w:t>of the Commonwealth</w:t>
            </w:r>
          </w:p>
        </w:tc>
        <w:tc>
          <w:tcPr>
            <w:tcW w:w="1061" w:type="pct"/>
          </w:tcPr>
          <w:p w14:paraId="29C5DEEB"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$461.00</w:t>
            </w:r>
          </w:p>
        </w:tc>
      </w:tr>
      <w:tr w:rsidR="002F4F19" w:rsidRPr="00F231E7" w14:paraId="1BDC6EAC" w14:textId="77777777" w:rsidTr="00263ECA">
        <w:trPr>
          <w:cantSplit/>
          <w:trHeight w:val="309"/>
        </w:trPr>
        <w:tc>
          <w:tcPr>
            <w:tcW w:w="308" w:type="pct"/>
          </w:tcPr>
          <w:p w14:paraId="2021B200" w14:textId="77777777" w:rsidR="002F4F19" w:rsidRPr="00F231E7" w:rsidRDefault="002F4F19" w:rsidP="00263ECA">
            <w:pPr>
              <w:pStyle w:val="GG-body"/>
              <w:spacing w:before="120" w:after="0" w:line="240" w:lineRule="auto"/>
              <w:jc w:val="left"/>
              <w:rPr>
                <w:sz w:val="23"/>
                <w:szCs w:val="23"/>
                <w:lang w:val="en-US"/>
              </w:rPr>
            </w:pPr>
          </w:p>
        </w:tc>
        <w:tc>
          <w:tcPr>
            <w:tcW w:w="3615" w:type="pct"/>
          </w:tcPr>
          <w:p w14:paraId="47B66BDD" w14:textId="77777777" w:rsidR="002F4F19" w:rsidRPr="00F231E7" w:rsidRDefault="002F4F19" w:rsidP="00263ECA">
            <w:pPr>
              <w:pStyle w:val="GG-body"/>
              <w:spacing w:before="120" w:after="0" w:line="240" w:lineRule="auto"/>
              <w:ind w:left="564" w:hanging="425"/>
              <w:jc w:val="left"/>
              <w:rPr>
                <w:sz w:val="23"/>
                <w:szCs w:val="23"/>
                <w:lang w:val="en-US"/>
              </w:rPr>
            </w:pPr>
            <w:r w:rsidRPr="00F231E7">
              <w:rPr>
                <w:sz w:val="23"/>
                <w:szCs w:val="23"/>
                <w:lang w:val="en-US"/>
              </w:rPr>
              <w:t>(j</w:t>
            </w:r>
            <w:r w:rsidRPr="002F4609">
              <w:rPr>
                <w:sz w:val="23"/>
                <w:szCs w:val="23"/>
                <w:lang w:val="en-US"/>
              </w:rPr>
              <w:t>)</w:t>
            </w:r>
            <w:r w:rsidRPr="002F4609">
              <w:rPr>
                <w:sz w:val="23"/>
                <w:szCs w:val="23"/>
                <w:lang w:val="en-US"/>
              </w:rPr>
              <w:tab/>
            </w:r>
            <w:r w:rsidRPr="00F231E7">
              <w:rPr>
                <w:sz w:val="23"/>
                <w:szCs w:val="23"/>
                <w:lang w:val="en-US"/>
              </w:rPr>
              <w:t>for referral to the Native Vegetation Council</w:t>
            </w:r>
          </w:p>
        </w:tc>
        <w:tc>
          <w:tcPr>
            <w:tcW w:w="1061" w:type="pct"/>
          </w:tcPr>
          <w:p w14:paraId="3C54CA2A"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$739.00</w:t>
            </w:r>
          </w:p>
        </w:tc>
      </w:tr>
      <w:tr w:rsidR="002F4F19" w:rsidRPr="00F231E7" w14:paraId="708A46AF" w14:textId="77777777" w:rsidTr="00263ECA">
        <w:trPr>
          <w:cantSplit/>
          <w:trHeight w:val="540"/>
        </w:trPr>
        <w:tc>
          <w:tcPr>
            <w:tcW w:w="308" w:type="pct"/>
          </w:tcPr>
          <w:p w14:paraId="728E85E9" w14:textId="77777777" w:rsidR="002F4F19" w:rsidRPr="00F231E7" w:rsidRDefault="002F4F19" w:rsidP="00263ECA">
            <w:pPr>
              <w:pStyle w:val="GG-body"/>
              <w:spacing w:before="120" w:after="0" w:line="240" w:lineRule="auto"/>
              <w:jc w:val="left"/>
              <w:rPr>
                <w:sz w:val="23"/>
                <w:szCs w:val="23"/>
                <w:lang w:val="en-US"/>
              </w:rPr>
            </w:pPr>
          </w:p>
        </w:tc>
        <w:tc>
          <w:tcPr>
            <w:tcW w:w="3615" w:type="pct"/>
          </w:tcPr>
          <w:p w14:paraId="60B43C25" w14:textId="77777777" w:rsidR="002F4F19" w:rsidRPr="00F231E7" w:rsidRDefault="002F4F19" w:rsidP="00263ECA">
            <w:pPr>
              <w:pStyle w:val="GG-body"/>
              <w:spacing w:before="120" w:after="0" w:line="240" w:lineRule="auto"/>
              <w:ind w:left="564" w:hanging="425"/>
              <w:jc w:val="left"/>
              <w:rPr>
                <w:sz w:val="23"/>
                <w:szCs w:val="23"/>
                <w:lang w:val="en-US"/>
              </w:rPr>
            </w:pPr>
            <w:r w:rsidRPr="00F231E7">
              <w:rPr>
                <w:sz w:val="23"/>
                <w:szCs w:val="23"/>
                <w:lang w:val="en-US"/>
              </w:rPr>
              <w:t>(k</w:t>
            </w:r>
            <w:r w:rsidRPr="002F4609">
              <w:rPr>
                <w:sz w:val="23"/>
                <w:szCs w:val="23"/>
                <w:lang w:val="en-US"/>
              </w:rPr>
              <w:t>)</w:t>
            </w:r>
            <w:r w:rsidRPr="002F4609">
              <w:rPr>
                <w:sz w:val="23"/>
                <w:szCs w:val="23"/>
                <w:lang w:val="en-US"/>
              </w:rPr>
              <w:tab/>
            </w:r>
            <w:r w:rsidRPr="00F231E7">
              <w:rPr>
                <w:sz w:val="23"/>
                <w:szCs w:val="23"/>
                <w:lang w:val="en-US"/>
              </w:rPr>
              <w:t>for referral to the Government Architect or Associate Government Architect</w:t>
            </w:r>
          </w:p>
        </w:tc>
        <w:tc>
          <w:tcPr>
            <w:tcW w:w="1061" w:type="pct"/>
          </w:tcPr>
          <w:p w14:paraId="7D74450F"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$563.00</w:t>
            </w:r>
          </w:p>
        </w:tc>
      </w:tr>
      <w:tr w:rsidR="002F4F19" w:rsidRPr="00F231E7" w14:paraId="3B627E68" w14:textId="77777777" w:rsidTr="00263ECA">
        <w:trPr>
          <w:cantSplit/>
          <w:trHeight w:val="540"/>
        </w:trPr>
        <w:tc>
          <w:tcPr>
            <w:tcW w:w="308" w:type="pct"/>
          </w:tcPr>
          <w:p w14:paraId="03C699B2" w14:textId="77777777" w:rsidR="002F4F19" w:rsidRPr="00F231E7" w:rsidRDefault="002F4F19" w:rsidP="00263ECA">
            <w:pPr>
              <w:pStyle w:val="GG-body"/>
              <w:spacing w:before="120" w:after="0" w:line="240" w:lineRule="auto"/>
              <w:jc w:val="left"/>
              <w:rPr>
                <w:sz w:val="23"/>
                <w:szCs w:val="23"/>
                <w:lang w:val="en-US"/>
              </w:rPr>
            </w:pPr>
          </w:p>
        </w:tc>
        <w:tc>
          <w:tcPr>
            <w:tcW w:w="3615" w:type="pct"/>
          </w:tcPr>
          <w:p w14:paraId="7502E75A" w14:textId="77777777" w:rsidR="002F4F19" w:rsidRPr="00F231E7" w:rsidRDefault="002F4F19" w:rsidP="00263ECA">
            <w:pPr>
              <w:pStyle w:val="GG-body"/>
              <w:spacing w:before="120" w:after="0" w:line="240" w:lineRule="auto"/>
              <w:ind w:left="564" w:hanging="425"/>
              <w:jc w:val="left"/>
              <w:rPr>
                <w:sz w:val="23"/>
                <w:szCs w:val="23"/>
                <w:lang w:val="en-US"/>
              </w:rPr>
            </w:pPr>
            <w:r w:rsidRPr="00F231E7">
              <w:rPr>
                <w:sz w:val="23"/>
                <w:szCs w:val="23"/>
                <w:lang w:val="en-US"/>
              </w:rPr>
              <w:t>(l</w:t>
            </w:r>
            <w:r w:rsidRPr="002F4609">
              <w:rPr>
                <w:sz w:val="23"/>
                <w:szCs w:val="23"/>
                <w:lang w:val="en-US"/>
              </w:rPr>
              <w:t>)</w:t>
            </w:r>
            <w:r w:rsidRPr="002F4609">
              <w:rPr>
                <w:sz w:val="23"/>
                <w:szCs w:val="23"/>
                <w:lang w:val="en-US"/>
              </w:rPr>
              <w:tab/>
            </w:r>
            <w:r w:rsidRPr="00F231E7">
              <w:rPr>
                <w:sz w:val="23"/>
                <w:szCs w:val="23"/>
                <w:lang w:val="en-US"/>
              </w:rPr>
              <w:t>for referral to Minister responsible for the administration of the</w:t>
            </w:r>
            <w:r>
              <w:rPr>
                <w:sz w:val="23"/>
                <w:szCs w:val="23"/>
                <w:lang w:val="en-US"/>
              </w:rPr>
              <w:t xml:space="preserve"> </w:t>
            </w:r>
            <w:r w:rsidRPr="00F231E7">
              <w:rPr>
                <w:i/>
                <w:sz w:val="23"/>
                <w:szCs w:val="23"/>
                <w:lang w:val="en-US"/>
              </w:rPr>
              <w:t>South Australian Housing Trust Act 1995</w:t>
            </w:r>
          </w:p>
        </w:tc>
        <w:tc>
          <w:tcPr>
            <w:tcW w:w="1061" w:type="pct"/>
          </w:tcPr>
          <w:p w14:paraId="0B724F8D"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$278.00 plus</w:t>
            </w:r>
            <w:r>
              <w:rPr>
                <w:sz w:val="23"/>
                <w:szCs w:val="23"/>
                <w:lang w:val="en-US"/>
              </w:rPr>
              <w:t xml:space="preserve"> </w:t>
            </w:r>
            <w:r w:rsidRPr="00F231E7">
              <w:rPr>
                <w:sz w:val="23"/>
                <w:szCs w:val="23"/>
                <w:lang w:val="en-US"/>
              </w:rPr>
              <w:t>$173.00</w:t>
            </w:r>
            <w:r>
              <w:rPr>
                <w:sz w:val="23"/>
                <w:szCs w:val="23"/>
                <w:lang w:val="en-US"/>
              </w:rPr>
              <w:t xml:space="preserve"> </w:t>
            </w:r>
            <w:r w:rsidRPr="00F231E7">
              <w:rPr>
                <w:sz w:val="23"/>
                <w:szCs w:val="23"/>
                <w:lang w:val="en-US"/>
              </w:rPr>
              <w:t>per stage</w:t>
            </w:r>
          </w:p>
        </w:tc>
      </w:tr>
      <w:tr w:rsidR="002F4F19" w:rsidRPr="00F231E7" w14:paraId="2255CB15" w14:textId="77777777" w:rsidTr="00263ECA">
        <w:trPr>
          <w:cantSplit/>
          <w:trHeight w:val="540"/>
        </w:trPr>
        <w:tc>
          <w:tcPr>
            <w:tcW w:w="308" w:type="pct"/>
          </w:tcPr>
          <w:p w14:paraId="4C983FBC" w14:textId="77777777" w:rsidR="002F4F19" w:rsidRPr="00F231E7" w:rsidRDefault="002F4F19" w:rsidP="00263ECA">
            <w:pPr>
              <w:pStyle w:val="GG-body"/>
              <w:spacing w:before="120" w:after="0" w:line="240" w:lineRule="auto"/>
              <w:jc w:val="left"/>
              <w:rPr>
                <w:sz w:val="23"/>
                <w:szCs w:val="23"/>
                <w:lang w:val="en-US"/>
              </w:rPr>
            </w:pPr>
          </w:p>
        </w:tc>
        <w:tc>
          <w:tcPr>
            <w:tcW w:w="3615" w:type="pct"/>
          </w:tcPr>
          <w:p w14:paraId="07D1F4FA" w14:textId="77777777" w:rsidR="002F4F19" w:rsidRPr="00F231E7" w:rsidRDefault="002F4F19" w:rsidP="00263ECA">
            <w:pPr>
              <w:pStyle w:val="GG-body"/>
              <w:spacing w:before="120" w:after="0" w:line="240" w:lineRule="auto"/>
              <w:ind w:left="564" w:hanging="425"/>
              <w:jc w:val="left"/>
              <w:rPr>
                <w:sz w:val="23"/>
                <w:szCs w:val="23"/>
                <w:lang w:val="en-US"/>
              </w:rPr>
            </w:pPr>
            <w:r w:rsidRPr="00F231E7">
              <w:rPr>
                <w:sz w:val="23"/>
                <w:szCs w:val="23"/>
                <w:lang w:val="en-US"/>
              </w:rPr>
              <w:t>(m</w:t>
            </w:r>
            <w:r w:rsidRPr="002F4609">
              <w:rPr>
                <w:sz w:val="23"/>
                <w:szCs w:val="23"/>
                <w:lang w:val="en-US"/>
              </w:rPr>
              <w:t>)</w:t>
            </w:r>
            <w:r w:rsidRPr="002F4609">
              <w:rPr>
                <w:sz w:val="23"/>
                <w:szCs w:val="23"/>
                <w:lang w:val="en-US"/>
              </w:rPr>
              <w:tab/>
            </w:r>
            <w:r w:rsidRPr="00F231E7">
              <w:rPr>
                <w:sz w:val="23"/>
                <w:szCs w:val="23"/>
                <w:lang w:val="en-US"/>
              </w:rPr>
              <w:t>for referral to the Minister responsible for the administration of the</w:t>
            </w:r>
            <w:r>
              <w:rPr>
                <w:sz w:val="23"/>
                <w:szCs w:val="23"/>
                <w:lang w:val="en-US"/>
              </w:rPr>
              <w:t xml:space="preserve"> </w:t>
            </w:r>
            <w:r w:rsidRPr="00F231E7">
              <w:rPr>
                <w:i/>
                <w:sz w:val="23"/>
                <w:szCs w:val="23"/>
                <w:lang w:val="en-US"/>
              </w:rPr>
              <w:t>Aquaculture Act 2001</w:t>
            </w:r>
          </w:p>
        </w:tc>
        <w:tc>
          <w:tcPr>
            <w:tcW w:w="1061" w:type="pct"/>
          </w:tcPr>
          <w:p w14:paraId="1CAFE0F5"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$478.00</w:t>
            </w:r>
          </w:p>
        </w:tc>
      </w:tr>
      <w:tr w:rsidR="002F4F19" w:rsidRPr="00F231E7" w14:paraId="76BCD511" w14:textId="77777777" w:rsidTr="00263ECA">
        <w:trPr>
          <w:cantSplit/>
          <w:trHeight w:val="309"/>
        </w:trPr>
        <w:tc>
          <w:tcPr>
            <w:tcW w:w="308" w:type="pct"/>
          </w:tcPr>
          <w:p w14:paraId="505CA152" w14:textId="77777777" w:rsidR="002F4F19" w:rsidRPr="00F231E7" w:rsidRDefault="002F4F19" w:rsidP="00263ECA">
            <w:pPr>
              <w:pStyle w:val="GG-body"/>
              <w:spacing w:before="120" w:after="0" w:line="240" w:lineRule="auto"/>
              <w:jc w:val="left"/>
              <w:rPr>
                <w:sz w:val="23"/>
                <w:szCs w:val="23"/>
                <w:lang w:val="en-US"/>
              </w:rPr>
            </w:pPr>
          </w:p>
        </w:tc>
        <w:tc>
          <w:tcPr>
            <w:tcW w:w="3615" w:type="pct"/>
          </w:tcPr>
          <w:p w14:paraId="0CA5A594" w14:textId="77777777" w:rsidR="002F4F19" w:rsidRPr="00F231E7" w:rsidRDefault="002F4F19" w:rsidP="00263ECA">
            <w:pPr>
              <w:pStyle w:val="GG-body"/>
              <w:spacing w:before="120" w:after="0" w:line="240" w:lineRule="auto"/>
              <w:ind w:left="564" w:hanging="425"/>
              <w:jc w:val="left"/>
              <w:rPr>
                <w:sz w:val="23"/>
                <w:szCs w:val="23"/>
                <w:lang w:val="en-US"/>
              </w:rPr>
            </w:pPr>
            <w:r w:rsidRPr="00F231E7">
              <w:rPr>
                <w:sz w:val="23"/>
                <w:szCs w:val="23"/>
                <w:lang w:val="en-US"/>
              </w:rPr>
              <w:t>(n</w:t>
            </w:r>
            <w:r w:rsidRPr="002F4609">
              <w:rPr>
                <w:sz w:val="23"/>
                <w:szCs w:val="23"/>
                <w:lang w:val="en-US"/>
              </w:rPr>
              <w:t>)</w:t>
            </w:r>
            <w:r w:rsidRPr="002F4609">
              <w:rPr>
                <w:sz w:val="23"/>
                <w:szCs w:val="23"/>
                <w:lang w:val="en-US"/>
              </w:rPr>
              <w:tab/>
            </w:r>
            <w:r w:rsidRPr="00F231E7">
              <w:rPr>
                <w:sz w:val="23"/>
                <w:szCs w:val="23"/>
                <w:lang w:val="en-US"/>
              </w:rPr>
              <w:t>for referral to the South Australian Country Fire Service</w:t>
            </w:r>
          </w:p>
        </w:tc>
        <w:tc>
          <w:tcPr>
            <w:tcW w:w="1061" w:type="pct"/>
          </w:tcPr>
          <w:p w14:paraId="49CDC9A0"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$461.00</w:t>
            </w:r>
          </w:p>
        </w:tc>
      </w:tr>
      <w:tr w:rsidR="002F4F19" w:rsidRPr="00F231E7" w14:paraId="520DE5F1" w14:textId="77777777" w:rsidTr="00263ECA">
        <w:trPr>
          <w:cantSplit/>
          <w:trHeight w:val="540"/>
        </w:trPr>
        <w:tc>
          <w:tcPr>
            <w:tcW w:w="308" w:type="pct"/>
          </w:tcPr>
          <w:p w14:paraId="4546D421" w14:textId="77777777" w:rsidR="002F4F19" w:rsidRPr="00F231E7" w:rsidRDefault="002F4F19" w:rsidP="00263ECA">
            <w:pPr>
              <w:pStyle w:val="GG-body"/>
              <w:spacing w:before="120" w:after="0" w:line="240" w:lineRule="auto"/>
              <w:jc w:val="left"/>
              <w:rPr>
                <w:sz w:val="23"/>
                <w:szCs w:val="23"/>
                <w:lang w:val="en-US"/>
              </w:rPr>
            </w:pPr>
          </w:p>
        </w:tc>
        <w:tc>
          <w:tcPr>
            <w:tcW w:w="3615" w:type="pct"/>
          </w:tcPr>
          <w:p w14:paraId="4944BFA4" w14:textId="77777777" w:rsidR="002F4F19" w:rsidRPr="00F231E7" w:rsidRDefault="002F4F19" w:rsidP="00263ECA">
            <w:pPr>
              <w:pStyle w:val="GG-body"/>
              <w:spacing w:before="120" w:after="0" w:line="240" w:lineRule="auto"/>
              <w:ind w:left="564" w:hanging="425"/>
              <w:jc w:val="left"/>
              <w:rPr>
                <w:i/>
                <w:sz w:val="23"/>
                <w:szCs w:val="23"/>
                <w:lang w:val="en-US"/>
              </w:rPr>
            </w:pPr>
            <w:r w:rsidRPr="00F231E7">
              <w:rPr>
                <w:sz w:val="23"/>
                <w:szCs w:val="23"/>
                <w:lang w:val="en-US"/>
              </w:rPr>
              <w:t>(o</w:t>
            </w:r>
            <w:r w:rsidRPr="002F4609">
              <w:rPr>
                <w:sz w:val="23"/>
                <w:szCs w:val="23"/>
                <w:lang w:val="en-US"/>
              </w:rPr>
              <w:t>)</w:t>
            </w:r>
            <w:r w:rsidRPr="002F4609">
              <w:rPr>
                <w:sz w:val="23"/>
                <w:szCs w:val="23"/>
                <w:lang w:val="en-US"/>
              </w:rPr>
              <w:tab/>
            </w:r>
            <w:r w:rsidRPr="00F231E7">
              <w:rPr>
                <w:sz w:val="23"/>
                <w:szCs w:val="23"/>
                <w:lang w:val="en-US"/>
              </w:rPr>
              <w:t xml:space="preserve">for referral to Chief Executive of the Department of the Minister responsible for the administration of the </w:t>
            </w:r>
            <w:r w:rsidRPr="00F231E7">
              <w:rPr>
                <w:i/>
                <w:sz w:val="23"/>
                <w:szCs w:val="23"/>
                <w:lang w:val="en-US"/>
              </w:rPr>
              <w:t>Petroleum and Geothermal Energy Act 2000</w:t>
            </w:r>
          </w:p>
        </w:tc>
        <w:tc>
          <w:tcPr>
            <w:tcW w:w="1061" w:type="pct"/>
          </w:tcPr>
          <w:p w14:paraId="6D78E59F"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$378.00</w:t>
            </w:r>
          </w:p>
        </w:tc>
      </w:tr>
      <w:tr w:rsidR="002F4F19" w:rsidRPr="00F231E7" w14:paraId="4F55C2CA" w14:textId="77777777" w:rsidTr="00263ECA">
        <w:trPr>
          <w:cantSplit/>
          <w:trHeight w:val="540"/>
        </w:trPr>
        <w:tc>
          <w:tcPr>
            <w:tcW w:w="308" w:type="pct"/>
          </w:tcPr>
          <w:p w14:paraId="7A3B3F04" w14:textId="77777777" w:rsidR="002F4F19" w:rsidRPr="00F231E7" w:rsidRDefault="002F4F19" w:rsidP="00263ECA">
            <w:pPr>
              <w:pStyle w:val="GG-body"/>
              <w:spacing w:before="120" w:after="0" w:line="240" w:lineRule="auto"/>
              <w:jc w:val="left"/>
              <w:rPr>
                <w:sz w:val="23"/>
                <w:szCs w:val="23"/>
                <w:lang w:val="en-US"/>
              </w:rPr>
            </w:pPr>
          </w:p>
        </w:tc>
        <w:tc>
          <w:tcPr>
            <w:tcW w:w="3615" w:type="pct"/>
          </w:tcPr>
          <w:p w14:paraId="4DED6EF1" w14:textId="77777777" w:rsidR="002F4F19" w:rsidRPr="00F231E7" w:rsidRDefault="002F4F19" w:rsidP="00263ECA">
            <w:pPr>
              <w:pStyle w:val="GG-body"/>
              <w:spacing w:before="120" w:after="0" w:line="240" w:lineRule="auto"/>
              <w:ind w:left="564" w:hanging="425"/>
              <w:jc w:val="left"/>
              <w:rPr>
                <w:sz w:val="23"/>
                <w:szCs w:val="23"/>
                <w:lang w:val="en-US"/>
              </w:rPr>
            </w:pPr>
            <w:r w:rsidRPr="00F231E7">
              <w:rPr>
                <w:sz w:val="23"/>
                <w:szCs w:val="23"/>
                <w:lang w:val="en-US"/>
              </w:rPr>
              <w:t>(p</w:t>
            </w:r>
            <w:r w:rsidRPr="002F4609">
              <w:rPr>
                <w:sz w:val="23"/>
                <w:szCs w:val="23"/>
                <w:lang w:val="en-US"/>
              </w:rPr>
              <w:t>)</w:t>
            </w:r>
            <w:r w:rsidRPr="002F4609">
              <w:rPr>
                <w:sz w:val="23"/>
                <w:szCs w:val="23"/>
                <w:lang w:val="en-US"/>
              </w:rPr>
              <w:tab/>
            </w:r>
            <w:r w:rsidRPr="00F231E7">
              <w:rPr>
                <w:sz w:val="23"/>
                <w:szCs w:val="23"/>
                <w:lang w:val="en-US"/>
              </w:rPr>
              <w:t>for referral to the Minister responsible for the administration of the Mining Acts</w:t>
            </w:r>
          </w:p>
        </w:tc>
        <w:tc>
          <w:tcPr>
            <w:tcW w:w="1061" w:type="pct"/>
          </w:tcPr>
          <w:p w14:paraId="28C6025F"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$378.00</w:t>
            </w:r>
          </w:p>
        </w:tc>
      </w:tr>
      <w:tr w:rsidR="002F4F19" w:rsidRPr="00F231E7" w14:paraId="64BF5862" w14:textId="77777777" w:rsidTr="00263ECA">
        <w:trPr>
          <w:cantSplit/>
          <w:trHeight w:val="309"/>
        </w:trPr>
        <w:tc>
          <w:tcPr>
            <w:tcW w:w="308" w:type="pct"/>
          </w:tcPr>
          <w:p w14:paraId="281E95C7" w14:textId="77777777" w:rsidR="002F4F19" w:rsidRPr="00F231E7" w:rsidRDefault="002F4F19" w:rsidP="00263ECA">
            <w:pPr>
              <w:pStyle w:val="GG-body"/>
              <w:spacing w:before="120" w:after="0" w:line="240" w:lineRule="auto"/>
              <w:jc w:val="left"/>
              <w:rPr>
                <w:sz w:val="23"/>
                <w:szCs w:val="23"/>
                <w:lang w:val="en-US"/>
              </w:rPr>
            </w:pPr>
          </w:p>
        </w:tc>
        <w:tc>
          <w:tcPr>
            <w:tcW w:w="3615" w:type="pct"/>
          </w:tcPr>
          <w:p w14:paraId="3864B754" w14:textId="77777777" w:rsidR="002F4F19" w:rsidRPr="00F231E7" w:rsidRDefault="002F4F19" w:rsidP="00263ECA">
            <w:pPr>
              <w:pStyle w:val="GG-body"/>
              <w:spacing w:before="120" w:after="0" w:line="240" w:lineRule="auto"/>
              <w:ind w:left="564" w:hanging="425"/>
              <w:jc w:val="left"/>
              <w:rPr>
                <w:sz w:val="23"/>
                <w:szCs w:val="23"/>
                <w:lang w:val="en-US"/>
              </w:rPr>
            </w:pPr>
            <w:r w:rsidRPr="00F231E7">
              <w:rPr>
                <w:sz w:val="23"/>
                <w:szCs w:val="23"/>
                <w:lang w:val="en-US"/>
              </w:rPr>
              <w:t>(q</w:t>
            </w:r>
            <w:r w:rsidRPr="002F4609">
              <w:rPr>
                <w:sz w:val="23"/>
                <w:szCs w:val="23"/>
                <w:lang w:val="en-US"/>
              </w:rPr>
              <w:t>)</w:t>
            </w:r>
            <w:r w:rsidRPr="002F4609">
              <w:rPr>
                <w:sz w:val="23"/>
                <w:szCs w:val="23"/>
                <w:lang w:val="en-US"/>
              </w:rPr>
              <w:tab/>
            </w:r>
            <w:r w:rsidRPr="00F231E7">
              <w:rPr>
                <w:sz w:val="23"/>
                <w:szCs w:val="23"/>
                <w:lang w:val="en-US"/>
              </w:rPr>
              <w:t>for referral to the Technical Regulator</w:t>
            </w:r>
          </w:p>
        </w:tc>
        <w:tc>
          <w:tcPr>
            <w:tcW w:w="1061" w:type="pct"/>
          </w:tcPr>
          <w:p w14:paraId="0AD9E8A9"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$193.00</w:t>
            </w:r>
          </w:p>
        </w:tc>
      </w:tr>
      <w:tr w:rsidR="002F4F19" w:rsidRPr="00F231E7" w14:paraId="566A439E" w14:textId="77777777" w:rsidTr="00263ECA">
        <w:trPr>
          <w:cantSplit/>
          <w:trHeight w:val="1230"/>
        </w:trPr>
        <w:tc>
          <w:tcPr>
            <w:tcW w:w="308" w:type="pct"/>
          </w:tcPr>
          <w:p w14:paraId="1BAEA243" w14:textId="77777777" w:rsidR="002F4F19" w:rsidRPr="00F231E7" w:rsidRDefault="002F4F19" w:rsidP="00263ECA">
            <w:pPr>
              <w:pStyle w:val="GG-body"/>
              <w:spacing w:before="120" w:after="0" w:line="240" w:lineRule="auto"/>
              <w:jc w:val="left"/>
              <w:rPr>
                <w:sz w:val="23"/>
                <w:szCs w:val="23"/>
                <w:lang w:val="en-US"/>
              </w:rPr>
            </w:pPr>
          </w:p>
        </w:tc>
        <w:tc>
          <w:tcPr>
            <w:tcW w:w="3615" w:type="pct"/>
          </w:tcPr>
          <w:p w14:paraId="1593A515" w14:textId="77777777" w:rsidR="002F4F19" w:rsidRPr="00F231E7" w:rsidRDefault="002F4F19" w:rsidP="00263ECA">
            <w:pPr>
              <w:pStyle w:val="GG-body"/>
              <w:spacing w:before="120" w:after="0" w:line="240" w:lineRule="auto"/>
              <w:ind w:left="564" w:hanging="425"/>
              <w:jc w:val="left"/>
              <w:rPr>
                <w:sz w:val="23"/>
                <w:szCs w:val="23"/>
                <w:lang w:val="en-US"/>
              </w:rPr>
            </w:pPr>
            <w:r w:rsidRPr="00F231E7">
              <w:rPr>
                <w:sz w:val="23"/>
                <w:szCs w:val="23"/>
                <w:lang w:val="en-US"/>
              </w:rPr>
              <w:t>(r</w:t>
            </w:r>
            <w:r w:rsidRPr="002F4609">
              <w:rPr>
                <w:sz w:val="23"/>
                <w:szCs w:val="23"/>
                <w:lang w:val="en-US"/>
              </w:rPr>
              <w:t>)</w:t>
            </w:r>
            <w:r w:rsidRPr="002F4609">
              <w:rPr>
                <w:sz w:val="23"/>
                <w:szCs w:val="23"/>
                <w:lang w:val="en-US"/>
              </w:rPr>
              <w:tab/>
            </w:r>
            <w:r w:rsidRPr="00F231E7">
              <w:rPr>
                <w:sz w:val="23"/>
                <w:szCs w:val="23"/>
                <w:lang w:val="en-US"/>
              </w:rPr>
              <w:t xml:space="preserve">for referral to the Airport-operator company for the relevant airport within the meaning of the </w:t>
            </w:r>
            <w:r w:rsidRPr="00F231E7">
              <w:rPr>
                <w:i/>
                <w:sz w:val="23"/>
                <w:szCs w:val="23"/>
                <w:lang w:val="en-US"/>
              </w:rPr>
              <w:t xml:space="preserve">Airports Act 1996 </w:t>
            </w:r>
            <w:r w:rsidRPr="00F231E7">
              <w:rPr>
                <w:sz w:val="23"/>
                <w:szCs w:val="23"/>
                <w:lang w:val="en-US"/>
              </w:rPr>
              <w:t xml:space="preserve">of the Commonwealth or, if there is no airport-operator company, Secretary of the Department of the Minister responsible for the administration of the </w:t>
            </w:r>
            <w:r w:rsidRPr="00F231E7">
              <w:rPr>
                <w:i/>
                <w:sz w:val="23"/>
                <w:szCs w:val="23"/>
                <w:lang w:val="en-US"/>
              </w:rPr>
              <w:t xml:space="preserve">Airports Act 1996 </w:t>
            </w:r>
            <w:r w:rsidRPr="00F231E7">
              <w:rPr>
                <w:sz w:val="23"/>
                <w:szCs w:val="23"/>
                <w:lang w:val="en-US"/>
              </w:rPr>
              <w:t>of the Commonwealth</w:t>
            </w:r>
          </w:p>
        </w:tc>
        <w:tc>
          <w:tcPr>
            <w:tcW w:w="1061" w:type="pct"/>
          </w:tcPr>
          <w:p w14:paraId="5C30C7B5"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$461.00</w:t>
            </w:r>
          </w:p>
        </w:tc>
      </w:tr>
      <w:tr w:rsidR="002F4F19" w:rsidRPr="00F231E7" w14:paraId="378486FF" w14:textId="77777777" w:rsidTr="00263ECA">
        <w:trPr>
          <w:cantSplit/>
          <w:trHeight w:val="310"/>
        </w:trPr>
        <w:tc>
          <w:tcPr>
            <w:tcW w:w="308" w:type="pct"/>
          </w:tcPr>
          <w:p w14:paraId="45B0EE92" w14:textId="77777777" w:rsidR="002F4F19" w:rsidRPr="00F231E7" w:rsidRDefault="002F4F19" w:rsidP="00263ECA">
            <w:pPr>
              <w:pStyle w:val="GG-body"/>
              <w:spacing w:before="120" w:after="0" w:line="240" w:lineRule="auto"/>
              <w:jc w:val="left"/>
              <w:rPr>
                <w:sz w:val="23"/>
                <w:szCs w:val="23"/>
                <w:lang w:val="en-US"/>
              </w:rPr>
            </w:pPr>
            <w:r w:rsidRPr="00F231E7">
              <w:rPr>
                <w:sz w:val="23"/>
                <w:szCs w:val="23"/>
                <w:lang w:val="en-US"/>
              </w:rPr>
              <w:t>9</w:t>
            </w:r>
          </w:p>
        </w:tc>
        <w:tc>
          <w:tcPr>
            <w:tcW w:w="3615" w:type="pct"/>
          </w:tcPr>
          <w:p w14:paraId="2FBD3FA4" w14:textId="77777777" w:rsidR="002F4F19" w:rsidRPr="00F231E7" w:rsidRDefault="002F4F19" w:rsidP="00263ECA">
            <w:pPr>
              <w:pStyle w:val="GG-body"/>
              <w:spacing w:before="120" w:after="0" w:line="240" w:lineRule="auto"/>
              <w:jc w:val="left"/>
              <w:rPr>
                <w:sz w:val="23"/>
                <w:szCs w:val="23"/>
                <w:lang w:val="en-US"/>
              </w:rPr>
            </w:pPr>
            <w:r w:rsidRPr="00F231E7">
              <w:rPr>
                <w:sz w:val="23"/>
                <w:szCs w:val="23"/>
                <w:lang w:val="en-US"/>
              </w:rPr>
              <w:t xml:space="preserve">Application for building consent (a </w:t>
            </w:r>
            <w:r w:rsidRPr="00F231E7">
              <w:rPr>
                <w:b/>
                <w:i/>
                <w:sz w:val="23"/>
                <w:szCs w:val="23"/>
                <w:lang w:val="en-US"/>
              </w:rPr>
              <w:t>building assessment fee</w:t>
            </w:r>
            <w:r w:rsidRPr="00F231E7">
              <w:rPr>
                <w:sz w:val="23"/>
                <w:szCs w:val="23"/>
                <w:lang w:val="en-US"/>
              </w:rPr>
              <w:t>)—</w:t>
            </w:r>
          </w:p>
        </w:tc>
        <w:tc>
          <w:tcPr>
            <w:tcW w:w="1061" w:type="pct"/>
          </w:tcPr>
          <w:p w14:paraId="0A3F3FF0" w14:textId="77777777" w:rsidR="002F4F19" w:rsidRPr="00F231E7" w:rsidRDefault="002F4F19" w:rsidP="00263ECA">
            <w:pPr>
              <w:pStyle w:val="GG-body"/>
              <w:spacing w:before="120" w:after="0" w:line="240" w:lineRule="auto"/>
              <w:jc w:val="right"/>
              <w:rPr>
                <w:sz w:val="23"/>
                <w:szCs w:val="23"/>
                <w:lang w:val="en-US"/>
              </w:rPr>
            </w:pPr>
          </w:p>
        </w:tc>
      </w:tr>
      <w:tr w:rsidR="002F4F19" w:rsidRPr="00F231E7" w14:paraId="74E07CB8" w14:textId="77777777" w:rsidTr="00263ECA">
        <w:trPr>
          <w:cantSplit/>
          <w:trHeight w:val="767"/>
        </w:trPr>
        <w:tc>
          <w:tcPr>
            <w:tcW w:w="308" w:type="pct"/>
          </w:tcPr>
          <w:p w14:paraId="723BAFF0" w14:textId="77777777" w:rsidR="002F4F19" w:rsidRPr="00F231E7" w:rsidRDefault="002F4F19" w:rsidP="00263ECA">
            <w:pPr>
              <w:pStyle w:val="GG-body"/>
              <w:spacing w:before="120" w:after="0" w:line="240" w:lineRule="auto"/>
              <w:jc w:val="left"/>
              <w:rPr>
                <w:sz w:val="23"/>
                <w:szCs w:val="23"/>
                <w:lang w:val="en-US"/>
              </w:rPr>
            </w:pPr>
          </w:p>
        </w:tc>
        <w:tc>
          <w:tcPr>
            <w:tcW w:w="3615" w:type="pct"/>
          </w:tcPr>
          <w:p w14:paraId="76D97914" w14:textId="77777777" w:rsidR="002F4F19" w:rsidRPr="00F231E7" w:rsidRDefault="002F4F19" w:rsidP="00263ECA">
            <w:pPr>
              <w:pStyle w:val="GG-body"/>
              <w:spacing w:before="120" w:after="0" w:line="240" w:lineRule="auto"/>
              <w:ind w:left="564" w:hanging="425"/>
              <w:jc w:val="left"/>
              <w:rPr>
                <w:sz w:val="23"/>
                <w:szCs w:val="23"/>
                <w:lang w:val="en-US"/>
              </w:rPr>
            </w:pPr>
            <w:r w:rsidRPr="00F231E7">
              <w:rPr>
                <w:sz w:val="23"/>
                <w:szCs w:val="23"/>
                <w:lang w:val="en-US"/>
              </w:rPr>
              <w:t>(a</w:t>
            </w:r>
            <w:r w:rsidRPr="002F4609">
              <w:rPr>
                <w:sz w:val="23"/>
                <w:szCs w:val="23"/>
                <w:lang w:val="en-US"/>
              </w:rPr>
              <w:t>)</w:t>
            </w:r>
            <w:r w:rsidRPr="002F4609">
              <w:rPr>
                <w:sz w:val="23"/>
                <w:szCs w:val="23"/>
                <w:lang w:val="en-US"/>
              </w:rPr>
              <w:tab/>
            </w:r>
            <w:r w:rsidRPr="00F231E7">
              <w:rPr>
                <w:sz w:val="23"/>
                <w:szCs w:val="23"/>
                <w:lang w:val="en-US"/>
              </w:rPr>
              <w:t>for a Class 1 building under the Building Code</w:t>
            </w:r>
          </w:p>
        </w:tc>
        <w:tc>
          <w:tcPr>
            <w:tcW w:w="1061" w:type="pct"/>
          </w:tcPr>
          <w:p w14:paraId="1006EDE1"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 xml:space="preserve">$521.00 or 0.25% </w:t>
            </w:r>
            <w:r>
              <w:rPr>
                <w:sz w:val="23"/>
                <w:szCs w:val="23"/>
                <w:lang w:val="en-US"/>
              </w:rPr>
              <w:br/>
            </w:r>
            <w:r w:rsidRPr="00F231E7">
              <w:rPr>
                <w:sz w:val="23"/>
                <w:szCs w:val="23"/>
                <w:lang w:val="en-US"/>
              </w:rPr>
              <w:t>of the total</w:t>
            </w:r>
            <w:r>
              <w:rPr>
                <w:sz w:val="23"/>
                <w:szCs w:val="23"/>
                <w:lang w:val="en-US"/>
              </w:rPr>
              <w:t xml:space="preserve"> </w:t>
            </w:r>
            <w:r w:rsidRPr="00F231E7">
              <w:rPr>
                <w:sz w:val="23"/>
                <w:szCs w:val="23"/>
                <w:lang w:val="en-US"/>
              </w:rPr>
              <w:t xml:space="preserve">development cost, whichever is </w:t>
            </w:r>
            <w:r>
              <w:rPr>
                <w:sz w:val="23"/>
                <w:szCs w:val="23"/>
                <w:lang w:val="en-US"/>
              </w:rPr>
              <w:br/>
            </w:r>
            <w:r w:rsidRPr="00F231E7">
              <w:rPr>
                <w:sz w:val="23"/>
                <w:szCs w:val="23"/>
                <w:lang w:val="en-US"/>
              </w:rPr>
              <w:t>the greater</w:t>
            </w:r>
          </w:p>
        </w:tc>
      </w:tr>
      <w:tr w:rsidR="002F4F19" w:rsidRPr="00F231E7" w14:paraId="70EB137B" w14:textId="77777777" w:rsidTr="00263ECA">
        <w:trPr>
          <w:cantSplit/>
          <w:trHeight w:val="770"/>
        </w:trPr>
        <w:tc>
          <w:tcPr>
            <w:tcW w:w="308" w:type="pct"/>
          </w:tcPr>
          <w:p w14:paraId="631D9095" w14:textId="77777777" w:rsidR="002F4F19" w:rsidRPr="00F231E7" w:rsidRDefault="002F4F19" w:rsidP="00263ECA">
            <w:pPr>
              <w:pStyle w:val="GG-body"/>
              <w:spacing w:before="120" w:after="0" w:line="240" w:lineRule="auto"/>
              <w:jc w:val="left"/>
              <w:rPr>
                <w:sz w:val="23"/>
                <w:szCs w:val="23"/>
                <w:lang w:val="en-US"/>
              </w:rPr>
            </w:pPr>
          </w:p>
        </w:tc>
        <w:tc>
          <w:tcPr>
            <w:tcW w:w="3615" w:type="pct"/>
          </w:tcPr>
          <w:p w14:paraId="00409A25" w14:textId="77777777" w:rsidR="002F4F19" w:rsidRPr="00F231E7" w:rsidRDefault="002F4F19" w:rsidP="00263ECA">
            <w:pPr>
              <w:pStyle w:val="GG-body"/>
              <w:spacing w:before="120" w:after="0" w:line="240" w:lineRule="auto"/>
              <w:ind w:left="564" w:hanging="425"/>
              <w:jc w:val="left"/>
              <w:rPr>
                <w:sz w:val="23"/>
                <w:szCs w:val="23"/>
                <w:lang w:val="en-US"/>
              </w:rPr>
            </w:pPr>
            <w:r w:rsidRPr="00F231E7">
              <w:rPr>
                <w:sz w:val="23"/>
                <w:szCs w:val="23"/>
                <w:lang w:val="en-US"/>
              </w:rPr>
              <w:t>(b</w:t>
            </w:r>
            <w:r w:rsidRPr="002F4609">
              <w:rPr>
                <w:sz w:val="23"/>
                <w:szCs w:val="23"/>
                <w:lang w:val="en-US"/>
              </w:rPr>
              <w:t>)</w:t>
            </w:r>
            <w:r w:rsidRPr="002F4609">
              <w:rPr>
                <w:sz w:val="23"/>
                <w:szCs w:val="23"/>
                <w:lang w:val="en-US"/>
              </w:rPr>
              <w:tab/>
            </w:r>
            <w:r w:rsidRPr="00F231E7">
              <w:rPr>
                <w:sz w:val="23"/>
                <w:szCs w:val="23"/>
                <w:lang w:val="en-US"/>
              </w:rPr>
              <w:t>for a Class 10 building under the Building Code</w:t>
            </w:r>
          </w:p>
        </w:tc>
        <w:tc>
          <w:tcPr>
            <w:tcW w:w="1061" w:type="pct"/>
          </w:tcPr>
          <w:p w14:paraId="49663424"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 xml:space="preserve">$149.00 or 0.25% </w:t>
            </w:r>
            <w:r>
              <w:rPr>
                <w:sz w:val="23"/>
                <w:szCs w:val="23"/>
                <w:lang w:val="en-US"/>
              </w:rPr>
              <w:br/>
            </w:r>
            <w:r w:rsidRPr="00F231E7">
              <w:rPr>
                <w:sz w:val="23"/>
                <w:szCs w:val="23"/>
                <w:lang w:val="en-US"/>
              </w:rPr>
              <w:t>of the total</w:t>
            </w:r>
            <w:r>
              <w:rPr>
                <w:sz w:val="23"/>
                <w:szCs w:val="23"/>
                <w:lang w:val="en-US"/>
              </w:rPr>
              <w:t xml:space="preserve"> </w:t>
            </w:r>
            <w:r w:rsidRPr="00F231E7">
              <w:rPr>
                <w:sz w:val="23"/>
                <w:szCs w:val="23"/>
                <w:lang w:val="en-US"/>
              </w:rPr>
              <w:t xml:space="preserve">development cost, whichever is </w:t>
            </w:r>
            <w:r>
              <w:rPr>
                <w:sz w:val="23"/>
                <w:szCs w:val="23"/>
                <w:lang w:val="en-US"/>
              </w:rPr>
              <w:br/>
            </w:r>
            <w:r w:rsidRPr="00F231E7">
              <w:rPr>
                <w:sz w:val="23"/>
                <w:szCs w:val="23"/>
                <w:lang w:val="en-US"/>
              </w:rPr>
              <w:t>the</w:t>
            </w:r>
            <w:r>
              <w:rPr>
                <w:sz w:val="23"/>
                <w:szCs w:val="23"/>
                <w:lang w:val="en-US"/>
              </w:rPr>
              <w:t xml:space="preserve"> </w:t>
            </w:r>
            <w:r w:rsidRPr="00F231E7">
              <w:rPr>
                <w:sz w:val="23"/>
                <w:szCs w:val="23"/>
                <w:lang w:val="en-US"/>
              </w:rPr>
              <w:t>greater</w:t>
            </w:r>
          </w:p>
        </w:tc>
      </w:tr>
      <w:tr w:rsidR="002F4F19" w:rsidRPr="00F231E7" w14:paraId="6A073678" w14:textId="77777777" w:rsidTr="00263ECA">
        <w:trPr>
          <w:cantSplit/>
          <w:trHeight w:val="309"/>
        </w:trPr>
        <w:tc>
          <w:tcPr>
            <w:tcW w:w="308" w:type="pct"/>
          </w:tcPr>
          <w:p w14:paraId="05574C13" w14:textId="77777777" w:rsidR="002F4F19" w:rsidRPr="00F231E7" w:rsidRDefault="002F4F19" w:rsidP="00263ECA">
            <w:pPr>
              <w:pStyle w:val="GG-body"/>
              <w:spacing w:before="120" w:after="0" w:line="240" w:lineRule="auto"/>
              <w:jc w:val="left"/>
              <w:rPr>
                <w:sz w:val="23"/>
                <w:szCs w:val="23"/>
                <w:lang w:val="en-US"/>
              </w:rPr>
            </w:pPr>
          </w:p>
        </w:tc>
        <w:tc>
          <w:tcPr>
            <w:tcW w:w="3615" w:type="pct"/>
          </w:tcPr>
          <w:p w14:paraId="010E2815" w14:textId="77777777" w:rsidR="002F4F19" w:rsidRPr="00F231E7" w:rsidRDefault="002F4F19" w:rsidP="00263ECA">
            <w:pPr>
              <w:pStyle w:val="GG-body"/>
              <w:spacing w:before="120" w:after="0" w:line="240" w:lineRule="auto"/>
              <w:ind w:left="564" w:hanging="425"/>
              <w:jc w:val="left"/>
              <w:rPr>
                <w:sz w:val="23"/>
                <w:szCs w:val="23"/>
                <w:lang w:val="en-US"/>
              </w:rPr>
            </w:pPr>
            <w:r w:rsidRPr="00F231E7">
              <w:rPr>
                <w:sz w:val="23"/>
                <w:szCs w:val="23"/>
                <w:lang w:val="en-US"/>
              </w:rPr>
              <w:t>(c</w:t>
            </w:r>
            <w:r w:rsidRPr="002F4609">
              <w:rPr>
                <w:sz w:val="23"/>
                <w:szCs w:val="23"/>
                <w:lang w:val="en-US"/>
              </w:rPr>
              <w:t>)</w:t>
            </w:r>
            <w:r w:rsidRPr="002F4609">
              <w:rPr>
                <w:sz w:val="23"/>
                <w:szCs w:val="23"/>
                <w:lang w:val="en-US"/>
              </w:rPr>
              <w:tab/>
            </w:r>
            <w:r w:rsidRPr="00F231E7">
              <w:rPr>
                <w:sz w:val="23"/>
                <w:szCs w:val="23"/>
                <w:lang w:val="en-US"/>
              </w:rPr>
              <w:t>for any other class of building under the Building Code—</w:t>
            </w:r>
          </w:p>
        </w:tc>
        <w:tc>
          <w:tcPr>
            <w:tcW w:w="1061" w:type="pct"/>
          </w:tcPr>
          <w:p w14:paraId="1724636E" w14:textId="77777777" w:rsidR="002F4F19" w:rsidRPr="00F231E7" w:rsidRDefault="002F4F19" w:rsidP="00263ECA">
            <w:pPr>
              <w:pStyle w:val="GG-body"/>
              <w:spacing w:before="120" w:after="0" w:line="240" w:lineRule="auto"/>
              <w:jc w:val="right"/>
              <w:rPr>
                <w:sz w:val="23"/>
                <w:szCs w:val="23"/>
                <w:lang w:val="en-US"/>
              </w:rPr>
            </w:pPr>
          </w:p>
        </w:tc>
      </w:tr>
      <w:tr w:rsidR="002F4F19" w:rsidRPr="00F231E7" w14:paraId="2434AB5B" w14:textId="77777777" w:rsidTr="00263ECA">
        <w:trPr>
          <w:cantSplit/>
          <w:trHeight w:val="309"/>
        </w:trPr>
        <w:tc>
          <w:tcPr>
            <w:tcW w:w="308" w:type="pct"/>
          </w:tcPr>
          <w:p w14:paraId="31C19830" w14:textId="77777777" w:rsidR="002F4F19" w:rsidRPr="00F231E7" w:rsidRDefault="002F4F19" w:rsidP="00263ECA">
            <w:pPr>
              <w:pStyle w:val="GG-body"/>
              <w:spacing w:before="120" w:after="0" w:line="240" w:lineRule="auto"/>
              <w:jc w:val="left"/>
              <w:rPr>
                <w:sz w:val="23"/>
                <w:szCs w:val="23"/>
                <w:lang w:val="en-US"/>
              </w:rPr>
            </w:pPr>
          </w:p>
        </w:tc>
        <w:tc>
          <w:tcPr>
            <w:tcW w:w="3615" w:type="pct"/>
          </w:tcPr>
          <w:p w14:paraId="6AF82B86" w14:textId="77777777" w:rsidR="002F4F19" w:rsidRPr="00F231E7" w:rsidRDefault="002F4F19" w:rsidP="00263ECA">
            <w:pPr>
              <w:pStyle w:val="GG-body"/>
              <w:spacing w:before="120" w:after="0" w:line="240" w:lineRule="auto"/>
              <w:ind w:left="1131" w:hanging="567"/>
              <w:jc w:val="left"/>
              <w:rPr>
                <w:sz w:val="23"/>
                <w:szCs w:val="23"/>
                <w:lang w:val="en-US"/>
              </w:rPr>
            </w:pPr>
            <w:r w:rsidRPr="00F231E7">
              <w:rPr>
                <w:sz w:val="23"/>
                <w:szCs w:val="23"/>
                <w:lang w:val="en-US"/>
              </w:rPr>
              <w:t>(i)</w:t>
            </w:r>
            <w:r w:rsidRPr="00F231E7">
              <w:rPr>
                <w:sz w:val="23"/>
                <w:szCs w:val="23"/>
                <w:lang w:val="en-US"/>
              </w:rPr>
              <w:tab/>
              <w:t>if the total development cost is no more than $20,000</w:t>
            </w:r>
          </w:p>
        </w:tc>
        <w:tc>
          <w:tcPr>
            <w:tcW w:w="1061" w:type="pct"/>
          </w:tcPr>
          <w:p w14:paraId="4DAA9576"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$775.00</w:t>
            </w:r>
          </w:p>
        </w:tc>
      </w:tr>
      <w:tr w:rsidR="002F4F19" w:rsidRPr="00F231E7" w14:paraId="7A8D3095" w14:textId="77777777" w:rsidTr="00263ECA">
        <w:trPr>
          <w:cantSplit/>
          <w:trHeight w:val="1000"/>
        </w:trPr>
        <w:tc>
          <w:tcPr>
            <w:tcW w:w="308" w:type="pct"/>
          </w:tcPr>
          <w:p w14:paraId="139E9395" w14:textId="77777777" w:rsidR="002F4F19" w:rsidRPr="00F231E7" w:rsidRDefault="002F4F19" w:rsidP="00263ECA">
            <w:pPr>
              <w:pStyle w:val="GG-body"/>
              <w:spacing w:before="120" w:after="0" w:line="240" w:lineRule="auto"/>
              <w:jc w:val="left"/>
              <w:rPr>
                <w:sz w:val="23"/>
                <w:szCs w:val="23"/>
                <w:lang w:val="en-US"/>
              </w:rPr>
            </w:pPr>
          </w:p>
        </w:tc>
        <w:tc>
          <w:tcPr>
            <w:tcW w:w="3615" w:type="pct"/>
          </w:tcPr>
          <w:p w14:paraId="45908695" w14:textId="77777777" w:rsidR="002F4F19" w:rsidRPr="00F231E7" w:rsidRDefault="002F4F19" w:rsidP="00263ECA">
            <w:pPr>
              <w:pStyle w:val="GG-body"/>
              <w:spacing w:before="120" w:after="0" w:line="240" w:lineRule="auto"/>
              <w:ind w:left="1131" w:hanging="567"/>
              <w:jc w:val="left"/>
              <w:rPr>
                <w:sz w:val="23"/>
                <w:szCs w:val="23"/>
                <w:lang w:val="en-US"/>
              </w:rPr>
            </w:pPr>
            <w:r w:rsidRPr="00F231E7">
              <w:rPr>
                <w:sz w:val="23"/>
                <w:szCs w:val="23"/>
                <w:lang w:val="en-US"/>
              </w:rPr>
              <w:t>(ii)</w:t>
            </w:r>
            <w:r w:rsidRPr="00F231E7">
              <w:rPr>
                <w:sz w:val="23"/>
                <w:szCs w:val="23"/>
                <w:lang w:val="en-US"/>
              </w:rPr>
              <w:tab/>
              <w:t>if the total development cost is greater than $20,000 and no more than $200,000</w:t>
            </w:r>
          </w:p>
        </w:tc>
        <w:tc>
          <w:tcPr>
            <w:tcW w:w="1061" w:type="pct"/>
          </w:tcPr>
          <w:p w14:paraId="5487D898"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$775.00 plus 0.4% of the amount determined by subtracting $20,000 from the total development cost</w:t>
            </w:r>
          </w:p>
        </w:tc>
      </w:tr>
      <w:tr w:rsidR="002F4F19" w:rsidRPr="00F231E7" w14:paraId="2542F6F6" w14:textId="77777777" w:rsidTr="00263ECA">
        <w:trPr>
          <w:cantSplit/>
          <w:trHeight w:val="1000"/>
        </w:trPr>
        <w:tc>
          <w:tcPr>
            <w:tcW w:w="308" w:type="pct"/>
          </w:tcPr>
          <w:p w14:paraId="158DBD84" w14:textId="77777777" w:rsidR="002F4F19" w:rsidRPr="00F231E7" w:rsidRDefault="002F4F19" w:rsidP="00263ECA">
            <w:pPr>
              <w:pStyle w:val="GG-body"/>
              <w:spacing w:before="120" w:after="0" w:line="240" w:lineRule="auto"/>
              <w:jc w:val="left"/>
              <w:rPr>
                <w:sz w:val="23"/>
                <w:szCs w:val="23"/>
                <w:lang w:val="en-US"/>
              </w:rPr>
            </w:pPr>
          </w:p>
        </w:tc>
        <w:tc>
          <w:tcPr>
            <w:tcW w:w="3615" w:type="pct"/>
          </w:tcPr>
          <w:p w14:paraId="79AC2E51" w14:textId="77777777" w:rsidR="002F4F19" w:rsidRPr="00F231E7" w:rsidRDefault="002F4F19" w:rsidP="00263ECA">
            <w:pPr>
              <w:pStyle w:val="GG-body"/>
              <w:spacing w:before="120" w:after="0" w:line="240" w:lineRule="auto"/>
              <w:ind w:left="1131" w:hanging="567"/>
              <w:jc w:val="left"/>
              <w:rPr>
                <w:sz w:val="23"/>
                <w:szCs w:val="23"/>
                <w:lang w:val="en-US"/>
              </w:rPr>
            </w:pPr>
            <w:r w:rsidRPr="00F231E7">
              <w:rPr>
                <w:sz w:val="23"/>
                <w:szCs w:val="23"/>
                <w:lang w:val="en-US"/>
              </w:rPr>
              <w:t>(iii</w:t>
            </w:r>
            <w:r w:rsidRPr="002F4609">
              <w:rPr>
                <w:sz w:val="23"/>
                <w:szCs w:val="23"/>
                <w:lang w:val="en-US"/>
              </w:rPr>
              <w:t>)</w:t>
            </w:r>
            <w:r w:rsidRPr="002F4609">
              <w:rPr>
                <w:sz w:val="23"/>
                <w:szCs w:val="23"/>
                <w:lang w:val="en-US"/>
              </w:rPr>
              <w:tab/>
            </w:r>
            <w:r w:rsidRPr="00F231E7">
              <w:rPr>
                <w:sz w:val="23"/>
                <w:szCs w:val="23"/>
                <w:lang w:val="en-US"/>
              </w:rPr>
              <w:t>if the total development cost is greater than $200,000 and no more than $1,000,000</w:t>
            </w:r>
          </w:p>
        </w:tc>
        <w:tc>
          <w:tcPr>
            <w:tcW w:w="1061" w:type="pct"/>
          </w:tcPr>
          <w:p w14:paraId="5D79D08F"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$1,606.00 plus 0.25% of the amount determined by subtracting $200,000 from the total development cost</w:t>
            </w:r>
          </w:p>
        </w:tc>
      </w:tr>
      <w:tr w:rsidR="002F4F19" w:rsidRPr="00F231E7" w14:paraId="0456BA1E" w14:textId="77777777" w:rsidTr="00263ECA">
        <w:trPr>
          <w:cantSplit/>
          <w:trHeight w:val="1229"/>
        </w:trPr>
        <w:tc>
          <w:tcPr>
            <w:tcW w:w="308" w:type="pct"/>
          </w:tcPr>
          <w:p w14:paraId="1508FC42" w14:textId="77777777" w:rsidR="002F4F19" w:rsidRPr="00F231E7" w:rsidRDefault="002F4F19" w:rsidP="00263ECA">
            <w:pPr>
              <w:pStyle w:val="GG-body"/>
              <w:spacing w:before="120" w:after="0" w:line="240" w:lineRule="auto"/>
              <w:jc w:val="left"/>
              <w:rPr>
                <w:sz w:val="23"/>
                <w:szCs w:val="23"/>
                <w:lang w:val="en-US"/>
              </w:rPr>
            </w:pPr>
          </w:p>
        </w:tc>
        <w:tc>
          <w:tcPr>
            <w:tcW w:w="3615" w:type="pct"/>
          </w:tcPr>
          <w:p w14:paraId="14C22EFF" w14:textId="77777777" w:rsidR="002F4F19" w:rsidRPr="00F231E7" w:rsidRDefault="002F4F19" w:rsidP="00263ECA">
            <w:pPr>
              <w:pStyle w:val="GG-body"/>
              <w:spacing w:before="120" w:after="0" w:line="240" w:lineRule="auto"/>
              <w:ind w:left="1131" w:hanging="567"/>
              <w:jc w:val="left"/>
              <w:rPr>
                <w:sz w:val="23"/>
                <w:szCs w:val="23"/>
                <w:lang w:val="en-US"/>
              </w:rPr>
            </w:pPr>
            <w:r w:rsidRPr="00F231E7">
              <w:rPr>
                <w:sz w:val="23"/>
                <w:szCs w:val="23"/>
                <w:lang w:val="en-US"/>
              </w:rPr>
              <w:t>(iv</w:t>
            </w:r>
            <w:r w:rsidRPr="002F4609">
              <w:rPr>
                <w:sz w:val="23"/>
                <w:szCs w:val="23"/>
                <w:lang w:val="en-US"/>
              </w:rPr>
              <w:t>)</w:t>
            </w:r>
            <w:r w:rsidRPr="002F4609">
              <w:rPr>
                <w:sz w:val="23"/>
                <w:szCs w:val="23"/>
                <w:lang w:val="en-US"/>
              </w:rPr>
              <w:tab/>
            </w:r>
            <w:r w:rsidRPr="00F231E7">
              <w:rPr>
                <w:sz w:val="23"/>
                <w:szCs w:val="23"/>
                <w:lang w:val="en-US"/>
              </w:rPr>
              <w:t>if the total development cost is greater than $1,000,000</w:t>
            </w:r>
          </w:p>
        </w:tc>
        <w:tc>
          <w:tcPr>
            <w:tcW w:w="1061" w:type="pct"/>
          </w:tcPr>
          <w:p w14:paraId="789196E5" w14:textId="77777777" w:rsidR="002F4F19" w:rsidRPr="00F231E7" w:rsidRDefault="002F4F19" w:rsidP="00263ECA">
            <w:pPr>
              <w:pStyle w:val="GG-body"/>
              <w:spacing w:before="120" w:after="0" w:line="240" w:lineRule="auto"/>
              <w:jc w:val="right"/>
              <w:rPr>
                <w:sz w:val="23"/>
                <w:szCs w:val="23"/>
                <w:lang w:val="en-US"/>
              </w:rPr>
            </w:pPr>
            <w:r w:rsidRPr="00852740">
              <w:rPr>
                <w:spacing w:val="-4"/>
                <w:sz w:val="23"/>
                <w:szCs w:val="23"/>
                <w:lang w:val="en-US"/>
              </w:rPr>
              <w:t>$3,921.00 plus 0.15%</w:t>
            </w:r>
            <w:r w:rsidRPr="00F231E7">
              <w:rPr>
                <w:sz w:val="23"/>
                <w:szCs w:val="23"/>
                <w:lang w:val="en-US"/>
              </w:rPr>
              <w:t xml:space="preserve"> of the amount determined by subtracting</w:t>
            </w:r>
            <w:r>
              <w:rPr>
                <w:sz w:val="23"/>
                <w:szCs w:val="23"/>
                <w:lang w:val="en-US"/>
              </w:rPr>
              <w:t xml:space="preserve"> </w:t>
            </w:r>
            <w:r w:rsidRPr="00F231E7">
              <w:rPr>
                <w:sz w:val="23"/>
                <w:szCs w:val="23"/>
                <w:lang w:val="en-US"/>
              </w:rPr>
              <w:t>$1,000,000</w:t>
            </w:r>
            <w:r>
              <w:rPr>
                <w:sz w:val="23"/>
                <w:szCs w:val="23"/>
                <w:lang w:val="en-US"/>
              </w:rPr>
              <w:t xml:space="preserve"> </w:t>
            </w:r>
            <w:r>
              <w:rPr>
                <w:sz w:val="23"/>
                <w:szCs w:val="23"/>
                <w:lang w:val="en-US"/>
              </w:rPr>
              <w:br/>
            </w:r>
            <w:r w:rsidRPr="00F231E7">
              <w:rPr>
                <w:sz w:val="23"/>
                <w:szCs w:val="23"/>
                <w:lang w:val="en-US"/>
              </w:rPr>
              <w:t xml:space="preserve">from the total </w:t>
            </w:r>
            <w:r>
              <w:rPr>
                <w:sz w:val="23"/>
                <w:szCs w:val="23"/>
                <w:lang w:val="en-US"/>
              </w:rPr>
              <w:br/>
            </w:r>
            <w:r w:rsidRPr="00F231E7">
              <w:rPr>
                <w:sz w:val="23"/>
                <w:szCs w:val="23"/>
                <w:lang w:val="en-US"/>
              </w:rPr>
              <w:t>development cost</w:t>
            </w:r>
          </w:p>
        </w:tc>
      </w:tr>
      <w:tr w:rsidR="002F4F19" w:rsidRPr="00F231E7" w14:paraId="58A2A690" w14:textId="77777777" w:rsidTr="00263ECA">
        <w:trPr>
          <w:cantSplit/>
          <w:trHeight w:val="310"/>
        </w:trPr>
        <w:tc>
          <w:tcPr>
            <w:tcW w:w="308" w:type="pct"/>
          </w:tcPr>
          <w:p w14:paraId="0E2ECC2C" w14:textId="77777777" w:rsidR="002F4F19" w:rsidRPr="00F231E7" w:rsidRDefault="002F4F19" w:rsidP="00263ECA">
            <w:pPr>
              <w:pStyle w:val="GG-body"/>
              <w:spacing w:before="120" w:after="0" w:line="240" w:lineRule="auto"/>
              <w:jc w:val="left"/>
              <w:rPr>
                <w:sz w:val="23"/>
                <w:szCs w:val="23"/>
                <w:lang w:val="en-US"/>
              </w:rPr>
            </w:pPr>
            <w:r w:rsidRPr="00F231E7">
              <w:rPr>
                <w:sz w:val="23"/>
                <w:szCs w:val="23"/>
                <w:lang w:val="en-US"/>
              </w:rPr>
              <w:t>10</w:t>
            </w:r>
          </w:p>
        </w:tc>
        <w:tc>
          <w:tcPr>
            <w:tcW w:w="3615" w:type="pct"/>
          </w:tcPr>
          <w:p w14:paraId="345B5B19" w14:textId="77777777" w:rsidR="002F4F19" w:rsidRPr="00F231E7" w:rsidRDefault="002F4F19" w:rsidP="00263ECA">
            <w:pPr>
              <w:pStyle w:val="GG-body"/>
              <w:spacing w:before="120" w:after="0" w:line="240" w:lineRule="auto"/>
              <w:jc w:val="left"/>
              <w:rPr>
                <w:sz w:val="23"/>
                <w:szCs w:val="23"/>
                <w:lang w:val="en-US"/>
              </w:rPr>
            </w:pPr>
            <w:r w:rsidRPr="00F231E7">
              <w:rPr>
                <w:sz w:val="23"/>
                <w:szCs w:val="23"/>
                <w:lang w:val="en-US"/>
              </w:rPr>
              <w:t xml:space="preserve">Application for building consent (a </w:t>
            </w:r>
            <w:r w:rsidRPr="00F231E7">
              <w:rPr>
                <w:b/>
                <w:i/>
                <w:sz w:val="23"/>
                <w:szCs w:val="23"/>
                <w:lang w:val="en-US"/>
              </w:rPr>
              <w:t>compliance fee</w:t>
            </w:r>
            <w:r w:rsidRPr="00F231E7">
              <w:rPr>
                <w:sz w:val="23"/>
                <w:szCs w:val="23"/>
                <w:lang w:val="en-US"/>
              </w:rPr>
              <w:t>)—</w:t>
            </w:r>
          </w:p>
        </w:tc>
        <w:tc>
          <w:tcPr>
            <w:tcW w:w="1061" w:type="pct"/>
          </w:tcPr>
          <w:p w14:paraId="2FC2A0E1" w14:textId="77777777" w:rsidR="002F4F19" w:rsidRPr="00F231E7" w:rsidRDefault="002F4F19" w:rsidP="00263ECA">
            <w:pPr>
              <w:pStyle w:val="GG-body"/>
              <w:spacing w:before="120" w:after="0" w:line="240" w:lineRule="auto"/>
              <w:jc w:val="right"/>
              <w:rPr>
                <w:sz w:val="23"/>
                <w:szCs w:val="23"/>
                <w:lang w:val="en-US"/>
              </w:rPr>
            </w:pPr>
          </w:p>
        </w:tc>
      </w:tr>
      <w:tr w:rsidR="002F4F19" w:rsidRPr="00F231E7" w14:paraId="00C3E907" w14:textId="77777777" w:rsidTr="00263ECA">
        <w:trPr>
          <w:cantSplit/>
          <w:trHeight w:val="310"/>
        </w:trPr>
        <w:tc>
          <w:tcPr>
            <w:tcW w:w="308" w:type="pct"/>
          </w:tcPr>
          <w:p w14:paraId="72DCBF72" w14:textId="77777777" w:rsidR="002F4F19" w:rsidRPr="00F231E7" w:rsidRDefault="002F4F19" w:rsidP="00263ECA">
            <w:pPr>
              <w:pStyle w:val="GG-body"/>
              <w:spacing w:before="120" w:after="0" w:line="240" w:lineRule="auto"/>
              <w:jc w:val="left"/>
              <w:rPr>
                <w:sz w:val="23"/>
                <w:szCs w:val="23"/>
                <w:lang w:val="en-US"/>
              </w:rPr>
            </w:pPr>
          </w:p>
        </w:tc>
        <w:tc>
          <w:tcPr>
            <w:tcW w:w="3615" w:type="pct"/>
          </w:tcPr>
          <w:p w14:paraId="19A97027" w14:textId="77777777" w:rsidR="002F4F19" w:rsidRPr="00F231E7" w:rsidRDefault="002F4F19" w:rsidP="00263ECA">
            <w:pPr>
              <w:pStyle w:val="GG-body"/>
              <w:spacing w:before="120" w:after="0" w:line="240" w:lineRule="auto"/>
              <w:ind w:left="564" w:hanging="425"/>
              <w:jc w:val="left"/>
              <w:rPr>
                <w:sz w:val="23"/>
                <w:szCs w:val="23"/>
                <w:lang w:val="en-US"/>
              </w:rPr>
            </w:pPr>
            <w:r w:rsidRPr="00F231E7">
              <w:rPr>
                <w:sz w:val="23"/>
                <w:szCs w:val="23"/>
                <w:lang w:val="en-US"/>
              </w:rPr>
              <w:t>(a</w:t>
            </w:r>
            <w:r w:rsidRPr="002F4609">
              <w:rPr>
                <w:sz w:val="23"/>
                <w:szCs w:val="23"/>
                <w:lang w:val="en-US"/>
              </w:rPr>
              <w:t>)</w:t>
            </w:r>
            <w:r w:rsidRPr="002F4609">
              <w:rPr>
                <w:sz w:val="23"/>
                <w:szCs w:val="23"/>
                <w:lang w:val="en-US"/>
              </w:rPr>
              <w:tab/>
            </w:r>
            <w:r w:rsidRPr="00F231E7">
              <w:rPr>
                <w:sz w:val="23"/>
                <w:szCs w:val="23"/>
                <w:lang w:val="en-US"/>
              </w:rPr>
              <w:t>for a Class 1 building under the Building Code</w:t>
            </w:r>
          </w:p>
        </w:tc>
        <w:tc>
          <w:tcPr>
            <w:tcW w:w="1061" w:type="pct"/>
          </w:tcPr>
          <w:p w14:paraId="144045D6"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$278.00</w:t>
            </w:r>
          </w:p>
        </w:tc>
      </w:tr>
      <w:tr w:rsidR="002F4F19" w:rsidRPr="00F231E7" w14:paraId="2FD4901F" w14:textId="77777777" w:rsidTr="00263ECA">
        <w:trPr>
          <w:cantSplit/>
          <w:trHeight w:val="309"/>
        </w:trPr>
        <w:tc>
          <w:tcPr>
            <w:tcW w:w="308" w:type="pct"/>
          </w:tcPr>
          <w:p w14:paraId="76CF738D" w14:textId="77777777" w:rsidR="002F4F19" w:rsidRPr="00F231E7" w:rsidRDefault="002F4F19" w:rsidP="00263ECA">
            <w:pPr>
              <w:pStyle w:val="GG-body"/>
              <w:spacing w:before="120" w:after="0" w:line="240" w:lineRule="auto"/>
              <w:jc w:val="left"/>
              <w:rPr>
                <w:sz w:val="23"/>
                <w:szCs w:val="23"/>
                <w:lang w:val="en-US"/>
              </w:rPr>
            </w:pPr>
          </w:p>
        </w:tc>
        <w:tc>
          <w:tcPr>
            <w:tcW w:w="3615" w:type="pct"/>
          </w:tcPr>
          <w:p w14:paraId="0F90E967" w14:textId="77777777" w:rsidR="002F4F19" w:rsidRPr="00F231E7" w:rsidRDefault="002F4F19" w:rsidP="00263ECA">
            <w:pPr>
              <w:pStyle w:val="GG-body"/>
              <w:spacing w:before="120" w:after="0" w:line="240" w:lineRule="auto"/>
              <w:ind w:left="564" w:hanging="425"/>
              <w:jc w:val="left"/>
              <w:rPr>
                <w:sz w:val="23"/>
                <w:szCs w:val="23"/>
                <w:lang w:val="en-US"/>
              </w:rPr>
            </w:pPr>
            <w:r w:rsidRPr="00F231E7">
              <w:rPr>
                <w:sz w:val="23"/>
                <w:szCs w:val="23"/>
                <w:lang w:val="en-US"/>
              </w:rPr>
              <w:t>(b</w:t>
            </w:r>
            <w:r w:rsidRPr="002F4609">
              <w:rPr>
                <w:sz w:val="23"/>
                <w:szCs w:val="23"/>
                <w:lang w:val="en-US"/>
              </w:rPr>
              <w:t>)</w:t>
            </w:r>
            <w:r w:rsidRPr="002F4609">
              <w:rPr>
                <w:sz w:val="23"/>
                <w:szCs w:val="23"/>
                <w:lang w:val="en-US"/>
              </w:rPr>
              <w:tab/>
            </w:r>
            <w:r w:rsidRPr="00F231E7">
              <w:rPr>
                <w:sz w:val="23"/>
                <w:szCs w:val="23"/>
                <w:lang w:val="en-US"/>
              </w:rPr>
              <w:t>for a swimming pool or swimming pool safety features</w:t>
            </w:r>
          </w:p>
        </w:tc>
        <w:tc>
          <w:tcPr>
            <w:tcW w:w="1061" w:type="pct"/>
          </w:tcPr>
          <w:p w14:paraId="4556D921"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$278.00</w:t>
            </w:r>
          </w:p>
        </w:tc>
      </w:tr>
      <w:tr w:rsidR="002F4F19" w:rsidRPr="00F231E7" w14:paraId="58054C90" w14:textId="77777777" w:rsidTr="00263ECA">
        <w:trPr>
          <w:cantSplit/>
          <w:trHeight w:val="539"/>
        </w:trPr>
        <w:tc>
          <w:tcPr>
            <w:tcW w:w="308" w:type="pct"/>
          </w:tcPr>
          <w:p w14:paraId="08A9B388" w14:textId="77777777" w:rsidR="002F4F19" w:rsidRPr="00F231E7" w:rsidRDefault="002F4F19" w:rsidP="00263ECA">
            <w:pPr>
              <w:pStyle w:val="GG-body"/>
              <w:spacing w:before="120" w:after="0" w:line="240" w:lineRule="auto"/>
              <w:jc w:val="left"/>
              <w:rPr>
                <w:sz w:val="23"/>
                <w:szCs w:val="23"/>
                <w:lang w:val="en-US"/>
              </w:rPr>
            </w:pPr>
          </w:p>
        </w:tc>
        <w:tc>
          <w:tcPr>
            <w:tcW w:w="3615" w:type="pct"/>
          </w:tcPr>
          <w:p w14:paraId="715919B5" w14:textId="77777777" w:rsidR="002F4F19" w:rsidRPr="00F231E7" w:rsidRDefault="002F4F19" w:rsidP="00263ECA">
            <w:pPr>
              <w:pStyle w:val="GG-body"/>
              <w:spacing w:before="120" w:after="0" w:line="240" w:lineRule="auto"/>
              <w:ind w:left="564" w:hanging="425"/>
              <w:jc w:val="left"/>
              <w:rPr>
                <w:sz w:val="23"/>
                <w:szCs w:val="23"/>
                <w:lang w:val="en-US"/>
              </w:rPr>
            </w:pPr>
            <w:r w:rsidRPr="00F231E7">
              <w:rPr>
                <w:sz w:val="23"/>
                <w:szCs w:val="23"/>
                <w:lang w:val="en-US"/>
              </w:rPr>
              <w:t>(c</w:t>
            </w:r>
            <w:r w:rsidRPr="002F4609">
              <w:rPr>
                <w:sz w:val="23"/>
                <w:szCs w:val="23"/>
                <w:lang w:val="en-US"/>
              </w:rPr>
              <w:t>)</w:t>
            </w:r>
            <w:r w:rsidRPr="002F4609">
              <w:rPr>
                <w:sz w:val="23"/>
                <w:szCs w:val="23"/>
                <w:lang w:val="en-US"/>
              </w:rPr>
              <w:tab/>
            </w:r>
            <w:r w:rsidRPr="00F231E7">
              <w:rPr>
                <w:sz w:val="23"/>
                <w:szCs w:val="23"/>
                <w:lang w:val="en-US"/>
              </w:rPr>
              <w:t>for a Class 1 building under the Building Code if the building comprises multiple dwellings</w:t>
            </w:r>
          </w:p>
        </w:tc>
        <w:tc>
          <w:tcPr>
            <w:tcW w:w="1061" w:type="pct"/>
          </w:tcPr>
          <w:p w14:paraId="023C2287"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 xml:space="preserve">$278.00 for </w:t>
            </w:r>
            <w:r>
              <w:rPr>
                <w:sz w:val="23"/>
                <w:szCs w:val="23"/>
                <w:lang w:val="en-US"/>
              </w:rPr>
              <w:br/>
            </w:r>
            <w:r w:rsidRPr="00F231E7">
              <w:rPr>
                <w:sz w:val="23"/>
                <w:szCs w:val="23"/>
                <w:lang w:val="en-US"/>
              </w:rPr>
              <w:t>each dwelling</w:t>
            </w:r>
          </w:p>
        </w:tc>
      </w:tr>
      <w:tr w:rsidR="002F4F19" w:rsidRPr="00F231E7" w14:paraId="0C5070A5" w14:textId="77777777" w:rsidTr="00263ECA">
        <w:trPr>
          <w:cantSplit/>
          <w:trHeight w:val="309"/>
        </w:trPr>
        <w:tc>
          <w:tcPr>
            <w:tcW w:w="308" w:type="pct"/>
          </w:tcPr>
          <w:p w14:paraId="5E572101" w14:textId="77777777" w:rsidR="002F4F19" w:rsidRPr="00F231E7" w:rsidRDefault="002F4F19" w:rsidP="00263ECA">
            <w:pPr>
              <w:pStyle w:val="GG-body"/>
              <w:spacing w:before="120" w:after="0" w:line="240" w:lineRule="auto"/>
              <w:jc w:val="left"/>
              <w:rPr>
                <w:sz w:val="23"/>
                <w:szCs w:val="23"/>
                <w:lang w:val="en-US"/>
              </w:rPr>
            </w:pPr>
          </w:p>
        </w:tc>
        <w:tc>
          <w:tcPr>
            <w:tcW w:w="3615" w:type="pct"/>
          </w:tcPr>
          <w:p w14:paraId="4F9A1B66" w14:textId="77777777" w:rsidR="002F4F19" w:rsidRPr="00F231E7" w:rsidRDefault="002F4F19" w:rsidP="00263ECA">
            <w:pPr>
              <w:pStyle w:val="GG-body"/>
              <w:spacing w:before="120" w:after="0" w:line="240" w:lineRule="auto"/>
              <w:ind w:left="564" w:hanging="425"/>
              <w:jc w:val="left"/>
              <w:rPr>
                <w:sz w:val="23"/>
                <w:szCs w:val="23"/>
                <w:lang w:val="en-US"/>
              </w:rPr>
            </w:pPr>
            <w:r w:rsidRPr="00F231E7">
              <w:rPr>
                <w:sz w:val="23"/>
                <w:szCs w:val="23"/>
                <w:lang w:val="en-US"/>
              </w:rPr>
              <w:t>(d</w:t>
            </w:r>
            <w:r w:rsidRPr="002F4609">
              <w:rPr>
                <w:sz w:val="23"/>
                <w:szCs w:val="23"/>
                <w:lang w:val="en-US"/>
              </w:rPr>
              <w:t>)</w:t>
            </w:r>
            <w:r w:rsidRPr="002F4609">
              <w:rPr>
                <w:sz w:val="23"/>
                <w:szCs w:val="23"/>
                <w:lang w:val="en-US"/>
              </w:rPr>
              <w:tab/>
            </w:r>
            <w:r w:rsidRPr="00F231E7">
              <w:rPr>
                <w:sz w:val="23"/>
                <w:szCs w:val="23"/>
                <w:lang w:val="en-US"/>
              </w:rPr>
              <w:t>for a Class 10 building under the Building Code—</w:t>
            </w:r>
          </w:p>
        </w:tc>
        <w:tc>
          <w:tcPr>
            <w:tcW w:w="1061" w:type="pct"/>
          </w:tcPr>
          <w:p w14:paraId="6619F171" w14:textId="77777777" w:rsidR="002F4F19" w:rsidRPr="00F231E7" w:rsidRDefault="002F4F19" w:rsidP="00263ECA">
            <w:pPr>
              <w:pStyle w:val="GG-body"/>
              <w:spacing w:before="120" w:after="0" w:line="240" w:lineRule="auto"/>
              <w:jc w:val="right"/>
              <w:rPr>
                <w:sz w:val="23"/>
                <w:szCs w:val="23"/>
                <w:lang w:val="en-US"/>
              </w:rPr>
            </w:pPr>
          </w:p>
        </w:tc>
      </w:tr>
      <w:tr w:rsidR="002F4F19" w:rsidRPr="00F231E7" w14:paraId="4D458092" w14:textId="77777777" w:rsidTr="00263ECA">
        <w:trPr>
          <w:cantSplit/>
          <w:trHeight w:val="265"/>
        </w:trPr>
        <w:tc>
          <w:tcPr>
            <w:tcW w:w="308" w:type="pct"/>
          </w:tcPr>
          <w:p w14:paraId="04FE0F56" w14:textId="77777777" w:rsidR="002F4F19" w:rsidRPr="00F231E7" w:rsidRDefault="002F4F19" w:rsidP="00263ECA">
            <w:pPr>
              <w:pStyle w:val="GG-body"/>
              <w:spacing w:before="120" w:after="0" w:line="240" w:lineRule="auto"/>
              <w:jc w:val="left"/>
              <w:rPr>
                <w:sz w:val="23"/>
                <w:szCs w:val="23"/>
                <w:lang w:val="en-US"/>
              </w:rPr>
            </w:pPr>
          </w:p>
        </w:tc>
        <w:tc>
          <w:tcPr>
            <w:tcW w:w="3615" w:type="pct"/>
          </w:tcPr>
          <w:p w14:paraId="219EFBDC" w14:textId="77777777" w:rsidR="002F4F19" w:rsidRPr="00F231E7" w:rsidRDefault="002F4F19" w:rsidP="00263ECA">
            <w:pPr>
              <w:pStyle w:val="GG-body"/>
              <w:spacing w:before="120" w:after="0" w:line="240" w:lineRule="auto"/>
              <w:ind w:left="1131" w:hanging="567"/>
              <w:jc w:val="left"/>
              <w:rPr>
                <w:sz w:val="23"/>
                <w:szCs w:val="23"/>
                <w:lang w:val="en-US"/>
              </w:rPr>
            </w:pPr>
            <w:r w:rsidRPr="00F231E7">
              <w:rPr>
                <w:sz w:val="23"/>
                <w:szCs w:val="23"/>
                <w:lang w:val="en-US"/>
              </w:rPr>
              <w:t>(i)</w:t>
            </w:r>
            <w:r w:rsidRPr="00F231E7">
              <w:rPr>
                <w:sz w:val="23"/>
                <w:szCs w:val="23"/>
                <w:lang w:val="en-US"/>
              </w:rPr>
              <w:tab/>
              <w:t>if the total development cost is no more than $10,000</w:t>
            </w:r>
          </w:p>
        </w:tc>
        <w:tc>
          <w:tcPr>
            <w:tcW w:w="1061" w:type="pct"/>
          </w:tcPr>
          <w:p w14:paraId="6B30E170"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no fee</w:t>
            </w:r>
          </w:p>
        </w:tc>
      </w:tr>
      <w:tr w:rsidR="002F4F19" w:rsidRPr="00F231E7" w14:paraId="66DF5E61" w14:textId="77777777" w:rsidTr="00263ECA">
        <w:trPr>
          <w:cantSplit/>
          <w:trHeight w:val="265"/>
        </w:trPr>
        <w:tc>
          <w:tcPr>
            <w:tcW w:w="308" w:type="pct"/>
          </w:tcPr>
          <w:p w14:paraId="7E6236AE" w14:textId="77777777" w:rsidR="002F4F19" w:rsidRPr="00F231E7" w:rsidRDefault="002F4F19" w:rsidP="00263ECA">
            <w:pPr>
              <w:pStyle w:val="GG-body"/>
              <w:spacing w:before="120" w:after="0" w:line="240" w:lineRule="auto"/>
              <w:jc w:val="left"/>
              <w:rPr>
                <w:sz w:val="23"/>
                <w:szCs w:val="23"/>
                <w:lang w:val="en-US"/>
              </w:rPr>
            </w:pPr>
          </w:p>
        </w:tc>
        <w:tc>
          <w:tcPr>
            <w:tcW w:w="3615" w:type="pct"/>
          </w:tcPr>
          <w:p w14:paraId="18D8A2A8" w14:textId="77777777" w:rsidR="002F4F19" w:rsidRPr="00F231E7" w:rsidRDefault="002F4F19" w:rsidP="00263ECA">
            <w:pPr>
              <w:pStyle w:val="GG-body"/>
              <w:spacing w:before="120" w:after="0" w:line="240" w:lineRule="auto"/>
              <w:ind w:left="1131" w:hanging="567"/>
              <w:jc w:val="left"/>
              <w:rPr>
                <w:sz w:val="23"/>
                <w:szCs w:val="23"/>
                <w:lang w:val="en-US"/>
              </w:rPr>
            </w:pPr>
            <w:r w:rsidRPr="00F231E7">
              <w:rPr>
                <w:sz w:val="23"/>
                <w:szCs w:val="23"/>
                <w:lang w:val="en-US"/>
              </w:rPr>
              <w:t>(ii)</w:t>
            </w:r>
            <w:r w:rsidRPr="00F231E7">
              <w:rPr>
                <w:sz w:val="23"/>
                <w:szCs w:val="23"/>
                <w:lang w:val="en-US"/>
              </w:rPr>
              <w:tab/>
              <w:t>if the total development cost is greater than $10,000</w:t>
            </w:r>
          </w:p>
        </w:tc>
        <w:tc>
          <w:tcPr>
            <w:tcW w:w="1077" w:type="pct"/>
          </w:tcPr>
          <w:p w14:paraId="49E4BACE"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$92.50</w:t>
            </w:r>
          </w:p>
        </w:tc>
      </w:tr>
      <w:tr w:rsidR="002F4F19" w:rsidRPr="00F231E7" w14:paraId="248FDF90" w14:textId="77777777" w:rsidTr="00263ECA">
        <w:trPr>
          <w:cantSplit/>
          <w:trHeight w:val="1459"/>
        </w:trPr>
        <w:tc>
          <w:tcPr>
            <w:tcW w:w="308" w:type="pct"/>
          </w:tcPr>
          <w:p w14:paraId="22349E82" w14:textId="77777777" w:rsidR="002F4F19" w:rsidRPr="00F231E7" w:rsidRDefault="002F4F19" w:rsidP="00263ECA">
            <w:pPr>
              <w:pStyle w:val="GG-body"/>
              <w:spacing w:before="120" w:after="0" w:line="240" w:lineRule="auto"/>
              <w:jc w:val="left"/>
              <w:rPr>
                <w:sz w:val="23"/>
                <w:szCs w:val="23"/>
                <w:lang w:val="en-US"/>
              </w:rPr>
            </w:pPr>
          </w:p>
        </w:tc>
        <w:tc>
          <w:tcPr>
            <w:tcW w:w="3615" w:type="pct"/>
          </w:tcPr>
          <w:p w14:paraId="57B1B0F3" w14:textId="77777777" w:rsidR="002F4F19" w:rsidRPr="00F231E7" w:rsidRDefault="002F4F19" w:rsidP="00263ECA">
            <w:pPr>
              <w:pStyle w:val="GG-body"/>
              <w:spacing w:before="120" w:after="0" w:line="240" w:lineRule="auto"/>
              <w:ind w:left="564" w:hanging="425"/>
              <w:jc w:val="left"/>
              <w:rPr>
                <w:sz w:val="23"/>
                <w:szCs w:val="23"/>
                <w:lang w:val="en-US"/>
              </w:rPr>
            </w:pPr>
            <w:r w:rsidRPr="00F231E7">
              <w:rPr>
                <w:sz w:val="23"/>
                <w:szCs w:val="23"/>
                <w:lang w:val="en-US"/>
              </w:rPr>
              <w:t>(e</w:t>
            </w:r>
            <w:r w:rsidRPr="002F4609">
              <w:rPr>
                <w:sz w:val="23"/>
                <w:szCs w:val="23"/>
                <w:lang w:val="en-US"/>
              </w:rPr>
              <w:t>)</w:t>
            </w:r>
            <w:r w:rsidRPr="002F4609">
              <w:rPr>
                <w:sz w:val="23"/>
                <w:szCs w:val="23"/>
                <w:lang w:val="en-US"/>
              </w:rPr>
              <w:tab/>
            </w:r>
            <w:r w:rsidRPr="00F231E7">
              <w:rPr>
                <w:sz w:val="23"/>
                <w:szCs w:val="23"/>
                <w:lang w:val="en-US"/>
              </w:rPr>
              <w:t>for any other class of building under the Building Code</w:t>
            </w:r>
          </w:p>
        </w:tc>
        <w:tc>
          <w:tcPr>
            <w:tcW w:w="1077" w:type="pct"/>
          </w:tcPr>
          <w:p w14:paraId="56DE3E4E"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Once per building—</w:t>
            </w:r>
          </w:p>
          <w:p w14:paraId="270922FC"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$278.00 or 0.075%</w:t>
            </w:r>
            <w:r>
              <w:rPr>
                <w:sz w:val="23"/>
                <w:szCs w:val="23"/>
                <w:lang w:val="en-US"/>
              </w:rPr>
              <w:t xml:space="preserve"> </w:t>
            </w:r>
            <w:r w:rsidRPr="00F231E7">
              <w:rPr>
                <w:sz w:val="23"/>
                <w:szCs w:val="23"/>
                <w:lang w:val="en-US"/>
              </w:rPr>
              <w:t xml:space="preserve">of the total development </w:t>
            </w:r>
            <w:r>
              <w:rPr>
                <w:sz w:val="23"/>
                <w:szCs w:val="23"/>
                <w:lang w:val="en-US"/>
              </w:rPr>
              <w:br/>
            </w:r>
            <w:r w:rsidRPr="00F231E7">
              <w:rPr>
                <w:sz w:val="23"/>
                <w:szCs w:val="23"/>
                <w:lang w:val="en-US"/>
              </w:rPr>
              <w:t>cost up to a</w:t>
            </w:r>
            <w:r>
              <w:rPr>
                <w:sz w:val="23"/>
                <w:szCs w:val="23"/>
                <w:lang w:val="en-US"/>
              </w:rPr>
              <w:t xml:space="preserve"> </w:t>
            </w:r>
            <w:r w:rsidRPr="00F231E7">
              <w:rPr>
                <w:sz w:val="23"/>
                <w:szCs w:val="23"/>
                <w:lang w:val="en-US"/>
              </w:rPr>
              <w:t>maximum of</w:t>
            </w:r>
            <w:r>
              <w:rPr>
                <w:sz w:val="23"/>
                <w:szCs w:val="23"/>
                <w:lang w:val="en-US"/>
              </w:rPr>
              <w:t xml:space="preserve"> </w:t>
            </w:r>
            <w:r w:rsidRPr="00F231E7">
              <w:rPr>
                <w:sz w:val="23"/>
                <w:szCs w:val="23"/>
                <w:lang w:val="en-US"/>
              </w:rPr>
              <w:t>$2,893.00,</w:t>
            </w:r>
            <w:r>
              <w:rPr>
                <w:sz w:val="23"/>
                <w:szCs w:val="23"/>
                <w:lang w:val="en-US"/>
              </w:rPr>
              <w:t xml:space="preserve"> </w:t>
            </w:r>
            <w:r w:rsidRPr="00F231E7">
              <w:rPr>
                <w:sz w:val="23"/>
                <w:szCs w:val="23"/>
                <w:lang w:val="en-US"/>
              </w:rPr>
              <w:t>whichever</w:t>
            </w:r>
            <w:r>
              <w:rPr>
                <w:sz w:val="23"/>
                <w:szCs w:val="23"/>
                <w:lang w:val="en-US"/>
              </w:rPr>
              <w:t xml:space="preserve"> </w:t>
            </w:r>
            <w:r w:rsidRPr="00F231E7">
              <w:rPr>
                <w:sz w:val="23"/>
                <w:szCs w:val="23"/>
                <w:lang w:val="en-US"/>
              </w:rPr>
              <w:t>is the</w:t>
            </w:r>
            <w:r>
              <w:rPr>
                <w:sz w:val="23"/>
                <w:szCs w:val="23"/>
                <w:lang w:val="en-US"/>
              </w:rPr>
              <w:t xml:space="preserve"> </w:t>
            </w:r>
            <w:r w:rsidRPr="00F231E7">
              <w:rPr>
                <w:sz w:val="23"/>
                <w:szCs w:val="23"/>
                <w:lang w:val="en-US"/>
              </w:rPr>
              <w:t>greater</w:t>
            </w:r>
          </w:p>
        </w:tc>
      </w:tr>
      <w:tr w:rsidR="002F4F19" w:rsidRPr="00F231E7" w14:paraId="107A942F" w14:textId="77777777" w:rsidTr="00263ECA">
        <w:trPr>
          <w:cantSplit/>
          <w:trHeight w:val="309"/>
        </w:trPr>
        <w:tc>
          <w:tcPr>
            <w:tcW w:w="308" w:type="pct"/>
          </w:tcPr>
          <w:p w14:paraId="3E804BC3" w14:textId="77777777" w:rsidR="002F4F19" w:rsidRPr="00F231E7" w:rsidRDefault="002F4F19" w:rsidP="00263ECA">
            <w:pPr>
              <w:pStyle w:val="GG-body"/>
              <w:spacing w:before="120" w:after="0" w:line="240" w:lineRule="auto"/>
              <w:jc w:val="left"/>
              <w:rPr>
                <w:sz w:val="23"/>
                <w:szCs w:val="23"/>
                <w:lang w:val="en-US"/>
              </w:rPr>
            </w:pPr>
            <w:r w:rsidRPr="00F231E7">
              <w:rPr>
                <w:sz w:val="23"/>
                <w:szCs w:val="23"/>
                <w:lang w:val="en-US"/>
              </w:rPr>
              <w:t>11</w:t>
            </w:r>
          </w:p>
        </w:tc>
        <w:tc>
          <w:tcPr>
            <w:tcW w:w="3615" w:type="pct"/>
          </w:tcPr>
          <w:p w14:paraId="5AE7575F" w14:textId="77777777" w:rsidR="002F4F19" w:rsidRPr="00F231E7" w:rsidRDefault="002F4F19" w:rsidP="00263ECA">
            <w:pPr>
              <w:pStyle w:val="GG-body"/>
              <w:spacing w:before="120" w:after="0" w:line="240" w:lineRule="auto"/>
              <w:jc w:val="left"/>
              <w:rPr>
                <w:sz w:val="23"/>
                <w:szCs w:val="23"/>
                <w:lang w:val="en-US"/>
              </w:rPr>
            </w:pPr>
            <w:r w:rsidRPr="00F231E7">
              <w:rPr>
                <w:sz w:val="23"/>
                <w:szCs w:val="23"/>
                <w:lang w:val="en-US"/>
              </w:rPr>
              <w:t>Application for building consent for the demolition of a building</w:t>
            </w:r>
          </w:p>
        </w:tc>
        <w:tc>
          <w:tcPr>
            <w:tcW w:w="1077" w:type="pct"/>
          </w:tcPr>
          <w:p w14:paraId="780FC80D"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$168.00</w:t>
            </w:r>
          </w:p>
        </w:tc>
      </w:tr>
      <w:tr w:rsidR="002F4F19" w:rsidRPr="00F231E7" w14:paraId="23A2BE2E" w14:textId="77777777" w:rsidTr="00263ECA">
        <w:trPr>
          <w:cantSplit/>
          <w:trHeight w:val="540"/>
        </w:trPr>
        <w:tc>
          <w:tcPr>
            <w:tcW w:w="308" w:type="pct"/>
          </w:tcPr>
          <w:p w14:paraId="4993937C" w14:textId="77777777" w:rsidR="002F4F19" w:rsidRPr="00F231E7" w:rsidRDefault="002F4F19" w:rsidP="00263ECA">
            <w:pPr>
              <w:pStyle w:val="GG-body"/>
              <w:spacing w:before="120" w:after="0" w:line="240" w:lineRule="auto"/>
              <w:jc w:val="left"/>
              <w:rPr>
                <w:sz w:val="23"/>
                <w:szCs w:val="23"/>
                <w:lang w:val="en-US"/>
              </w:rPr>
            </w:pPr>
            <w:r w:rsidRPr="00F231E7">
              <w:rPr>
                <w:sz w:val="23"/>
                <w:szCs w:val="23"/>
                <w:lang w:val="en-US"/>
              </w:rPr>
              <w:t>11a</w:t>
            </w:r>
          </w:p>
        </w:tc>
        <w:tc>
          <w:tcPr>
            <w:tcW w:w="3615" w:type="pct"/>
          </w:tcPr>
          <w:p w14:paraId="3D8DCFAB" w14:textId="77777777" w:rsidR="002F4F19" w:rsidRPr="00F231E7" w:rsidRDefault="002F4F19" w:rsidP="00263ECA">
            <w:pPr>
              <w:pStyle w:val="GG-body"/>
              <w:spacing w:before="120" w:after="0" w:line="240" w:lineRule="auto"/>
              <w:jc w:val="left"/>
              <w:rPr>
                <w:sz w:val="23"/>
                <w:szCs w:val="23"/>
                <w:lang w:val="en-US"/>
              </w:rPr>
            </w:pPr>
            <w:r w:rsidRPr="00F231E7">
              <w:rPr>
                <w:sz w:val="23"/>
                <w:szCs w:val="23"/>
                <w:lang w:val="en-US"/>
              </w:rPr>
              <w:t xml:space="preserve">Where Regulation 39 of the </w:t>
            </w:r>
            <w:r w:rsidRPr="00F231E7">
              <w:rPr>
                <w:i/>
                <w:sz w:val="23"/>
                <w:szCs w:val="23"/>
                <w:lang w:val="en-US"/>
              </w:rPr>
              <w:t xml:space="preserve">Planning, Development and Infrastructure (General) Regulations 2017 </w:t>
            </w:r>
            <w:r w:rsidRPr="00F231E7">
              <w:rPr>
                <w:sz w:val="23"/>
                <w:szCs w:val="23"/>
                <w:lang w:val="en-US"/>
              </w:rPr>
              <w:t>applies</w:t>
            </w:r>
          </w:p>
        </w:tc>
        <w:tc>
          <w:tcPr>
            <w:tcW w:w="1077" w:type="pct"/>
          </w:tcPr>
          <w:p w14:paraId="0464A1E0"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 xml:space="preserve">20% of the fees payable under </w:t>
            </w:r>
            <w:r>
              <w:rPr>
                <w:sz w:val="23"/>
                <w:szCs w:val="23"/>
                <w:lang w:val="en-US"/>
              </w:rPr>
              <w:br/>
            </w:r>
            <w:r w:rsidRPr="00F231E7">
              <w:rPr>
                <w:sz w:val="23"/>
                <w:szCs w:val="23"/>
                <w:lang w:val="en-US"/>
              </w:rPr>
              <w:t>items 6 to 11</w:t>
            </w:r>
          </w:p>
        </w:tc>
      </w:tr>
      <w:tr w:rsidR="002F4F19" w:rsidRPr="00F231E7" w14:paraId="07AA0E99" w14:textId="77777777" w:rsidTr="00263ECA">
        <w:trPr>
          <w:cantSplit/>
          <w:trHeight w:val="540"/>
        </w:trPr>
        <w:tc>
          <w:tcPr>
            <w:tcW w:w="308" w:type="pct"/>
          </w:tcPr>
          <w:p w14:paraId="3566C035" w14:textId="77777777" w:rsidR="002F4F19" w:rsidRPr="00F231E7" w:rsidRDefault="002F4F19" w:rsidP="00263ECA">
            <w:pPr>
              <w:pStyle w:val="GG-body"/>
              <w:spacing w:before="120" w:after="0" w:line="240" w:lineRule="auto"/>
              <w:jc w:val="left"/>
              <w:rPr>
                <w:sz w:val="23"/>
                <w:szCs w:val="23"/>
                <w:lang w:val="en-US"/>
              </w:rPr>
            </w:pPr>
            <w:r w:rsidRPr="00F231E7">
              <w:rPr>
                <w:sz w:val="23"/>
                <w:szCs w:val="23"/>
                <w:lang w:val="en-US"/>
              </w:rPr>
              <w:t>12</w:t>
            </w:r>
          </w:p>
        </w:tc>
        <w:tc>
          <w:tcPr>
            <w:tcW w:w="3615" w:type="pct"/>
          </w:tcPr>
          <w:p w14:paraId="41E86E65" w14:textId="77777777" w:rsidR="002F4F19" w:rsidRPr="00F231E7" w:rsidRDefault="002F4F19" w:rsidP="00263ECA">
            <w:pPr>
              <w:pStyle w:val="GG-body"/>
              <w:spacing w:before="120" w:after="0" w:line="240" w:lineRule="auto"/>
              <w:jc w:val="left"/>
              <w:rPr>
                <w:sz w:val="23"/>
                <w:szCs w:val="23"/>
                <w:lang w:val="en-US"/>
              </w:rPr>
            </w:pPr>
            <w:r w:rsidRPr="00F231E7">
              <w:rPr>
                <w:sz w:val="23"/>
                <w:szCs w:val="23"/>
                <w:lang w:val="en-US"/>
              </w:rPr>
              <w:t>Application for the concurrence of the Commission under Section</w:t>
            </w:r>
            <w:r>
              <w:rPr>
                <w:sz w:val="23"/>
                <w:szCs w:val="23"/>
                <w:lang w:val="en-US"/>
              </w:rPr>
              <w:t> </w:t>
            </w:r>
            <w:r w:rsidRPr="00F231E7">
              <w:rPr>
                <w:sz w:val="23"/>
                <w:szCs w:val="23"/>
                <w:lang w:val="en-US"/>
              </w:rPr>
              <w:t>118(2)(a) of the Act</w:t>
            </w:r>
          </w:p>
        </w:tc>
        <w:tc>
          <w:tcPr>
            <w:tcW w:w="1077" w:type="pct"/>
          </w:tcPr>
          <w:p w14:paraId="0CDFFAED"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$399.00</w:t>
            </w:r>
          </w:p>
        </w:tc>
      </w:tr>
      <w:tr w:rsidR="002F4F19" w:rsidRPr="00F231E7" w14:paraId="4BF8A26F" w14:textId="77777777" w:rsidTr="00263ECA">
        <w:trPr>
          <w:cantSplit/>
          <w:trHeight w:val="540"/>
        </w:trPr>
        <w:tc>
          <w:tcPr>
            <w:tcW w:w="308" w:type="pct"/>
          </w:tcPr>
          <w:p w14:paraId="21FEB569" w14:textId="77777777" w:rsidR="002F4F19" w:rsidRPr="00F231E7" w:rsidRDefault="002F4F19" w:rsidP="00263ECA">
            <w:pPr>
              <w:pStyle w:val="GG-body"/>
              <w:spacing w:before="120" w:after="0" w:line="240" w:lineRule="auto"/>
              <w:jc w:val="left"/>
              <w:rPr>
                <w:sz w:val="23"/>
                <w:szCs w:val="23"/>
                <w:lang w:val="en-US"/>
              </w:rPr>
            </w:pPr>
            <w:r w:rsidRPr="00F231E7">
              <w:rPr>
                <w:sz w:val="23"/>
                <w:szCs w:val="23"/>
                <w:lang w:val="en-US"/>
              </w:rPr>
              <w:t>13</w:t>
            </w:r>
          </w:p>
        </w:tc>
        <w:tc>
          <w:tcPr>
            <w:tcW w:w="3615" w:type="pct"/>
          </w:tcPr>
          <w:p w14:paraId="43824EF7" w14:textId="77777777" w:rsidR="002F4F19" w:rsidRPr="00F231E7" w:rsidRDefault="002F4F19" w:rsidP="00263ECA">
            <w:pPr>
              <w:pStyle w:val="GG-body"/>
              <w:spacing w:before="120" w:after="0" w:line="240" w:lineRule="auto"/>
              <w:jc w:val="left"/>
              <w:rPr>
                <w:sz w:val="23"/>
                <w:szCs w:val="23"/>
                <w:lang w:val="en-US"/>
              </w:rPr>
            </w:pPr>
            <w:r w:rsidRPr="00F231E7">
              <w:rPr>
                <w:sz w:val="23"/>
                <w:szCs w:val="23"/>
                <w:lang w:val="en-US"/>
              </w:rPr>
              <w:t>Referral of application to the Commission for an opinion under Section</w:t>
            </w:r>
            <w:r>
              <w:rPr>
                <w:sz w:val="23"/>
                <w:szCs w:val="23"/>
                <w:lang w:val="en-US"/>
              </w:rPr>
              <w:t> </w:t>
            </w:r>
            <w:r w:rsidRPr="00F231E7">
              <w:rPr>
                <w:sz w:val="23"/>
                <w:szCs w:val="23"/>
                <w:lang w:val="en-US"/>
              </w:rPr>
              <w:t>118(4) of the Act</w:t>
            </w:r>
          </w:p>
        </w:tc>
        <w:tc>
          <w:tcPr>
            <w:tcW w:w="1077" w:type="pct"/>
          </w:tcPr>
          <w:p w14:paraId="791C410E"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$399.00</w:t>
            </w:r>
          </w:p>
        </w:tc>
      </w:tr>
      <w:tr w:rsidR="002F4F19" w:rsidRPr="00F231E7" w14:paraId="401296BC" w14:textId="77777777" w:rsidTr="00263ECA">
        <w:trPr>
          <w:cantSplit/>
          <w:trHeight w:val="540"/>
        </w:trPr>
        <w:tc>
          <w:tcPr>
            <w:tcW w:w="308" w:type="pct"/>
          </w:tcPr>
          <w:p w14:paraId="1C7C48FA" w14:textId="77777777" w:rsidR="002F4F19" w:rsidRPr="00F231E7" w:rsidRDefault="002F4F19" w:rsidP="00263ECA">
            <w:pPr>
              <w:pStyle w:val="GG-body"/>
              <w:spacing w:before="120" w:after="0" w:line="240" w:lineRule="auto"/>
              <w:jc w:val="left"/>
              <w:rPr>
                <w:sz w:val="23"/>
                <w:szCs w:val="23"/>
                <w:lang w:val="en-US"/>
              </w:rPr>
            </w:pPr>
            <w:r w:rsidRPr="00F231E7">
              <w:rPr>
                <w:sz w:val="23"/>
                <w:szCs w:val="23"/>
                <w:lang w:val="en-US"/>
              </w:rPr>
              <w:t>14</w:t>
            </w:r>
          </w:p>
        </w:tc>
        <w:tc>
          <w:tcPr>
            <w:tcW w:w="3615" w:type="pct"/>
          </w:tcPr>
          <w:p w14:paraId="670871B0" w14:textId="77777777" w:rsidR="002F4F19" w:rsidRPr="00F231E7" w:rsidRDefault="002F4F19" w:rsidP="00263ECA">
            <w:pPr>
              <w:pStyle w:val="GG-body"/>
              <w:spacing w:before="120" w:after="0" w:line="240" w:lineRule="auto"/>
              <w:jc w:val="left"/>
              <w:rPr>
                <w:sz w:val="23"/>
                <w:szCs w:val="23"/>
                <w:lang w:val="en-US"/>
              </w:rPr>
            </w:pPr>
            <w:r w:rsidRPr="000E03A4">
              <w:rPr>
                <w:spacing w:val="-4"/>
                <w:sz w:val="23"/>
                <w:szCs w:val="23"/>
                <w:lang w:val="en-US"/>
              </w:rPr>
              <w:t>Application for a development authorisation under Section 102(1)(c) or (d)</w:t>
            </w:r>
            <w:r w:rsidRPr="00F231E7">
              <w:rPr>
                <w:sz w:val="23"/>
                <w:szCs w:val="23"/>
                <w:lang w:val="en-US"/>
              </w:rPr>
              <w:t xml:space="preserve"> of the Act—</w:t>
            </w:r>
          </w:p>
        </w:tc>
        <w:tc>
          <w:tcPr>
            <w:tcW w:w="1077" w:type="pct"/>
          </w:tcPr>
          <w:p w14:paraId="49FE6918" w14:textId="77777777" w:rsidR="002F4F19" w:rsidRPr="00F231E7" w:rsidRDefault="002F4F19" w:rsidP="00263ECA">
            <w:pPr>
              <w:pStyle w:val="GG-body"/>
              <w:spacing w:before="120" w:after="0" w:line="240" w:lineRule="auto"/>
              <w:jc w:val="right"/>
              <w:rPr>
                <w:sz w:val="23"/>
                <w:szCs w:val="23"/>
                <w:lang w:val="en-US"/>
              </w:rPr>
            </w:pPr>
          </w:p>
        </w:tc>
      </w:tr>
      <w:tr w:rsidR="002F4F19" w:rsidRPr="00F231E7" w14:paraId="42F35276" w14:textId="77777777" w:rsidTr="00263ECA">
        <w:trPr>
          <w:cantSplit/>
          <w:trHeight w:val="770"/>
        </w:trPr>
        <w:tc>
          <w:tcPr>
            <w:tcW w:w="308" w:type="pct"/>
          </w:tcPr>
          <w:p w14:paraId="242D7C0C" w14:textId="77777777" w:rsidR="002F4F19" w:rsidRPr="00F231E7" w:rsidRDefault="002F4F19" w:rsidP="00263ECA">
            <w:pPr>
              <w:pStyle w:val="GG-body"/>
              <w:spacing w:before="120" w:after="0" w:line="240" w:lineRule="auto"/>
              <w:jc w:val="left"/>
              <w:rPr>
                <w:sz w:val="23"/>
                <w:szCs w:val="23"/>
                <w:lang w:val="en-US"/>
              </w:rPr>
            </w:pPr>
          </w:p>
        </w:tc>
        <w:tc>
          <w:tcPr>
            <w:tcW w:w="3615" w:type="pct"/>
          </w:tcPr>
          <w:p w14:paraId="7FFC925A" w14:textId="77777777" w:rsidR="002F4F19" w:rsidRPr="00F231E7" w:rsidRDefault="002F4F19" w:rsidP="00263ECA">
            <w:pPr>
              <w:pStyle w:val="GG-body"/>
              <w:spacing w:before="120" w:after="0" w:line="240" w:lineRule="auto"/>
              <w:ind w:left="564" w:hanging="425"/>
              <w:jc w:val="left"/>
              <w:rPr>
                <w:sz w:val="23"/>
                <w:szCs w:val="23"/>
                <w:lang w:val="en-US"/>
              </w:rPr>
            </w:pPr>
            <w:r w:rsidRPr="00F231E7">
              <w:rPr>
                <w:sz w:val="23"/>
                <w:szCs w:val="23"/>
                <w:lang w:val="en-US"/>
              </w:rPr>
              <w:t>(a</w:t>
            </w:r>
            <w:r w:rsidRPr="002F4609">
              <w:rPr>
                <w:sz w:val="23"/>
                <w:szCs w:val="23"/>
                <w:lang w:val="en-US"/>
              </w:rPr>
              <w:t>)</w:t>
            </w:r>
            <w:r w:rsidRPr="002F4609">
              <w:rPr>
                <w:sz w:val="23"/>
                <w:szCs w:val="23"/>
                <w:lang w:val="en-US"/>
              </w:rPr>
              <w:tab/>
            </w:r>
            <w:r w:rsidRPr="00F231E7">
              <w:rPr>
                <w:sz w:val="23"/>
                <w:szCs w:val="23"/>
                <w:lang w:val="en-US"/>
              </w:rPr>
              <w:t>if the number of allotments resulting from the division is equal to or less than the existing number of allotments, or creates no more than</w:t>
            </w:r>
            <w:r>
              <w:rPr>
                <w:sz w:val="23"/>
                <w:szCs w:val="23"/>
                <w:lang w:val="en-US"/>
              </w:rPr>
              <w:t xml:space="preserve"> </w:t>
            </w:r>
            <w:r w:rsidRPr="00F231E7">
              <w:rPr>
                <w:sz w:val="23"/>
                <w:szCs w:val="23"/>
                <w:lang w:val="en-US"/>
              </w:rPr>
              <w:t>4 additional allotments and does not involve the creation of a public road</w:t>
            </w:r>
          </w:p>
        </w:tc>
        <w:tc>
          <w:tcPr>
            <w:tcW w:w="1077" w:type="pct"/>
          </w:tcPr>
          <w:p w14:paraId="1787772A"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$203.00</w:t>
            </w:r>
          </w:p>
        </w:tc>
      </w:tr>
      <w:tr w:rsidR="002F4F19" w:rsidRPr="00F231E7" w14:paraId="65F6B4F3" w14:textId="77777777" w:rsidTr="00263ECA">
        <w:trPr>
          <w:cantSplit/>
          <w:trHeight w:val="770"/>
        </w:trPr>
        <w:tc>
          <w:tcPr>
            <w:tcW w:w="308" w:type="pct"/>
          </w:tcPr>
          <w:p w14:paraId="0BAF484B" w14:textId="77777777" w:rsidR="002F4F19" w:rsidRPr="00F231E7" w:rsidRDefault="002F4F19" w:rsidP="00263ECA">
            <w:pPr>
              <w:pStyle w:val="GG-body"/>
              <w:spacing w:before="120" w:after="0" w:line="240" w:lineRule="auto"/>
              <w:jc w:val="left"/>
              <w:rPr>
                <w:sz w:val="23"/>
                <w:szCs w:val="23"/>
                <w:lang w:val="en-US"/>
              </w:rPr>
            </w:pPr>
          </w:p>
        </w:tc>
        <w:tc>
          <w:tcPr>
            <w:tcW w:w="3615" w:type="pct"/>
          </w:tcPr>
          <w:p w14:paraId="5E752D67" w14:textId="77777777" w:rsidR="002F4F19" w:rsidRPr="00F231E7" w:rsidRDefault="002F4F19" w:rsidP="00263ECA">
            <w:pPr>
              <w:pStyle w:val="GG-body"/>
              <w:spacing w:before="120" w:after="0" w:line="240" w:lineRule="auto"/>
              <w:ind w:left="564" w:hanging="425"/>
              <w:jc w:val="left"/>
              <w:rPr>
                <w:sz w:val="23"/>
                <w:szCs w:val="23"/>
                <w:lang w:val="en-US"/>
              </w:rPr>
            </w:pPr>
            <w:r w:rsidRPr="00F231E7">
              <w:rPr>
                <w:sz w:val="23"/>
                <w:szCs w:val="23"/>
                <w:lang w:val="en-US"/>
              </w:rPr>
              <w:t>(b</w:t>
            </w:r>
            <w:r w:rsidRPr="002F4609">
              <w:rPr>
                <w:sz w:val="23"/>
                <w:szCs w:val="23"/>
                <w:lang w:val="en-US"/>
              </w:rPr>
              <w:t>)</w:t>
            </w:r>
            <w:r w:rsidRPr="002F4609">
              <w:rPr>
                <w:sz w:val="23"/>
                <w:szCs w:val="23"/>
                <w:lang w:val="en-US"/>
              </w:rPr>
              <w:tab/>
            </w:r>
            <w:r w:rsidRPr="00F231E7">
              <w:rPr>
                <w:sz w:val="23"/>
                <w:szCs w:val="23"/>
                <w:lang w:val="en-US"/>
              </w:rPr>
              <w:t>if the division creates more than 4 additional allotments</w:t>
            </w:r>
          </w:p>
        </w:tc>
        <w:tc>
          <w:tcPr>
            <w:tcW w:w="1077" w:type="pct"/>
          </w:tcPr>
          <w:p w14:paraId="505B9F2F"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$203.00 plus $18.50 for each additional allotment created</w:t>
            </w:r>
          </w:p>
        </w:tc>
      </w:tr>
      <w:tr w:rsidR="002F4F19" w:rsidRPr="00F231E7" w14:paraId="7FD4ECF0" w14:textId="77777777" w:rsidTr="00263ECA">
        <w:trPr>
          <w:cantSplit/>
          <w:trHeight w:val="770"/>
        </w:trPr>
        <w:tc>
          <w:tcPr>
            <w:tcW w:w="308" w:type="pct"/>
          </w:tcPr>
          <w:p w14:paraId="4488B72D" w14:textId="77777777" w:rsidR="002F4F19" w:rsidRPr="00F231E7" w:rsidRDefault="002F4F19" w:rsidP="00263ECA">
            <w:pPr>
              <w:pStyle w:val="GG-body"/>
              <w:spacing w:before="120" w:after="0" w:line="240" w:lineRule="auto"/>
              <w:jc w:val="left"/>
              <w:rPr>
                <w:sz w:val="23"/>
                <w:szCs w:val="23"/>
                <w:lang w:val="en-US"/>
              </w:rPr>
            </w:pPr>
          </w:p>
        </w:tc>
        <w:tc>
          <w:tcPr>
            <w:tcW w:w="3615" w:type="pct"/>
          </w:tcPr>
          <w:p w14:paraId="4BE81E93" w14:textId="77777777" w:rsidR="002F4F19" w:rsidRPr="00F231E7" w:rsidRDefault="002F4F19" w:rsidP="00263ECA">
            <w:pPr>
              <w:pStyle w:val="GG-body"/>
              <w:spacing w:before="120" w:after="0" w:line="240" w:lineRule="auto"/>
              <w:ind w:left="564" w:hanging="425"/>
              <w:jc w:val="left"/>
              <w:rPr>
                <w:sz w:val="23"/>
                <w:szCs w:val="23"/>
                <w:lang w:val="en-US"/>
              </w:rPr>
            </w:pPr>
            <w:r w:rsidRPr="00F231E7">
              <w:rPr>
                <w:sz w:val="23"/>
                <w:szCs w:val="23"/>
                <w:lang w:val="en-US"/>
              </w:rPr>
              <w:t>(c</w:t>
            </w:r>
            <w:r w:rsidRPr="002F4609">
              <w:rPr>
                <w:sz w:val="23"/>
                <w:szCs w:val="23"/>
                <w:lang w:val="en-US"/>
              </w:rPr>
              <w:t>)</w:t>
            </w:r>
            <w:r w:rsidRPr="002F4609">
              <w:rPr>
                <w:sz w:val="23"/>
                <w:szCs w:val="23"/>
                <w:lang w:val="en-US"/>
              </w:rPr>
              <w:tab/>
            </w:r>
            <w:r w:rsidRPr="00F231E7">
              <w:rPr>
                <w:sz w:val="23"/>
                <w:szCs w:val="23"/>
                <w:lang w:val="en-US"/>
              </w:rPr>
              <w:t xml:space="preserve">if the division involves the creation of a public road (regardless </w:t>
            </w:r>
            <w:r>
              <w:rPr>
                <w:sz w:val="23"/>
                <w:szCs w:val="23"/>
                <w:lang w:val="en-US"/>
              </w:rPr>
              <w:br/>
            </w:r>
            <w:r w:rsidRPr="00F231E7">
              <w:rPr>
                <w:sz w:val="23"/>
                <w:szCs w:val="23"/>
                <w:lang w:val="en-US"/>
              </w:rPr>
              <w:t>of the number of additional allotments created)</w:t>
            </w:r>
          </w:p>
        </w:tc>
        <w:tc>
          <w:tcPr>
            <w:tcW w:w="1077" w:type="pct"/>
          </w:tcPr>
          <w:p w14:paraId="22E9D674"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$203.00 plus $18.50 for each additional allotment created</w:t>
            </w:r>
          </w:p>
        </w:tc>
      </w:tr>
      <w:tr w:rsidR="002F4F19" w:rsidRPr="00F231E7" w14:paraId="7155FF68" w14:textId="77777777" w:rsidTr="00263ECA">
        <w:trPr>
          <w:cantSplit/>
          <w:trHeight w:val="769"/>
        </w:trPr>
        <w:tc>
          <w:tcPr>
            <w:tcW w:w="308" w:type="pct"/>
          </w:tcPr>
          <w:p w14:paraId="2692BA5C" w14:textId="77777777" w:rsidR="002F4F19" w:rsidRPr="00F231E7" w:rsidRDefault="002F4F19" w:rsidP="00263ECA">
            <w:pPr>
              <w:pStyle w:val="GG-body"/>
              <w:spacing w:before="120" w:after="0" w:line="240" w:lineRule="auto"/>
              <w:jc w:val="left"/>
              <w:rPr>
                <w:sz w:val="23"/>
                <w:szCs w:val="23"/>
                <w:lang w:val="en-US"/>
              </w:rPr>
            </w:pPr>
            <w:r w:rsidRPr="00F231E7">
              <w:rPr>
                <w:sz w:val="23"/>
                <w:szCs w:val="23"/>
                <w:lang w:val="en-US"/>
              </w:rPr>
              <w:t>15</w:t>
            </w:r>
          </w:p>
        </w:tc>
        <w:tc>
          <w:tcPr>
            <w:tcW w:w="3615" w:type="pct"/>
          </w:tcPr>
          <w:p w14:paraId="660428F8" w14:textId="77777777" w:rsidR="002F4F19" w:rsidRPr="00F231E7" w:rsidRDefault="002F4F19" w:rsidP="00263ECA">
            <w:pPr>
              <w:pStyle w:val="GG-body"/>
              <w:spacing w:before="120" w:after="0" w:line="240" w:lineRule="auto"/>
              <w:jc w:val="left"/>
              <w:rPr>
                <w:sz w:val="23"/>
                <w:szCs w:val="23"/>
                <w:lang w:val="en-US"/>
              </w:rPr>
            </w:pPr>
            <w:r w:rsidRPr="00F231E7">
              <w:rPr>
                <w:sz w:val="23"/>
                <w:szCs w:val="23"/>
                <w:lang w:val="en-US"/>
              </w:rPr>
              <w:t>Application for final development approval in respect of HomeBuilder development (fee payable to the council for the area in which the proposed development is to be undertaken)</w:t>
            </w:r>
          </w:p>
        </w:tc>
        <w:tc>
          <w:tcPr>
            <w:tcW w:w="1077" w:type="pct"/>
          </w:tcPr>
          <w:p w14:paraId="48A4B239"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$136.00</w:t>
            </w:r>
          </w:p>
        </w:tc>
      </w:tr>
      <w:tr w:rsidR="002F4F19" w:rsidRPr="00F231E7" w14:paraId="4406929C" w14:textId="77777777" w:rsidTr="00263ECA">
        <w:trPr>
          <w:cantSplit/>
          <w:trHeight w:val="769"/>
        </w:trPr>
        <w:tc>
          <w:tcPr>
            <w:tcW w:w="308" w:type="pct"/>
          </w:tcPr>
          <w:p w14:paraId="0B343CA9" w14:textId="77777777" w:rsidR="002F4F19" w:rsidRPr="00F231E7" w:rsidRDefault="002F4F19" w:rsidP="00263ECA">
            <w:pPr>
              <w:pStyle w:val="GG-body"/>
              <w:spacing w:before="120" w:after="0" w:line="240" w:lineRule="auto"/>
              <w:jc w:val="left"/>
              <w:rPr>
                <w:sz w:val="23"/>
                <w:szCs w:val="23"/>
                <w:lang w:val="en-US"/>
              </w:rPr>
            </w:pPr>
            <w:r w:rsidRPr="00F231E7">
              <w:rPr>
                <w:sz w:val="23"/>
                <w:szCs w:val="23"/>
                <w:lang w:val="en-US"/>
              </w:rPr>
              <w:t>16</w:t>
            </w:r>
          </w:p>
        </w:tc>
        <w:tc>
          <w:tcPr>
            <w:tcW w:w="3615" w:type="pct"/>
          </w:tcPr>
          <w:p w14:paraId="6E07C6E1" w14:textId="77777777" w:rsidR="002F4F19" w:rsidRPr="00F231E7" w:rsidRDefault="002F4F19" w:rsidP="00263ECA">
            <w:pPr>
              <w:pStyle w:val="GG-body"/>
              <w:spacing w:before="120" w:after="0" w:line="240" w:lineRule="auto"/>
              <w:jc w:val="left"/>
              <w:rPr>
                <w:sz w:val="23"/>
                <w:szCs w:val="23"/>
                <w:lang w:val="en-US"/>
              </w:rPr>
            </w:pPr>
            <w:r w:rsidRPr="00F231E7">
              <w:rPr>
                <w:sz w:val="23"/>
                <w:szCs w:val="23"/>
                <w:lang w:val="en-US"/>
              </w:rPr>
              <w:t xml:space="preserve">Advice of the Commission under Regulation 76 of the </w:t>
            </w:r>
            <w:r w:rsidRPr="00F231E7">
              <w:rPr>
                <w:i/>
                <w:sz w:val="23"/>
                <w:szCs w:val="23"/>
                <w:lang w:val="en-US"/>
              </w:rPr>
              <w:t xml:space="preserve">Planning, Development and Infrastructure (General) Regulations 2017 </w:t>
            </w:r>
            <w:r w:rsidRPr="00F231E7">
              <w:rPr>
                <w:sz w:val="23"/>
                <w:szCs w:val="23"/>
                <w:lang w:val="en-US"/>
              </w:rPr>
              <w:t>(payable by the applicant at the time of lodgement of the application)</w:t>
            </w:r>
          </w:p>
        </w:tc>
        <w:tc>
          <w:tcPr>
            <w:tcW w:w="1077" w:type="pct"/>
          </w:tcPr>
          <w:p w14:paraId="3B659B60"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$232.00</w:t>
            </w:r>
          </w:p>
        </w:tc>
      </w:tr>
      <w:tr w:rsidR="002F4F19" w:rsidRPr="00F231E7" w14:paraId="2810660D" w14:textId="77777777" w:rsidTr="00263ECA">
        <w:trPr>
          <w:cantSplit/>
          <w:trHeight w:val="309"/>
        </w:trPr>
        <w:tc>
          <w:tcPr>
            <w:tcW w:w="308" w:type="pct"/>
          </w:tcPr>
          <w:p w14:paraId="4B333141" w14:textId="77777777" w:rsidR="002F4F19" w:rsidRPr="00F231E7" w:rsidRDefault="002F4F19" w:rsidP="00263ECA">
            <w:pPr>
              <w:pStyle w:val="GG-body"/>
              <w:spacing w:before="120" w:after="0" w:line="240" w:lineRule="auto"/>
              <w:jc w:val="left"/>
              <w:rPr>
                <w:sz w:val="23"/>
                <w:szCs w:val="23"/>
                <w:lang w:val="en-US"/>
              </w:rPr>
            </w:pPr>
            <w:r w:rsidRPr="00F231E7">
              <w:rPr>
                <w:sz w:val="23"/>
                <w:szCs w:val="23"/>
                <w:lang w:val="en-US"/>
              </w:rPr>
              <w:t>17</w:t>
            </w:r>
          </w:p>
        </w:tc>
        <w:tc>
          <w:tcPr>
            <w:tcW w:w="3615" w:type="pct"/>
          </w:tcPr>
          <w:p w14:paraId="05F56881" w14:textId="77777777" w:rsidR="002F4F19" w:rsidRPr="00C67DF5" w:rsidRDefault="002F4F19" w:rsidP="00263ECA">
            <w:pPr>
              <w:pStyle w:val="GG-body"/>
              <w:spacing w:before="120" w:after="0" w:line="240" w:lineRule="auto"/>
              <w:jc w:val="left"/>
              <w:rPr>
                <w:spacing w:val="-2"/>
                <w:sz w:val="23"/>
                <w:szCs w:val="23"/>
                <w:lang w:val="en-US"/>
              </w:rPr>
            </w:pPr>
            <w:r w:rsidRPr="00C67DF5">
              <w:rPr>
                <w:spacing w:val="-2"/>
                <w:sz w:val="23"/>
                <w:szCs w:val="23"/>
                <w:lang w:val="en-US"/>
              </w:rPr>
              <w:t>A Certificate of Approval Fee for the purposes of Section 138 of the Act</w:t>
            </w:r>
          </w:p>
        </w:tc>
        <w:tc>
          <w:tcPr>
            <w:tcW w:w="1077" w:type="pct"/>
          </w:tcPr>
          <w:p w14:paraId="32B6C0D4"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$1,190.00</w:t>
            </w:r>
          </w:p>
        </w:tc>
      </w:tr>
      <w:tr w:rsidR="002F4F19" w:rsidRPr="00F231E7" w14:paraId="390C9FEA" w14:textId="77777777" w:rsidTr="00263ECA">
        <w:trPr>
          <w:cantSplit/>
          <w:trHeight w:val="1000"/>
        </w:trPr>
        <w:tc>
          <w:tcPr>
            <w:tcW w:w="308" w:type="pct"/>
          </w:tcPr>
          <w:p w14:paraId="1827BCD1" w14:textId="77777777" w:rsidR="002F4F19" w:rsidRPr="00F231E7" w:rsidRDefault="002F4F19" w:rsidP="00263ECA">
            <w:pPr>
              <w:pStyle w:val="GG-body"/>
              <w:spacing w:before="120" w:after="0" w:line="240" w:lineRule="auto"/>
              <w:jc w:val="left"/>
              <w:rPr>
                <w:sz w:val="23"/>
                <w:szCs w:val="23"/>
                <w:lang w:val="en-US"/>
              </w:rPr>
            </w:pPr>
            <w:r w:rsidRPr="00F231E7">
              <w:rPr>
                <w:sz w:val="23"/>
                <w:szCs w:val="23"/>
                <w:lang w:val="en-US"/>
              </w:rPr>
              <w:t>18</w:t>
            </w:r>
          </w:p>
        </w:tc>
        <w:tc>
          <w:tcPr>
            <w:tcW w:w="3615" w:type="pct"/>
          </w:tcPr>
          <w:p w14:paraId="47836B54" w14:textId="77777777" w:rsidR="002F4F19" w:rsidRPr="00F231E7" w:rsidRDefault="002F4F19" w:rsidP="00263ECA">
            <w:pPr>
              <w:pStyle w:val="GG-body"/>
              <w:spacing w:before="120" w:after="0" w:line="240" w:lineRule="auto"/>
              <w:jc w:val="left"/>
              <w:rPr>
                <w:sz w:val="23"/>
                <w:szCs w:val="23"/>
                <w:lang w:val="en-US"/>
              </w:rPr>
            </w:pPr>
            <w:r w:rsidRPr="00F231E7">
              <w:rPr>
                <w:sz w:val="23"/>
                <w:szCs w:val="23"/>
                <w:lang w:val="en-US"/>
              </w:rPr>
              <w:t>Application under Section 130 or 131 of the Act (fee payable to the Commission)</w:t>
            </w:r>
          </w:p>
        </w:tc>
        <w:tc>
          <w:tcPr>
            <w:tcW w:w="1077" w:type="pct"/>
          </w:tcPr>
          <w:p w14:paraId="17B94159"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$205.00 plus 0.25%</w:t>
            </w:r>
            <w:r>
              <w:rPr>
                <w:sz w:val="23"/>
                <w:szCs w:val="23"/>
                <w:lang w:val="en-US"/>
              </w:rPr>
              <w:t xml:space="preserve"> </w:t>
            </w:r>
            <w:r w:rsidRPr="00F231E7">
              <w:rPr>
                <w:sz w:val="23"/>
                <w:szCs w:val="23"/>
                <w:lang w:val="en-US"/>
              </w:rPr>
              <w:t xml:space="preserve">of the total development cost </w:t>
            </w:r>
            <w:r>
              <w:rPr>
                <w:sz w:val="23"/>
                <w:szCs w:val="23"/>
                <w:lang w:val="en-US"/>
              </w:rPr>
              <w:br/>
            </w:r>
            <w:r w:rsidRPr="00F231E7">
              <w:rPr>
                <w:sz w:val="23"/>
                <w:szCs w:val="23"/>
                <w:lang w:val="en-US"/>
              </w:rPr>
              <w:t>up to a maximum</w:t>
            </w:r>
            <w:r>
              <w:rPr>
                <w:sz w:val="23"/>
                <w:szCs w:val="23"/>
                <w:lang w:val="en-US"/>
              </w:rPr>
              <w:t xml:space="preserve"> </w:t>
            </w:r>
            <w:r>
              <w:rPr>
                <w:sz w:val="23"/>
                <w:szCs w:val="23"/>
                <w:lang w:val="en-US"/>
              </w:rPr>
              <w:br/>
            </w:r>
            <w:r w:rsidRPr="00F231E7">
              <w:rPr>
                <w:sz w:val="23"/>
                <w:szCs w:val="23"/>
                <w:lang w:val="en-US"/>
              </w:rPr>
              <w:t>of $300,000</w:t>
            </w:r>
          </w:p>
        </w:tc>
      </w:tr>
      <w:tr w:rsidR="002F4F19" w:rsidRPr="00F231E7" w14:paraId="125860C0" w14:textId="77777777" w:rsidTr="00263ECA">
        <w:trPr>
          <w:cantSplit/>
          <w:trHeight w:val="1920"/>
        </w:trPr>
        <w:tc>
          <w:tcPr>
            <w:tcW w:w="308" w:type="pct"/>
          </w:tcPr>
          <w:p w14:paraId="345FB0C5" w14:textId="77777777" w:rsidR="002F4F19" w:rsidRPr="00F231E7" w:rsidRDefault="002F4F19" w:rsidP="00263ECA">
            <w:pPr>
              <w:pStyle w:val="GG-body"/>
              <w:spacing w:before="120" w:after="0" w:line="240" w:lineRule="auto"/>
              <w:jc w:val="left"/>
              <w:rPr>
                <w:sz w:val="23"/>
                <w:szCs w:val="23"/>
                <w:lang w:val="en-US"/>
              </w:rPr>
            </w:pPr>
            <w:r w:rsidRPr="00F231E7">
              <w:rPr>
                <w:sz w:val="23"/>
                <w:szCs w:val="23"/>
                <w:lang w:val="en-US"/>
              </w:rPr>
              <w:lastRenderedPageBreak/>
              <w:t>19</w:t>
            </w:r>
          </w:p>
        </w:tc>
        <w:tc>
          <w:tcPr>
            <w:tcW w:w="3615" w:type="pct"/>
          </w:tcPr>
          <w:p w14:paraId="560D4A76" w14:textId="77777777" w:rsidR="002F4F19" w:rsidRPr="00F231E7" w:rsidRDefault="002F4F19" w:rsidP="00263ECA">
            <w:pPr>
              <w:pStyle w:val="GG-body"/>
              <w:spacing w:before="120" w:after="0" w:line="240" w:lineRule="auto"/>
              <w:jc w:val="left"/>
              <w:rPr>
                <w:sz w:val="23"/>
                <w:szCs w:val="23"/>
                <w:lang w:val="en-US"/>
              </w:rPr>
            </w:pPr>
            <w:r w:rsidRPr="00F231E7">
              <w:rPr>
                <w:sz w:val="23"/>
                <w:szCs w:val="23"/>
                <w:lang w:val="en-US"/>
              </w:rPr>
              <w:t xml:space="preserve">Amount for public advertisement or notice under Sections 130(12)(a) </w:t>
            </w:r>
            <w:r>
              <w:rPr>
                <w:sz w:val="23"/>
                <w:szCs w:val="23"/>
                <w:lang w:val="en-US"/>
              </w:rPr>
              <w:br/>
            </w:r>
            <w:r w:rsidRPr="00F231E7">
              <w:rPr>
                <w:sz w:val="23"/>
                <w:szCs w:val="23"/>
                <w:lang w:val="en-US"/>
              </w:rPr>
              <w:t>or 131(13)(a) of the Act (amount payable to the Commission)</w:t>
            </w:r>
          </w:p>
        </w:tc>
        <w:tc>
          <w:tcPr>
            <w:tcW w:w="1077" w:type="pct"/>
          </w:tcPr>
          <w:p w14:paraId="56EE62FD"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 xml:space="preserve">An amount determined by </w:t>
            </w:r>
            <w:r>
              <w:rPr>
                <w:sz w:val="23"/>
                <w:szCs w:val="23"/>
                <w:lang w:val="en-US"/>
              </w:rPr>
              <w:br/>
            </w:r>
            <w:r w:rsidRPr="00F231E7">
              <w:rPr>
                <w:sz w:val="23"/>
                <w:szCs w:val="23"/>
                <w:lang w:val="en-US"/>
              </w:rPr>
              <w:t xml:space="preserve">the Commission as </w:t>
            </w:r>
            <w:r>
              <w:rPr>
                <w:sz w:val="23"/>
                <w:szCs w:val="23"/>
                <w:lang w:val="en-US"/>
              </w:rPr>
              <w:br/>
            </w:r>
            <w:r w:rsidRPr="00F231E7">
              <w:rPr>
                <w:sz w:val="23"/>
                <w:szCs w:val="23"/>
                <w:lang w:val="en-US"/>
              </w:rPr>
              <w:t xml:space="preserve">being appropriate </w:t>
            </w:r>
            <w:r>
              <w:rPr>
                <w:sz w:val="23"/>
                <w:szCs w:val="23"/>
                <w:lang w:val="en-US"/>
              </w:rPr>
              <w:br/>
            </w:r>
            <w:r w:rsidRPr="00F231E7">
              <w:rPr>
                <w:sz w:val="23"/>
                <w:szCs w:val="23"/>
                <w:lang w:val="en-US"/>
              </w:rPr>
              <w:t xml:space="preserve">to cover its reasonable costs </w:t>
            </w:r>
            <w:r>
              <w:rPr>
                <w:sz w:val="23"/>
                <w:szCs w:val="23"/>
                <w:lang w:val="en-US"/>
              </w:rPr>
              <w:br/>
            </w:r>
            <w:r w:rsidRPr="00F231E7">
              <w:rPr>
                <w:sz w:val="23"/>
                <w:szCs w:val="23"/>
                <w:lang w:val="en-US"/>
              </w:rPr>
              <w:t xml:space="preserve">in giving public advertisement </w:t>
            </w:r>
            <w:r>
              <w:rPr>
                <w:sz w:val="23"/>
                <w:szCs w:val="23"/>
                <w:lang w:val="en-US"/>
              </w:rPr>
              <w:br/>
            </w:r>
            <w:r w:rsidRPr="00F231E7">
              <w:rPr>
                <w:sz w:val="23"/>
                <w:szCs w:val="23"/>
                <w:lang w:val="en-US"/>
              </w:rPr>
              <w:t xml:space="preserve">or notice of the application under Sections 130(12)(a) or 131(13)(a) of </w:t>
            </w:r>
            <w:r>
              <w:rPr>
                <w:sz w:val="23"/>
                <w:szCs w:val="23"/>
                <w:lang w:val="en-US"/>
              </w:rPr>
              <w:br/>
            </w:r>
            <w:r w:rsidRPr="00F231E7">
              <w:rPr>
                <w:sz w:val="23"/>
                <w:szCs w:val="23"/>
                <w:lang w:val="en-US"/>
              </w:rPr>
              <w:t>the Act</w:t>
            </w:r>
          </w:p>
        </w:tc>
      </w:tr>
      <w:tr w:rsidR="002F4F19" w:rsidRPr="00F231E7" w14:paraId="4952BF35" w14:textId="77777777" w:rsidTr="00263ECA">
        <w:trPr>
          <w:cantSplit/>
          <w:trHeight w:val="540"/>
        </w:trPr>
        <w:tc>
          <w:tcPr>
            <w:tcW w:w="308" w:type="pct"/>
          </w:tcPr>
          <w:p w14:paraId="63845B3F" w14:textId="77777777" w:rsidR="002F4F19" w:rsidRPr="00F231E7" w:rsidRDefault="002F4F19" w:rsidP="00263ECA">
            <w:pPr>
              <w:pStyle w:val="GG-body"/>
              <w:spacing w:before="120" w:after="0" w:line="240" w:lineRule="auto"/>
              <w:jc w:val="left"/>
              <w:rPr>
                <w:sz w:val="23"/>
                <w:szCs w:val="23"/>
                <w:lang w:val="en-US"/>
              </w:rPr>
            </w:pPr>
            <w:r w:rsidRPr="00F231E7">
              <w:rPr>
                <w:sz w:val="23"/>
                <w:szCs w:val="23"/>
                <w:lang w:val="en-US"/>
              </w:rPr>
              <w:t>20</w:t>
            </w:r>
          </w:p>
        </w:tc>
        <w:tc>
          <w:tcPr>
            <w:tcW w:w="3615" w:type="pct"/>
          </w:tcPr>
          <w:p w14:paraId="67AD7440" w14:textId="77777777" w:rsidR="002F4F19" w:rsidRPr="00F231E7" w:rsidRDefault="002F4F19" w:rsidP="00263ECA">
            <w:pPr>
              <w:pStyle w:val="GG-body"/>
              <w:spacing w:before="120" w:after="0" w:line="240" w:lineRule="auto"/>
              <w:jc w:val="left"/>
              <w:rPr>
                <w:sz w:val="23"/>
                <w:szCs w:val="23"/>
                <w:lang w:val="en-US"/>
              </w:rPr>
            </w:pPr>
            <w:r w:rsidRPr="00F231E7">
              <w:rPr>
                <w:sz w:val="23"/>
                <w:szCs w:val="23"/>
                <w:lang w:val="en-US"/>
              </w:rPr>
              <w:t>Application for a variation of a development authorisation previously given that is minor in nature</w:t>
            </w:r>
          </w:p>
        </w:tc>
        <w:tc>
          <w:tcPr>
            <w:tcW w:w="1077" w:type="pct"/>
          </w:tcPr>
          <w:p w14:paraId="04519877"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$146.00</w:t>
            </w:r>
          </w:p>
        </w:tc>
      </w:tr>
      <w:tr w:rsidR="002F4F19" w:rsidRPr="00F231E7" w14:paraId="2CFBA217" w14:textId="77777777" w:rsidTr="00263ECA">
        <w:trPr>
          <w:cantSplit/>
          <w:trHeight w:val="495"/>
        </w:trPr>
        <w:tc>
          <w:tcPr>
            <w:tcW w:w="308" w:type="pct"/>
          </w:tcPr>
          <w:p w14:paraId="067E3404" w14:textId="77777777" w:rsidR="002F4F19" w:rsidRPr="00F231E7" w:rsidRDefault="002F4F19" w:rsidP="00263ECA">
            <w:pPr>
              <w:pStyle w:val="GG-body"/>
              <w:spacing w:before="120" w:after="0" w:line="240" w:lineRule="auto"/>
              <w:jc w:val="left"/>
              <w:rPr>
                <w:sz w:val="23"/>
                <w:szCs w:val="23"/>
                <w:lang w:val="en-US"/>
              </w:rPr>
            </w:pPr>
            <w:r w:rsidRPr="00F231E7">
              <w:rPr>
                <w:sz w:val="23"/>
                <w:szCs w:val="23"/>
                <w:lang w:val="en-US"/>
              </w:rPr>
              <w:t>21</w:t>
            </w:r>
          </w:p>
        </w:tc>
        <w:tc>
          <w:tcPr>
            <w:tcW w:w="3615" w:type="pct"/>
          </w:tcPr>
          <w:p w14:paraId="329E362D" w14:textId="77777777" w:rsidR="002F4F19" w:rsidRPr="00F231E7" w:rsidRDefault="002F4F19" w:rsidP="00263ECA">
            <w:pPr>
              <w:pStyle w:val="GG-body"/>
              <w:spacing w:before="120" w:after="0" w:line="240" w:lineRule="auto"/>
              <w:jc w:val="left"/>
              <w:rPr>
                <w:sz w:val="23"/>
                <w:szCs w:val="23"/>
                <w:lang w:val="en-US"/>
              </w:rPr>
            </w:pPr>
            <w:r w:rsidRPr="00F231E7">
              <w:rPr>
                <w:sz w:val="23"/>
                <w:szCs w:val="23"/>
                <w:lang w:val="en-US"/>
              </w:rPr>
              <w:t>Application to assessment panel for review of a prescribed matter under Section 202(1)(b)(i)(A) of the Act</w:t>
            </w:r>
          </w:p>
        </w:tc>
        <w:tc>
          <w:tcPr>
            <w:tcW w:w="1077" w:type="pct"/>
          </w:tcPr>
          <w:p w14:paraId="7A912314" w14:textId="77777777" w:rsidR="002F4F19" w:rsidRPr="00F231E7" w:rsidRDefault="002F4F19" w:rsidP="00263ECA">
            <w:pPr>
              <w:pStyle w:val="GG-body"/>
              <w:spacing w:before="120" w:after="0" w:line="240" w:lineRule="auto"/>
              <w:jc w:val="right"/>
              <w:rPr>
                <w:sz w:val="23"/>
                <w:szCs w:val="23"/>
                <w:lang w:val="en-US"/>
              </w:rPr>
            </w:pPr>
            <w:r w:rsidRPr="00F231E7">
              <w:rPr>
                <w:sz w:val="23"/>
                <w:szCs w:val="23"/>
                <w:lang w:val="en-US"/>
              </w:rPr>
              <w:t>$591.00</w:t>
            </w:r>
          </w:p>
        </w:tc>
      </w:tr>
    </w:tbl>
    <w:p w14:paraId="4C860E84" w14:textId="77777777" w:rsidR="002F4F19" w:rsidRPr="00847282" w:rsidRDefault="002F4F19" w:rsidP="002F4F19">
      <w:pPr>
        <w:pStyle w:val="GG-body"/>
        <w:spacing w:before="240" w:after="0" w:line="240" w:lineRule="auto"/>
        <w:jc w:val="left"/>
        <w:rPr>
          <w:b/>
          <w:bCs/>
          <w:sz w:val="26"/>
          <w:szCs w:val="26"/>
          <w:lang w:val="en-US"/>
        </w:rPr>
      </w:pPr>
      <w:r w:rsidRPr="00847282">
        <w:rPr>
          <w:b/>
          <w:bCs/>
          <w:sz w:val="26"/>
          <w:szCs w:val="26"/>
          <w:lang w:val="en-US"/>
        </w:rPr>
        <w:t>Part 3—Fees relating to building activity and use</w:t>
      </w:r>
    </w:p>
    <w:p w14:paraId="4DE7C6B4" w14:textId="77777777" w:rsidR="002F4F19" w:rsidRPr="00847282" w:rsidRDefault="002F4F19" w:rsidP="002F4F19">
      <w:pPr>
        <w:pStyle w:val="GG-body"/>
        <w:spacing w:before="120" w:after="0" w:line="240" w:lineRule="auto"/>
        <w:rPr>
          <w:sz w:val="23"/>
          <w:szCs w:val="23"/>
          <w:lang w:val="en-US"/>
        </w:rPr>
      </w:pPr>
      <w:r w:rsidRPr="00847282">
        <w:rPr>
          <w:sz w:val="23"/>
          <w:szCs w:val="23"/>
          <w:lang w:val="en-US"/>
        </w:rPr>
        <w:t xml:space="preserve">The following fees are payable in relation to building activity and use (including in connection with the </w:t>
      </w:r>
      <w:r w:rsidRPr="00847282">
        <w:rPr>
          <w:i/>
          <w:sz w:val="23"/>
          <w:szCs w:val="23"/>
          <w:lang w:val="en-US"/>
        </w:rPr>
        <w:t>Planning, Development and Infrastructure (General) Regulations 2017</w:t>
      </w:r>
      <w:r w:rsidRPr="00847282">
        <w:rPr>
          <w:sz w:val="23"/>
          <w:szCs w:val="23"/>
          <w:lang w:val="en-US"/>
        </w:rPr>
        <w:t>):</w:t>
      </w:r>
    </w:p>
    <w:tbl>
      <w:tblPr>
        <w:tblW w:w="4924" w:type="pct"/>
        <w:tblInd w:w="142" w:type="dxa"/>
        <w:tblCellMar>
          <w:left w:w="0" w:type="dxa"/>
          <w:right w:w="0" w:type="dxa"/>
        </w:tblCellMar>
        <w:tblLook w:val="01E0" w:firstRow="1" w:lastRow="1" w:firstColumn="1" w:lastColumn="1" w:noHBand="0" w:noVBand="0"/>
      </w:tblPr>
      <w:tblGrid>
        <w:gridCol w:w="568"/>
        <w:gridCol w:w="6660"/>
        <w:gridCol w:w="1984"/>
      </w:tblGrid>
      <w:tr w:rsidR="002F4F19" w:rsidRPr="00847282" w14:paraId="035B72DD" w14:textId="77777777" w:rsidTr="00263ECA">
        <w:trPr>
          <w:cantSplit/>
          <w:trHeight w:val="610"/>
        </w:trPr>
        <w:tc>
          <w:tcPr>
            <w:tcW w:w="308" w:type="pct"/>
          </w:tcPr>
          <w:p w14:paraId="4FBEBEAE" w14:textId="77777777" w:rsidR="002F4F19" w:rsidRPr="00847282" w:rsidRDefault="002F4F19" w:rsidP="00263ECA">
            <w:pPr>
              <w:pStyle w:val="GG-body"/>
              <w:spacing w:before="120" w:after="0" w:line="240" w:lineRule="auto"/>
              <w:jc w:val="left"/>
              <w:rPr>
                <w:sz w:val="23"/>
                <w:szCs w:val="23"/>
                <w:lang w:val="en-US"/>
              </w:rPr>
            </w:pPr>
            <w:r w:rsidRPr="00847282">
              <w:rPr>
                <w:sz w:val="23"/>
                <w:szCs w:val="23"/>
                <w:lang w:val="en-US"/>
              </w:rPr>
              <w:t>22</w:t>
            </w:r>
          </w:p>
        </w:tc>
        <w:tc>
          <w:tcPr>
            <w:tcW w:w="3615" w:type="pct"/>
          </w:tcPr>
          <w:p w14:paraId="63A60A80" w14:textId="77777777" w:rsidR="002F4F19" w:rsidRPr="00847282" w:rsidRDefault="002F4F19" w:rsidP="00263ECA">
            <w:pPr>
              <w:pStyle w:val="GG-body"/>
              <w:spacing w:before="120" w:after="0" w:line="240" w:lineRule="auto"/>
              <w:jc w:val="left"/>
              <w:rPr>
                <w:sz w:val="23"/>
                <w:szCs w:val="23"/>
                <w:lang w:val="en-US"/>
              </w:rPr>
            </w:pPr>
            <w:r w:rsidRPr="00847282">
              <w:rPr>
                <w:sz w:val="23"/>
                <w:szCs w:val="23"/>
                <w:lang w:val="en-US"/>
              </w:rPr>
              <w:t>Issue of a certificate relating to essential safety provisions</w:t>
            </w:r>
            <w:r>
              <w:rPr>
                <w:sz w:val="23"/>
                <w:szCs w:val="23"/>
                <w:lang w:val="en-US"/>
              </w:rPr>
              <w:t xml:space="preserve"> </w:t>
            </w:r>
            <w:r w:rsidRPr="00847282">
              <w:rPr>
                <w:sz w:val="23"/>
                <w:szCs w:val="23"/>
                <w:lang w:val="en-US"/>
              </w:rPr>
              <w:t xml:space="preserve">under Regulation 94 of the </w:t>
            </w:r>
            <w:r w:rsidRPr="00847282">
              <w:rPr>
                <w:i/>
                <w:sz w:val="23"/>
                <w:szCs w:val="23"/>
                <w:lang w:val="en-US"/>
              </w:rPr>
              <w:t>Planning, Development and Infrastructure (General) Regulations 2017</w:t>
            </w:r>
          </w:p>
        </w:tc>
        <w:tc>
          <w:tcPr>
            <w:tcW w:w="1078" w:type="pct"/>
          </w:tcPr>
          <w:p w14:paraId="73EDC2EA" w14:textId="77777777" w:rsidR="002F4F19" w:rsidRPr="00847282" w:rsidRDefault="002F4F19" w:rsidP="00263ECA">
            <w:pPr>
              <w:pStyle w:val="GG-body"/>
              <w:spacing w:before="120" w:after="0" w:line="240" w:lineRule="auto"/>
              <w:jc w:val="right"/>
              <w:rPr>
                <w:sz w:val="23"/>
                <w:szCs w:val="23"/>
                <w:lang w:val="en-US"/>
              </w:rPr>
            </w:pPr>
            <w:r w:rsidRPr="00847282">
              <w:rPr>
                <w:sz w:val="23"/>
                <w:szCs w:val="23"/>
                <w:lang w:val="en-US"/>
              </w:rPr>
              <w:t>$278.00</w:t>
            </w:r>
          </w:p>
        </w:tc>
      </w:tr>
      <w:tr w:rsidR="002F4F19" w:rsidRPr="00847282" w14:paraId="613AE557" w14:textId="77777777" w:rsidTr="00263ECA">
        <w:trPr>
          <w:cantSplit/>
          <w:trHeight w:val="585"/>
        </w:trPr>
        <w:tc>
          <w:tcPr>
            <w:tcW w:w="308" w:type="pct"/>
          </w:tcPr>
          <w:p w14:paraId="66523278" w14:textId="77777777" w:rsidR="002F4F19" w:rsidRPr="00847282" w:rsidRDefault="002F4F19" w:rsidP="00263ECA">
            <w:pPr>
              <w:pStyle w:val="GG-body"/>
              <w:spacing w:before="120" w:after="0" w:line="240" w:lineRule="auto"/>
              <w:jc w:val="left"/>
              <w:rPr>
                <w:sz w:val="23"/>
                <w:szCs w:val="23"/>
                <w:lang w:val="en-US"/>
              </w:rPr>
            </w:pPr>
            <w:r w:rsidRPr="00847282">
              <w:rPr>
                <w:sz w:val="23"/>
                <w:szCs w:val="23"/>
                <w:lang w:val="en-US"/>
              </w:rPr>
              <w:t>23</w:t>
            </w:r>
          </w:p>
        </w:tc>
        <w:tc>
          <w:tcPr>
            <w:tcW w:w="3615" w:type="pct"/>
          </w:tcPr>
          <w:p w14:paraId="7A67098B" w14:textId="77777777" w:rsidR="002F4F19" w:rsidRPr="00847282" w:rsidRDefault="002F4F19" w:rsidP="00263ECA">
            <w:pPr>
              <w:pStyle w:val="GG-body"/>
              <w:spacing w:before="120" w:after="0" w:line="240" w:lineRule="auto"/>
              <w:jc w:val="left"/>
              <w:rPr>
                <w:sz w:val="23"/>
                <w:szCs w:val="23"/>
                <w:lang w:val="en-US"/>
              </w:rPr>
            </w:pPr>
            <w:r w:rsidRPr="00847282">
              <w:rPr>
                <w:sz w:val="23"/>
                <w:szCs w:val="23"/>
                <w:lang w:val="en-US"/>
              </w:rPr>
              <w:t>Application for assignment of a classification to a building or a change in the classification of a building under Section 151 of the Act</w:t>
            </w:r>
          </w:p>
        </w:tc>
        <w:tc>
          <w:tcPr>
            <w:tcW w:w="1078" w:type="pct"/>
          </w:tcPr>
          <w:p w14:paraId="5DE62589" w14:textId="77777777" w:rsidR="002F4F19" w:rsidRPr="00847282" w:rsidRDefault="002F4F19" w:rsidP="00263ECA">
            <w:pPr>
              <w:pStyle w:val="GG-body"/>
              <w:spacing w:before="120" w:after="0" w:line="240" w:lineRule="auto"/>
              <w:jc w:val="right"/>
              <w:rPr>
                <w:sz w:val="23"/>
                <w:szCs w:val="23"/>
                <w:lang w:val="en-US"/>
              </w:rPr>
            </w:pPr>
            <w:r w:rsidRPr="00847282">
              <w:rPr>
                <w:sz w:val="23"/>
                <w:szCs w:val="23"/>
                <w:lang w:val="en-US"/>
              </w:rPr>
              <w:t>$196.00</w:t>
            </w:r>
          </w:p>
        </w:tc>
      </w:tr>
      <w:tr w:rsidR="002F4F19" w:rsidRPr="00847282" w14:paraId="66A95674" w14:textId="77777777" w:rsidTr="00263ECA">
        <w:trPr>
          <w:cantSplit/>
          <w:trHeight w:val="265"/>
        </w:trPr>
        <w:tc>
          <w:tcPr>
            <w:tcW w:w="308" w:type="pct"/>
          </w:tcPr>
          <w:p w14:paraId="2B7D1C04" w14:textId="77777777" w:rsidR="002F4F19" w:rsidRPr="00847282" w:rsidRDefault="002F4F19" w:rsidP="00263ECA">
            <w:pPr>
              <w:pStyle w:val="GG-body"/>
              <w:spacing w:before="120" w:after="0" w:line="240" w:lineRule="auto"/>
              <w:jc w:val="left"/>
              <w:rPr>
                <w:sz w:val="23"/>
                <w:szCs w:val="23"/>
                <w:lang w:val="en-US"/>
              </w:rPr>
            </w:pPr>
            <w:r w:rsidRPr="00847282">
              <w:rPr>
                <w:sz w:val="23"/>
                <w:szCs w:val="23"/>
                <w:lang w:val="en-US"/>
              </w:rPr>
              <w:t>24</w:t>
            </w:r>
          </w:p>
        </w:tc>
        <w:tc>
          <w:tcPr>
            <w:tcW w:w="3615" w:type="pct"/>
          </w:tcPr>
          <w:p w14:paraId="79A87E05" w14:textId="77777777" w:rsidR="002F4F19" w:rsidRPr="00847282" w:rsidRDefault="002F4F19" w:rsidP="00263ECA">
            <w:pPr>
              <w:pStyle w:val="GG-body"/>
              <w:spacing w:before="120" w:after="0" w:line="240" w:lineRule="auto"/>
              <w:jc w:val="left"/>
              <w:rPr>
                <w:sz w:val="23"/>
                <w:szCs w:val="23"/>
                <w:lang w:val="en-US"/>
              </w:rPr>
            </w:pPr>
            <w:r w:rsidRPr="00847282">
              <w:rPr>
                <w:sz w:val="23"/>
                <w:szCs w:val="23"/>
                <w:lang w:val="en-US"/>
              </w:rPr>
              <w:t>Application for a certificate of occupancy under Section 152 of the Act</w:t>
            </w:r>
          </w:p>
        </w:tc>
        <w:tc>
          <w:tcPr>
            <w:tcW w:w="1078" w:type="pct"/>
          </w:tcPr>
          <w:p w14:paraId="4FF78B57" w14:textId="77777777" w:rsidR="002F4F19" w:rsidRPr="00847282" w:rsidRDefault="002F4F19" w:rsidP="00263ECA">
            <w:pPr>
              <w:pStyle w:val="GG-body"/>
              <w:spacing w:before="120" w:after="0" w:line="240" w:lineRule="auto"/>
              <w:jc w:val="right"/>
              <w:rPr>
                <w:sz w:val="23"/>
                <w:szCs w:val="23"/>
                <w:lang w:val="en-US"/>
              </w:rPr>
            </w:pPr>
            <w:r w:rsidRPr="00847282">
              <w:rPr>
                <w:sz w:val="23"/>
                <w:szCs w:val="23"/>
                <w:lang w:val="en-US"/>
              </w:rPr>
              <w:t>$57.50</w:t>
            </w:r>
          </w:p>
        </w:tc>
      </w:tr>
    </w:tbl>
    <w:p w14:paraId="096695C8" w14:textId="77777777" w:rsidR="002F4F19" w:rsidRPr="00B11660" w:rsidRDefault="002F4F19" w:rsidP="002F4F19">
      <w:pPr>
        <w:pStyle w:val="GG-body"/>
        <w:spacing w:before="240" w:after="0" w:line="240" w:lineRule="auto"/>
        <w:jc w:val="left"/>
        <w:rPr>
          <w:b/>
          <w:bCs/>
          <w:sz w:val="26"/>
          <w:szCs w:val="26"/>
          <w:lang w:val="en-US"/>
        </w:rPr>
      </w:pPr>
      <w:r w:rsidRPr="00B11660">
        <w:rPr>
          <w:b/>
          <w:bCs/>
          <w:sz w:val="26"/>
          <w:szCs w:val="26"/>
          <w:lang w:val="en-US"/>
        </w:rPr>
        <w:t>Part 4—Funds and off-set schemes</w:t>
      </w:r>
    </w:p>
    <w:p w14:paraId="3F8CD3E0" w14:textId="77777777" w:rsidR="002F4F19" w:rsidRPr="00B11660" w:rsidRDefault="002F4F19" w:rsidP="002F4F19">
      <w:pPr>
        <w:pStyle w:val="GG-body"/>
        <w:spacing w:before="120" w:after="0" w:line="240" w:lineRule="auto"/>
        <w:rPr>
          <w:sz w:val="23"/>
          <w:szCs w:val="23"/>
          <w:lang w:val="en-US"/>
        </w:rPr>
      </w:pPr>
      <w:r w:rsidRPr="00B11660">
        <w:rPr>
          <w:sz w:val="23"/>
          <w:szCs w:val="23"/>
          <w:lang w:val="en-US"/>
        </w:rPr>
        <w:t>The following fees are payable in relation to funds and off-set schemes:</w:t>
      </w:r>
    </w:p>
    <w:tbl>
      <w:tblPr>
        <w:tblW w:w="4924" w:type="pct"/>
        <w:tblInd w:w="142" w:type="dxa"/>
        <w:tblCellMar>
          <w:left w:w="0" w:type="dxa"/>
          <w:right w:w="0" w:type="dxa"/>
        </w:tblCellMar>
        <w:tblLook w:val="01E0" w:firstRow="1" w:lastRow="1" w:firstColumn="1" w:lastColumn="1" w:noHBand="0" w:noVBand="0"/>
      </w:tblPr>
      <w:tblGrid>
        <w:gridCol w:w="568"/>
        <w:gridCol w:w="6658"/>
        <w:gridCol w:w="1986"/>
      </w:tblGrid>
      <w:tr w:rsidR="002F4F19" w:rsidRPr="00B11660" w14:paraId="629C2CAA" w14:textId="77777777" w:rsidTr="00263ECA">
        <w:trPr>
          <w:cantSplit/>
          <w:trHeight w:val="265"/>
        </w:trPr>
        <w:tc>
          <w:tcPr>
            <w:tcW w:w="308" w:type="pct"/>
          </w:tcPr>
          <w:p w14:paraId="18A91763" w14:textId="77777777" w:rsidR="002F4F19" w:rsidRPr="00B11660" w:rsidRDefault="002F4F19" w:rsidP="00263ECA">
            <w:pPr>
              <w:pStyle w:val="GG-body"/>
              <w:spacing w:before="120" w:after="0" w:line="240" w:lineRule="auto"/>
              <w:jc w:val="left"/>
              <w:rPr>
                <w:sz w:val="23"/>
                <w:szCs w:val="23"/>
                <w:lang w:val="en-US"/>
              </w:rPr>
            </w:pPr>
            <w:r w:rsidRPr="00B11660">
              <w:rPr>
                <w:sz w:val="23"/>
                <w:szCs w:val="23"/>
                <w:lang w:val="en-US"/>
              </w:rPr>
              <w:t>25</w:t>
            </w:r>
          </w:p>
        </w:tc>
        <w:tc>
          <w:tcPr>
            <w:tcW w:w="3614" w:type="pct"/>
          </w:tcPr>
          <w:p w14:paraId="29F2F0BB" w14:textId="77777777" w:rsidR="002F4F19" w:rsidRPr="00B11660" w:rsidRDefault="002F4F19" w:rsidP="00263ECA">
            <w:pPr>
              <w:pStyle w:val="GG-body"/>
              <w:spacing w:before="120" w:after="0" w:line="240" w:lineRule="auto"/>
              <w:jc w:val="left"/>
              <w:rPr>
                <w:sz w:val="23"/>
                <w:szCs w:val="23"/>
                <w:lang w:val="en-US"/>
              </w:rPr>
            </w:pPr>
            <w:r w:rsidRPr="00B11660">
              <w:rPr>
                <w:sz w:val="23"/>
                <w:szCs w:val="23"/>
                <w:lang w:val="en-US"/>
              </w:rPr>
              <w:t>Rates of contribution under Section 198(1)(d), (2)(c) or (8) of the Act—</w:t>
            </w:r>
          </w:p>
        </w:tc>
        <w:tc>
          <w:tcPr>
            <w:tcW w:w="1079" w:type="pct"/>
          </w:tcPr>
          <w:p w14:paraId="6809FF83" w14:textId="77777777" w:rsidR="002F4F19" w:rsidRPr="00B11660" w:rsidRDefault="002F4F19" w:rsidP="00263ECA">
            <w:pPr>
              <w:pStyle w:val="GG-body"/>
              <w:spacing w:before="120" w:after="0" w:line="240" w:lineRule="auto"/>
              <w:jc w:val="right"/>
              <w:rPr>
                <w:sz w:val="23"/>
                <w:szCs w:val="23"/>
                <w:lang w:val="en-US"/>
              </w:rPr>
            </w:pPr>
          </w:p>
        </w:tc>
      </w:tr>
      <w:tr w:rsidR="002F4F19" w:rsidRPr="00B11660" w14:paraId="3227409D" w14:textId="77777777" w:rsidTr="00263ECA">
        <w:trPr>
          <w:cantSplit/>
          <w:trHeight w:val="1229"/>
        </w:trPr>
        <w:tc>
          <w:tcPr>
            <w:tcW w:w="308" w:type="pct"/>
          </w:tcPr>
          <w:p w14:paraId="1C6A5B10" w14:textId="77777777" w:rsidR="002F4F19" w:rsidRPr="00B11660" w:rsidRDefault="002F4F19" w:rsidP="00263ECA">
            <w:pPr>
              <w:pStyle w:val="GG-body"/>
              <w:spacing w:before="120" w:after="0" w:line="240" w:lineRule="auto"/>
              <w:jc w:val="left"/>
              <w:rPr>
                <w:sz w:val="23"/>
                <w:szCs w:val="23"/>
                <w:lang w:val="en-US"/>
              </w:rPr>
            </w:pPr>
          </w:p>
        </w:tc>
        <w:tc>
          <w:tcPr>
            <w:tcW w:w="3614" w:type="pct"/>
          </w:tcPr>
          <w:p w14:paraId="37343E78" w14:textId="77777777" w:rsidR="002F4F19" w:rsidRPr="00B11660" w:rsidRDefault="002F4F19" w:rsidP="00263ECA">
            <w:pPr>
              <w:pStyle w:val="GG-body"/>
              <w:spacing w:before="120" w:after="0" w:line="240" w:lineRule="auto"/>
              <w:ind w:left="564" w:hanging="425"/>
              <w:jc w:val="left"/>
              <w:rPr>
                <w:sz w:val="23"/>
                <w:szCs w:val="23"/>
                <w:lang w:val="en-US"/>
              </w:rPr>
            </w:pPr>
            <w:r w:rsidRPr="00B11660">
              <w:rPr>
                <w:sz w:val="23"/>
                <w:szCs w:val="23"/>
                <w:lang w:val="en-US"/>
              </w:rPr>
              <w:t>(a</w:t>
            </w:r>
            <w:r w:rsidRPr="002F4609">
              <w:rPr>
                <w:sz w:val="23"/>
                <w:szCs w:val="23"/>
                <w:lang w:val="en-US"/>
              </w:rPr>
              <w:t>)</w:t>
            </w:r>
            <w:r w:rsidRPr="002F4609">
              <w:rPr>
                <w:sz w:val="23"/>
                <w:szCs w:val="23"/>
                <w:lang w:val="en-US"/>
              </w:rPr>
              <w:tab/>
            </w:r>
            <w:r w:rsidRPr="00B11660">
              <w:rPr>
                <w:sz w:val="23"/>
                <w:szCs w:val="23"/>
                <w:lang w:val="en-US"/>
              </w:rPr>
              <w:t>where the land to be divided is within Greater Adelaide</w:t>
            </w:r>
          </w:p>
        </w:tc>
        <w:tc>
          <w:tcPr>
            <w:tcW w:w="1079" w:type="pct"/>
          </w:tcPr>
          <w:p w14:paraId="6A4D4A46" w14:textId="77777777" w:rsidR="002F4F19" w:rsidRPr="00B11660" w:rsidRDefault="002F4F19" w:rsidP="00263ECA">
            <w:pPr>
              <w:pStyle w:val="GG-body"/>
              <w:spacing w:before="120" w:after="0" w:line="240" w:lineRule="auto"/>
              <w:jc w:val="right"/>
              <w:rPr>
                <w:sz w:val="23"/>
                <w:szCs w:val="23"/>
                <w:lang w:val="en-US"/>
              </w:rPr>
            </w:pPr>
            <w:r w:rsidRPr="00B11660">
              <w:rPr>
                <w:sz w:val="23"/>
                <w:szCs w:val="23"/>
                <w:lang w:val="en-US"/>
              </w:rPr>
              <w:t>$8,977.00 for each new allotment or strata lot delineated by the relevant plan that does not exceed</w:t>
            </w:r>
            <w:r>
              <w:rPr>
                <w:sz w:val="23"/>
                <w:szCs w:val="23"/>
                <w:lang w:val="en-US"/>
              </w:rPr>
              <w:t xml:space="preserve"> </w:t>
            </w:r>
            <w:r w:rsidRPr="00B11660">
              <w:rPr>
                <w:sz w:val="23"/>
                <w:szCs w:val="23"/>
                <w:lang w:val="en-US"/>
              </w:rPr>
              <w:t>1</w:t>
            </w:r>
            <w:r>
              <w:rPr>
                <w:sz w:val="23"/>
                <w:szCs w:val="23"/>
                <w:lang w:val="en-US"/>
              </w:rPr>
              <w:t> </w:t>
            </w:r>
            <w:r w:rsidRPr="00B11660">
              <w:rPr>
                <w:sz w:val="23"/>
                <w:szCs w:val="23"/>
                <w:lang w:val="en-US"/>
              </w:rPr>
              <w:t>hectare in area</w:t>
            </w:r>
          </w:p>
        </w:tc>
      </w:tr>
      <w:tr w:rsidR="002F4F19" w:rsidRPr="00B11660" w14:paraId="27174558" w14:textId="77777777" w:rsidTr="00263ECA">
        <w:trPr>
          <w:cantSplit/>
          <w:trHeight w:val="1231"/>
        </w:trPr>
        <w:tc>
          <w:tcPr>
            <w:tcW w:w="308" w:type="pct"/>
          </w:tcPr>
          <w:p w14:paraId="26E69111" w14:textId="77777777" w:rsidR="002F4F19" w:rsidRPr="00B11660" w:rsidRDefault="002F4F19" w:rsidP="00263ECA">
            <w:pPr>
              <w:pStyle w:val="GG-body"/>
              <w:spacing w:before="120" w:after="0" w:line="240" w:lineRule="auto"/>
              <w:jc w:val="left"/>
              <w:rPr>
                <w:sz w:val="23"/>
                <w:szCs w:val="23"/>
                <w:lang w:val="en-US"/>
              </w:rPr>
            </w:pPr>
          </w:p>
        </w:tc>
        <w:tc>
          <w:tcPr>
            <w:tcW w:w="3614" w:type="pct"/>
          </w:tcPr>
          <w:p w14:paraId="7657FE55" w14:textId="77777777" w:rsidR="002F4F19" w:rsidRPr="00B11660" w:rsidRDefault="002F4F19" w:rsidP="00263ECA">
            <w:pPr>
              <w:pStyle w:val="GG-body"/>
              <w:spacing w:before="120" w:after="0" w:line="240" w:lineRule="auto"/>
              <w:ind w:left="564" w:hanging="425"/>
              <w:jc w:val="left"/>
              <w:rPr>
                <w:sz w:val="23"/>
                <w:szCs w:val="23"/>
                <w:lang w:val="en-US"/>
              </w:rPr>
            </w:pPr>
            <w:r w:rsidRPr="00B11660">
              <w:rPr>
                <w:sz w:val="23"/>
                <w:szCs w:val="23"/>
                <w:lang w:val="en-US"/>
              </w:rPr>
              <w:t>(b</w:t>
            </w:r>
            <w:r w:rsidRPr="002F4609">
              <w:rPr>
                <w:sz w:val="23"/>
                <w:szCs w:val="23"/>
                <w:lang w:val="en-US"/>
              </w:rPr>
              <w:t>)</w:t>
            </w:r>
            <w:r w:rsidRPr="002F4609">
              <w:rPr>
                <w:sz w:val="23"/>
                <w:szCs w:val="23"/>
                <w:lang w:val="en-US"/>
              </w:rPr>
              <w:tab/>
            </w:r>
            <w:r w:rsidRPr="00B11660">
              <w:rPr>
                <w:sz w:val="23"/>
                <w:szCs w:val="23"/>
                <w:lang w:val="en-US"/>
              </w:rPr>
              <w:t xml:space="preserve">where the land to be divided is within any other part of </w:t>
            </w:r>
            <w:r>
              <w:rPr>
                <w:sz w:val="23"/>
                <w:szCs w:val="23"/>
                <w:lang w:val="en-US"/>
              </w:rPr>
              <w:br/>
            </w:r>
            <w:r w:rsidRPr="00B11660">
              <w:rPr>
                <w:sz w:val="23"/>
                <w:szCs w:val="23"/>
                <w:lang w:val="en-US"/>
              </w:rPr>
              <w:t>South Australia</w:t>
            </w:r>
          </w:p>
        </w:tc>
        <w:tc>
          <w:tcPr>
            <w:tcW w:w="1079" w:type="pct"/>
          </w:tcPr>
          <w:p w14:paraId="28C4F5D2" w14:textId="77777777" w:rsidR="002F4F19" w:rsidRPr="00B11660" w:rsidRDefault="002F4F19" w:rsidP="00263ECA">
            <w:pPr>
              <w:pStyle w:val="GG-body"/>
              <w:spacing w:before="120" w:after="0" w:line="240" w:lineRule="auto"/>
              <w:jc w:val="right"/>
              <w:rPr>
                <w:sz w:val="23"/>
                <w:szCs w:val="23"/>
                <w:lang w:val="en-US"/>
              </w:rPr>
            </w:pPr>
            <w:r w:rsidRPr="00B11660">
              <w:rPr>
                <w:sz w:val="23"/>
                <w:szCs w:val="23"/>
                <w:lang w:val="en-US"/>
              </w:rPr>
              <w:t>$3,604.00 for each new allotment or strata lot delineated by the relevant plan that does not exceed</w:t>
            </w:r>
            <w:r>
              <w:rPr>
                <w:sz w:val="23"/>
                <w:szCs w:val="23"/>
                <w:lang w:val="en-US"/>
              </w:rPr>
              <w:t xml:space="preserve"> </w:t>
            </w:r>
            <w:r w:rsidRPr="00B11660">
              <w:rPr>
                <w:sz w:val="23"/>
                <w:szCs w:val="23"/>
                <w:lang w:val="en-US"/>
              </w:rPr>
              <w:t>1 hectare in area</w:t>
            </w:r>
          </w:p>
        </w:tc>
      </w:tr>
      <w:tr w:rsidR="002F4F19" w:rsidRPr="00B11660" w14:paraId="35D6A7BF" w14:textId="77777777" w:rsidTr="00263ECA">
        <w:trPr>
          <w:cantSplit/>
          <w:trHeight w:val="309"/>
        </w:trPr>
        <w:tc>
          <w:tcPr>
            <w:tcW w:w="308" w:type="pct"/>
          </w:tcPr>
          <w:p w14:paraId="42CC0275" w14:textId="77777777" w:rsidR="002F4F19" w:rsidRPr="00B11660" w:rsidRDefault="002F4F19" w:rsidP="00263ECA">
            <w:pPr>
              <w:pStyle w:val="GG-body"/>
              <w:spacing w:before="120" w:after="0" w:line="240" w:lineRule="auto"/>
              <w:jc w:val="left"/>
              <w:rPr>
                <w:sz w:val="23"/>
                <w:szCs w:val="23"/>
                <w:lang w:val="en-US"/>
              </w:rPr>
            </w:pPr>
            <w:r w:rsidRPr="00B11660">
              <w:rPr>
                <w:sz w:val="23"/>
                <w:szCs w:val="23"/>
                <w:lang w:val="en-US"/>
              </w:rPr>
              <w:t>26</w:t>
            </w:r>
          </w:p>
        </w:tc>
        <w:tc>
          <w:tcPr>
            <w:tcW w:w="3614" w:type="pct"/>
          </w:tcPr>
          <w:p w14:paraId="278712E7" w14:textId="77777777" w:rsidR="002F4F19" w:rsidRPr="00B11660" w:rsidRDefault="002F4F19" w:rsidP="00263ECA">
            <w:pPr>
              <w:pStyle w:val="GG-body"/>
              <w:spacing w:before="120" w:after="0" w:line="240" w:lineRule="auto"/>
              <w:jc w:val="left"/>
              <w:rPr>
                <w:sz w:val="23"/>
                <w:szCs w:val="23"/>
                <w:lang w:val="en-US"/>
              </w:rPr>
            </w:pPr>
            <w:r w:rsidRPr="00B11660">
              <w:rPr>
                <w:sz w:val="23"/>
                <w:szCs w:val="23"/>
                <w:lang w:val="en-US"/>
              </w:rPr>
              <w:t>Rates of contribution for the purposes of Section 199(1) of the Act—</w:t>
            </w:r>
          </w:p>
        </w:tc>
        <w:tc>
          <w:tcPr>
            <w:tcW w:w="1079" w:type="pct"/>
          </w:tcPr>
          <w:p w14:paraId="03ECFDF1" w14:textId="77777777" w:rsidR="002F4F19" w:rsidRPr="00B11660" w:rsidRDefault="002F4F19" w:rsidP="00263ECA">
            <w:pPr>
              <w:pStyle w:val="GG-body"/>
              <w:spacing w:before="120" w:after="0" w:line="240" w:lineRule="auto"/>
              <w:jc w:val="right"/>
              <w:rPr>
                <w:sz w:val="23"/>
                <w:szCs w:val="23"/>
                <w:lang w:val="en-US"/>
              </w:rPr>
            </w:pPr>
          </w:p>
        </w:tc>
      </w:tr>
      <w:tr w:rsidR="002F4F19" w:rsidRPr="00B11660" w14:paraId="148DB961" w14:textId="77777777" w:rsidTr="00263ECA">
        <w:trPr>
          <w:cantSplit/>
          <w:trHeight w:val="770"/>
        </w:trPr>
        <w:tc>
          <w:tcPr>
            <w:tcW w:w="308" w:type="pct"/>
          </w:tcPr>
          <w:p w14:paraId="06EE0FC6" w14:textId="77777777" w:rsidR="002F4F19" w:rsidRPr="00B11660" w:rsidRDefault="002F4F19" w:rsidP="00263ECA">
            <w:pPr>
              <w:pStyle w:val="GG-body"/>
              <w:spacing w:before="120" w:after="0" w:line="240" w:lineRule="auto"/>
              <w:jc w:val="left"/>
              <w:rPr>
                <w:sz w:val="23"/>
                <w:szCs w:val="23"/>
                <w:lang w:val="en-US"/>
              </w:rPr>
            </w:pPr>
          </w:p>
        </w:tc>
        <w:tc>
          <w:tcPr>
            <w:tcW w:w="3614" w:type="pct"/>
          </w:tcPr>
          <w:p w14:paraId="75DFDA0C" w14:textId="77777777" w:rsidR="002F4F19" w:rsidRPr="00B11660" w:rsidRDefault="002F4F19" w:rsidP="00263ECA">
            <w:pPr>
              <w:pStyle w:val="GG-body"/>
              <w:spacing w:before="120" w:after="0" w:line="240" w:lineRule="auto"/>
              <w:ind w:left="564" w:hanging="425"/>
              <w:jc w:val="left"/>
              <w:rPr>
                <w:sz w:val="23"/>
                <w:szCs w:val="23"/>
                <w:lang w:val="en-US"/>
              </w:rPr>
            </w:pPr>
            <w:r w:rsidRPr="00B11660">
              <w:rPr>
                <w:sz w:val="23"/>
                <w:szCs w:val="23"/>
                <w:lang w:val="en-US"/>
              </w:rPr>
              <w:t>(a</w:t>
            </w:r>
            <w:r w:rsidRPr="002F4609">
              <w:rPr>
                <w:sz w:val="23"/>
                <w:szCs w:val="23"/>
                <w:lang w:val="en-US"/>
              </w:rPr>
              <w:t>)</w:t>
            </w:r>
            <w:r w:rsidRPr="002F4609">
              <w:rPr>
                <w:sz w:val="23"/>
                <w:szCs w:val="23"/>
                <w:lang w:val="en-US"/>
              </w:rPr>
              <w:tab/>
            </w:r>
            <w:r w:rsidRPr="00B11660">
              <w:rPr>
                <w:sz w:val="23"/>
                <w:szCs w:val="23"/>
                <w:lang w:val="en-US"/>
              </w:rPr>
              <w:t>where the prescribed building is within Greater Adelaide</w:t>
            </w:r>
          </w:p>
        </w:tc>
        <w:tc>
          <w:tcPr>
            <w:tcW w:w="1079" w:type="pct"/>
          </w:tcPr>
          <w:p w14:paraId="27BCE443" w14:textId="77777777" w:rsidR="002F4F19" w:rsidRPr="00B11660" w:rsidRDefault="002F4F19" w:rsidP="00263ECA">
            <w:pPr>
              <w:pStyle w:val="GG-body"/>
              <w:spacing w:before="120" w:after="0" w:line="240" w:lineRule="auto"/>
              <w:jc w:val="right"/>
              <w:rPr>
                <w:sz w:val="23"/>
                <w:szCs w:val="23"/>
                <w:lang w:val="en-US"/>
              </w:rPr>
            </w:pPr>
            <w:r w:rsidRPr="00B11660">
              <w:rPr>
                <w:sz w:val="23"/>
                <w:szCs w:val="23"/>
                <w:lang w:val="en-US"/>
              </w:rPr>
              <w:t>$8,977 for each apartment or allotment delineated by the relevant plan</w:t>
            </w:r>
          </w:p>
        </w:tc>
      </w:tr>
      <w:tr w:rsidR="002F4F19" w:rsidRPr="00B11660" w14:paraId="43EFA428" w14:textId="77777777" w:rsidTr="00263ECA">
        <w:trPr>
          <w:cantSplit/>
          <w:trHeight w:val="725"/>
        </w:trPr>
        <w:tc>
          <w:tcPr>
            <w:tcW w:w="308" w:type="pct"/>
          </w:tcPr>
          <w:p w14:paraId="1C0D8C51" w14:textId="77777777" w:rsidR="002F4F19" w:rsidRPr="00B11660" w:rsidRDefault="002F4F19" w:rsidP="00263ECA">
            <w:pPr>
              <w:pStyle w:val="GG-body"/>
              <w:spacing w:before="120" w:after="0" w:line="240" w:lineRule="auto"/>
              <w:jc w:val="left"/>
              <w:rPr>
                <w:sz w:val="23"/>
                <w:szCs w:val="23"/>
                <w:lang w:val="en-US"/>
              </w:rPr>
            </w:pPr>
          </w:p>
        </w:tc>
        <w:tc>
          <w:tcPr>
            <w:tcW w:w="3614" w:type="pct"/>
          </w:tcPr>
          <w:p w14:paraId="4ECCBD3E" w14:textId="77777777" w:rsidR="002F4F19" w:rsidRPr="00B11660" w:rsidRDefault="002F4F19" w:rsidP="00263ECA">
            <w:pPr>
              <w:pStyle w:val="GG-body"/>
              <w:spacing w:before="120" w:after="0" w:line="240" w:lineRule="auto"/>
              <w:ind w:left="564" w:hanging="425"/>
              <w:jc w:val="left"/>
              <w:rPr>
                <w:sz w:val="23"/>
                <w:szCs w:val="23"/>
                <w:lang w:val="en-US"/>
              </w:rPr>
            </w:pPr>
            <w:r w:rsidRPr="00B11660">
              <w:rPr>
                <w:sz w:val="23"/>
                <w:szCs w:val="23"/>
                <w:lang w:val="en-US"/>
              </w:rPr>
              <w:t>(b</w:t>
            </w:r>
            <w:r w:rsidRPr="002F4609">
              <w:rPr>
                <w:sz w:val="23"/>
                <w:szCs w:val="23"/>
                <w:lang w:val="en-US"/>
              </w:rPr>
              <w:t>)</w:t>
            </w:r>
            <w:r w:rsidRPr="002F4609">
              <w:rPr>
                <w:sz w:val="23"/>
                <w:szCs w:val="23"/>
                <w:lang w:val="en-US"/>
              </w:rPr>
              <w:tab/>
            </w:r>
            <w:r w:rsidRPr="00B11660">
              <w:rPr>
                <w:sz w:val="23"/>
                <w:szCs w:val="23"/>
                <w:lang w:val="en-US"/>
              </w:rPr>
              <w:t xml:space="preserve">where the prescribed building is within any other part of </w:t>
            </w:r>
            <w:r>
              <w:rPr>
                <w:sz w:val="23"/>
                <w:szCs w:val="23"/>
                <w:lang w:val="en-US"/>
              </w:rPr>
              <w:br/>
            </w:r>
            <w:r w:rsidRPr="00B11660">
              <w:rPr>
                <w:sz w:val="23"/>
                <w:szCs w:val="23"/>
                <w:lang w:val="en-US"/>
              </w:rPr>
              <w:t>South Australia</w:t>
            </w:r>
          </w:p>
        </w:tc>
        <w:tc>
          <w:tcPr>
            <w:tcW w:w="1079" w:type="pct"/>
          </w:tcPr>
          <w:p w14:paraId="1F84C7BF" w14:textId="77777777" w:rsidR="002F4F19" w:rsidRPr="00B11660" w:rsidRDefault="002F4F19" w:rsidP="00263ECA">
            <w:pPr>
              <w:pStyle w:val="GG-body"/>
              <w:spacing w:before="120" w:after="0" w:line="240" w:lineRule="auto"/>
              <w:jc w:val="right"/>
              <w:rPr>
                <w:sz w:val="23"/>
                <w:szCs w:val="23"/>
                <w:lang w:val="en-US"/>
              </w:rPr>
            </w:pPr>
            <w:r w:rsidRPr="00B11660">
              <w:rPr>
                <w:sz w:val="23"/>
                <w:szCs w:val="23"/>
                <w:lang w:val="en-US"/>
              </w:rPr>
              <w:t>$3,604.00 for each</w:t>
            </w:r>
            <w:r>
              <w:rPr>
                <w:sz w:val="23"/>
                <w:szCs w:val="23"/>
                <w:lang w:val="en-US"/>
              </w:rPr>
              <w:t xml:space="preserve"> </w:t>
            </w:r>
            <w:r w:rsidRPr="00B11660">
              <w:rPr>
                <w:sz w:val="23"/>
                <w:szCs w:val="23"/>
                <w:lang w:val="en-US"/>
              </w:rPr>
              <w:t>apartment or</w:t>
            </w:r>
            <w:r>
              <w:rPr>
                <w:sz w:val="23"/>
                <w:szCs w:val="23"/>
                <w:lang w:val="en-US"/>
              </w:rPr>
              <w:t xml:space="preserve"> </w:t>
            </w:r>
            <w:r w:rsidRPr="00B11660">
              <w:rPr>
                <w:sz w:val="23"/>
                <w:szCs w:val="23"/>
                <w:lang w:val="en-US"/>
              </w:rPr>
              <w:t>allotment delineated by</w:t>
            </w:r>
            <w:r>
              <w:rPr>
                <w:sz w:val="23"/>
                <w:szCs w:val="23"/>
                <w:lang w:val="en-US"/>
              </w:rPr>
              <w:t xml:space="preserve"> </w:t>
            </w:r>
            <w:r w:rsidRPr="00B11660">
              <w:rPr>
                <w:sz w:val="23"/>
                <w:szCs w:val="23"/>
                <w:lang w:val="en-US"/>
              </w:rPr>
              <w:t>the relevant plan</w:t>
            </w:r>
          </w:p>
        </w:tc>
      </w:tr>
    </w:tbl>
    <w:p w14:paraId="5B796E18" w14:textId="77777777" w:rsidR="002F4F19" w:rsidRPr="005A6F68" w:rsidRDefault="002F4F19" w:rsidP="002F4F19">
      <w:pPr>
        <w:pStyle w:val="GG-body"/>
        <w:spacing w:before="240" w:after="0" w:line="240" w:lineRule="auto"/>
        <w:jc w:val="left"/>
        <w:rPr>
          <w:b/>
          <w:bCs/>
          <w:sz w:val="26"/>
          <w:szCs w:val="26"/>
          <w:lang w:val="en-US"/>
        </w:rPr>
      </w:pPr>
      <w:r w:rsidRPr="005A6F68">
        <w:rPr>
          <w:b/>
          <w:bCs/>
          <w:sz w:val="26"/>
          <w:szCs w:val="26"/>
          <w:lang w:val="en-US"/>
        </w:rPr>
        <w:t>Part 5—Other fees</w:t>
      </w:r>
    </w:p>
    <w:p w14:paraId="5C816735" w14:textId="77777777" w:rsidR="002F4F19" w:rsidRPr="005A6F68" w:rsidRDefault="002F4F19" w:rsidP="002F4F19">
      <w:pPr>
        <w:pStyle w:val="GG-body"/>
        <w:spacing w:before="120" w:after="0" w:line="240" w:lineRule="auto"/>
        <w:rPr>
          <w:sz w:val="23"/>
          <w:szCs w:val="23"/>
          <w:lang w:val="en-US"/>
        </w:rPr>
      </w:pPr>
      <w:r w:rsidRPr="005A6F68">
        <w:rPr>
          <w:sz w:val="23"/>
          <w:szCs w:val="23"/>
          <w:lang w:val="en-US"/>
        </w:rPr>
        <w:t>The following fees are also payable:</w:t>
      </w:r>
    </w:p>
    <w:tbl>
      <w:tblPr>
        <w:tblW w:w="4924" w:type="pct"/>
        <w:tblInd w:w="142" w:type="dxa"/>
        <w:tblCellMar>
          <w:left w:w="0" w:type="dxa"/>
          <w:right w:w="0" w:type="dxa"/>
        </w:tblCellMar>
        <w:tblLook w:val="01E0" w:firstRow="1" w:lastRow="1" w:firstColumn="1" w:lastColumn="1" w:noHBand="0" w:noVBand="0"/>
      </w:tblPr>
      <w:tblGrid>
        <w:gridCol w:w="567"/>
        <w:gridCol w:w="6657"/>
        <w:gridCol w:w="1988"/>
      </w:tblGrid>
      <w:tr w:rsidR="002F4F19" w:rsidRPr="005A6F68" w14:paraId="011FEFAD" w14:textId="77777777" w:rsidTr="00263ECA">
        <w:trPr>
          <w:cantSplit/>
          <w:trHeight w:val="495"/>
        </w:trPr>
        <w:tc>
          <w:tcPr>
            <w:tcW w:w="308" w:type="pct"/>
          </w:tcPr>
          <w:p w14:paraId="6B6149F2" w14:textId="77777777" w:rsidR="002F4F19" w:rsidRPr="005A6F68" w:rsidRDefault="002F4F19" w:rsidP="00263ECA">
            <w:pPr>
              <w:pStyle w:val="GG-body"/>
              <w:spacing w:before="120" w:after="0" w:line="240" w:lineRule="auto"/>
              <w:jc w:val="left"/>
              <w:rPr>
                <w:sz w:val="23"/>
                <w:szCs w:val="23"/>
                <w:lang w:val="en-US"/>
              </w:rPr>
            </w:pPr>
            <w:r w:rsidRPr="005A6F68">
              <w:rPr>
                <w:sz w:val="23"/>
                <w:szCs w:val="23"/>
                <w:lang w:val="en-US"/>
              </w:rPr>
              <w:t>27</w:t>
            </w:r>
          </w:p>
        </w:tc>
        <w:tc>
          <w:tcPr>
            <w:tcW w:w="3613" w:type="pct"/>
          </w:tcPr>
          <w:p w14:paraId="0E5EC61F" w14:textId="77777777" w:rsidR="002F4F19" w:rsidRPr="005A6F68" w:rsidRDefault="002F4F19" w:rsidP="00263ECA">
            <w:pPr>
              <w:pStyle w:val="GG-body"/>
              <w:spacing w:before="120" w:after="0" w:line="240" w:lineRule="auto"/>
              <w:jc w:val="left"/>
              <w:rPr>
                <w:sz w:val="23"/>
                <w:szCs w:val="23"/>
                <w:lang w:val="en-US"/>
              </w:rPr>
            </w:pPr>
            <w:r w:rsidRPr="005A6F68">
              <w:rPr>
                <w:sz w:val="23"/>
                <w:szCs w:val="23"/>
                <w:lang w:val="en-US"/>
              </w:rPr>
              <w:t>An assessment, or the update of an assessment, under Regulation 79 of the</w:t>
            </w:r>
            <w:r>
              <w:rPr>
                <w:sz w:val="23"/>
                <w:szCs w:val="23"/>
                <w:lang w:val="en-US"/>
              </w:rPr>
              <w:t xml:space="preserve"> </w:t>
            </w:r>
            <w:r w:rsidRPr="005A6F68">
              <w:rPr>
                <w:i/>
                <w:sz w:val="23"/>
                <w:szCs w:val="23"/>
                <w:lang w:val="en-US"/>
              </w:rPr>
              <w:t>Planning, Development and Infrastructure (General) Regulations</w:t>
            </w:r>
            <w:r>
              <w:rPr>
                <w:i/>
                <w:sz w:val="23"/>
                <w:szCs w:val="23"/>
                <w:lang w:val="en-US"/>
              </w:rPr>
              <w:t> </w:t>
            </w:r>
            <w:r w:rsidRPr="005A6F68">
              <w:rPr>
                <w:i/>
                <w:sz w:val="23"/>
                <w:szCs w:val="23"/>
                <w:lang w:val="en-US"/>
              </w:rPr>
              <w:t>2017</w:t>
            </w:r>
            <w:r w:rsidRPr="005A6F68">
              <w:rPr>
                <w:sz w:val="23"/>
                <w:szCs w:val="23"/>
                <w:lang w:val="en-US"/>
              </w:rPr>
              <w:t>—</w:t>
            </w:r>
          </w:p>
        </w:tc>
        <w:tc>
          <w:tcPr>
            <w:tcW w:w="1079" w:type="pct"/>
          </w:tcPr>
          <w:p w14:paraId="64E35AD1" w14:textId="77777777" w:rsidR="002F4F19" w:rsidRPr="005A6F68" w:rsidRDefault="002F4F19" w:rsidP="00263ECA">
            <w:pPr>
              <w:pStyle w:val="GG-body"/>
              <w:spacing w:before="120" w:after="0" w:line="240" w:lineRule="auto"/>
              <w:jc w:val="right"/>
              <w:rPr>
                <w:sz w:val="23"/>
                <w:szCs w:val="23"/>
                <w:lang w:val="en-US"/>
              </w:rPr>
            </w:pPr>
          </w:p>
        </w:tc>
      </w:tr>
      <w:tr w:rsidR="002F4F19" w:rsidRPr="005A6F68" w14:paraId="09F3151F" w14:textId="77777777" w:rsidTr="00263ECA">
        <w:trPr>
          <w:cantSplit/>
          <w:trHeight w:val="309"/>
        </w:trPr>
        <w:tc>
          <w:tcPr>
            <w:tcW w:w="308" w:type="pct"/>
          </w:tcPr>
          <w:p w14:paraId="413A7AF7" w14:textId="77777777" w:rsidR="002F4F19" w:rsidRPr="005A6F68" w:rsidRDefault="002F4F19" w:rsidP="00263ECA">
            <w:pPr>
              <w:pStyle w:val="GG-body"/>
              <w:spacing w:before="120" w:after="0" w:line="240" w:lineRule="auto"/>
              <w:jc w:val="left"/>
              <w:rPr>
                <w:sz w:val="23"/>
                <w:szCs w:val="23"/>
                <w:lang w:val="en-US"/>
              </w:rPr>
            </w:pPr>
          </w:p>
        </w:tc>
        <w:tc>
          <w:tcPr>
            <w:tcW w:w="3613" w:type="pct"/>
          </w:tcPr>
          <w:p w14:paraId="7B8C3BA1" w14:textId="77777777" w:rsidR="002F4F19" w:rsidRPr="005A6F68" w:rsidRDefault="002F4F19" w:rsidP="00263ECA">
            <w:pPr>
              <w:pStyle w:val="GG-body"/>
              <w:spacing w:before="120" w:after="0" w:line="240" w:lineRule="auto"/>
              <w:ind w:left="564" w:hanging="425"/>
              <w:jc w:val="left"/>
              <w:rPr>
                <w:sz w:val="23"/>
                <w:szCs w:val="23"/>
                <w:lang w:val="en-US"/>
              </w:rPr>
            </w:pPr>
            <w:r w:rsidRPr="005A6F68">
              <w:rPr>
                <w:sz w:val="23"/>
                <w:szCs w:val="23"/>
                <w:lang w:val="en-US"/>
              </w:rPr>
              <w:t>(a</w:t>
            </w:r>
            <w:r w:rsidRPr="002F4609">
              <w:rPr>
                <w:sz w:val="23"/>
                <w:szCs w:val="23"/>
                <w:lang w:val="en-US"/>
              </w:rPr>
              <w:t>)</w:t>
            </w:r>
            <w:r w:rsidRPr="002F4609">
              <w:rPr>
                <w:sz w:val="23"/>
                <w:szCs w:val="23"/>
                <w:lang w:val="en-US"/>
              </w:rPr>
              <w:tab/>
            </w:r>
            <w:r w:rsidRPr="005A6F68">
              <w:rPr>
                <w:sz w:val="23"/>
                <w:szCs w:val="23"/>
                <w:lang w:val="en-US"/>
              </w:rPr>
              <w:t>in relation to an original assessment</w:t>
            </w:r>
          </w:p>
        </w:tc>
        <w:tc>
          <w:tcPr>
            <w:tcW w:w="1079" w:type="pct"/>
          </w:tcPr>
          <w:p w14:paraId="4DD89C5A" w14:textId="77777777" w:rsidR="002F4F19" w:rsidRPr="005A6F68" w:rsidRDefault="002F4F19" w:rsidP="00263ECA">
            <w:pPr>
              <w:pStyle w:val="GG-body"/>
              <w:spacing w:before="120" w:after="0" w:line="240" w:lineRule="auto"/>
              <w:jc w:val="right"/>
              <w:rPr>
                <w:sz w:val="23"/>
                <w:szCs w:val="23"/>
                <w:lang w:val="en-US"/>
              </w:rPr>
            </w:pPr>
            <w:r w:rsidRPr="005A6F68">
              <w:rPr>
                <w:sz w:val="23"/>
                <w:szCs w:val="23"/>
                <w:lang w:val="en-US"/>
              </w:rPr>
              <w:t>$465.00</w:t>
            </w:r>
          </w:p>
        </w:tc>
      </w:tr>
      <w:tr w:rsidR="002F4F19" w:rsidRPr="005A6F68" w14:paraId="5F2F230E" w14:textId="77777777" w:rsidTr="00263ECA">
        <w:trPr>
          <w:cantSplit/>
          <w:trHeight w:val="770"/>
        </w:trPr>
        <w:tc>
          <w:tcPr>
            <w:tcW w:w="308" w:type="pct"/>
          </w:tcPr>
          <w:p w14:paraId="4D7DF35E" w14:textId="77777777" w:rsidR="002F4F19" w:rsidRPr="005A6F68" w:rsidRDefault="002F4F19" w:rsidP="00263ECA">
            <w:pPr>
              <w:pStyle w:val="GG-body"/>
              <w:spacing w:before="120" w:after="0" w:line="240" w:lineRule="auto"/>
              <w:jc w:val="left"/>
              <w:rPr>
                <w:sz w:val="23"/>
                <w:szCs w:val="23"/>
                <w:lang w:val="en-US"/>
              </w:rPr>
            </w:pPr>
          </w:p>
        </w:tc>
        <w:tc>
          <w:tcPr>
            <w:tcW w:w="3613" w:type="pct"/>
          </w:tcPr>
          <w:p w14:paraId="73EE4452" w14:textId="77777777" w:rsidR="002F4F19" w:rsidRPr="005A6F68" w:rsidRDefault="002F4F19" w:rsidP="00263ECA">
            <w:pPr>
              <w:pStyle w:val="GG-body"/>
              <w:spacing w:before="120" w:after="0" w:line="240" w:lineRule="auto"/>
              <w:ind w:left="564" w:hanging="425"/>
              <w:jc w:val="left"/>
              <w:rPr>
                <w:sz w:val="23"/>
                <w:szCs w:val="23"/>
                <w:lang w:val="en-US"/>
              </w:rPr>
            </w:pPr>
            <w:r w:rsidRPr="005A6F68">
              <w:rPr>
                <w:sz w:val="23"/>
                <w:szCs w:val="23"/>
                <w:lang w:val="en-US"/>
              </w:rPr>
              <w:t>(b</w:t>
            </w:r>
            <w:r w:rsidRPr="002F4609">
              <w:rPr>
                <w:sz w:val="23"/>
                <w:szCs w:val="23"/>
                <w:lang w:val="en-US"/>
              </w:rPr>
              <w:t>)</w:t>
            </w:r>
            <w:r w:rsidRPr="002F4609">
              <w:rPr>
                <w:sz w:val="23"/>
                <w:szCs w:val="23"/>
                <w:lang w:val="en-US"/>
              </w:rPr>
              <w:tab/>
            </w:r>
            <w:r w:rsidRPr="005A6F68">
              <w:rPr>
                <w:sz w:val="23"/>
                <w:szCs w:val="23"/>
                <w:lang w:val="en-US"/>
              </w:rPr>
              <w:t>in relation to an updating of the original or a subsequent assessment (including where the update is required because of an amended plan of division)</w:t>
            </w:r>
          </w:p>
        </w:tc>
        <w:tc>
          <w:tcPr>
            <w:tcW w:w="1079" w:type="pct"/>
          </w:tcPr>
          <w:p w14:paraId="16C00291" w14:textId="77777777" w:rsidR="002F4F19" w:rsidRPr="005A6F68" w:rsidRDefault="002F4F19" w:rsidP="00263ECA">
            <w:pPr>
              <w:pStyle w:val="GG-body"/>
              <w:spacing w:before="120" w:after="0" w:line="240" w:lineRule="auto"/>
              <w:jc w:val="right"/>
              <w:rPr>
                <w:sz w:val="23"/>
                <w:szCs w:val="23"/>
                <w:lang w:val="en-US"/>
              </w:rPr>
            </w:pPr>
            <w:r w:rsidRPr="005A6F68">
              <w:rPr>
                <w:sz w:val="23"/>
                <w:szCs w:val="23"/>
                <w:lang w:val="en-US"/>
              </w:rPr>
              <w:t>$134.00</w:t>
            </w:r>
          </w:p>
        </w:tc>
      </w:tr>
      <w:tr w:rsidR="002F4F19" w:rsidRPr="005A6F68" w14:paraId="4CA29272" w14:textId="77777777" w:rsidTr="00263ECA">
        <w:trPr>
          <w:cantSplit/>
          <w:trHeight w:val="999"/>
        </w:trPr>
        <w:tc>
          <w:tcPr>
            <w:tcW w:w="308" w:type="pct"/>
          </w:tcPr>
          <w:p w14:paraId="2E60BAA3" w14:textId="77777777" w:rsidR="002F4F19" w:rsidRPr="005A6F68" w:rsidRDefault="002F4F19" w:rsidP="00263ECA">
            <w:pPr>
              <w:pStyle w:val="GG-body"/>
              <w:spacing w:before="120" w:after="0" w:line="240" w:lineRule="auto"/>
              <w:jc w:val="left"/>
              <w:rPr>
                <w:sz w:val="23"/>
                <w:szCs w:val="23"/>
                <w:lang w:val="en-US"/>
              </w:rPr>
            </w:pPr>
            <w:r w:rsidRPr="005A6F68">
              <w:rPr>
                <w:sz w:val="23"/>
                <w:szCs w:val="23"/>
                <w:lang w:val="en-US"/>
              </w:rPr>
              <w:t>28</w:t>
            </w:r>
          </w:p>
        </w:tc>
        <w:tc>
          <w:tcPr>
            <w:tcW w:w="3613" w:type="pct"/>
          </w:tcPr>
          <w:p w14:paraId="4FE4BDEE" w14:textId="77777777" w:rsidR="002F4F19" w:rsidRPr="005A6F68" w:rsidRDefault="002F4F19" w:rsidP="00263ECA">
            <w:pPr>
              <w:pStyle w:val="GG-body"/>
              <w:spacing w:before="120" w:after="0" w:line="240" w:lineRule="auto"/>
              <w:jc w:val="left"/>
              <w:rPr>
                <w:sz w:val="23"/>
                <w:szCs w:val="23"/>
                <w:lang w:val="en-US"/>
              </w:rPr>
            </w:pPr>
            <w:r w:rsidRPr="005A6F68">
              <w:rPr>
                <w:sz w:val="23"/>
                <w:szCs w:val="23"/>
                <w:lang w:val="en-US"/>
              </w:rPr>
              <w:t>Application for design review under Section 121 of the Act</w:t>
            </w:r>
          </w:p>
        </w:tc>
        <w:tc>
          <w:tcPr>
            <w:tcW w:w="1079" w:type="pct"/>
          </w:tcPr>
          <w:p w14:paraId="15572E94" w14:textId="77777777" w:rsidR="002F4F19" w:rsidRPr="005A6F68" w:rsidRDefault="002F4F19" w:rsidP="00263ECA">
            <w:pPr>
              <w:pStyle w:val="GG-body"/>
              <w:spacing w:before="120" w:after="0" w:line="240" w:lineRule="auto"/>
              <w:jc w:val="right"/>
              <w:rPr>
                <w:sz w:val="23"/>
                <w:szCs w:val="23"/>
                <w:lang w:val="en-US"/>
              </w:rPr>
            </w:pPr>
            <w:r w:rsidRPr="005A6F68">
              <w:rPr>
                <w:sz w:val="23"/>
                <w:szCs w:val="23"/>
                <w:lang w:val="en-US"/>
              </w:rPr>
              <w:t>$113.00 plus the reasonable costs of the design panel to provide advice on</w:t>
            </w:r>
            <w:r>
              <w:rPr>
                <w:sz w:val="23"/>
                <w:szCs w:val="23"/>
                <w:lang w:val="en-US"/>
              </w:rPr>
              <w:t xml:space="preserve"> </w:t>
            </w:r>
            <w:r>
              <w:rPr>
                <w:sz w:val="23"/>
                <w:szCs w:val="23"/>
                <w:lang w:val="en-US"/>
              </w:rPr>
              <w:br/>
            </w:r>
            <w:r w:rsidRPr="005A6F68">
              <w:rPr>
                <w:sz w:val="23"/>
                <w:szCs w:val="23"/>
                <w:lang w:val="en-US"/>
              </w:rPr>
              <w:t>the application</w:t>
            </w:r>
          </w:p>
        </w:tc>
      </w:tr>
      <w:tr w:rsidR="002F4F19" w:rsidRPr="005A6F68" w14:paraId="4A75E2B3" w14:textId="77777777" w:rsidTr="00263ECA">
        <w:trPr>
          <w:cantSplit/>
          <w:trHeight w:val="539"/>
        </w:trPr>
        <w:tc>
          <w:tcPr>
            <w:tcW w:w="308" w:type="pct"/>
          </w:tcPr>
          <w:p w14:paraId="13D8FF7A" w14:textId="77777777" w:rsidR="002F4F19" w:rsidRPr="005A6F68" w:rsidRDefault="002F4F19" w:rsidP="00263ECA">
            <w:pPr>
              <w:pStyle w:val="GG-body"/>
              <w:spacing w:before="120" w:after="0" w:line="240" w:lineRule="auto"/>
              <w:jc w:val="left"/>
              <w:rPr>
                <w:sz w:val="23"/>
                <w:szCs w:val="23"/>
                <w:lang w:val="en-US"/>
              </w:rPr>
            </w:pPr>
            <w:r w:rsidRPr="005A6F68">
              <w:rPr>
                <w:sz w:val="23"/>
                <w:szCs w:val="23"/>
                <w:lang w:val="en-US"/>
              </w:rPr>
              <w:t>29</w:t>
            </w:r>
          </w:p>
        </w:tc>
        <w:tc>
          <w:tcPr>
            <w:tcW w:w="3613" w:type="pct"/>
          </w:tcPr>
          <w:p w14:paraId="06CD998E" w14:textId="77777777" w:rsidR="002F4F19" w:rsidRPr="005A6F68" w:rsidRDefault="002F4F19" w:rsidP="00263ECA">
            <w:pPr>
              <w:pStyle w:val="GG-body"/>
              <w:spacing w:before="120" w:after="0" w:line="240" w:lineRule="auto"/>
              <w:jc w:val="left"/>
              <w:rPr>
                <w:sz w:val="23"/>
                <w:szCs w:val="23"/>
                <w:lang w:val="en-US"/>
              </w:rPr>
            </w:pPr>
            <w:r w:rsidRPr="005A6F68">
              <w:rPr>
                <w:sz w:val="23"/>
                <w:szCs w:val="23"/>
                <w:lang w:val="en-US"/>
              </w:rPr>
              <w:t>Amount for the purposes of Section 127(6) of the Act</w:t>
            </w:r>
          </w:p>
        </w:tc>
        <w:tc>
          <w:tcPr>
            <w:tcW w:w="1079" w:type="pct"/>
          </w:tcPr>
          <w:p w14:paraId="188892D6" w14:textId="77777777" w:rsidR="002F4F19" w:rsidRPr="005A6F68" w:rsidRDefault="002F4F19" w:rsidP="00263ECA">
            <w:pPr>
              <w:pStyle w:val="GG-body"/>
              <w:spacing w:before="120" w:after="0" w:line="240" w:lineRule="auto"/>
              <w:jc w:val="right"/>
              <w:rPr>
                <w:sz w:val="23"/>
                <w:szCs w:val="23"/>
                <w:lang w:val="en-US"/>
              </w:rPr>
            </w:pPr>
            <w:r w:rsidRPr="005A6F68">
              <w:rPr>
                <w:sz w:val="23"/>
                <w:szCs w:val="23"/>
                <w:lang w:val="en-US"/>
              </w:rPr>
              <w:t xml:space="preserve">$516.00 for each replacement tree </w:t>
            </w:r>
            <w:r>
              <w:rPr>
                <w:sz w:val="23"/>
                <w:szCs w:val="23"/>
                <w:lang w:val="en-US"/>
              </w:rPr>
              <w:br/>
            </w:r>
            <w:r w:rsidRPr="005A6F68">
              <w:rPr>
                <w:sz w:val="23"/>
                <w:szCs w:val="23"/>
                <w:lang w:val="en-US"/>
              </w:rPr>
              <w:t>that is not planted</w:t>
            </w:r>
          </w:p>
        </w:tc>
      </w:tr>
      <w:tr w:rsidR="002F4F19" w:rsidRPr="005A6F68" w14:paraId="4F3CBF5B" w14:textId="77777777" w:rsidTr="00263ECA">
        <w:trPr>
          <w:cantSplit/>
          <w:trHeight w:val="541"/>
        </w:trPr>
        <w:tc>
          <w:tcPr>
            <w:tcW w:w="308" w:type="pct"/>
          </w:tcPr>
          <w:p w14:paraId="2786C765" w14:textId="77777777" w:rsidR="002F4F19" w:rsidRPr="005A6F68" w:rsidRDefault="002F4F19" w:rsidP="00263ECA">
            <w:pPr>
              <w:pStyle w:val="GG-body"/>
              <w:spacing w:before="120" w:after="0" w:line="240" w:lineRule="auto"/>
              <w:jc w:val="left"/>
              <w:rPr>
                <w:sz w:val="23"/>
                <w:szCs w:val="23"/>
                <w:lang w:val="en-US"/>
              </w:rPr>
            </w:pPr>
            <w:r w:rsidRPr="005A6F68">
              <w:rPr>
                <w:sz w:val="23"/>
                <w:szCs w:val="23"/>
                <w:lang w:val="en-US"/>
              </w:rPr>
              <w:t>29A</w:t>
            </w:r>
          </w:p>
        </w:tc>
        <w:tc>
          <w:tcPr>
            <w:tcW w:w="3613" w:type="pct"/>
          </w:tcPr>
          <w:p w14:paraId="789C2369" w14:textId="77777777" w:rsidR="002F4F19" w:rsidRPr="005A6F68" w:rsidRDefault="002F4F19" w:rsidP="00263ECA">
            <w:pPr>
              <w:pStyle w:val="GG-body"/>
              <w:spacing w:before="120" w:after="0" w:line="240" w:lineRule="auto"/>
              <w:jc w:val="left"/>
              <w:rPr>
                <w:sz w:val="23"/>
                <w:szCs w:val="23"/>
                <w:lang w:val="en-US"/>
              </w:rPr>
            </w:pPr>
            <w:r w:rsidRPr="005A6F68">
              <w:rPr>
                <w:sz w:val="23"/>
                <w:szCs w:val="23"/>
                <w:lang w:val="en-US"/>
              </w:rPr>
              <w:t>Amount for the purposes of the Urban Tree Canopy Offset Scheme established under Section 197 of the Act—</w:t>
            </w:r>
          </w:p>
        </w:tc>
        <w:tc>
          <w:tcPr>
            <w:tcW w:w="1079" w:type="pct"/>
          </w:tcPr>
          <w:p w14:paraId="19077C6A" w14:textId="77777777" w:rsidR="002F4F19" w:rsidRPr="005A6F68" w:rsidRDefault="002F4F19" w:rsidP="00263ECA">
            <w:pPr>
              <w:pStyle w:val="GG-body"/>
              <w:spacing w:before="120" w:after="0" w:line="240" w:lineRule="auto"/>
              <w:jc w:val="right"/>
              <w:rPr>
                <w:sz w:val="23"/>
                <w:szCs w:val="23"/>
                <w:lang w:val="en-US"/>
              </w:rPr>
            </w:pPr>
          </w:p>
        </w:tc>
      </w:tr>
      <w:tr w:rsidR="002F4F19" w:rsidRPr="005A6F68" w14:paraId="39CABA14" w14:textId="77777777" w:rsidTr="00263ECA">
        <w:trPr>
          <w:cantSplit/>
          <w:trHeight w:val="310"/>
        </w:trPr>
        <w:tc>
          <w:tcPr>
            <w:tcW w:w="308" w:type="pct"/>
          </w:tcPr>
          <w:p w14:paraId="6885DF85" w14:textId="77777777" w:rsidR="002F4F19" w:rsidRPr="005A6F68" w:rsidRDefault="002F4F19" w:rsidP="00263ECA">
            <w:pPr>
              <w:pStyle w:val="GG-body"/>
              <w:spacing w:before="120" w:after="0" w:line="240" w:lineRule="auto"/>
              <w:jc w:val="left"/>
              <w:rPr>
                <w:sz w:val="23"/>
                <w:szCs w:val="23"/>
                <w:lang w:val="en-US"/>
              </w:rPr>
            </w:pPr>
          </w:p>
        </w:tc>
        <w:tc>
          <w:tcPr>
            <w:tcW w:w="3613" w:type="pct"/>
          </w:tcPr>
          <w:p w14:paraId="72DCECDF" w14:textId="77777777" w:rsidR="002F4F19" w:rsidRPr="005A6F68" w:rsidRDefault="002F4F19" w:rsidP="00263ECA">
            <w:pPr>
              <w:pStyle w:val="GG-body"/>
              <w:spacing w:before="120" w:after="0" w:line="240" w:lineRule="auto"/>
              <w:ind w:left="564" w:hanging="425"/>
              <w:jc w:val="left"/>
              <w:rPr>
                <w:sz w:val="23"/>
                <w:szCs w:val="23"/>
                <w:lang w:val="en-US"/>
              </w:rPr>
            </w:pPr>
            <w:r w:rsidRPr="005A6F68">
              <w:rPr>
                <w:sz w:val="23"/>
                <w:szCs w:val="23"/>
                <w:lang w:val="en-US"/>
              </w:rPr>
              <w:t>(a</w:t>
            </w:r>
            <w:r w:rsidRPr="002F4609">
              <w:rPr>
                <w:sz w:val="23"/>
                <w:szCs w:val="23"/>
                <w:lang w:val="en-US"/>
              </w:rPr>
              <w:t>)</w:t>
            </w:r>
            <w:r w:rsidRPr="002F4609">
              <w:rPr>
                <w:sz w:val="23"/>
                <w:szCs w:val="23"/>
                <w:lang w:val="en-US"/>
              </w:rPr>
              <w:tab/>
            </w:r>
            <w:r w:rsidRPr="005A6F68">
              <w:rPr>
                <w:sz w:val="23"/>
                <w:szCs w:val="23"/>
                <w:lang w:val="en-US"/>
              </w:rPr>
              <w:t>in relation to a small tree</w:t>
            </w:r>
          </w:p>
        </w:tc>
        <w:tc>
          <w:tcPr>
            <w:tcW w:w="1079" w:type="pct"/>
          </w:tcPr>
          <w:p w14:paraId="20781502" w14:textId="77777777" w:rsidR="002F4F19" w:rsidRPr="005A6F68" w:rsidRDefault="002F4F19" w:rsidP="00263ECA">
            <w:pPr>
              <w:pStyle w:val="GG-body"/>
              <w:spacing w:before="120" w:after="0" w:line="240" w:lineRule="auto"/>
              <w:jc w:val="right"/>
              <w:rPr>
                <w:sz w:val="23"/>
                <w:szCs w:val="23"/>
                <w:lang w:val="en-US"/>
              </w:rPr>
            </w:pPr>
            <w:r w:rsidRPr="005A6F68">
              <w:rPr>
                <w:sz w:val="23"/>
                <w:szCs w:val="23"/>
                <w:lang w:val="en-US"/>
              </w:rPr>
              <w:t>$516.00</w:t>
            </w:r>
          </w:p>
        </w:tc>
      </w:tr>
      <w:tr w:rsidR="002F4F19" w:rsidRPr="005A6F68" w14:paraId="0EB524A9" w14:textId="77777777" w:rsidTr="00263ECA">
        <w:trPr>
          <w:cantSplit/>
          <w:trHeight w:val="309"/>
        </w:trPr>
        <w:tc>
          <w:tcPr>
            <w:tcW w:w="308" w:type="pct"/>
          </w:tcPr>
          <w:p w14:paraId="31516EA1" w14:textId="77777777" w:rsidR="002F4F19" w:rsidRPr="005A6F68" w:rsidRDefault="002F4F19" w:rsidP="00263ECA">
            <w:pPr>
              <w:pStyle w:val="GG-body"/>
              <w:spacing w:before="120" w:after="0" w:line="240" w:lineRule="auto"/>
              <w:jc w:val="left"/>
              <w:rPr>
                <w:sz w:val="23"/>
                <w:szCs w:val="23"/>
                <w:lang w:val="en-US"/>
              </w:rPr>
            </w:pPr>
          </w:p>
        </w:tc>
        <w:tc>
          <w:tcPr>
            <w:tcW w:w="3613" w:type="pct"/>
          </w:tcPr>
          <w:p w14:paraId="1C0DD668" w14:textId="77777777" w:rsidR="002F4F19" w:rsidRPr="005A6F68" w:rsidRDefault="002F4F19" w:rsidP="00263ECA">
            <w:pPr>
              <w:pStyle w:val="GG-body"/>
              <w:spacing w:before="120" w:after="0" w:line="240" w:lineRule="auto"/>
              <w:ind w:left="564" w:hanging="425"/>
              <w:jc w:val="left"/>
              <w:rPr>
                <w:sz w:val="23"/>
                <w:szCs w:val="23"/>
                <w:lang w:val="en-US"/>
              </w:rPr>
            </w:pPr>
            <w:r w:rsidRPr="005A6F68">
              <w:rPr>
                <w:sz w:val="23"/>
                <w:szCs w:val="23"/>
                <w:lang w:val="en-US"/>
              </w:rPr>
              <w:t>(b</w:t>
            </w:r>
            <w:r w:rsidRPr="002F4609">
              <w:rPr>
                <w:sz w:val="23"/>
                <w:szCs w:val="23"/>
                <w:lang w:val="en-US"/>
              </w:rPr>
              <w:t>)</w:t>
            </w:r>
            <w:r w:rsidRPr="002F4609">
              <w:rPr>
                <w:sz w:val="23"/>
                <w:szCs w:val="23"/>
                <w:lang w:val="en-US"/>
              </w:rPr>
              <w:tab/>
            </w:r>
            <w:r w:rsidRPr="005A6F68">
              <w:rPr>
                <w:sz w:val="23"/>
                <w:szCs w:val="23"/>
                <w:lang w:val="en-US"/>
              </w:rPr>
              <w:t>in relation to a medium tree</w:t>
            </w:r>
          </w:p>
        </w:tc>
        <w:tc>
          <w:tcPr>
            <w:tcW w:w="1079" w:type="pct"/>
          </w:tcPr>
          <w:p w14:paraId="59E704EF" w14:textId="77777777" w:rsidR="002F4F19" w:rsidRPr="005A6F68" w:rsidRDefault="002F4F19" w:rsidP="00263ECA">
            <w:pPr>
              <w:pStyle w:val="GG-body"/>
              <w:spacing w:before="120" w:after="0" w:line="240" w:lineRule="auto"/>
              <w:jc w:val="right"/>
              <w:rPr>
                <w:sz w:val="23"/>
                <w:szCs w:val="23"/>
                <w:lang w:val="en-US"/>
              </w:rPr>
            </w:pPr>
            <w:r w:rsidRPr="005A6F68">
              <w:rPr>
                <w:sz w:val="23"/>
                <w:szCs w:val="23"/>
                <w:lang w:val="en-US"/>
              </w:rPr>
              <w:t>$1,031.00</w:t>
            </w:r>
          </w:p>
        </w:tc>
      </w:tr>
      <w:tr w:rsidR="002F4F19" w:rsidRPr="005A6F68" w14:paraId="2E0C0B02" w14:textId="77777777" w:rsidTr="00263ECA">
        <w:trPr>
          <w:cantSplit/>
          <w:trHeight w:val="309"/>
        </w:trPr>
        <w:tc>
          <w:tcPr>
            <w:tcW w:w="308" w:type="pct"/>
          </w:tcPr>
          <w:p w14:paraId="564C2715" w14:textId="77777777" w:rsidR="002F4F19" w:rsidRPr="005A6F68" w:rsidRDefault="002F4F19" w:rsidP="00263ECA">
            <w:pPr>
              <w:pStyle w:val="GG-body"/>
              <w:spacing w:before="120" w:after="0" w:line="240" w:lineRule="auto"/>
              <w:jc w:val="left"/>
              <w:rPr>
                <w:sz w:val="23"/>
                <w:szCs w:val="23"/>
                <w:lang w:val="en-US"/>
              </w:rPr>
            </w:pPr>
          </w:p>
        </w:tc>
        <w:tc>
          <w:tcPr>
            <w:tcW w:w="3613" w:type="pct"/>
          </w:tcPr>
          <w:p w14:paraId="4284399B" w14:textId="77777777" w:rsidR="002F4F19" w:rsidRPr="005A6F68" w:rsidRDefault="002F4F19" w:rsidP="00263ECA">
            <w:pPr>
              <w:pStyle w:val="GG-body"/>
              <w:spacing w:before="120" w:after="0" w:line="240" w:lineRule="auto"/>
              <w:ind w:left="564" w:hanging="425"/>
              <w:jc w:val="left"/>
              <w:rPr>
                <w:sz w:val="23"/>
                <w:szCs w:val="23"/>
                <w:lang w:val="en-US"/>
              </w:rPr>
            </w:pPr>
            <w:r w:rsidRPr="005A6F68">
              <w:rPr>
                <w:sz w:val="23"/>
                <w:szCs w:val="23"/>
                <w:lang w:val="en-US"/>
              </w:rPr>
              <w:t>(c</w:t>
            </w:r>
            <w:r w:rsidRPr="002F4609">
              <w:rPr>
                <w:sz w:val="23"/>
                <w:szCs w:val="23"/>
                <w:lang w:val="en-US"/>
              </w:rPr>
              <w:t>)</w:t>
            </w:r>
            <w:r w:rsidRPr="002F4609">
              <w:rPr>
                <w:sz w:val="23"/>
                <w:szCs w:val="23"/>
                <w:lang w:val="en-US"/>
              </w:rPr>
              <w:tab/>
            </w:r>
            <w:r w:rsidRPr="005A6F68">
              <w:rPr>
                <w:sz w:val="23"/>
                <w:szCs w:val="23"/>
                <w:lang w:val="en-US"/>
              </w:rPr>
              <w:t>in relation to a large tree</w:t>
            </w:r>
          </w:p>
        </w:tc>
        <w:tc>
          <w:tcPr>
            <w:tcW w:w="1079" w:type="pct"/>
          </w:tcPr>
          <w:p w14:paraId="65A2B524" w14:textId="77777777" w:rsidR="002F4F19" w:rsidRPr="005A6F68" w:rsidRDefault="002F4F19" w:rsidP="00263ECA">
            <w:pPr>
              <w:pStyle w:val="GG-body"/>
              <w:spacing w:before="120" w:after="0" w:line="240" w:lineRule="auto"/>
              <w:jc w:val="right"/>
              <w:rPr>
                <w:sz w:val="23"/>
                <w:szCs w:val="23"/>
                <w:lang w:val="en-US"/>
              </w:rPr>
            </w:pPr>
            <w:r w:rsidRPr="005A6F68">
              <w:rPr>
                <w:sz w:val="23"/>
                <w:szCs w:val="23"/>
                <w:lang w:val="en-US"/>
              </w:rPr>
              <w:t>$1,547.00</w:t>
            </w:r>
          </w:p>
        </w:tc>
      </w:tr>
      <w:tr w:rsidR="002F4F19" w:rsidRPr="005A6F68" w14:paraId="5BF44D2A" w14:textId="77777777" w:rsidTr="00263ECA">
        <w:trPr>
          <w:cantSplit/>
          <w:trHeight w:val="495"/>
        </w:trPr>
        <w:tc>
          <w:tcPr>
            <w:tcW w:w="308" w:type="pct"/>
          </w:tcPr>
          <w:p w14:paraId="1F0F18E8" w14:textId="77777777" w:rsidR="002F4F19" w:rsidRPr="005A6F68" w:rsidRDefault="002F4F19" w:rsidP="00263ECA">
            <w:pPr>
              <w:pStyle w:val="GG-body"/>
              <w:spacing w:before="120" w:after="0" w:line="240" w:lineRule="auto"/>
              <w:jc w:val="left"/>
              <w:rPr>
                <w:sz w:val="23"/>
                <w:szCs w:val="23"/>
                <w:lang w:val="en-US"/>
              </w:rPr>
            </w:pPr>
            <w:r w:rsidRPr="005A6F68">
              <w:rPr>
                <w:sz w:val="23"/>
                <w:szCs w:val="23"/>
                <w:lang w:val="en-US"/>
              </w:rPr>
              <w:t>29B</w:t>
            </w:r>
          </w:p>
        </w:tc>
        <w:tc>
          <w:tcPr>
            <w:tcW w:w="3613" w:type="pct"/>
          </w:tcPr>
          <w:p w14:paraId="213B3335" w14:textId="77777777" w:rsidR="002F4F19" w:rsidRPr="005A6F68" w:rsidRDefault="002F4F19" w:rsidP="00263ECA">
            <w:pPr>
              <w:pStyle w:val="GG-body"/>
              <w:spacing w:before="120" w:after="0" w:line="240" w:lineRule="auto"/>
              <w:jc w:val="left"/>
              <w:rPr>
                <w:sz w:val="23"/>
                <w:szCs w:val="23"/>
                <w:lang w:val="en-US"/>
              </w:rPr>
            </w:pPr>
            <w:r w:rsidRPr="005A6F68">
              <w:rPr>
                <w:sz w:val="23"/>
                <w:szCs w:val="23"/>
                <w:lang w:val="en-US"/>
              </w:rPr>
              <w:t>Amount for the purposes of Schedule 4, Clause 18(1a)(a)(ii) of the</w:t>
            </w:r>
            <w:r>
              <w:rPr>
                <w:sz w:val="23"/>
                <w:szCs w:val="23"/>
                <w:lang w:val="en-US"/>
              </w:rPr>
              <w:t xml:space="preserve"> </w:t>
            </w:r>
            <w:r w:rsidRPr="005A6F68">
              <w:rPr>
                <w:i/>
                <w:sz w:val="23"/>
                <w:szCs w:val="23"/>
                <w:lang w:val="en-US"/>
              </w:rPr>
              <w:t>Planning, Development and Infrastructure (General) Regulations 2017</w:t>
            </w:r>
          </w:p>
        </w:tc>
        <w:tc>
          <w:tcPr>
            <w:tcW w:w="1079" w:type="pct"/>
          </w:tcPr>
          <w:p w14:paraId="77283132" w14:textId="77777777" w:rsidR="002F4F19" w:rsidRPr="005A6F68" w:rsidRDefault="002F4F19" w:rsidP="00263ECA">
            <w:pPr>
              <w:pStyle w:val="GG-body"/>
              <w:spacing w:before="120" w:after="0" w:line="240" w:lineRule="auto"/>
              <w:jc w:val="right"/>
              <w:rPr>
                <w:sz w:val="23"/>
                <w:szCs w:val="23"/>
                <w:lang w:val="en-US"/>
              </w:rPr>
            </w:pPr>
            <w:r w:rsidRPr="005A6F68">
              <w:rPr>
                <w:sz w:val="23"/>
                <w:szCs w:val="23"/>
                <w:lang w:val="en-US"/>
              </w:rPr>
              <w:t xml:space="preserve">$516.00 for each replacement tree </w:t>
            </w:r>
            <w:r>
              <w:rPr>
                <w:sz w:val="23"/>
                <w:szCs w:val="23"/>
                <w:lang w:val="en-US"/>
              </w:rPr>
              <w:br/>
            </w:r>
            <w:r w:rsidRPr="005A6F68">
              <w:rPr>
                <w:sz w:val="23"/>
                <w:szCs w:val="23"/>
                <w:lang w:val="en-US"/>
              </w:rPr>
              <w:t>that is not planted</w:t>
            </w:r>
          </w:p>
        </w:tc>
      </w:tr>
      <w:tr w:rsidR="002F4F19" w:rsidRPr="005A6F68" w14:paraId="0A392981" w14:textId="77777777" w:rsidTr="00263ECA">
        <w:trPr>
          <w:cantSplit/>
          <w:trHeight w:val="495"/>
        </w:trPr>
        <w:tc>
          <w:tcPr>
            <w:tcW w:w="308" w:type="pct"/>
          </w:tcPr>
          <w:p w14:paraId="464123CB" w14:textId="77777777" w:rsidR="002F4F19" w:rsidRPr="005A6F68" w:rsidRDefault="002F4F19" w:rsidP="00263ECA">
            <w:pPr>
              <w:pStyle w:val="GG-body"/>
              <w:spacing w:before="120" w:after="0" w:line="240" w:lineRule="auto"/>
              <w:jc w:val="left"/>
              <w:rPr>
                <w:sz w:val="23"/>
                <w:szCs w:val="23"/>
                <w:lang w:val="en-US"/>
              </w:rPr>
            </w:pPr>
            <w:r w:rsidRPr="005A6F68">
              <w:rPr>
                <w:sz w:val="23"/>
                <w:szCs w:val="23"/>
                <w:lang w:val="en-US"/>
              </w:rPr>
              <w:t>30</w:t>
            </w:r>
          </w:p>
        </w:tc>
        <w:tc>
          <w:tcPr>
            <w:tcW w:w="3613" w:type="pct"/>
          </w:tcPr>
          <w:p w14:paraId="4C06ECED" w14:textId="77777777" w:rsidR="002F4F19" w:rsidRPr="005A6F68" w:rsidRDefault="002F4F19" w:rsidP="00263ECA">
            <w:pPr>
              <w:pStyle w:val="GG-body"/>
              <w:spacing w:before="120" w:after="0" w:line="240" w:lineRule="auto"/>
              <w:jc w:val="left"/>
              <w:rPr>
                <w:sz w:val="23"/>
                <w:szCs w:val="23"/>
                <w:lang w:val="en-US"/>
              </w:rPr>
            </w:pPr>
            <w:r w:rsidRPr="005A6F68">
              <w:rPr>
                <w:sz w:val="23"/>
                <w:szCs w:val="23"/>
                <w:lang w:val="en-US"/>
              </w:rPr>
              <w:t>Application for the extension of a development authorisation under Section 126(3) of the Act—</w:t>
            </w:r>
          </w:p>
        </w:tc>
        <w:tc>
          <w:tcPr>
            <w:tcW w:w="1079" w:type="pct"/>
          </w:tcPr>
          <w:p w14:paraId="40BC1332" w14:textId="77777777" w:rsidR="002F4F19" w:rsidRPr="005A6F68" w:rsidRDefault="002F4F19" w:rsidP="00263ECA">
            <w:pPr>
              <w:pStyle w:val="GG-body"/>
              <w:spacing w:before="120" w:after="0" w:line="240" w:lineRule="auto"/>
              <w:jc w:val="right"/>
              <w:rPr>
                <w:sz w:val="23"/>
                <w:szCs w:val="23"/>
                <w:lang w:val="en-US"/>
              </w:rPr>
            </w:pPr>
          </w:p>
        </w:tc>
      </w:tr>
      <w:tr w:rsidR="002F4F19" w:rsidRPr="005A6F68" w14:paraId="0BB8B29E" w14:textId="77777777" w:rsidTr="00263ECA">
        <w:trPr>
          <w:cantSplit/>
          <w:trHeight w:val="540"/>
        </w:trPr>
        <w:tc>
          <w:tcPr>
            <w:tcW w:w="308" w:type="pct"/>
          </w:tcPr>
          <w:p w14:paraId="4DF9E027" w14:textId="77777777" w:rsidR="002F4F19" w:rsidRPr="005A6F68" w:rsidRDefault="002F4F19" w:rsidP="00263ECA">
            <w:pPr>
              <w:pStyle w:val="GG-body"/>
              <w:spacing w:before="120" w:after="0" w:line="240" w:lineRule="auto"/>
              <w:jc w:val="left"/>
              <w:rPr>
                <w:sz w:val="23"/>
                <w:szCs w:val="23"/>
                <w:lang w:val="en-US"/>
              </w:rPr>
            </w:pPr>
          </w:p>
        </w:tc>
        <w:tc>
          <w:tcPr>
            <w:tcW w:w="3613" w:type="pct"/>
          </w:tcPr>
          <w:p w14:paraId="06190B0B" w14:textId="77777777" w:rsidR="002F4F19" w:rsidRPr="005A6F68" w:rsidRDefault="002F4F19" w:rsidP="00263ECA">
            <w:pPr>
              <w:pStyle w:val="GG-body"/>
              <w:spacing w:before="120" w:after="0" w:line="240" w:lineRule="auto"/>
              <w:ind w:left="564" w:hanging="425"/>
              <w:jc w:val="left"/>
              <w:rPr>
                <w:sz w:val="23"/>
                <w:szCs w:val="23"/>
                <w:lang w:val="en-US"/>
              </w:rPr>
            </w:pPr>
            <w:r w:rsidRPr="005A6F68">
              <w:rPr>
                <w:sz w:val="23"/>
                <w:szCs w:val="23"/>
                <w:lang w:val="en-US"/>
              </w:rPr>
              <w:t>(a</w:t>
            </w:r>
            <w:r w:rsidRPr="002F4609">
              <w:rPr>
                <w:sz w:val="23"/>
                <w:szCs w:val="23"/>
                <w:lang w:val="en-US"/>
              </w:rPr>
              <w:t>)</w:t>
            </w:r>
            <w:r w:rsidRPr="002F4609">
              <w:rPr>
                <w:sz w:val="23"/>
                <w:szCs w:val="23"/>
                <w:lang w:val="en-US"/>
              </w:rPr>
              <w:tab/>
            </w:r>
            <w:r w:rsidRPr="005A6F68">
              <w:rPr>
                <w:sz w:val="23"/>
                <w:szCs w:val="23"/>
                <w:lang w:val="en-US"/>
              </w:rPr>
              <w:t>if the development authorisation relates to development assessed as restricted development under Section 108(1)(a) of the Act</w:t>
            </w:r>
          </w:p>
        </w:tc>
        <w:tc>
          <w:tcPr>
            <w:tcW w:w="1079" w:type="pct"/>
          </w:tcPr>
          <w:p w14:paraId="09C9546E" w14:textId="77777777" w:rsidR="002F4F19" w:rsidRPr="005A6F68" w:rsidRDefault="002F4F19" w:rsidP="00263ECA">
            <w:pPr>
              <w:pStyle w:val="GG-body"/>
              <w:spacing w:before="120" w:after="0" w:line="240" w:lineRule="auto"/>
              <w:jc w:val="right"/>
              <w:rPr>
                <w:sz w:val="23"/>
                <w:szCs w:val="23"/>
                <w:lang w:val="en-US"/>
              </w:rPr>
            </w:pPr>
            <w:r w:rsidRPr="005A6F68">
              <w:rPr>
                <w:sz w:val="23"/>
                <w:szCs w:val="23"/>
                <w:lang w:val="en-US"/>
              </w:rPr>
              <w:t>$146.00</w:t>
            </w:r>
          </w:p>
        </w:tc>
      </w:tr>
      <w:tr w:rsidR="002F4F19" w:rsidRPr="005A6F68" w14:paraId="5F679C13" w14:textId="77777777" w:rsidTr="00263ECA">
        <w:trPr>
          <w:cantSplit/>
          <w:trHeight w:val="1228"/>
        </w:trPr>
        <w:tc>
          <w:tcPr>
            <w:tcW w:w="308" w:type="pct"/>
          </w:tcPr>
          <w:p w14:paraId="47A902C8" w14:textId="77777777" w:rsidR="002F4F19" w:rsidRPr="005A6F68" w:rsidRDefault="002F4F19" w:rsidP="00263ECA">
            <w:pPr>
              <w:pStyle w:val="GG-body"/>
              <w:spacing w:before="120" w:after="0" w:line="240" w:lineRule="auto"/>
              <w:jc w:val="left"/>
              <w:rPr>
                <w:sz w:val="23"/>
                <w:szCs w:val="23"/>
                <w:lang w:val="en-US"/>
              </w:rPr>
            </w:pPr>
          </w:p>
        </w:tc>
        <w:tc>
          <w:tcPr>
            <w:tcW w:w="3613" w:type="pct"/>
          </w:tcPr>
          <w:p w14:paraId="39DC9304" w14:textId="77777777" w:rsidR="002F4F19" w:rsidRPr="005A6F68" w:rsidRDefault="002F4F19" w:rsidP="00263ECA">
            <w:pPr>
              <w:pStyle w:val="GG-body"/>
              <w:spacing w:before="120" w:after="0" w:line="240" w:lineRule="auto"/>
              <w:ind w:left="564" w:hanging="425"/>
              <w:jc w:val="left"/>
              <w:rPr>
                <w:sz w:val="23"/>
                <w:szCs w:val="23"/>
                <w:lang w:val="en-US"/>
              </w:rPr>
            </w:pPr>
            <w:r w:rsidRPr="005A6F68">
              <w:rPr>
                <w:sz w:val="23"/>
                <w:szCs w:val="23"/>
                <w:lang w:val="en-US"/>
              </w:rPr>
              <w:t>(b</w:t>
            </w:r>
            <w:r w:rsidRPr="002F4609">
              <w:rPr>
                <w:sz w:val="23"/>
                <w:szCs w:val="23"/>
                <w:lang w:val="en-US"/>
              </w:rPr>
              <w:t>)</w:t>
            </w:r>
            <w:r w:rsidRPr="002F4609">
              <w:rPr>
                <w:sz w:val="23"/>
                <w:szCs w:val="23"/>
                <w:lang w:val="en-US"/>
              </w:rPr>
              <w:tab/>
            </w:r>
            <w:r w:rsidRPr="005A6F68">
              <w:rPr>
                <w:sz w:val="23"/>
                <w:szCs w:val="23"/>
                <w:lang w:val="en-US"/>
              </w:rPr>
              <w:t>if the development authorisation relates to development determined under Section 115 of the Act</w:t>
            </w:r>
            <w:r w:rsidRPr="005A6F68">
              <w:rPr>
                <w:i/>
                <w:iCs/>
                <w:sz w:val="23"/>
                <w:szCs w:val="23"/>
                <w:lang w:val="en-US"/>
              </w:rPr>
              <w:t xml:space="preserve"> </w:t>
            </w:r>
            <w:r w:rsidRPr="005A6F68">
              <w:rPr>
                <w:sz w:val="23"/>
                <w:szCs w:val="23"/>
                <w:lang w:val="en-US"/>
              </w:rPr>
              <w:t xml:space="preserve">(including development determined under Section 48 of the </w:t>
            </w:r>
            <w:r w:rsidRPr="005A6F68">
              <w:rPr>
                <w:i/>
                <w:iCs/>
                <w:sz w:val="23"/>
                <w:szCs w:val="23"/>
                <w:lang w:val="en-US"/>
              </w:rPr>
              <w:t>Development Act 1993</w:t>
            </w:r>
            <w:r w:rsidRPr="005A6F68">
              <w:rPr>
                <w:sz w:val="23"/>
                <w:szCs w:val="23"/>
                <w:lang w:val="en-US"/>
              </w:rPr>
              <w:t xml:space="preserve"> by virtue of Regulation 11A of the </w:t>
            </w:r>
            <w:r w:rsidRPr="005A6F68">
              <w:rPr>
                <w:i/>
                <w:iCs/>
                <w:sz w:val="23"/>
                <w:szCs w:val="23"/>
                <w:lang w:val="en-US"/>
              </w:rPr>
              <w:t>Planning, Development and Infrastructure (Transitional Provisions) Regulations 2017</w:t>
            </w:r>
            <w:r w:rsidRPr="005A6F68">
              <w:rPr>
                <w:sz w:val="23"/>
                <w:szCs w:val="23"/>
                <w:lang w:val="en-US"/>
              </w:rPr>
              <w:t>)</w:t>
            </w:r>
          </w:p>
        </w:tc>
        <w:tc>
          <w:tcPr>
            <w:tcW w:w="1079" w:type="pct"/>
          </w:tcPr>
          <w:p w14:paraId="5E00CA8E" w14:textId="77777777" w:rsidR="002F4F19" w:rsidRPr="005A6F68" w:rsidRDefault="002F4F19" w:rsidP="00263ECA">
            <w:pPr>
              <w:pStyle w:val="GG-body"/>
              <w:spacing w:before="120" w:after="0" w:line="240" w:lineRule="auto"/>
              <w:jc w:val="right"/>
              <w:rPr>
                <w:sz w:val="23"/>
                <w:szCs w:val="23"/>
                <w:lang w:val="en-US"/>
              </w:rPr>
            </w:pPr>
            <w:r w:rsidRPr="005A6F68">
              <w:rPr>
                <w:sz w:val="23"/>
                <w:szCs w:val="23"/>
                <w:lang w:val="en-US"/>
              </w:rPr>
              <w:t xml:space="preserve">$10,000 for the first request, with the </w:t>
            </w:r>
            <w:r>
              <w:rPr>
                <w:sz w:val="23"/>
                <w:szCs w:val="23"/>
                <w:lang w:val="en-US"/>
              </w:rPr>
              <w:br/>
            </w:r>
            <w:r w:rsidRPr="005A6F68">
              <w:rPr>
                <w:sz w:val="23"/>
                <w:szCs w:val="23"/>
                <w:lang w:val="en-US"/>
              </w:rPr>
              <w:t xml:space="preserve">fee to be double </w:t>
            </w:r>
            <w:r>
              <w:rPr>
                <w:sz w:val="23"/>
                <w:szCs w:val="23"/>
                <w:lang w:val="en-US"/>
              </w:rPr>
              <w:br/>
            </w:r>
            <w:r w:rsidRPr="005A6F68">
              <w:rPr>
                <w:sz w:val="23"/>
                <w:szCs w:val="23"/>
                <w:lang w:val="en-US"/>
              </w:rPr>
              <w:t>the previously applicable fee for each subsequent</w:t>
            </w:r>
            <w:r>
              <w:rPr>
                <w:sz w:val="23"/>
                <w:szCs w:val="23"/>
                <w:lang w:val="en-US"/>
              </w:rPr>
              <w:t xml:space="preserve"> </w:t>
            </w:r>
            <w:r w:rsidRPr="005A6F68">
              <w:rPr>
                <w:sz w:val="23"/>
                <w:szCs w:val="23"/>
                <w:lang w:val="en-US"/>
              </w:rPr>
              <w:t>request thereafter</w:t>
            </w:r>
          </w:p>
        </w:tc>
      </w:tr>
      <w:tr w:rsidR="002F4F19" w:rsidRPr="005A6F68" w14:paraId="0A8C3E17" w14:textId="77777777" w:rsidTr="00263ECA">
        <w:trPr>
          <w:cantSplit/>
          <w:trHeight w:val="309"/>
        </w:trPr>
        <w:tc>
          <w:tcPr>
            <w:tcW w:w="308" w:type="pct"/>
          </w:tcPr>
          <w:p w14:paraId="24DB73B9" w14:textId="77777777" w:rsidR="002F4F19" w:rsidRPr="005A6F68" w:rsidRDefault="002F4F19" w:rsidP="00263ECA">
            <w:pPr>
              <w:pStyle w:val="GG-body"/>
              <w:spacing w:before="120" w:after="0" w:line="240" w:lineRule="auto"/>
              <w:jc w:val="left"/>
              <w:rPr>
                <w:sz w:val="23"/>
                <w:szCs w:val="23"/>
                <w:lang w:val="en-US"/>
              </w:rPr>
            </w:pPr>
          </w:p>
        </w:tc>
        <w:tc>
          <w:tcPr>
            <w:tcW w:w="3613" w:type="pct"/>
          </w:tcPr>
          <w:p w14:paraId="11F34C7D" w14:textId="77777777" w:rsidR="002F4F19" w:rsidRPr="005A6F68" w:rsidRDefault="002F4F19" w:rsidP="00263ECA">
            <w:pPr>
              <w:pStyle w:val="GG-body"/>
              <w:spacing w:before="120" w:after="0" w:line="240" w:lineRule="auto"/>
              <w:ind w:left="564" w:hanging="425"/>
              <w:jc w:val="left"/>
              <w:rPr>
                <w:sz w:val="23"/>
                <w:szCs w:val="23"/>
                <w:lang w:val="en-US"/>
              </w:rPr>
            </w:pPr>
            <w:r w:rsidRPr="005A6F68">
              <w:rPr>
                <w:sz w:val="23"/>
                <w:szCs w:val="23"/>
                <w:lang w:val="en-US"/>
              </w:rPr>
              <w:t>(c</w:t>
            </w:r>
            <w:r w:rsidRPr="002F4609">
              <w:rPr>
                <w:sz w:val="23"/>
                <w:szCs w:val="23"/>
                <w:lang w:val="en-US"/>
              </w:rPr>
              <w:t>)</w:t>
            </w:r>
            <w:r w:rsidRPr="002F4609">
              <w:rPr>
                <w:sz w:val="23"/>
                <w:szCs w:val="23"/>
                <w:lang w:val="en-US"/>
              </w:rPr>
              <w:tab/>
            </w:r>
            <w:r w:rsidRPr="005A6F68">
              <w:rPr>
                <w:sz w:val="23"/>
                <w:szCs w:val="23"/>
                <w:lang w:val="en-US"/>
              </w:rPr>
              <w:t>in any other case</w:t>
            </w:r>
          </w:p>
        </w:tc>
        <w:tc>
          <w:tcPr>
            <w:tcW w:w="1079" w:type="pct"/>
          </w:tcPr>
          <w:p w14:paraId="3DCA0771" w14:textId="77777777" w:rsidR="002F4F19" w:rsidRPr="005A6F68" w:rsidRDefault="002F4F19" w:rsidP="00263ECA">
            <w:pPr>
              <w:pStyle w:val="GG-body"/>
              <w:spacing w:before="120" w:after="0" w:line="240" w:lineRule="auto"/>
              <w:jc w:val="right"/>
              <w:rPr>
                <w:sz w:val="23"/>
                <w:szCs w:val="23"/>
                <w:lang w:val="en-US"/>
              </w:rPr>
            </w:pPr>
            <w:r w:rsidRPr="005A6F68">
              <w:rPr>
                <w:sz w:val="23"/>
                <w:szCs w:val="23"/>
                <w:lang w:val="en-US"/>
              </w:rPr>
              <w:t>$123.00</w:t>
            </w:r>
          </w:p>
        </w:tc>
      </w:tr>
      <w:tr w:rsidR="002F4F19" w:rsidRPr="005A6F68" w14:paraId="7850B775" w14:textId="77777777" w:rsidTr="00263ECA">
        <w:trPr>
          <w:cantSplit/>
          <w:trHeight w:val="1001"/>
        </w:trPr>
        <w:tc>
          <w:tcPr>
            <w:tcW w:w="308" w:type="pct"/>
          </w:tcPr>
          <w:p w14:paraId="4136A922" w14:textId="77777777" w:rsidR="002F4F19" w:rsidRPr="005A6F68" w:rsidRDefault="002F4F19" w:rsidP="00263ECA">
            <w:pPr>
              <w:pStyle w:val="GG-body"/>
              <w:spacing w:before="120" w:after="0" w:line="240" w:lineRule="auto"/>
              <w:jc w:val="left"/>
              <w:rPr>
                <w:sz w:val="23"/>
                <w:szCs w:val="23"/>
                <w:lang w:val="en-US"/>
              </w:rPr>
            </w:pPr>
            <w:r w:rsidRPr="005A6F68">
              <w:rPr>
                <w:sz w:val="23"/>
                <w:szCs w:val="23"/>
                <w:lang w:val="en-US"/>
              </w:rPr>
              <w:t>30a</w:t>
            </w:r>
          </w:p>
        </w:tc>
        <w:tc>
          <w:tcPr>
            <w:tcW w:w="3613" w:type="pct"/>
          </w:tcPr>
          <w:p w14:paraId="690360B4" w14:textId="77777777" w:rsidR="002F4F19" w:rsidRPr="005A6F68" w:rsidRDefault="002F4F19" w:rsidP="00263ECA">
            <w:pPr>
              <w:pStyle w:val="GG-body"/>
              <w:spacing w:before="120" w:after="0" w:line="240" w:lineRule="auto"/>
              <w:jc w:val="left"/>
              <w:rPr>
                <w:sz w:val="23"/>
                <w:szCs w:val="23"/>
                <w:lang w:val="en-US"/>
              </w:rPr>
            </w:pPr>
            <w:r w:rsidRPr="005A6F68">
              <w:rPr>
                <w:sz w:val="23"/>
                <w:szCs w:val="23"/>
                <w:lang w:val="en-US"/>
              </w:rPr>
              <w:t xml:space="preserve">Application for the extension of a development authorisation under Regulation 104B of the </w:t>
            </w:r>
            <w:r w:rsidRPr="005A6F68">
              <w:rPr>
                <w:i/>
                <w:sz w:val="23"/>
                <w:szCs w:val="23"/>
                <w:lang w:val="en-US"/>
              </w:rPr>
              <w:t xml:space="preserve">Planning, Development and Infrastructure (General) Regulations 2017 </w:t>
            </w:r>
            <w:r w:rsidRPr="005A6F68">
              <w:rPr>
                <w:sz w:val="23"/>
                <w:szCs w:val="23"/>
                <w:lang w:val="en-US"/>
              </w:rPr>
              <w:t>where the development authorisation relates to development assessed under Section 130 of the Act</w:t>
            </w:r>
          </w:p>
        </w:tc>
        <w:tc>
          <w:tcPr>
            <w:tcW w:w="1079" w:type="pct"/>
          </w:tcPr>
          <w:p w14:paraId="41A1D40C" w14:textId="77777777" w:rsidR="002F4F19" w:rsidRPr="005A6F68" w:rsidRDefault="002F4F19" w:rsidP="00263ECA">
            <w:pPr>
              <w:pStyle w:val="GG-body"/>
              <w:spacing w:before="120" w:after="0" w:line="240" w:lineRule="auto"/>
              <w:jc w:val="right"/>
              <w:rPr>
                <w:sz w:val="23"/>
                <w:szCs w:val="23"/>
                <w:lang w:val="en-US"/>
              </w:rPr>
            </w:pPr>
            <w:r w:rsidRPr="005A6F68">
              <w:rPr>
                <w:sz w:val="23"/>
                <w:szCs w:val="23"/>
                <w:lang w:val="en-US"/>
              </w:rPr>
              <w:t>$146.00</w:t>
            </w:r>
          </w:p>
        </w:tc>
      </w:tr>
      <w:tr w:rsidR="002F4F19" w:rsidRPr="005A6F68" w14:paraId="7A051989" w14:textId="77777777" w:rsidTr="00263ECA">
        <w:trPr>
          <w:cantSplit/>
          <w:trHeight w:val="655"/>
        </w:trPr>
        <w:tc>
          <w:tcPr>
            <w:tcW w:w="308" w:type="pct"/>
          </w:tcPr>
          <w:p w14:paraId="4B9B014F" w14:textId="77777777" w:rsidR="002F4F19" w:rsidRPr="005A6F68" w:rsidRDefault="002F4F19" w:rsidP="00263ECA">
            <w:pPr>
              <w:pStyle w:val="GG-body"/>
              <w:spacing w:before="120" w:after="0" w:line="240" w:lineRule="auto"/>
              <w:jc w:val="left"/>
              <w:rPr>
                <w:sz w:val="23"/>
                <w:szCs w:val="23"/>
                <w:lang w:val="en-US"/>
              </w:rPr>
            </w:pPr>
            <w:r w:rsidRPr="005A6F68">
              <w:rPr>
                <w:sz w:val="23"/>
                <w:szCs w:val="23"/>
                <w:lang w:val="en-US"/>
              </w:rPr>
              <w:t>30b</w:t>
            </w:r>
          </w:p>
        </w:tc>
        <w:tc>
          <w:tcPr>
            <w:tcW w:w="3613" w:type="pct"/>
          </w:tcPr>
          <w:p w14:paraId="148E0CA4" w14:textId="77777777" w:rsidR="002F4F19" w:rsidRPr="005A6F68" w:rsidRDefault="002F4F19" w:rsidP="00263ECA">
            <w:pPr>
              <w:pStyle w:val="GG-body"/>
              <w:spacing w:before="120" w:after="0" w:line="240" w:lineRule="auto"/>
              <w:jc w:val="left"/>
              <w:rPr>
                <w:sz w:val="23"/>
                <w:szCs w:val="23"/>
                <w:lang w:val="en-US"/>
              </w:rPr>
            </w:pPr>
            <w:r w:rsidRPr="005A6F68">
              <w:rPr>
                <w:sz w:val="23"/>
                <w:szCs w:val="23"/>
                <w:lang w:val="en-US"/>
              </w:rPr>
              <w:t xml:space="preserve">Application for the extension of a development authorisation under Regulation 108 of the </w:t>
            </w:r>
            <w:r w:rsidRPr="005A6F68">
              <w:rPr>
                <w:i/>
                <w:sz w:val="23"/>
                <w:szCs w:val="23"/>
                <w:lang w:val="en-US"/>
              </w:rPr>
              <w:t>Planning, Development and Infrastructure (General) Regulations 2017</w:t>
            </w:r>
            <w:r w:rsidRPr="005A6F68">
              <w:rPr>
                <w:sz w:val="23"/>
                <w:szCs w:val="23"/>
                <w:lang w:val="en-US"/>
              </w:rPr>
              <w:t>:</w:t>
            </w:r>
          </w:p>
        </w:tc>
        <w:tc>
          <w:tcPr>
            <w:tcW w:w="1079" w:type="pct"/>
          </w:tcPr>
          <w:p w14:paraId="2887BA5C" w14:textId="77777777" w:rsidR="002F4F19" w:rsidRPr="005A6F68" w:rsidRDefault="002F4F19" w:rsidP="00263ECA">
            <w:pPr>
              <w:pStyle w:val="GG-body"/>
              <w:spacing w:before="120" w:after="0" w:line="240" w:lineRule="auto"/>
              <w:jc w:val="right"/>
              <w:rPr>
                <w:sz w:val="23"/>
                <w:szCs w:val="23"/>
                <w:lang w:val="en-US"/>
              </w:rPr>
            </w:pPr>
          </w:p>
        </w:tc>
      </w:tr>
      <w:tr w:rsidR="002F4F19" w:rsidRPr="005A6F68" w14:paraId="546B78DE" w14:textId="77777777" w:rsidTr="00263ECA">
        <w:trPr>
          <w:cantSplit/>
          <w:trHeight w:val="1310"/>
        </w:trPr>
        <w:tc>
          <w:tcPr>
            <w:tcW w:w="308" w:type="pct"/>
          </w:tcPr>
          <w:p w14:paraId="30B18CDD" w14:textId="77777777" w:rsidR="002F4F19" w:rsidRPr="005A6F68" w:rsidRDefault="002F4F19" w:rsidP="00263ECA">
            <w:pPr>
              <w:pStyle w:val="GG-body"/>
              <w:spacing w:before="120" w:after="0" w:line="240" w:lineRule="auto"/>
              <w:jc w:val="left"/>
              <w:rPr>
                <w:sz w:val="23"/>
                <w:szCs w:val="23"/>
                <w:lang w:val="en-US"/>
              </w:rPr>
            </w:pPr>
          </w:p>
        </w:tc>
        <w:tc>
          <w:tcPr>
            <w:tcW w:w="3613" w:type="pct"/>
          </w:tcPr>
          <w:p w14:paraId="2675C9F0" w14:textId="77777777" w:rsidR="002F4F19" w:rsidRPr="005A6F68" w:rsidRDefault="002F4F19" w:rsidP="00263ECA">
            <w:pPr>
              <w:pStyle w:val="GG-body"/>
              <w:spacing w:before="120" w:after="0" w:line="240" w:lineRule="auto"/>
              <w:ind w:left="564" w:hanging="425"/>
              <w:jc w:val="left"/>
              <w:rPr>
                <w:sz w:val="23"/>
                <w:szCs w:val="23"/>
                <w:lang w:val="en-US"/>
              </w:rPr>
            </w:pPr>
            <w:r w:rsidRPr="005A6F68">
              <w:rPr>
                <w:sz w:val="23"/>
                <w:szCs w:val="23"/>
                <w:lang w:val="en-US"/>
              </w:rPr>
              <w:t>(a</w:t>
            </w:r>
            <w:r w:rsidRPr="002F4609">
              <w:rPr>
                <w:sz w:val="23"/>
                <w:szCs w:val="23"/>
                <w:lang w:val="en-US"/>
              </w:rPr>
              <w:t>)</w:t>
            </w:r>
            <w:r w:rsidRPr="002F4609">
              <w:rPr>
                <w:sz w:val="23"/>
                <w:szCs w:val="23"/>
                <w:lang w:val="en-US"/>
              </w:rPr>
              <w:tab/>
            </w:r>
            <w:r w:rsidRPr="005A6F68">
              <w:rPr>
                <w:sz w:val="23"/>
                <w:szCs w:val="23"/>
                <w:lang w:val="en-US"/>
              </w:rPr>
              <w:t>if the development authorisation relates to development assessed under Section 131(2)(b) of the Act, and the development is undertaken in partnership or joint venture with a person or</w:t>
            </w:r>
            <w:r>
              <w:rPr>
                <w:sz w:val="23"/>
                <w:szCs w:val="23"/>
                <w:lang w:val="en-US"/>
              </w:rPr>
              <w:t xml:space="preserve"> </w:t>
            </w:r>
            <w:r w:rsidRPr="005A6F68">
              <w:rPr>
                <w:sz w:val="23"/>
                <w:szCs w:val="23"/>
                <w:lang w:val="en-US"/>
              </w:rPr>
              <w:t>body that is not a State agency</w:t>
            </w:r>
          </w:p>
        </w:tc>
        <w:tc>
          <w:tcPr>
            <w:tcW w:w="1079" w:type="pct"/>
          </w:tcPr>
          <w:p w14:paraId="0FD0B2E3" w14:textId="77777777" w:rsidR="002F4F19" w:rsidRPr="005A6F68" w:rsidRDefault="002F4F19" w:rsidP="00263ECA">
            <w:pPr>
              <w:pStyle w:val="GG-body"/>
              <w:spacing w:before="120" w:after="0" w:line="240" w:lineRule="auto"/>
              <w:jc w:val="right"/>
              <w:rPr>
                <w:sz w:val="23"/>
                <w:szCs w:val="23"/>
                <w:lang w:val="en-US"/>
              </w:rPr>
            </w:pPr>
            <w:r w:rsidRPr="005A6F68">
              <w:rPr>
                <w:sz w:val="23"/>
                <w:szCs w:val="23"/>
                <w:lang w:val="en-US"/>
              </w:rPr>
              <w:t xml:space="preserve">$10,000 for the first request, with the </w:t>
            </w:r>
            <w:r>
              <w:rPr>
                <w:sz w:val="23"/>
                <w:szCs w:val="23"/>
                <w:lang w:val="en-US"/>
              </w:rPr>
              <w:br/>
            </w:r>
            <w:r w:rsidRPr="005A6F68">
              <w:rPr>
                <w:sz w:val="23"/>
                <w:szCs w:val="23"/>
                <w:lang w:val="en-US"/>
              </w:rPr>
              <w:t xml:space="preserve">fee to be double </w:t>
            </w:r>
            <w:r>
              <w:rPr>
                <w:sz w:val="23"/>
                <w:szCs w:val="23"/>
                <w:lang w:val="en-US"/>
              </w:rPr>
              <w:br/>
            </w:r>
            <w:r w:rsidRPr="005A6F68">
              <w:rPr>
                <w:sz w:val="23"/>
                <w:szCs w:val="23"/>
                <w:lang w:val="en-US"/>
              </w:rPr>
              <w:t>the previously applicable</w:t>
            </w:r>
            <w:r>
              <w:rPr>
                <w:sz w:val="23"/>
                <w:szCs w:val="23"/>
                <w:lang w:val="en-US"/>
              </w:rPr>
              <w:t xml:space="preserve"> </w:t>
            </w:r>
            <w:r w:rsidRPr="005A6F68">
              <w:rPr>
                <w:sz w:val="23"/>
                <w:szCs w:val="23"/>
                <w:lang w:val="en-US"/>
              </w:rPr>
              <w:t xml:space="preserve">fee for </w:t>
            </w:r>
            <w:r>
              <w:rPr>
                <w:sz w:val="23"/>
                <w:szCs w:val="23"/>
                <w:lang w:val="en-US"/>
              </w:rPr>
              <w:br/>
            </w:r>
            <w:r w:rsidRPr="005A6F68">
              <w:rPr>
                <w:sz w:val="23"/>
                <w:szCs w:val="23"/>
                <w:lang w:val="en-US"/>
              </w:rPr>
              <w:t>each</w:t>
            </w:r>
            <w:r>
              <w:rPr>
                <w:sz w:val="23"/>
                <w:szCs w:val="23"/>
                <w:lang w:val="en-US"/>
              </w:rPr>
              <w:t xml:space="preserve"> </w:t>
            </w:r>
            <w:r w:rsidRPr="005A6F68">
              <w:rPr>
                <w:sz w:val="23"/>
                <w:szCs w:val="23"/>
                <w:lang w:val="en-US"/>
              </w:rPr>
              <w:t>subsequent</w:t>
            </w:r>
            <w:r>
              <w:rPr>
                <w:sz w:val="23"/>
                <w:szCs w:val="23"/>
                <w:lang w:val="en-US"/>
              </w:rPr>
              <w:t xml:space="preserve"> </w:t>
            </w:r>
            <w:r>
              <w:rPr>
                <w:sz w:val="23"/>
                <w:szCs w:val="23"/>
                <w:lang w:val="en-US"/>
              </w:rPr>
              <w:br/>
            </w:r>
            <w:r w:rsidRPr="005A6F68">
              <w:rPr>
                <w:sz w:val="23"/>
                <w:szCs w:val="23"/>
                <w:lang w:val="en-US"/>
              </w:rPr>
              <w:t>request thereafter</w:t>
            </w:r>
          </w:p>
        </w:tc>
      </w:tr>
      <w:tr w:rsidR="002F4F19" w:rsidRPr="005A6F68" w14:paraId="7B48AA83" w14:textId="77777777" w:rsidTr="00263ECA">
        <w:trPr>
          <w:cantSplit/>
          <w:trHeight w:val="1231"/>
        </w:trPr>
        <w:tc>
          <w:tcPr>
            <w:tcW w:w="308" w:type="pct"/>
          </w:tcPr>
          <w:p w14:paraId="3A08C4A6" w14:textId="77777777" w:rsidR="002F4F19" w:rsidRPr="005A6F68" w:rsidRDefault="002F4F19" w:rsidP="00263ECA">
            <w:pPr>
              <w:pStyle w:val="GG-body"/>
              <w:spacing w:before="120" w:after="0" w:line="240" w:lineRule="auto"/>
              <w:jc w:val="left"/>
              <w:rPr>
                <w:sz w:val="23"/>
                <w:szCs w:val="23"/>
                <w:lang w:val="en-US"/>
              </w:rPr>
            </w:pPr>
          </w:p>
        </w:tc>
        <w:tc>
          <w:tcPr>
            <w:tcW w:w="3613" w:type="pct"/>
          </w:tcPr>
          <w:p w14:paraId="7D6CF2A3" w14:textId="77777777" w:rsidR="002F4F19" w:rsidRPr="005A6F68" w:rsidRDefault="002F4F19" w:rsidP="00263ECA">
            <w:pPr>
              <w:pStyle w:val="GG-body"/>
              <w:spacing w:before="120" w:after="0" w:line="240" w:lineRule="auto"/>
              <w:ind w:left="564" w:hanging="425"/>
              <w:jc w:val="left"/>
              <w:rPr>
                <w:sz w:val="23"/>
                <w:szCs w:val="23"/>
                <w:lang w:val="en-US"/>
              </w:rPr>
            </w:pPr>
            <w:r w:rsidRPr="005A6F68">
              <w:rPr>
                <w:sz w:val="23"/>
                <w:szCs w:val="23"/>
                <w:lang w:val="en-US"/>
              </w:rPr>
              <w:t>(b</w:t>
            </w:r>
            <w:r w:rsidRPr="002F4609">
              <w:rPr>
                <w:sz w:val="23"/>
                <w:szCs w:val="23"/>
                <w:lang w:val="en-US"/>
              </w:rPr>
              <w:t>)</w:t>
            </w:r>
            <w:r w:rsidRPr="002F4609">
              <w:rPr>
                <w:sz w:val="23"/>
                <w:szCs w:val="23"/>
                <w:lang w:val="en-US"/>
              </w:rPr>
              <w:tab/>
            </w:r>
            <w:r w:rsidRPr="005A6F68">
              <w:rPr>
                <w:sz w:val="23"/>
                <w:szCs w:val="23"/>
                <w:lang w:val="en-US"/>
              </w:rPr>
              <w:t>if the development authorisation relates to development assessed under Section 131(2)(c) of the Act</w:t>
            </w:r>
          </w:p>
        </w:tc>
        <w:tc>
          <w:tcPr>
            <w:tcW w:w="1079" w:type="pct"/>
          </w:tcPr>
          <w:p w14:paraId="57A54B5A" w14:textId="77777777" w:rsidR="002F4F19" w:rsidRPr="005A6F68" w:rsidRDefault="002F4F19" w:rsidP="00263ECA">
            <w:pPr>
              <w:pStyle w:val="GG-body"/>
              <w:spacing w:before="120" w:after="0" w:line="240" w:lineRule="auto"/>
              <w:jc w:val="right"/>
              <w:rPr>
                <w:sz w:val="23"/>
                <w:szCs w:val="23"/>
                <w:lang w:val="en-US"/>
              </w:rPr>
            </w:pPr>
            <w:r w:rsidRPr="005A6F68">
              <w:rPr>
                <w:sz w:val="23"/>
                <w:szCs w:val="23"/>
                <w:lang w:val="en-US"/>
              </w:rPr>
              <w:t>$10,000 for the first request,</w:t>
            </w:r>
            <w:r>
              <w:rPr>
                <w:sz w:val="23"/>
                <w:szCs w:val="23"/>
                <w:lang w:val="en-US"/>
              </w:rPr>
              <w:t xml:space="preserve"> </w:t>
            </w:r>
            <w:r w:rsidRPr="005A6F68">
              <w:rPr>
                <w:sz w:val="23"/>
                <w:szCs w:val="23"/>
                <w:lang w:val="en-US"/>
              </w:rPr>
              <w:t xml:space="preserve">with the </w:t>
            </w:r>
            <w:r>
              <w:rPr>
                <w:sz w:val="23"/>
                <w:szCs w:val="23"/>
                <w:lang w:val="en-US"/>
              </w:rPr>
              <w:br/>
            </w:r>
            <w:r w:rsidRPr="005A6F68">
              <w:rPr>
                <w:sz w:val="23"/>
                <w:szCs w:val="23"/>
                <w:lang w:val="en-US"/>
              </w:rPr>
              <w:t>fee to be</w:t>
            </w:r>
            <w:r>
              <w:rPr>
                <w:sz w:val="23"/>
                <w:szCs w:val="23"/>
                <w:lang w:val="en-US"/>
              </w:rPr>
              <w:t xml:space="preserve"> </w:t>
            </w:r>
            <w:r w:rsidRPr="005A6F68">
              <w:rPr>
                <w:sz w:val="23"/>
                <w:szCs w:val="23"/>
                <w:lang w:val="en-US"/>
              </w:rPr>
              <w:t xml:space="preserve">double </w:t>
            </w:r>
            <w:r>
              <w:rPr>
                <w:sz w:val="23"/>
                <w:szCs w:val="23"/>
                <w:lang w:val="en-US"/>
              </w:rPr>
              <w:br/>
            </w:r>
            <w:r w:rsidRPr="005A6F68">
              <w:rPr>
                <w:sz w:val="23"/>
                <w:szCs w:val="23"/>
                <w:lang w:val="en-US"/>
              </w:rPr>
              <w:t>the previously applicable</w:t>
            </w:r>
            <w:r>
              <w:rPr>
                <w:sz w:val="23"/>
                <w:szCs w:val="23"/>
                <w:lang w:val="en-US"/>
              </w:rPr>
              <w:t xml:space="preserve"> </w:t>
            </w:r>
            <w:r w:rsidRPr="005A6F68">
              <w:rPr>
                <w:sz w:val="23"/>
                <w:szCs w:val="23"/>
                <w:lang w:val="en-US"/>
              </w:rPr>
              <w:t>fee for each</w:t>
            </w:r>
            <w:r>
              <w:rPr>
                <w:sz w:val="23"/>
                <w:szCs w:val="23"/>
                <w:lang w:val="en-US"/>
              </w:rPr>
              <w:t xml:space="preserve"> </w:t>
            </w:r>
            <w:r w:rsidRPr="005A6F68">
              <w:rPr>
                <w:sz w:val="23"/>
                <w:szCs w:val="23"/>
                <w:lang w:val="en-US"/>
              </w:rPr>
              <w:t>subsequent</w:t>
            </w:r>
            <w:r>
              <w:rPr>
                <w:sz w:val="23"/>
                <w:szCs w:val="23"/>
                <w:lang w:val="en-US"/>
              </w:rPr>
              <w:t xml:space="preserve"> </w:t>
            </w:r>
            <w:r>
              <w:rPr>
                <w:sz w:val="23"/>
                <w:szCs w:val="23"/>
                <w:lang w:val="en-US"/>
              </w:rPr>
              <w:br/>
            </w:r>
            <w:r w:rsidRPr="005A6F68">
              <w:rPr>
                <w:sz w:val="23"/>
                <w:szCs w:val="23"/>
                <w:lang w:val="en-US"/>
              </w:rPr>
              <w:t>request</w:t>
            </w:r>
            <w:r>
              <w:rPr>
                <w:sz w:val="23"/>
                <w:szCs w:val="23"/>
                <w:lang w:val="en-US"/>
              </w:rPr>
              <w:t xml:space="preserve"> </w:t>
            </w:r>
            <w:r w:rsidRPr="005A6F68">
              <w:rPr>
                <w:sz w:val="23"/>
                <w:szCs w:val="23"/>
                <w:lang w:val="en-US"/>
              </w:rPr>
              <w:t>thereafter</w:t>
            </w:r>
          </w:p>
        </w:tc>
      </w:tr>
      <w:tr w:rsidR="002F4F19" w:rsidRPr="005A6F68" w14:paraId="64D8E5A5" w14:textId="77777777" w:rsidTr="00263ECA">
        <w:trPr>
          <w:cantSplit/>
          <w:trHeight w:val="309"/>
        </w:trPr>
        <w:tc>
          <w:tcPr>
            <w:tcW w:w="308" w:type="pct"/>
          </w:tcPr>
          <w:p w14:paraId="2DC2563B" w14:textId="77777777" w:rsidR="002F4F19" w:rsidRPr="005A6F68" w:rsidRDefault="002F4F19" w:rsidP="00263ECA">
            <w:pPr>
              <w:pStyle w:val="GG-body"/>
              <w:spacing w:before="120" w:after="0" w:line="240" w:lineRule="auto"/>
              <w:jc w:val="left"/>
              <w:rPr>
                <w:sz w:val="23"/>
                <w:szCs w:val="23"/>
                <w:lang w:val="en-US"/>
              </w:rPr>
            </w:pPr>
          </w:p>
        </w:tc>
        <w:tc>
          <w:tcPr>
            <w:tcW w:w="3613" w:type="pct"/>
          </w:tcPr>
          <w:p w14:paraId="1372EBFB" w14:textId="77777777" w:rsidR="002F4F19" w:rsidRPr="005A6F68" w:rsidRDefault="002F4F19" w:rsidP="00263ECA">
            <w:pPr>
              <w:pStyle w:val="GG-body"/>
              <w:spacing w:before="120" w:after="0" w:line="240" w:lineRule="auto"/>
              <w:ind w:left="564" w:hanging="425"/>
              <w:jc w:val="left"/>
              <w:rPr>
                <w:sz w:val="23"/>
                <w:szCs w:val="23"/>
                <w:lang w:val="en-US"/>
              </w:rPr>
            </w:pPr>
            <w:r w:rsidRPr="005A6F68">
              <w:rPr>
                <w:sz w:val="23"/>
                <w:szCs w:val="23"/>
                <w:lang w:val="en-US"/>
              </w:rPr>
              <w:t>(c</w:t>
            </w:r>
            <w:r w:rsidRPr="002F4609">
              <w:rPr>
                <w:sz w:val="23"/>
                <w:szCs w:val="23"/>
                <w:lang w:val="en-US"/>
              </w:rPr>
              <w:t>)</w:t>
            </w:r>
            <w:r w:rsidRPr="002F4609">
              <w:rPr>
                <w:sz w:val="23"/>
                <w:szCs w:val="23"/>
                <w:lang w:val="en-US"/>
              </w:rPr>
              <w:tab/>
            </w:r>
            <w:r w:rsidRPr="005A6F68">
              <w:rPr>
                <w:sz w:val="23"/>
                <w:szCs w:val="23"/>
                <w:lang w:val="en-US"/>
              </w:rPr>
              <w:t>in any other case</w:t>
            </w:r>
          </w:p>
        </w:tc>
        <w:tc>
          <w:tcPr>
            <w:tcW w:w="1079" w:type="pct"/>
          </w:tcPr>
          <w:p w14:paraId="3AD3A7CB" w14:textId="77777777" w:rsidR="002F4F19" w:rsidRPr="005A6F68" w:rsidRDefault="002F4F19" w:rsidP="00263ECA">
            <w:pPr>
              <w:pStyle w:val="GG-body"/>
              <w:spacing w:before="120" w:after="0" w:line="240" w:lineRule="auto"/>
              <w:jc w:val="right"/>
              <w:rPr>
                <w:sz w:val="23"/>
                <w:szCs w:val="23"/>
                <w:lang w:val="en-US"/>
              </w:rPr>
            </w:pPr>
            <w:r w:rsidRPr="005A6F68">
              <w:rPr>
                <w:sz w:val="23"/>
                <w:szCs w:val="23"/>
                <w:lang w:val="en-US"/>
              </w:rPr>
              <w:t>$146.00</w:t>
            </w:r>
          </w:p>
        </w:tc>
      </w:tr>
      <w:tr w:rsidR="002F4F19" w:rsidRPr="005A6F68" w14:paraId="64451F27" w14:textId="77777777" w:rsidTr="00263ECA">
        <w:trPr>
          <w:cantSplit/>
          <w:trHeight w:val="540"/>
        </w:trPr>
        <w:tc>
          <w:tcPr>
            <w:tcW w:w="308" w:type="pct"/>
          </w:tcPr>
          <w:p w14:paraId="6FEECF0B" w14:textId="77777777" w:rsidR="002F4F19" w:rsidRPr="005A6F68" w:rsidRDefault="002F4F19" w:rsidP="00263ECA">
            <w:pPr>
              <w:pStyle w:val="GG-body"/>
              <w:spacing w:before="120" w:after="0" w:line="240" w:lineRule="auto"/>
              <w:jc w:val="left"/>
              <w:rPr>
                <w:sz w:val="23"/>
                <w:szCs w:val="23"/>
                <w:lang w:val="en-US"/>
              </w:rPr>
            </w:pPr>
            <w:r w:rsidRPr="005A6F68">
              <w:rPr>
                <w:sz w:val="23"/>
                <w:szCs w:val="23"/>
                <w:lang w:val="en-US"/>
              </w:rPr>
              <w:t>31</w:t>
            </w:r>
          </w:p>
        </w:tc>
        <w:tc>
          <w:tcPr>
            <w:tcW w:w="3613" w:type="pct"/>
          </w:tcPr>
          <w:p w14:paraId="3789CC9C" w14:textId="77777777" w:rsidR="002F4F19" w:rsidRPr="005A6F68" w:rsidRDefault="002F4F19" w:rsidP="00263ECA">
            <w:pPr>
              <w:pStyle w:val="GG-body"/>
              <w:spacing w:before="120" w:after="0" w:line="240" w:lineRule="auto"/>
              <w:jc w:val="left"/>
              <w:rPr>
                <w:sz w:val="23"/>
                <w:szCs w:val="23"/>
                <w:lang w:val="en-US"/>
              </w:rPr>
            </w:pPr>
            <w:r w:rsidRPr="005A6F68">
              <w:rPr>
                <w:sz w:val="23"/>
                <w:szCs w:val="23"/>
                <w:lang w:val="en-US"/>
              </w:rPr>
              <w:t>Request for initiation of infrastructure scheme under Section 163(3)(b) of the Act</w:t>
            </w:r>
          </w:p>
        </w:tc>
        <w:tc>
          <w:tcPr>
            <w:tcW w:w="1079" w:type="pct"/>
          </w:tcPr>
          <w:p w14:paraId="3C7B6100" w14:textId="77777777" w:rsidR="002F4F19" w:rsidRPr="005A6F68" w:rsidRDefault="002F4F19" w:rsidP="00263ECA">
            <w:pPr>
              <w:pStyle w:val="GG-body"/>
              <w:spacing w:before="120" w:after="0" w:line="240" w:lineRule="auto"/>
              <w:jc w:val="right"/>
              <w:rPr>
                <w:sz w:val="23"/>
                <w:szCs w:val="23"/>
                <w:lang w:val="en-US"/>
              </w:rPr>
            </w:pPr>
            <w:r w:rsidRPr="005A6F68">
              <w:rPr>
                <w:sz w:val="23"/>
                <w:szCs w:val="23"/>
                <w:lang w:val="en-US"/>
              </w:rPr>
              <w:t>$4,247.00</w:t>
            </w:r>
          </w:p>
        </w:tc>
      </w:tr>
      <w:tr w:rsidR="002F4F19" w:rsidRPr="005A6F68" w14:paraId="1709D730" w14:textId="77777777" w:rsidTr="00263ECA">
        <w:trPr>
          <w:cantSplit/>
          <w:trHeight w:val="309"/>
        </w:trPr>
        <w:tc>
          <w:tcPr>
            <w:tcW w:w="308" w:type="pct"/>
          </w:tcPr>
          <w:p w14:paraId="4AC9196C" w14:textId="77777777" w:rsidR="002F4F19" w:rsidRPr="005A6F68" w:rsidRDefault="002F4F19" w:rsidP="00263ECA">
            <w:pPr>
              <w:pStyle w:val="GG-body"/>
              <w:spacing w:before="120" w:after="0" w:line="240" w:lineRule="auto"/>
              <w:jc w:val="left"/>
              <w:rPr>
                <w:sz w:val="23"/>
                <w:szCs w:val="23"/>
                <w:lang w:val="en-US"/>
              </w:rPr>
            </w:pPr>
            <w:r w:rsidRPr="005A6F68">
              <w:rPr>
                <w:sz w:val="23"/>
                <w:szCs w:val="23"/>
                <w:lang w:val="en-US"/>
              </w:rPr>
              <w:t>32</w:t>
            </w:r>
          </w:p>
        </w:tc>
        <w:tc>
          <w:tcPr>
            <w:tcW w:w="3613" w:type="pct"/>
          </w:tcPr>
          <w:p w14:paraId="1FE1208C" w14:textId="77777777" w:rsidR="002F4F19" w:rsidRPr="005A6F68" w:rsidRDefault="002F4F19" w:rsidP="00263ECA">
            <w:pPr>
              <w:pStyle w:val="GG-body"/>
              <w:spacing w:before="120" w:after="0" w:line="240" w:lineRule="auto"/>
              <w:jc w:val="left"/>
              <w:rPr>
                <w:sz w:val="23"/>
                <w:szCs w:val="23"/>
                <w:lang w:val="en-US"/>
              </w:rPr>
            </w:pPr>
            <w:r w:rsidRPr="005A6F68">
              <w:rPr>
                <w:sz w:val="23"/>
                <w:szCs w:val="23"/>
                <w:lang w:val="en-US"/>
              </w:rPr>
              <w:t>Certificate from Technical Regulator</w:t>
            </w:r>
          </w:p>
        </w:tc>
        <w:tc>
          <w:tcPr>
            <w:tcW w:w="1079" w:type="pct"/>
          </w:tcPr>
          <w:p w14:paraId="1AAA6C4F" w14:textId="77777777" w:rsidR="002F4F19" w:rsidRPr="005A6F68" w:rsidRDefault="002F4F19" w:rsidP="00263ECA">
            <w:pPr>
              <w:pStyle w:val="GG-body"/>
              <w:spacing w:before="120" w:after="0" w:line="240" w:lineRule="auto"/>
              <w:jc w:val="right"/>
              <w:rPr>
                <w:sz w:val="23"/>
                <w:szCs w:val="23"/>
                <w:lang w:val="en-US"/>
              </w:rPr>
            </w:pPr>
            <w:r w:rsidRPr="005A6F68">
              <w:rPr>
                <w:sz w:val="23"/>
                <w:szCs w:val="23"/>
                <w:lang w:val="en-US"/>
              </w:rPr>
              <w:t>$465.00</w:t>
            </w:r>
          </w:p>
        </w:tc>
      </w:tr>
      <w:tr w:rsidR="002F4F19" w:rsidRPr="005A6F68" w14:paraId="52CA2D33" w14:textId="77777777" w:rsidTr="00263ECA">
        <w:trPr>
          <w:cantSplit/>
          <w:trHeight w:val="309"/>
        </w:trPr>
        <w:tc>
          <w:tcPr>
            <w:tcW w:w="308" w:type="pct"/>
          </w:tcPr>
          <w:p w14:paraId="6F9100A9" w14:textId="77777777" w:rsidR="002F4F19" w:rsidRPr="005A6F68" w:rsidRDefault="002F4F19" w:rsidP="00263ECA">
            <w:pPr>
              <w:pStyle w:val="GG-body"/>
              <w:spacing w:before="120" w:after="0" w:line="240" w:lineRule="auto"/>
              <w:jc w:val="left"/>
              <w:rPr>
                <w:sz w:val="23"/>
                <w:szCs w:val="23"/>
                <w:lang w:val="en-US"/>
              </w:rPr>
            </w:pPr>
            <w:r w:rsidRPr="005A6F68">
              <w:rPr>
                <w:sz w:val="23"/>
                <w:szCs w:val="23"/>
                <w:lang w:val="en-US"/>
              </w:rPr>
              <w:t>33</w:t>
            </w:r>
          </w:p>
        </w:tc>
        <w:tc>
          <w:tcPr>
            <w:tcW w:w="3613" w:type="pct"/>
          </w:tcPr>
          <w:p w14:paraId="28D34463" w14:textId="77777777" w:rsidR="002F4F19" w:rsidRPr="00C36F6D" w:rsidRDefault="002F4F19" w:rsidP="00263ECA">
            <w:pPr>
              <w:pStyle w:val="GG-body"/>
              <w:spacing w:before="120" w:after="0" w:line="240" w:lineRule="auto"/>
              <w:jc w:val="left"/>
              <w:rPr>
                <w:spacing w:val="-2"/>
                <w:sz w:val="23"/>
                <w:szCs w:val="23"/>
                <w:lang w:val="en-US"/>
              </w:rPr>
            </w:pPr>
            <w:r w:rsidRPr="00C36F6D">
              <w:rPr>
                <w:spacing w:val="-2"/>
                <w:sz w:val="23"/>
                <w:szCs w:val="23"/>
                <w:lang w:val="en-US"/>
              </w:rPr>
              <w:t>Application to register an agreement under Section 192 or 193 of the Act</w:t>
            </w:r>
          </w:p>
        </w:tc>
        <w:tc>
          <w:tcPr>
            <w:tcW w:w="1079" w:type="pct"/>
          </w:tcPr>
          <w:p w14:paraId="4BF36082" w14:textId="77777777" w:rsidR="002F4F19" w:rsidRPr="005A6F68" w:rsidRDefault="002F4F19" w:rsidP="00263ECA">
            <w:pPr>
              <w:pStyle w:val="GG-body"/>
              <w:spacing w:before="120" w:after="0" w:line="240" w:lineRule="auto"/>
              <w:jc w:val="right"/>
              <w:rPr>
                <w:sz w:val="23"/>
                <w:szCs w:val="23"/>
                <w:lang w:val="en-US"/>
              </w:rPr>
            </w:pPr>
            <w:r w:rsidRPr="005A6F68">
              <w:rPr>
                <w:sz w:val="23"/>
                <w:szCs w:val="23"/>
                <w:lang w:val="en-US"/>
              </w:rPr>
              <w:t>$92.50</w:t>
            </w:r>
          </w:p>
        </w:tc>
      </w:tr>
      <w:tr w:rsidR="002F4F19" w:rsidRPr="005A6F68" w14:paraId="1D6B22D6" w14:textId="77777777" w:rsidTr="00263ECA">
        <w:trPr>
          <w:cantSplit/>
          <w:trHeight w:val="309"/>
        </w:trPr>
        <w:tc>
          <w:tcPr>
            <w:tcW w:w="308" w:type="pct"/>
          </w:tcPr>
          <w:p w14:paraId="3134CC6E" w14:textId="77777777" w:rsidR="002F4F19" w:rsidRPr="005A6F68" w:rsidRDefault="002F4F19" w:rsidP="00263ECA">
            <w:pPr>
              <w:pStyle w:val="GG-body"/>
              <w:spacing w:before="120" w:after="0" w:line="240" w:lineRule="auto"/>
              <w:jc w:val="left"/>
              <w:rPr>
                <w:sz w:val="23"/>
                <w:szCs w:val="23"/>
                <w:lang w:val="en-US"/>
              </w:rPr>
            </w:pPr>
            <w:r w:rsidRPr="005A6F68">
              <w:rPr>
                <w:sz w:val="23"/>
                <w:szCs w:val="23"/>
                <w:lang w:val="en-US"/>
              </w:rPr>
              <w:t>34</w:t>
            </w:r>
          </w:p>
        </w:tc>
        <w:tc>
          <w:tcPr>
            <w:tcW w:w="3613" w:type="pct"/>
          </w:tcPr>
          <w:p w14:paraId="519355B3" w14:textId="77777777" w:rsidR="002F4F19" w:rsidRPr="005A6F68" w:rsidRDefault="002F4F19" w:rsidP="00263ECA">
            <w:pPr>
              <w:pStyle w:val="GG-body"/>
              <w:spacing w:before="120" w:after="0" w:line="240" w:lineRule="auto"/>
              <w:jc w:val="left"/>
              <w:rPr>
                <w:sz w:val="23"/>
                <w:szCs w:val="23"/>
                <w:lang w:val="en-US"/>
              </w:rPr>
            </w:pPr>
            <w:r w:rsidRPr="005A6F68">
              <w:rPr>
                <w:sz w:val="23"/>
                <w:szCs w:val="23"/>
                <w:lang w:val="en-US"/>
              </w:rPr>
              <w:t>Fee for the purposes of Section 192(7) or 193(7) of the Act</w:t>
            </w:r>
          </w:p>
        </w:tc>
        <w:tc>
          <w:tcPr>
            <w:tcW w:w="1079" w:type="pct"/>
          </w:tcPr>
          <w:p w14:paraId="1C4BA7A5" w14:textId="77777777" w:rsidR="002F4F19" w:rsidRPr="005A6F68" w:rsidRDefault="002F4F19" w:rsidP="00263ECA">
            <w:pPr>
              <w:pStyle w:val="GG-body"/>
              <w:spacing w:before="120" w:after="0" w:line="240" w:lineRule="auto"/>
              <w:jc w:val="right"/>
              <w:rPr>
                <w:sz w:val="23"/>
                <w:szCs w:val="23"/>
                <w:lang w:val="en-US"/>
              </w:rPr>
            </w:pPr>
            <w:r w:rsidRPr="005A6F68">
              <w:rPr>
                <w:sz w:val="23"/>
                <w:szCs w:val="23"/>
                <w:lang w:val="en-US"/>
              </w:rPr>
              <w:t>$17.20</w:t>
            </w:r>
          </w:p>
        </w:tc>
      </w:tr>
      <w:tr w:rsidR="002F4F19" w:rsidRPr="005A6F68" w14:paraId="1FCB3B59" w14:textId="77777777" w:rsidTr="00263ECA">
        <w:trPr>
          <w:cantSplit/>
          <w:trHeight w:val="310"/>
        </w:trPr>
        <w:tc>
          <w:tcPr>
            <w:tcW w:w="308" w:type="pct"/>
          </w:tcPr>
          <w:p w14:paraId="32242091" w14:textId="77777777" w:rsidR="002F4F19" w:rsidRPr="005A6F68" w:rsidRDefault="002F4F19" w:rsidP="00263ECA">
            <w:pPr>
              <w:pStyle w:val="GG-body"/>
              <w:spacing w:before="120" w:after="0" w:line="240" w:lineRule="auto"/>
              <w:jc w:val="left"/>
              <w:rPr>
                <w:sz w:val="23"/>
                <w:szCs w:val="23"/>
                <w:lang w:val="en-US"/>
              </w:rPr>
            </w:pPr>
            <w:r w:rsidRPr="005A6F68">
              <w:rPr>
                <w:sz w:val="23"/>
                <w:szCs w:val="23"/>
                <w:lang w:val="en-US"/>
              </w:rPr>
              <w:t>35</w:t>
            </w:r>
          </w:p>
        </w:tc>
        <w:tc>
          <w:tcPr>
            <w:tcW w:w="3613" w:type="pct"/>
          </w:tcPr>
          <w:p w14:paraId="2F0236B0" w14:textId="77777777" w:rsidR="002F4F19" w:rsidRPr="005A6F68" w:rsidRDefault="002F4F19" w:rsidP="00263ECA">
            <w:pPr>
              <w:pStyle w:val="GG-body"/>
              <w:spacing w:before="120" w:after="0" w:line="240" w:lineRule="auto"/>
              <w:jc w:val="left"/>
              <w:rPr>
                <w:sz w:val="23"/>
                <w:szCs w:val="23"/>
                <w:lang w:val="en-US"/>
              </w:rPr>
            </w:pPr>
            <w:r w:rsidRPr="005A6F68">
              <w:rPr>
                <w:sz w:val="23"/>
                <w:szCs w:val="23"/>
                <w:lang w:val="en-US"/>
              </w:rPr>
              <w:t>Fee for approval under Section 197(5) of the Act</w:t>
            </w:r>
          </w:p>
        </w:tc>
        <w:tc>
          <w:tcPr>
            <w:tcW w:w="1079" w:type="pct"/>
          </w:tcPr>
          <w:p w14:paraId="02F8D9E1" w14:textId="77777777" w:rsidR="002F4F19" w:rsidRPr="005A6F68" w:rsidRDefault="002F4F19" w:rsidP="00263ECA">
            <w:pPr>
              <w:pStyle w:val="GG-body"/>
              <w:spacing w:before="120" w:after="0" w:line="240" w:lineRule="auto"/>
              <w:jc w:val="right"/>
              <w:rPr>
                <w:sz w:val="23"/>
                <w:szCs w:val="23"/>
                <w:lang w:val="en-US"/>
              </w:rPr>
            </w:pPr>
            <w:r w:rsidRPr="005A6F68">
              <w:rPr>
                <w:sz w:val="23"/>
                <w:szCs w:val="23"/>
                <w:lang w:val="en-US"/>
              </w:rPr>
              <w:t>$431.00</w:t>
            </w:r>
          </w:p>
        </w:tc>
      </w:tr>
      <w:tr w:rsidR="002F4F19" w:rsidRPr="005A6F68" w14:paraId="36142A0D" w14:textId="77777777" w:rsidTr="00263ECA">
        <w:trPr>
          <w:cantSplit/>
          <w:trHeight w:val="310"/>
        </w:trPr>
        <w:tc>
          <w:tcPr>
            <w:tcW w:w="308" w:type="pct"/>
          </w:tcPr>
          <w:p w14:paraId="52B0780F" w14:textId="77777777" w:rsidR="002F4F19" w:rsidRPr="005A6F68" w:rsidRDefault="002F4F19" w:rsidP="00263ECA">
            <w:pPr>
              <w:pStyle w:val="GG-body"/>
              <w:spacing w:before="120" w:after="0" w:line="240" w:lineRule="auto"/>
              <w:jc w:val="left"/>
              <w:rPr>
                <w:sz w:val="23"/>
                <w:szCs w:val="23"/>
                <w:lang w:val="en-US"/>
              </w:rPr>
            </w:pPr>
            <w:r w:rsidRPr="005A6F68">
              <w:rPr>
                <w:sz w:val="23"/>
                <w:szCs w:val="23"/>
                <w:lang w:val="en-US"/>
              </w:rPr>
              <w:t>36</w:t>
            </w:r>
          </w:p>
        </w:tc>
        <w:tc>
          <w:tcPr>
            <w:tcW w:w="3613" w:type="pct"/>
          </w:tcPr>
          <w:p w14:paraId="56FAC72B" w14:textId="77777777" w:rsidR="002F4F19" w:rsidRPr="00C36F6D" w:rsidRDefault="002F4F19" w:rsidP="00263ECA">
            <w:pPr>
              <w:pStyle w:val="GG-body"/>
              <w:spacing w:before="120" w:after="0" w:line="240" w:lineRule="auto"/>
              <w:jc w:val="left"/>
              <w:rPr>
                <w:spacing w:val="-2"/>
                <w:sz w:val="23"/>
                <w:szCs w:val="23"/>
                <w:lang w:val="en-US"/>
              </w:rPr>
            </w:pPr>
            <w:r w:rsidRPr="00C36F6D">
              <w:rPr>
                <w:spacing w:val="-2"/>
                <w:sz w:val="23"/>
                <w:szCs w:val="23"/>
                <w:lang w:val="en-US"/>
              </w:rPr>
              <w:t xml:space="preserve">Application for the approval of the Minister under Section 235 </w:t>
            </w:r>
            <w:r>
              <w:rPr>
                <w:spacing w:val="-2"/>
                <w:sz w:val="23"/>
                <w:szCs w:val="23"/>
                <w:lang w:val="en-US"/>
              </w:rPr>
              <w:br/>
            </w:r>
            <w:r w:rsidRPr="00C36F6D">
              <w:rPr>
                <w:spacing w:val="-2"/>
                <w:sz w:val="23"/>
                <w:szCs w:val="23"/>
                <w:lang w:val="en-US"/>
              </w:rPr>
              <w:t>of the Act</w:t>
            </w:r>
          </w:p>
        </w:tc>
        <w:tc>
          <w:tcPr>
            <w:tcW w:w="1079" w:type="pct"/>
          </w:tcPr>
          <w:p w14:paraId="6DB78FCA" w14:textId="77777777" w:rsidR="002F4F19" w:rsidRPr="005A6F68" w:rsidRDefault="002F4F19" w:rsidP="00263ECA">
            <w:pPr>
              <w:pStyle w:val="GG-body"/>
              <w:spacing w:before="120" w:after="0" w:line="240" w:lineRule="auto"/>
              <w:jc w:val="right"/>
              <w:rPr>
                <w:sz w:val="23"/>
                <w:szCs w:val="23"/>
                <w:lang w:val="en-US"/>
              </w:rPr>
            </w:pPr>
            <w:r w:rsidRPr="005A6F68">
              <w:rPr>
                <w:sz w:val="23"/>
                <w:szCs w:val="23"/>
                <w:lang w:val="en-US"/>
              </w:rPr>
              <w:t>$184.00</w:t>
            </w:r>
          </w:p>
        </w:tc>
      </w:tr>
      <w:tr w:rsidR="002F4F19" w:rsidRPr="005A6F68" w14:paraId="54C3F5C7" w14:textId="77777777" w:rsidTr="00263ECA">
        <w:trPr>
          <w:cantSplit/>
          <w:trHeight w:val="998"/>
        </w:trPr>
        <w:tc>
          <w:tcPr>
            <w:tcW w:w="308" w:type="pct"/>
          </w:tcPr>
          <w:p w14:paraId="3E9DFD54" w14:textId="77777777" w:rsidR="002F4F19" w:rsidRPr="005A6F68" w:rsidRDefault="002F4F19" w:rsidP="00263ECA">
            <w:pPr>
              <w:pStyle w:val="GG-body"/>
              <w:spacing w:before="120" w:after="0" w:line="240" w:lineRule="auto"/>
              <w:jc w:val="left"/>
              <w:rPr>
                <w:sz w:val="23"/>
                <w:szCs w:val="23"/>
                <w:lang w:val="en-US"/>
              </w:rPr>
            </w:pPr>
            <w:r w:rsidRPr="005A6F68">
              <w:rPr>
                <w:sz w:val="23"/>
                <w:szCs w:val="23"/>
                <w:lang w:val="en-US"/>
              </w:rPr>
              <w:t>37</w:t>
            </w:r>
          </w:p>
        </w:tc>
        <w:tc>
          <w:tcPr>
            <w:tcW w:w="3613" w:type="pct"/>
          </w:tcPr>
          <w:p w14:paraId="4E0C59BB" w14:textId="77777777" w:rsidR="002F4F19" w:rsidRPr="005A6F68" w:rsidRDefault="002F4F19" w:rsidP="00263ECA">
            <w:pPr>
              <w:pStyle w:val="GG-body"/>
              <w:spacing w:before="120" w:after="0" w:line="240" w:lineRule="auto"/>
              <w:jc w:val="left"/>
              <w:rPr>
                <w:i/>
                <w:sz w:val="23"/>
                <w:szCs w:val="23"/>
                <w:lang w:val="en-US"/>
              </w:rPr>
            </w:pPr>
            <w:r w:rsidRPr="005A6F68">
              <w:rPr>
                <w:sz w:val="23"/>
                <w:szCs w:val="23"/>
                <w:lang w:val="en-US"/>
              </w:rPr>
              <w:t>Application for approval of building envelope plan under Regulation</w:t>
            </w:r>
            <w:r>
              <w:rPr>
                <w:sz w:val="23"/>
                <w:szCs w:val="23"/>
                <w:lang w:val="en-US"/>
              </w:rPr>
              <w:t> </w:t>
            </w:r>
            <w:r w:rsidRPr="005A6F68">
              <w:rPr>
                <w:sz w:val="23"/>
                <w:szCs w:val="23"/>
                <w:lang w:val="en-US"/>
              </w:rPr>
              <w:t xml:space="preserve">19A(1) of the </w:t>
            </w:r>
            <w:r w:rsidRPr="005A6F68">
              <w:rPr>
                <w:i/>
                <w:sz w:val="23"/>
                <w:szCs w:val="23"/>
                <w:lang w:val="en-US"/>
              </w:rPr>
              <w:t xml:space="preserve">Planning, Development and </w:t>
            </w:r>
            <w:r>
              <w:rPr>
                <w:i/>
                <w:sz w:val="23"/>
                <w:szCs w:val="23"/>
                <w:lang w:val="en-US"/>
              </w:rPr>
              <w:br/>
            </w:r>
            <w:r w:rsidRPr="005A6F68">
              <w:rPr>
                <w:i/>
                <w:sz w:val="23"/>
                <w:szCs w:val="23"/>
                <w:lang w:val="en-US"/>
              </w:rPr>
              <w:t>Infrastructure (General) Regulations 2017</w:t>
            </w:r>
          </w:p>
        </w:tc>
        <w:tc>
          <w:tcPr>
            <w:tcW w:w="1079" w:type="pct"/>
          </w:tcPr>
          <w:p w14:paraId="4ADB2915" w14:textId="77777777" w:rsidR="002F4F19" w:rsidRPr="005A6F68" w:rsidRDefault="002F4F19" w:rsidP="00263ECA">
            <w:pPr>
              <w:pStyle w:val="GG-body"/>
              <w:spacing w:before="120" w:after="0" w:line="240" w:lineRule="auto"/>
              <w:jc w:val="right"/>
              <w:rPr>
                <w:sz w:val="23"/>
                <w:szCs w:val="23"/>
                <w:lang w:val="en-US"/>
              </w:rPr>
            </w:pPr>
            <w:r w:rsidRPr="005A6F68">
              <w:rPr>
                <w:sz w:val="23"/>
                <w:szCs w:val="23"/>
                <w:lang w:val="en-US"/>
              </w:rPr>
              <w:t xml:space="preserve">$203.00 plus $18.50 for each allotment delineated under </w:t>
            </w:r>
            <w:r>
              <w:rPr>
                <w:sz w:val="23"/>
                <w:szCs w:val="23"/>
                <w:lang w:val="en-US"/>
              </w:rPr>
              <w:br/>
            </w:r>
            <w:r w:rsidRPr="005A6F68">
              <w:rPr>
                <w:sz w:val="23"/>
                <w:szCs w:val="23"/>
                <w:lang w:val="en-US"/>
              </w:rPr>
              <w:t xml:space="preserve">the building </w:t>
            </w:r>
            <w:r>
              <w:rPr>
                <w:sz w:val="23"/>
                <w:szCs w:val="23"/>
                <w:lang w:val="en-US"/>
              </w:rPr>
              <w:br/>
            </w:r>
            <w:r w:rsidRPr="005A6F68">
              <w:rPr>
                <w:sz w:val="23"/>
                <w:szCs w:val="23"/>
                <w:lang w:val="en-US"/>
              </w:rPr>
              <w:t>envelope plan</w:t>
            </w:r>
          </w:p>
        </w:tc>
      </w:tr>
      <w:tr w:rsidR="002F4F19" w:rsidRPr="005A6F68" w14:paraId="2B5072E8" w14:textId="77777777" w:rsidTr="00263ECA">
        <w:trPr>
          <w:cantSplit/>
          <w:trHeight w:val="1001"/>
        </w:trPr>
        <w:tc>
          <w:tcPr>
            <w:tcW w:w="308" w:type="pct"/>
          </w:tcPr>
          <w:p w14:paraId="7CB8A363" w14:textId="77777777" w:rsidR="002F4F19" w:rsidRPr="005A6F68" w:rsidRDefault="002F4F19" w:rsidP="00263ECA">
            <w:pPr>
              <w:pStyle w:val="GG-body"/>
              <w:spacing w:before="120" w:after="0" w:line="240" w:lineRule="auto"/>
              <w:jc w:val="left"/>
              <w:rPr>
                <w:sz w:val="23"/>
                <w:szCs w:val="23"/>
                <w:lang w:val="en-US"/>
              </w:rPr>
            </w:pPr>
            <w:r w:rsidRPr="005A6F68">
              <w:rPr>
                <w:sz w:val="23"/>
                <w:szCs w:val="23"/>
                <w:lang w:val="en-US"/>
              </w:rPr>
              <w:lastRenderedPageBreak/>
              <w:t>38</w:t>
            </w:r>
          </w:p>
        </w:tc>
        <w:tc>
          <w:tcPr>
            <w:tcW w:w="3613" w:type="pct"/>
          </w:tcPr>
          <w:p w14:paraId="526113D6" w14:textId="77777777" w:rsidR="002F4F19" w:rsidRPr="005A6F68" w:rsidRDefault="002F4F19" w:rsidP="00263ECA">
            <w:pPr>
              <w:pStyle w:val="GG-body"/>
              <w:spacing w:before="120" w:after="0" w:line="240" w:lineRule="auto"/>
              <w:jc w:val="left"/>
              <w:rPr>
                <w:sz w:val="23"/>
                <w:szCs w:val="23"/>
                <w:lang w:val="en-US"/>
              </w:rPr>
            </w:pPr>
            <w:r w:rsidRPr="005A6F68">
              <w:rPr>
                <w:sz w:val="23"/>
                <w:szCs w:val="23"/>
                <w:lang w:val="en-US"/>
              </w:rPr>
              <w:t xml:space="preserve">Fee for consideration and publication of building envelope plan under Regulation 19A(3) and (4) of the </w:t>
            </w:r>
            <w:r w:rsidRPr="005A6F68">
              <w:rPr>
                <w:i/>
                <w:sz w:val="23"/>
                <w:szCs w:val="23"/>
                <w:lang w:val="en-US"/>
              </w:rPr>
              <w:t xml:space="preserve">Planning, Development and Infrastructure (General) Regulations 2017 </w:t>
            </w:r>
            <w:r w:rsidRPr="005A6F68">
              <w:rPr>
                <w:sz w:val="23"/>
                <w:szCs w:val="23"/>
                <w:lang w:val="en-US"/>
              </w:rPr>
              <w:t>(payable by applicant at the time of making application for approval of building envelope plan)</w:t>
            </w:r>
          </w:p>
        </w:tc>
        <w:tc>
          <w:tcPr>
            <w:tcW w:w="1079" w:type="pct"/>
          </w:tcPr>
          <w:p w14:paraId="7142D0C8" w14:textId="77777777" w:rsidR="002F4F19" w:rsidRPr="005A6F68" w:rsidRDefault="002F4F19" w:rsidP="00263ECA">
            <w:pPr>
              <w:pStyle w:val="GG-body"/>
              <w:spacing w:before="120" w:after="0" w:line="240" w:lineRule="auto"/>
              <w:jc w:val="right"/>
              <w:rPr>
                <w:sz w:val="23"/>
                <w:szCs w:val="23"/>
                <w:lang w:val="en-US"/>
              </w:rPr>
            </w:pPr>
            <w:r w:rsidRPr="005A6F68">
              <w:rPr>
                <w:sz w:val="23"/>
                <w:szCs w:val="23"/>
                <w:lang w:val="en-US"/>
              </w:rPr>
              <w:t>$232.00</w:t>
            </w:r>
          </w:p>
        </w:tc>
      </w:tr>
      <w:tr w:rsidR="002F4F19" w:rsidRPr="005A6F68" w14:paraId="7E26AFAB" w14:textId="77777777" w:rsidTr="00263ECA">
        <w:trPr>
          <w:cantSplit/>
          <w:trHeight w:val="655"/>
        </w:trPr>
        <w:tc>
          <w:tcPr>
            <w:tcW w:w="308" w:type="pct"/>
          </w:tcPr>
          <w:p w14:paraId="4854F7A3" w14:textId="77777777" w:rsidR="002F4F19" w:rsidRPr="005A6F68" w:rsidRDefault="002F4F19" w:rsidP="00263ECA">
            <w:pPr>
              <w:pStyle w:val="GG-body"/>
              <w:spacing w:before="120" w:after="0" w:line="240" w:lineRule="auto"/>
              <w:jc w:val="left"/>
              <w:rPr>
                <w:sz w:val="23"/>
                <w:szCs w:val="23"/>
                <w:lang w:val="en-US"/>
              </w:rPr>
            </w:pPr>
            <w:r w:rsidRPr="005A6F68">
              <w:rPr>
                <w:sz w:val="23"/>
                <w:szCs w:val="23"/>
                <w:lang w:val="en-US"/>
              </w:rPr>
              <w:t>39</w:t>
            </w:r>
          </w:p>
        </w:tc>
        <w:tc>
          <w:tcPr>
            <w:tcW w:w="3613" w:type="pct"/>
          </w:tcPr>
          <w:p w14:paraId="7EACFB62" w14:textId="77777777" w:rsidR="002F4F19" w:rsidRPr="005A6F68" w:rsidRDefault="002F4F19" w:rsidP="00F369D2">
            <w:pPr>
              <w:pStyle w:val="GG-body"/>
              <w:spacing w:before="100" w:after="0" w:line="240" w:lineRule="auto"/>
              <w:jc w:val="left"/>
              <w:rPr>
                <w:sz w:val="23"/>
                <w:szCs w:val="23"/>
                <w:lang w:val="en-US"/>
              </w:rPr>
            </w:pPr>
            <w:r w:rsidRPr="005A6F68">
              <w:rPr>
                <w:sz w:val="23"/>
                <w:szCs w:val="23"/>
                <w:lang w:val="en-US"/>
              </w:rPr>
              <w:t xml:space="preserve">Fee for registration as a Local Design Review Administrator under the Minister’s Design Review scheme established under Section 121 of </w:t>
            </w:r>
            <w:r>
              <w:rPr>
                <w:sz w:val="23"/>
                <w:szCs w:val="23"/>
                <w:lang w:val="en-US"/>
              </w:rPr>
              <w:br/>
            </w:r>
            <w:r w:rsidRPr="005A6F68">
              <w:rPr>
                <w:sz w:val="23"/>
                <w:szCs w:val="23"/>
                <w:lang w:val="en-US"/>
              </w:rPr>
              <w:t>the Act</w:t>
            </w:r>
          </w:p>
        </w:tc>
        <w:tc>
          <w:tcPr>
            <w:tcW w:w="1079" w:type="pct"/>
          </w:tcPr>
          <w:p w14:paraId="4D34D044" w14:textId="77777777" w:rsidR="002F4F19" w:rsidRPr="005A6F68" w:rsidRDefault="002F4F19" w:rsidP="00263ECA">
            <w:pPr>
              <w:pStyle w:val="GG-body"/>
              <w:spacing w:before="120" w:after="0" w:line="240" w:lineRule="auto"/>
              <w:jc w:val="right"/>
              <w:rPr>
                <w:sz w:val="23"/>
                <w:szCs w:val="23"/>
                <w:lang w:val="en-US"/>
              </w:rPr>
            </w:pPr>
            <w:r w:rsidRPr="005A6F68">
              <w:rPr>
                <w:sz w:val="23"/>
                <w:szCs w:val="23"/>
                <w:lang w:val="en-US"/>
              </w:rPr>
              <w:t>$625.00</w:t>
            </w:r>
          </w:p>
        </w:tc>
      </w:tr>
      <w:tr w:rsidR="002F4F19" w:rsidRPr="005A6F68" w14:paraId="1213A53D" w14:textId="77777777" w:rsidTr="00263ECA">
        <w:trPr>
          <w:cantSplit/>
          <w:trHeight w:val="770"/>
        </w:trPr>
        <w:tc>
          <w:tcPr>
            <w:tcW w:w="308" w:type="pct"/>
          </w:tcPr>
          <w:p w14:paraId="2D2E33B3" w14:textId="77777777" w:rsidR="002F4F19" w:rsidRPr="005A6F68" w:rsidRDefault="002F4F19" w:rsidP="00263ECA">
            <w:pPr>
              <w:pStyle w:val="GG-body"/>
              <w:spacing w:before="120" w:after="0" w:line="240" w:lineRule="auto"/>
              <w:jc w:val="left"/>
              <w:rPr>
                <w:sz w:val="23"/>
                <w:szCs w:val="23"/>
                <w:lang w:val="en-US"/>
              </w:rPr>
            </w:pPr>
            <w:r w:rsidRPr="005A6F68">
              <w:rPr>
                <w:sz w:val="23"/>
                <w:szCs w:val="23"/>
                <w:lang w:val="en-US"/>
              </w:rPr>
              <w:t>40</w:t>
            </w:r>
          </w:p>
        </w:tc>
        <w:tc>
          <w:tcPr>
            <w:tcW w:w="3613" w:type="pct"/>
          </w:tcPr>
          <w:p w14:paraId="6082282D" w14:textId="77777777" w:rsidR="002F4F19" w:rsidRPr="005A6F68" w:rsidRDefault="002F4F19" w:rsidP="00F369D2">
            <w:pPr>
              <w:pStyle w:val="GG-body"/>
              <w:spacing w:before="100" w:after="0" w:line="240" w:lineRule="auto"/>
              <w:jc w:val="left"/>
              <w:rPr>
                <w:sz w:val="23"/>
                <w:szCs w:val="23"/>
                <w:lang w:val="en-US"/>
              </w:rPr>
            </w:pPr>
            <w:r w:rsidRPr="005A6F68">
              <w:rPr>
                <w:sz w:val="23"/>
                <w:szCs w:val="23"/>
                <w:lang w:val="en-US"/>
              </w:rPr>
              <w:t>Fee for registration an Independent Design Review Administrator under the Minister’s Design Review scheme established under Section 121 of the Act</w:t>
            </w:r>
          </w:p>
        </w:tc>
        <w:tc>
          <w:tcPr>
            <w:tcW w:w="1079" w:type="pct"/>
          </w:tcPr>
          <w:p w14:paraId="7C4C317E" w14:textId="77777777" w:rsidR="002F4F19" w:rsidRPr="005A6F68" w:rsidRDefault="002F4F19" w:rsidP="00263ECA">
            <w:pPr>
              <w:pStyle w:val="GG-body"/>
              <w:spacing w:before="120" w:after="0" w:line="240" w:lineRule="auto"/>
              <w:jc w:val="right"/>
              <w:rPr>
                <w:sz w:val="23"/>
                <w:szCs w:val="23"/>
                <w:lang w:val="en-US"/>
              </w:rPr>
            </w:pPr>
            <w:r w:rsidRPr="005A6F68">
              <w:rPr>
                <w:sz w:val="23"/>
                <w:szCs w:val="23"/>
                <w:lang w:val="en-US"/>
              </w:rPr>
              <w:t>$363.00</w:t>
            </w:r>
          </w:p>
        </w:tc>
      </w:tr>
      <w:tr w:rsidR="002F4F19" w:rsidRPr="005A6F68" w14:paraId="43EF5761" w14:textId="77777777" w:rsidTr="00263ECA">
        <w:trPr>
          <w:cantSplit/>
          <w:trHeight w:val="610"/>
        </w:trPr>
        <w:tc>
          <w:tcPr>
            <w:tcW w:w="308" w:type="pct"/>
          </w:tcPr>
          <w:p w14:paraId="16B6CF62" w14:textId="77777777" w:rsidR="002F4F19" w:rsidRPr="005A6F68" w:rsidRDefault="002F4F19" w:rsidP="00263ECA">
            <w:pPr>
              <w:pStyle w:val="GG-body"/>
              <w:spacing w:before="120" w:after="0" w:line="240" w:lineRule="auto"/>
              <w:jc w:val="left"/>
              <w:rPr>
                <w:sz w:val="23"/>
                <w:szCs w:val="23"/>
                <w:lang w:val="en-US"/>
              </w:rPr>
            </w:pPr>
            <w:r w:rsidRPr="005A6F68">
              <w:rPr>
                <w:sz w:val="23"/>
                <w:szCs w:val="23"/>
                <w:lang w:val="en-US"/>
              </w:rPr>
              <w:t>41</w:t>
            </w:r>
          </w:p>
        </w:tc>
        <w:tc>
          <w:tcPr>
            <w:tcW w:w="3613" w:type="pct"/>
          </w:tcPr>
          <w:p w14:paraId="7E3E9B3E" w14:textId="77777777" w:rsidR="002F4F19" w:rsidRPr="005A6F68" w:rsidRDefault="002F4F19" w:rsidP="00F369D2">
            <w:pPr>
              <w:pStyle w:val="GG-body"/>
              <w:spacing w:before="100" w:after="0" w:line="240" w:lineRule="auto"/>
              <w:jc w:val="left"/>
              <w:rPr>
                <w:sz w:val="23"/>
                <w:szCs w:val="23"/>
                <w:lang w:val="en-US"/>
              </w:rPr>
            </w:pPr>
            <w:r w:rsidRPr="005A6F68">
              <w:rPr>
                <w:sz w:val="23"/>
                <w:szCs w:val="23"/>
                <w:lang w:val="en-US"/>
              </w:rPr>
              <w:t>Fee for consideration of an amendment to the Planning and Design Code in relation to</w:t>
            </w:r>
            <w:r w:rsidRPr="002F4609">
              <w:rPr>
                <w:sz w:val="23"/>
                <w:szCs w:val="23"/>
                <w:lang w:val="en-US"/>
              </w:rPr>
              <w:t>—</w:t>
            </w:r>
          </w:p>
          <w:p w14:paraId="42D6A604" w14:textId="77777777" w:rsidR="002F4F19" w:rsidRPr="005A6F68" w:rsidRDefault="002F4F19" w:rsidP="00F369D2">
            <w:pPr>
              <w:pStyle w:val="GG-body"/>
              <w:spacing w:before="100" w:after="0" w:line="240" w:lineRule="auto"/>
              <w:ind w:left="564" w:hanging="425"/>
              <w:jc w:val="left"/>
              <w:rPr>
                <w:sz w:val="23"/>
                <w:szCs w:val="23"/>
                <w:lang w:val="en-US"/>
              </w:rPr>
            </w:pPr>
            <w:r>
              <w:rPr>
                <w:sz w:val="23"/>
                <w:szCs w:val="23"/>
                <w:lang w:val="en-US"/>
              </w:rPr>
              <w:t>(</w:t>
            </w:r>
            <w:r w:rsidRPr="005A6F68">
              <w:rPr>
                <w:sz w:val="23"/>
                <w:szCs w:val="23"/>
                <w:lang w:val="en-US"/>
              </w:rPr>
              <w:t>a)</w:t>
            </w:r>
            <w:r w:rsidRPr="005A6F68">
              <w:rPr>
                <w:sz w:val="23"/>
                <w:szCs w:val="23"/>
                <w:lang w:val="en-US"/>
              </w:rPr>
              <w:tab/>
              <w:t>a proposal to initiate under Section 73(2)(b) of the Act; or</w:t>
            </w:r>
          </w:p>
          <w:p w14:paraId="3FABB11C" w14:textId="77777777" w:rsidR="002F4F19" w:rsidRPr="005A6F68" w:rsidRDefault="002F4F19" w:rsidP="00F369D2">
            <w:pPr>
              <w:pStyle w:val="GG-body"/>
              <w:spacing w:before="100" w:after="0" w:line="240" w:lineRule="auto"/>
              <w:ind w:left="564" w:hanging="425"/>
              <w:jc w:val="left"/>
              <w:rPr>
                <w:sz w:val="23"/>
                <w:szCs w:val="23"/>
                <w:lang w:val="en-US"/>
              </w:rPr>
            </w:pPr>
            <w:r>
              <w:rPr>
                <w:sz w:val="23"/>
                <w:szCs w:val="23"/>
                <w:lang w:val="en-US"/>
              </w:rPr>
              <w:t>(</w:t>
            </w:r>
            <w:r w:rsidRPr="005A6F68">
              <w:rPr>
                <w:sz w:val="23"/>
                <w:szCs w:val="23"/>
                <w:lang w:val="en-US"/>
              </w:rPr>
              <w:t>b)</w:t>
            </w:r>
            <w:r w:rsidRPr="005A6F68">
              <w:rPr>
                <w:sz w:val="23"/>
                <w:szCs w:val="23"/>
                <w:lang w:val="en-US"/>
              </w:rPr>
              <w:tab/>
              <w:t>lodgement of a complying change under Section 75 of the Act</w:t>
            </w:r>
          </w:p>
        </w:tc>
        <w:tc>
          <w:tcPr>
            <w:tcW w:w="1079" w:type="pct"/>
          </w:tcPr>
          <w:p w14:paraId="38B647DA" w14:textId="77777777" w:rsidR="002F4F19" w:rsidRPr="005A6F68" w:rsidRDefault="002F4F19" w:rsidP="00263ECA">
            <w:pPr>
              <w:pStyle w:val="GG-body"/>
              <w:spacing w:before="120" w:after="0" w:line="240" w:lineRule="auto"/>
              <w:jc w:val="right"/>
              <w:rPr>
                <w:sz w:val="23"/>
                <w:szCs w:val="23"/>
                <w:lang w:val="en-US"/>
              </w:rPr>
            </w:pPr>
            <w:r w:rsidRPr="005A6F68">
              <w:rPr>
                <w:sz w:val="23"/>
                <w:szCs w:val="23"/>
                <w:lang w:val="en-US"/>
              </w:rPr>
              <w:t>$6,243.00</w:t>
            </w:r>
          </w:p>
        </w:tc>
      </w:tr>
      <w:tr w:rsidR="002F4F19" w:rsidRPr="002F4609" w14:paraId="471AB75B" w14:textId="77777777" w:rsidTr="00263ECA">
        <w:trPr>
          <w:cantSplit/>
          <w:trHeight w:val="715"/>
        </w:trPr>
        <w:tc>
          <w:tcPr>
            <w:tcW w:w="308" w:type="pct"/>
          </w:tcPr>
          <w:p w14:paraId="4FF7EE44" w14:textId="77777777" w:rsidR="002F4F19" w:rsidRPr="005A6F68" w:rsidRDefault="002F4F19" w:rsidP="00263ECA">
            <w:pPr>
              <w:pStyle w:val="GG-body"/>
              <w:spacing w:before="120" w:after="0" w:line="240" w:lineRule="auto"/>
              <w:jc w:val="left"/>
              <w:rPr>
                <w:sz w:val="23"/>
                <w:szCs w:val="23"/>
                <w:lang w:val="en-US"/>
              </w:rPr>
            </w:pPr>
            <w:r w:rsidRPr="005A6F68">
              <w:rPr>
                <w:sz w:val="23"/>
                <w:szCs w:val="23"/>
                <w:lang w:val="en-US"/>
              </w:rPr>
              <w:t>42</w:t>
            </w:r>
          </w:p>
        </w:tc>
        <w:tc>
          <w:tcPr>
            <w:tcW w:w="3613" w:type="pct"/>
          </w:tcPr>
          <w:p w14:paraId="757C9239" w14:textId="77777777" w:rsidR="002F4F19" w:rsidRPr="005A6F68" w:rsidRDefault="002F4F19" w:rsidP="00F369D2">
            <w:pPr>
              <w:pStyle w:val="GG-body"/>
              <w:spacing w:before="100" w:after="0" w:line="240" w:lineRule="auto"/>
              <w:jc w:val="left"/>
              <w:rPr>
                <w:sz w:val="23"/>
                <w:szCs w:val="23"/>
                <w:lang w:val="en-US"/>
              </w:rPr>
            </w:pPr>
            <w:r w:rsidRPr="005A6F68">
              <w:rPr>
                <w:sz w:val="23"/>
                <w:szCs w:val="23"/>
                <w:lang w:val="en-US"/>
              </w:rPr>
              <w:t xml:space="preserve">Fee for the </w:t>
            </w:r>
            <w:bookmarkStart w:id="353" w:name="_Hlk206588678"/>
            <w:r w:rsidRPr="005A6F68">
              <w:rPr>
                <w:sz w:val="23"/>
                <w:szCs w:val="23"/>
                <w:lang w:val="en-US"/>
              </w:rPr>
              <w:t xml:space="preserve">administration and management of a proposed amendment to the Planning and Design Code, where approval of the Minister to initiate the amendment has been granted under Section 73(2)(b) of </w:t>
            </w:r>
            <w:r>
              <w:rPr>
                <w:sz w:val="23"/>
                <w:szCs w:val="23"/>
                <w:lang w:val="en-US"/>
              </w:rPr>
              <w:br/>
            </w:r>
            <w:r w:rsidRPr="005A6F68">
              <w:rPr>
                <w:sz w:val="23"/>
                <w:szCs w:val="23"/>
                <w:lang w:val="en-US"/>
              </w:rPr>
              <w:t>the Act</w:t>
            </w:r>
            <w:bookmarkEnd w:id="353"/>
            <w:r w:rsidRPr="005A6F68">
              <w:rPr>
                <w:sz w:val="23"/>
                <w:szCs w:val="23"/>
                <w:lang w:val="en-US"/>
              </w:rPr>
              <w:t>:</w:t>
            </w:r>
          </w:p>
        </w:tc>
        <w:tc>
          <w:tcPr>
            <w:tcW w:w="1079" w:type="pct"/>
          </w:tcPr>
          <w:p w14:paraId="470287A6" w14:textId="77777777" w:rsidR="002F4F19" w:rsidRPr="005A6F68" w:rsidRDefault="002F4F19" w:rsidP="00263ECA">
            <w:pPr>
              <w:pStyle w:val="GG-body"/>
              <w:spacing w:before="120" w:after="0" w:line="240" w:lineRule="auto"/>
              <w:jc w:val="right"/>
              <w:rPr>
                <w:sz w:val="23"/>
                <w:szCs w:val="23"/>
                <w:lang w:val="en-US"/>
              </w:rPr>
            </w:pPr>
          </w:p>
        </w:tc>
      </w:tr>
      <w:tr w:rsidR="002F4F19" w:rsidRPr="002F4609" w14:paraId="5E065902" w14:textId="77777777" w:rsidTr="00263ECA">
        <w:trPr>
          <w:cantSplit/>
          <w:trHeight w:val="289"/>
        </w:trPr>
        <w:tc>
          <w:tcPr>
            <w:tcW w:w="308" w:type="pct"/>
          </w:tcPr>
          <w:p w14:paraId="66F905E8" w14:textId="77777777" w:rsidR="002F4F19" w:rsidRPr="005A6F68" w:rsidRDefault="002F4F19" w:rsidP="00263ECA">
            <w:pPr>
              <w:pStyle w:val="GG-body"/>
              <w:spacing w:before="120" w:after="0" w:line="240" w:lineRule="auto"/>
              <w:jc w:val="left"/>
              <w:rPr>
                <w:sz w:val="23"/>
                <w:szCs w:val="23"/>
                <w:lang w:val="en-US"/>
              </w:rPr>
            </w:pPr>
          </w:p>
        </w:tc>
        <w:tc>
          <w:tcPr>
            <w:tcW w:w="3613" w:type="pct"/>
          </w:tcPr>
          <w:p w14:paraId="7A648C0A" w14:textId="77777777" w:rsidR="002F4F19" w:rsidRPr="005A6F68" w:rsidRDefault="002F4F19" w:rsidP="00F369D2">
            <w:pPr>
              <w:pStyle w:val="GG-body"/>
              <w:spacing w:before="100" w:after="0" w:line="240" w:lineRule="auto"/>
              <w:ind w:left="564" w:hanging="425"/>
              <w:jc w:val="left"/>
              <w:rPr>
                <w:sz w:val="23"/>
                <w:szCs w:val="23"/>
                <w:lang w:val="en-US"/>
              </w:rPr>
            </w:pPr>
            <w:r w:rsidRPr="005A6F68">
              <w:rPr>
                <w:sz w:val="23"/>
                <w:szCs w:val="23"/>
                <w:lang w:val="en-US"/>
              </w:rPr>
              <w:t>(a</w:t>
            </w:r>
            <w:r w:rsidRPr="002F4609">
              <w:rPr>
                <w:sz w:val="23"/>
                <w:szCs w:val="23"/>
                <w:lang w:val="en-US"/>
              </w:rPr>
              <w:t>)</w:t>
            </w:r>
            <w:r w:rsidRPr="002F4609">
              <w:rPr>
                <w:sz w:val="23"/>
                <w:szCs w:val="23"/>
                <w:lang w:val="en-US"/>
              </w:rPr>
              <w:tab/>
            </w:r>
            <w:r w:rsidRPr="005A6F68">
              <w:rPr>
                <w:sz w:val="23"/>
                <w:szCs w:val="23"/>
                <w:lang w:val="en-US"/>
              </w:rPr>
              <w:t>if the proposed amendment is determined to be simple in nature</w:t>
            </w:r>
          </w:p>
        </w:tc>
        <w:tc>
          <w:tcPr>
            <w:tcW w:w="1079" w:type="pct"/>
          </w:tcPr>
          <w:p w14:paraId="7E5D5803" w14:textId="77777777" w:rsidR="002F4F19" w:rsidRPr="005A6F68" w:rsidRDefault="002F4F19" w:rsidP="00263ECA">
            <w:pPr>
              <w:pStyle w:val="GG-body"/>
              <w:spacing w:before="120" w:after="0" w:line="240" w:lineRule="auto"/>
              <w:jc w:val="right"/>
              <w:rPr>
                <w:sz w:val="23"/>
                <w:szCs w:val="23"/>
                <w:lang w:val="en-US"/>
              </w:rPr>
            </w:pPr>
            <w:r w:rsidRPr="005A6F68">
              <w:rPr>
                <w:sz w:val="23"/>
                <w:szCs w:val="23"/>
                <w:lang w:val="en-US"/>
              </w:rPr>
              <w:t>$4,768.00</w:t>
            </w:r>
          </w:p>
        </w:tc>
      </w:tr>
      <w:tr w:rsidR="002F4F19" w:rsidRPr="002F4609" w14:paraId="419C1E19" w14:textId="77777777" w:rsidTr="00263ECA">
        <w:trPr>
          <w:cantSplit/>
          <w:trHeight w:val="520"/>
        </w:trPr>
        <w:tc>
          <w:tcPr>
            <w:tcW w:w="308" w:type="pct"/>
          </w:tcPr>
          <w:p w14:paraId="34918D8D" w14:textId="77777777" w:rsidR="002F4F19" w:rsidRPr="005A6F68" w:rsidRDefault="002F4F19" w:rsidP="00263ECA">
            <w:pPr>
              <w:pStyle w:val="GG-body"/>
              <w:spacing w:before="120" w:after="0" w:line="240" w:lineRule="auto"/>
              <w:jc w:val="left"/>
              <w:rPr>
                <w:sz w:val="23"/>
                <w:szCs w:val="23"/>
                <w:lang w:val="en-US"/>
              </w:rPr>
            </w:pPr>
          </w:p>
        </w:tc>
        <w:tc>
          <w:tcPr>
            <w:tcW w:w="3613" w:type="pct"/>
          </w:tcPr>
          <w:p w14:paraId="4EF01C4F" w14:textId="77777777" w:rsidR="002F4F19" w:rsidRPr="005A6F68" w:rsidRDefault="002F4F19" w:rsidP="00F369D2">
            <w:pPr>
              <w:pStyle w:val="GG-body"/>
              <w:spacing w:before="100" w:after="0" w:line="240" w:lineRule="auto"/>
              <w:ind w:left="564" w:hanging="425"/>
              <w:jc w:val="left"/>
              <w:rPr>
                <w:sz w:val="23"/>
                <w:szCs w:val="23"/>
                <w:lang w:val="en-US"/>
              </w:rPr>
            </w:pPr>
            <w:r w:rsidRPr="005A6F68">
              <w:rPr>
                <w:sz w:val="23"/>
                <w:szCs w:val="23"/>
                <w:lang w:val="en-US"/>
              </w:rPr>
              <w:t>(b</w:t>
            </w:r>
            <w:r w:rsidRPr="002F4609">
              <w:rPr>
                <w:sz w:val="23"/>
                <w:szCs w:val="23"/>
                <w:lang w:val="en-US"/>
              </w:rPr>
              <w:t>)</w:t>
            </w:r>
            <w:r w:rsidRPr="002F4609">
              <w:rPr>
                <w:sz w:val="23"/>
                <w:szCs w:val="23"/>
                <w:lang w:val="en-US"/>
              </w:rPr>
              <w:tab/>
            </w:r>
            <w:r w:rsidRPr="005A6F68">
              <w:rPr>
                <w:sz w:val="23"/>
                <w:szCs w:val="23"/>
                <w:lang w:val="en-US"/>
              </w:rPr>
              <w:t>if the proposed amendment is determined to be moderately complex in nature</w:t>
            </w:r>
          </w:p>
        </w:tc>
        <w:tc>
          <w:tcPr>
            <w:tcW w:w="1079" w:type="pct"/>
          </w:tcPr>
          <w:p w14:paraId="6C7AE47A" w14:textId="77777777" w:rsidR="002F4F19" w:rsidRPr="005A6F68" w:rsidRDefault="002F4F19" w:rsidP="00263ECA">
            <w:pPr>
              <w:pStyle w:val="GG-body"/>
              <w:spacing w:before="120" w:after="0" w:line="240" w:lineRule="auto"/>
              <w:jc w:val="right"/>
              <w:rPr>
                <w:sz w:val="23"/>
                <w:szCs w:val="23"/>
                <w:lang w:val="en-US"/>
              </w:rPr>
            </w:pPr>
            <w:r w:rsidRPr="005A6F68">
              <w:rPr>
                <w:sz w:val="23"/>
                <w:szCs w:val="23"/>
                <w:lang w:val="en-US"/>
              </w:rPr>
              <w:t>$23,157.00</w:t>
            </w:r>
          </w:p>
        </w:tc>
      </w:tr>
      <w:tr w:rsidR="002F4F19" w:rsidRPr="002F4609" w14:paraId="6F332CD8" w14:textId="77777777" w:rsidTr="00263ECA">
        <w:trPr>
          <w:cantSplit/>
          <w:trHeight w:val="290"/>
        </w:trPr>
        <w:tc>
          <w:tcPr>
            <w:tcW w:w="308" w:type="pct"/>
          </w:tcPr>
          <w:p w14:paraId="1D3B6FA3" w14:textId="77777777" w:rsidR="002F4F19" w:rsidRPr="005A6F68" w:rsidRDefault="002F4F19" w:rsidP="00263ECA">
            <w:pPr>
              <w:pStyle w:val="GG-body"/>
              <w:spacing w:before="120" w:after="0" w:line="240" w:lineRule="auto"/>
              <w:jc w:val="left"/>
              <w:rPr>
                <w:sz w:val="23"/>
                <w:szCs w:val="23"/>
                <w:lang w:val="en-US"/>
              </w:rPr>
            </w:pPr>
          </w:p>
        </w:tc>
        <w:tc>
          <w:tcPr>
            <w:tcW w:w="3613" w:type="pct"/>
          </w:tcPr>
          <w:p w14:paraId="0C368FCB" w14:textId="77777777" w:rsidR="002F4F19" w:rsidRPr="005A6F68" w:rsidRDefault="002F4F19" w:rsidP="00F369D2">
            <w:pPr>
              <w:pStyle w:val="GG-body"/>
              <w:spacing w:before="100" w:after="0" w:line="240" w:lineRule="auto"/>
              <w:ind w:left="564" w:hanging="425"/>
              <w:jc w:val="left"/>
              <w:rPr>
                <w:sz w:val="23"/>
                <w:szCs w:val="23"/>
                <w:lang w:val="en-US"/>
              </w:rPr>
            </w:pPr>
            <w:r w:rsidRPr="005A6F68">
              <w:rPr>
                <w:sz w:val="23"/>
                <w:szCs w:val="23"/>
                <w:lang w:val="en-US"/>
              </w:rPr>
              <w:t>(c</w:t>
            </w:r>
            <w:r w:rsidRPr="002F4609">
              <w:rPr>
                <w:sz w:val="23"/>
                <w:szCs w:val="23"/>
                <w:lang w:val="en-US"/>
              </w:rPr>
              <w:t>)</w:t>
            </w:r>
            <w:r w:rsidRPr="002F4609">
              <w:rPr>
                <w:sz w:val="23"/>
                <w:szCs w:val="23"/>
                <w:lang w:val="en-US"/>
              </w:rPr>
              <w:tab/>
            </w:r>
            <w:r w:rsidRPr="005A6F68">
              <w:rPr>
                <w:sz w:val="23"/>
                <w:szCs w:val="23"/>
                <w:lang w:val="en-US"/>
              </w:rPr>
              <w:t>if the proposed amendment is determined to be complex in nature</w:t>
            </w:r>
          </w:p>
        </w:tc>
        <w:tc>
          <w:tcPr>
            <w:tcW w:w="1079" w:type="pct"/>
          </w:tcPr>
          <w:p w14:paraId="24370E7A" w14:textId="77777777" w:rsidR="002F4F19" w:rsidRPr="005A6F68" w:rsidRDefault="002F4F19" w:rsidP="00263ECA">
            <w:pPr>
              <w:pStyle w:val="GG-body"/>
              <w:spacing w:before="120" w:after="0" w:line="240" w:lineRule="auto"/>
              <w:jc w:val="right"/>
              <w:rPr>
                <w:sz w:val="23"/>
                <w:szCs w:val="23"/>
                <w:lang w:val="en-US"/>
              </w:rPr>
            </w:pPr>
            <w:r w:rsidRPr="005A6F68">
              <w:rPr>
                <w:sz w:val="23"/>
                <w:szCs w:val="23"/>
                <w:lang w:val="en-US"/>
              </w:rPr>
              <w:t>$32,352.00</w:t>
            </w:r>
          </w:p>
        </w:tc>
      </w:tr>
      <w:tr w:rsidR="002F4F19" w:rsidRPr="002F4609" w14:paraId="7BC50857" w14:textId="77777777" w:rsidTr="00263ECA">
        <w:trPr>
          <w:cantSplit/>
          <w:trHeight w:val="519"/>
        </w:trPr>
        <w:tc>
          <w:tcPr>
            <w:tcW w:w="308" w:type="pct"/>
          </w:tcPr>
          <w:p w14:paraId="194C4219" w14:textId="77777777" w:rsidR="002F4F19" w:rsidRPr="005A6F68" w:rsidRDefault="002F4F19" w:rsidP="00263ECA">
            <w:pPr>
              <w:pStyle w:val="GG-body"/>
              <w:spacing w:before="120" w:after="0" w:line="240" w:lineRule="auto"/>
              <w:jc w:val="left"/>
              <w:rPr>
                <w:sz w:val="23"/>
                <w:szCs w:val="23"/>
                <w:lang w:val="en-US"/>
              </w:rPr>
            </w:pPr>
            <w:r w:rsidRPr="005A6F68">
              <w:rPr>
                <w:sz w:val="23"/>
                <w:szCs w:val="23"/>
                <w:lang w:val="en-US"/>
              </w:rPr>
              <w:t>43</w:t>
            </w:r>
          </w:p>
        </w:tc>
        <w:tc>
          <w:tcPr>
            <w:tcW w:w="3613" w:type="pct"/>
          </w:tcPr>
          <w:p w14:paraId="1D9074A7" w14:textId="77777777" w:rsidR="002F4F19" w:rsidRPr="005A6F68" w:rsidRDefault="002F4F19" w:rsidP="00F369D2">
            <w:pPr>
              <w:pStyle w:val="GG-body"/>
              <w:spacing w:before="100" w:after="0" w:line="240" w:lineRule="auto"/>
              <w:jc w:val="left"/>
              <w:rPr>
                <w:sz w:val="23"/>
                <w:szCs w:val="23"/>
                <w:lang w:val="en-US"/>
              </w:rPr>
            </w:pPr>
            <w:r w:rsidRPr="005A6F68">
              <w:rPr>
                <w:sz w:val="23"/>
                <w:szCs w:val="23"/>
                <w:lang w:val="en-US"/>
              </w:rPr>
              <w:t xml:space="preserve">Fee for </w:t>
            </w:r>
            <w:bookmarkStart w:id="354" w:name="_Hlk206588753"/>
            <w:r w:rsidRPr="005A6F68">
              <w:rPr>
                <w:sz w:val="23"/>
                <w:szCs w:val="23"/>
                <w:lang w:val="en-US"/>
              </w:rPr>
              <w:t xml:space="preserve">the publication of consultation of a proposed amendment of the Planning and Design Code under Section 73(2)(b) or Section 75 of </w:t>
            </w:r>
            <w:r>
              <w:rPr>
                <w:sz w:val="23"/>
                <w:szCs w:val="23"/>
                <w:lang w:val="en-US"/>
              </w:rPr>
              <w:br/>
            </w:r>
            <w:r w:rsidRPr="005A6F68">
              <w:rPr>
                <w:sz w:val="23"/>
                <w:szCs w:val="23"/>
                <w:lang w:val="en-US"/>
              </w:rPr>
              <w:t>the Act</w:t>
            </w:r>
            <w:bookmarkEnd w:id="354"/>
          </w:p>
        </w:tc>
        <w:tc>
          <w:tcPr>
            <w:tcW w:w="1079" w:type="pct"/>
          </w:tcPr>
          <w:p w14:paraId="49D7EDA7" w14:textId="77777777" w:rsidR="002F4F19" w:rsidRPr="005A6F68" w:rsidRDefault="002F4F19" w:rsidP="00263ECA">
            <w:pPr>
              <w:pStyle w:val="GG-body"/>
              <w:spacing w:before="120" w:after="0" w:line="240" w:lineRule="auto"/>
              <w:jc w:val="right"/>
              <w:rPr>
                <w:sz w:val="23"/>
                <w:szCs w:val="23"/>
                <w:lang w:val="en-US"/>
              </w:rPr>
            </w:pPr>
            <w:r w:rsidRPr="005A6F68">
              <w:rPr>
                <w:sz w:val="23"/>
                <w:szCs w:val="23"/>
                <w:lang w:val="en-US"/>
              </w:rPr>
              <w:t>$9,876.00</w:t>
            </w:r>
          </w:p>
        </w:tc>
      </w:tr>
      <w:tr w:rsidR="002F4F19" w:rsidRPr="002F4609" w14:paraId="316BE9A6" w14:textId="77777777" w:rsidTr="00263ECA">
        <w:trPr>
          <w:cantSplit/>
          <w:trHeight w:val="519"/>
        </w:trPr>
        <w:tc>
          <w:tcPr>
            <w:tcW w:w="308" w:type="pct"/>
          </w:tcPr>
          <w:p w14:paraId="50DDE84B" w14:textId="77777777" w:rsidR="002F4F19" w:rsidRPr="005A6F68" w:rsidRDefault="002F4F19" w:rsidP="00263ECA">
            <w:pPr>
              <w:pStyle w:val="GG-body"/>
              <w:spacing w:before="120" w:after="0" w:line="240" w:lineRule="auto"/>
              <w:jc w:val="left"/>
              <w:rPr>
                <w:sz w:val="23"/>
                <w:szCs w:val="23"/>
                <w:lang w:val="en-US"/>
              </w:rPr>
            </w:pPr>
            <w:r w:rsidRPr="005A6F68">
              <w:rPr>
                <w:sz w:val="23"/>
                <w:szCs w:val="23"/>
                <w:lang w:val="en-US"/>
              </w:rPr>
              <w:t>44</w:t>
            </w:r>
          </w:p>
        </w:tc>
        <w:tc>
          <w:tcPr>
            <w:tcW w:w="3613" w:type="pct"/>
          </w:tcPr>
          <w:p w14:paraId="6C25544B" w14:textId="77777777" w:rsidR="002F4F19" w:rsidRPr="005A6F68" w:rsidRDefault="002F4F19" w:rsidP="00F369D2">
            <w:pPr>
              <w:pStyle w:val="GG-body"/>
              <w:spacing w:before="100" w:after="0" w:line="240" w:lineRule="auto"/>
              <w:jc w:val="left"/>
              <w:rPr>
                <w:sz w:val="23"/>
                <w:szCs w:val="23"/>
                <w:lang w:val="en-US"/>
              </w:rPr>
            </w:pPr>
            <w:r w:rsidRPr="005A6F68">
              <w:rPr>
                <w:sz w:val="23"/>
                <w:szCs w:val="23"/>
                <w:lang w:val="en-US"/>
              </w:rPr>
              <w:t xml:space="preserve">Fee for </w:t>
            </w:r>
            <w:bookmarkStart w:id="355" w:name="_Hlk206588798"/>
            <w:r w:rsidRPr="005A6F68">
              <w:rPr>
                <w:sz w:val="23"/>
                <w:szCs w:val="23"/>
                <w:lang w:val="en-US"/>
              </w:rPr>
              <w:t xml:space="preserve">the consideration by the Minister of a proposed amendment to the Planning and Design Code </w:t>
            </w:r>
          </w:p>
          <w:p w14:paraId="6F1FB349" w14:textId="77777777" w:rsidR="002F4F19" w:rsidRPr="005A6F68" w:rsidRDefault="002F4F19" w:rsidP="00F369D2">
            <w:pPr>
              <w:pStyle w:val="GG-body"/>
              <w:spacing w:before="100" w:after="0" w:line="240" w:lineRule="auto"/>
              <w:ind w:left="564" w:hanging="425"/>
              <w:jc w:val="left"/>
              <w:rPr>
                <w:sz w:val="23"/>
                <w:szCs w:val="23"/>
                <w:lang w:val="en-US"/>
              </w:rPr>
            </w:pPr>
            <w:r w:rsidRPr="002F4609">
              <w:rPr>
                <w:sz w:val="23"/>
                <w:szCs w:val="23"/>
                <w:lang w:val="en-US"/>
              </w:rPr>
              <w:t>(</w:t>
            </w:r>
            <w:r w:rsidRPr="005A6F68">
              <w:rPr>
                <w:sz w:val="23"/>
                <w:szCs w:val="23"/>
                <w:lang w:val="en-US"/>
              </w:rPr>
              <w:t>a)</w:t>
            </w:r>
            <w:r w:rsidRPr="005A6F68">
              <w:rPr>
                <w:sz w:val="23"/>
                <w:szCs w:val="23"/>
                <w:lang w:val="en-US"/>
              </w:rPr>
              <w:tab/>
              <w:t>under Section 73(2)(b) of the Act</w:t>
            </w:r>
            <w:bookmarkEnd w:id="355"/>
            <w:r w:rsidRPr="005A6F68">
              <w:rPr>
                <w:sz w:val="23"/>
                <w:szCs w:val="23"/>
                <w:lang w:val="en-US"/>
              </w:rPr>
              <w:t>:</w:t>
            </w:r>
          </w:p>
        </w:tc>
        <w:tc>
          <w:tcPr>
            <w:tcW w:w="1079" w:type="pct"/>
          </w:tcPr>
          <w:p w14:paraId="2E2DE30B" w14:textId="77777777" w:rsidR="002F4F19" w:rsidRPr="005A6F68" w:rsidRDefault="002F4F19" w:rsidP="00263ECA">
            <w:pPr>
              <w:pStyle w:val="GG-body"/>
              <w:spacing w:before="120" w:after="0" w:line="240" w:lineRule="auto"/>
              <w:jc w:val="right"/>
              <w:rPr>
                <w:sz w:val="23"/>
                <w:szCs w:val="23"/>
                <w:lang w:val="en-US"/>
              </w:rPr>
            </w:pPr>
          </w:p>
        </w:tc>
      </w:tr>
      <w:tr w:rsidR="002F4F19" w:rsidRPr="002F4609" w14:paraId="30F4DC77" w14:textId="77777777" w:rsidTr="00263ECA">
        <w:trPr>
          <w:cantSplit/>
          <w:trHeight w:val="290"/>
        </w:trPr>
        <w:tc>
          <w:tcPr>
            <w:tcW w:w="308" w:type="pct"/>
          </w:tcPr>
          <w:p w14:paraId="13EF582E" w14:textId="77777777" w:rsidR="002F4F19" w:rsidRPr="002F4609" w:rsidRDefault="002F4F19" w:rsidP="00263ECA">
            <w:pPr>
              <w:pStyle w:val="GG-body"/>
              <w:spacing w:before="120" w:after="0" w:line="240" w:lineRule="auto"/>
              <w:jc w:val="left"/>
              <w:rPr>
                <w:sz w:val="23"/>
                <w:szCs w:val="23"/>
                <w:lang w:val="en-US"/>
              </w:rPr>
            </w:pPr>
          </w:p>
        </w:tc>
        <w:tc>
          <w:tcPr>
            <w:tcW w:w="3613" w:type="pct"/>
          </w:tcPr>
          <w:p w14:paraId="60168C24" w14:textId="77777777" w:rsidR="002F4F19" w:rsidRPr="002F4609" w:rsidRDefault="002F4F19" w:rsidP="00263ECA">
            <w:pPr>
              <w:pStyle w:val="GG-body"/>
              <w:spacing w:before="120" w:after="0" w:line="240" w:lineRule="auto"/>
              <w:ind w:left="1131" w:hanging="567"/>
              <w:jc w:val="left"/>
              <w:rPr>
                <w:sz w:val="23"/>
                <w:szCs w:val="23"/>
                <w:lang w:val="en-US"/>
              </w:rPr>
            </w:pPr>
            <w:r w:rsidRPr="005A6F68">
              <w:rPr>
                <w:sz w:val="23"/>
                <w:szCs w:val="23"/>
                <w:lang w:val="en-US"/>
              </w:rPr>
              <w:t>(i</w:t>
            </w:r>
            <w:r w:rsidRPr="002F4609">
              <w:rPr>
                <w:sz w:val="23"/>
                <w:szCs w:val="23"/>
                <w:lang w:val="en-US"/>
              </w:rPr>
              <w:t>)</w:t>
            </w:r>
            <w:r w:rsidRPr="002F4609">
              <w:rPr>
                <w:sz w:val="23"/>
                <w:szCs w:val="23"/>
                <w:lang w:val="en-US"/>
              </w:rPr>
              <w:tab/>
            </w:r>
            <w:r w:rsidRPr="005A6F68">
              <w:rPr>
                <w:sz w:val="23"/>
                <w:szCs w:val="23"/>
                <w:lang w:val="en-US"/>
              </w:rPr>
              <w:t>where the proposed amendment is determined to be simple in nature</w:t>
            </w:r>
          </w:p>
        </w:tc>
        <w:tc>
          <w:tcPr>
            <w:tcW w:w="1079" w:type="pct"/>
          </w:tcPr>
          <w:p w14:paraId="5C0B1A17" w14:textId="77777777" w:rsidR="002F4F19" w:rsidRPr="002F4609" w:rsidRDefault="002F4F19" w:rsidP="00263ECA">
            <w:pPr>
              <w:pStyle w:val="GG-body"/>
              <w:spacing w:before="120" w:after="0" w:line="240" w:lineRule="auto"/>
              <w:jc w:val="right"/>
              <w:rPr>
                <w:sz w:val="23"/>
                <w:szCs w:val="23"/>
                <w:lang w:val="en-US"/>
              </w:rPr>
            </w:pPr>
            <w:r w:rsidRPr="005A6F68">
              <w:rPr>
                <w:sz w:val="23"/>
                <w:szCs w:val="23"/>
                <w:lang w:val="en-US"/>
              </w:rPr>
              <w:t>$4,767.00</w:t>
            </w:r>
          </w:p>
        </w:tc>
      </w:tr>
      <w:tr w:rsidR="002F4F19" w:rsidRPr="002F4609" w14:paraId="15BD9498" w14:textId="77777777" w:rsidTr="00263ECA">
        <w:trPr>
          <w:cantSplit/>
          <w:trHeight w:val="519"/>
        </w:trPr>
        <w:tc>
          <w:tcPr>
            <w:tcW w:w="308" w:type="pct"/>
          </w:tcPr>
          <w:p w14:paraId="3CBAA197" w14:textId="77777777" w:rsidR="002F4F19" w:rsidRPr="002F4609" w:rsidRDefault="002F4F19" w:rsidP="00263ECA">
            <w:pPr>
              <w:pStyle w:val="GG-body"/>
              <w:spacing w:before="120" w:after="0" w:line="240" w:lineRule="auto"/>
              <w:jc w:val="left"/>
              <w:rPr>
                <w:sz w:val="23"/>
                <w:szCs w:val="23"/>
                <w:lang w:val="en-US"/>
              </w:rPr>
            </w:pPr>
          </w:p>
        </w:tc>
        <w:tc>
          <w:tcPr>
            <w:tcW w:w="3613" w:type="pct"/>
          </w:tcPr>
          <w:p w14:paraId="5ED5E7F5" w14:textId="77777777" w:rsidR="002F4F19" w:rsidRPr="002F4609" w:rsidRDefault="002F4F19" w:rsidP="00F369D2">
            <w:pPr>
              <w:pStyle w:val="GG-body"/>
              <w:spacing w:before="110" w:after="0" w:line="240" w:lineRule="auto"/>
              <w:ind w:left="1131" w:hanging="567"/>
              <w:jc w:val="left"/>
              <w:rPr>
                <w:sz w:val="23"/>
                <w:szCs w:val="23"/>
                <w:lang w:val="en-US"/>
              </w:rPr>
            </w:pPr>
            <w:r w:rsidRPr="005A6F68">
              <w:rPr>
                <w:sz w:val="23"/>
                <w:szCs w:val="23"/>
                <w:lang w:val="en-US"/>
              </w:rPr>
              <w:t>(ii</w:t>
            </w:r>
            <w:r w:rsidRPr="002F4609">
              <w:rPr>
                <w:sz w:val="23"/>
                <w:szCs w:val="23"/>
                <w:lang w:val="en-US"/>
              </w:rPr>
              <w:t>)</w:t>
            </w:r>
            <w:r w:rsidRPr="002F4609">
              <w:rPr>
                <w:sz w:val="23"/>
                <w:szCs w:val="23"/>
                <w:lang w:val="en-US"/>
              </w:rPr>
              <w:tab/>
            </w:r>
            <w:r w:rsidRPr="005A6F68">
              <w:rPr>
                <w:sz w:val="23"/>
                <w:szCs w:val="23"/>
                <w:lang w:val="en-US"/>
              </w:rPr>
              <w:t>where the proposed amendment is determined to be moderately complex in nature</w:t>
            </w:r>
          </w:p>
        </w:tc>
        <w:tc>
          <w:tcPr>
            <w:tcW w:w="1079" w:type="pct"/>
          </w:tcPr>
          <w:p w14:paraId="4F30947E" w14:textId="77777777" w:rsidR="002F4F19" w:rsidRPr="002F4609" w:rsidRDefault="002F4F19" w:rsidP="00263ECA">
            <w:pPr>
              <w:pStyle w:val="GG-body"/>
              <w:spacing w:before="120" w:after="0" w:line="240" w:lineRule="auto"/>
              <w:jc w:val="right"/>
              <w:rPr>
                <w:sz w:val="23"/>
                <w:szCs w:val="23"/>
                <w:lang w:val="en-US"/>
              </w:rPr>
            </w:pPr>
            <w:r w:rsidRPr="005A6F68">
              <w:rPr>
                <w:sz w:val="23"/>
                <w:szCs w:val="23"/>
                <w:lang w:val="en-US"/>
              </w:rPr>
              <w:t>$23,156.00</w:t>
            </w:r>
          </w:p>
        </w:tc>
      </w:tr>
      <w:tr w:rsidR="002F4F19" w:rsidRPr="002F4609" w14:paraId="586D3831" w14:textId="77777777" w:rsidTr="00263ECA">
        <w:trPr>
          <w:cantSplit/>
          <w:trHeight w:val="289"/>
        </w:trPr>
        <w:tc>
          <w:tcPr>
            <w:tcW w:w="308" w:type="pct"/>
          </w:tcPr>
          <w:p w14:paraId="24FA577F" w14:textId="77777777" w:rsidR="002F4F19" w:rsidRPr="002F4609" w:rsidRDefault="002F4F19" w:rsidP="00263ECA">
            <w:pPr>
              <w:pStyle w:val="GG-body"/>
              <w:spacing w:before="120" w:after="0" w:line="240" w:lineRule="auto"/>
              <w:jc w:val="left"/>
              <w:rPr>
                <w:sz w:val="23"/>
                <w:szCs w:val="23"/>
                <w:lang w:val="en-US"/>
              </w:rPr>
            </w:pPr>
          </w:p>
        </w:tc>
        <w:tc>
          <w:tcPr>
            <w:tcW w:w="3613" w:type="pct"/>
          </w:tcPr>
          <w:p w14:paraId="32FB7988" w14:textId="77777777" w:rsidR="002F4F19" w:rsidRPr="002F4609" w:rsidRDefault="002F4F19" w:rsidP="00F369D2">
            <w:pPr>
              <w:pStyle w:val="GG-body"/>
              <w:spacing w:before="110" w:after="0" w:line="240" w:lineRule="auto"/>
              <w:ind w:left="1131" w:hanging="567"/>
              <w:jc w:val="left"/>
              <w:rPr>
                <w:sz w:val="23"/>
                <w:szCs w:val="23"/>
                <w:lang w:val="en-US"/>
              </w:rPr>
            </w:pPr>
            <w:r w:rsidRPr="005A6F68">
              <w:rPr>
                <w:sz w:val="23"/>
                <w:szCs w:val="23"/>
                <w:lang w:val="en-US"/>
              </w:rPr>
              <w:t>(iii</w:t>
            </w:r>
            <w:r w:rsidRPr="002F4609">
              <w:rPr>
                <w:sz w:val="23"/>
                <w:szCs w:val="23"/>
                <w:lang w:val="en-US"/>
              </w:rPr>
              <w:t>)</w:t>
            </w:r>
            <w:r w:rsidRPr="002F4609">
              <w:rPr>
                <w:sz w:val="23"/>
                <w:szCs w:val="23"/>
                <w:lang w:val="en-US"/>
              </w:rPr>
              <w:tab/>
            </w:r>
            <w:r w:rsidRPr="005A6F68">
              <w:rPr>
                <w:sz w:val="23"/>
                <w:szCs w:val="23"/>
                <w:lang w:val="en-US"/>
              </w:rPr>
              <w:t>where the proposed amendment is determined to be complex in nature</w:t>
            </w:r>
          </w:p>
        </w:tc>
        <w:tc>
          <w:tcPr>
            <w:tcW w:w="1079" w:type="pct"/>
          </w:tcPr>
          <w:p w14:paraId="74721A70" w14:textId="77777777" w:rsidR="002F4F19" w:rsidRPr="002F4609" w:rsidRDefault="002F4F19" w:rsidP="00263ECA">
            <w:pPr>
              <w:pStyle w:val="GG-body"/>
              <w:spacing w:before="120" w:after="0" w:line="240" w:lineRule="auto"/>
              <w:jc w:val="right"/>
              <w:rPr>
                <w:sz w:val="23"/>
                <w:szCs w:val="23"/>
                <w:lang w:val="en-US"/>
              </w:rPr>
            </w:pPr>
            <w:r w:rsidRPr="005A6F68">
              <w:rPr>
                <w:sz w:val="23"/>
                <w:szCs w:val="23"/>
                <w:lang w:val="en-US"/>
              </w:rPr>
              <w:t>$32,352.00</w:t>
            </w:r>
          </w:p>
        </w:tc>
      </w:tr>
      <w:tr w:rsidR="002F4F19" w:rsidRPr="002F4609" w14:paraId="0766E581" w14:textId="77777777" w:rsidTr="00263ECA">
        <w:trPr>
          <w:cantSplit/>
          <w:trHeight w:val="289"/>
        </w:trPr>
        <w:tc>
          <w:tcPr>
            <w:tcW w:w="308" w:type="pct"/>
          </w:tcPr>
          <w:p w14:paraId="7111933A" w14:textId="77777777" w:rsidR="002F4F19" w:rsidRPr="002F4609" w:rsidRDefault="002F4F19" w:rsidP="00263ECA">
            <w:pPr>
              <w:pStyle w:val="GG-body"/>
              <w:spacing w:before="120" w:after="0" w:line="240" w:lineRule="auto"/>
              <w:jc w:val="left"/>
              <w:rPr>
                <w:sz w:val="23"/>
                <w:szCs w:val="23"/>
                <w:lang w:val="en-US"/>
              </w:rPr>
            </w:pPr>
          </w:p>
        </w:tc>
        <w:tc>
          <w:tcPr>
            <w:tcW w:w="3613" w:type="pct"/>
          </w:tcPr>
          <w:p w14:paraId="4A4A19B2" w14:textId="77777777" w:rsidR="002F4F19" w:rsidRPr="002F4609" w:rsidRDefault="002F4F19" w:rsidP="00F369D2">
            <w:pPr>
              <w:pStyle w:val="GG-body"/>
              <w:spacing w:before="110" w:after="0" w:line="240" w:lineRule="auto"/>
              <w:ind w:left="564" w:hanging="425"/>
              <w:jc w:val="left"/>
              <w:rPr>
                <w:sz w:val="23"/>
                <w:szCs w:val="23"/>
                <w:lang w:val="en-US"/>
              </w:rPr>
            </w:pPr>
            <w:r>
              <w:rPr>
                <w:sz w:val="23"/>
                <w:szCs w:val="23"/>
                <w:lang w:val="en-US"/>
              </w:rPr>
              <w:t>(</w:t>
            </w:r>
            <w:r w:rsidRPr="005A6F68">
              <w:rPr>
                <w:sz w:val="23"/>
                <w:szCs w:val="23"/>
                <w:lang w:val="en-US"/>
              </w:rPr>
              <w:t>b)</w:t>
            </w:r>
            <w:r w:rsidRPr="005A6F68">
              <w:rPr>
                <w:sz w:val="23"/>
                <w:szCs w:val="23"/>
                <w:lang w:val="en-US"/>
              </w:rPr>
              <w:tab/>
              <w:t>under Section 75 of the Act</w:t>
            </w:r>
          </w:p>
        </w:tc>
        <w:tc>
          <w:tcPr>
            <w:tcW w:w="1079" w:type="pct"/>
          </w:tcPr>
          <w:p w14:paraId="17C8A4CC" w14:textId="77777777" w:rsidR="002F4F19" w:rsidRPr="002F4609" w:rsidRDefault="002F4F19" w:rsidP="00263ECA">
            <w:pPr>
              <w:pStyle w:val="GG-body"/>
              <w:spacing w:before="120" w:after="0" w:line="240" w:lineRule="auto"/>
              <w:jc w:val="right"/>
              <w:rPr>
                <w:sz w:val="23"/>
                <w:szCs w:val="23"/>
                <w:lang w:val="en-US"/>
              </w:rPr>
            </w:pPr>
            <w:r w:rsidRPr="005A6F68">
              <w:rPr>
                <w:sz w:val="23"/>
                <w:szCs w:val="23"/>
                <w:lang w:val="en-US"/>
              </w:rPr>
              <w:t>$4,767.00</w:t>
            </w:r>
          </w:p>
        </w:tc>
      </w:tr>
      <w:tr w:rsidR="002F4F19" w:rsidRPr="002F4609" w14:paraId="387D0FD4" w14:textId="77777777" w:rsidTr="00263ECA">
        <w:trPr>
          <w:cantSplit/>
          <w:trHeight w:val="289"/>
        </w:trPr>
        <w:tc>
          <w:tcPr>
            <w:tcW w:w="308" w:type="pct"/>
          </w:tcPr>
          <w:p w14:paraId="117F2C9B" w14:textId="77777777" w:rsidR="002F4F19" w:rsidRPr="002F4609" w:rsidRDefault="002F4F19" w:rsidP="00263ECA">
            <w:pPr>
              <w:pStyle w:val="GG-body"/>
              <w:spacing w:before="120" w:after="0" w:line="240" w:lineRule="auto"/>
              <w:jc w:val="left"/>
              <w:rPr>
                <w:sz w:val="23"/>
                <w:szCs w:val="23"/>
                <w:lang w:val="en-US"/>
              </w:rPr>
            </w:pPr>
            <w:r w:rsidRPr="005A6F68">
              <w:rPr>
                <w:sz w:val="23"/>
                <w:szCs w:val="23"/>
                <w:lang w:val="en-US"/>
              </w:rPr>
              <w:t>45</w:t>
            </w:r>
          </w:p>
        </w:tc>
        <w:tc>
          <w:tcPr>
            <w:tcW w:w="3613" w:type="pct"/>
          </w:tcPr>
          <w:p w14:paraId="56DEE643" w14:textId="77777777" w:rsidR="002F4F19" w:rsidRPr="002F4609" w:rsidRDefault="002F4F19" w:rsidP="00F369D2">
            <w:pPr>
              <w:pStyle w:val="GG-body"/>
              <w:spacing w:before="110" w:after="0" w:line="240" w:lineRule="auto"/>
              <w:jc w:val="left"/>
              <w:rPr>
                <w:sz w:val="23"/>
                <w:szCs w:val="23"/>
                <w:lang w:val="en-US"/>
              </w:rPr>
            </w:pPr>
            <w:r w:rsidRPr="005A6F68">
              <w:rPr>
                <w:sz w:val="23"/>
                <w:szCs w:val="23"/>
                <w:lang w:val="en-US"/>
              </w:rPr>
              <w:t>Fee for administration of implementing a code amendment adopted by the Minister under Section 73(2)(b) or Section 75 of the Act</w:t>
            </w:r>
          </w:p>
        </w:tc>
        <w:tc>
          <w:tcPr>
            <w:tcW w:w="1079" w:type="pct"/>
          </w:tcPr>
          <w:p w14:paraId="40347BC5" w14:textId="77777777" w:rsidR="002F4F19" w:rsidRPr="002F4609" w:rsidRDefault="002F4F19" w:rsidP="00263ECA">
            <w:pPr>
              <w:pStyle w:val="GG-body"/>
              <w:spacing w:before="120" w:after="0" w:line="240" w:lineRule="auto"/>
              <w:jc w:val="right"/>
              <w:rPr>
                <w:sz w:val="23"/>
                <w:szCs w:val="23"/>
                <w:lang w:val="en-US"/>
              </w:rPr>
            </w:pPr>
            <w:r w:rsidRPr="005A6F68">
              <w:rPr>
                <w:sz w:val="23"/>
                <w:szCs w:val="23"/>
                <w:lang w:val="en-US"/>
              </w:rPr>
              <w:t>$11,124.00</w:t>
            </w:r>
          </w:p>
        </w:tc>
      </w:tr>
      <w:tr w:rsidR="002F4F19" w:rsidRPr="002F4609" w14:paraId="4E28E5B0" w14:textId="77777777" w:rsidTr="00263ECA">
        <w:trPr>
          <w:cantSplit/>
          <w:trHeight w:val="289"/>
        </w:trPr>
        <w:tc>
          <w:tcPr>
            <w:tcW w:w="308" w:type="pct"/>
          </w:tcPr>
          <w:p w14:paraId="30D51AFF" w14:textId="77777777" w:rsidR="002F4F19" w:rsidRPr="002F4609" w:rsidRDefault="002F4F19" w:rsidP="00263ECA">
            <w:pPr>
              <w:pStyle w:val="GG-body"/>
              <w:spacing w:before="120" w:after="0" w:line="240" w:lineRule="auto"/>
              <w:jc w:val="left"/>
              <w:rPr>
                <w:sz w:val="23"/>
                <w:szCs w:val="23"/>
                <w:lang w:val="en-US"/>
              </w:rPr>
            </w:pPr>
            <w:r w:rsidRPr="005A6F68">
              <w:rPr>
                <w:sz w:val="23"/>
                <w:szCs w:val="23"/>
                <w:lang w:val="en-US"/>
              </w:rPr>
              <w:t>46</w:t>
            </w:r>
          </w:p>
        </w:tc>
        <w:tc>
          <w:tcPr>
            <w:tcW w:w="3613" w:type="pct"/>
          </w:tcPr>
          <w:p w14:paraId="7A798073" w14:textId="77777777" w:rsidR="002F4F19" w:rsidRPr="002F4609" w:rsidRDefault="002F4F19" w:rsidP="00F369D2">
            <w:pPr>
              <w:pStyle w:val="GG-body"/>
              <w:spacing w:before="110" w:after="0" w:line="240" w:lineRule="auto"/>
              <w:jc w:val="left"/>
              <w:rPr>
                <w:sz w:val="23"/>
                <w:szCs w:val="23"/>
                <w:lang w:val="en-US"/>
              </w:rPr>
            </w:pPr>
            <w:r w:rsidRPr="005A6F68">
              <w:rPr>
                <w:sz w:val="23"/>
                <w:szCs w:val="23"/>
                <w:lang w:val="en-US"/>
              </w:rPr>
              <w:t>Fee for accredited professionals acting in a private capacity to use the SA Planning Portal to assess development applications</w:t>
            </w:r>
          </w:p>
        </w:tc>
        <w:tc>
          <w:tcPr>
            <w:tcW w:w="1079" w:type="pct"/>
          </w:tcPr>
          <w:p w14:paraId="2241B77C" w14:textId="77777777" w:rsidR="002F4F19" w:rsidRPr="002F4609" w:rsidRDefault="002F4F19" w:rsidP="00263ECA">
            <w:pPr>
              <w:pStyle w:val="GG-body"/>
              <w:spacing w:before="120" w:after="0" w:line="240" w:lineRule="auto"/>
              <w:jc w:val="right"/>
              <w:rPr>
                <w:sz w:val="23"/>
                <w:szCs w:val="23"/>
                <w:lang w:val="en-US"/>
              </w:rPr>
            </w:pPr>
            <w:r w:rsidRPr="005A6F68">
              <w:rPr>
                <w:sz w:val="23"/>
                <w:szCs w:val="23"/>
                <w:lang w:val="en-US"/>
              </w:rPr>
              <w:t>$53.00 per consent decision made in the preceding quarter</w:t>
            </w:r>
          </w:p>
        </w:tc>
      </w:tr>
    </w:tbl>
    <w:p w14:paraId="12008262" w14:textId="77777777" w:rsidR="002F4F19" w:rsidRPr="005A6F68" w:rsidRDefault="002F4F19" w:rsidP="002F4F19">
      <w:pPr>
        <w:pStyle w:val="GG-body"/>
        <w:spacing w:before="120" w:after="0" w:line="240" w:lineRule="auto"/>
        <w:rPr>
          <w:b/>
          <w:sz w:val="24"/>
          <w:szCs w:val="24"/>
          <w:lang w:val="en-US"/>
        </w:rPr>
      </w:pPr>
      <w:r w:rsidRPr="005A6F68">
        <w:rPr>
          <w:b/>
          <w:sz w:val="24"/>
          <w:szCs w:val="24"/>
          <w:lang w:val="en-US"/>
        </w:rPr>
        <w:t>Signed by the Minister for Planning</w:t>
      </w:r>
    </w:p>
    <w:p w14:paraId="6BD85E6E" w14:textId="0C2DDF23" w:rsidR="003A2281" w:rsidRDefault="002F4F19" w:rsidP="00350FB1">
      <w:pPr>
        <w:pStyle w:val="GG-body"/>
        <w:spacing w:before="60" w:after="0" w:line="240" w:lineRule="auto"/>
        <w:rPr>
          <w:sz w:val="23"/>
          <w:szCs w:val="23"/>
        </w:rPr>
      </w:pPr>
      <w:r>
        <w:rPr>
          <w:sz w:val="23"/>
          <w:szCs w:val="23"/>
        </w:rPr>
        <w:t xml:space="preserve">On </w:t>
      </w:r>
      <w:r w:rsidRPr="00D447F6">
        <w:rPr>
          <w:sz w:val="23"/>
          <w:szCs w:val="23"/>
        </w:rPr>
        <w:t>4 November 2025</w:t>
      </w:r>
    </w:p>
    <w:p w14:paraId="631552F2" w14:textId="77777777" w:rsidR="00350FB1" w:rsidRDefault="00350FB1" w:rsidP="00350FB1">
      <w:pPr>
        <w:pStyle w:val="GG-body"/>
        <w:pBdr>
          <w:bottom w:val="single" w:sz="4" w:space="1" w:color="auto"/>
        </w:pBdr>
        <w:spacing w:after="0" w:line="52" w:lineRule="exact"/>
        <w:jc w:val="center"/>
        <w:rPr>
          <w:sz w:val="23"/>
          <w:szCs w:val="23"/>
        </w:rPr>
      </w:pPr>
    </w:p>
    <w:p w14:paraId="7EC47B34" w14:textId="77777777" w:rsidR="00350FB1" w:rsidRDefault="00350FB1" w:rsidP="00350FB1">
      <w:pPr>
        <w:pStyle w:val="GG-body"/>
        <w:pBdr>
          <w:top w:val="single" w:sz="4" w:space="1" w:color="auto"/>
        </w:pBdr>
        <w:spacing w:before="34" w:after="0" w:line="14" w:lineRule="exact"/>
        <w:jc w:val="center"/>
        <w:rPr>
          <w:sz w:val="23"/>
          <w:szCs w:val="23"/>
        </w:rPr>
      </w:pPr>
    </w:p>
    <w:p w14:paraId="3EE9A270" w14:textId="47130B2F" w:rsidR="003D4ACF" w:rsidRPr="003D4ACF" w:rsidRDefault="00086E79" w:rsidP="00086E79">
      <w:pPr>
        <w:pStyle w:val="Heading2"/>
      </w:pPr>
      <w:bookmarkStart w:id="356" w:name="_Toc216951019"/>
      <w:r w:rsidRPr="003D4ACF">
        <w:lastRenderedPageBreak/>
        <w:t>Preventive Health Sa Act 2024</w:t>
      </w:r>
      <w:bookmarkEnd w:id="356"/>
    </w:p>
    <w:p w14:paraId="24098957" w14:textId="77777777" w:rsidR="003D4ACF" w:rsidRPr="003D4ACF" w:rsidRDefault="003D4ACF" w:rsidP="003D4ACF">
      <w:pPr>
        <w:jc w:val="center"/>
        <w:rPr>
          <w:i/>
          <w:szCs w:val="17"/>
        </w:rPr>
      </w:pPr>
      <w:r w:rsidRPr="003D4ACF">
        <w:rPr>
          <w:i/>
          <w:szCs w:val="17"/>
        </w:rPr>
        <w:t>Designation of Administrative Unit</w:t>
      </w:r>
    </w:p>
    <w:p w14:paraId="1CE6A29A" w14:textId="77777777" w:rsidR="003D4ACF" w:rsidRPr="003D4ACF" w:rsidRDefault="003D4ACF" w:rsidP="003D4ACF">
      <w:pPr>
        <w:rPr>
          <w:rFonts w:eastAsia="Times New Roman"/>
          <w:szCs w:val="17"/>
        </w:rPr>
      </w:pPr>
      <w:r w:rsidRPr="003D4ACF">
        <w:rPr>
          <w:rFonts w:eastAsia="Times New Roman"/>
          <w:szCs w:val="17"/>
        </w:rPr>
        <w:t xml:space="preserve">Pursuant to Section 6(1) of the </w:t>
      </w:r>
      <w:r w:rsidRPr="003D4ACF">
        <w:rPr>
          <w:rFonts w:eastAsia="Times New Roman"/>
          <w:i/>
          <w:iCs/>
          <w:szCs w:val="17"/>
        </w:rPr>
        <w:t>Preventive Health SA Act 2024</w:t>
      </w:r>
      <w:r w:rsidRPr="003D4ACF">
        <w:rPr>
          <w:rFonts w:eastAsia="Times New Roman"/>
          <w:szCs w:val="17"/>
        </w:rPr>
        <w:t xml:space="preserve"> (the Act), I, Chris Picton, Minister for Health and Wellbeing, hereby designate the administrative unit Preventive Health SA as the Office for Preventive Health SA, for the purposes of the Act.</w:t>
      </w:r>
    </w:p>
    <w:p w14:paraId="56F8B92C" w14:textId="77777777" w:rsidR="003D4ACF" w:rsidRPr="003D4ACF" w:rsidRDefault="003D4ACF" w:rsidP="003D4ACF">
      <w:pPr>
        <w:rPr>
          <w:rFonts w:eastAsia="Times New Roman"/>
          <w:szCs w:val="17"/>
        </w:rPr>
      </w:pPr>
      <w:r w:rsidRPr="003D4ACF">
        <w:rPr>
          <w:rFonts w:eastAsia="Times New Roman"/>
          <w:szCs w:val="17"/>
        </w:rPr>
        <w:t>This notice has effect on 18 December 2025.</w:t>
      </w:r>
    </w:p>
    <w:p w14:paraId="1EE4B4EA" w14:textId="77777777" w:rsidR="003D4ACF" w:rsidRPr="003D4ACF" w:rsidRDefault="003D4ACF" w:rsidP="003D4ACF">
      <w:pPr>
        <w:spacing w:after="0"/>
        <w:rPr>
          <w:rFonts w:eastAsia="Times New Roman"/>
          <w:szCs w:val="17"/>
        </w:rPr>
      </w:pPr>
      <w:r w:rsidRPr="003D4ACF">
        <w:rPr>
          <w:rFonts w:eastAsia="Times New Roman"/>
          <w:szCs w:val="17"/>
        </w:rPr>
        <w:t>Dated: 13 December 2025</w:t>
      </w:r>
    </w:p>
    <w:p w14:paraId="46FD2603" w14:textId="77777777" w:rsidR="003D4ACF" w:rsidRPr="003D4ACF" w:rsidRDefault="003D4ACF" w:rsidP="003D4ACF">
      <w:pPr>
        <w:spacing w:after="0"/>
        <w:jc w:val="right"/>
        <w:rPr>
          <w:rFonts w:eastAsia="Times New Roman"/>
          <w:smallCaps/>
          <w:szCs w:val="20"/>
        </w:rPr>
      </w:pPr>
      <w:r w:rsidRPr="003D4ACF">
        <w:rPr>
          <w:rFonts w:eastAsia="Times New Roman"/>
          <w:smallCaps/>
          <w:szCs w:val="20"/>
        </w:rPr>
        <w:t>Chris Picton MP</w:t>
      </w:r>
    </w:p>
    <w:p w14:paraId="03107CC2" w14:textId="3A3A7D1C" w:rsidR="003D4ACF" w:rsidRDefault="003D4ACF" w:rsidP="003A2281">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jc w:val="right"/>
        <w:rPr>
          <w:rFonts w:eastAsia="Times New Roman"/>
          <w:szCs w:val="17"/>
        </w:rPr>
      </w:pPr>
      <w:r w:rsidRPr="003D4ACF">
        <w:rPr>
          <w:rFonts w:eastAsia="Times New Roman"/>
          <w:szCs w:val="17"/>
        </w:rPr>
        <w:t>Minister for Health and Wellbeing</w:t>
      </w:r>
    </w:p>
    <w:p w14:paraId="1D731159" w14:textId="77777777" w:rsidR="003A2281" w:rsidRDefault="003A2281" w:rsidP="003A2281">
      <w:pPr>
        <w:pBdr>
          <w:bottom w:val="single" w:sz="4" w:space="1" w:color="auto"/>
        </w:pBdr>
        <w:spacing w:after="0" w:line="52" w:lineRule="exact"/>
        <w:jc w:val="center"/>
        <w:rPr>
          <w:rFonts w:eastAsia="Times New Roman"/>
          <w:szCs w:val="17"/>
        </w:rPr>
      </w:pPr>
    </w:p>
    <w:p w14:paraId="13F62833" w14:textId="77777777" w:rsidR="003A2281" w:rsidRDefault="003A2281" w:rsidP="003A2281">
      <w:pPr>
        <w:pBdr>
          <w:top w:val="single" w:sz="4" w:space="1" w:color="auto"/>
        </w:pBdr>
        <w:spacing w:before="34" w:after="0" w:line="14" w:lineRule="exact"/>
        <w:jc w:val="center"/>
        <w:rPr>
          <w:rFonts w:eastAsia="Times New Roman"/>
          <w:szCs w:val="17"/>
        </w:rPr>
      </w:pPr>
    </w:p>
    <w:p w14:paraId="557DDBFB" w14:textId="77777777" w:rsidR="00B45A44" w:rsidRPr="002A6862" w:rsidRDefault="00B45A44" w:rsidP="002A6862">
      <w:pPr>
        <w:pStyle w:val="NoSpacing"/>
      </w:pPr>
    </w:p>
    <w:p w14:paraId="1F6EBA15" w14:textId="77777777" w:rsidR="00847410" w:rsidRDefault="00847410" w:rsidP="00847410">
      <w:pPr>
        <w:pStyle w:val="Heading2"/>
      </w:pPr>
      <w:bookmarkStart w:id="357" w:name="_Toc216951020"/>
      <w:r>
        <w:t>Summary Offences Act 1953</w:t>
      </w:r>
      <w:bookmarkEnd w:id="357"/>
    </w:p>
    <w:p w14:paraId="4DD916E4" w14:textId="77777777" w:rsidR="00B078C7" w:rsidRPr="00A95574" w:rsidRDefault="00B078C7" w:rsidP="00B078C7">
      <w:pPr>
        <w:pStyle w:val="GG-Title2"/>
      </w:pPr>
      <w:r w:rsidRPr="00A95574">
        <w:t>Declared Public Precincts</w:t>
      </w:r>
    </w:p>
    <w:p w14:paraId="1C500332" w14:textId="77777777" w:rsidR="00B078C7" w:rsidRPr="00A95574" w:rsidRDefault="00B078C7" w:rsidP="00B078C7">
      <w:pPr>
        <w:pStyle w:val="GG-Title3"/>
      </w:pPr>
      <w:r w:rsidRPr="00A95574">
        <w:t xml:space="preserve">Notice </w:t>
      </w:r>
      <w:r>
        <w:t>o</w:t>
      </w:r>
      <w:r w:rsidRPr="00A95574">
        <w:t>f Ministerial Declaration</w:t>
      </w:r>
    </w:p>
    <w:p w14:paraId="44974AE3" w14:textId="77777777" w:rsidR="00B078C7" w:rsidRPr="00A95574" w:rsidRDefault="00B078C7" w:rsidP="002034AD">
      <w:pPr>
        <w:pStyle w:val="GG-body"/>
        <w:spacing w:after="60"/>
      </w:pPr>
      <w:r w:rsidRPr="008E7825">
        <w:rPr>
          <w:bCs/>
          <w:spacing w:val="-2"/>
        </w:rPr>
        <w:t>I, Kyam Joseph Maher</w:t>
      </w:r>
      <w:r w:rsidRPr="00A95574">
        <w:rPr>
          <w:spacing w:val="-2"/>
        </w:rPr>
        <w:t>, Attorney-General in the State of South Australia, being the Minister responsible for the administration of Part</w:t>
      </w:r>
      <w:r w:rsidRPr="008E7825">
        <w:rPr>
          <w:spacing w:val="-2"/>
        </w:rPr>
        <w:t> </w:t>
      </w:r>
      <w:r w:rsidRPr="00A95574">
        <w:rPr>
          <w:spacing w:val="-2"/>
        </w:rPr>
        <w:t>14B</w:t>
      </w:r>
      <w:r w:rsidRPr="008E7825">
        <w:rPr>
          <w:spacing w:val="-2"/>
        </w:rPr>
        <w:t>—</w:t>
      </w:r>
      <w:r>
        <w:t xml:space="preserve"> </w:t>
      </w:r>
      <w:r w:rsidRPr="00A95574">
        <w:t xml:space="preserve">Declared Public Precincts of the </w:t>
      </w:r>
      <w:r w:rsidRPr="00A95574">
        <w:rPr>
          <w:i/>
        </w:rPr>
        <w:t>Summary Offences Act 1953</w:t>
      </w:r>
      <w:r w:rsidRPr="00A95574">
        <w:t xml:space="preserve">, </w:t>
      </w:r>
      <w:r w:rsidRPr="00A95574">
        <w:rPr>
          <w:b/>
        </w:rPr>
        <w:t>do hereby declare</w:t>
      </w:r>
      <w:r w:rsidRPr="00A95574">
        <w:t xml:space="preserve"> pursuant to the provisions of </w:t>
      </w:r>
      <w:r>
        <w:t>S</w:t>
      </w:r>
      <w:r w:rsidRPr="00A95574">
        <w:t>ection 66N of the said Act that the area, comprised of more than one public place, within the following boundaries:</w:t>
      </w:r>
    </w:p>
    <w:p w14:paraId="7B20C95E" w14:textId="77777777" w:rsidR="00B078C7" w:rsidRPr="00A95574" w:rsidRDefault="00B078C7" w:rsidP="001C4D0F">
      <w:pPr>
        <w:pStyle w:val="GG-body"/>
        <w:spacing w:after="40"/>
        <w:ind w:left="284" w:hanging="142"/>
      </w:pPr>
      <w:r w:rsidRPr="00A95574">
        <w:t>•</w:t>
      </w:r>
      <w:r w:rsidRPr="00A95574">
        <w:tab/>
        <w:t>Northern boundary of North Terrace to western boundary of Montefiore Road</w:t>
      </w:r>
      <w:r>
        <w:t>;</w:t>
      </w:r>
    </w:p>
    <w:p w14:paraId="33DA125C" w14:textId="77777777" w:rsidR="00B078C7" w:rsidRPr="00A95574" w:rsidRDefault="00B078C7" w:rsidP="001C4D0F">
      <w:pPr>
        <w:pStyle w:val="GG-body"/>
        <w:spacing w:after="40"/>
        <w:ind w:left="284" w:hanging="142"/>
      </w:pPr>
      <w:r w:rsidRPr="00A95574">
        <w:t>•</w:t>
      </w:r>
      <w:r w:rsidRPr="00A95574">
        <w:tab/>
        <w:t>Western boundary of Montefiore Road to the southern bank of the River Torrens</w:t>
      </w:r>
      <w:r>
        <w:t>;</w:t>
      </w:r>
    </w:p>
    <w:p w14:paraId="4FFF2CF6" w14:textId="77777777" w:rsidR="00B078C7" w:rsidRPr="00A95574" w:rsidRDefault="00B078C7" w:rsidP="001C4D0F">
      <w:pPr>
        <w:pStyle w:val="GG-body"/>
        <w:spacing w:after="40"/>
        <w:ind w:left="284" w:hanging="142"/>
      </w:pPr>
      <w:r w:rsidRPr="00A95574">
        <w:t>•</w:t>
      </w:r>
      <w:r w:rsidRPr="00A95574">
        <w:tab/>
        <w:t>Southern bank of the River Torrens to eastern boundary of King William Road (adjacent to the King William Road Bridge)</w:t>
      </w:r>
      <w:r>
        <w:t>;</w:t>
      </w:r>
    </w:p>
    <w:p w14:paraId="0B6CB588" w14:textId="77777777" w:rsidR="00B078C7" w:rsidRPr="00A95574" w:rsidRDefault="00B078C7" w:rsidP="001C4D0F">
      <w:pPr>
        <w:pStyle w:val="GG-body"/>
        <w:spacing w:after="40"/>
        <w:ind w:left="284" w:hanging="142"/>
      </w:pPr>
      <w:r w:rsidRPr="00A95574">
        <w:t>•</w:t>
      </w:r>
      <w:r w:rsidRPr="00A95574">
        <w:tab/>
        <w:t>Eastern boundary of King William Road to the northern boundary of North Terrace</w:t>
      </w:r>
      <w:r>
        <w:t>;</w:t>
      </w:r>
    </w:p>
    <w:p w14:paraId="647CE5EA" w14:textId="77777777" w:rsidR="00B078C7" w:rsidRPr="00A95574" w:rsidRDefault="00B078C7" w:rsidP="001C4D0F">
      <w:pPr>
        <w:pStyle w:val="GG-body"/>
        <w:spacing w:after="40"/>
        <w:ind w:left="284" w:hanging="142"/>
      </w:pPr>
      <w:r w:rsidRPr="00A95574">
        <w:t>•</w:t>
      </w:r>
      <w:r w:rsidRPr="00A95574">
        <w:tab/>
        <w:t>Northern boundary of North Terrace to the eastern boundary of Pulteney Street</w:t>
      </w:r>
      <w:r>
        <w:t>;</w:t>
      </w:r>
    </w:p>
    <w:p w14:paraId="268D3519" w14:textId="77777777" w:rsidR="00B078C7" w:rsidRPr="00A95574" w:rsidRDefault="00B078C7" w:rsidP="001C4D0F">
      <w:pPr>
        <w:pStyle w:val="GG-body"/>
        <w:spacing w:after="40"/>
        <w:ind w:left="284" w:hanging="142"/>
      </w:pPr>
      <w:r w:rsidRPr="00A95574">
        <w:t>•</w:t>
      </w:r>
      <w:r w:rsidRPr="00A95574">
        <w:tab/>
        <w:t>Eastern boundary of Pulteney Street to the southern boundary of Grenfell Street</w:t>
      </w:r>
      <w:r>
        <w:t>;</w:t>
      </w:r>
    </w:p>
    <w:p w14:paraId="123AD9ED" w14:textId="77777777" w:rsidR="00B078C7" w:rsidRPr="00A95574" w:rsidRDefault="00B078C7" w:rsidP="001C4D0F">
      <w:pPr>
        <w:pStyle w:val="GG-body"/>
        <w:spacing w:after="40"/>
        <w:ind w:left="284" w:hanging="142"/>
      </w:pPr>
      <w:r w:rsidRPr="00A95574">
        <w:t>•</w:t>
      </w:r>
      <w:r w:rsidRPr="00A95574">
        <w:tab/>
        <w:t>Southern boundary of Grenfell Street and Currie Street to the western boundary of West Terrace</w:t>
      </w:r>
      <w:r>
        <w:t>;</w:t>
      </w:r>
    </w:p>
    <w:p w14:paraId="76C70467" w14:textId="77777777" w:rsidR="00B078C7" w:rsidRPr="00A95574" w:rsidRDefault="00B078C7" w:rsidP="001C4D0F">
      <w:pPr>
        <w:pStyle w:val="GG-body"/>
        <w:spacing w:after="40"/>
        <w:ind w:left="284" w:hanging="142"/>
      </w:pPr>
      <w:r w:rsidRPr="00A95574">
        <w:t>•</w:t>
      </w:r>
      <w:r w:rsidRPr="00A95574">
        <w:tab/>
        <w:t>Western boundary of West Terrace to northern boundary of North Terrace</w:t>
      </w:r>
      <w:r>
        <w:t>;</w:t>
      </w:r>
    </w:p>
    <w:p w14:paraId="4C00E32C" w14:textId="77777777" w:rsidR="00B078C7" w:rsidRPr="00A95574" w:rsidRDefault="00B078C7" w:rsidP="002034AD">
      <w:pPr>
        <w:pStyle w:val="GG-body"/>
        <w:spacing w:after="60"/>
        <w:rPr>
          <w:spacing w:val="-2"/>
        </w:rPr>
      </w:pPr>
      <w:r w:rsidRPr="00A95574">
        <w:rPr>
          <w:spacing w:val="-2"/>
        </w:rPr>
        <w:t>will be a declared public precinct for a period of 8 hours from 10</w:t>
      </w:r>
      <w:r w:rsidRPr="003E681F">
        <w:rPr>
          <w:spacing w:val="-2"/>
        </w:rPr>
        <w:t>:</w:t>
      </w:r>
      <w:r w:rsidRPr="00A95574">
        <w:rPr>
          <w:spacing w:val="-2"/>
        </w:rPr>
        <w:t>00pm on Wednesday</w:t>
      </w:r>
      <w:r w:rsidRPr="003E681F">
        <w:rPr>
          <w:spacing w:val="-2"/>
        </w:rPr>
        <w:t>,</w:t>
      </w:r>
      <w:r w:rsidRPr="00A95574">
        <w:rPr>
          <w:spacing w:val="-2"/>
        </w:rPr>
        <w:t xml:space="preserve"> 31 December 2025 to 6</w:t>
      </w:r>
      <w:r w:rsidRPr="003E681F">
        <w:rPr>
          <w:spacing w:val="-2"/>
        </w:rPr>
        <w:t>:</w:t>
      </w:r>
      <w:r w:rsidRPr="00A95574">
        <w:rPr>
          <w:spacing w:val="-2"/>
        </w:rPr>
        <w:t>00am Thursday</w:t>
      </w:r>
      <w:r w:rsidRPr="003E681F">
        <w:rPr>
          <w:spacing w:val="-2"/>
        </w:rPr>
        <w:t>,</w:t>
      </w:r>
      <w:r w:rsidRPr="00A95574">
        <w:rPr>
          <w:spacing w:val="-2"/>
        </w:rPr>
        <w:t xml:space="preserve"> 1</w:t>
      </w:r>
      <w:r w:rsidRPr="003E681F">
        <w:rPr>
          <w:spacing w:val="-2"/>
        </w:rPr>
        <w:t> </w:t>
      </w:r>
      <w:r w:rsidRPr="00A95574">
        <w:rPr>
          <w:spacing w:val="-2"/>
        </w:rPr>
        <w:t>January</w:t>
      </w:r>
      <w:r w:rsidRPr="003E681F">
        <w:rPr>
          <w:spacing w:val="-2"/>
        </w:rPr>
        <w:t> </w:t>
      </w:r>
      <w:r w:rsidRPr="00A95574">
        <w:rPr>
          <w:spacing w:val="-2"/>
        </w:rPr>
        <w:t>2026.</w:t>
      </w:r>
    </w:p>
    <w:p w14:paraId="5917DD49" w14:textId="77777777" w:rsidR="00B078C7" w:rsidRPr="00A95574" w:rsidRDefault="00B078C7" w:rsidP="002034AD">
      <w:pPr>
        <w:pStyle w:val="GG-body"/>
        <w:spacing w:after="60"/>
      </w:pPr>
      <w:r w:rsidRPr="00A95574">
        <w:t>This Declaration period combined with the current Declaration made on 9 July 2025 combines a total of 20 hours in one 24 hour period. I</w:t>
      </w:r>
      <w:r>
        <w:t> </w:t>
      </w:r>
      <w:r w:rsidRPr="00A95574">
        <w:t>am satisfied that special circumstances exist in this particular case to allow the extra hours.</w:t>
      </w:r>
    </w:p>
    <w:p w14:paraId="03910C3F" w14:textId="77777777" w:rsidR="00B078C7" w:rsidRPr="00A95574" w:rsidRDefault="00B078C7" w:rsidP="002034AD">
      <w:pPr>
        <w:pStyle w:val="GG-body"/>
        <w:spacing w:after="60"/>
      </w:pPr>
      <w:r w:rsidRPr="00A95574">
        <w:t>References to boundaries identified by streets, roads or terraces for the purpose of this declaration will be taken to mean and include the area up to applicable building or fence lines, or the imagined projection thereof, on the relevant boundary.</w:t>
      </w:r>
    </w:p>
    <w:p w14:paraId="6E8F6E61" w14:textId="77777777" w:rsidR="00B078C7" w:rsidRPr="00A95574" w:rsidRDefault="00B078C7" w:rsidP="002034AD">
      <w:pPr>
        <w:pStyle w:val="GG-body"/>
        <w:spacing w:after="60"/>
      </w:pPr>
      <w:r w:rsidRPr="00A95574">
        <w:t>I am satisfied that there is, during the period specified in this declaration, a reasonable likelihood of conduct in the area posing a risk to public order and safety.</w:t>
      </w:r>
    </w:p>
    <w:p w14:paraId="0F8A6080" w14:textId="77777777" w:rsidR="00B078C7" w:rsidRDefault="00B078C7" w:rsidP="002034AD">
      <w:pPr>
        <w:pStyle w:val="GG-body"/>
        <w:spacing w:after="60"/>
      </w:pPr>
      <w:r w:rsidRPr="00A95574">
        <w:t>I am satisfied that the inclusion of each public place in the area is reasonable having regard to that identified risk.</w:t>
      </w:r>
    </w:p>
    <w:p w14:paraId="4AA4B949" w14:textId="77777777" w:rsidR="00B078C7" w:rsidRDefault="00B078C7" w:rsidP="002034AD">
      <w:pPr>
        <w:pStyle w:val="GG-SDated"/>
        <w:spacing w:after="60"/>
      </w:pPr>
      <w:r>
        <w:t>Dated: 17 December 2025</w:t>
      </w:r>
    </w:p>
    <w:p w14:paraId="2C64F47F" w14:textId="77777777" w:rsidR="00B078C7" w:rsidRDefault="00B078C7" w:rsidP="00B078C7">
      <w:pPr>
        <w:pStyle w:val="GG-SName"/>
      </w:pPr>
      <w:r w:rsidRPr="003E681F">
        <w:t>Kyam Joseph Maher</w:t>
      </w:r>
    </w:p>
    <w:p w14:paraId="1D69FDF7" w14:textId="4B8FB34C" w:rsidR="00B078C7" w:rsidRDefault="00B078C7" w:rsidP="006565C9">
      <w:pPr>
        <w:pStyle w:val="GG-Signature"/>
      </w:pPr>
      <w:r w:rsidRPr="00A95574">
        <w:t>Attorney-General</w:t>
      </w:r>
    </w:p>
    <w:p w14:paraId="59FD91B3" w14:textId="4452194A" w:rsidR="002034AD" w:rsidRDefault="002034AD" w:rsidP="002034AD">
      <w:pPr>
        <w:pStyle w:val="GG-Signature"/>
        <w:pBdr>
          <w:top w:val="single" w:sz="4" w:space="1" w:color="auto"/>
        </w:pBdr>
        <w:spacing w:before="100" w:after="80" w:line="14" w:lineRule="exact"/>
        <w:ind w:left="1080" w:right="1080"/>
        <w:jc w:val="center"/>
      </w:pPr>
      <w:r>
        <w:rPr>
          <w:noProof/>
        </w:rPr>
        <w:drawing>
          <wp:anchor distT="0" distB="0" distL="114300" distR="114300" simplePos="0" relativeHeight="251698176" behindDoc="0" locked="0" layoutInCell="1" allowOverlap="1" wp14:anchorId="5535E1E8" wp14:editId="4249CE2D">
            <wp:simplePos x="0" y="0"/>
            <wp:positionH relativeFrom="margin">
              <wp:align>center</wp:align>
            </wp:positionH>
            <wp:positionV relativeFrom="paragraph">
              <wp:posOffset>173990</wp:posOffset>
            </wp:positionV>
            <wp:extent cx="5107305" cy="3108325"/>
            <wp:effectExtent l="0" t="0" r="0" b="0"/>
            <wp:wrapTopAndBottom/>
            <wp:docPr id="672158472" name="Picture 1" descr="A map of a neighborho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158472" name="Picture 1" descr="A map of a neighborhood&#10;&#10;AI-generated content may be incorrect."/>
                    <pic:cNvPicPr>
                      <a:picLocks noChangeAspect="1" noChangeArrowheads="1"/>
                    </pic:cNvPicPr>
                  </pic:nvPicPr>
                  <pic:blipFill>
                    <a:blip r:embed="rId101" cstate="print">
                      <a:extLst>
                        <a:ext uri="{28A0092B-C50C-407E-A947-70E740481C1C}">
                          <a14:useLocalDpi xmlns:a14="http://schemas.microsoft.com/office/drawing/2010/main"/>
                        </a:ext>
                      </a:extLst>
                    </a:blip>
                    <a:srcRect/>
                    <a:stretch>
                      <a:fillRect/>
                    </a:stretch>
                  </pic:blipFill>
                  <pic:spPr bwMode="auto">
                    <a:xfrm>
                      <a:off x="0" y="0"/>
                      <a:ext cx="5107305" cy="3108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DB6D72" w14:textId="294BB18F" w:rsidR="002034AD" w:rsidRDefault="002034AD" w:rsidP="002034AD">
      <w:pPr>
        <w:pStyle w:val="GG-Signature"/>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pPr>
    </w:p>
    <w:p w14:paraId="78972EF0" w14:textId="77777777" w:rsidR="00076738" w:rsidRDefault="00076738" w:rsidP="00076738">
      <w:pPr>
        <w:pStyle w:val="GG-body"/>
        <w:pBdr>
          <w:bottom w:val="single" w:sz="4" w:space="1" w:color="auto"/>
        </w:pBdr>
        <w:spacing w:after="0" w:line="52" w:lineRule="exact"/>
        <w:jc w:val="center"/>
      </w:pPr>
    </w:p>
    <w:p w14:paraId="010FF1AE" w14:textId="0D475CA3" w:rsidR="00821DDF" w:rsidRDefault="00821DDF">
      <w:pPr>
        <w:spacing w:after="0" w:line="240" w:lineRule="auto"/>
        <w:jc w:val="left"/>
      </w:pPr>
      <w:bookmarkStart w:id="358" w:name="_Hlk100326601"/>
      <w:r>
        <w:br w:type="page"/>
      </w:r>
    </w:p>
    <w:p w14:paraId="38436BE6" w14:textId="77777777" w:rsidR="00821DDF" w:rsidRDefault="00821DDF" w:rsidP="00847410">
      <w:pPr>
        <w:pStyle w:val="GG-Title1"/>
      </w:pPr>
      <w:r>
        <w:lastRenderedPageBreak/>
        <w:t>Summary Offences Act 1953</w:t>
      </w:r>
    </w:p>
    <w:p w14:paraId="0D8F2B14" w14:textId="77777777" w:rsidR="00821DDF" w:rsidRDefault="00821DDF" w:rsidP="00821DDF">
      <w:pPr>
        <w:pStyle w:val="GG-Title2"/>
      </w:pPr>
      <w:r>
        <w:t>Declared Public Transport Hub</w:t>
      </w:r>
    </w:p>
    <w:p w14:paraId="48744D8C" w14:textId="77777777" w:rsidR="00821DDF" w:rsidRDefault="00821DDF" w:rsidP="00821DDF">
      <w:pPr>
        <w:pStyle w:val="GG-Title3"/>
      </w:pPr>
      <w:r>
        <w:t>Declaration by Delegate of the Commissioner of Police</w:t>
      </w:r>
    </w:p>
    <w:p w14:paraId="30CFBEF0" w14:textId="77777777" w:rsidR="00821DDF" w:rsidRDefault="00821DDF" w:rsidP="00821DDF">
      <w:pPr>
        <w:pStyle w:val="GG-body"/>
      </w:pPr>
      <w:r>
        <w:t xml:space="preserve">I, Scott Fitzgerald, being the Acting Assistant Commissioner, Operations Support Service, and acting as a delegate of the Commissioner of Police, hereby declare under Section 66ZG of the </w:t>
      </w:r>
      <w:r w:rsidRPr="00AD192E">
        <w:rPr>
          <w:i/>
          <w:iCs/>
        </w:rPr>
        <w:t>Summary Offences Act 1953</w:t>
      </w:r>
      <w:r>
        <w:t xml:space="preserve"> (“the Act”) as a declared public transport hub the Adelaide Railway Station, North Terrace, Adelaide.</w:t>
      </w:r>
    </w:p>
    <w:p w14:paraId="2CDCD72E" w14:textId="77777777" w:rsidR="00821DDF" w:rsidRDefault="00821DDF" w:rsidP="00821DDF">
      <w:pPr>
        <w:pStyle w:val="GG-body"/>
      </w:pPr>
      <w:r>
        <w:t>This declaration commences effect at 12:00 noon on 18 December 2025.</w:t>
      </w:r>
    </w:p>
    <w:p w14:paraId="2F37B8F5" w14:textId="77777777" w:rsidR="00821DDF" w:rsidRDefault="00821DDF" w:rsidP="00821DDF">
      <w:pPr>
        <w:pStyle w:val="GG-body"/>
      </w:pPr>
      <w:r>
        <w:t>I am satisfied that the declaration is necessary for the purposes of deterring or detecting the commission of offences involving the possession or use of a knife or other weapons in the public transport hub, and that the exercise of search powers under Section 66ZB of the Act is likely to be effective in deterring or detecting the commission of offences involving the possession or use of a knife or other weapons in the public transport hub and, further, will not unduly affect lawful activity in the transport hub.</w:t>
      </w:r>
    </w:p>
    <w:p w14:paraId="07BF6028" w14:textId="77777777" w:rsidR="00821DDF" w:rsidRDefault="00821DDF" w:rsidP="00821DDF">
      <w:pPr>
        <w:pStyle w:val="GG-body"/>
      </w:pPr>
      <w:r>
        <w:t>This declaration will remain in effect until being revoked at such time that the Commissioner of Police (or delegate) is satisfied the grounds for this declaration are no longer met.</w:t>
      </w:r>
    </w:p>
    <w:p w14:paraId="53D88724" w14:textId="77777777" w:rsidR="00821DDF" w:rsidRDefault="00821DDF" w:rsidP="00821DDF">
      <w:pPr>
        <w:pStyle w:val="GG-SDated"/>
      </w:pPr>
      <w:r>
        <w:t>Dated: 18 December 2025</w:t>
      </w:r>
    </w:p>
    <w:p w14:paraId="34C55B27" w14:textId="77777777" w:rsidR="00821DDF" w:rsidRDefault="00821DDF" w:rsidP="00821DDF">
      <w:pPr>
        <w:pStyle w:val="GG-SName"/>
      </w:pPr>
      <w:r>
        <w:t>Scott Fitzgerald</w:t>
      </w:r>
    </w:p>
    <w:p w14:paraId="1246B04D" w14:textId="77777777" w:rsidR="00821DDF" w:rsidRDefault="00821DDF" w:rsidP="00821DDF">
      <w:pPr>
        <w:pStyle w:val="GG-Signature"/>
      </w:pPr>
      <w:r>
        <w:t>Acting Assistant Commissioner of Police</w:t>
      </w:r>
    </w:p>
    <w:p w14:paraId="3CE6383D" w14:textId="77777777" w:rsidR="00821DDF" w:rsidRDefault="00821DDF" w:rsidP="00821DDF">
      <w:pPr>
        <w:pStyle w:val="GG-body"/>
        <w:pBdr>
          <w:top w:val="single" w:sz="4" w:space="1" w:color="auto"/>
        </w:pBdr>
        <w:spacing w:before="100" w:line="14" w:lineRule="exact"/>
        <w:ind w:left="1077" w:right="1077"/>
        <w:jc w:val="center"/>
      </w:pPr>
      <w:r>
        <w:rPr>
          <w:noProof/>
        </w:rPr>
        <w:drawing>
          <wp:anchor distT="0" distB="0" distL="114300" distR="114300" simplePos="0" relativeHeight="251706368" behindDoc="0" locked="0" layoutInCell="1" allowOverlap="1" wp14:anchorId="1FA5FEB8" wp14:editId="067B466F">
            <wp:simplePos x="0" y="0"/>
            <wp:positionH relativeFrom="column">
              <wp:posOffset>1226185</wp:posOffset>
            </wp:positionH>
            <wp:positionV relativeFrom="paragraph">
              <wp:posOffset>197485</wp:posOffset>
            </wp:positionV>
            <wp:extent cx="3463925" cy="3260090"/>
            <wp:effectExtent l="0" t="0" r="3175" b="0"/>
            <wp:wrapTopAndBottom/>
            <wp:docPr id="1873168528" name="Picture 1" descr="A map of a neighborho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168528" name="Picture 1" descr="A map of a neighborhood&#10;&#10;AI-generated content may be incorrect."/>
                    <pic:cNvPicPr>
                      <a:picLocks noChangeAspect="1"/>
                    </pic:cNvPicPr>
                  </pic:nvPicPr>
                  <pic:blipFill>
                    <a:blip r:embed="rId102" cstate="print">
                      <a:extLst>
                        <a:ext uri="{28A0092B-C50C-407E-A947-70E740481C1C}">
                          <a14:useLocalDpi xmlns:a14="http://schemas.microsoft.com/office/drawing/2010/main"/>
                        </a:ext>
                      </a:extLst>
                    </a:blip>
                    <a:srcRect/>
                    <a:stretch>
                      <a:fillRect/>
                    </a:stretch>
                  </pic:blipFill>
                  <pic:spPr bwMode="auto">
                    <a:xfrm>
                      <a:off x="0" y="0"/>
                      <a:ext cx="3463925" cy="32600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0853D3" w14:textId="77777777" w:rsidR="00821DDF" w:rsidRDefault="00821DDF" w:rsidP="00821DDF">
      <w:pPr>
        <w:pStyle w:val="GG-body"/>
      </w:pPr>
    </w:p>
    <w:p w14:paraId="4584B36C" w14:textId="77777777" w:rsidR="00821DDF" w:rsidRDefault="00821DDF" w:rsidP="00821DDF">
      <w:pPr>
        <w:pStyle w:val="GG-body"/>
      </w:pPr>
    </w:p>
    <w:p w14:paraId="0EE4140C" w14:textId="77777777" w:rsidR="00821DDF" w:rsidRDefault="00821DDF" w:rsidP="00821DDF">
      <w:pPr>
        <w:pStyle w:val="GG-body"/>
        <w:pBdr>
          <w:bottom w:val="single" w:sz="4" w:space="1" w:color="auto"/>
        </w:pBdr>
        <w:spacing w:after="0" w:line="52" w:lineRule="exact"/>
        <w:jc w:val="center"/>
      </w:pPr>
    </w:p>
    <w:p w14:paraId="5EE1D3B8" w14:textId="77777777" w:rsidR="00821DDF" w:rsidRDefault="00821DDF" w:rsidP="00821DDF">
      <w:pPr>
        <w:pStyle w:val="GG-body"/>
        <w:pBdr>
          <w:top w:val="single" w:sz="4" w:space="1" w:color="auto"/>
        </w:pBdr>
        <w:spacing w:before="34" w:after="0" w:line="14" w:lineRule="exact"/>
        <w:jc w:val="center"/>
      </w:pPr>
    </w:p>
    <w:p w14:paraId="05B97ED5" w14:textId="77777777" w:rsidR="00EA0C8C" w:rsidRDefault="00EA0C8C" w:rsidP="00086E79">
      <w:pPr>
        <w:pStyle w:val="NoSpacing"/>
      </w:pPr>
    </w:p>
    <w:p w14:paraId="2A393419" w14:textId="27794488" w:rsidR="00EA0C8C" w:rsidRPr="00A34082" w:rsidRDefault="00086E79" w:rsidP="00086E79">
      <w:pPr>
        <w:pStyle w:val="Heading2"/>
        <w:rPr>
          <w:rFonts w:eastAsia="Times New Roman"/>
        </w:rPr>
      </w:pPr>
      <w:bookmarkStart w:id="359" w:name="_Toc216951021"/>
      <w:r w:rsidRPr="00A34082">
        <w:t>Unclaimed Money Act 2021</w:t>
      </w:r>
      <w:bookmarkEnd w:id="359"/>
    </w:p>
    <w:p w14:paraId="6F907AAC" w14:textId="77777777" w:rsidR="00EA0C8C" w:rsidRDefault="00EA0C8C" w:rsidP="00EA0C8C">
      <w:pPr>
        <w:pStyle w:val="GG-Title2"/>
      </w:pPr>
      <w:r w:rsidRPr="00A34082">
        <w:t>Section 9</w:t>
      </w:r>
    </w:p>
    <w:p w14:paraId="14BEFF4A" w14:textId="77777777" w:rsidR="00EA0C8C" w:rsidRPr="00A34082" w:rsidRDefault="00EA0C8C" w:rsidP="00EA0C8C">
      <w:pPr>
        <w:pStyle w:val="GG-Title3"/>
      </w:pPr>
      <w:r w:rsidRPr="00A34082">
        <w:t>Exemption</w:t>
      </w:r>
    </w:p>
    <w:p w14:paraId="7E547573" w14:textId="77777777" w:rsidR="00EA0C8C" w:rsidRPr="00A34082" w:rsidRDefault="00EA0C8C" w:rsidP="00EA0C8C">
      <w:pPr>
        <w:pStyle w:val="GG-body"/>
      </w:pPr>
      <w:r w:rsidRPr="00A34082">
        <w:t xml:space="preserve">I, </w:t>
      </w:r>
      <w:r w:rsidRPr="00A34082">
        <w:rPr>
          <w:bCs/>
        </w:rPr>
        <w:t>Tom Koutsantonis</w:t>
      </w:r>
      <w:r w:rsidRPr="00A34082">
        <w:t xml:space="preserve">, Treasurer for the State of South Australia, hereby, pursuant to </w:t>
      </w:r>
      <w:r>
        <w:t>S</w:t>
      </w:r>
      <w:r w:rsidRPr="00A34082">
        <w:t xml:space="preserve">ection 9 of the </w:t>
      </w:r>
      <w:r w:rsidRPr="00A34082">
        <w:rPr>
          <w:i/>
          <w:iCs/>
        </w:rPr>
        <w:t xml:space="preserve">Unclaimed Money Act 2021 </w:t>
      </w:r>
      <w:r w:rsidRPr="00A34082">
        <w:t>(</w:t>
      </w:r>
      <w:r w:rsidRPr="00A34082">
        <w:rPr>
          <w:b/>
          <w:bCs/>
        </w:rPr>
        <w:t>the Act</w:t>
      </w:r>
      <w:r w:rsidRPr="00A34082">
        <w:t xml:space="preserve">), exempt the following persons from the requirement of </w:t>
      </w:r>
      <w:r>
        <w:t>S</w:t>
      </w:r>
      <w:r w:rsidRPr="00A34082">
        <w:t>ection 4 of the Act:</w:t>
      </w:r>
    </w:p>
    <w:p w14:paraId="092AA621" w14:textId="77777777" w:rsidR="00EA0C8C" w:rsidRPr="00A34082" w:rsidRDefault="00EA0C8C" w:rsidP="00D07BE9">
      <w:pPr>
        <w:pStyle w:val="GG-body"/>
        <w:spacing w:after="60"/>
        <w:ind w:left="284" w:hanging="142"/>
      </w:pPr>
      <w:r w:rsidRPr="00A34082">
        <w:t>•</w:t>
      </w:r>
      <w:r w:rsidRPr="00A34082">
        <w:tab/>
        <w:t xml:space="preserve">An agent under the </w:t>
      </w:r>
      <w:r w:rsidRPr="00A34082">
        <w:rPr>
          <w:i/>
          <w:iCs/>
        </w:rPr>
        <w:t>Land Agents Act 1994</w:t>
      </w:r>
      <w:r w:rsidRPr="00A34082">
        <w:t>; and</w:t>
      </w:r>
    </w:p>
    <w:p w14:paraId="44340273" w14:textId="77777777" w:rsidR="00EA0C8C" w:rsidRPr="00A34082" w:rsidRDefault="00EA0C8C" w:rsidP="00D07BE9">
      <w:pPr>
        <w:pStyle w:val="GG-body"/>
        <w:spacing w:after="60"/>
        <w:ind w:left="284" w:hanging="142"/>
      </w:pPr>
      <w:r w:rsidRPr="00A34082">
        <w:t>•</w:t>
      </w:r>
      <w:r w:rsidRPr="00A34082">
        <w:tab/>
        <w:t xml:space="preserve">A conveyancer registered under the </w:t>
      </w:r>
      <w:r w:rsidRPr="00A34082">
        <w:rPr>
          <w:i/>
          <w:iCs/>
        </w:rPr>
        <w:t>Conveyancers Act 1994</w:t>
      </w:r>
      <w:r>
        <w:t>.</w:t>
      </w:r>
    </w:p>
    <w:p w14:paraId="1A4ED40A" w14:textId="77777777" w:rsidR="00EA0C8C" w:rsidRPr="00A34082" w:rsidRDefault="00EA0C8C" w:rsidP="00EA0C8C">
      <w:pPr>
        <w:pStyle w:val="GG-body"/>
      </w:pPr>
      <w:r w:rsidRPr="00A34082">
        <w:t xml:space="preserve">This instrument of exemption has effect from the day on which it is published in the </w:t>
      </w:r>
      <w:r w:rsidRPr="00A34082">
        <w:rPr>
          <w:i/>
        </w:rPr>
        <w:t>Government Gazette</w:t>
      </w:r>
      <w:r w:rsidRPr="00A34082">
        <w:t>.</w:t>
      </w:r>
    </w:p>
    <w:p w14:paraId="5D294A70" w14:textId="77777777" w:rsidR="00EA0C8C" w:rsidRPr="00A34082" w:rsidRDefault="00EA0C8C" w:rsidP="00EA0C8C">
      <w:pPr>
        <w:pStyle w:val="GG-SDated"/>
      </w:pPr>
      <w:r w:rsidRPr="00A34082">
        <w:rPr>
          <w:lang w:val="en-US"/>
        </w:rPr>
        <w:t>Date</w:t>
      </w:r>
      <w:r>
        <w:rPr>
          <w:lang w:val="en-US"/>
        </w:rPr>
        <w:t xml:space="preserve">d: 4 December </w:t>
      </w:r>
      <w:r w:rsidRPr="00A34082">
        <w:rPr>
          <w:lang w:val="en-US"/>
        </w:rPr>
        <w:t>2025</w:t>
      </w:r>
    </w:p>
    <w:p w14:paraId="14199D7B" w14:textId="77777777" w:rsidR="00EA0C8C" w:rsidRPr="00A34082" w:rsidRDefault="00EA0C8C" w:rsidP="00EA0C8C">
      <w:pPr>
        <w:pStyle w:val="GG-SName"/>
        <w:rPr>
          <w:szCs w:val="17"/>
        </w:rPr>
      </w:pPr>
      <w:r w:rsidRPr="00A34082">
        <w:t>Tom Koutsantonis</w:t>
      </w:r>
    </w:p>
    <w:p w14:paraId="723946F5" w14:textId="77777777" w:rsidR="00D07BE9" w:rsidRDefault="00EA0C8C" w:rsidP="00D07BE9">
      <w:pPr>
        <w:pStyle w:val="GG-Signature"/>
      </w:pPr>
      <w:r w:rsidRPr="00A34082">
        <w:t>Treasurer</w:t>
      </w:r>
      <w:bookmarkEnd w:id="358"/>
    </w:p>
    <w:p w14:paraId="0CB82DAA" w14:textId="77777777" w:rsidR="00D07BE9" w:rsidRDefault="00D07BE9" w:rsidP="00D07BE9">
      <w:pPr>
        <w:pStyle w:val="GG-Signature"/>
        <w:pBdr>
          <w:bottom w:val="single" w:sz="4" w:space="1" w:color="auto"/>
        </w:pBdr>
        <w:spacing w:line="52" w:lineRule="exact"/>
        <w:jc w:val="center"/>
        <w:rPr>
          <w:lang w:val="en-US"/>
        </w:rPr>
      </w:pPr>
    </w:p>
    <w:p w14:paraId="2D900549" w14:textId="77777777" w:rsidR="00D07BE9" w:rsidRDefault="00D07BE9" w:rsidP="00D07BE9">
      <w:pPr>
        <w:pStyle w:val="GG-Signature"/>
        <w:pBdr>
          <w:top w:val="single" w:sz="4" w:space="1" w:color="auto"/>
        </w:pBdr>
        <w:spacing w:before="34" w:line="14" w:lineRule="exact"/>
        <w:jc w:val="center"/>
        <w:rPr>
          <w:lang w:val="en-US"/>
        </w:rPr>
      </w:pPr>
    </w:p>
    <w:p w14:paraId="6652D249" w14:textId="77777777" w:rsidR="00821DDF" w:rsidRDefault="00821DDF">
      <w:pPr>
        <w:spacing w:after="0" w:line="240" w:lineRule="auto"/>
        <w:jc w:val="left"/>
        <w:rPr>
          <w:b/>
          <w:smallCaps/>
          <w:color w:val="000000"/>
          <w:sz w:val="36"/>
        </w:rPr>
      </w:pPr>
      <w:bookmarkStart w:id="360" w:name="_Toc33707983"/>
      <w:bookmarkStart w:id="361" w:name="_Toc33708154"/>
      <w:r>
        <w:br w:type="page"/>
      </w:r>
    </w:p>
    <w:p w14:paraId="01FFA30E" w14:textId="5F62A4A2" w:rsidR="009D1E2E" w:rsidRPr="009D1E2E" w:rsidRDefault="009D1E2E" w:rsidP="0043001F">
      <w:pPr>
        <w:pStyle w:val="Heading1"/>
      </w:pPr>
      <w:bookmarkStart w:id="362" w:name="_Toc216951022"/>
      <w:r>
        <w:lastRenderedPageBreak/>
        <w:t>Local</w:t>
      </w:r>
      <w:r w:rsidRPr="009D1E2E">
        <w:t xml:space="preserve"> Government Instruments</w:t>
      </w:r>
      <w:bookmarkEnd w:id="360"/>
      <w:bookmarkEnd w:id="361"/>
      <w:bookmarkEnd w:id="362"/>
    </w:p>
    <w:p w14:paraId="7BFDE311" w14:textId="5B8CAA52" w:rsidR="002E21D1" w:rsidRPr="002E21D1" w:rsidRDefault="00F761DA" w:rsidP="00F761DA">
      <w:pPr>
        <w:pStyle w:val="Heading2"/>
      </w:pPr>
      <w:bookmarkStart w:id="363" w:name="_Toc216951023"/>
      <w:r w:rsidRPr="002E21D1">
        <w:t>City Of Charles Sturt</w:t>
      </w:r>
      <w:bookmarkEnd w:id="363"/>
    </w:p>
    <w:p w14:paraId="55FD0480" w14:textId="77777777" w:rsidR="002E21D1" w:rsidRPr="002E21D1" w:rsidRDefault="002E21D1" w:rsidP="002E21D1">
      <w:pPr>
        <w:jc w:val="center"/>
        <w:rPr>
          <w:i/>
          <w:szCs w:val="17"/>
        </w:rPr>
      </w:pPr>
      <w:r w:rsidRPr="002E21D1">
        <w:rPr>
          <w:i/>
          <w:szCs w:val="17"/>
        </w:rPr>
        <w:t>Private Road Name</w:t>
      </w:r>
    </w:p>
    <w:p w14:paraId="66A2901E" w14:textId="77777777" w:rsidR="002E21D1" w:rsidRPr="002E21D1" w:rsidRDefault="002E21D1" w:rsidP="002E21D1">
      <w:pPr>
        <w:rPr>
          <w:spacing w:val="-4"/>
          <w:szCs w:val="17"/>
        </w:rPr>
      </w:pPr>
      <w:r w:rsidRPr="002E21D1">
        <w:rPr>
          <w:spacing w:val="-4"/>
          <w:szCs w:val="17"/>
        </w:rPr>
        <w:t>Notice is hereby given that the Council of the City of Charles Sturt at its meeting held on 8 December 2025 resolved that pursuant to</w:t>
      </w:r>
      <w:r w:rsidRPr="002E21D1">
        <w:rPr>
          <w:spacing w:val="-4"/>
        </w:rPr>
        <w:t xml:space="preserve"> </w:t>
      </w:r>
      <w:r w:rsidRPr="002E21D1">
        <w:rPr>
          <w:spacing w:val="-4"/>
          <w:szCs w:val="17"/>
        </w:rPr>
        <w:t xml:space="preserve">Section 219(1) of the </w:t>
      </w:r>
      <w:r w:rsidRPr="002E21D1">
        <w:rPr>
          <w:i/>
          <w:iCs/>
          <w:spacing w:val="-4"/>
          <w:szCs w:val="17"/>
        </w:rPr>
        <w:t>Local Government Act 1999</w:t>
      </w:r>
      <w:r w:rsidRPr="002E21D1">
        <w:rPr>
          <w:spacing w:val="-4"/>
          <w:szCs w:val="17"/>
        </w:rPr>
        <w:t>, that two private roads on crown land, be named Sports Lane and West Beach Lane, West Beach.</w:t>
      </w:r>
    </w:p>
    <w:p w14:paraId="057FC524" w14:textId="77777777" w:rsidR="002E21D1" w:rsidRPr="002E21D1" w:rsidRDefault="002E21D1" w:rsidP="002E21D1">
      <w:pPr>
        <w:rPr>
          <w:rFonts w:eastAsia="Times New Roman"/>
          <w:szCs w:val="17"/>
        </w:rPr>
      </w:pPr>
      <w:r w:rsidRPr="002E21D1">
        <w:rPr>
          <w:rFonts w:eastAsia="Times New Roman"/>
          <w:szCs w:val="17"/>
        </w:rPr>
        <w:t>A plan which delineates the section of private roads, which is subject to the private road names, together with a copy of the Council’s resolution is available for inspection at the Council’s Civic Centre, 72 Woodville Road, Woodville SA 5011, during the hours of 9.00am and 5.00pm on weekdays.</w:t>
      </w:r>
    </w:p>
    <w:p w14:paraId="11BA9B52" w14:textId="77777777" w:rsidR="002E21D1" w:rsidRPr="002E21D1" w:rsidRDefault="002E21D1" w:rsidP="002E21D1">
      <w:pPr>
        <w:spacing w:after="0"/>
        <w:rPr>
          <w:rFonts w:eastAsia="Times New Roman"/>
          <w:szCs w:val="17"/>
        </w:rPr>
      </w:pPr>
      <w:r w:rsidRPr="002E21D1">
        <w:rPr>
          <w:rFonts w:eastAsia="Times New Roman"/>
          <w:szCs w:val="17"/>
        </w:rPr>
        <w:t>Dated: 11 December 2025</w:t>
      </w:r>
    </w:p>
    <w:p w14:paraId="3EE556D5" w14:textId="77777777" w:rsidR="002E21D1" w:rsidRPr="002E21D1" w:rsidRDefault="002E21D1" w:rsidP="002E21D1">
      <w:pPr>
        <w:spacing w:after="0"/>
        <w:jc w:val="right"/>
        <w:rPr>
          <w:rFonts w:eastAsia="Times New Roman"/>
          <w:smallCaps/>
          <w:szCs w:val="20"/>
        </w:rPr>
      </w:pPr>
      <w:r w:rsidRPr="002E21D1">
        <w:rPr>
          <w:rFonts w:eastAsia="Times New Roman"/>
          <w:smallCaps/>
          <w:szCs w:val="20"/>
        </w:rPr>
        <w:t>Paul Sutton</w:t>
      </w:r>
    </w:p>
    <w:p w14:paraId="115105AC" w14:textId="30DB07BB" w:rsidR="002E21D1" w:rsidRDefault="002E21D1" w:rsidP="008117D0">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jc w:val="right"/>
        <w:rPr>
          <w:rFonts w:eastAsia="Times New Roman"/>
          <w:szCs w:val="17"/>
        </w:rPr>
      </w:pPr>
      <w:r w:rsidRPr="002E21D1">
        <w:rPr>
          <w:rFonts w:eastAsia="Times New Roman"/>
          <w:szCs w:val="17"/>
        </w:rPr>
        <w:t>Chief Executive Officer</w:t>
      </w:r>
    </w:p>
    <w:p w14:paraId="50C2DC50" w14:textId="77777777" w:rsidR="008117D0" w:rsidRDefault="008117D0" w:rsidP="008117D0">
      <w:pPr>
        <w:pBdr>
          <w:bottom w:val="single" w:sz="4" w:space="1" w:color="auto"/>
        </w:pBdr>
        <w:spacing w:after="0" w:line="52" w:lineRule="exact"/>
        <w:jc w:val="center"/>
        <w:rPr>
          <w:rFonts w:eastAsia="Times New Roman"/>
          <w:szCs w:val="17"/>
        </w:rPr>
      </w:pPr>
    </w:p>
    <w:p w14:paraId="0B727475" w14:textId="77777777" w:rsidR="008117D0" w:rsidRDefault="008117D0" w:rsidP="008117D0">
      <w:pPr>
        <w:pBdr>
          <w:top w:val="single" w:sz="4" w:space="1" w:color="auto"/>
        </w:pBdr>
        <w:spacing w:before="34" w:after="0" w:line="14" w:lineRule="exact"/>
        <w:jc w:val="center"/>
        <w:rPr>
          <w:rFonts w:eastAsia="Times New Roman"/>
          <w:szCs w:val="17"/>
        </w:rPr>
      </w:pPr>
    </w:p>
    <w:p w14:paraId="7A823114" w14:textId="77777777" w:rsidR="008117D0" w:rsidRPr="002E21D1" w:rsidRDefault="008117D0" w:rsidP="008117D0">
      <w:pPr>
        <w:pStyle w:val="NoSpacing"/>
      </w:pPr>
    </w:p>
    <w:p w14:paraId="7D3F07A9" w14:textId="6F4929C6" w:rsidR="002E21D1" w:rsidRPr="002E21D1" w:rsidRDefault="00F761DA" w:rsidP="00F761DA">
      <w:pPr>
        <w:pStyle w:val="Heading2"/>
      </w:pPr>
      <w:bookmarkStart w:id="364" w:name="_Toc216951024"/>
      <w:r w:rsidRPr="002E21D1">
        <w:t>City Of Port Lincoln</w:t>
      </w:r>
      <w:bookmarkEnd w:id="364"/>
      <w:r w:rsidRPr="002E21D1">
        <w:t xml:space="preserve"> </w:t>
      </w:r>
    </w:p>
    <w:p w14:paraId="7615C8F1" w14:textId="77777777" w:rsidR="002E21D1" w:rsidRPr="002E21D1" w:rsidRDefault="002E21D1" w:rsidP="002E21D1">
      <w:pPr>
        <w:jc w:val="center"/>
        <w:rPr>
          <w:i/>
          <w:szCs w:val="17"/>
        </w:rPr>
      </w:pPr>
      <w:r w:rsidRPr="002E21D1">
        <w:rPr>
          <w:i/>
          <w:szCs w:val="17"/>
        </w:rPr>
        <w:t>Adoption of Revised ‘Naming of Roads’ Policy</w:t>
      </w:r>
    </w:p>
    <w:p w14:paraId="3CCAAAC8" w14:textId="77777777" w:rsidR="002E21D1" w:rsidRPr="002E21D1" w:rsidRDefault="002E21D1" w:rsidP="002E21D1">
      <w:pPr>
        <w:rPr>
          <w:rFonts w:eastAsia="Times New Roman"/>
          <w:szCs w:val="17"/>
        </w:rPr>
      </w:pPr>
      <w:r w:rsidRPr="002E21D1">
        <w:rPr>
          <w:rFonts w:eastAsia="Times New Roman"/>
          <w:szCs w:val="17"/>
        </w:rPr>
        <w:t xml:space="preserve">In accordance with Section 219(7) of the </w:t>
      </w:r>
      <w:r w:rsidRPr="002E21D1">
        <w:rPr>
          <w:rFonts w:eastAsia="Times New Roman"/>
          <w:i/>
          <w:iCs/>
          <w:szCs w:val="17"/>
        </w:rPr>
        <w:t>Local Government Act 1999</w:t>
      </w:r>
      <w:r w:rsidRPr="002E21D1">
        <w:rPr>
          <w:rFonts w:eastAsia="Times New Roman"/>
          <w:szCs w:val="17"/>
        </w:rPr>
        <w:t>, notice is hereby given that at the Ordinary meeting of Council held on Monday, 8 December 2025, Council endorsed a Naming of Roads Policy 14.63.13.</w:t>
      </w:r>
    </w:p>
    <w:p w14:paraId="46067D6B" w14:textId="77777777" w:rsidR="002E21D1" w:rsidRPr="002E21D1" w:rsidRDefault="002E21D1" w:rsidP="002E21D1">
      <w:pPr>
        <w:rPr>
          <w:rFonts w:eastAsia="Times New Roman"/>
          <w:szCs w:val="17"/>
        </w:rPr>
      </w:pPr>
      <w:r w:rsidRPr="002E21D1">
        <w:rPr>
          <w:rFonts w:eastAsia="Times New Roman"/>
          <w:szCs w:val="17"/>
        </w:rPr>
        <w:t xml:space="preserve">The policy is available for viewing on Council’s website </w:t>
      </w:r>
      <w:hyperlink r:id="rId103" w:history="1">
        <w:r w:rsidRPr="002E21D1">
          <w:rPr>
            <w:rFonts w:eastAsia="Times New Roman"/>
            <w:color w:val="0000FF"/>
            <w:szCs w:val="17"/>
            <w:u w:val="single"/>
          </w:rPr>
          <w:t>www.portlincoln.sa.gov.au</w:t>
        </w:r>
      </w:hyperlink>
      <w:r w:rsidRPr="002E21D1">
        <w:rPr>
          <w:rFonts w:eastAsia="Times New Roman"/>
          <w:szCs w:val="17"/>
        </w:rPr>
        <w:t xml:space="preserve"> or in person at the Council Office.</w:t>
      </w:r>
    </w:p>
    <w:p w14:paraId="020645A5" w14:textId="77777777" w:rsidR="002E21D1" w:rsidRPr="002E21D1" w:rsidRDefault="002E21D1" w:rsidP="002E21D1">
      <w:pPr>
        <w:spacing w:after="0"/>
        <w:rPr>
          <w:rFonts w:eastAsia="Times New Roman"/>
          <w:szCs w:val="17"/>
        </w:rPr>
      </w:pPr>
      <w:r w:rsidRPr="002E21D1">
        <w:rPr>
          <w:rFonts w:eastAsia="Times New Roman"/>
          <w:szCs w:val="17"/>
        </w:rPr>
        <w:t>Dated: 18 December 2025</w:t>
      </w:r>
    </w:p>
    <w:p w14:paraId="45AA8144" w14:textId="77777777" w:rsidR="002E21D1" w:rsidRPr="002E21D1" w:rsidRDefault="002E21D1" w:rsidP="002E21D1">
      <w:pPr>
        <w:spacing w:after="0"/>
        <w:jc w:val="right"/>
        <w:rPr>
          <w:rFonts w:eastAsia="Times New Roman"/>
          <w:smallCaps/>
          <w:szCs w:val="20"/>
        </w:rPr>
      </w:pPr>
      <w:r w:rsidRPr="002E21D1">
        <w:rPr>
          <w:rFonts w:eastAsia="Times New Roman"/>
          <w:smallCaps/>
          <w:szCs w:val="20"/>
        </w:rPr>
        <w:t>E. Brown</w:t>
      </w:r>
    </w:p>
    <w:p w14:paraId="392DDBA2" w14:textId="77777777" w:rsidR="002E21D1" w:rsidRPr="002E21D1" w:rsidRDefault="002E21D1" w:rsidP="002E21D1">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line="240" w:lineRule="auto"/>
        <w:jc w:val="right"/>
      </w:pPr>
      <w:r w:rsidRPr="002E21D1">
        <w:t>Chief Executive Officer</w:t>
      </w:r>
    </w:p>
    <w:p w14:paraId="241F42AD" w14:textId="77777777" w:rsidR="008117D0" w:rsidRDefault="008117D0" w:rsidP="008117D0">
      <w:pPr>
        <w:pBdr>
          <w:bottom w:val="single" w:sz="4" w:space="1" w:color="auto"/>
        </w:pBdr>
        <w:spacing w:after="0" w:line="52" w:lineRule="exact"/>
        <w:jc w:val="center"/>
      </w:pPr>
    </w:p>
    <w:p w14:paraId="643CDBC5" w14:textId="77777777" w:rsidR="008117D0" w:rsidRDefault="008117D0" w:rsidP="008117D0">
      <w:pPr>
        <w:pBdr>
          <w:top w:val="single" w:sz="4" w:space="1" w:color="auto"/>
        </w:pBdr>
        <w:spacing w:before="34" w:after="0" w:line="14" w:lineRule="exact"/>
        <w:jc w:val="center"/>
      </w:pPr>
    </w:p>
    <w:p w14:paraId="4A1D5CEF" w14:textId="77777777" w:rsidR="008117D0" w:rsidRPr="002E21D1" w:rsidRDefault="008117D0" w:rsidP="008117D0">
      <w:pPr>
        <w:pStyle w:val="NoSpacing"/>
      </w:pPr>
    </w:p>
    <w:p w14:paraId="4EEA09B8" w14:textId="26DBA803" w:rsidR="002E21D1" w:rsidRPr="002E21D1" w:rsidRDefault="00F761DA" w:rsidP="00F761DA">
      <w:pPr>
        <w:pStyle w:val="Heading2"/>
      </w:pPr>
      <w:bookmarkStart w:id="365" w:name="_Toc216951025"/>
      <w:r w:rsidRPr="002E21D1">
        <w:t>City Of West Torrens</w:t>
      </w:r>
      <w:bookmarkEnd w:id="365"/>
    </w:p>
    <w:p w14:paraId="0383A493" w14:textId="77777777" w:rsidR="002E21D1" w:rsidRPr="002E21D1" w:rsidRDefault="002E21D1" w:rsidP="002E21D1">
      <w:pPr>
        <w:jc w:val="center"/>
        <w:rPr>
          <w:i/>
          <w:szCs w:val="17"/>
        </w:rPr>
      </w:pPr>
      <w:r w:rsidRPr="002E21D1">
        <w:rPr>
          <w:i/>
          <w:szCs w:val="17"/>
        </w:rPr>
        <w:t>Naming of Private Road</w:t>
      </w:r>
    </w:p>
    <w:p w14:paraId="6C4D4EE0" w14:textId="77777777" w:rsidR="002E21D1" w:rsidRPr="002E21D1" w:rsidRDefault="002E21D1" w:rsidP="002E21D1">
      <w:r w:rsidRPr="002E21D1">
        <w:rPr>
          <w:rFonts w:eastAsia="Aptos"/>
          <w:noProof/>
          <w:sz w:val="22"/>
        </w:rPr>
        <w:drawing>
          <wp:anchor distT="0" distB="0" distL="114300" distR="114300" simplePos="0" relativeHeight="251700224" behindDoc="0" locked="0" layoutInCell="1" allowOverlap="1" wp14:anchorId="66E98B28" wp14:editId="092FB68F">
            <wp:simplePos x="0" y="0"/>
            <wp:positionH relativeFrom="column">
              <wp:align>center</wp:align>
            </wp:positionH>
            <wp:positionV relativeFrom="paragraph">
              <wp:posOffset>396240</wp:posOffset>
            </wp:positionV>
            <wp:extent cx="5562000" cy="4212000"/>
            <wp:effectExtent l="0" t="0" r="635" b="0"/>
            <wp:wrapTopAndBottom/>
            <wp:docPr id="14195779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4" r:link="rId105">
                      <a:extLst>
                        <a:ext uri="{28A0092B-C50C-407E-A947-70E740481C1C}">
                          <a14:useLocalDpi xmlns:a14="http://schemas.microsoft.com/office/drawing/2010/main"/>
                        </a:ext>
                      </a:extLst>
                    </a:blip>
                    <a:srcRect/>
                    <a:stretch>
                      <a:fillRect/>
                    </a:stretch>
                  </pic:blipFill>
                  <pic:spPr bwMode="auto">
                    <a:xfrm>
                      <a:off x="0" y="0"/>
                      <a:ext cx="5562000" cy="421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E21D1">
        <w:rPr>
          <w:spacing w:val="-4"/>
        </w:rPr>
        <w:t>Notice is hereby given that at its meeting held on 9 December 2025, the City of West Torrens approved the assignment of the name “Golf Drive” to the unnamed private road in West Beach Parks located off Military Road, which provides access to Westward Ho Golf Club and</w:t>
      </w:r>
      <w:r w:rsidRPr="002E21D1">
        <w:rPr>
          <w:spacing w:val="-4"/>
        </w:rPr>
        <w:br/>
      </w:r>
      <w:r w:rsidRPr="002E21D1">
        <w:t xml:space="preserve">The Pat Golf Club, effective from 9 December 2025, pursuant to Section 219(1) of the </w:t>
      </w:r>
      <w:r w:rsidRPr="002E21D1">
        <w:rPr>
          <w:i/>
          <w:iCs/>
        </w:rPr>
        <w:t>Local Government Act 1999</w:t>
      </w:r>
      <w:r w:rsidRPr="002E21D1">
        <w:t>.</w:t>
      </w:r>
    </w:p>
    <w:p w14:paraId="6CD7DF68" w14:textId="77777777" w:rsidR="002E21D1" w:rsidRPr="002E21D1" w:rsidRDefault="002E21D1" w:rsidP="002E21D1">
      <w:pPr>
        <w:spacing w:before="160" w:after="0"/>
        <w:rPr>
          <w:rFonts w:eastAsia="Times New Roman"/>
          <w:szCs w:val="17"/>
        </w:rPr>
      </w:pPr>
      <w:r w:rsidRPr="002E21D1">
        <w:rPr>
          <w:rFonts w:eastAsia="Times New Roman"/>
          <w:szCs w:val="17"/>
        </w:rPr>
        <w:t>Dated: 18 December 2025</w:t>
      </w:r>
    </w:p>
    <w:p w14:paraId="30A298AF" w14:textId="77777777" w:rsidR="002E21D1" w:rsidRPr="002E21D1" w:rsidRDefault="002E21D1" w:rsidP="002E21D1">
      <w:pPr>
        <w:spacing w:after="0"/>
        <w:jc w:val="right"/>
        <w:rPr>
          <w:rFonts w:eastAsia="Times New Roman"/>
          <w:smallCaps/>
          <w:szCs w:val="20"/>
        </w:rPr>
      </w:pPr>
      <w:r w:rsidRPr="002E21D1">
        <w:rPr>
          <w:rFonts w:eastAsia="Times New Roman"/>
          <w:smallCaps/>
          <w:szCs w:val="20"/>
        </w:rPr>
        <w:t>Angelo Catinari</w:t>
      </w:r>
    </w:p>
    <w:p w14:paraId="7B2CC3A7" w14:textId="7676B1CC" w:rsidR="00BE65B2" w:rsidRDefault="002E21D1" w:rsidP="00795F1C">
      <w:pPr>
        <w:spacing w:after="0"/>
        <w:jc w:val="right"/>
        <w:rPr>
          <w:rFonts w:eastAsia="Times New Roman"/>
          <w:szCs w:val="17"/>
        </w:rPr>
      </w:pPr>
      <w:r w:rsidRPr="002E21D1">
        <w:rPr>
          <w:rFonts w:eastAsia="Times New Roman"/>
          <w:szCs w:val="17"/>
        </w:rPr>
        <w:t>Chief Executive Officer</w:t>
      </w:r>
    </w:p>
    <w:p w14:paraId="20943E8F" w14:textId="77777777" w:rsidR="00795F1C" w:rsidRDefault="00795F1C" w:rsidP="00795F1C">
      <w:pPr>
        <w:pBdr>
          <w:bottom w:val="single" w:sz="4" w:space="1" w:color="auto"/>
        </w:pBdr>
        <w:spacing w:after="0" w:line="52" w:lineRule="exact"/>
        <w:jc w:val="center"/>
        <w:rPr>
          <w:rFonts w:eastAsia="Times New Roman"/>
          <w:szCs w:val="17"/>
        </w:rPr>
      </w:pPr>
    </w:p>
    <w:p w14:paraId="51851BE5" w14:textId="77777777" w:rsidR="00795F1C" w:rsidRDefault="00795F1C" w:rsidP="00795F1C">
      <w:pPr>
        <w:pBdr>
          <w:top w:val="single" w:sz="4" w:space="1" w:color="auto"/>
        </w:pBdr>
        <w:spacing w:before="34" w:after="0" w:line="14" w:lineRule="exact"/>
        <w:jc w:val="center"/>
        <w:rPr>
          <w:rFonts w:eastAsia="Times New Roman"/>
          <w:szCs w:val="17"/>
        </w:rPr>
      </w:pPr>
    </w:p>
    <w:p w14:paraId="2CC2233F" w14:textId="78EC2C43" w:rsidR="002E21D1" w:rsidRDefault="003B1D34" w:rsidP="003B1D34">
      <w:pPr>
        <w:pStyle w:val="Heading2"/>
      </w:pPr>
      <w:bookmarkStart w:id="366" w:name="_Toc216951026"/>
      <w:r>
        <w:lastRenderedPageBreak/>
        <w:t>District Council Of Kimba</w:t>
      </w:r>
      <w:bookmarkEnd w:id="366"/>
    </w:p>
    <w:p w14:paraId="2ECF0313" w14:textId="77777777" w:rsidR="002E21D1" w:rsidRDefault="002E21D1" w:rsidP="002E21D1">
      <w:pPr>
        <w:pStyle w:val="GG-Title3"/>
      </w:pPr>
      <w:r>
        <w:t>Change of Meeting Date</w:t>
      </w:r>
    </w:p>
    <w:p w14:paraId="56B5CBEA" w14:textId="77777777" w:rsidR="002E21D1" w:rsidRPr="00562867" w:rsidRDefault="002E21D1" w:rsidP="002E21D1">
      <w:pPr>
        <w:pStyle w:val="GG-body"/>
        <w:rPr>
          <w:spacing w:val="-2"/>
        </w:rPr>
      </w:pPr>
      <w:r w:rsidRPr="00562867">
        <w:rPr>
          <w:spacing w:val="-2"/>
        </w:rPr>
        <w:t xml:space="preserve">Notice is hereby given that the District Council of Kimba resolved at its meeting held on 10 December 2025, to change the scheduled </w:t>
      </w:r>
      <w:r>
        <w:rPr>
          <w:spacing w:val="-2"/>
        </w:rPr>
        <w:br/>
      </w:r>
      <w:r w:rsidRPr="00D25365">
        <w:rPr>
          <w:spacing w:val="-4"/>
        </w:rPr>
        <w:t>February 2026 Council Meeting from Wednesday, 11 February 2026 commencing at 2 pm to Tuesday, 10 February 2026 commencing at 2.30 pm.</w:t>
      </w:r>
    </w:p>
    <w:p w14:paraId="175CABF3" w14:textId="77777777" w:rsidR="002E21D1" w:rsidRDefault="002E21D1" w:rsidP="002E21D1">
      <w:pPr>
        <w:pStyle w:val="GG-SDated"/>
      </w:pPr>
      <w:r>
        <w:t>Dated: 16 December 2025</w:t>
      </w:r>
    </w:p>
    <w:p w14:paraId="593D37E2" w14:textId="77777777" w:rsidR="002E21D1" w:rsidRDefault="002E21D1" w:rsidP="002E21D1">
      <w:pPr>
        <w:pStyle w:val="GG-SName"/>
      </w:pPr>
      <w:r>
        <w:t>Deb Larwood</w:t>
      </w:r>
    </w:p>
    <w:p w14:paraId="3488D631" w14:textId="09B9AD8F" w:rsidR="002E21D1" w:rsidRDefault="002E21D1" w:rsidP="00BE65B2">
      <w:pPr>
        <w:pStyle w:val="GG-Signature"/>
      </w:pPr>
      <w:r>
        <w:t>Chief Executive Officer</w:t>
      </w:r>
    </w:p>
    <w:p w14:paraId="026B90AE" w14:textId="77777777" w:rsidR="00BE65B2" w:rsidRDefault="00BE65B2" w:rsidP="00BE65B2">
      <w:pPr>
        <w:pStyle w:val="GG-body"/>
        <w:pBdr>
          <w:bottom w:val="single" w:sz="4" w:space="1" w:color="auto"/>
        </w:pBdr>
        <w:spacing w:after="0" w:line="52" w:lineRule="exact"/>
        <w:jc w:val="center"/>
      </w:pPr>
    </w:p>
    <w:p w14:paraId="79E0CA0C" w14:textId="77777777" w:rsidR="00BE65B2" w:rsidRDefault="00BE65B2" w:rsidP="00BE65B2">
      <w:pPr>
        <w:pStyle w:val="GG-body"/>
        <w:pBdr>
          <w:top w:val="single" w:sz="4" w:space="1" w:color="auto"/>
        </w:pBdr>
        <w:spacing w:before="34" w:after="0" w:line="14" w:lineRule="exact"/>
        <w:jc w:val="center"/>
      </w:pPr>
    </w:p>
    <w:p w14:paraId="7E3D1E20" w14:textId="77777777" w:rsidR="00BE65B2" w:rsidRDefault="00BE65B2" w:rsidP="00BE65B2">
      <w:pPr>
        <w:pStyle w:val="NoSpacing"/>
      </w:pPr>
    </w:p>
    <w:p w14:paraId="3FE9EA6F" w14:textId="04D1FBF6" w:rsidR="002E21D1" w:rsidRPr="002E21D1" w:rsidRDefault="003B1D34" w:rsidP="003B1D34">
      <w:pPr>
        <w:pStyle w:val="Heading2"/>
      </w:pPr>
      <w:bookmarkStart w:id="367" w:name="_Toc216951027"/>
      <w:r w:rsidRPr="002E21D1">
        <w:t>Lower Eyre Council</w:t>
      </w:r>
      <w:bookmarkEnd w:id="367"/>
    </w:p>
    <w:p w14:paraId="0BD384C3" w14:textId="77777777" w:rsidR="002E21D1" w:rsidRPr="002E21D1" w:rsidRDefault="002E21D1" w:rsidP="002E21D1">
      <w:pPr>
        <w:spacing w:before="120" w:after="0" w:line="240" w:lineRule="auto"/>
        <w:rPr>
          <w:rFonts w:eastAsia="Times New Roman"/>
          <w:sz w:val="18"/>
          <w:szCs w:val="18"/>
        </w:rPr>
      </w:pPr>
      <w:r w:rsidRPr="002E21D1">
        <w:rPr>
          <w:rFonts w:eastAsia="Times New Roman"/>
          <w:sz w:val="18"/>
          <w:szCs w:val="18"/>
        </w:rPr>
        <w:t>South Australia</w:t>
      </w:r>
    </w:p>
    <w:p w14:paraId="4C98D78C" w14:textId="77777777" w:rsidR="002E21D1" w:rsidRPr="002E21D1" w:rsidRDefault="002E21D1" w:rsidP="0087692D">
      <w:pPr>
        <w:spacing w:before="120" w:after="0" w:line="240" w:lineRule="auto"/>
        <w:rPr>
          <w:rFonts w:eastAsia="Times New Roman"/>
          <w:b/>
          <w:bCs/>
          <w:sz w:val="28"/>
          <w:szCs w:val="28"/>
        </w:rPr>
      </w:pPr>
      <w:r w:rsidRPr="002E21D1">
        <w:rPr>
          <w:rFonts w:eastAsia="Times New Roman"/>
          <w:b/>
          <w:bCs/>
          <w:sz w:val="28"/>
          <w:szCs w:val="28"/>
        </w:rPr>
        <w:t>Liquor Licensing (Dry Areas) Notice 2025</w:t>
      </w:r>
    </w:p>
    <w:p w14:paraId="1E92043B" w14:textId="77777777" w:rsidR="002E21D1" w:rsidRPr="002E21D1" w:rsidRDefault="002E21D1" w:rsidP="0087692D">
      <w:pPr>
        <w:spacing w:after="0" w:line="240" w:lineRule="auto"/>
        <w:rPr>
          <w:rFonts w:eastAsia="Times New Roman"/>
          <w:sz w:val="18"/>
          <w:szCs w:val="18"/>
        </w:rPr>
      </w:pPr>
      <w:r w:rsidRPr="002E21D1">
        <w:rPr>
          <w:rFonts w:eastAsia="Times New Roman"/>
          <w:sz w:val="18"/>
          <w:szCs w:val="18"/>
        </w:rPr>
        <w:t xml:space="preserve">Under Section 131(1a) of the </w:t>
      </w:r>
      <w:r w:rsidRPr="002E21D1">
        <w:rPr>
          <w:rFonts w:eastAsia="Times New Roman"/>
          <w:i/>
          <w:iCs/>
          <w:sz w:val="18"/>
          <w:szCs w:val="18"/>
        </w:rPr>
        <w:t>Liquor Licensing Act 1997</w:t>
      </w:r>
    </w:p>
    <w:p w14:paraId="62B91443" w14:textId="77777777" w:rsidR="002E21D1" w:rsidRPr="002E21D1" w:rsidRDefault="002E21D1" w:rsidP="0078543F">
      <w:pPr>
        <w:spacing w:before="100" w:after="0" w:line="240" w:lineRule="auto"/>
        <w:rPr>
          <w:rFonts w:eastAsia="Times New Roman"/>
          <w:b/>
          <w:bCs/>
          <w:sz w:val="22"/>
        </w:rPr>
      </w:pPr>
      <w:r w:rsidRPr="002E21D1">
        <w:rPr>
          <w:rFonts w:eastAsia="Times New Roman"/>
          <w:b/>
          <w:bCs/>
          <w:sz w:val="22"/>
        </w:rPr>
        <w:t>1—Short title</w:t>
      </w:r>
    </w:p>
    <w:p w14:paraId="714B3D75" w14:textId="77777777" w:rsidR="002E21D1" w:rsidRPr="002E21D1" w:rsidRDefault="002E21D1" w:rsidP="0087692D">
      <w:pPr>
        <w:spacing w:after="0" w:line="240" w:lineRule="auto"/>
        <w:ind w:left="993"/>
        <w:rPr>
          <w:rFonts w:eastAsia="Times New Roman"/>
          <w:sz w:val="18"/>
          <w:szCs w:val="18"/>
        </w:rPr>
      </w:pPr>
      <w:r w:rsidRPr="002E21D1">
        <w:rPr>
          <w:rFonts w:eastAsia="Times New Roman"/>
          <w:sz w:val="18"/>
          <w:szCs w:val="18"/>
        </w:rPr>
        <w:t xml:space="preserve">This notice may be cited as the </w:t>
      </w:r>
      <w:r w:rsidRPr="002E21D1">
        <w:rPr>
          <w:rFonts w:eastAsia="Times New Roman"/>
          <w:i/>
          <w:iCs/>
          <w:sz w:val="18"/>
          <w:szCs w:val="18"/>
        </w:rPr>
        <w:t>Liquor Licensing (Dry Areas) Notice 2025</w:t>
      </w:r>
      <w:r w:rsidRPr="002E21D1">
        <w:rPr>
          <w:rFonts w:eastAsia="Times New Roman"/>
          <w:sz w:val="18"/>
          <w:szCs w:val="18"/>
        </w:rPr>
        <w:t>.</w:t>
      </w:r>
    </w:p>
    <w:p w14:paraId="6E8199A7" w14:textId="77777777" w:rsidR="002E21D1" w:rsidRPr="002E21D1" w:rsidRDefault="002E21D1" w:rsidP="0078543F">
      <w:pPr>
        <w:spacing w:before="100" w:after="0" w:line="240" w:lineRule="auto"/>
        <w:rPr>
          <w:rFonts w:eastAsia="Times New Roman"/>
          <w:b/>
          <w:bCs/>
          <w:sz w:val="22"/>
        </w:rPr>
      </w:pPr>
      <w:r w:rsidRPr="002E21D1">
        <w:rPr>
          <w:rFonts w:eastAsia="Times New Roman"/>
          <w:b/>
          <w:bCs/>
          <w:sz w:val="22"/>
        </w:rPr>
        <w:t>2—Commencement</w:t>
      </w:r>
    </w:p>
    <w:p w14:paraId="7CF08816" w14:textId="77777777" w:rsidR="002E21D1" w:rsidRPr="002E21D1" w:rsidRDefault="002E21D1" w:rsidP="0087692D">
      <w:pPr>
        <w:spacing w:after="0" w:line="240" w:lineRule="auto"/>
        <w:ind w:left="993"/>
        <w:rPr>
          <w:rFonts w:eastAsia="Times New Roman"/>
          <w:szCs w:val="17"/>
        </w:rPr>
      </w:pPr>
      <w:r w:rsidRPr="002E21D1">
        <w:rPr>
          <w:rFonts w:eastAsia="Times New Roman"/>
          <w:sz w:val="18"/>
          <w:szCs w:val="18"/>
        </w:rPr>
        <w:t>This notice comes into operation on 31 December 2025.</w:t>
      </w:r>
    </w:p>
    <w:p w14:paraId="32A1ADE7" w14:textId="77777777" w:rsidR="002E21D1" w:rsidRPr="002E21D1" w:rsidRDefault="002E21D1" w:rsidP="0078543F">
      <w:pPr>
        <w:spacing w:before="100" w:after="0" w:line="240" w:lineRule="auto"/>
        <w:rPr>
          <w:rFonts w:eastAsia="Times New Roman"/>
          <w:b/>
          <w:bCs/>
          <w:sz w:val="22"/>
        </w:rPr>
      </w:pPr>
      <w:r w:rsidRPr="002E21D1">
        <w:rPr>
          <w:rFonts w:eastAsia="Times New Roman"/>
          <w:b/>
          <w:bCs/>
          <w:sz w:val="22"/>
        </w:rPr>
        <w:t>3—Interpretation</w:t>
      </w:r>
    </w:p>
    <w:p w14:paraId="7F993EC5" w14:textId="77777777" w:rsidR="002E21D1" w:rsidRPr="002E21D1" w:rsidRDefault="002E21D1" w:rsidP="002E21D1">
      <w:pPr>
        <w:spacing w:line="240" w:lineRule="auto"/>
        <w:ind w:left="992" w:hanging="425"/>
        <w:rPr>
          <w:rFonts w:eastAsia="Times New Roman"/>
          <w:sz w:val="18"/>
          <w:szCs w:val="18"/>
        </w:rPr>
      </w:pPr>
      <w:r w:rsidRPr="002E21D1">
        <w:rPr>
          <w:rFonts w:eastAsia="Times New Roman"/>
          <w:sz w:val="18"/>
          <w:szCs w:val="18"/>
        </w:rPr>
        <w:t>(1)</w:t>
      </w:r>
      <w:r w:rsidRPr="002E21D1">
        <w:rPr>
          <w:rFonts w:eastAsia="Times New Roman"/>
          <w:sz w:val="18"/>
          <w:szCs w:val="18"/>
        </w:rPr>
        <w:tab/>
        <w:t>In this notice—</w:t>
      </w:r>
    </w:p>
    <w:p w14:paraId="350A1330" w14:textId="77777777" w:rsidR="002E21D1" w:rsidRPr="002E21D1" w:rsidRDefault="002E21D1" w:rsidP="002E21D1">
      <w:pPr>
        <w:spacing w:line="240" w:lineRule="auto"/>
        <w:ind w:left="992"/>
        <w:rPr>
          <w:rFonts w:eastAsia="Times New Roman"/>
          <w:sz w:val="18"/>
          <w:szCs w:val="18"/>
        </w:rPr>
      </w:pPr>
      <w:r w:rsidRPr="002E21D1">
        <w:rPr>
          <w:rFonts w:eastAsia="Times New Roman"/>
          <w:b/>
          <w:bCs/>
          <w:i/>
          <w:iCs/>
          <w:sz w:val="18"/>
          <w:szCs w:val="18"/>
        </w:rPr>
        <w:t>principal notice</w:t>
      </w:r>
      <w:r w:rsidRPr="002E21D1">
        <w:rPr>
          <w:rFonts w:eastAsia="Times New Roman"/>
          <w:sz w:val="18"/>
          <w:szCs w:val="18"/>
        </w:rPr>
        <w:t xml:space="preserve"> means the </w:t>
      </w:r>
      <w:r w:rsidRPr="002E21D1">
        <w:rPr>
          <w:rFonts w:eastAsia="Times New Roman"/>
          <w:i/>
          <w:iCs/>
          <w:sz w:val="18"/>
          <w:szCs w:val="18"/>
        </w:rPr>
        <w:t>Liquor Licensing (Dry Areas) Notice 2015</w:t>
      </w:r>
      <w:r w:rsidRPr="002E21D1">
        <w:rPr>
          <w:rFonts w:eastAsia="Times New Roman"/>
          <w:sz w:val="18"/>
          <w:szCs w:val="18"/>
        </w:rPr>
        <w:t xml:space="preserve"> published in the Gazette on 5.1.15, as in force from time to time.</w:t>
      </w:r>
    </w:p>
    <w:p w14:paraId="5E8EE995" w14:textId="77777777" w:rsidR="002E21D1" w:rsidRPr="002E21D1" w:rsidRDefault="002E21D1" w:rsidP="002E21D1">
      <w:pPr>
        <w:spacing w:line="240" w:lineRule="auto"/>
        <w:ind w:left="992" w:hanging="425"/>
        <w:rPr>
          <w:rFonts w:eastAsia="Times New Roman"/>
          <w:sz w:val="18"/>
          <w:szCs w:val="18"/>
        </w:rPr>
      </w:pPr>
      <w:r w:rsidRPr="002E21D1">
        <w:rPr>
          <w:rFonts w:eastAsia="Times New Roman"/>
          <w:sz w:val="18"/>
          <w:szCs w:val="18"/>
        </w:rPr>
        <w:t>(2)</w:t>
      </w:r>
      <w:r w:rsidRPr="002E21D1">
        <w:rPr>
          <w:rFonts w:eastAsia="Times New Roman"/>
          <w:sz w:val="18"/>
          <w:szCs w:val="18"/>
        </w:rPr>
        <w:tab/>
        <w:t>Clause 3 of the principal notice applies to this notice as if it were the principal notice.</w:t>
      </w:r>
    </w:p>
    <w:p w14:paraId="2BA3EE78" w14:textId="77777777" w:rsidR="002E21D1" w:rsidRPr="002E21D1" w:rsidRDefault="002E21D1" w:rsidP="0078543F">
      <w:pPr>
        <w:spacing w:before="100" w:after="60" w:line="240" w:lineRule="auto"/>
        <w:rPr>
          <w:rFonts w:eastAsia="Times New Roman"/>
          <w:b/>
          <w:bCs/>
          <w:sz w:val="22"/>
        </w:rPr>
      </w:pPr>
      <w:r w:rsidRPr="002E21D1">
        <w:rPr>
          <w:rFonts w:eastAsia="Times New Roman"/>
          <w:b/>
          <w:bCs/>
          <w:sz w:val="22"/>
        </w:rPr>
        <w:t>4—Consumption etc of liquor prohibited in dry areas</w:t>
      </w:r>
    </w:p>
    <w:p w14:paraId="4B00364D" w14:textId="77777777" w:rsidR="002E21D1" w:rsidRPr="002E21D1" w:rsidRDefault="002E21D1" w:rsidP="0078543F">
      <w:pPr>
        <w:spacing w:after="60" w:line="240" w:lineRule="auto"/>
        <w:ind w:left="993" w:hanging="425"/>
        <w:rPr>
          <w:rFonts w:eastAsia="Times New Roman"/>
          <w:sz w:val="18"/>
          <w:szCs w:val="18"/>
        </w:rPr>
      </w:pPr>
      <w:r w:rsidRPr="002E21D1">
        <w:rPr>
          <w:rFonts w:eastAsia="Times New Roman"/>
          <w:sz w:val="18"/>
          <w:szCs w:val="18"/>
        </w:rPr>
        <w:t>(1)</w:t>
      </w:r>
      <w:r w:rsidRPr="002E21D1">
        <w:rPr>
          <w:rFonts w:eastAsia="Times New Roman"/>
          <w:sz w:val="18"/>
          <w:szCs w:val="18"/>
        </w:rPr>
        <w:tab/>
        <w:t>Pursuant to Section 131 of the Act, the consumption and possession of liquor in the area described in the Schedule is prohibited in accordance with the provisions of the Schedule.</w:t>
      </w:r>
    </w:p>
    <w:p w14:paraId="62301777" w14:textId="77777777" w:rsidR="002E21D1" w:rsidRPr="002E21D1" w:rsidRDefault="002E21D1" w:rsidP="0078543F">
      <w:pPr>
        <w:spacing w:after="60" w:line="240" w:lineRule="auto"/>
        <w:ind w:left="993" w:hanging="425"/>
        <w:rPr>
          <w:rFonts w:eastAsia="Times New Roman"/>
          <w:sz w:val="18"/>
          <w:szCs w:val="18"/>
        </w:rPr>
      </w:pPr>
      <w:r w:rsidRPr="002E21D1">
        <w:rPr>
          <w:rFonts w:eastAsia="Times New Roman"/>
          <w:sz w:val="18"/>
          <w:szCs w:val="18"/>
        </w:rPr>
        <w:t>(2)</w:t>
      </w:r>
      <w:r w:rsidRPr="002E21D1">
        <w:rPr>
          <w:rFonts w:eastAsia="Times New Roman"/>
          <w:sz w:val="18"/>
          <w:szCs w:val="18"/>
        </w:rPr>
        <w:tab/>
        <w:t>The prohibition has effect during the periods specified in the Schedule.</w:t>
      </w:r>
    </w:p>
    <w:p w14:paraId="6A0114DB" w14:textId="77777777" w:rsidR="002E21D1" w:rsidRPr="002E21D1" w:rsidRDefault="002E21D1" w:rsidP="0078543F">
      <w:pPr>
        <w:spacing w:after="60" w:line="240" w:lineRule="auto"/>
        <w:ind w:left="993" w:hanging="425"/>
        <w:rPr>
          <w:rFonts w:eastAsia="Times New Roman"/>
          <w:sz w:val="18"/>
          <w:szCs w:val="18"/>
        </w:rPr>
      </w:pPr>
      <w:r w:rsidRPr="002E21D1">
        <w:rPr>
          <w:rFonts w:eastAsia="Times New Roman"/>
          <w:sz w:val="18"/>
          <w:szCs w:val="18"/>
        </w:rPr>
        <w:t>(3)</w:t>
      </w:r>
      <w:r w:rsidRPr="002E21D1">
        <w:rPr>
          <w:rFonts w:eastAsia="Times New Roman"/>
          <w:sz w:val="18"/>
          <w:szCs w:val="18"/>
        </w:rPr>
        <w:tab/>
        <w:t>The prohibition does not extend to private land in the area described in the Schedule.</w:t>
      </w:r>
    </w:p>
    <w:p w14:paraId="468A1397" w14:textId="77777777" w:rsidR="002E21D1" w:rsidRPr="002E21D1" w:rsidRDefault="002E21D1" w:rsidP="0078543F">
      <w:pPr>
        <w:spacing w:after="60" w:line="240" w:lineRule="auto"/>
        <w:ind w:left="993" w:hanging="425"/>
        <w:rPr>
          <w:rFonts w:eastAsia="Times New Roman"/>
          <w:sz w:val="18"/>
          <w:szCs w:val="18"/>
        </w:rPr>
      </w:pPr>
      <w:r w:rsidRPr="002E21D1">
        <w:rPr>
          <w:rFonts w:eastAsia="Times New Roman"/>
          <w:sz w:val="18"/>
          <w:szCs w:val="18"/>
        </w:rPr>
        <w:t>(4)</w:t>
      </w:r>
      <w:r w:rsidRPr="002E21D1">
        <w:rPr>
          <w:rFonts w:eastAsia="Times New Roman"/>
          <w:sz w:val="18"/>
          <w:szCs w:val="18"/>
        </w:rPr>
        <w:tab/>
        <w:t>Unless the contrary intention appears, the prohibition of the possession of liquor in the area does not extend to—</w:t>
      </w:r>
    </w:p>
    <w:p w14:paraId="3A1E4F43" w14:textId="77777777" w:rsidR="002E21D1" w:rsidRPr="002E21D1" w:rsidRDefault="002E21D1" w:rsidP="0078543F">
      <w:pPr>
        <w:spacing w:after="60" w:line="240" w:lineRule="auto"/>
        <w:ind w:left="1560" w:hanging="426"/>
        <w:rPr>
          <w:rFonts w:eastAsia="Times New Roman"/>
          <w:sz w:val="18"/>
          <w:szCs w:val="18"/>
        </w:rPr>
      </w:pPr>
      <w:r w:rsidRPr="002E21D1">
        <w:rPr>
          <w:rFonts w:eastAsia="Times New Roman"/>
          <w:sz w:val="18"/>
          <w:szCs w:val="18"/>
        </w:rPr>
        <w:t>(a)</w:t>
      </w:r>
      <w:r w:rsidRPr="002E21D1">
        <w:rPr>
          <w:rFonts w:eastAsia="Times New Roman"/>
          <w:sz w:val="18"/>
          <w:szCs w:val="18"/>
        </w:rPr>
        <w:tab/>
        <w:t>a person who is genuinely passing through the area if—</w:t>
      </w:r>
    </w:p>
    <w:p w14:paraId="37D39B27" w14:textId="77777777" w:rsidR="002E21D1" w:rsidRPr="002E21D1" w:rsidRDefault="002E21D1" w:rsidP="0078543F">
      <w:pPr>
        <w:spacing w:after="60" w:line="240" w:lineRule="auto"/>
        <w:ind w:left="2127" w:hanging="426"/>
        <w:rPr>
          <w:rFonts w:eastAsia="Times New Roman"/>
          <w:sz w:val="18"/>
          <w:szCs w:val="18"/>
        </w:rPr>
      </w:pPr>
      <w:r w:rsidRPr="002E21D1">
        <w:rPr>
          <w:rFonts w:eastAsia="Times New Roman"/>
          <w:sz w:val="18"/>
          <w:szCs w:val="18"/>
        </w:rPr>
        <w:t>(i)</w:t>
      </w:r>
      <w:r w:rsidRPr="002E21D1">
        <w:rPr>
          <w:rFonts w:eastAsia="Times New Roman"/>
          <w:sz w:val="18"/>
          <w:szCs w:val="18"/>
        </w:rPr>
        <w:tab/>
        <w:t>the liquor is in the original container in which it was purchased from licensed premises; and</w:t>
      </w:r>
    </w:p>
    <w:p w14:paraId="4BF3EA87" w14:textId="77777777" w:rsidR="002E21D1" w:rsidRPr="002E21D1" w:rsidRDefault="002E21D1" w:rsidP="0078543F">
      <w:pPr>
        <w:spacing w:after="60" w:line="240" w:lineRule="auto"/>
        <w:ind w:left="2127" w:hanging="426"/>
        <w:rPr>
          <w:rFonts w:eastAsia="Times New Roman"/>
          <w:sz w:val="18"/>
          <w:szCs w:val="18"/>
        </w:rPr>
      </w:pPr>
      <w:r w:rsidRPr="002E21D1">
        <w:rPr>
          <w:rFonts w:eastAsia="Times New Roman"/>
          <w:sz w:val="18"/>
          <w:szCs w:val="18"/>
        </w:rPr>
        <w:t>(ii)</w:t>
      </w:r>
      <w:r w:rsidRPr="002E21D1">
        <w:rPr>
          <w:rFonts w:eastAsia="Times New Roman"/>
          <w:sz w:val="18"/>
          <w:szCs w:val="18"/>
        </w:rPr>
        <w:tab/>
        <w:t>the container has not been opened; or</w:t>
      </w:r>
    </w:p>
    <w:p w14:paraId="67792232" w14:textId="77777777" w:rsidR="002E21D1" w:rsidRPr="002E21D1" w:rsidRDefault="002E21D1" w:rsidP="0078543F">
      <w:pPr>
        <w:spacing w:after="60" w:line="240" w:lineRule="auto"/>
        <w:ind w:left="1560" w:hanging="426"/>
        <w:rPr>
          <w:rFonts w:eastAsia="Times New Roman"/>
          <w:sz w:val="18"/>
          <w:szCs w:val="18"/>
        </w:rPr>
      </w:pPr>
      <w:r w:rsidRPr="002E21D1">
        <w:rPr>
          <w:rFonts w:eastAsia="Times New Roman"/>
          <w:sz w:val="18"/>
          <w:szCs w:val="18"/>
        </w:rPr>
        <w:t>(b)</w:t>
      </w:r>
      <w:r w:rsidRPr="002E21D1">
        <w:rPr>
          <w:rFonts w:eastAsia="Times New Roman"/>
          <w:sz w:val="18"/>
          <w:szCs w:val="18"/>
        </w:rPr>
        <w:tab/>
        <w:t>a person who has possession of the liquor in the course of carrying on a business or in the course of his or her employment by another person in the course of carrying on a business; or</w:t>
      </w:r>
    </w:p>
    <w:p w14:paraId="2D21BA3F" w14:textId="77777777" w:rsidR="002E21D1" w:rsidRPr="002E21D1" w:rsidRDefault="002E21D1" w:rsidP="0078543F">
      <w:pPr>
        <w:spacing w:after="60" w:line="240" w:lineRule="auto"/>
        <w:ind w:left="1560" w:hanging="426"/>
        <w:rPr>
          <w:rFonts w:eastAsia="Times New Roman"/>
          <w:sz w:val="18"/>
          <w:szCs w:val="18"/>
        </w:rPr>
      </w:pPr>
      <w:r w:rsidRPr="002E21D1">
        <w:rPr>
          <w:rFonts w:eastAsia="Times New Roman"/>
          <w:sz w:val="18"/>
          <w:szCs w:val="18"/>
        </w:rPr>
        <w:t>(c)</w:t>
      </w:r>
      <w:r w:rsidRPr="002E21D1">
        <w:rPr>
          <w:rFonts w:eastAsia="Times New Roman"/>
          <w:sz w:val="18"/>
          <w:szCs w:val="18"/>
        </w:rPr>
        <w:tab/>
        <w:t>a person who is permanently or temporarily residing at premises within the area or on the boundary of the area and who enters the area solely for the purpose of passing through it to enter those premises or who enters the area from those premises for the purpose of leaving the area.</w:t>
      </w:r>
    </w:p>
    <w:p w14:paraId="01F2D3D0" w14:textId="77777777" w:rsidR="002E21D1" w:rsidRPr="002E21D1" w:rsidRDefault="002E21D1" w:rsidP="002E21D1">
      <w:pPr>
        <w:spacing w:before="240" w:after="100" w:line="240" w:lineRule="auto"/>
        <w:rPr>
          <w:rFonts w:eastAsia="Times New Roman"/>
          <w:b/>
          <w:bCs/>
          <w:sz w:val="24"/>
          <w:szCs w:val="24"/>
        </w:rPr>
      </w:pPr>
      <w:r w:rsidRPr="002E21D1">
        <w:rPr>
          <w:rFonts w:eastAsia="Times New Roman"/>
          <w:b/>
          <w:bCs/>
          <w:sz w:val="24"/>
          <w:szCs w:val="24"/>
        </w:rPr>
        <w:t>Schedule—Coffin Bay Area 1</w:t>
      </w:r>
    </w:p>
    <w:p w14:paraId="5BB48CA1" w14:textId="77777777" w:rsidR="002E21D1" w:rsidRPr="002E21D1" w:rsidRDefault="002E21D1" w:rsidP="002E21D1">
      <w:pPr>
        <w:spacing w:before="160" w:after="60" w:line="240" w:lineRule="auto"/>
        <w:rPr>
          <w:rFonts w:eastAsia="Times New Roman"/>
          <w:b/>
          <w:bCs/>
          <w:sz w:val="22"/>
        </w:rPr>
      </w:pPr>
      <w:r w:rsidRPr="002E21D1">
        <w:rPr>
          <w:rFonts w:eastAsia="Times New Roman"/>
          <w:b/>
          <w:bCs/>
          <w:sz w:val="22"/>
        </w:rPr>
        <w:t>1—Extent of prohibition</w:t>
      </w:r>
    </w:p>
    <w:p w14:paraId="3883F3ED" w14:textId="77777777" w:rsidR="002E21D1" w:rsidRPr="002E21D1" w:rsidRDefault="002E21D1" w:rsidP="002E21D1">
      <w:pPr>
        <w:spacing w:after="0" w:line="240" w:lineRule="auto"/>
        <w:ind w:left="993"/>
        <w:rPr>
          <w:rFonts w:eastAsia="Times New Roman"/>
          <w:sz w:val="18"/>
          <w:szCs w:val="18"/>
        </w:rPr>
      </w:pPr>
      <w:r w:rsidRPr="002E21D1">
        <w:rPr>
          <w:rFonts w:eastAsia="Times New Roman"/>
          <w:sz w:val="18"/>
          <w:szCs w:val="18"/>
        </w:rPr>
        <w:t>The consumption of liquor is prohibited and the possession of liquor is prohibited.</w:t>
      </w:r>
    </w:p>
    <w:p w14:paraId="3931AA1C" w14:textId="77777777" w:rsidR="002E21D1" w:rsidRPr="002E21D1" w:rsidRDefault="002E21D1" w:rsidP="002E21D1">
      <w:pPr>
        <w:spacing w:before="160" w:after="60" w:line="240" w:lineRule="auto"/>
        <w:rPr>
          <w:rFonts w:eastAsia="Times New Roman"/>
          <w:b/>
          <w:bCs/>
          <w:sz w:val="22"/>
        </w:rPr>
      </w:pPr>
      <w:r w:rsidRPr="002E21D1">
        <w:rPr>
          <w:rFonts w:eastAsia="Times New Roman"/>
          <w:b/>
          <w:bCs/>
          <w:sz w:val="22"/>
        </w:rPr>
        <w:t>2—Period of prohibition</w:t>
      </w:r>
    </w:p>
    <w:p w14:paraId="4157B3F0" w14:textId="77777777" w:rsidR="002E21D1" w:rsidRPr="002E21D1" w:rsidRDefault="002E21D1" w:rsidP="002E21D1">
      <w:pPr>
        <w:spacing w:after="0" w:line="240" w:lineRule="auto"/>
        <w:ind w:left="993"/>
        <w:rPr>
          <w:rFonts w:eastAsia="Times New Roman"/>
          <w:sz w:val="18"/>
          <w:szCs w:val="18"/>
        </w:rPr>
      </w:pPr>
      <w:r w:rsidRPr="002E21D1">
        <w:rPr>
          <w:rFonts w:eastAsia="Times New Roman"/>
          <w:sz w:val="18"/>
          <w:szCs w:val="18"/>
        </w:rPr>
        <w:t>From 9pm on 31 December 2025 to 8am on 1 January 2026.</w:t>
      </w:r>
    </w:p>
    <w:p w14:paraId="5C9EC7C4" w14:textId="77777777" w:rsidR="002E21D1" w:rsidRPr="002E21D1" w:rsidRDefault="002E21D1" w:rsidP="002E21D1">
      <w:pPr>
        <w:spacing w:before="160" w:after="60" w:line="240" w:lineRule="auto"/>
        <w:rPr>
          <w:rFonts w:eastAsia="Times New Roman"/>
          <w:b/>
          <w:bCs/>
          <w:sz w:val="22"/>
        </w:rPr>
      </w:pPr>
      <w:r w:rsidRPr="002E21D1">
        <w:rPr>
          <w:rFonts w:eastAsia="Times New Roman"/>
          <w:b/>
          <w:bCs/>
          <w:sz w:val="22"/>
        </w:rPr>
        <w:t>3—Description of area</w:t>
      </w:r>
    </w:p>
    <w:p w14:paraId="52629247" w14:textId="77777777" w:rsidR="002E21D1" w:rsidRPr="002E21D1" w:rsidRDefault="002E21D1" w:rsidP="002E21D1">
      <w:pPr>
        <w:spacing w:line="240" w:lineRule="auto"/>
        <w:ind w:left="992"/>
        <w:rPr>
          <w:rFonts w:eastAsia="Times New Roman"/>
          <w:sz w:val="18"/>
          <w:szCs w:val="18"/>
        </w:rPr>
      </w:pPr>
      <w:r w:rsidRPr="002E21D1">
        <w:rPr>
          <w:rFonts w:eastAsia="Times New Roman"/>
          <w:sz w:val="18"/>
          <w:szCs w:val="18"/>
        </w:rPr>
        <w:t>The public area in and adjacent to the town of Coffin Bay bounded as follows:</w:t>
      </w:r>
    </w:p>
    <w:p w14:paraId="2A929319" w14:textId="5947DBB0" w:rsidR="002E21D1" w:rsidRDefault="002E21D1" w:rsidP="002E21D1">
      <w:pPr>
        <w:spacing w:after="0" w:line="240" w:lineRule="auto"/>
        <w:ind w:left="993"/>
        <w:rPr>
          <w:rFonts w:eastAsia="Times New Roman"/>
          <w:sz w:val="18"/>
          <w:szCs w:val="18"/>
        </w:rPr>
      </w:pPr>
      <w:r w:rsidRPr="002E21D1">
        <w:rPr>
          <w:rFonts w:eastAsia="Times New Roman"/>
          <w:sz w:val="18"/>
          <w:szCs w:val="18"/>
        </w:rPr>
        <w:t>Commencing at the point at which the prolongation in a straight line of the northern boundary of Section 665 Hd of</w:t>
      </w:r>
      <w:r w:rsidRPr="002E21D1">
        <w:rPr>
          <w:rFonts w:eastAsia="Times New Roman"/>
          <w:spacing w:val="-2"/>
          <w:sz w:val="18"/>
          <w:szCs w:val="18"/>
        </w:rPr>
        <w:t xml:space="preserve"> Lake Wangary intersects the low water mark of Coffin Bay, then generally northerly, easterly, southerly, south-easterly</w:t>
      </w:r>
      <w:r w:rsidRPr="002E21D1">
        <w:rPr>
          <w:rFonts w:eastAsia="Times New Roman"/>
          <w:sz w:val="18"/>
          <w:szCs w:val="18"/>
        </w:rPr>
        <w:t xml:space="preserve"> and north-easterly along the low water mark to the point at which it is intersected by the prolongation in a straight line of the western boundary of Section 131 Hd of Lake Wangary, then southerly along that prolongation and </w:t>
      </w:r>
      <w:r w:rsidRPr="002E21D1">
        <w:rPr>
          <w:rFonts w:eastAsia="Times New Roman"/>
          <w:spacing w:val="-2"/>
          <w:sz w:val="18"/>
          <w:szCs w:val="18"/>
        </w:rPr>
        <w:t xml:space="preserve">boundary of Section 131 to the northern boundary of Lot 57 DP 54186, then generally south-westerly and south-easterly </w:t>
      </w:r>
      <w:r w:rsidRPr="002E21D1">
        <w:rPr>
          <w:rFonts w:eastAsia="Times New Roman"/>
          <w:sz w:val="18"/>
          <w:szCs w:val="18"/>
        </w:rPr>
        <w:t xml:space="preserve">along the northern and south-western boundaries of Lot 57 to the point at which the south-western boundary is intersected by the prolongation in a straight line of the north-western boundary of Section 273 Hd of Lake Wangary, then south-westerly along that prolongation and boundary of Section 273 to the point at which it meets the eastern boundary of Section 295 Hd of Lake Wangary, then south-westerly, north-westerly, north-easterly and north-westerly </w:t>
      </w:r>
      <w:r w:rsidRPr="002E21D1">
        <w:rPr>
          <w:rFonts w:eastAsia="Times New Roman"/>
          <w:sz w:val="18"/>
          <w:szCs w:val="18"/>
        </w:rPr>
        <w:lastRenderedPageBreak/>
        <w:t>along the north-eastern and northern boundaries of Section 295 to the western boundary of the Section, then southerly along the western boundaries of Section 295, Lots 212 and 211 of DP 71703, Lot 101 of DP 56785 and Lot 6 DP 25759 to the northern boundary of Section 665 Hd of Lake Wangary, then generally westerly, north-westerly, northerly and westerly along the northern boundary of that Section to the point at which it meets the eastern boundary of Section 667 Hd of Lake Wangary, then westerly along the northern boundary of Section 667, the northern boundary of Section 665 Hd of Lake Wangary and the prolongation in a straight line of the northern boundary of Section 665</w:t>
      </w:r>
      <w:r w:rsidR="00786B87">
        <w:rPr>
          <w:rFonts w:eastAsia="Times New Roman"/>
          <w:sz w:val="18"/>
          <w:szCs w:val="18"/>
        </w:rPr>
        <w:t xml:space="preserve"> </w:t>
      </w:r>
      <w:r w:rsidRPr="002E21D1">
        <w:rPr>
          <w:rFonts w:eastAsia="Times New Roman"/>
          <w:sz w:val="18"/>
          <w:szCs w:val="18"/>
        </w:rPr>
        <w:t>to the point of commencement. The area includes the whole of any jetty, boat ramp or other structure that projects below the low water mark from within the area described above (as well as any area beneath such a structure).</w:t>
      </w:r>
    </w:p>
    <w:p w14:paraId="774EFB3E" w14:textId="63A609BE" w:rsidR="00786B87" w:rsidRDefault="0078543F" w:rsidP="002E21D1">
      <w:pPr>
        <w:spacing w:after="0" w:line="240" w:lineRule="auto"/>
        <w:ind w:left="993"/>
        <w:rPr>
          <w:rFonts w:eastAsia="Times New Roman"/>
          <w:sz w:val="18"/>
          <w:szCs w:val="18"/>
        </w:rPr>
      </w:pPr>
      <w:r w:rsidRPr="002E21D1">
        <w:rPr>
          <w:noProof/>
        </w:rPr>
        <w:drawing>
          <wp:anchor distT="0" distB="0" distL="114300" distR="114300" simplePos="0" relativeHeight="251702272" behindDoc="1" locked="0" layoutInCell="1" allowOverlap="1" wp14:anchorId="31568C40" wp14:editId="226B4B2D">
            <wp:simplePos x="0" y="0"/>
            <wp:positionH relativeFrom="margin">
              <wp:posOffset>674370</wp:posOffset>
            </wp:positionH>
            <wp:positionV relativeFrom="margin">
              <wp:posOffset>1233805</wp:posOffset>
            </wp:positionV>
            <wp:extent cx="4337050" cy="6343650"/>
            <wp:effectExtent l="0" t="0" r="6350" b="0"/>
            <wp:wrapTopAndBottom/>
            <wp:docPr id="3" name="Picture 1" descr="A map of a neighborho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descr="A map of a neighborhood&#10;&#10;AI-generated content may be incorrect."/>
                    <pic:cNvPicPr>
                      <a:picLocks noChangeAspect="1" noChangeArrowheads="1"/>
                    </pic:cNvPicPr>
                  </pic:nvPicPr>
                  <pic:blipFill>
                    <a:blip r:embed="rId106">
                      <a:extLst>
                        <a:ext uri="{28A0092B-C50C-407E-A947-70E740481C1C}">
                          <a14:useLocalDpi xmlns:a14="http://schemas.microsoft.com/office/drawing/2010/main"/>
                        </a:ext>
                      </a:extLst>
                    </a:blip>
                    <a:srcRect/>
                    <a:stretch>
                      <a:fillRect/>
                    </a:stretch>
                  </pic:blipFill>
                  <pic:spPr bwMode="auto">
                    <a:xfrm>
                      <a:off x="0" y="0"/>
                      <a:ext cx="4337050" cy="6343650"/>
                    </a:xfrm>
                    <a:prstGeom prst="rect">
                      <a:avLst/>
                    </a:prstGeom>
                    <a:noFill/>
                  </pic:spPr>
                </pic:pic>
              </a:graphicData>
            </a:graphic>
            <wp14:sizeRelH relativeFrom="page">
              <wp14:pctWidth>0</wp14:pctWidth>
            </wp14:sizeRelH>
            <wp14:sizeRelV relativeFrom="page">
              <wp14:pctHeight>0</wp14:pctHeight>
            </wp14:sizeRelV>
          </wp:anchor>
        </w:drawing>
      </w:r>
    </w:p>
    <w:p w14:paraId="7F1A4E25" w14:textId="38F9D67B" w:rsidR="00786B87" w:rsidRPr="002E21D1" w:rsidRDefault="00786B87" w:rsidP="002E21D1">
      <w:pPr>
        <w:spacing w:after="0" w:line="240" w:lineRule="auto"/>
        <w:ind w:left="993"/>
        <w:rPr>
          <w:rFonts w:eastAsia="Times New Roman"/>
          <w:sz w:val="18"/>
          <w:szCs w:val="18"/>
        </w:rPr>
      </w:pPr>
    </w:p>
    <w:p w14:paraId="5421EFBC" w14:textId="58043386" w:rsidR="002E21D1" w:rsidRPr="002E21D1" w:rsidRDefault="002E21D1" w:rsidP="002E21D1">
      <w:pPr>
        <w:keepLines/>
        <w:autoSpaceDE w:val="0"/>
        <w:autoSpaceDN w:val="0"/>
        <w:adjustRightInd w:val="0"/>
        <w:spacing w:before="120" w:after="0" w:line="240" w:lineRule="auto"/>
        <w:ind w:left="567" w:hanging="567"/>
        <w:jc w:val="left"/>
        <w:rPr>
          <w:rFonts w:eastAsia="Times New Roman"/>
          <w:b/>
          <w:bCs/>
          <w:color w:val="000000"/>
          <w:sz w:val="22"/>
          <w:szCs w:val="26"/>
          <w:lang w:eastAsia="en-AU"/>
        </w:rPr>
      </w:pPr>
      <w:r w:rsidRPr="002E21D1">
        <w:rPr>
          <w:rFonts w:eastAsia="Times New Roman"/>
          <w:b/>
          <w:bCs/>
          <w:color w:val="000000"/>
          <w:sz w:val="22"/>
          <w:szCs w:val="26"/>
          <w:lang w:eastAsia="en-AU"/>
        </w:rPr>
        <w:t xml:space="preserve">Made by the Lower Eyre Council </w:t>
      </w:r>
    </w:p>
    <w:p w14:paraId="34F6EE57" w14:textId="4EC5EABB" w:rsidR="002E21D1" w:rsidRPr="002E21D1" w:rsidRDefault="002E21D1" w:rsidP="002E21D1">
      <w:pPr>
        <w:keepLines/>
        <w:autoSpaceDE w:val="0"/>
        <w:autoSpaceDN w:val="0"/>
        <w:adjustRightInd w:val="0"/>
        <w:spacing w:before="60" w:after="60" w:line="240" w:lineRule="auto"/>
        <w:ind w:left="567" w:hanging="567"/>
        <w:jc w:val="left"/>
        <w:rPr>
          <w:rFonts w:eastAsia="Times New Roman"/>
          <w:sz w:val="22"/>
        </w:rPr>
      </w:pPr>
      <w:r w:rsidRPr="002E21D1">
        <w:rPr>
          <w:rFonts w:eastAsia="Times New Roman"/>
          <w:sz w:val="22"/>
        </w:rPr>
        <w:t>Dated: 26 November 2025</w:t>
      </w:r>
    </w:p>
    <w:p w14:paraId="002260CB" w14:textId="4BD6B72F" w:rsidR="002E21D1" w:rsidRPr="002E21D1" w:rsidRDefault="002E21D1" w:rsidP="002E21D1">
      <w:pPr>
        <w:keepLines/>
        <w:autoSpaceDE w:val="0"/>
        <w:autoSpaceDN w:val="0"/>
        <w:adjustRightInd w:val="0"/>
        <w:spacing w:after="0" w:line="240" w:lineRule="auto"/>
        <w:ind w:left="567" w:hanging="567"/>
        <w:jc w:val="right"/>
        <w:rPr>
          <w:rFonts w:eastAsia="Times New Roman"/>
          <w:b/>
          <w:bCs/>
          <w:color w:val="000000"/>
          <w:sz w:val="22"/>
          <w:szCs w:val="26"/>
          <w:lang w:eastAsia="en-AU"/>
        </w:rPr>
      </w:pPr>
      <w:r w:rsidRPr="002E21D1">
        <w:rPr>
          <w:rFonts w:eastAsia="Times New Roman"/>
          <w:b/>
          <w:bCs/>
          <w:color w:val="000000"/>
          <w:sz w:val="22"/>
          <w:szCs w:val="26"/>
          <w:lang w:eastAsia="en-AU"/>
        </w:rPr>
        <w:t>Delfina Lanzilli</w:t>
      </w:r>
    </w:p>
    <w:p w14:paraId="41E7EF6A" w14:textId="0563298F" w:rsidR="002E21D1" w:rsidRPr="002E21D1" w:rsidRDefault="002E21D1" w:rsidP="002E21D1">
      <w:pPr>
        <w:keepLines/>
        <w:autoSpaceDE w:val="0"/>
        <w:autoSpaceDN w:val="0"/>
        <w:adjustRightInd w:val="0"/>
        <w:spacing w:after="0" w:line="240" w:lineRule="auto"/>
        <w:ind w:left="567" w:hanging="567"/>
        <w:jc w:val="right"/>
        <w:rPr>
          <w:rFonts w:eastAsia="Times New Roman"/>
          <w:sz w:val="22"/>
        </w:rPr>
      </w:pPr>
      <w:r w:rsidRPr="002E21D1">
        <w:rPr>
          <w:rFonts w:eastAsia="Times New Roman"/>
          <w:sz w:val="22"/>
        </w:rPr>
        <w:t xml:space="preserve">Chief </w:t>
      </w:r>
      <w:r w:rsidRPr="002E21D1">
        <w:rPr>
          <w:rFonts w:eastAsia="Times New Roman"/>
          <w:bCs/>
          <w:color w:val="000000"/>
          <w:sz w:val="22"/>
          <w:szCs w:val="26"/>
          <w:lang w:eastAsia="en-AU"/>
        </w:rPr>
        <w:t>Executive</w:t>
      </w:r>
      <w:r w:rsidRPr="002E21D1">
        <w:rPr>
          <w:rFonts w:eastAsia="Times New Roman"/>
          <w:sz w:val="22"/>
        </w:rPr>
        <w:t xml:space="preserve"> Officer</w:t>
      </w:r>
    </w:p>
    <w:p w14:paraId="79D87AAA" w14:textId="5AC4B5A9" w:rsidR="002E21D1" w:rsidRPr="002E21D1" w:rsidRDefault="002E21D1" w:rsidP="002E21D1">
      <w:pPr>
        <w:pBdr>
          <w:top w:val="single" w:sz="4" w:space="1" w:color="auto"/>
        </w:pBdr>
        <w:autoSpaceDE w:val="0"/>
        <w:autoSpaceDN w:val="0"/>
        <w:adjustRightInd w:val="0"/>
        <w:spacing w:before="100" w:after="0" w:line="14" w:lineRule="exact"/>
        <w:jc w:val="center"/>
        <w:rPr>
          <w:rFonts w:eastAsia="Times New Roman"/>
          <w:sz w:val="22"/>
        </w:rPr>
      </w:pPr>
    </w:p>
    <w:p w14:paraId="582FCE87" w14:textId="0EB27FA4" w:rsidR="00496B88" w:rsidRPr="00496B88" w:rsidRDefault="00496B88" w:rsidP="00496B88">
      <w:pPr>
        <w:jc w:val="center"/>
        <w:rPr>
          <w:caps/>
          <w:szCs w:val="17"/>
        </w:rPr>
      </w:pPr>
      <w:r w:rsidRPr="00496B88">
        <w:rPr>
          <w:caps/>
          <w:szCs w:val="17"/>
        </w:rPr>
        <w:lastRenderedPageBreak/>
        <w:t>LOWER EYRE COUNCIL</w:t>
      </w:r>
    </w:p>
    <w:p w14:paraId="3D12EDA8" w14:textId="1E3D4101" w:rsidR="00496B88" w:rsidRPr="00496B88" w:rsidRDefault="00496B88" w:rsidP="008E169E">
      <w:pPr>
        <w:spacing w:before="80" w:after="0" w:line="240" w:lineRule="auto"/>
        <w:rPr>
          <w:rFonts w:eastAsia="Times New Roman"/>
          <w:sz w:val="18"/>
          <w:szCs w:val="18"/>
        </w:rPr>
      </w:pPr>
      <w:r w:rsidRPr="00496B88">
        <w:rPr>
          <w:rFonts w:eastAsia="Times New Roman"/>
          <w:sz w:val="18"/>
          <w:szCs w:val="18"/>
        </w:rPr>
        <w:t>South Australia</w:t>
      </w:r>
    </w:p>
    <w:p w14:paraId="1A340CFE" w14:textId="44A8D4B0" w:rsidR="00496B88" w:rsidRPr="00496B88" w:rsidRDefault="00496B88" w:rsidP="008E169E">
      <w:pPr>
        <w:spacing w:before="80" w:after="100" w:line="240" w:lineRule="auto"/>
        <w:rPr>
          <w:rFonts w:eastAsia="Times New Roman"/>
          <w:b/>
          <w:bCs/>
          <w:sz w:val="28"/>
          <w:szCs w:val="28"/>
        </w:rPr>
      </w:pPr>
      <w:r w:rsidRPr="00496B88">
        <w:rPr>
          <w:rFonts w:eastAsia="Times New Roman"/>
          <w:b/>
          <w:bCs/>
          <w:sz w:val="28"/>
          <w:szCs w:val="28"/>
        </w:rPr>
        <w:t>Liquor Licensing (Dry Areas) Notice 2025</w:t>
      </w:r>
    </w:p>
    <w:p w14:paraId="59E32046" w14:textId="4C27F95B" w:rsidR="00496B88" w:rsidRPr="00496B88" w:rsidRDefault="00496B88" w:rsidP="00496B88">
      <w:pPr>
        <w:spacing w:after="0" w:line="240" w:lineRule="auto"/>
        <w:rPr>
          <w:rFonts w:eastAsia="Times New Roman"/>
          <w:sz w:val="18"/>
          <w:szCs w:val="18"/>
        </w:rPr>
      </w:pPr>
      <w:r w:rsidRPr="00496B88">
        <w:rPr>
          <w:rFonts w:eastAsia="Times New Roman"/>
          <w:sz w:val="18"/>
          <w:szCs w:val="18"/>
        </w:rPr>
        <w:t xml:space="preserve">Under Section 131(1a) of the </w:t>
      </w:r>
      <w:r w:rsidRPr="00496B88">
        <w:rPr>
          <w:rFonts w:eastAsia="Times New Roman"/>
          <w:i/>
          <w:iCs/>
          <w:sz w:val="18"/>
          <w:szCs w:val="18"/>
        </w:rPr>
        <w:t>Liquor Licensing Act 1997.</w:t>
      </w:r>
    </w:p>
    <w:p w14:paraId="7959F983" w14:textId="6F7F0EAF" w:rsidR="00496B88" w:rsidRPr="00496B88" w:rsidRDefault="00496B88" w:rsidP="008E169E">
      <w:pPr>
        <w:spacing w:before="120" w:after="60" w:line="240" w:lineRule="auto"/>
        <w:rPr>
          <w:rFonts w:eastAsia="Times New Roman"/>
          <w:b/>
          <w:bCs/>
          <w:sz w:val="22"/>
        </w:rPr>
      </w:pPr>
      <w:r w:rsidRPr="00496B88">
        <w:rPr>
          <w:rFonts w:eastAsia="Times New Roman"/>
          <w:b/>
          <w:bCs/>
          <w:sz w:val="22"/>
        </w:rPr>
        <w:t>1—Short title</w:t>
      </w:r>
    </w:p>
    <w:p w14:paraId="0BC61FDD" w14:textId="77777777" w:rsidR="00496B88" w:rsidRPr="00496B88" w:rsidRDefault="00496B88" w:rsidP="00496B88">
      <w:pPr>
        <w:spacing w:after="0" w:line="240" w:lineRule="auto"/>
        <w:ind w:left="993"/>
        <w:rPr>
          <w:rFonts w:eastAsia="Times New Roman"/>
          <w:sz w:val="18"/>
          <w:szCs w:val="18"/>
        </w:rPr>
      </w:pPr>
      <w:r w:rsidRPr="00496B88">
        <w:rPr>
          <w:rFonts w:eastAsia="Times New Roman"/>
          <w:sz w:val="18"/>
          <w:szCs w:val="18"/>
        </w:rPr>
        <w:t xml:space="preserve">This notice may be cited as the </w:t>
      </w:r>
      <w:r w:rsidRPr="00496B88">
        <w:rPr>
          <w:rFonts w:eastAsia="Times New Roman"/>
          <w:i/>
          <w:iCs/>
          <w:sz w:val="18"/>
          <w:szCs w:val="18"/>
        </w:rPr>
        <w:t>Liquor Licensing (Dry Areas) Notice 2025</w:t>
      </w:r>
      <w:r w:rsidRPr="00496B88">
        <w:rPr>
          <w:rFonts w:eastAsia="Times New Roman"/>
          <w:sz w:val="18"/>
          <w:szCs w:val="18"/>
        </w:rPr>
        <w:t>.</w:t>
      </w:r>
    </w:p>
    <w:p w14:paraId="4AC10BC5" w14:textId="77777777" w:rsidR="00496B88" w:rsidRPr="00496B88" w:rsidRDefault="00496B88" w:rsidP="008E169E">
      <w:pPr>
        <w:spacing w:before="120" w:after="60" w:line="240" w:lineRule="auto"/>
        <w:rPr>
          <w:rFonts w:eastAsia="Times New Roman"/>
          <w:b/>
          <w:bCs/>
          <w:sz w:val="22"/>
        </w:rPr>
      </w:pPr>
      <w:r w:rsidRPr="00496B88">
        <w:rPr>
          <w:rFonts w:eastAsia="Times New Roman"/>
          <w:b/>
          <w:bCs/>
          <w:sz w:val="22"/>
        </w:rPr>
        <w:t>2—Commencement</w:t>
      </w:r>
    </w:p>
    <w:p w14:paraId="6AED5E07" w14:textId="28BFBB57" w:rsidR="00496B88" w:rsidRPr="00496B88" w:rsidRDefault="00496B88" w:rsidP="00496B88">
      <w:pPr>
        <w:spacing w:after="0" w:line="240" w:lineRule="auto"/>
        <w:ind w:left="993"/>
        <w:rPr>
          <w:rFonts w:eastAsia="Times New Roman"/>
          <w:szCs w:val="17"/>
        </w:rPr>
      </w:pPr>
      <w:r w:rsidRPr="00496B88">
        <w:rPr>
          <w:rFonts w:eastAsia="Times New Roman"/>
          <w:sz w:val="18"/>
          <w:szCs w:val="18"/>
        </w:rPr>
        <w:t>This notice comes into operation on 31 December 2025.</w:t>
      </w:r>
    </w:p>
    <w:p w14:paraId="2F3D2E1A" w14:textId="77777777" w:rsidR="00496B88" w:rsidRPr="00496B88" w:rsidRDefault="00496B88" w:rsidP="008E169E">
      <w:pPr>
        <w:spacing w:before="120" w:after="60" w:line="240" w:lineRule="auto"/>
        <w:rPr>
          <w:rFonts w:eastAsia="Times New Roman"/>
          <w:b/>
          <w:bCs/>
          <w:sz w:val="22"/>
        </w:rPr>
      </w:pPr>
      <w:r w:rsidRPr="00496B88">
        <w:rPr>
          <w:rFonts w:eastAsia="Times New Roman"/>
          <w:b/>
          <w:bCs/>
          <w:sz w:val="22"/>
        </w:rPr>
        <w:t>3—Interpretation</w:t>
      </w:r>
    </w:p>
    <w:p w14:paraId="591E6327" w14:textId="77777777" w:rsidR="00496B88" w:rsidRPr="00496B88" w:rsidRDefault="00496B88" w:rsidP="00496B88">
      <w:pPr>
        <w:spacing w:line="240" w:lineRule="auto"/>
        <w:ind w:left="992" w:hanging="425"/>
        <w:rPr>
          <w:rFonts w:eastAsia="Times New Roman"/>
          <w:sz w:val="18"/>
          <w:szCs w:val="18"/>
        </w:rPr>
      </w:pPr>
      <w:r w:rsidRPr="00496B88">
        <w:rPr>
          <w:rFonts w:eastAsia="Times New Roman"/>
          <w:sz w:val="18"/>
          <w:szCs w:val="18"/>
        </w:rPr>
        <w:t>(1)</w:t>
      </w:r>
      <w:r w:rsidRPr="00496B88">
        <w:rPr>
          <w:rFonts w:eastAsia="Times New Roman"/>
          <w:sz w:val="18"/>
          <w:szCs w:val="18"/>
        </w:rPr>
        <w:tab/>
        <w:t>In this notice—</w:t>
      </w:r>
    </w:p>
    <w:p w14:paraId="7DCEA27C" w14:textId="77777777" w:rsidR="00496B88" w:rsidRPr="00496B88" w:rsidRDefault="00496B88" w:rsidP="00496B88">
      <w:pPr>
        <w:spacing w:line="240" w:lineRule="auto"/>
        <w:ind w:left="992"/>
        <w:rPr>
          <w:rFonts w:eastAsia="Times New Roman"/>
          <w:sz w:val="18"/>
          <w:szCs w:val="18"/>
        </w:rPr>
      </w:pPr>
      <w:r w:rsidRPr="00496B88">
        <w:rPr>
          <w:rFonts w:eastAsia="Times New Roman"/>
          <w:b/>
          <w:bCs/>
          <w:i/>
          <w:iCs/>
          <w:sz w:val="18"/>
          <w:szCs w:val="18"/>
        </w:rPr>
        <w:t>principal notice</w:t>
      </w:r>
      <w:r w:rsidRPr="00496B88">
        <w:rPr>
          <w:rFonts w:eastAsia="Times New Roman"/>
          <w:sz w:val="18"/>
          <w:szCs w:val="18"/>
        </w:rPr>
        <w:t xml:space="preserve"> means the </w:t>
      </w:r>
      <w:r w:rsidRPr="00496B88">
        <w:rPr>
          <w:rFonts w:eastAsia="Times New Roman"/>
          <w:i/>
          <w:iCs/>
          <w:sz w:val="18"/>
          <w:szCs w:val="18"/>
        </w:rPr>
        <w:t>Liquor Licensing (Dry Areas) Notice 2015</w:t>
      </w:r>
      <w:r w:rsidRPr="00496B88">
        <w:rPr>
          <w:rFonts w:eastAsia="Times New Roman"/>
          <w:sz w:val="18"/>
          <w:szCs w:val="18"/>
        </w:rPr>
        <w:t xml:space="preserve"> published in the Gazette on 5.1.15, as in force from time to time.</w:t>
      </w:r>
    </w:p>
    <w:p w14:paraId="7B3C6EA5" w14:textId="77777777" w:rsidR="00496B88" w:rsidRPr="00496B88" w:rsidRDefault="00496B88" w:rsidP="00496B88">
      <w:pPr>
        <w:spacing w:line="240" w:lineRule="auto"/>
        <w:ind w:left="992" w:hanging="425"/>
        <w:rPr>
          <w:rFonts w:eastAsia="Times New Roman"/>
          <w:sz w:val="18"/>
          <w:szCs w:val="18"/>
        </w:rPr>
      </w:pPr>
      <w:r w:rsidRPr="00496B88">
        <w:rPr>
          <w:rFonts w:eastAsia="Times New Roman"/>
          <w:sz w:val="18"/>
          <w:szCs w:val="18"/>
        </w:rPr>
        <w:t>(2)</w:t>
      </w:r>
      <w:r w:rsidRPr="00496B88">
        <w:rPr>
          <w:rFonts w:eastAsia="Times New Roman"/>
          <w:sz w:val="18"/>
          <w:szCs w:val="18"/>
        </w:rPr>
        <w:tab/>
        <w:t>Clause 3 of the principal notice applies to this notice as if it were the principal notice.</w:t>
      </w:r>
    </w:p>
    <w:p w14:paraId="586DBD08" w14:textId="77777777" w:rsidR="00496B88" w:rsidRPr="00496B88" w:rsidRDefault="00496B88" w:rsidP="008E169E">
      <w:pPr>
        <w:spacing w:before="160" w:after="40" w:line="240" w:lineRule="auto"/>
        <w:rPr>
          <w:rFonts w:eastAsia="Times New Roman"/>
          <w:b/>
          <w:bCs/>
          <w:sz w:val="22"/>
        </w:rPr>
      </w:pPr>
      <w:r w:rsidRPr="00496B88">
        <w:rPr>
          <w:rFonts w:eastAsia="Times New Roman"/>
          <w:b/>
          <w:bCs/>
          <w:sz w:val="22"/>
        </w:rPr>
        <w:t>4—Consumption etc of liquor prohibited in dry areas</w:t>
      </w:r>
    </w:p>
    <w:p w14:paraId="04F9B6F3" w14:textId="176A2402" w:rsidR="00496B88" w:rsidRPr="00496B88" w:rsidRDefault="00496B88" w:rsidP="008E169E">
      <w:pPr>
        <w:spacing w:after="40" w:line="240" w:lineRule="auto"/>
        <w:ind w:left="993" w:hanging="425"/>
        <w:rPr>
          <w:rFonts w:eastAsia="Times New Roman"/>
          <w:sz w:val="18"/>
          <w:szCs w:val="18"/>
        </w:rPr>
      </w:pPr>
      <w:r w:rsidRPr="00496B88">
        <w:rPr>
          <w:rFonts w:eastAsia="Times New Roman"/>
          <w:sz w:val="18"/>
          <w:szCs w:val="18"/>
        </w:rPr>
        <w:t>(1)</w:t>
      </w:r>
      <w:r w:rsidRPr="00496B88">
        <w:rPr>
          <w:rFonts w:eastAsia="Times New Roman"/>
          <w:sz w:val="18"/>
          <w:szCs w:val="18"/>
        </w:rPr>
        <w:tab/>
        <w:t>Pursuant to Section 131 of the Act, the consumption and possession of liquor in the area described in the Schedule is prohibited in accordance with the provisions of the Schedule.</w:t>
      </w:r>
    </w:p>
    <w:p w14:paraId="7AEC2FFC" w14:textId="41367E85" w:rsidR="00496B88" w:rsidRPr="00496B88" w:rsidRDefault="00496B88" w:rsidP="008E169E">
      <w:pPr>
        <w:spacing w:after="40" w:line="240" w:lineRule="auto"/>
        <w:ind w:left="993" w:hanging="425"/>
        <w:rPr>
          <w:rFonts w:eastAsia="Times New Roman"/>
          <w:sz w:val="18"/>
          <w:szCs w:val="18"/>
        </w:rPr>
      </w:pPr>
      <w:r w:rsidRPr="00496B88">
        <w:rPr>
          <w:rFonts w:eastAsia="Times New Roman"/>
          <w:sz w:val="18"/>
          <w:szCs w:val="18"/>
        </w:rPr>
        <w:t>(2)</w:t>
      </w:r>
      <w:r w:rsidRPr="00496B88">
        <w:rPr>
          <w:rFonts w:eastAsia="Times New Roman"/>
          <w:sz w:val="18"/>
          <w:szCs w:val="18"/>
        </w:rPr>
        <w:tab/>
        <w:t>The prohibition has effect during the periods specified in the Schedule.</w:t>
      </w:r>
    </w:p>
    <w:p w14:paraId="51F9E117" w14:textId="77777777" w:rsidR="00496B88" w:rsidRPr="00496B88" w:rsidRDefault="00496B88" w:rsidP="008E169E">
      <w:pPr>
        <w:spacing w:after="40" w:line="240" w:lineRule="auto"/>
        <w:ind w:left="993" w:hanging="425"/>
        <w:rPr>
          <w:rFonts w:eastAsia="Times New Roman"/>
          <w:sz w:val="18"/>
          <w:szCs w:val="18"/>
        </w:rPr>
      </w:pPr>
      <w:r w:rsidRPr="00496B88">
        <w:rPr>
          <w:rFonts w:eastAsia="Times New Roman"/>
          <w:sz w:val="18"/>
          <w:szCs w:val="18"/>
        </w:rPr>
        <w:t>(3)</w:t>
      </w:r>
      <w:r w:rsidRPr="00496B88">
        <w:rPr>
          <w:rFonts w:eastAsia="Times New Roman"/>
          <w:sz w:val="18"/>
          <w:szCs w:val="18"/>
        </w:rPr>
        <w:tab/>
        <w:t>The prohibition does not extend to private land in the area described in the Schedule.</w:t>
      </w:r>
    </w:p>
    <w:p w14:paraId="7A3D03A6" w14:textId="77777777" w:rsidR="00496B88" w:rsidRPr="00496B88" w:rsidRDefault="00496B88" w:rsidP="008E169E">
      <w:pPr>
        <w:spacing w:after="40" w:line="240" w:lineRule="auto"/>
        <w:ind w:left="993" w:hanging="425"/>
        <w:rPr>
          <w:rFonts w:eastAsia="Times New Roman"/>
          <w:sz w:val="18"/>
          <w:szCs w:val="18"/>
        </w:rPr>
      </w:pPr>
      <w:r w:rsidRPr="00496B88">
        <w:rPr>
          <w:rFonts w:eastAsia="Times New Roman"/>
          <w:sz w:val="18"/>
          <w:szCs w:val="18"/>
        </w:rPr>
        <w:t>(4)</w:t>
      </w:r>
      <w:r w:rsidRPr="00496B88">
        <w:rPr>
          <w:rFonts w:eastAsia="Times New Roman"/>
          <w:sz w:val="18"/>
          <w:szCs w:val="18"/>
        </w:rPr>
        <w:tab/>
        <w:t>Unless the contrary intention appears, the prohibition of the possession of liquor in the area does not extend to—</w:t>
      </w:r>
    </w:p>
    <w:p w14:paraId="11C1DE69" w14:textId="77777777" w:rsidR="00496B88" w:rsidRPr="00496B88" w:rsidRDefault="00496B88" w:rsidP="008E169E">
      <w:pPr>
        <w:spacing w:after="40" w:line="240" w:lineRule="auto"/>
        <w:ind w:left="1560" w:hanging="426"/>
        <w:rPr>
          <w:rFonts w:eastAsia="Times New Roman"/>
          <w:sz w:val="18"/>
          <w:szCs w:val="18"/>
        </w:rPr>
      </w:pPr>
      <w:r w:rsidRPr="00496B88">
        <w:rPr>
          <w:rFonts w:eastAsia="Times New Roman"/>
          <w:sz w:val="18"/>
          <w:szCs w:val="18"/>
        </w:rPr>
        <w:t>(a)</w:t>
      </w:r>
      <w:r w:rsidRPr="00496B88">
        <w:rPr>
          <w:rFonts w:eastAsia="Times New Roman"/>
          <w:sz w:val="18"/>
          <w:szCs w:val="18"/>
        </w:rPr>
        <w:tab/>
        <w:t>a person who is genuinely passing through the area if—</w:t>
      </w:r>
    </w:p>
    <w:p w14:paraId="557E1339" w14:textId="77777777" w:rsidR="00496B88" w:rsidRPr="00496B88" w:rsidRDefault="00496B88" w:rsidP="008E169E">
      <w:pPr>
        <w:spacing w:after="40" w:line="240" w:lineRule="auto"/>
        <w:ind w:left="2127" w:hanging="426"/>
        <w:rPr>
          <w:rFonts w:eastAsia="Times New Roman"/>
          <w:sz w:val="18"/>
          <w:szCs w:val="18"/>
        </w:rPr>
      </w:pPr>
      <w:r w:rsidRPr="00496B88">
        <w:rPr>
          <w:rFonts w:eastAsia="Times New Roman"/>
          <w:sz w:val="18"/>
          <w:szCs w:val="18"/>
        </w:rPr>
        <w:t>(i)</w:t>
      </w:r>
      <w:r w:rsidRPr="00496B88">
        <w:rPr>
          <w:rFonts w:eastAsia="Times New Roman"/>
          <w:sz w:val="18"/>
          <w:szCs w:val="18"/>
        </w:rPr>
        <w:tab/>
        <w:t>the liquor is in the original container in which it was purchased from licensed premises; and</w:t>
      </w:r>
    </w:p>
    <w:p w14:paraId="60B44A92" w14:textId="77777777" w:rsidR="00496B88" w:rsidRPr="00496B88" w:rsidRDefault="00496B88" w:rsidP="008E169E">
      <w:pPr>
        <w:spacing w:after="40" w:line="240" w:lineRule="auto"/>
        <w:ind w:left="2127" w:hanging="426"/>
        <w:rPr>
          <w:rFonts w:eastAsia="Times New Roman"/>
          <w:sz w:val="18"/>
          <w:szCs w:val="18"/>
        </w:rPr>
      </w:pPr>
      <w:r w:rsidRPr="00496B88">
        <w:rPr>
          <w:rFonts w:eastAsia="Times New Roman"/>
          <w:sz w:val="18"/>
          <w:szCs w:val="18"/>
        </w:rPr>
        <w:t>(ii)</w:t>
      </w:r>
      <w:r w:rsidRPr="00496B88">
        <w:rPr>
          <w:rFonts w:eastAsia="Times New Roman"/>
          <w:sz w:val="18"/>
          <w:szCs w:val="18"/>
        </w:rPr>
        <w:tab/>
        <w:t>the container has not been opened; or</w:t>
      </w:r>
    </w:p>
    <w:p w14:paraId="7F9DAD35" w14:textId="77777777" w:rsidR="00496B88" w:rsidRPr="00496B88" w:rsidRDefault="00496B88" w:rsidP="008E169E">
      <w:pPr>
        <w:spacing w:after="40" w:line="240" w:lineRule="auto"/>
        <w:ind w:left="1560" w:hanging="426"/>
        <w:rPr>
          <w:rFonts w:eastAsia="Times New Roman"/>
          <w:sz w:val="18"/>
          <w:szCs w:val="18"/>
        </w:rPr>
      </w:pPr>
      <w:r w:rsidRPr="00496B88">
        <w:rPr>
          <w:rFonts w:eastAsia="Times New Roman"/>
          <w:sz w:val="18"/>
          <w:szCs w:val="18"/>
        </w:rPr>
        <w:t>(b)</w:t>
      </w:r>
      <w:r w:rsidRPr="00496B88">
        <w:rPr>
          <w:rFonts w:eastAsia="Times New Roman"/>
          <w:sz w:val="18"/>
          <w:szCs w:val="18"/>
        </w:rPr>
        <w:tab/>
        <w:t>a person who has possession of the liquor in the course of carrying on a business or in the course of his or her employment by another person in the course of carrying on a business; or</w:t>
      </w:r>
    </w:p>
    <w:p w14:paraId="5F0AD937" w14:textId="77777777" w:rsidR="00496B88" w:rsidRPr="00496B88" w:rsidRDefault="00496B88" w:rsidP="008E169E">
      <w:pPr>
        <w:spacing w:after="40" w:line="240" w:lineRule="auto"/>
        <w:ind w:left="1560" w:hanging="426"/>
        <w:rPr>
          <w:rFonts w:eastAsia="Times New Roman"/>
          <w:sz w:val="18"/>
          <w:szCs w:val="18"/>
        </w:rPr>
      </w:pPr>
      <w:r w:rsidRPr="00496B88">
        <w:rPr>
          <w:rFonts w:eastAsia="Times New Roman"/>
          <w:sz w:val="18"/>
          <w:szCs w:val="18"/>
        </w:rPr>
        <w:t>(c)</w:t>
      </w:r>
      <w:r w:rsidRPr="00496B88">
        <w:rPr>
          <w:rFonts w:eastAsia="Times New Roman"/>
          <w:sz w:val="18"/>
          <w:szCs w:val="18"/>
        </w:rPr>
        <w:tab/>
        <w:t>a person who is permanently or temporarily residing at premises within the area or on the boundary of the area and who enters the area solely for the purpose of passing through it to enter those premises or who enters the area from those premises for the purpose of leaving the area.</w:t>
      </w:r>
    </w:p>
    <w:p w14:paraId="3E3C02B3" w14:textId="77777777" w:rsidR="00496B88" w:rsidRPr="00496B88" w:rsidRDefault="00496B88" w:rsidP="00496B88">
      <w:pPr>
        <w:spacing w:before="240" w:after="100" w:line="240" w:lineRule="auto"/>
        <w:rPr>
          <w:rFonts w:eastAsia="Times New Roman"/>
          <w:b/>
          <w:bCs/>
          <w:sz w:val="24"/>
          <w:szCs w:val="24"/>
        </w:rPr>
      </w:pPr>
      <w:r w:rsidRPr="00496B88">
        <w:rPr>
          <w:rFonts w:eastAsia="Times New Roman"/>
          <w:b/>
          <w:bCs/>
          <w:sz w:val="24"/>
          <w:szCs w:val="24"/>
        </w:rPr>
        <w:t>Schedule—Cummins Area 1</w:t>
      </w:r>
    </w:p>
    <w:p w14:paraId="1F406033" w14:textId="77777777" w:rsidR="00496B88" w:rsidRPr="00496B88" w:rsidRDefault="00496B88" w:rsidP="00496B88">
      <w:pPr>
        <w:spacing w:before="160" w:after="60" w:line="240" w:lineRule="auto"/>
        <w:rPr>
          <w:rFonts w:eastAsia="Times New Roman"/>
          <w:b/>
          <w:bCs/>
          <w:sz w:val="22"/>
        </w:rPr>
      </w:pPr>
      <w:r w:rsidRPr="00496B88">
        <w:rPr>
          <w:rFonts w:eastAsia="Times New Roman"/>
          <w:b/>
          <w:bCs/>
          <w:sz w:val="22"/>
        </w:rPr>
        <w:t>1—Extent of prohibition</w:t>
      </w:r>
    </w:p>
    <w:p w14:paraId="03B74FD6" w14:textId="77777777" w:rsidR="00496B88" w:rsidRPr="00496B88" w:rsidRDefault="00496B88" w:rsidP="00496B88">
      <w:pPr>
        <w:spacing w:after="0" w:line="240" w:lineRule="auto"/>
        <w:ind w:left="993"/>
        <w:rPr>
          <w:rFonts w:eastAsia="Times New Roman"/>
          <w:sz w:val="18"/>
          <w:szCs w:val="18"/>
        </w:rPr>
      </w:pPr>
      <w:r w:rsidRPr="00496B88">
        <w:rPr>
          <w:rFonts w:eastAsia="Times New Roman"/>
          <w:sz w:val="18"/>
          <w:szCs w:val="18"/>
        </w:rPr>
        <w:t>The consumption of liquor is prohibited and the possession of liquor is prohibited.</w:t>
      </w:r>
    </w:p>
    <w:p w14:paraId="2A7E66E9" w14:textId="77777777" w:rsidR="00496B88" w:rsidRPr="00496B88" w:rsidRDefault="00496B88" w:rsidP="00496B88">
      <w:pPr>
        <w:spacing w:before="160" w:after="60" w:line="240" w:lineRule="auto"/>
        <w:rPr>
          <w:rFonts w:eastAsia="Times New Roman"/>
          <w:b/>
          <w:bCs/>
          <w:sz w:val="22"/>
        </w:rPr>
      </w:pPr>
      <w:r w:rsidRPr="00496B88">
        <w:rPr>
          <w:rFonts w:eastAsia="Times New Roman"/>
          <w:b/>
          <w:bCs/>
          <w:sz w:val="22"/>
        </w:rPr>
        <w:t>2—Period of prohibition</w:t>
      </w:r>
    </w:p>
    <w:p w14:paraId="4E3ECBE4" w14:textId="77777777" w:rsidR="00496B88" w:rsidRPr="00496B88" w:rsidRDefault="00496B88" w:rsidP="00496B88">
      <w:pPr>
        <w:spacing w:after="0" w:line="240" w:lineRule="auto"/>
        <w:ind w:left="993"/>
        <w:rPr>
          <w:rFonts w:eastAsia="Times New Roman"/>
          <w:sz w:val="18"/>
          <w:szCs w:val="18"/>
        </w:rPr>
      </w:pPr>
      <w:r w:rsidRPr="00496B88">
        <w:rPr>
          <w:rFonts w:eastAsia="Times New Roman"/>
          <w:sz w:val="18"/>
          <w:szCs w:val="18"/>
        </w:rPr>
        <w:t>From 9pm on 31 December 2025 to 8am on 1 January 2026.</w:t>
      </w:r>
    </w:p>
    <w:p w14:paraId="5A20BC19" w14:textId="77777777" w:rsidR="00496B88" w:rsidRPr="00496B88" w:rsidRDefault="00496B88" w:rsidP="00496B88">
      <w:pPr>
        <w:spacing w:before="160" w:after="60" w:line="240" w:lineRule="auto"/>
        <w:rPr>
          <w:rFonts w:eastAsia="Times New Roman"/>
          <w:b/>
          <w:bCs/>
          <w:sz w:val="22"/>
        </w:rPr>
      </w:pPr>
      <w:r w:rsidRPr="00496B88">
        <w:rPr>
          <w:rFonts w:eastAsia="Times New Roman"/>
          <w:b/>
          <w:bCs/>
          <w:sz w:val="22"/>
        </w:rPr>
        <w:t>3—Description of area</w:t>
      </w:r>
    </w:p>
    <w:p w14:paraId="34DCF5DB" w14:textId="77777777" w:rsidR="00496B88" w:rsidRPr="00496B88" w:rsidRDefault="00496B88" w:rsidP="00496B88">
      <w:pPr>
        <w:spacing w:after="40" w:line="240" w:lineRule="auto"/>
        <w:ind w:left="992"/>
        <w:rPr>
          <w:rFonts w:eastAsia="Times New Roman"/>
          <w:sz w:val="18"/>
          <w:szCs w:val="18"/>
        </w:rPr>
      </w:pPr>
      <w:r w:rsidRPr="00496B88">
        <w:rPr>
          <w:rFonts w:eastAsia="Times New Roman"/>
          <w:sz w:val="18"/>
          <w:szCs w:val="18"/>
        </w:rPr>
        <w:t>The public area in Cummins bounded as follows:</w:t>
      </w:r>
    </w:p>
    <w:p w14:paraId="1BD0A62E" w14:textId="286170DA" w:rsidR="00496B88" w:rsidRPr="00496B88" w:rsidRDefault="00496B88" w:rsidP="00496B88">
      <w:pPr>
        <w:spacing w:after="40" w:line="240" w:lineRule="auto"/>
        <w:ind w:left="993"/>
        <w:rPr>
          <w:rFonts w:eastAsia="Times New Roman"/>
          <w:sz w:val="18"/>
          <w:szCs w:val="18"/>
        </w:rPr>
      </w:pPr>
      <w:r w:rsidRPr="00496B88">
        <w:rPr>
          <w:rFonts w:eastAsia="Times New Roman"/>
          <w:sz w:val="18"/>
          <w:szCs w:val="18"/>
        </w:rPr>
        <w:t xml:space="preserve">All in the Hundred of Cummins and within an area as defined as commencing at northwest corner of Allotment 99 in FP 180131 and extending northwards in line with the western boundary of this allotment to a point on the northern boundary of Warrow Road, then heading eastwards and following the boundary of Allotment 550 in DP 66791 until the north corner of Allotment 22 in DP 79231, then heading eastwards across Bratten Way to follow the southern boundary, then the eastern boundary of Allotment 71 in DP 94689 to a point in line with the northern boundary of </w:t>
      </w:r>
      <w:r w:rsidRPr="00496B88">
        <w:rPr>
          <w:rFonts w:eastAsia="Times New Roman"/>
          <w:spacing w:val="-2"/>
          <w:sz w:val="18"/>
          <w:szCs w:val="18"/>
        </w:rPr>
        <w:t>Section 80, then heading eastwards across the Tod Highway to follow northern and then eastern boundary of Section 80,</w:t>
      </w:r>
      <w:r w:rsidRPr="00496B88">
        <w:rPr>
          <w:rFonts w:eastAsia="Times New Roman"/>
          <w:sz w:val="18"/>
          <w:szCs w:val="18"/>
        </w:rPr>
        <w:t xml:space="preserve"> then heading roughly southeast to the nearest corner of Section 30, then heading eastwards along the northern boundary of Section 30 until reaching a point in line with the northeast corner of Allotment 601 in DP 87427, then heading southwest and following the boundary of Allotment 600 in DP 87427 until the southern corner of Allotment 24 in DP 50626, then heading to a point on the southern boundary of Tumby Bay Road in line with the southeast boundary of Allotment 24 in DP 50626, then heading northwest nd following the southern boundary of Bratten Way up to the northwest corner of Allotment 149 in FP 180181 and then following, in a southerly direction the western boundary of Allotments 10, 11 and 12 in DP 95966 and Allotment 52 in DP 53199 until the southwest corner of Allotment 802 in FP 209177, then heading westwards along and in line with the southern boundary of Allotment 802 in FP 209177 until the western boundary of the Tod Highway, then heading north and following the boundary of Allotment 111 in DP 67442 until, and then following the eastern boundary of Allotment 11 in DP 85166 until the commencement point being the northwest corner of Allotment 99 in FP 180131.</w:t>
      </w:r>
      <w:r w:rsidRPr="00496B88">
        <w:rPr>
          <w:rFonts w:eastAsia="Times New Roman"/>
          <w:szCs w:val="17"/>
        </w:rPr>
        <w:br w:type="page"/>
      </w:r>
    </w:p>
    <w:p w14:paraId="2E840176" w14:textId="77777777" w:rsidR="00496B88" w:rsidRPr="00496B88" w:rsidRDefault="00496B88" w:rsidP="00496B88">
      <w:pPr>
        <w:keepLines/>
        <w:autoSpaceDE w:val="0"/>
        <w:autoSpaceDN w:val="0"/>
        <w:adjustRightInd w:val="0"/>
        <w:spacing w:before="120" w:after="0" w:line="240" w:lineRule="auto"/>
        <w:ind w:left="567" w:hanging="567"/>
        <w:jc w:val="left"/>
        <w:rPr>
          <w:rFonts w:eastAsia="Times New Roman"/>
          <w:b/>
          <w:bCs/>
          <w:color w:val="000000"/>
          <w:sz w:val="22"/>
          <w:szCs w:val="26"/>
          <w:lang w:eastAsia="en-AU"/>
        </w:rPr>
      </w:pPr>
      <w:r w:rsidRPr="00496B88">
        <w:rPr>
          <w:rFonts w:eastAsia="Times New Roman"/>
          <w:noProof/>
          <w:szCs w:val="17"/>
        </w:rPr>
        <w:lastRenderedPageBreak/>
        <w:drawing>
          <wp:anchor distT="0" distB="0" distL="114300" distR="114300" simplePos="0" relativeHeight="251704320" behindDoc="0" locked="0" layoutInCell="1" allowOverlap="1" wp14:anchorId="3A2F9B1A" wp14:editId="252BF539">
            <wp:simplePos x="0" y="0"/>
            <wp:positionH relativeFrom="margin">
              <wp:posOffset>293370</wp:posOffset>
            </wp:positionH>
            <wp:positionV relativeFrom="paragraph">
              <wp:posOffset>24130</wp:posOffset>
            </wp:positionV>
            <wp:extent cx="5252720" cy="7715250"/>
            <wp:effectExtent l="0" t="0" r="5080" b="0"/>
            <wp:wrapTopAndBottom/>
            <wp:docPr id="2" name="Picture 2"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map of a city&#10;&#10;AI-generated content may be incorrect."/>
                    <pic:cNvPicPr>
                      <a:picLocks noChangeAspect="1" noChangeArrowheads="1"/>
                    </pic:cNvPicPr>
                  </pic:nvPicPr>
                  <pic:blipFill>
                    <a:blip r:embed="rId107">
                      <a:extLst>
                        <a:ext uri="{28A0092B-C50C-407E-A947-70E740481C1C}">
                          <a14:useLocalDpi xmlns:a14="http://schemas.microsoft.com/office/drawing/2010/main"/>
                        </a:ext>
                      </a:extLst>
                    </a:blip>
                    <a:srcRect/>
                    <a:stretch>
                      <a:fillRect/>
                    </a:stretch>
                  </pic:blipFill>
                  <pic:spPr bwMode="auto">
                    <a:xfrm>
                      <a:off x="0" y="0"/>
                      <a:ext cx="5252720" cy="7715250"/>
                    </a:xfrm>
                    <a:prstGeom prst="rect">
                      <a:avLst/>
                    </a:prstGeom>
                    <a:noFill/>
                  </pic:spPr>
                </pic:pic>
              </a:graphicData>
            </a:graphic>
            <wp14:sizeRelH relativeFrom="page">
              <wp14:pctWidth>0</wp14:pctWidth>
            </wp14:sizeRelH>
            <wp14:sizeRelV relativeFrom="page">
              <wp14:pctHeight>0</wp14:pctHeight>
            </wp14:sizeRelV>
          </wp:anchor>
        </w:drawing>
      </w:r>
      <w:r w:rsidRPr="00496B88">
        <w:rPr>
          <w:rFonts w:eastAsia="Times New Roman"/>
          <w:b/>
          <w:bCs/>
          <w:color w:val="000000"/>
          <w:sz w:val="22"/>
          <w:szCs w:val="26"/>
          <w:lang w:eastAsia="en-AU"/>
        </w:rPr>
        <w:t>Made by the Lower Eyre Council</w:t>
      </w:r>
    </w:p>
    <w:p w14:paraId="1938E20A" w14:textId="77777777" w:rsidR="00496B88" w:rsidRPr="00496B88" w:rsidRDefault="00496B88" w:rsidP="00496B88">
      <w:pPr>
        <w:keepLines/>
        <w:autoSpaceDE w:val="0"/>
        <w:autoSpaceDN w:val="0"/>
        <w:adjustRightInd w:val="0"/>
        <w:spacing w:before="60" w:after="60" w:line="240" w:lineRule="auto"/>
        <w:ind w:left="567" w:hanging="567"/>
        <w:jc w:val="left"/>
        <w:rPr>
          <w:rFonts w:eastAsia="Times New Roman"/>
          <w:sz w:val="22"/>
        </w:rPr>
      </w:pPr>
      <w:bookmarkStart w:id="368" w:name="_Hlk216957759"/>
      <w:r w:rsidRPr="00496B88">
        <w:rPr>
          <w:rFonts w:eastAsia="Times New Roman"/>
          <w:sz w:val="22"/>
        </w:rPr>
        <w:t>Dated: 26 November 2025</w:t>
      </w:r>
    </w:p>
    <w:p w14:paraId="364448C3" w14:textId="77777777" w:rsidR="00496B88" w:rsidRPr="00496B88" w:rsidRDefault="00496B88" w:rsidP="00496B88">
      <w:pPr>
        <w:keepLines/>
        <w:autoSpaceDE w:val="0"/>
        <w:autoSpaceDN w:val="0"/>
        <w:adjustRightInd w:val="0"/>
        <w:spacing w:after="0" w:line="240" w:lineRule="auto"/>
        <w:ind w:left="567" w:hanging="567"/>
        <w:jc w:val="right"/>
        <w:rPr>
          <w:rFonts w:eastAsia="Times New Roman"/>
          <w:b/>
          <w:bCs/>
          <w:color w:val="000000"/>
          <w:sz w:val="22"/>
          <w:szCs w:val="26"/>
          <w:lang w:eastAsia="en-AU"/>
        </w:rPr>
      </w:pPr>
      <w:r w:rsidRPr="00496B88">
        <w:rPr>
          <w:rFonts w:eastAsia="Times New Roman"/>
          <w:b/>
          <w:bCs/>
          <w:color w:val="000000"/>
          <w:sz w:val="22"/>
          <w:szCs w:val="26"/>
          <w:lang w:eastAsia="en-AU"/>
        </w:rPr>
        <w:t>Delfina Lanzilli</w:t>
      </w:r>
    </w:p>
    <w:p w14:paraId="7652C632" w14:textId="270E208E" w:rsidR="00496B88" w:rsidRDefault="00496B88" w:rsidP="009960F3">
      <w:pPr>
        <w:keepLines/>
        <w:autoSpaceDE w:val="0"/>
        <w:autoSpaceDN w:val="0"/>
        <w:adjustRightInd w:val="0"/>
        <w:spacing w:after="0" w:line="240" w:lineRule="auto"/>
        <w:ind w:left="567" w:hanging="567"/>
        <w:jc w:val="right"/>
        <w:rPr>
          <w:rFonts w:eastAsia="Times New Roman"/>
          <w:sz w:val="22"/>
        </w:rPr>
      </w:pPr>
      <w:r w:rsidRPr="00496B88">
        <w:rPr>
          <w:rFonts w:eastAsia="Times New Roman"/>
          <w:sz w:val="22"/>
        </w:rPr>
        <w:t xml:space="preserve">Chief </w:t>
      </w:r>
      <w:r w:rsidRPr="00496B88">
        <w:rPr>
          <w:rFonts w:eastAsia="Times New Roman"/>
          <w:bCs/>
          <w:color w:val="000000"/>
          <w:sz w:val="22"/>
          <w:szCs w:val="26"/>
          <w:lang w:eastAsia="en-AU"/>
        </w:rPr>
        <w:t>Executive</w:t>
      </w:r>
      <w:r w:rsidRPr="00496B88">
        <w:rPr>
          <w:rFonts w:eastAsia="Times New Roman"/>
          <w:sz w:val="22"/>
        </w:rPr>
        <w:t xml:space="preserve"> Officer</w:t>
      </w:r>
    </w:p>
    <w:bookmarkEnd w:id="368"/>
    <w:p w14:paraId="480CCFDA" w14:textId="77777777" w:rsidR="009960F3" w:rsidRDefault="009960F3" w:rsidP="009960F3">
      <w:pPr>
        <w:pBdr>
          <w:bottom w:val="single" w:sz="4" w:space="1" w:color="auto"/>
        </w:pBdr>
        <w:spacing w:after="0" w:line="52" w:lineRule="exact"/>
        <w:jc w:val="center"/>
        <w:rPr>
          <w:rFonts w:eastAsia="Times New Roman"/>
          <w:sz w:val="22"/>
        </w:rPr>
      </w:pPr>
    </w:p>
    <w:p w14:paraId="31C73F02" w14:textId="77777777" w:rsidR="009960F3" w:rsidRDefault="009960F3" w:rsidP="009960F3">
      <w:pPr>
        <w:pBdr>
          <w:top w:val="single" w:sz="4" w:space="1" w:color="auto"/>
        </w:pBdr>
        <w:spacing w:before="34" w:after="0" w:line="14" w:lineRule="exact"/>
        <w:jc w:val="center"/>
        <w:rPr>
          <w:rFonts w:eastAsia="Times New Roman"/>
          <w:sz w:val="22"/>
        </w:rPr>
      </w:pPr>
    </w:p>
    <w:p w14:paraId="34B1485A" w14:textId="44369622" w:rsidR="0087692D" w:rsidRPr="0087692D" w:rsidRDefault="00CC3284" w:rsidP="00CC3284">
      <w:pPr>
        <w:pStyle w:val="Heading2"/>
      </w:pPr>
      <w:bookmarkStart w:id="369" w:name="_Toc216951028"/>
      <w:r w:rsidRPr="0087692D">
        <w:lastRenderedPageBreak/>
        <w:t>District Council Of Streaky Bay</w:t>
      </w:r>
      <w:bookmarkEnd w:id="369"/>
    </w:p>
    <w:p w14:paraId="103177CB" w14:textId="77777777" w:rsidR="0087692D" w:rsidRPr="0087692D" w:rsidRDefault="0087692D" w:rsidP="0087692D">
      <w:pPr>
        <w:autoSpaceDE w:val="0"/>
        <w:autoSpaceDN w:val="0"/>
        <w:adjustRightInd w:val="0"/>
        <w:spacing w:before="240" w:after="0" w:line="240" w:lineRule="auto"/>
        <w:jc w:val="left"/>
        <w:rPr>
          <w:color w:val="000000"/>
          <w:sz w:val="28"/>
          <w:szCs w:val="28"/>
        </w:rPr>
      </w:pPr>
      <w:r w:rsidRPr="0087692D">
        <w:rPr>
          <w:color w:val="000000"/>
          <w:sz w:val="28"/>
          <w:szCs w:val="28"/>
        </w:rPr>
        <w:t>South Australia</w:t>
      </w:r>
    </w:p>
    <w:p w14:paraId="54CD6B14" w14:textId="77777777" w:rsidR="0087692D" w:rsidRPr="0087692D" w:rsidRDefault="0087692D" w:rsidP="0087692D">
      <w:pPr>
        <w:autoSpaceDE w:val="0"/>
        <w:autoSpaceDN w:val="0"/>
        <w:adjustRightInd w:val="0"/>
        <w:spacing w:before="240" w:after="0" w:line="240" w:lineRule="auto"/>
        <w:jc w:val="left"/>
        <w:rPr>
          <w:color w:val="000000"/>
          <w:sz w:val="36"/>
          <w:szCs w:val="36"/>
        </w:rPr>
      </w:pPr>
      <w:r w:rsidRPr="0087692D">
        <w:rPr>
          <w:b/>
          <w:bCs/>
          <w:color w:val="000000"/>
          <w:sz w:val="36"/>
          <w:szCs w:val="36"/>
        </w:rPr>
        <w:t>Liquor Licensing (Dry Areas) Notice 2025</w:t>
      </w:r>
    </w:p>
    <w:p w14:paraId="6791D147" w14:textId="77777777" w:rsidR="0087692D" w:rsidRPr="0087692D" w:rsidRDefault="0087692D" w:rsidP="0087692D">
      <w:pPr>
        <w:autoSpaceDE w:val="0"/>
        <w:autoSpaceDN w:val="0"/>
        <w:adjustRightInd w:val="0"/>
        <w:spacing w:before="240" w:after="0" w:line="240" w:lineRule="auto"/>
        <w:jc w:val="left"/>
        <w:rPr>
          <w:i/>
          <w:iCs/>
          <w:color w:val="000000"/>
          <w:sz w:val="23"/>
          <w:szCs w:val="23"/>
        </w:rPr>
      </w:pPr>
      <w:r w:rsidRPr="0087692D">
        <w:rPr>
          <w:color w:val="000000"/>
          <w:sz w:val="23"/>
          <w:szCs w:val="23"/>
        </w:rPr>
        <w:t xml:space="preserve">Under Section 131(1a) of the </w:t>
      </w:r>
      <w:r w:rsidRPr="0087692D">
        <w:rPr>
          <w:i/>
          <w:iCs/>
          <w:color w:val="000000"/>
          <w:sz w:val="23"/>
          <w:szCs w:val="23"/>
        </w:rPr>
        <w:t>Liquor Licensing Act 1997.</w:t>
      </w:r>
    </w:p>
    <w:p w14:paraId="60168A06" w14:textId="77777777" w:rsidR="0087692D" w:rsidRPr="0087692D" w:rsidRDefault="0087692D" w:rsidP="0087692D">
      <w:pPr>
        <w:autoSpaceDE w:val="0"/>
        <w:autoSpaceDN w:val="0"/>
        <w:adjustRightInd w:val="0"/>
        <w:spacing w:before="240" w:after="0" w:line="240" w:lineRule="auto"/>
        <w:jc w:val="left"/>
        <w:rPr>
          <w:color w:val="000000"/>
          <w:sz w:val="26"/>
          <w:szCs w:val="26"/>
        </w:rPr>
      </w:pPr>
      <w:r w:rsidRPr="0087692D">
        <w:rPr>
          <w:b/>
          <w:bCs/>
          <w:color w:val="000000"/>
          <w:sz w:val="26"/>
          <w:szCs w:val="26"/>
        </w:rPr>
        <w:t>1—Short title</w:t>
      </w:r>
    </w:p>
    <w:p w14:paraId="5BBA0456" w14:textId="77777777" w:rsidR="0087692D" w:rsidRPr="0087692D" w:rsidRDefault="0087692D" w:rsidP="0087692D">
      <w:pPr>
        <w:autoSpaceDE w:val="0"/>
        <w:autoSpaceDN w:val="0"/>
        <w:adjustRightInd w:val="0"/>
        <w:spacing w:before="120" w:after="0" w:line="240" w:lineRule="auto"/>
        <w:ind w:left="397"/>
        <w:jc w:val="left"/>
        <w:rPr>
          <w:i/>
          <w:iCs/>
          <w:color w:val="000000"/>
          <w:sz w:val="23"/>
          <w:szCs w:val="23"/>
        </w:rPr>
      </w:pPr>
      <w:r w:rsidRPr="0087692D">
        <w:rPr>
          <w:color w:val="000000"/>
          <w:sz w:val="23"/>
          <w:szCs w:val="23"/>
        </w:rPr>
        <w:t xml:space="preserve">This notice may be cited as the </w:t>
      </w:r>
      <w:r w:rsidRPr="0087692D">
        <w:rPr>
          <w:i/>
          <w:iCs/>
          <w:color w:val="000000"/>
          <w:sz w:val="23"/>
          <w:szCs w:val="23"/>
        </w:rPr>
        <w:t>Liquor Licensing (Dry Areas) Notice 2025.</w:t>
      </w:r>
    </w:p>
    <w:p w14:paraId="0A453043" w14:textId="77777777" w:rsidR="0087692D" w:rsidRPr="0087692D" w:rsidRDefault="0087692D" w:rsidP="0087692D">
      <w:pPr>
        <w:autoSpaceDE w:val="0"/>
        <w:autoSpaceDN w:val="0"/>
        <w:adjustRightInd w:val="0"/>
        <w:spacing w:before="240" w:after="0" w:line="240" w:lineRule="auto"/>
        <w:jc w:val="left"/>
        <w:rPr>
          <w:color w:val="000000"/>
          <w:sz w:val="26"/>
          <w:szCs w:val="26"/>
        </w:rPr>
      </w:pPr>
      <w:r w:rsidRPr="0087692D">
        <w:rPr>
          <w:b/>
          <w:bCs/>
          <w:color w:val="000000"/>
          <w:sz w:val="26"/>
          <w:szCs w:val="26"/>
        </w:rPr>
        <w:t>2—Commencement</w:t>
      </w:r>
    </w:p>
    <w:p w14:paraId="1B5925BA" w14:textId="77777777" w:rsidR="0087692D" w:rsidRPr="0087692D" w:rsidRDefault="0087692D" w:rsidP="0087692D">
      <w:pPr>
        <w:autoSpaceDE w:val="0"/>
        <w:autoSpaceDN w:val="0"/>
        <w:adjustRightInd w:val="0"/>
        <w:spacing w:before="120" w:after="0" w:line="240" w:lineRule="auto"/>
        <w:ind w:left="397"/>
        <w:jc w:val="left"/>
        <w:rPr>
          <w:color w:val="000000"/>
          <w:sz w:val="23"/>
          <w:szCs w:val="23"/>
        </w:rPr>
      </w:pPr>
      <w:r w:rsidRPr="0087692D">
        <w:rPr>
          <w:color w:val="000000"/>
          <w:sz w:val="23"/>
          <w:szCs w:val="23"/>
        </w:rPr>
        <w:t>This notice comes into operation on 31 December 2025.</w:t>
      </w:r>
    </w:p>
    <w:p w14:paraId="46090A91" w14:textId="77777777" w:rsidR="0087692D" w:rsidRPr="0087692D" w:rsidRDefault="0087692D" w:rsidP="0087692D">
      <w:pPr>
        <w:autoSpaceDE w:val="0"/>
        <w:autoSpaceDN w:val="0"/>
        <w:adjustRightInd w:val="0"/>
        <w:spacing w:before="240" w:after="0" w:line="240" w:lineRule="auto"/>
        <w:jc w:val="left"/>
        <w:rPr>
          <w:color w:val="000000"/>
          <w:sz w:val="26"/>
          <w:szCs w:val="26"/>
        </w:rPr>
      </w:pPr>
      <w:r w:rsidRPr="0087692D">
        <w:rPr>
          <w:b/>
          <w:bCs/>
          <w:color w:val="000000"/>
          <w:sz w:val="26"/>
          <w:szCs w:val="26"/>
        </w:rPr>
        <w:t>3—Interpretation</w:t>
      </w:r>
    </w:p>
    <w:p w14:paraId="63E726C7" w14:textId="77777777" w:rsidR="0087692D" w:rsidRPr="0087692D" w:rsidRDefault="0087692D" w:rsidP="0087692D">
      <w:pPr>
        <w:autoSpaceDE w:val="0"/>
        <w:autoSpaceDN w:val="0"/>
        <w:adjustRightInd w:val="0"/>
        <w:spacing w:before="120" w:after="0" w:line="240" w:lineRule="auto"/>
        <w:ind w:left="822" w:hanging="425"/>
        <w:jc w:val="left"/>
        <w:rPr>
          <w:color w:val="000000"/>
          <w:sz w:val="23"/>
          <w:szCs w:val="23"/>
        </w:rPr>
      </w:pPr>
      <w:r w:rsidRPr="0087692D">
        <w:rPr>
          <w:color w:val="000000"/>
          <w:sz w:val="23"/>
          <w:szCs w:val="23"/>
        </w:rPr>
        <w:t>(1)</w:t>
      </w:r>
      <w:r w:rsidRPr="0087692D">
        <w:rPr>
          <w:color w:val="000000"/>
          <w:sz w:val="23"/>
          <w:szCs w:val="23"/>
        </w:rPr>
        <w:tab/>
        <w:t>In this notice—</w:t>
      </w:r>
    </w:p>
    <w:p w14:paraId="35C792C9" w14:textId="77777777" w:rsidR="0087692D" w:rsidRPr="0087692D" w:rsidRDefault="0087692D" w:rsidP="0087692D">
      <w:pPr>
        <w:autoSpaceDE w:val="0"/>
        <w:autoSpaceDN w:val="0"/>
        <w:adjustRightInd w:val="0"/>
        <w:spacing w:before="120" w:after="0" w:line="240" w:lineRule="auto"/>
        <w:ind w:left="852"/>
        <w:jc w:val="left"/>
        <w:rPr>
          <w:color w:val="000000"/>
          <w:sz w:val="23"/>
          <w:szCs w:val="23"/>
        </w:rPr>
      </w:pPr>
      <w:r w:rsidRPr="0087692D">
        <w:rPr>
          <w:b/>
          <w:bCs/>
          <w:i/>
          <w:iCs/>
          <w:color w:val="000000"/>
          <w:sz w:val="23"/>
          <w:szCs w:val="23"/>
        </w:rPr>
        <w:t xml:space="preserve">Principal notice </w:t>
      </w:r>
      <w:r w:rsidRPr="0087692D">
        <w:rPr>
          <w:color w:val="000000"/>
          <w:sz w:val="23"/>
          <w:szCs w:val="23"/>
        </w:rPr>
        <w:t xml:space="preserve">means the </w:t>
      </w:r>
      <w:r w:rsidRPr="0087692D">
        <w:rPr>
          <w:i/>
          <w:iCs/>
          <w:color w:val="000000"/>
          <w:sz w:val="23"/>
          <w:szCs w:val="23"/>
        </w:rPr>
        <w:t xml:space="preserve">Liquor Licensing (Dry Areas) Notice 2015 </w:t>
      </w:r>
      <w:r w:rsidRPr="0087692D">
        <w:rPr>
          <w:color w:val="000000"/>
          <w:sz w:val="23"/>
          <w:szCs w:val="23"/>
        </w:rPr>
        <w:t>published in the Gazette on 5.1.15, as in force from time to time.</w:t>
      </w:r>
    </w:p>
    <w:p w14:paraId="4456F17A" w14:textId="77777777" w:rsidR="0087692D" w:rsidRPr="0087692D" w:rsidRDefault="0087692D" w:rsidP="0087692D">
      <w:pPr>
        <w:autoSpaceDE w:val="0"/>
        <w:autoSpaceDN w:val="0"/>
        <w:adjustRightInd w:val="0"/>
        <w:spacing w:before="120" w:after="0" w:line="240" w:lineRule="auto"/>
        <w:ind w:left="851" w:hanging="425"/>
        <w:jc w:val="left"/>
        <w:rPr>
          <w:color w:val="000000"/>
          <w:sz w:val="23"/>
          <w:szCs w:val="23"/>
        </w:rPr>
      </w:pPr>
      <w:r w:rsidRPr="0087692D">
        <w:rPr>
          <w:color w:val="000000"/>
          <w:sz w:val="23"/>
          <w:szCs w:val="23"/>
        </w:rPr>
        <w:t>(2)</w:t>
      </w:r>
      <w:r w:rsidRPr="0087692D">
        <w:rPr>
          <w:color w:val="000000"/>
          <w:sz w:val="23"/>
          <w:szCs w:val="23"/>
        </w:rPr>
        <w:tab/>
        <w:t>Clause 3 of the principal notice applies to this notice as if it were the principal notice.</w:t>
      </w:r>
    </w:p>
    <w:p w14:paraId="567AA199" w14:textId="77777777" w:rsidR="0087692D" w:rsidRPr="0087692D" w:rsidRDefault="0087692D" w:rsidP="0087692D">
      <w:pPr>
        <w:autoSpaceDE w:val="0"/>
        <w:autoSpaceDN w:val="0"/>
        <w:adjustRightInd w:val="0"/>
        <w:spacing w:before="240" w:after="0" w:line="240" w:lineRule="auto"/>
        <w:jc w:val="left"/>
        <w:rPr>
          <w:color w:val="000000"/>
          <w:sz w:val="26"/>
          <w:szCs w:val="26"/>
        </w:rPr>
      </w:pPr>
      <w:r w:rsidRPr="0087692D">
        <w:rPr>
          <w:b/>
          <w:bCs/>
          <w:color w:val="000000"/>
          <w:sz w:val="26"/>
          <w:szCs w:val="26"/>
        </w:rPr>
        <w:t>4—Consumption etc of liquor prohibited in dry areas</w:t>
      </w:r>
    </w:p>
    <w:p w14:paraId="399640FA" w14:textId="77777777" w:rsidR="0087692D" w:rsidRPr="0087692D" w:rsidRDefault="0087692D" w:rsidP="0087692D">
      <w:pPr>
        <w:autoSpaceDE w:val="0"/>
        <w:autoSpaceDN w:val="0"/>
        <w:adjustRightInd w:val="0"/>
        <w:spacing w:before="120" w:after="0" w:line="240" w:lineRule="auto"/>
        <w:ind w:left="822" w:hanging="425"/>
        <w:jc w:val="left"/>
        <w:rPr>
          <w:color w:val="000000"/>
          <w:sz w:val="23"/>
          <w:szCs w:val="23"/>
        </w:rPr>
      </w:pPr>
      <w:r w:rsidRPr="0087692D">
        <w:rPr>
          <w:color w:val="000000"/>
          <w:sz w:val="23"/>
          <w:szCs w:val="23"/>
        </w:rPr>
        <w:t>(1)</w:t>
      </w:r>
      <w:r w:rsidRPr="0087692D">
        <w:rPr>
          <w:color w:val="000000"/>
          <w:sz w:val="23"/>
          <w:szCs w:val="23"/>
        </w:rPr>
        <w:tab/>
        <w:t>Pursuant to Section 131 of the Act, the consumption and possession of liquor in the area described in the Schedule is prohibited in accordance with the provisions of the Schedule.</w:t>
      </w:r>
    </w:p>
    <w:p w14:paraId="54477ADB" w14:textId="77777777" w:rsidR="0087692D" w:rsidRPr="0087692D" w:rsidRDefault="0087692D" w:rsidP="0087692D">
      <w:pPr>
        <w:autoSpaceDE w:val="0"/>
        <w:autoSpaceDN w:val="0"/>
        <w:adjustRightInd w:val="0"/>
        <w:spacing w:before="120" w:after="0" w:line="240" w:lineRule="auto"/>
        <w:ind w:left="822" w:hanging="425"/>
        <w:jc w:val="left"/>
        <w:rPr>
          <w:color w:val="000000"/>
          <w:sz w:val="23"/>
          <w:szCs w:val="23"/>
        </w:rPr>
      </w:pPr>
      <w:r w:rsidRPr="0087692D">
        <w:rPr>
          <w:color w:val="000000"/>
          <w:sz w:val="23"/>
          <w:szCs w:val="23"/>
        </w:rPr>
        <w:t>(2)</w:t>
      </w:r>
      <w:r w:rsidRPr="0087692D">
        <w:rPr>
          <w:color w:val="000000"/>
          <w:sz w:val="23"/>
          <w:szCs w:val="23"/>
        </w:rPr>
        <w:tab/>
        <w:t>The prohibition has effect during the periods specified in the Schedule.</w:t>
      </w:r>
    </w:p>
    <w:p w14:paraId="5540FAB3" w14:textId="77777777" w:rsidR="0087692D" w:rsidRPr="0087692D" w:rsidRDefault="0087692D" w:rsidP="0087692D">
      <w:pPr>
        <w:autoSpaceDE w:val="0"/>
        <w:autoSpaceDN w:val="0"/>
        <w:adjustRightInd w:val="0"/>
        <w:spacing w:before="120" w:after="0" w:line="240" w:lineRule="auto"/>
        <w:ind w:left="822" w:hanging="425"/>
        <w:jc w:val="left"/>
        <w:rPr>
          <w:color w:val="000000"/>
          <w:sz w:val="23"/>
          <w:szCs w:val="23"/>
        </w:rPr>
      </w:pPr>
      <w:r w:rsidRPr="0087692D">
        <w:rPr>
          <w:color w:val="000000"/>
          <w:sz w:val="23"/>
          <w:szCs w:val="23"/>
        </w:rPr>
        <w:t>(3)</w:t>
      </w:r>
      <w:r w:rsidRPr="0087692D">
        <w:rPr>
          <w:color w:val="000000"/>
          <w:sz w:val="23"/>
          <w:szCs w:val="23"/>
        </w:rPr>
        <w:tab/>
        <w:t>The prohibition does not extend to private land in the area described in the Schedule.</w:t>
      </w:r>
    </w:p>
    <w:p w14:paraId="38DE8862" w14:textId="77777777" w:rsidR="0087692D" w:rsidRPr="0087692D" w:rsidRDefault="0087692D" w:rsidP="0087692D">
      <w:pPr>
        <w:autoSpaceDE w:val="0"/>
        <w:autoSpaceDN w:val="0"/>
        <w:adjustRightInd w:val="0"/>
        <w:spacing w:before="120" w:after="0" w:line="240" w:lineRule="auto"/>
        <w:ind w:left="822" w:hanging="425"/>
        <w:jc w:val="left"/>
        <w:rPr>
          <w:color w:val="000000"/>
          <w:sz w:val="23"/>
          <w:szCs w:val="23"/>
        </w:rPr>
      </w:pPr>
      <w:r w:rsidRPr="0087692D">
        <w:rPr>
          <w:color w:val="000000"/>
          <w:sz w:val="23"/>
          <w:szCs w:val="23"/>
        </w:rPr>
        <w:t>(4)</w:t>
      </w:r>
      <w:r w:rsidRPr="0087692D">
        <w:rPr>
          <w:color w:val="000000"/>
          <w:sz w:val="23"/>
          <w:szCs w:val="23"/>
        </w:rPr>
        <w:tab/>
        <w:t>Unless the contrary intention appears, the prohibition of the possession of liquor in the area does not extend to—</w:t>
      </w:r>
    </w:p>
    <w:p w14:paraId="4C22EBE5" w14:textId="77777777" w:rsidR="0087692D" w:rsidRPr="0087692D" w:rsidRDefault="0087692D" w:rsidP="0087692D">
      <w:pPr>
        <w:autoSpaceDE w:val="0"/>
        <w:autoSpaceDN w:val="0"/>
        <w:adjustRightInd w:val="0"/>
        <w:spacing w:before="120" w:after="0" w:line="240" w:lineRule="auto"/>
        <w:ind w:left="1276" w:hanging="425"/>
        <w:jc w:val="left"/>
        <w:rPr>
          <w:color w:val="000000"/>
          <w:sz w:val="23"/>
          <w:szCs w:val="23"/>
        </w:rPr>
      </w:pPr>
      <w:r w:rsidRPr="0087692D">
        <w:rPr>
          <w:color w:val="000000"/>
          <w:sz w:val="23"/>
          <w:szCs w:val="23"/>
        </w:rPr>
        <w:t>(a)</w:t>
      </w:r>
      <w:r w:rsidRPr="0087692D">
        <w:rPr>
          <w:color w:val="000000"/>
          <w:sz w:val="23"/>
          <w:szCs w:val="23"/>
        </w:rPr>
        <w:tab/>
        <w:t>a person who is genuinely passing through the area if—</w:t>
      </w:r>
    </w:p>
    <w:p w14:paraId="72C0974A" w14:textId="77777777" w:rsidR="0087692D" w:rsidRPr="0087692D" w:rsidRDefault="0087692D" w:rsidP="0087692D">
      <w:pPr>
        <w:autoSpaceDE w:val="0"/>
        <w:autoSpaceDN w:val="0"/>
        <w:adjustRightInd w:val="0"/>
        <w:spacing w:before="120" w:after="0" w:line="240" w:lineRule="auto"/>
        <w:ind w:left="1701" w:hanging="425"/>
        <w:jc w:val="left"/>
        <w:rPr>
          <w:color w:val="000000"/>
          <w:sz w:val="23"/>
          <w:szCs w:val="23"/>
        </w:rPr>
      </w:pPr>
      <w:r w:rsidRPr="0087692D">
        <w:rPr>
          <w:color w:val="000000"/>
          <w:sz w:val="23"/>
          <w:szCs w:val="23"/>
        </w:rPr>
        <w:t>(i)</w:t>
      </w:r>
      <w:r w:rsidRPr="0087692D">
        <w:rPr>
          <w:color w:val="000000"/>
          <w:sz w:val="23"/>
          <w:szCs w:val="23"/>
        </w:rPr>
        <w:tab/>
        <w:t>the liquor is in the original container in which it was purchased from licensed premises; and</w:t>
      </w:r>
    </w:p>
    <w:p w14:paraId="6178EFB0" w14:textId="77777777" w:rsidR="0087692D" w:rsidRPr="0087692D" w:rsidRDefault="0087692D" w:rsidP="0087692D">
      <w:pPr>
        <w:autoSpaceDE w:val="0"/>
        <w:autoSpaceDN w:val="0"/>
        <w:adjustRightInd w:val="0"/>
        <w:spacing w:before="120" w:after="0" w:line="240" w:lineRule="auto"/>
        <w:ind w:left="1701" w:hanging="425"/>
        <w:jc w:val="left"/>
        <w:rPr>
          <w:color w:val="000000"/>
          <w:sz w:val="23"/>
          <w:szCs w:val="23"/>
        </w:rPr>
      </w:pPr>
      <w:r w:rsidRPr="0087692D">
        <w:rPr>
          <w:color w:val="000000"/>
          <w:sz w:val="23"/>
          <w:szCs w:val="23"/>
        </w:rPr>
        <w:t>(ii)</w:t>
      </w:r>
      <w:r w:rsidRPr="0087692D">
        <w:rPr>
          <w:color w:val="000000"/>
          <w:sz w:val="23"/>
          <w:szCs w:val="23"/>
        </w:rPr>
        <w:tab/>
        <w:t>the container has not been opened; or</w:t>
      </w:r>
    </w:p>
    <w:p w14:paraId="77900BE0" w14:textId="77777777" w:rsidR="0087692D" w:rsidRPr="0087692D" w:rsidRDefault="0087692D" w:rsidP="0087692D">
      <w:pPr>
        <w:autoSpaceDE w:val="0"/>
        <w:autoSpaceDN w:val="0"/>
        <w:adjustRightInd w:val="0"/>
        <w:spacing w:before="120" w:after="0" w:line="240" w:lineRule="auto"/>
        <w:ind w:left="1276" w:hanging="425"/>
        <w:jc w:val="left"/>
        <w:rPr>
          <w:color w:val="000000"/>
          <w:sz w:val="23"/>
          <w:szCs w:val="23"/>
        </w:rPr>
      </w:pPr>
      <w:r w:rsidRPr="0087692D">
        <w:rPr>
          <w:color w:val="000000"/>
          <w:sz w:val="23"/>
          <w:szCs w:val="23"/>
        </w:rPr>
        <w:t>(b)</w:t>
      </w:r>
      <w:r w:rsidRPr="0087692D">
        <w:rPr>
          <w:color w:val="000000"/>
          <w:sz w:val="23"/>
          <w:szCs w:val="23"/>
        </w:rPr>
        <w:tab/>
        <w:t>a person who has possession of the liquor in the course of carrying on a business or in the course of his or her employment by another person in the course of carrying on a business; or</w:t>
      </w:r>
    </w:p>
    <w:p w14:paraId="6C248184" w14:textId="77777777" w:rsidR="0087692D" w:rsidRPr="0087692D" w:rsidRDefault="0087692D" w:rsidP="0087692D">
      <w:pPr>
        <w:autoSpaceDE w:val="0"/>
        <w:autoSpaceDN w:val="0"/>
        <w:adjustRightInd w:val="0"/>
        <w:spacing w:before="120" w:after="0" w:line="240" w:lineRule="auto"/>
        <w:ind w:left="1276" w:hanging="425"/>
        <w:jc w:val="left"/>
        <w:rPr>
          <w:color w:val="000000"/>
          <w:sz w:val="23"/>
          <w:szCs w:val="23"/>
        </w:rPr>
      </w:pPr>
      <w:r w:rsidRPr="0087692D">
        <w:rPr>
          <w:color w:val="000000"/>
          <w:sz w:val="23"/>
          <w:szCs w:val="23"/>
        </w:rPr>
        <w:t>(c)</w:t>
      </w:r>
      <w:r w:rsidRPr="0087692D">
        <w:rPr>
          <w:color w:val="000000"/>
          <w:sz w:val="23"/>
          <w:szCs w:val="23"/>
        </w:rPr>
        <w:tab/>
        <w:t>a person who is permanently or temporarily residing at premises within the area or on the boundary of the area and who enters the area solely for the purpose of passing through it to enter those premises or who enters the area from those premises for the purpose of leaving the area.</w:t>
      </w:r>
    </w:p>
    <w:p w14:paraId="4F898995" w14:textId="77777777" w:rsidR="0087692D" w:rsidRPr="0087692D" w:rsidRDefault="0087692D" w:rsidP="0087692D">
      <w:pPr>
        <w:autoSpaceDE w:val="0"/>
        <w:autoSpaceDN w:val="0"/>
        <w:adjustRightInd w:val="0"/>
        <w:spacing w:before="120" w:after="0" w:line="240" w:lineRule="auto"/>
        <w:ind w:left="822" w:hanging="425"/>
        <w:jc w:val="left"/>
        <w:rPr>
          <w:color w:val="000000"/>
          <w:sz w:val="23"/>
          <w:szCs w:val="23"/>
        </w:rPr>
      </w:pPr>
      <w:r w:rsidRPr="0087692D">
        <w:rPr>
          <w:color w:val="000000"/>
          <w:sz w:val="23"/>
          <w:szCs w:val="23"/>
        </w:rPr>
        <w:t>(5)</w:t>
      </w:r>
      <w:r w:rsidRPr="0087692D">
        <w:rPr>
          <w:color w:val="000000"/>
          <w:sz w:val="23"/>
          <w:szCs w:val="23"/>
        </w:rPr>
        <w:tab/>
        <w:t>Schedule 1 and Schedule 2 are in substitution for Schedule—Streaky Bay Area 1 and Area 2 in the principal notice.</w:t>
      </w:r>
    </w:p>
    <w:p w14:paraId="6A6FF0DE" w14:textId="77777777" w:rsidR="0087692D" w:rsidRPr="0087692D" w:rsidRDefault="0087692D" w:rsidP="0087692D">
      <w:pPr>
        <w:keepNext/>
        <w:autoSpaceDE w:val="0"/>
        <w:autoSpaceDN w:val="0"/>
        <w:adjustRightInd w:val="0"/>
        <w:spacing w:before="240" w:after="0" w:line="240" w:lineRule="auto"/>
        <w:jc w:val="left"/>
        <w:rPr>
          <w:b/>
          <w:bCs/>
          <w:color w:val="000000"/>
          <w:sz w:val="32"/>
          <w:szCs w:val="32"/>
        </w:rPr>
      </w:pPr>
      <w:r w:rsidRPr="0087692D">
        <w:rPr>
          <w:b/>
          <w:bCs/>
          <w:color w:val="000000"/>
          <w:sz w:val="32"/>
          <w:szCs w:val="32"/>
        </w:rPr>
        <w:lastRenderedPageBreak/>
        <w:t>Schedule 1—Streaky Bay Area 1</w:t>
      </w:r>
    </w:p>
    <w:p w14:paraId="63786963" w14:textId="77777777" w:rsidR="0087692D" w:rsidRPr="0087692D" w:rsidRDefault="0087692D" w:rsidP="0087692D">
      <w:pPr>
        <w:keepNext/>
        <w:autoSpaceDE w:val="0"/>
        <w:autoSpaceDN w:val="0"/>
        <w:adjustRightInd w:val="0"/>
        <w:spacing w:before="240" w:after="0" w:line="240" w:lineRule="auto"/>
        <w:jc w:val="left"/>
        <w:rPr>
          <w:b/>
          <w:bCs/>
          <w:color w:val="000000"/>
          <w:sz w:val="26"/>
          <w:szCs w:val="26"/>
        </w:rPr>
      </w:pPr>
      <w:r w:rsidRPr="0087692D">
        <w:rPr>
          <w:b/>
          <w:bCs/>
          <w:color w:val="000000"/>
          <w:sz w:val="26"/>
          <w:szCs w:val="26"/>
        </w:rPr>
        <w:t>1—Extent of prohibition</w:t>
      </w:r>
    </w:p>
    <w:p w14:paraId="1D6FD4A8" w14:textId="77777777" w:rsidR="0087692D" w:rsidRPr="0087692D" w:rsidRDefault="0087692D" w:rsidP="0087692D">
      <w:pPr>
        <w:autoSpaceDE w:val="0"/>
        <w:autoSpaceDN w:val="0"/>
        <w:adjustRightInd w:val="0"/>
        <w:spacing w:before="120" w:after="0" w:line="240" w:lineRule="auto"/>
        <w:ind w:left="397"/>
        <w:jc w:val="left"/>
        <w:rPr>
          <w:color w:val="000000"/>
          <w:sz w:val="23"/>
          <w:szCs w:val="23"/>
        </w:rPr>
      </w:pPr>
      <w:r w:rsidRPr="0087692D">
        <w:rPr>
          <w:color w:val="000000"/>
          <w:sz w:val="23"/>
          <w:szCs w:val="23"/>
        </w:rPr>
        <w:t>The consumption of liquor is prohibited and the possession of liquor is prohibited.</w:t>
      </w:r>
    </w:p>
    <w:p w14:paraId="663DF4C4" w14:textId="77777777" w:rsidR="0087692D" w:rsidRPr="0087692D" w:rsidRDefault="0087692D" w:rsidP="0087692D">
      <w:pPr>
        <w:autoSpaceDE w:val="0"/>
        <w:autoSpaceDN w:val="0"/>
        <w:adjustRightInd w:val="0"/>
        <w:spacing w:before="240" w:after="0" w:line="240" w:lineRule="auto"/>
        <w:jc w:val="left"/>
        <w:rPr>
          <w:b/>
          <w:bCs/>
          <w:color w:val="000000"/>
          <w:sz w:val="26"/>
          <w:szCs w:val="26"/>
        </w:rPr>
      </w:pPr>
      <w:r w:rsidRPr="0087692D">
        <w:rPr>
          <w:b/>
          <w:bCs/>
          <w:color w:val="000000"/>
          <w:sz w:val="26"/>
          <w:szCs w:val="26"/>
        </w:rPr>
        <w:t>2—Period of prohibition</w:t>
      </w:r>
    </w:p>
    <w:p w14:paraId="71E3E4D5" w14:textId="77777777" w:rsidR="0087692D" w:rsidRPr="0087692D" w:rsidRDefault="0087692D" w:rsidP="0087692D">
      <w:pPr>
        <w:autoSpaceDE w:val="0"/>
        <w:autoSpaceDN w:val="0"/>
        <w:adjustRightInd w:val="0"/>
        <w:spacing w:before="120" w:after="0" w:line="240" w:lineRule="auto"/>
        <w:ind w:left="397"/>
        <w:jc w:val="left"/>
        <w:rPr>
          <w:color w:val="000000"/>
          <w:sz w:val="23"/>
          <w:szCs w:val="23"/>
        </w:rPr>
      </w:pPr>
      <w:r w:rsidRPr="0087692D">
        <w:rPr>
          <w:color w:val="000000"/>
          <w:sz w:val="23"/>
          <w:szCs w:val="23"/>
        </w:rPr>
        <w:t>From 6:00pm on Wednesday, 31 December 2025 to 8:00am on Thursday, 1 January 2026.</w:t>
      </w:r>
    </w:p>
    <w:p w14:paraId="4ECEB338" w14:textId="77777777" w:rsidR="0087692D" w:rsidRPr="0087692D" w:rsidRDefault="0087692D" w:rsidP="0087692D">
      <w:pPr>
        <w:autoSpaceDE w:val="0"/>
        <w:autoSpaceDN w:val="0"/>
        <w:adjustRightInd w:val="0"/>
        <w:spacing w:before="240" w:after="0" w:line="240" w:lineRule="auto"/>
        <w:jc w:val="left"/>
        <w:rPr>
          <w:b/>
          <w:bCs/>
          <w:color w:val="000000"/>
          <w:sz w:val="26"/>
          <w:szCs w:val="26"/>
        </w:rPr>
      </w:pPr>
      <w:r w:rsidRPr="0087692D">
        <w:rPr>
          <w:b/>
          <w:bCs/>
          <w:color w:val="000000"/>
          <w:sz w:val="26"/>
          <w:szCs w:val="26"/>
        </w:rPr>
        <w:t>3—Description of area</w:t>
      </w:r>
    </w:p>
    <w:p w14:paraId="6ABE3E49" w14:textId="77777777" w:rsidR="0087692D" w:rsidRPr="0087692D" w:rsidRDefault="0087692D" w:rsidP="0087692D">
      <w:pPr>
        <w:autoSpaceDE w:val="0"/>
        <w:autoSpaceDN w:val="0"/>
        <w:adjustRightInd w:val="0"/>
        <w:spacing w:before="120" w:after="0" w:line="240" w:lineRule="auto"/>
        <w:ind w:left="397"/>
        <w:rPr>
          <w:color w:val="000000"/>
          <w:sz w:val="23"/>
          <w:szCs w:val="23"/>
        </w:rPr>
      </w:pPr>
      <w:r w:rsidRPr="0087692D">
        <w:rPr>
          <w:color w:val="000000"/>
          <w:sz w:val="23"/>
          <w:szCs w:val="23"/>
        </w:rPr>
        <w:t>The area in and adjacent to the town of Streaky Bay bounded as follows: commencing at the point at which the prolongation in a straight line of the eastern boundary of Linklater Street intersects the low water mark on the southern side of Blanche Port, then generally easterly along the low water mark to the point at which it is intersected by the prolongation in a straight line of the western boundary of Philip Street, then south-easterly along that prolongation and boundary of Philip Street to the northern boundary of Wells Street, then south-westerly and westerly along that boundary of Wells Street to the eastern boundary of Linklater Street, then northerly along that boundary of Linklater Street and the prolongation in a straight line of that boundary to the point of commencement. The area includes the whole of any jetty, boat ramp, slipway or other structure that projects below the low water mark from within the area described (as well as any area beneath such a structure).</w:t>
      </w:r>
    </w:p>
    <w:p w14:paraId="1F6879A5" w14:textId="77777777" w:rsidR="0087692D" w:rsidRPr="0087692D" w:rsidRDefault="0087692D" w:rsidP="0087692D">
      <w:pPr>
        <w:spacing w:before="240" w:after="160" w:line="259" w:lineRule="auto"/>
        <w:jc w:val="center"/>
        <w:rPr>
          <w:sz w:val="22"/>
        </w:rPr>
      </w:pPr>
      <w:r w:rsidRPr="0087692D">
        <w:rPr>
          <w:sz w:val="22"/>
        </w:rPr>
        <w:br w:type="page"/>
      </w:r>
      <w:r w:rsidRPr="0087692D">
        <w:rPr>
          <w:rFonts w:ascii="Calibri" w:hAnsi="Calibri"/>
          <w:noProof/>
          <w:sz w:val="22"/>
          <w:lang w:eastAsia="en-AU"/>
        </w:rPr>
        <w:lastRenderedPageBreak/>
        <w:drawing>
          <wp:inline distT="0" distB="0" distL="0" distR="0" wp14:anchorId="57165EF8" wp14:editId="00BB1BF3">
            <wp:extent cx="5191125" cy="7610475"/>
            <wp:effectExtent l="0" t="0" r="9525" b="9525"/>
            <wp:docPr id="694164779" name="Picture 4" descr="A map of a neighborho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164779" name="Picture 4" descr="A map of a neighborhood&#10;&#10;AI-generated content may be incorrect."/>
                    <pic:cNvPicPr>
                      <a:picLocks noChangeAspect="1" noChangeArrowheads="1"/>
                    </pic:cNvPicPr>
                  </pic:nvPicPr>
                  <pic:blipFill>
                    <a:blip r:embed="rId108">
                      <a:extLst>
                        <a:ext uri="{BEBA8EAE-BF5A-486C-A8C5-ECC9F3942E4B}">
                          <a14:imgProps xmlns:a14="http://schemas.microsoft.com/office/drawing/2010/main">
                            <a14:imgLayer r:embed="rId109">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5191125" cy="7610475"/>
                    </a:xfrm>
                    <a:prstGeom prst="rect">
                      <a:avLst/>
                    </a:prstGeom>
                    <a:noFill/>
                    <a:ln>
                      <a:noFill/>
                    </a:ln>
                  </pic:spPr>
                </pic:pic>
              </a:graphicData>
            </a:graphic>
          </wp:inline>
        </w:drawing>
      </w:r>
    </w:p>
    <w:p w14:paraId="060F83D7" w14:textId="77777777" w:rsidR="0087692D" w:rsidRPr="0087692D" w:rsidRDefault="0087692D" w:rsidP="0087692D">
      <w:pPr>
        <w:spacing w:after="160" w:line="259" w:lineRule="auto"/>
        <w:jc w:val="left"/>
        <w:rPr>
          <w:b/>
          <w:bCs/>
          <w:color w:val="000000"/>
          <w:sz w:val="32"/>
          <w:szCs w:val="32"/>
        </w:rPr>
      </w:pPr>
      <w:r w:rsidRPr="0087692D">
        <w:rPr>
          <w:b/>
          <w:bCs/>
          <w:color w:val="000000"/>
          <w:sz w:val="32"/>
          <w:szCs w:val="32"/>
        </w:rPr>
        <w:br w:type="page"/>
      </w:r>
      <w:r w:rsidRPr="0087692D">
        <w:rPr>
          <w:b/>
          <w:bCs/>
          <w:color w:val="000000"/>
          <w:sz w:val="32"/>
          <w:szCs w:val="32"/>
        </w:rPr>
        <w:lastRenderedPageBreak/>
        <w:t>Schedule 2—Streaky Bay Area 2</w:t>
      </w:r>
    </w:p>
    <w:p w14:paraId="1C417ADE" w14:textId="77777777" w:rsidR="0087692D" w:rsidRPr="0087692D" w:rsidRDefault="0087692D" w:rsidP="0087692D">
      <w:pPr>
        <w:autoSpaceDE w:val="0"/>
        <w:autoSpaceDN w:val="0"/>
        <w:adjustRightInd w:val="0"/>
        <w:spacing w:before="240" w:after="0" w:line="240" w:lineRule="auto"/>
        <w:jc w:val="left"/>
        <w:rPr>
          <w:b/>
          <w:bCs/>
          <w:color w:val="000000"/>
          <w:sz w:val="26"/>
          <w:szCs w:val="26"/>
        </w:rPr>
      </w:pPr>
      <w:r w:rsidRPr="0087692D">
        <w:rPr>
          <w:b/>
          <w:bCs/>
          <w:color w:val="000000"/>
          <w:sz w:val="26"/>
          <w:szCs w:val="26"/>
        </w:rPr>
        <w:t>1—Extent of prohibition</w:t>
      </w:r>
    </w:p>
    <w:p w14:paraId="17134D20" w14:textId="77777777" w:rsidR="0087692D" w:rsidRPr="0087692D" w:rsidRDefault="0087692D" w:rsidP="0087692D">
      <w:pPr>
        <w:autoSpaceDE w:val="0"/>
        <w:autoSpaceDN w:val="0"/>
        <w:adjustRightInd w:val="0"/>
        <w:spacing w:before="120" w:after="0" w:line="240" w:lineRule="auto"/>
        <w:ind w:left="425"/>
        <w:jc w:val="left"/>
        <w:rPr>
          <w:color w:val="000000"/>
          <w:sz w:val="23"/>
          <w:szCs w:val="23"/>
        </w:rPr>
      </w:pPr>
      <w:r w:rsidRPr="0087692D">
        <w:rPr>
          <w:color w:val="000000"/>
          <w:sz w:val="23"/>
          <w:szCs w:val="23"/>
        </w:rPr>
        <w:t>The consumption of liquor is prohibited and the possession of liquor is prohibited.</w:t>
      </w:r>
    </w:p>
    <w:p w14:paraId="5A827A1F" w14:textId="77777777" w:rsidR="0087692D" w:rsidRPr="0087692D" w:rsidRDefault="0087692D" w:rsidP="0087692D">
      <w:pPr>
        <w:autoSpaceDE w:val="0"/>
        <w:autoSpaceDN w:val="0"/>
        <w:adjustRightInd w:val="0"/>
        <w:spacing w:before="240" w:after="0" w:line="240" w:lineRule="auto"/>
        <w:jc w:val="left"/>
        <w:rPr>
          <w:b/>
          <w:bCs/>
          <w:color w:val="000000"/>
          <w:sz w:val="26"/>
          <w:szCs w:val="26"/>
        </w:rPr>
      </w:pPr>
      <w:r w:rsidRPr="0087692D">
        <w:rPr>
          <w:b/>
          <w:bCs/>
          <w:color w:val="000000"/>
          <w:sz w:val="26"/>
          <w:szCs w:val="26"/>
        </w:rPr>
        <w:t>2—Period of prohibition</w:t>
      </w:r>
    </w:p>
    <w:p w14:paraId="5A93EBA0" w14:textId="77777777" w:rsidR="0087692D" w:rsidRPr="0087692D" w:rsidRDefault="0087692D" w:rsidP="0087692D">
      <w:pPr>
        <w:autoSpaceDE w:val="0"/>
        <w:autoSpaceDN w:val="0"/>
        <w:adjustRightInd w:val="0"/>
        <w:spacing w:before="120" w:after="0" w:line="240" w:lineRule="auto"/>
        <w:ind w:left="425"/>
        <w:jc w:val="left"/>
        <w:rPr>
          <w:color w:val="000000"/>
          <w:sz w:val="23"/>
          <w:szCs w:val="23"/>
        </w:rPr>
      </w:pPr>
      <w:r w:rsidRPr="0087692D">
        <w:rPr>
          <w:color w:val="000000"/>
          <w:sz w:val="23"/>
          <w:szCs w:val="23"/>
        </w:rPr>
        <w:t>From 6:00pm on Wednesday, 31 December 2025 to 8:00am on Thursday, 1 January 2026.</w:t>
      </w:r>
    </w:p>
    <w:p w14:paraId="77C33655" w14:textId="77777777" w:rsidR="0087692D" w:rsidRPr="0087692D" w:rsidRDefault="0087692D" w:rsidP="0087692D">
      <w:pPr>
        <w:autoSpaceDE w:val="0"/>
        <w:autoSpaceDN w:val="0"/>
        <w:adjustRightInd w:val="0"/>
        <w:spacing w:before="240" w:after="0" w:line="240" w:lineRule="auto"/>
        <w:jc w:val="left"/>
        <w:rPr>
          <w:b/>
          <w:bCs/>
          <w:color w:val="000000"/>
          <w:sz w:val="26"/>
          <w:szCs w:val="26"/>
        </w:rPr>
      </w:pPr>
      <w:r w:rsidRPr="0087692D">
        <w:rPr>
          <w:b/>
          <w:bCs/>
          <w:color w:val="000000"/>
          <w:sz w:val="26"/>
          <w:szCs w:val="26"/>
        </w:rPr>
        <w:t>3—Description of area</w:t>
      </w:r>
    </w:p>
    <w:p w14:paraId="17085996" w14:textId="77777777" w:rsidR="0087692D" w:rsidRPr="0087692D" w:rsidRDefault="0087692D" w:rsidP="0087692D">
      <w:pPr>
        <w:autoSpaceDE w:val="0"/>
        <w:autoSpaceDN w:val="0"/>
        <w:adjustRightInd w:val="0"/>
        <w:spacing w:before="120" w:after="0" w:line="240" w:lineRule="auto"/>
        <w:ind w:left="425"/>
        <w:rPr>
          <w:color w:val="000000"/>
          <w:sz w:val="23"/>
          <w:szCs w:val="23"/>
        </w:rPr>
      </w:pPr>
      <w:r w:rsidRPr="0087692D">
        <w:rPr>
          <w:color w:val="000000"/>
          <w:sz w:val="23"/>
          <w:szCs w:val="23"/>
        </w:rPr>
        <w:t>The area adjacent to Streaky Bay, generally known as the Little Islands car park and access road (together with adjoining land), comprising—</w:t>
      </w:r>
    </w:p>
    <w:p w14:paraId="366188F7" w14:textId="77777777" w:rsidR="0087692D" w:rsidRPr="0087692D" w:rsidRDefault="0087692D" w:rsidP="0087692D">
      <w:pPr>
        <w:tabs>
          <w:tab w:val="left" w:pos="1276"/>
        </w:tabs>
        <w:autoSpaceDE w:val="0"/>
        <w:autoSpaceDN w:val="0"/>
        <w:adjustRightInd w:val="0"/>
        <w:spacing w:before="120" w:after="0" w:line="240" w:lineRule="auto"/>
        <w:ind w:left="1282" w:hanging="505"/>
        <w:rPr>
          <w:color w:val="000000"/>
          <w:sz w:val="23"/>
          <w:szCs w:val="23"/>
        </w:rPr>
      </w:pPr>
      <w:r w:rsidRPr="0087692D">
        <w:rPr>
          <w:color w:val="000000"/>
          <w:sz w:val="23"/>
          <w:szCs w:val="23"/>
        </w:rPr>
        <w:t>(a)</w:t>
      </w:r>
      <w:r w:rsidRPr="0087692D">
        <w:rPr>
          <w:color w:val="000000"/>
          <w:sz w:val="23"/>
          <w:szCs w:val="23"/>
        </w:rPr>
        <w:tab/>
        <w:t>the whole of that part of the Government road (the access road between Little Islands Road and the Little Islands car park) that lies between the north-eastern boundary of Lot 101 DP 70670 and the south-western boundary of Lot 102 DP 70670; and</w:t>
      </w:r>
    </w:p>
    <w:p w14:paraId="56D02B6B" w14:textId="77777777" w:rsidR="0087692D" w:rsidRPr="0087692D" w:rsidRDefault="0087692D" w:rsidP="0087692D">
      <w:pPr>
        <w:tabs>
          <w:tab w:val="left" w:pos="1276"/>
        </w:tabs>
        <w:autoSpaceDE w:val="0"/>
        <w:autoSpaceDN w:val="0"/>
        <w:adjustRightInd w:val="0"/>
        <w:spacing w:before="120" w:after="0" w:line="240" w:lineRule="auto"/>
        <w:ind w:left="1282" w:hanging="505"/>
        <w:rPr>
          <w:color w:val="000000"/>
          <w:sz w:val="23"/>
          <w:szCs w:val="23"/>
        </w:rPr>
      </w:pPr>
      <w:r w:rsidRPr="0087692D">
        <w:rPr>
          <w:color w:val="000000"/>
          <w:sz w:val="23"/>
          <w:szCs w:val="23"/>
        </w:rPr>
        <w:t>(b)</w:t>
      </w:r>
      <w:r w:rsidRPr="0087692D">
        <w:rPr>
          <w:color w:val="000000"/>
          <w:sz w:val="23"/>
          <w:szCs w:val="23"/>
        </w:rPr>
        <w:tab/>
        <w:t>the area at the north-western end of that part of the Government road (including a car park and other land) bounded on the south-east by the south-eastern boundary of Lot 104 DP 70670 from a point 140 metres south-west of the north-eastern boundary of Lot 101 DP 70670 (‘‘</w:t>
      </w:r>
      <w:r w:rsidRPr="0087692D">
        <w:rPr>
          <w:b/>
          <w:bCs/>
          <w:i/>
          <w:iCs/>
          <w:color w:val="000000"/>
          <w:sz w:val="23"/>
          <w:szCs w:val="23"/>
        </w:rPr>
        <w:t>point A</w:t>
      </w:r>
      <w:r w:rsidRPr="0087692D">
        <w:rPr>
          <w:color w:val="000000"/>
          <w:sz w:val="23"/>
          <w:szCs w:val="23"/>
        </w:rPr>
        <w:t>’’) to a point 140 metres north-east of the south-western boundary of Lot 102 DP 70670 (‘‘</w:t>
      </w:r>
      <w:r w:rsidRPr="0087692D">
        <w:rPr>
          <w:b/>
          <w:bCs/>
          <w:i/>
          <w:iCs/>
          <w:color w:val="000000"/>
          <w:sz w:val="23"/>
          <w:szCs w:val="23"/>
        </w:rPr>
        <w:t>point B</w:t>
      </w:r>
      <w:r w:rsidRPr="0087692D">
        <w:rPr>
          <w:color w:val="000000"/>
          <w:sz w:val="23"/>
          <w:szCs w:val="23"/>
        </w:rPr>
        <w:t>’’), on the north-east by a straight line along the shortest route from point B to the low water mark of Blanche Port, on the north-west by the low water mark of Blanche Port and on the south-west by a straight line along the shortest route from the low water mark of Blanche Port to point A.</w:t>
      </w:r>
    </w:p>
    <w:p w14:paraId="68886A3E" w14:textId="76CC5BC8" w:rsidR="006156C3" w:rsidRPr="00496B88" w:rsidRDefault="0087692D" w:rsidP="006156C3">
      <w:pPr>
        <w:keepLines/>
        <w:autoSpaceDE w:val="0"/>
        <w:autoSpaceDN w:val="0"/>
        <w:adjustRightInd w:val="0"/>
        <w:spacing w:before="60" w:after="60" w:line="240" w:lineRule="auto"/>
        <w:ind w:left="567" w:hanging="567"/>
        <w:jc w:val="left"/>
        <w:rPr>
          <w:rFonts w:eastAsia="Times New Roman"/>
          <w:sz w:val="22"/>
        </w:rPr>
      </w:pPr>
      <w:r w:rsidRPr="0087692D">
        <w:rPr>
          <w:sz w:val="22"/>
        </w:rPr>
        <w:br w:type="page"/>
      </w:r>
      <w:r w:rsidR="006156C3" w:rsidRPr="0087692D">
        <w:rPr>
          <w:rFonts w:ascii="Calibri" w:hAnsi="Calibri"/>
          <w:noProof/>
          <w:sz w:val="22"/>
          <w:lang w:eastAsia="en-AU"/>
        </w:rPr>
        <w:lastRenderedPageBreak/>
        <w:drawing>
          <wp:anchor distT="0" distB="0" distL="114300" distR="114300" simplePos="0" relativeHeight="251707392" behindDoc="0" locked="0" layoutInCell="1" allowOverlap="1" wp14:anchorId="01760BAD" wp14:editId="17F08215">
            <wp:simplePos x="0" y="0"/>
            <wp:positionH relativeFrom="margin">
              <wp:align>center</wp:align>
            </wp:positionH>
            <wp:positionV relativeFrom="margin">
              <wp:posOffset>0</wp:posOffset>
            </wp:positionV>
            <wp:extent cx="5229225" cy="7658100"/>
            <wp:effectExtent l="0" t="0" r="9525" b="0"/>
            <wp:wrapTopAndBottom/>
            <wp:docPr id="1084478119" name="Picture 1" descr="A map of a l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478119" name="Picture 1" descr="A map of a land&#10;&#10;AI-generated content may be incorrect."/>
                    <pic:cNvPicPr>
                      <a:picLocks noChangeAspect="1" noChangeArrowheads="1"/>
                    </pic:cNvPicPr>
                  </pic:nvPicPr>
                  <pic:blipFill>
                    <a:blip r:embed="rId110">
                      <a:extLst>
                        <a:ext uri="{28A0092B-C50C-407E-A947-70E740481C1C}">
                          <a14:useLocalDpi xmlns:a14="http://schemas.microsoft.com/office/drawing/2010/main"/>
                        </a:ext>
                      </a:extLst>
                    </a:blip>
                    <a:srcRect/>
                    <a:stretch>
                      <a:fillRect/>
                    </a:stretch>
                  </pic:blipFill>
                  <pic:spPr bwMode="auto">
                    <a:xfrm>
                      <a:off x="0" y="0"/>
                      <a:ext cx="5229225" cy="7658100"/>
                    </a:xfrm>
                    <a:prstGeom prst="rect">
                      <a:avLst/>
                    </a:prstGeom>
                    <a:noFill/>
                    <a:ln>
                      <a:noFill/>
                    </a:ln>
                  </pic:spPr>
                </pic:pic>
              </a:graphicData>
            </a:graphic>
            <wp14:sizeRelH relativeFrom="page">
              <wp14:pctWidth>0</wp14:pctWidth>
            </wp14:sizeRelH>
            <wp14:sizeRelV relativeFrom="page">
              <wp14:pctHeight>0</wp14:pctHeight>
            </wp14:sizeRelV>
          </wp:anchor>
        </w:drawing>
      </w:r>
      <w:r w:rsidR="006156C3" w:rsidRPr="00496B88">
        <w:rPr>
          <w:rFonts w:eastAsia="Times New Roman"/>
          <w:sz w:val="22"/>
        </w:rPr>
        <w:t xml:space="preserve">Dated: </w:t>
      </w:r>
      <w:r w:rsidR="006156C3">
        <w:rPr>
          <w:rFonts w:eastAsia="Times New Roman"/>
          <w:sz w:val="22"/>
        </w:rPr>
        <w:t>18</w:t>
      </w:r>
      <w:r w:rsidR="006156C3" w:rsidRPr="00496B88">
        <w:rPr>
          <w:rFonts w:eastAsia="Times New Roman"/>
          <w:sz w:val="22"/>
        </w:rPr>
        <w:t xml:space="preserve"> </w:t>
      </w:r>
      <w:r w:rsidR="006156C3">
        <w:rPr>
          <w:rFonts w:eastAsia="Times New Roman"/>
          <w:sz w:val="22"/>
        </w:rPr>
        <w:t>Dec</w:t>
      </w:r>
      <w:r w:rsidR="006156C3" w:rsidRPr="00496B88">
        <w:rPr>
          <w:rFonts w:eastAsia="Times New Roman"/>
          <w:sz w:val="22"/>
        </w:rPr>
        <w:t>ember 2025</w:t>
      </w:r>
    </w:p>
    <w:p w14:paraId="5460C169" w14:textId="0B8BFEA8" w:rsidR="006156C3" w:rsidRPr="00496B88" w:rsidRDefault="006156C3" w:rsidP="006156C3">
      <w:pPr>
        <w:keepLines/>
        <w:autoSpaceDE w:val="0"/>
        <w:autoSpaceDN w:val="0"/>
        <w:adjustRightInd w:val="0"/>
        <w:spacing w:after="0" w:line="240" w:lineRule="auto"/>
        <w:ind w:left="567" w:hanging="567"/>
        <w:jc w:val="right"/>
        <w:rPr>
          <w:rFonts w:eastAsia="Times New Roman"/>
          <w:b/>
          <w:bCs/>
          <w:color w:val="000000"/>
          <w:sz w:val="22"/>
          <w:szCs w:val="26"/>
          <w:lang w:eastAsia="en-AU"/>
        </w:rPr>
      </w:pPr>
      <w:r>
        <w:rPr>
          <w:rFonts w:eastAsia="Times New Roman"/>
          <w:b/>
          <w:bCs/>
          <w:color w:val="000000"/>
          <w:sz w:val="22"/>
          <w:szCs w:val="26"/>
          <w:lang w:eastAsia="en-AU"/>
        </w:rPr>
        <w:t>Damian Carter</w:t>
      </w:r>
    </w:p>
    <w:p w14:paraId="1EE8C0C6" w14:textId="77777777" w:rsidR="006156C3" w:rsidRDefault="006156C3" w:rsidP="006156C3">
      <w:pPr>
        <w:keepLines/>
        <w:autoSpaceDE w:val="0"/>
        <w:autoSpaceDN w:val="0"/>
        <w:adjustRightInd w:val="0"/>
        <w:spacing w:after="0" w:line="240" w:lineRule="auto"/>
        <w:ind w:left="567" w:hanging="567"/>
        <w:jc w:val="right"/>
        <w:rPr>
          <w:rFonts w:eastAsia="Times New Roman"/>
          <w:sz w:val="22"/>
        </w:rPr>
      </w:pPr>
      <w:r w:rsidRPr="00496B88">
        <w:rPr>
          <w:rFonts w:eastAsia="Times New Roman"/>
          <w:sz w:val="22"/>
        </w:rPr>
        <w:t xml:space="preserve">Chief </w:t>
      </w:r>
      <w:r w:rsidRPr="00496B88">
        <w:rPr>
          <w:rFonts w:eastAsia="Times New Roman"/>
          <w:bCs/>
          <w:color w:val="000000"/>
          <w:sz w:val="22"/>
          <w:szCs w:val="26"/>
          <w:lang w:eastAsia="en-AU"/>
        </w:rPr>
        <w:t>Executive</w:t>
      </w:r>
      <w:r w:rsidRPr="00496B88">
        <w:rPr>
          <w:rFonts w:eastAsia="Times New Roman"/>
          <w:sz w:val="22"/>
        </w:rPr>
        <w:t xml:space="preserve"> Officer</w:t>
      </w:r>
    </w:p>
    <w:p w14:paraId="21D61F5E" w14:textId="77777777" w:rsidR="000C4165" w:rsidRDefault="000C4165" w:rsidP="000C4165">
      <w:pPr>
        <w:pBdr>
          <w:bottom w:val="single" w:sz="4" w:space="1" w:color="auto"/>
        </w:pBdr>
        <w:spacing w:after="0" w:line="52" w:lineRule="exact"/>
        <w:jc w:val="center"/>
        <w:rPr>
          <w:szCs w:val="17"/>
        </w:rPr>
      </w:pPr>
    </w:p>
    <w:p w14:paraId="35B13C8C" w14:textId="77777777" w:rsidR="000C4165" w:rsidRDefault="000C4165" w:rsidP="000C4165">
      <w:pPr>
        <w:pBdr>
          <w:top w:val="single" w:sz="4" w:space="1" w:color="auto"/>
        </w:pBdr>
        <w:spacing w:before="34" w:after="0" w:line="14" w:lineRule="exact"/>
        <w:jc w:val="center"/>
        <w:rPr>
          <w:szCs w:val="17"/>
        </w:rPr>
      </w:pPr>
    </w:p>
    <w:p w14:paraId="6EE550AF" w14:textId="2E7E1325" w:rsidR="00AE2D35" w:rsidRDefault="00AE2D35" w:rsidP="000C4165">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rPr>
          <w:szCs w:val="17"/>
        </w:rPr>
      </w:pPr>
      <w:r>
        <w:rPr>
          <w:szCs w:val="17"/>
        </w:rPr>
        <w:br w:type="page"/>
      </w:r>
    </w:p>
    <w:p w14:paraId="3EE31B6F" w14:textId="44678060" w:rsidR="0087692D" w:rsidRPr="0087692D" w:rsidRDefault="00CC3284" w:rsidP="00CC3284">
      <w:pPr>
        <w:pStyle w:val="Heading2"/>
      </w:pPr>
      <w:bookmarkStart w:id="370" w:name="_Toc216951029"/>
      <w:r w:rsidRPr="0087692D">
        <w:lastRenderedPageBreak/>
        <w:t>Wattle Range Council</w:t>
      </w:r>
      <w:bookmarkEnd w:id="370"/>
    </w:p>
    <w:p w14:paraId="29A04146" w14:textId="77777777" w:rsidR="0087692D" w:rsidRPr="0087692D" w:rsidRDefault="0087692D" w:rsidP="0087692D">
      <w:pPr>
        <w:jc w:val="center"/>
        <w:rPr>
          <w:smallCaps/>
          <w:szCs w:val="17"/>
        </w:rPr>
      </w:pPr>
      <w:r w:rsidRPr="0087692D">
        <w:rPr>
          <w:smallCaps/>
          <w:szCs w:val="17"/>
        </w:rPr>
        <w:t>Local Government Act 1999</w:t>
      </w:r>
    </w:p>
    <w:p w14:paraId="03F4ED01" w14:textId="77777777" w:rsidR="0087692D" w:rsidRPr="0087692D" w:rsidRDefault="0087692D" w:rsidP="0087692D">
      <w:pPr>
        <w:jc w:val="center"/>
        <w:rPr>
          <w:i/>
          <w:szCs w:val="17"/>
        </w:rPr>
      </w:pPr>
      <w:r w:rsidRPr="0087692D">
        <w:rPr>
          <w:i/>
          <w:szCs w:val="17"/>
        </w:rPr>
        <w:t>Adoption of Community Land Management Plans</w:t>
      </w:r>
    </w:p>
    <w:p w14:paraId="6634F948" w14:textId="77777777" w:rsidR="0087692D" w:rsidRPr="0087692D" w:rsidRDefault="0087692D" w:rsidP="0087692D">
      <w:r w:rsidRPr="0087692D">
        <w:t xml:space="preserve">Notice is hereby given pursuant to Section 197(3) of the </w:t>
      </w:r>
      <w:r w:rsidRPr="0087692D">
        <w:rPr>
          <w:i/>
          <w:iCs/>
        </w:rPr>
        <w:t>Local Government Act 1999</w:t>
      </w:r>
      <w:r w:rsidRPr="0087692D">
        <w:t xml:space="preserve"> that the Wattle Range Council, at its Ordinary Meeting held 9 December 2025, resolved to adopt the following updated Community Land Management Plans:</w:t>
      </w:r>
    </w:p>
    <w:p w14:paraId="194C28A8" w14:textId="77777777" w:rsidR="0087692D" w:rsidRPr="0087692D" w:rsidRDefault="0087692D" w:rsidP="0087692D">
      <w:pPr>
        <w:spacing w:after="40"/>
        <w:ind w:left="284" w:hanging="142"/>
      </w:pPr>
      <w:r w:rsidRPr="0087692D">
        <w:t>•</w:t>
      </w:r>
      <w:r w:rsidRPr="0087692D">
        <w:tab/>
        <w:t>Active Recreation Reserves—Council Owned Land (CLMP No. 1)</w:t>
      </w:r>
    </w:p>
    <w:p w14:paraId="19C08548" w14:textId="77777777" w:rsidR="0087692D" w:rsidRPr="0087692D" w:rsidRDefault="0087692D" w:rsidP="0087692D">
      <w:pPr>
        <w:spacing w:after="40"/>
        <w:ind w:left="284" w:hanging="142"/>
      </w:pPr>
      <w:r w:rsidRPr="0087692D">
        <w:t>•</w:t>
      </w:r>
      <w:r w:rsidRPr="0087692D">
        <w:tab/>
        <w:t>Active Recreation Reserves—Crown Land (CLMP No. 2)</w:t>
      </w:r>
    </w:p>
    <w:p w14:paraId="09C5E33E" w14:textId="77777777" w:rsidR="0087692D" w:rsidRPr="0087692D" w:rsidRDefault="0087692D" w:rsidP="0087692D">
      <w:pPr>
        <w:spacing w:after="40"/>
        <w:ind w:left="284" w:hanging="142"/>
      </w:pPr>
      <w:r w:rsidRPr="0087692D">
        <w:t>•</w:t>
      </w:r>
      <w:r w:rsidRPr="0087692D">
        <w:tab/>
        <w:t>Passive Recreation Reserves—Council Owned Land (CLMP No. 3)</w:t>
      </w:r>
    </w:p>
    <w:p w14:paraId="07AB6AF6" w14:textId="77777777" w:rsidR="0087692D" w:rsidRPr="0087692D" w:rsidRDefault="0087692D" w:rsidP="0087692D">
      <w:pPr>
        <w:spacing w:after="40"/>
        <w:ind w:left="284" w:hanging="142"/>
      </w:pPr>
      <w:r w:rsidRPr="0087692D">
        <w:t>•</w:t>
      </w:r>
      <w:r w:rsidRPr="0087692D">
        <w:tab/>
        <w:t>Passive Recreation Reserves—Crown Land (CLMP No. 4)</w:t>
      </w:r>
    </w:p>
    <w:p w14:paraId="56332400" w14:textId="77777777" w:rsidR="0087692D" w:rsidRPr="0087692D" w:rsidRDefault="0087692D" w:rsidP="0087692D">
      <w:pPr>
        <w:spacing w:after="40"/>
        <w:ind w:left="284" w:hanging="142"/>
      </w:pPr>
      <w:r w:rsidRPr="0087692D">
        <w:t>•</w:t>
      </w:r>
      <w:r w:rsidRPr="0087692D">
        <w:tab/>
        <w:t>Community Facilities—Council Owned Land (CLMP No. 5)</w:t>
      </w:r>
    </w:p>
    <w:p w14:paraId="02F8FC87" w14:textId="77777777" w:rsidR="0087692D" w:rsidRPr="0087692D" w:rsidRDefault="0087692D" w:rsidP="0087692D">
      <w:pPr>
        <w:spacing w:after="40"/>
        <w:ind w:left="284" w:hanging="142"/>
      </w:pPr>
      <w:r w:rsidRPr="0087692D">
        <w:t>•</w:t>
      </w:r>
      <w:r w:rsidRPr="0087692D">
        <w:tab/>
        <w:t>Community Facilities—Crown Land (CLMP No. 6)</w:t>
      </w:r>
    </w:p>
    <w:p w14:paraId="24FC896E" w14:textId="77777777" w:rsidR="0087692D" w:rsidRPr="0087692D" w:rsidRDefault="0087692D" w:rsidP="0087692D">
      <w:pPr>
        <w:ind w:left="284" w:hanging="142"/>
      </w:pPr>
      <w:r w:rsidRPr="0087692D">
        <w:t>•</w:t>
      </w:r>
      <w:r w:rsidRPr="0087692D">
        <w:tab/>
        <w:t>Corporate Resources—Council Owned Land (CLMP No. 9)</w:t>
      </w:r>
    </w:p>
    <w:p w14:paraId="07311842" w14:textId="77777777" w:rsidR="0087692D" w:rsidRPr="0087692D" w:rsidRDefault="0087692D" w:rsidP="0087692D">
      <w:r w:rsidRPr="0087692D">
        <w:t xml:space="preserve">Copies of the updated Community Land Management Plans can be viewed by visiting Council’s website, </w:t>
      </w:r>
      <w:hyperlink r:id="rId111" w:history="1">
        <w:r w:rsidRPr="0087692D">
          <w:rPr>
            <w:color w:val="0000FF"/>
            <w:u w:val="single"/>
          </w:rPr>
          <w:t>www.wattlerange.sa.gov.au</w:t>
        </w:r>
      </w:hyperlink>
      <w:r w:rsidRPr="0087692D">
        <w:t>.</w:t>
      </w:r>
    </w:p>
    <w:p w14:paraId="017C578C" w14:textId="77777777" w:rsidR="0087692D" w:rsidRPr="0087692D" w:rsidRDefault="0087692D" w:rsidP="0087692D">
      <w:pPr>
        <w:spacing w:after="0"/>
        <w:rPr>
          <w:rFonts w:eastAsia="Times New Roman"/>
          <w:szCs w:val="17"/>
        </w:rPr>
      </w:pPr>
      <w:r w:rsidRPr="0087692D">
        <w:rPr>
          <w:rFonts w:eastAsia="Times New Roman"/>
          <w:szCs w:val="17"/>
        </w:rPr>
        <w:t>Dated: 18 December 2025</w:t>
      </w:r>
    </w:p>
    <w:p w14:paraId="1A3758D9" w14:textId="77777777" w:rsidR="0087692D" w:rsidRPr="0087692D" w:rsidRDefault="0087692D" w:rsidP="0087692D">
      <w:pPr>
        <w:spacing w:after="0"/>
        <w:jc w:val="right"/>
        <w:rPr>
          <w:rFonts w:eastAsia="Times New Roman"/>
          <w:smallCaps/>
          <w:szCs w:val="20"/>
        </w:rPr>
      </w:pPr>
      <w:r w:rsidRPr="0087692D">
        <w:rPr>
          <w:rFonts w:eastAsia="Times New Roman"/>
          <w:smallCaps/>
          <w:szCs w:val="20"/>
        </w:rPr>
        <w:t>Ben Gower</w:t>
      </w:r>
    </w:p>
    <w:p w14:paraId="30DCF05D" w14:textId="5D5C340B" w:rsidR="0087692D" w:rsidRDefault="0087692D" w:rsidP="00AE2D35">
      <w:pPr>
        <w:spacing w:after="0"/>
        <w:jc w:val="right"/>
        <w:rPr>
          <w:rFonts w:eastAsia="Times New Roman"/>
          <w:szCs w:val="17"/>
        </w:rPr>
      </w:pPr>
      <w:r w:rsidRPr="0087692D">
        <w:rPr>
          <w:rFonts w:eastAsia="Times New Roman"/>
          <w:szCs w:val="17"/>
        </w:rPr>
        <w:t>Chief Executive Officer</w:t>
      </w:r>
    </w:p>
    <w:p w14:paraId="451ED75E" w14:textId="77777777" w:rsidR="00AE2D35" w:rsidRDefault="00AE2D35" w:rsidP="00AE2D35">
      <w:pPr>
        <w:pBdr>
          <w:bottom w:val="single" w:sz="4" w:space="1" w:color="auto"/>
        </w:pBdr>
        <w:spacing w:after="0" w:line="52" w:lineRule="exact"/>
        <w:jc w:val="center"/>
        <w:rPr>
          <w:rFonts w:eastAsia="Times New Roman"/>
          <w:szCs w:val="17"/>
        </w:rPr>
      </w:pPr>
    </w:p>
    <w:p w14:paraId="65B245BA" w14:textId="77777777" w:rsidR="00AE2D35" w:rsidRDefault="00AE2D35" w:rsidP="00AE2D35">
      <w:pPr>
        <w:pBdr>
          <w:top w:val="single" w:sz="4" w:space="1" w:color="auto"/>
        </w:pBdr>
        <w:spacing w:before="34" w:after="0" w:line="14" w:lineRule="exact"/>
        <w:jc w:val="center"/>
        <w:rPr>
          <w:rFonts w:eastAsia="Times New Roman"/>
          <w:szCs w:val="17"/>
        </w:rPr>
      </w:pPr>
    </w:p>
    <w:p w14:paraId="799F5DC4" w14:textId="77777777" w:rsidR="00AE2D35" w:rsidRPr="00791546" w:rsidRDefault="00AE2D35" w:rsidP="00791546">
      <w:pPr>
        <w:pStyle w:val="NoSpacing"/>
      </w:pPr>
    </w:p>
    <w:p w14:paraId="0169FCBA" w14:textId="72917773" w:rsidR="0087692D" w:rsidRPr="0087692D" w:rsidRDefault="00CC3284" w:rsidP="00CC3284">
      <w:pPr>
        <w:pStyle w:val="Heading2"/>
      </w:pPr>
      <w:bookmarkStart w:id="371" w:name="_Toc216951030"/>
      <w:r w:rsidRPr="0087692D">
        <w:t>Yorke Peninsula Council</w:t>
      </w:r>
      <w:bookmarkEnd w:id="371"/>
    </w:p>
    <w:p w14:paraId="5A1110A9" w14:textId="77777777" w:rsidR="0087692D" w:rsidRPr="0087692D" w:rsidRDefault="0087692D" w:rsidP="0087692D">
      <w:pPr>
        <w:jc w:val="center"/>
        <w:rPr>
          <w:i/>
          <w:szCs w:val="17"/>
        </w:rPr>
      </w:pPr>
      <w:r w:rsidRPr="0087692D">
        <w:rPr>
          <w:i/>
          <w:szCs w:val="17"/>
        </w:rPr>
        <w:t>Declaration of Separate Rate</w:t>
      </w:r>
    </w:p>
    <w:p w14:paraId="5BB8F9DD" w14:textId="77777777" w:rsidR="0087692D" w:rsidRPr="0087692D" w:rsidRDefault="0087692D" w:rsidP="0087692D">
      <w:r w:rsidRPr="0087692D">
        <w:t xml:space="preserve">Notice is hereby given that at a meeting of the Yorke Peninsula Council held on 10 December 2025, the Council resolved to declare, </w:t>
      </w:r>
      <w:r w:rsidRPr="0087692D">
        <w:rPr>
          <w:spacing w:val="-2"/>
        </w:rPr>
        <w:t xml:space="preserve">pursuant to Section 154 of the </w:t>
      </w:r>
      <w:r w:rsidRPr="0087692D">
        <w:rPr>
          <w:i/>
          <w:iCs/>
          <w:spacing w:val="-2"/>
        </w:rPr>
        <w:t>Local Government Act 1999</w:t>
      </w:r>
      <w:r w:rsidRPr="0087692D">
        <w:rPr>
          <w:spacing w:val="-2"/>
        </w:rPr>
        <w:t>, a separate rate on the land identified in the table below for a period of 10 years,</w:t>
      </w:r>
      <w:r w:rsidRPr="0087692D">
        <w:t xml:space="preserve"> with the annual liability as indicated in the table and based on a proportional measure or other proportional basis related to the relevant </w:t>
      </w:r>
      <w:r w:rsidRPr="0087692D">
        <w:rPr>
          <w:spacing w:val="-4"/>
        </w:rPr>
        <w:t>land or to the estimated benefit to the occupiers of the land, and for the purpose of  the development and construction of a seawall at Rogues Point.</w:t>
      </w:r>
    </w:p>
    <w:p w14:paraId="625669C0" w14:textId="77777777" w:rsidR="0087692D" w:rsidRPr="0087692D" w:rsidRDefault="0087692D" w:rsidP="0087692D">
      <w:r w:rsidRPr="0087692D">
        <w:t>The separate rate has been declared with effect from 1 January 2026 in the 2025/2026 financial year for a period of 10 years concluding in the financial year ending 30 June 2036.</w:t>
      </w:r>
    </w:p>
    <w:tbl>
      <w:tblPr>
        <w:tblW w:w="9223" w:type="dxa"/>
        <w:tblInd w:w="137" w:type="dxa"/>
        <w:tblLayout w:type="fixed"/>
        <w:tblCellMar>
          <w:left w:w="0" w:type="dxa"/>
          <w:right w:w="0" w:type="dxa"/>
        </w:tblCellMar>
        <w:tblLook w:val="04A0" w:firstRow="1" w:lastRow="0" w:firstColumn="1" w:lastColumn="0" w:noHBand="0" w:noVBand="1"/>
      </w:tblPr>
      <w:tblGrid>
        <w:gridCol w:w="997"/>
        <w:gridCol w:w="2835"/>
        <w:gridCol w:w="993"/>
        <w:gridCol w:w="992"/>
        <w:gridCol w:w="1701"/>
        <w:gridCol w:w="1705"/>
      </w:tblGrid>
      <w:tr w:rsidR="0087692D" w:rsidRPr="0087692D" w14:paraId="3F025C14" w14:textId="77777777" w:rsidTr="00263ECA">
        <w:trPr>
          <w:trHeight w:val="584"/>
          <w:tblHeader/>
        </w:trPr>
        <w:tc>
          <w:tcPr>
            <w:tcW w:w="997" w:type="dxa"/>
            <w:tcBorders>
              <w:top w:val="single" w:sz="4" w:space="0" w:color="auto"/>
              <w:bottom w:val="single" w:sz="4" w:space="0" w:color="auto"/>
            </w:tcBorders>
            <w:vAlign w:val="center"/>
            <w:hideMark/>
          </w:tcPr>
          <w:p w14:paraId="2823DC1E" w14:textId="77777777" w:rsidR="0087692D" w:rsidRPr="0087692D" w:rsidRDefault="0087692D" w:rsidP="0087692D">
            <w:pPr>
              <w:spacing w:before="40" w:after="40"/>
              <w:jc w:val="center"/>
              <w:rPr>
                <w:b/>
                <w:bCs/>
              </w:rPr>
            </w:pPr>
            <w:bookmarkStart w:id="372" w:name="_Hlk138950107"/>
            <w:r w:rsidRPr="0087692D">
              <w:rPr>
                <w:b/>
                <w:bCs/>
              </w:rPr>
              <w:t>Assessment Number</w:t>
            </w:r>
          </w:p>
        </w:tc>
        <w:tc>
          <w:tcPr>
            <w:tcW w:w="2835" w:type="dxa"/>
            <w:tcBorders>
              <w:top w:val="single" w:sz="4" w:space="0" w:color="auto"/>
              <w:bottom w:val="single" w:sz="4" w:space="0" w:color="auto"/>
            </w:tcBorders>
            <w:vAlign w:val="center"/>
          </w:tcPr>
          <w:p w14:paraId="02C03DEC" w14:textId="77777777" w:rsidR="0087692D" w:rsidRPr="0087692D" w:rsidRDefault="0087692D" w:rsidP="0087692D">
            <w:pPr>
              <w:spacing w:before="40" w:after="40"/>
              <w:jc w:val="center"/>
              <w:rPr>
                <w:b/>
                <w:bCs/>
              </w:rPr>
            </w:pPr>
            <w:r w:rsidRPr="0087692D">
              <w:rPr>
                <w:b/>
                <w:bCs/>
              </w:rPr>
              <w:t>Property Description</w:t>
            </w:r>
          </w:p>
        </w:tc>
        <w:tc>
          <w:tcPr>
            <w:tcW w:w="993" w:type="dxa"/>
            <w:tcBorders>
              <w:top w:val="single" w:sz="4" w:space="0" w:color="auto"/>
              <w:bottom w:val="single" w:sz="4" w:space="0" w:color="auto"/>
            </w:tcBorders>
            <w:vAlign w:val="center"/>
            <w:hideMark/>
          </w:tcPr>
          <w:p w14:paraId="2414441A" w14:textId="77777777" w:rsidR="0087692D" w:rsidRPr="0087692D" w:rsidRDefault="0087692D" w:rsidP="0087692D">
            <w:pPr>
              <w:spacing w:before="40" w:after="40"/>
              <w:jc w:val="center"/>
              <w:rPr>
                <w:b/>
                <w:bCs/>
              </w:rPr>
            </w:pPr>
            <w:r w:rsidRPr="0087692D">
              <w:rPr>
                <w:b/>
                <w:bCs/>
              </w:rPr>
              <w:t>Certificate of Title</w:t>
            </w:r>
          </w:p>
        </w:tc>
        <w:tc>
          <w:tcPr>
            <w:tcW w:w="992" w:type="dxa"/>
            <w:tcBorders>
              <w:top w:val="single" w:sz="4" w:space="0" w:color="auto"/>
              <w:bottom w:val="single" w:sz="4" w:space="0" w:color="auto"/>
            </w:tcBorders>
            <w:vAlign w:val="center"/>
            <w:hideMark/>
          </w:tcPr>
          <w:p w14:paraId="38856A39" w14:textId="77777777" w:rsidR="0087692D" w:rsidRPr="0087692D" w:rsidRDefault="0087692D" w:rsidP="0087692D">
            <w:pPr>
              <w:spacing w:before="40" w:after="40"/>
              <w:jc w:val="center"/>
              <w:rPr>
                <w:b/>
                <w:bCs/>
              </w:rPr>
            </w:pPr>
            <w:r w:rsidRPr="0087692D">
              <w:rPr>
                <w:b/>
                <w:bCs/>
              </w:rPr>
              <w:t>Total Liability</w:t>
            </w:r>
          </w:p>
        </w:tc>
        <w:tc>
          <w:tcPr>
            <w:tcW w:w="1701" w:type="dxa"/>
            <w:tcBorders>
              <w:top w:val="single" w:sz="4" w:space="0" w:color="auto"/>
              <w:bottom w:val="single" w:sz="4" w:space="0" w:color="auto"/>
            </w:tcBorders>
            <w:vAlign w:val="center"/>
            <w:hideMark/>
          </w:tcPr>
          <w:p w14:paraId="7148CFD7" w14:textId="77777777" w:rsidR="0087692D" w:rsidRPr="0087692D" w:rsidRDefault="0087692D" w:rsidP="0087692D">
            <w:pPr>
              <w:spacing w:before="40" w:after="40"/>
              <w:jc w:val="center"/>
              <w:rPr>
                <w:b/>
                <w:bCs/>
              </w:rPr>
            </w:pPr>
            <w:r w:rsidRPr="0087692D">
              <w:rPr>
                <w:b/>
                <w:bCs/>
              </w:rPr>
              <w:t>Separate Rate liability</w:t>
            </w:r>
          </w:p>
          <w:p w14:paraId="115A61B8" w14:textId="77777777" w:rsidR="0087692D" w:rsidRPr="0087692D" w:rsidRDefault="0087692D" w:rsidP="0087692D">
            <w:pPr>
              <w:spacing w:before="40" w:after="40"/>
              <w:jc w:val="center"/>
              <w:rPr>
                <w:b/>
                <w:bCs/>
              </w:rPr>
            </w:pPr>
            <w:r w:rsidRPr="0087692D">
              <w:rPr>
                <w:b/>
                <w:bCs/>
              </w:rPr>
              <w:t>25/26 FY &amp; 35/36 FY</w:t>
            </w:r>
          </w:p>
        </w:tc>
        <w:tc>
          <w:tcPr>
            <w:tcW w:w="1705" w:type="dxa"/>
            <w:tcBorders>
              <w:top w:val="single" w:sz="4" w:space="0" w:color="auto"/>
              <w:bottom w:val="single" w:sz="4" w:space="0" w:color="auto"/>
            </w:tcBorders>
            <w:vAlign w:val="center"/>
            <w:hideMark/>
          </w:tcPr>
          <w:p w14:paraId="53639800" w14:textId="77777777" w:rsidR="0087692D" w:rsidRPr="0087692D" w:rsidRDefault="0087692D" w:rsidP="0087692D">
            <w:pPr>
              <w:spacing w:before="40" w:after="40"/>
              <w:jc w:val="center"/>
              <w:rPr>
                <w:b/>
                <w:bCs/>
              </w:rPr>
            </w:pPr>
            <w:r w:rsidRPr="0087692D">
              <w:rPr>
                <w:b/>
                <w:bCs/>
              </w:rPr>
              <w:t>Separate Rate liability</w:t>
            </w:r>
          </w:p>
          <w:p w14:paraId="2ECB0EC5" w14:textId="77777777" w:rsidR="0087692D" w:rsidRPr="0087692D" w:rsidRDefault="0087692D" w:rsidP="0087692D">
            <w:pPr>
              <w:spacing w:before="40" w:after="40"/>
              <w:jc w:val="center"/>
              <w:rPr>
                <w:b/>
                <w:bCs/>
              </w:rPr>
            </w:pPr>
            <w:r w:rsidRPr="0087692D">
              <w:rPr>
                <w:b/>
                <w:bCs/>
              </w:rPr>
              <w:t>26/27 FY to 34/35 FY</w:t>
            </w:r>
          </w:p>
        </w:tc>
      </w:tr>
      <w:tr w:rsidR="0087692D" w:rsidRPr="0087692D" w14:paraId="08AC96EF" w14:textId="77777777" w:rsidTr="00263ECA">
        <w:trPr>
          <w:trHeight w:val="20"/>
          <w:tblHeader/>
        </w:trPr>
        <w:tc>
          <w:tcPr>
            <w:tcW w:w="997" w:type="dxa"/>
            <w:tcBorders>
              <w:top w:val="single" w:sz="4" w:space="0" w:color="auto"/>
            </w:tcBorders>
            <w:vAlign w:val="center"/>
          </w:tcPr>
          <w:p w14:paraId="5893542A" w14:textId="77777777" w:rsidR="0087692D" w:rsidRPr="0087692D" w:rsidRDefault="0087692D" w:rsidP="0087692D">
            <w:pPr>
              <w:spacing w:after="0" w:line="40" w:lineRule="exact"/>
              <w:jc w:val="center"/>
              <w:rPr>
                <w:b/>
                <w:bCs/>
              </w:rPr>
            </w:pPr>
          </w:p>
        </w:tc>
        <w:tc>
          <w:tcPr>
            <w:tcW w:w="2835" w:type="dxa"/>
            <w:tcBorders>
              <w:top w:val="single" w:sz="4" w:space="0" w:color="auto"/>
            </w:tcBorders>
          </w:tcPr>
          <w:p w14:paraId="2710B47D" w14:textId="77777777" w:rsidR="0087692D" w:rsidRPr="0087692D" w:rsidRDefault="0087692D" w:rsidP="0087692D">
            <w:pPr>
              <w:spacing w:after="0" w:line="40" w:lineRule="exact"/>
              <w:jc w:val="center"/>
              <w:rPr>
                <w:b/>
                <w:bCs/>
              </w:rPr>
            </w:pPr>
          </w:p>
        </w:tc>
        <w:tc>
          <w:tcPr>
            <w:tcW w:w="993" w:type="dxa"/>
            <w:tcBorders>
              <w:top w:val="single" w:sz="4" w:space="0" w:color="auto"/>
            </w:tcBorders>
            <w:vAlign w:val="center"/>
          </w:tcPr>
          <w:p w14:paraId="46E8E219" w14:textId="77777777" w:rsidR="0087692D" w:rsidRPr="0087692D" w:rsidRDefault="0087692D" w:rsidP="0087692D">
            <w:pPr>
              <w:spacing w:after="0" w:line="40" w:lineRule="exact"/>
              <w:jc w:val="center"/>
              <w:rPr>
                <w:b/>
                <w:bCs/>
              </w:rPr>
            </w:pPr>
          </w:p>
        </w:tc>
        <w:tc>
          <w:tcPr>
            <w:tcW w:w="992" w:type="dxa"/>
            <w:tcBorders>
              <w:top w:val="single" w:sz="4" w:space="0" w:color="auto"/>
            </w:tcBorders>
            <w:vAlign w:val="center"/>
          </w:tcPr>
          <w:p w14:paraId="6F36A5E2" w14:textId="77777777" w:rsidR="0087692D" w:rsidRPr="0087692D" w:rsidRDefault="0087692D" w:rsidP="0087692D">
            <w:pPr>
              <w:spacing w:after="0" w:line="40" w:lineRule="exact"/>
              <w:jc w:val="center"/>
              <w:rPr>
                <w:b/>
                <w:bCs/>
              </w:rPr>
            </w:pPr>
          </w:p>
        </w:tc>
        <w:tc>
          <w:tcPr>
            <w:tcW w:w="1701" w:type="dxa"/>
            <w:tcBorders>
              <w:top w:val="single" w:sz="4" w:space="0" w:color="auto"/>
            </w:tcBorders>
            <w:vAlign w:val="center"/>
          </w:tcPr>
          <w:p w14:paraId="1E86AFE9" w14:textId="77777777" w:rsidR="0087692D" w:rsidRPr="0087692D" w:rsidRDefault="0087692D" w:rsidP="0087692D">
            <w:pPr>
              <w:spacing w:after="0" w:line="40" w:lineRule="exact"/>
              <w:jc w:val="center"/>
              <w:rPr>
                <w:b/>
                <w:bCs/>
              </w:rPr>
            </w:pPr>
          </w:p>
        </w:tc>
        <w:tc>
          <w:tcPr>
            <w:tcW w:w="1705" w:type="dxa"/>
            <w:tcBorders>
              <w:top w:val="single" w:sz="4" w:space="0" w:color="auto"/>
            </w:tcBorders>
            <w:vAlign w:val="center"/>
          </w:tcPr>
          <w:p w14:paraId="30174B32" w14:textId="77777777" w:rsidR="0087692D" w:rsidRPr="0087692D" w:rsidRDefault="0087692D" w:rsidP="0087692D">
            <w:pPr>
              <w:spacing w:after="0" w:line="40" w:lineRule="exact"/>
              <w:jc w:val="center"/>
              <w:rPr>
                <w:b/>
                <w:bCs/>
              </w:rPr>
            </w:pPr>
          </w:p>
        </w:tc>
      </w:tr>
      <w:tr w:rsidR="0087692D" w:rsidRPr="0087692D" w14:paraId="31223291" w14:textId="77777777" w:rsidTr="00263ECA">
        <w:trPr>
          <w:trHeight w:val="20"/>
        </w:trPr>
        <w:tc>
          <w:tcPr>
            <w:tcW w:w="997" w:type="dxa"/>
            <w:noWrap/>
            <w:vAlign w:val="center"/>
            <w:hideMark/>
          </w:tcPr>
          <w:p w14:paraId="6026F32A" w14:textId="77777777" w:rsidR="0087692D" w:rsidRPr="0087692D" w:rsidRDefault="0087692D" w:rsidP="0087692D">
            <w:pPr>
              <w:spacing w:after="20"/>
              <w:jc w:val="center"/>
            </w:pPr>
            <w:r w:rsidRPr="0087692D">
              <w:t>33654</w:t>
            </w:r>
          </w:p>
        </w:tc>
        <w:tc>
          <w:tcPr>
            <w:tcW w:w="2835" w:type="dxa"/>
          </w:tcPr>
          <w:p w14:paraId="514B6FC5" w14:textId="77777777" w:rsidR="0087692D" w:rsidRPr="0087692D" w:rsidRDefault="0087692D" w:rsidP="0087692D">
            <w:pPr>
              <w:spacing w:after="20"/>
              <w:jc w:val="center"/>
            </w:pPr>
            <w:r w:rsidRPr="0087692D">
              <w:t>Lot 21, Davey Road, Rogues Point</w:t>
            </w:r>
          </w:p>
        </w:tc>
        <w:tc>
          <w:tcPr>
            <w:tcW w:w="993" w:type="dxa"/>
            <w:vAlign w:val="center"/>
            <w:hideMark/>
          </w:tcPr>
          <w:p w14:paraId="560BA66A" w14:textId="77777777" w:rsidR="0087692D" w:rsidRPr="0087692D" w:rsidRDefault="0087692D" w:rsidP="0087692D">
            <w:pPr>
              <w:spacing w:after="20"/>
              <w:jc w:val="center"/>
            </w:pPr>
            <w:r w:rsidRPr="0087692D">
              <w:t>5899/420</w:t>
            </w:r>
          </w:p>
        </w:tc>
        <w:tc>
          <w:tcPr>
            <w:tcW w:w="992" w:type="dxa"/>
            <w:noWrap/>
            <w:hideMark/>
          </w:tcPr>
          <w:p w14:paraId="17FC2626" w14:textId="77777777" w:rsidR="0087692D" w:rsidRPr="0087692D" w:rsidRDefault="0087692D" w:rsidP="0087692D">
            <w:pPr>
              <w:spacing w:after="20"/>
              <w:jc w:val="center"/>
            </w:pPr>
            <w:r w:rsidRPr="0087692D">
              <w:t>$93,056.72</w:t>
            </w:r>
          </w:p>
        </w:tc>
        <w:tc>
          <w:tcPr>
            <w:tcW w:w="1701" w:type="dxa"/>
            <w:noWrap/>
          </w:tcPr>
          <w:p w14:paraId="3F503A06" w14:textId="77777777" w:rsidR="0087692D" w:rsidRPr="0087692D" w:rsidRDefault="0087692D" w:rsidP="0087692D">
            <w:pPr>
              <w:spacing w:after="20"/>
              <w:jc w:val="center"/>
            </w:pPr>
            <w:r w:rsidRPr="0087692D">
              <w:t>$4,652.84</w:t>
            </w:r>
          </w:p>
        </w:tc>
        <w:tc>
          <w:tcPr>
            <w:tcW w:w="1705" w:type="dxa"/>
            <w:noWrap/>
          </w:tcPr>
          <w:p w14:paraId="03CED731" w14:textId="77777777" w:rsidR="0087692D" w:rsidRPr="0087692D" w:rsidRDefault="0087692D" w:rsidP="0087692D">
            <w:pPr>
              <w:spacing w:after="20"/>
              <w:jc w:val="center"/>
            </w:pPr>
            <w:r w:rsidRPr="0087692D">
              <w:t>$9,305.67</w:t>
            </w:r>
          </w:p>
        </w:tc>
      </w:tr>
      <w:tr w:rsidR="0087692D" w:rsidRPr="0087692D" w14:paraId="725E6B82" w14:textId="77777777" w:rsidTr="00263ECA">
        <w:trPr>
          <w:trHeight w:val="20"/>
        </w:trPr>
        <w:tc>
          <w:tcPr>
            <w:tcW w:w="997" w:type="dxa"/>
            <w:noWrap/>
            <w:vAlign w:val="center"/>
            <w:hideMark/>
          </w:tcPr>
          <w:p w14:paraId="07FAAE42" w14:textId="77777777" w:rsidR="0087692D" w:rsidRPr="0087692D" w:rsidRDefault="0087692D" w:rsidP="0087692D">
            <w:pPr>
              <w:spacing w:after="20"/>
              <w:jc w:val="center"/>
            </w:pPr>
            <w:r w:rsidRPr="0087692D">
              <w:t>33662</w:t>
            </w:r>
          </w:p>
        </w:tc>
        <w:tc>
          <w:tcPr>
            <w:tcW w:w="2835" w:type="dxa"/>
          </w:tcPr>
          <w:p w14:paraId="36FBDBB1" w14:textId="77777777" w:rsidR="0087692D" w:rsidRPr="0087692D" w:rsidRDefault="0087692D" w:rsidP="0087692D">
            <w:pPr>
              <w:spacing w:after="20"/>
              <w:jc w:val="center"/>
            </w:pPr>
            <w:r w:rsidRPr="0087692D">
              <w:t>Lot 22, Davey Road, Rogues Point</w:t>
            </w:r>
          </w:p>
        </w:tc>
        <w:tc>
          <w:tcPr>
            <w:tcW w:w="993" w:type="dxa"/>
            <w:noWrap/>
            <w:vAlign w:val="center"/>
            <w:hideMark/>
          </w:tcPr>
          <w:p w14:paraId="7727D43D" w14:textId="77777777" w:rsidR="0087692D" w:rsidRPr="0087692D" w:rsidRDefault="0087692D" w:rsidP="0087692D">
            <w:pPr>
              <w:spacing w:after="20"/>
              <w:jc w:val="center"/>
            </w:pPr>
            <w:r w:rsidRPr="0087692D">
              <w:t>5899/421</w:t>
            </w:r>
          </w:p>
        </w:tc>
        <w:tc>
          <w:tcPr>
            <w:tcW w:w="992" w:type="dxa"/>
            <w:noWrap/>
            <w:hideMark/>
          </w:tcPr>
          <w:p w14:paraId="4E06182D" w14:textId="77777777" w:rsidR="0087692D" w:rsidRPr="0087692D" w:rsidRDefault="0087692D" w:rsidP="0087692D">
            <w:pPr>
              <w:spacing w:after="20"/>
              <w:jc w:val="center"/>
            </w:pPr>
            <w:r w:rsidRPr="0087692D">
              <w:t>$80,911.00</w:t>
            </w:r>
          </w:p>
        </w:tc>
        <w:tc>
          <w:tcPr>
            <w:tcW w:w="1701" w:type="dxa"/>
            <w:noWrap/>
          </w:tcPr>
          <w:p w14:paraId="5ADA6577" w14:textId="77777777" w:rsidR="0087692D" w:rsidRPr="0087692D" w:rsidRDefault="0087692D" w:rsidP="0087692D">
            <w:pPr>
              <w:spacing w:after="20"/>
              <w:jc w:val="center"/>
            </w:pPr>
            <w:r w:rsidRPr="0087692D">
              <w:t>$4,045.55</w:t>
            </w:r>
          </w:p>
        </w:tc>
        <w:tc>
          <w:tcPr>
            <w:tcW w:w="1705" w:type="dxa"/>
            <w:noWrap/>
          </w:tcPr>
          <w:p w14:paraId="07736E62" w14:textId="77777777" w:rsidR="0087692D" w:rsidRPr="0087692D" w:rsidRDefault="0087692D" w:rsidP="0087692D">
            <w:pPr>
              <w:spacing w:after="20"/>
              <w:jc w:val="center"/>
            </w:pPr>
            <w:r w:rsidRPr="0087692D">
              <w:t>$8,091.10</w:t>
            </w:r>
          </w:p>
        </w:tc>
      </w:tr>
      <w:tr w:rsidR="0087692D" w:rsidRPr="0087692D" w14:paraId="383AD321" w14:textId="77777777" w:rsidTr="00263ECA">
        <w:trPr>
          <w:trHeight w:val="20"/>
        </w:trPr>
        <w:tc>
          <w:tcPr>
            <w:tcW w:w="997" w:type="dxa"/>
            <w:noWrap/>
            <w:vAlign w:val="center"/>
            <w:hideMark/>
          </w:tcPr>
          <w:p w14:paraId="2B4F4620" w14:textId="77777777" w:rsidR="0087692D" w:rsidRPr="0087692D" w:rsidRDefault="0087692D" w:rsidP="0087692D">
            <w:pPr>
              <w:spacing w:after="20"/>
              <w:jc w:val="center"/>
            </w:pPr>
            <w:r w:rsidRPr="0087692D">
              <w:t>33670</w:t>
            </w:r>
          </w:p>
        </w:tc>
        <w:tc>
          <w:tcPr>
            <w:tcW w:w="2835" w:type="dxa"/>
          </w:tcPr>
          <w:p w14:paraId="1B4202AF" w14:textId="77777777" w:rsidR="0087692D" w:rsidRPr="0087692D" w:rsidRDefault="0087692D" w:rsidP="0087692D">
            <w:pPr>
              <w:spacing w:after="20"/>
              <w:jc w:val="center"/>
            </w:pPr>
            <w:r w:rsidRPr="0087692D">
              <w:t>Lot 23, Davey Road, Rogues Point</w:t>
            </w:r>
          </w:p>
        </w:tc>
        <w:tc>
          <w:tcPr>
            <w:tcW w:w="993" w:type="dxa"/>
            <w:noWrap/>
            <w:vAlign w:val="center"/>
            <w:hideMark/>
          </w:tcPr>
          <w:p w14:paraId="4E6DAADF" w14:textId="77777777" w:rsidR="0087692D" w:rsidRPr="0087692D" w:rsidRDefault="0087692D" w:rsidP="0087692D">
            <w:pPr>
              <w:spacing w:after="20"/>
              <w:jc w:val="center"/>
            </w:pPr>
            <w:r w:rsidRPr="0087692D">
              <w:t>5901/685</w:t>
            </w:r>
          </w:p>
        </w:tc>
        <w:tc>
          <w:tcPr>
            <w:tcW w:w="992" w:type="dxa"/>
            <w:noWrap/>
          </w:tcPr>
          <w:p w14:paraId="604108CC" w14:textId="77777777" w:rsidR="0087692D" w:rsidRPr="0087692D" w:rsidRDefault="0087692D" w:rsidP="0087692D">
            <w:pPr>
              <w:spacing w:after="20"/>
              <w:jc w:val="center"/>
            </w:pPr>
            <w:r w:rsidRPr="0087692D">
              <w:t>$79,581.62</w:t>
            </w:r>
          </w:p>
        </w:tc>
        <w:tc>
          <w:tcPr>
            <w:tcW w:w="1701" w:type="dxa"/>
            <w:noWrap/>
          </w:tcPr>
          <w:p w14:paraId="39FB6781" w14:textId="77777777" w:rsidR="0087692D" w:rsidRPr="0087692D" w:rsidRDefault="0087692D" w:rsidP="0087692D">
            <w:pPr>
              <w:spacing w:after="20"/>
              <w:jc w:val="center"/>
            </w:pPr>
            <w:r w:rsidRPr="0087692D">
              <w:t>$3,979.08</w:t>
            </w:r>
          </w:p>
        </w:tc>
        <w:tc>
          <w:tcPr>
            <w:tcW w:w="1705" w:type="dxa"/>
            <w:noWrap/>
          </w:tcPr>
          <w:p w14:paraId="7CBEA131" w14:textId="77777777" w:rsidR="0087692D" w:rsidRPr="0087692D" w:rsidRDefault="0087692D" w:rsidP="0087692D">
            <w:pPr>
              <w:spacing w:after="20"/>
              <w:jc w:val="center"/>
            </w:pPr>
            <w:r w:rsidRPr="0087692D">
              <w:t>$7,958.16</w:t>
            </w:r>
          </w:p>
        </w:tc>
      </w:tr>
      <w:tr w:rsidR="0087692D" w:rsidRPr="0087692D" w14:paraId="69A092B8" w14:textId="77777777" w:rsidTr="00263ECA">
        <w:trPr>
          <w:trHeight w:val="20"/>
        </w:trPr>
        <w:tc>
          <w:tcPr>
            <w:tcW w:w="997" w:type="dxa"/>
            <w:noWrap/>
            <w:vAlign w:val="center"/>
          </w:tcPr>
          <w:p w14:paraId="43C27C6B" w14:textId="77777777" w:rsidR="0087692D" w:rsidRPr="0087692D" w:rsidRDefault="0087692D" w:rsidP="0087692D">
            <w:pPr>
              <w:spacing w:after="20"/>
              <w:jc w:val="center"/>
            </w:pPr>
            <w:r w:rsidRPr="0087692D">
              <w:t>33688</w:t>
            </w:r>
          </w:p>
        </w:tc>
        <w:tc>
          <w:tcPr>
            <w:tcW w:w="2835" w:type="dxa"/>
          </w:tcPr>
          <w:p w14:paraId="172BF023" w14:textId="77777777" w:rsidR="0087692D" w:rsidRPr="0087692D" w:rsidRDefault="0087692D" w:rsidP="0087692D">
            <w:pPr>
              <w:spacing w:after="20"/>
              <w:jc w:val="center"/>
            </w:pPr>
            <w:r w:rsidRPr="0087692D">
              <w:t>Lot 24, Davey Road, Rogues Point</w:t>
            </w:r>
          </w:p>
        </w:tc>
        <w:tc>
          <w:tcPr>
            <w:tcW w:w="993" w:type="dxa"/>
            <w:noWrap/>
            <w:vAlign w:val="center"/>
            <w:hideMark/>
          </w:tcPr>
          <w:p w14:paraId="0BA82B56" w14:textId="77777777" w:rsidR="0087692D" w:rsidRPr="0087692D" w:rsidRDefault="0087692D" w:rsidP="0087692D">
            <w:pPr>
              <w:spacing w:after="20"/>
              <w:jc w:val="center"/>
            </w:pPr>
            <w:r w:rsidRPr="0087692D">
              <w:t>5899/422</w:t>
            </w:r>
          </w:p>
        </w:tc>
        <w:tc>
          <w:tcPr>
            <w:tcW w:w="992" w:type="dxa"/>
            <w:noWrap/>
          </w:tcPr>
          <w:p w14:paraId="4D9333B2" w14:textId="77777777" w:rsidR="0087692D" w:rsidRPr="0087692D" w:rsidRDefault="0087692D" w:rsidP="0087692D">
            <w:pPr>
              <w:spacing w:after="20"/>
              <w:jc w:val="center"/>
            </w:pPr>
            <w:r w:rsidRPr="0087692D">
              <w:t>$84,476.16</w:t>
            </w:r>
          </w:p>
        </w:tc>
        <w:tc>
          <w:tcPr>
            <w:tcW w:w="1701" w:type="dxa"/>
            <w:noWrap/>
          </w:tcPr>
          <w:p w14:paraId="23330902" w14:textId="77777777" w:rsidR="0087692D" w:rsidRPr="0087692D" w:rsidRDefault="0087692D" w:rsidP="0087692D">
            <w:pPr>
              <w:spacing w:after="20"/>
              <w:jc w:val="center"/>
            </w:pPr>
            <w:r w:rsidRPr="0087692D">
              <w:t>$4,223.81</w:t>
            </w:r>
          </w:p>
        </w:tc>
        <w:tc>
          <w:tcPr>
            <w:tcW w:w="1705" w:type="dxa"/>
            <w:noWrap/>
          </w:tcPr>
          <w:p w14:paraId="77ED674B" w14:textId="77777777" w:rsidR="0087692D" w:rsidRPr="0087692D" w:rsidRDefault="0087692D" w:rsidP="0087692D">
            <w:pPr>
              <w:spacing w:after="20"/>
              <w:jc w:val="center"/>
            </w:pPr>
            <w:r w:rsidRPr="0087692D">
              <w:t>$8,447.62</w:t>
            </w:r>
          </w:p>
        </w:tc>
      </w:tr>
      <w:tr w:rsidR="0087692D" w:rsidRPr="0087692D" w14:paraId="2FEC584C" w14:textId="77777777" w:rsidTr="00263ECA">
        <w:trPr>
          <w:trHeight w:val="106"/>
        </w:trPr>
        <w:tc>
          <w:tcPr>
            <w:tcW w:w="997" w:type="dxa"/>
            <w:noWrap/>
            <w:vAlign w:val="center"/>
          </w:tcPr>
          <w:p w14:paraId="50297B07" w14:textId="77777777" w:rsidR="0087692D" w:rsidRPr="0087692D" w:rsidRDefault="0087692D" w:rsidP="0087692D">
            <w:pPr>
              <w:spacing w:after="20"/>
              <w:jc w:val="center"/>
            </w:pPr>
            <w:r w:rsidRPr="0087692D">
              <w:t>33696</w:t>
            </w:r>
          </w:p>
        </w:tc>
        <w:tc>
          <w:tcPr>
            <w:tcW w:w="2835" w:type="dxa"/>
          </w:tcPr>
          <w:p w14:paraId="6261A1BE" w14:textId="77777777" w:rsidR="0087692D" w:rsidRPr="0087692D" w:rsidRDefault="0087692D" w:rsidP="0087692D">
            <w:pPr>
              <w:spacing w:after="20"/>
              <w:jc w:val="center"/>
            </w:pPr>
            <w:r w:rsidRPr="0087692D">
              <w:t>Lot 25, Davey Road, Rogues Point</w:t>
            </w:r>
          </w:p>
        </w:tc>
        <w:tc>
          <w:tcPr>
            <w:tcW w:w="993" w:type="dxa"/>
            <w:noWrap/>
            <w:vAlign w:val="center"/>
            <w:hideMark/>
          </w:tcPr>
          <w:p w14:paraId="5686ECEF" w14:textId="77777777" w:rsidR="0087692D" w:rsidRPr="0087692D" w:rsidRDefault="0087692D" w:rsidP="0087692D">
            <w:pPr>
              <w:spacing w:after="20"/>
              <w:jc w:val="center"/>
            </w:pPr>
            <w:r w:rsidRPr="0087692D">
              <w:t>5904/420</w:t>
            </w:r>
          </w:p>
        </w:tc>
        <w:tc>
          <w:tcPr>
            <w:tcW w:w="992" w:type="dxa"/>
            <w:noWrap/>
          </w:tcPr>
          <w:p w14:paraId="113C70C8" w14:textId="77777777" w:rsidR="0087692D" w:rsidRPr="0087692D" w:rsidRDefault="0087692D" w:rsidP="0087692D">
            <w:pPr>
              <w:spacing w:after="20"/>
              <w:jc w:val="center"/>
            </w:pPr>
            <w:r w:rsidRPr="0087692D">
              <w:t>$137,168.01</w:t>
            </w:r>
          </w:p>
        </w:tc>
        <w:tc>
          <w:tcPr>
            <w:tcW w:w="1701" w:type="dxa"/>
            <w:noWrap/>
          </w:tcPr>
          <w:p w14:paraId="56BF67F8" w14:textId="77777777" w:rsidR="0087692D" w:rsidRPr="0087692D" w:rsidRDefault="0087692D" w:rsidP="0087692D">
            <w:pPr>
              <w:spacing w:after="20"/>
              <w:jc w:val="center"/>
            </w:pPr>
            <w:r w:rsidRPr="0087692D">
              <w:t>$6,858.40</w:t>
            </w:r>
          </w:p>
        </w:tc>
        <w:tc>
          <w:tcPr>
            <w:tcW w:w="1705" w:type="dxa"/>
            <w:noWrap/>
          </w:tcPr>
          <w:p w14:paraId="08048198" w14:textId="77777777" w:rsidR="0087692D" w:rsidRPr="0087692D" w:rsidRDefault="0087692D" w:rsidP="0087692D">
            <w:pPr>
              <w:spacing w:after="20"/>
              <w:jc w:val="center"/>
            </w:pPr>
            <w:r w:rsidRPr="0087692D">
              <w:t>$13,716.80</w:t>
            </w:r>
          </w:p>
        </w:tc>
      </w:tr>
      <w:tr w:rsidR="0087692D" w:rsidRPr="0087692D" w14:paraId="6AE0B464" w14:textId="77777777" w:rsidTr="00263ECA">
        <w:trPr>
          <w:trHeight w:val="195"/>
        </w:trPr>
        <w:tc>
          <w:tcPr>
            <w:tcW w:w="997" w:type="dxa"/>
            <w:noWrap/>
            <w:vAlign w:val="center"/>
          </w:tcPr>
          <w:p w14:paraId="1904184E" w14:textId="77777777" w:rsidR="0087692D" w:rsidRPr="0087692D" w:rsidRDefault="0087692D" w:rsidP="0087692D">
            <w:pPr>
              <w:jc w:val="center"/>
            </w:pPr>
            <w:r w:rsidRPr="0087692D">
              <w:t>33704</w:t>
            </w:r>
          </w:p>
        </w:tc>
        <w:tc>
          <w:tcPr>
            <w:tcW w:w="2835" w:type="dxa"/>
            <w:tcBorders>
              <w:bottom w:val="single" w:sz="4" w:space="0" w:color="auto"/>
            </w:tcBorders>
          </w:tcPr>
          <w:p w14:paraId="4D2520C2" w14:textId="77777777" w:rsidR="0087692D" w:rsidRPr="0087692D" w:rsidRDefault="0087692D" w:rsidP="0087692D">
            <w:pPr>
              <w:jc w:val="center"/>
            </w:pPr>
            <w:r w:rsidRPr="0087692D">
              <w:t>Lot 26, Davey Road, Rogues Point</w:t>
            </w:r>
          </w:p>
        </w:tc>
        <w:tc>
          <w:tcPr>
            <w:tcW w:w="993" w:type="dxa"/>
            <w:noWrap/>
            <w:vAlign w:val="center"/>
          </w:tcPr>
          <w:p w14:paraId="246683B3" w14:textId="77777777" w:rsidR="0087692D" w:rsidRPr="0087692D" w:rsidRDefault="0087692D" w:rsidP="0087692D">
            <w:pPr>
              <w:jc w:val="center"/>
            </w:pPr>
            <w:r w:rsidRPr="0087692D">
              <w:t>5901/754</w:t>
            </w:r>
          </w:p>
        </w:tc>
        <w:tc>
          <w:tcPr>
            <w:tcW w:w="992" w:type="dxa"/>
            <w:noWrap/>
          </w:tcPr>
          <w:p w14:paraId="0BD73FF9" w14:textId="77777777" w:rsidR="0087692D" w:rsidRPr="0087692D" w:rsidRDefault="0087692D" w:rsidP="0087692D">
            <w:pPr>
              <w:jc w:val="center"/>
            </w:pPr>
            <w:r w:rsidRPr="0087692D">
              <w:t>$129,070.88</w:t>
            </w:r>
          </w:p>
        </w:tc>
        <w:tc>
          <w:tcPr>
            <w:tcW w:w="1701" w:type="dxa"/>
            <w:noWrap/>
          </w:tcPr>
          <w:p w14:paraId="5BBDF40B" w14:textId="77777777" w:rsidR="0087692D" w:rsidRPr="0087692D" w:rsidRDefault="0087692D" w:rsidP="0087692D">
            <w:pPr>
              <w:jc w:val="center"/>
            </w:pPr>
            <w:r w:rsidRPr="0087692D">
              <w:t>$6,453.54</w:t>
            </w:r>
          </w:p>
        </w:tc>
        <w:tc>
          <w:tcPr>
            <w:tcW w:w="1705" w:type="dxa"/>
            <w:noWrap/>
          </w:tcPr>
          <w:p w14:paraId="214839DE" w14:textId="77777777" w:rsidR="0087692D" w:rsidRPr="0087692D" w:rsidRDefault="0087692D" w:rsidP="0087692D">
            <w:pPr>
              <w:jc w:val="center"/>
            </w:pPr>
            <w:r w:rsidRPr="0087692D">
              <w:t>$12,907.09</w:t>
            </w:r>
          </w:p>
        </w:tc>
      </w:tr>
      <w:tr w:rsidR="0087692D" w:rsidRPr="0087692D" w14:paraId="5D22097A" w14:textId="77777777" w:rsidTr="00263ECA">
        <w:trPr>
          <w:trHeight w:val="20"/>
        </w:trPr>
        <w:tc>
          <w:tcPr>
            <w:tcW w:w="997" w:type="dxa"/>
            <w:tcBorders>
              <w:top w:val="single" w:sz="4" w:space="0" w:color="auto"/>
            </w:tcBorders>
            <w:noWrap/>
            <w:vAlign w:val="center"/>
          </w:tcPr>
          <w:p w14:paraId="497549C1" w14:textId="77777777" w:rsidR="0087692D" w:rsidRPr="0087692D" w:rsidRDefault="0087692D" w:rsidP="0087692D">
            <w:pPr>
              <w:spacing w:after="0" w:line="120" w:lineRule="exact"/>
            </w:pPr>
          </w:p>
        </w:tc>
        <w:tc>
          <w:tcPr>
            <w:tcW w:w="2835" w:type="dxa"/>
            <w:tcBorders>
              <w:top w:val="single" w:sz="4" w:space="0" w:color="auto"/>
            </w:tcBorders>
          </w:tcPr>
          <w:p w14:paraId="339B3A78" w14:textId="77777777" w:rsidR="0087692D" w:rsidRPr="0087692D" w:rsidRDefault="0087692D" w:rsidP="0087692D">
            <w:pPr>
              <w:spacing w:after="0" w:line="120" w:lineRule="exact"/>
            </w:pPr>
          </w:p>
        </w:tc>
        <w:tc>
          <w:tcPr>
            <w:tcW w:w="993" w:type="dxa"/>
            <w:tcBorders>
              <w:top w:val="single" w:sz="4" w:space="0" w:color="auto"/>
            </w:tcBorders>
            <w:vAlign w:val="center"/>
          </w:tcPr>
          <w:p w14:paraId="651EE0C3" w14:textId="77777777" w:rsidR="0087692D" w:rsidRPr="0087692D" w:rsidRDefault="0087692D" w:rsidP="0087692D">
            <w:pPr>
              <w:spacing w:after="0" w:line="120" w:lineRule="exact"/>
            </w:pPr>
          </w:p>
        </w:tc>
        <w:tc>
          <w:tcPr>
            <w:tcW w:w="992" w:type="dxa"/>
            <w:tcBorders>
              <w:top w:val="single" w:sz="4" w:space="0" w:color="auto"/>
            </w:tcBorders>
            <w:vAlign w:val="center"/>
          </w:tcPr>
          <w:p w14:paraId="6CA18A81" w14:textId="77777777" w:rsidR="0087692D" w:rsidRPr="0087692D" w:rsidRDefault="0087692D" w:rsidP="0087692D">
            <w:pPr>
              <w:spacing w:after="0" w:line="120" w:lineRule="exact"/>
            </w:pPr>
          </w:p>
        </w:tc>
        <w:tc>
          <w:tcPr>
            <w:tcW w:w="1701" w:type="dxa"/>
            <w:tcBorders>
              <w:top w:val="single" w:sz="4" w:space="0" w:color="auto"/>
            </w:tcBorders>
            <w:noWrap/>
            <w:vAlign w:val="center"/>
          </w:tcPr>
          <w:p w14:paraId="0C4B65C3" w14:textId="77777777" w:rsidR="0087692D" w:rsidRPr="0087692D" w:rsidRDefault="0087692D" w:rsidP="0087692D">
            <w:pPr>
              <w:spacing w:after="0" w:line="120" w:lineRule="exact"/>
            </w:pPr>
          </w:p>
        </w:tc>
        <w:tc>
          <w:tcPr>
            <w:tcW w:w="1705" w:type="dxa"/>
            <w:tcBorders>
              <w:top w:val="single" w:sz="4" w:space="0" w:color="auto"/>
            </w:tcBorders>
            <w:noWrap/>
            <w:vAlign w:val="center"/>
          </w:tcPr>
          <w:p w14:paraId="438B96B9" w14:textId="77777777" w:rsidR="0087692D" w:rsidRPr="0087692D" w:rsidRDefault="0087692D" w:rsidP="0087692D">
            <w:pPr>
              <w:spacing w:after="0" w:line="120" w:lineRule="exact"/>
            </w:pPr>
          </w:p>
        </w:tc>
      </w:tr>
    </w:tbl>
    <w:bookmarkEnd w:id="372"/>
    <w:p w14:paraId="7DD27817" w14:textId="77777777" w:rsidR="0087692D" w:rsidRPr="0087692D" w:rsidRDefault="0087692D" w:rsidP="0087692D">
      <w:pPr>
        <w:spacing w:after="0"/>
        <w:rPr>
          <w:rFonts w:eastAsia="Times New Roman"/>
          <w:szCs w:val="17"/>
        </w:rPr>
      </w:pPr>
      <w:r w:rsidRPr="0087692D">
        <w:rPr>
          <w:rFonts w:eastAsia="Times New Roman"/>
          <w:szCs w:val="17"/>
        </w:rPr>
        <w:t>Dated: 18 December 2025</w:t>
      </w:r>
    </w:p>
    <w:p w14:paraId="0E560458" w14:textId="77777777" w:rsidR="0087692D" w:rsidRPr="0087692D" w:rsidRDefault="0087692D" w:rsidP="0087692D">
      <w:pPr>
        <w:spacing w:after="0"/>
        <w:jc w:val="right"/>
        <w:rPr>
          <w:rFonts w:eastAsia="Times New Roman"/>
          <w:smallCaps/>
          <w:szCs w:val="20"/>
        </w:rPr>
      </w:pPr>
      <w:r w:rsidRPr="0087692D">
        <w:rPr>
          <w:rFonts w:eastAsia="Times New Roman"/>
          <w:smallCaps/>
          <w:szCs w:val="20"/>
        </w:rPr>
        <w:t>Andrew Cameron</w:t>
      </w:r>
    </w:p>
    <w:p w14:paraId="6E553D1C" w14:textId="7E886397" w:rsidR="0087692D" w:rsidRDefault="0087692D" w:rsidP="00AE2D35">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jc w:val="right"/>
        <w:rPr>
          <w:rFonts w:eastAsia="Times New Roman"/>
          <w:szCs w:val="17"/>
        </w:rPr>
      </w:pPr>
      <w:r w:rsidRPr="0087692D">
        <w:rPr>
          <w:rFonts w:eastAsia="Times New Roman"/>
          <w:szCs w:val="17"/>
        </w:rPr>
        <w:t>Chief Executive Officer</w:t>
      </w:r>
    </w:p>
    <w:p w14:paraId="2A0772B2" w14:textId="77777777" w:rsidR="00AE2D35" w:rsidRDefault="00AE2D35" w:rsidP="00AE2D35">
      <w:pPr>
        <w:pBdr>
          <w:bottom w:val="single" w:sz="4" w:space="1" w:color="auto"/>
        </w:pBdr>
        <w:spacing w:after="0" w:line="52" w:lineRule="exact"/>
        <w:jc w:val="center"/>
        <w:rPr>
          <w:rFonts w:eastAsia="Times New Roman"/>
          <w:szCs w:val="17"/>
        </w:rPr>
      </w:pPr>
    </w:p>
    <w:p w14:paraId="6062D910" w14:textId="77777777" w:rsidR="00AE2D35" w:rsidRDefault="00AE2D35" w:rsidP="00AE2D35">
      <w:pPr>
        <w:pBdr>
          <w:top w:val="single" w:sz="4" w:space="1" w:color="auto"/>
        </w:pBdr>
        <w:spacing w:before="34" w:after="0" w:line="14" w:lineRule="exact"/>
        <w:jc w:val="center"/>
        <w:rPr>
          <w:rFonts w:eastAsia="Times New Roman"/>
          <w:szCs w:val="17"/>
        </w:rPr>
      </w:pPr>
    </w:p>
    <w:p w14:paraId="45B7EFDA" w14:textId="77777777" w:rsidR="00AE2D35" w:rsidRPr="0087692D" w:rsidRDefault="00AE2D35" w:rsidP="00AE2D35">
      <w:pPr>
        <w:pStyle w:val="NoSpacing"/>
      </w:pPr>
    </w:p>
    <w:p w14:paraId="19A8419B" w14:textId="77777777" w:rsidR="002E21D1" w:rsidRPr="002E21D1" w:rsidRDefault="002E21D1" w:rsidP="002E21D1"/>
    <w:p w14:paraId="471F0F7A" w14:textId="77777777" w:rsidR="009D1E2E" w:rsidRDefault="009D1E2E" w:rsidP="005335F1">
      <w:pPr>
        <w:pStyle w:val="GG-body"/>
        <w:rPr>
          <w:lang w:val="en-US"/>
        </w:rPr>
      </w:pPr>
    </w:p>
    <w:p w14:paraId="0DA1886D" w14:textId="77777777" w:rsidR="00E23F75" w:rsidRDefault="00E23F75">
      <w:pPr>
        <w:spacing w:after="0" w:line="240" w:lineRule="auto"/>
        <w:jc w:val="left"/>
        <w:rPr>
          <w:rFonts w:eastAsia="Times New Roman"/>
          <w:szCs w:val="17"/>
          <w:lang w:val="en-US"/>
        </w:rPr>
      </w:pPr>
      <w:r>
        <w:rPr>
          <w:lang w:val="en-US"/>
        </w:rPr>
        <w:br w:type="page"/>
      </w:r>
    </w:p>
    <w:p w14:paraId="08FB848F" w14:textId="77777777" w:rsidR="009D1E2E" w:rsidRPr="009D1E2E" w:rsidRDefault="009D1E2E" w:rsidP="0043001F">
      <w:pPr>
        <w:pStyle w:val="Heading1"/>
      </w:pPr>
      <w:bookmarkStart w:id="373" w:name="_Toc33707984"/>
      <w:bookmarkStart w:id="374" w:name="_Toc33708155"/>
      <w:bookmarkStart w:id="375" w:name="_Toc216951031"/>
      <w:r>
        <w:lastRenderedPageBreak/>
        <w:t>Public Notices</w:t>
      </w:r>
      <w:bookmarkEnd w:id="373"/>
      <w:bookmarkEnd w:id="374"/>
      <w:bookmarkEnd w:id="375"/>
    </w:p>
    <w:p w14:paraId="586BB56B" w14:textId="6BE67665" w:rsidR="005B5957" w:rsidRPr="0087692D" w:rsidRDefault="00CC3284" w:rsidP="00CC3284">
      <w:pPr>
        <w:pStyle w:val="Heading2"/>
      </w:pPr>
      <w:bookmarkStart w:id="376" w:name="_Toc216951032"/>
      <w:r w:rsidRPr="0087692D">
        <w:t>National Electricity Law</w:t>
      </w:r>
      <w:bookmarkEnd w:id="376"/>
    </w:p>
    <w:p w14:paraId="371BC20F" w14:textId="77777777" w:rsidR="005B5957" w:rsidRPr="0087692D" w:rsidRDefault="005B5957" w:rsidP="005B5957">
      <w:pPr>
        <w:jc w:val="center"/>
        <w:rPr>
          <w:i/>
          <w:szCs w:val="17"/>
        </w:rPr>
      </w:pPr>
      <w:r w:rsidRPr="0087692D">
        <w:rPr>
          <w:i/>
          <w:szCs w:val="17"/>
        </w:rPr>
        <w:t>Notice of Final Rule and Final Determination</w:t>
      </w:r>
      <w:r w:rsidRPr="0087692D">
        <w:rPr>
          <w:i/>
          <w:szCs w:val="17"/>
        </w:rPr>
        <w:br/>
        <w:t>Notice of Draft Determination Extension</w:t>
      </w:r>
    </w:p>
    <w:p w14:paraId="3EF07A6A" w14:textId="77777777" w:rsidR="005B5957" w:rsidRPr="0087692D" w:rsidRDefault="005B5957" w:rsidP="005B5957">
      <w:r w:rsidRPr="0087692D">
        <w:t>The Australian Energy Market Commission (AEMC) gives notice under the National Electricity Law as follows:</w:t>
      </w:r>
    </w:p>
    <w:p w14:paraId="2A94FA7E" w14:textId="77777777" w:rsidR="005B5957" w:rsidRPr="0087692D" w:rsidRDefault="005B5957" w:rsidP="005B5957">
      <w:pPr>
        <w:ind w:left="142"/>
        <w:rPr>
          <w:b/>
          <w:lang w:val="en-US"/>
        </w:rPr>
      </w:pPr>
      <w:r w:rsidRPr="0087692D">
        <w:rPr>
          <w:lang w:val="en-US"/>
        </w:rPr>
        <w:t>Under ss 102, 102A and 103, the making of the</w:t>
      </w:r>
      <w:r w:rsidRPr="0087692D">
        <w:rPr>
          <w:i/>
        </w:rPr>
        <w:t xml:space="preserve"> National Electricity Amendment (Real-time data for consumers) Rule 2025</w:t>
      </w:r>
      <w:r w:rsidRPr="0087692D">
        <w:rPr>
          <w:lang w:val="en-US"/>
        </w:rPr>
        <w:t xml:space="preserve"> </w:t>
      </w:r>
      <w:r w:rsidRPr="0087692D">
        <w:rPr>
          <w:i/>
          <w:lang w:val="en-US"/>
        </w:rPr>
        <w:t xml:space="preserve">No. 12 </w:t>
      </w:r>
      <w:r w:rsidRPr="0087692D">
        <w:rPr>
          <w:i/>
          <w:lang w:val="en-US"/>
        </w:rPr>
        <w:br/>
      </w:r>
      <w:r w:rsidRPr="0087692D">
        <w:rPr>
          <w:lang w:val="en-US"/>
        </w:rPr>
        <w:t xml:space="preserve">(Ref. ERC0399) and related final determination. Provisions commence as follows: </w:t>
      </w:r>
      <w:r w:rsidRPr="0087692D">
        <w:rPr>
          <w:b/>
          <w:lang w:val="en-US"/>
        </w:rPr>
        <w:t>Schedule 1 of this Rule commences operation on 26 November 2026, Schedule 2 of this Rule commences operation on 30 November 2028 and Schedule 3 of this Rule commences operation on 18 December 2025.</w:t>
      </w:r>
    </w:p>
    <w:p w14:paraId="305A8047" w14:textId="77777777" w:rsidR="005B5957" w:rsidRPr="0087692D" w:rsidRDefault="005B5957" w:rsidP="005B5957">
      <w:pPr>
        <w:ind w:left="142"/>
        <w:rPr>
          <w:b/>
          <w:spacing w:val="-4"/>
          <w:lang w:val="en-US"/>
        </w:rPr>
      </w:pPr>
      <w:r w:rsidRPr="0087692D">
        <w:rPr>
          <w:spacing w:val="-4"/>
          <w:lang w:val="en-US"/>
        </w:rPr>
        <w:t xml:space="preserve">Under s 107, the time for making the draft determination on the </w:t>
      </w:r>
      <w:r w:rsidRPr="0087692D">
        <w:rPr>
          <w:i/>
          <w:spacing w:val="-4"/>
          <w:lang w:val="en-US"/>
        </w:rPr>
        <w:t>Enhancing access for registered participant representatives</w:t>
      </w:r>
      <w:r w:rsidRPr="0087692D">
        <w:rPr>
          <w:spacing w:val="-4"/>
        </w:rPr>
        <w:t xml:space="preserve"> </w:t>
      </w:r>
      <w:r w:rsidRPr="0087692D">
        <w:rPr>
          <w:spacing w:val="-4"/>
          <w:lang w:val="en-US"/>
        </w:rPr>
        <w:t xml:space="preserve">(Ref. ERC0415) </w:t>
      </w:r>
      <w:r w:rsidRPr="0087692D">
        <w:rPr>
          <w:spacing w:val="-4"/>
        </w:rPr>
        <w:t>proposal</w:t>
      </w:r>
      <w:r w:rsidRPr="0087692D">
        <w:rPr>
          <w:spacing w:val="-4"/>
          <w:lang w:val="en-US"/>
        </w:rPr>
        <w:t xml:space="preserve"> has been extended to </w:t>
      </w:r>
      <w:r w:rsidRPr="0087692D">
        <w:rPr>
          <w:b/>
          <w:spacing w:val="-4"/>
          <w:lang w:val="en-US"/>
        </w:rPr>
        <w:t>5 February 2026.</w:t>
      </w:r>
    </w:p>
    <w:p w14:paraId="1AF7E8BB" w14:textId="77777777" w:rsidR="005B5957" w:rsidRPr="0087692D" w:rsidRDefault="005B5957" w:rsidP="005B5957">
      <w:r w:rsidRPr="0087692D">
        <w:t>Documents referred to above are available on the AEMC’s website and are available for inspection at the AEMC’s office.</w:t>
      </w:r>
    </w:p>
    <w:p w14:paraId="33A8059B" w14:textId="77777777" w:rsidR="005B5957" w:rsidRPr="0087692D" w:rsidRDefault="005B5957" w:rsidP="005B5957">
      <w:pPr>
        <w:spacing w:after="0"/>
        <w:ind w:left="142"/>
      </w:pPr>
      <w:r w:rsidRPr="0087692D">
        <w:t>Australian Energy Market Commission</w:t>
      </w:r>
    </w:p>
    <w:p w14:paraId="4FEBE393" w14:textId="77777777" w:rsidR="005B5957" w:rsidRPr="0087692D" w:rsidRDefault="005B5957" w:rsidP="005B5957">
      <w:pPr>
        <w:spacing w:after="0"/>
        <w:ind w:left="142"/>
      </w:pPr>
      <w:r w:rsidRPr="0087692D">
        <w:t>Level 15, 60 Castlereagh St</w:t>
      </w:r>
    </w:p>
    <w:p w14:paraId="27865732" w14:textId="77777777" w:rsidR="005B5957" w:rsidRPr="0087692D" w:rsidRDefault="005B5957" w:rsidP="005B5957">
      <w:pPr>
        <w:spacing w:after="0"/>
        <w:ind w:left="142"/>
      </w:pPr>
      <w:r w:rsidRPr="0087692D">
        <w:t xml:space="preserve">Sydney NSW 2000 </w:t>
      </w:r>
    </w:p>
    <w:p w14:paraId="67CBD601" w14:textId="77777777" w:rsidR="005B5957" w:rsidRPr="0087692D" w:rsidRDefault="005B5957" w:rsidP="005B5957">
      <w:pPr>
        <w:spacing w:after="0"/>
        <w:ind w:left="142"/>
      </w:pPr>
      <w:r w:rsidRPr="0087692D">
        <w:t>19 December 2024</w:t>
      </w:r>
    </w:p>
    <w:p w14:paraId="11DDD116" w14:textId="77777777" w:rsidR="005B5957" w:rsidRPr="0087692D" w:rsidRDefault="005B5957" w:rsidP="005B5957">
      <w:pPr>
        <w:spacing w:after="0"/>
        <w:ind w:left="142"/>
      </w:pPr>
      <w:r w:rsidRPr="0087692D">
        <w:t>Telephone: (02) 8296 7800</w:t>
      </w:r>
    </w:p>
    <w:p w14:paraId="05AB01FA" w14:textId="77777777" w:rsidR="005B5957" w:rsidRPr="0087692D" w:rsidRDefault="005B5957" w:rsidP="005B5957">
      <w:pPr>
        <w:ind w:left="142"/>
        <w:rPr>
          <w:color w:val="0000FF"/>
        </w:rPr>
      </w:pPr>
      <w:hyperlink r:id="rId112" w:history="1">
        <w:r w:rsidRPr="0087692D">
          <w:rPr>
            <w:color w:val="0000FF"/>
            <w:u w:val="single"/>
          </w:rPr>
          <w:t>www.aemc.gov.au</w:t>
        </w:r>
      </w:hyperlink>
    </w:p>
    <w:p w14:paraId="0C778427" w14:textId="77777777" w:rsidR="005B5957" w:rsidRDefault="005B5957" w:rsidP="005B5957">
      <w:pPr>
        <w:spacing w:after="0"/>
        <w:rPr>
          <w:rFonts w:eastAsia="Times New Roman"/>
          <w:szCs w:val="17"/>
        </w:rPr>
      </w:pPr>
      <w:r w:rsidRPr="0087692D">
        <w:rPr>
          <w:rFonts w:eastAsia="Times New Roman"/>
          <w:szCs w:val="17"/>
        </w:rPr>
        <w:t>Dated: 18 December 2025</w:t>
      </w:r>
    </w:p>
    <w:p w14:paraId="601585B6" w14:textId="77777777" w:rsidR="005B5957" w:rsidRDefault="005B5957" w:rsidP="005B5957">
      <w:pPr>
        <w:pBdr>
          <w:bottom w:val="single" w:sz="4" w:space="1" w:color="auto"/>
        </w:pBdr>
        <w:spacing w:after="0" w:line="52" w:lineRule="exact"/>
        <w:jc w:val="center"/>
        <w:rPr>
          <w:rFonts w:eastAsia="Times New Roman"/>
          <w:szCs w:val="17"/>
        </w:rPr>
      </w:pPr>
    </w:p>
    <w:p w14:paraId="34B78424" w14:textId="77777777" w:rsidR="005B5957" w:rsidRDefault="005B5957" w:rsidP="005B5957">
      <w:pPr>
        <w:pBdr>
          <w:top w:val="single" w:sz="4" w:space="1" w:color="auto"/>
        </w:pBdr>
        <w:spacing w:before="34" w:after="0" w:line="14" w:lineRule="exact"/>
        <w:jc w:val="center"/>
        <w:rPr>
          <w:rFonts w:eastAsia="Times New Roman"/>
          <w:szCs w:val="17"/>
        </w:rPr>
      </w:pPr>
    </w:p>
    <w:p w14:paraId="7F551791" w14:textId="77777777" w:rsidR="005B5957" w:rsidRPr="00CA3117" w:rsidRDefault="005B5957" w:rsidP="005B5957">
      <w:pPr>
        <w:pStyle w:val="NoSpacing"/>
      </w:pPr>
    </w:p>
    <w:p w14:paraId="7E76023E" w14:textId="6D2BA205" w:rsidR="005B5957" w:rsidRPr="0087692D" w:rsidRDefault="00CC3284" w:rsidP="00CC3284">
      <w:pPr>
        <w:pStyle w:val="Heading2"/>
      </w:pPr>
      <w:bookmarkStart w:id="377" w:name="_Toc216951033"/>
      <w:r w:rsidRPr="0087692D">
        <w:t>National Energy Retail Law</w:t>
      </w:r>
      <w:bookmarkEnd w:id="377"/>
    </w:p>
    <w:p w14:paraId="10410C5F" w14:textId="77777777" w:rsidR="005B5957" w:rsidRPr="0087692D" w:rsidRDefault="005B5957" w:rsidP="005B5957">
      <w:pPr>
        <w:jc w:val="center"/>
        <w:rPr>
          <w:i/>
          <w:szCs w:val="17"/>
        </w:rPr>
      </w:pPr>
      <w:r w:rsidRPr="0087692D">
        <w:rPr>
          <w:i/>
          <w:szCs w:val="17"/>
        </w:rPr>
        <w:t>Notice of Final Rule and Final Determination</w:t>
      </w:r>
      <w:r w:rsidRPr="0087692D">
        <w:rPr>
          <w:i/>
          <w:szCs w:val="17"/>
        </w:rPr>
        <w:br/>
        <w:t>Notice of Final Determination</w:t>
      </w:r>
    </w:p>
    <w:p w14:paraId="2A845821" w14:textId="77777777" w:rsidR="005B5957" w:rsidRPr="0087692D" w:rsidRDefault="005B5957" w:rsidP="005B5957">
      <w:r w:rsidRPr="0087692D">
        <w:t>The Australian Energy Market Commission (AEMC) gives notice under the National Energy Retail Law as follows:</w:t>
      </w:r>
    </w:p>
    <w:p w14:paraId="3235A5A2" w14:textId="77777777" w:rsidR="005B5957" w:rsidRPr="0087692D" w:rsidRDefault="005B5957" w:rsidP="005B5957">
      <w:pPr>
        <w:ind w:left="142"/>
        <w:rPr>
          <w:spacing w:val="-4"/>
        </w:rPr>
      </w:pPr>
      <w:r w:rsidRPr="0087692D">
        <w:rPr>
          <w:spacing w:val="-4"/>
        </w:rPr>
        <w:t xml:space="preserve">Under ss 259, 260 and 261, the making of the </w:t>
      </w:r>
      <w:r w:rsidRPr="0087692D">
        <w:rPr>
          <w:i/>
          <w:iCs/>
          <w:spacing w:val="-4"/>
        </w:rPr>
        <w:t>National Energy Retail Amendment (Real-time data for consumers) Rule 2025 No. 6</w:t>
      </w:r>
      <w:r w:rsidRPr="0087692D">
        <w:rPr>
          <w:spacing w:val="-4"/>
        </w:rPr>
        <w:t xml:space="preserve"> (Ref. RRC0057) and related final determination. Provisions commence on </w:t>
      </w:r>
      <w:r w:rsidRPr="0087692D">
        <w:rPr>
          <w:b/>
          <w:bCs/>
          <w:spacing w:val="-4"/>
        </w:rPr>
        <w:t>30 November 2028</w:t>
      </w:r>
      <w:r w:rsidRPr="0087692D">
        <w:rPr>
          <w:spacing w:val="-4"/>
        </w:rPr>
        <w:t>.</w:t>
      </w:r>
    </w:p>
    <w:p w14:paraId="4F2001CE" w14:textId="77777777" w:rsidR="005B5957" w:rsidRPr="0087692D" w:rsidRDefault="005B5957" w:rsidP="005B5957">
      <w:pPr>
        <w:ind w:left="142"/>
      </w:pPr>
      <w:r w:rsidRPr="0087692D">
        <w:t xml:space="preserve">Under s 259, the making of the final determination on the </w:t>
      </w:r>
      <w:r w:rsidRPr="0087692D">
        <w:rPr>
          <w:i/>
          <w:iCs/>
        </w:rPr>
        <w:t>Updating the regulatory framework for gas connections</w:t>
      </w:r>
      <w:r w:rsidRPr="0087692D">
        <w:t xml:space="preserve"> proposal (Ref. RRC0069) on </w:t>
      </w:r>
      <w:r w:rsidRPr="0087692D">
        <w:rPr>
          <w:b/>
          <w:bCs/>
        </w:rPr>
        <w:t>11 December 2025</w:t>
      </w:r>
      <w:r w:rsidRPr="0087692D">
        <w:t>.</w:t>
      </w:r>
    </w:p>
    <w:p w14:paraId="19F22064" w14:textId="77777777" w:rsidR="005B5957" w:rsidRPr="0087692D" w:rsidRDefault="005B5957" w:rsidP="005B5957">
      <w:r w:rsidRPr="0087692D">
        <w:t>Documents referred to above are available on the AEMC’s website and are available for inspection at the AEMC’s office.</w:t>
      </w:r>
    </w:p>
    <w:p w14:paraId="78D16D06" w14:textId="77777777" w:rsidR="005B5957" w:rsidRPr="0087692D" w:rsidRDefault="005B5957" w:rsidP="005B5957">
      <w:pPr>
        <w:spacing w:after="0"/>
        <w:ind w:left="142"/>
      </w:pPr>
      <w:r w:rsidRPr="0087692D">
        <w:t>Australian Energy Market Commission</w:t>
      </w:r>
    </w:p>
    <w:p w14:paraId="15507113" w14:textId="77777777" w:rsidR="005B5957" w:rsidRPr="0087692D" w:rsidRDefault="005B5957" w:rsidP="005B5957">
      <w:pPr>
        <w:spacing w:after="0"/>
        <w:ind w:left="142"/>
      </w:pPr>
      <w:r w:rsidRPr="0087692D">
        <w:t>Level 15, 60 Castlereagh St</w:t>
      </w:r>
    </w:p>
    <w:p w14:paraId="4A0E9CF9" w14:textId="77777777" w:rsidR="005B5957" w:rsidRPr="0087692D" w:rsidRDefault="005B5957" w:rsidP="005B5957">
      <w:pPr>
        <w:spacing w:after="0"/>
        <w:ind w:left="142"/>
      </w:pPr>
      <w:r w:rsidRPr="0087692D">
        <w:t>Sydney NSW 2000</w:t>
      </w:r>
    </w:p>
    <w:p w14:paraId="2DA8E9B4" w14:textId="77777777" w:rsidR="005B5957" w:rsidRPr="0087692D" w:rsidRDefault="005B5957" w:rsidP="005B5957">
      <w:pPr>
        <w:spacing w:after="0"/>
        <w:ind w:left="142"/>
      </w:pPr>
      <w:r w:rsidRPr="0087692D">
        <w:t>Telephone: (02) 8296 7800</w:t>
      </w:r>
    </w:p>
    <w:p w14:paraId="441A71C9" w14:textId="77777777" w:rsidR="005B5957" w:rsidRPr="0087692D" w:rsidRDefault="005B5957" w:rsidP="005B5957">
      <w:pPr>
        <w:ind w:left="142"/>
      </w:pPr>
      <w:hyperlink r:id="rId113" w:history="1">
        <w:r w:rsidRPr="0087692D">
          <w:rPr>
            <w:color w:val="0000FF"/>
            <w:u w:val="single"/>
          </w:rPr>
          <w:t>www.aemc.gov.au</w:t>
        </w:r>
      </w:hyperlink>
    </w:p>
    <w:p w14:paraId="458C0C3A" w14:textId="77777777" w:rsidR="005B5957" w:rsidRDefault="005B5957" w:rsidP="005B5957">
      <w:pPr>
        <w:spacing w:after="0"/>
        <w:rPr>
          <w:rFonts w:eastAsia="Times New Roman"/>
          <w:szCs w:val="17"/>
        </w:rPr>
      </w:pPr>
      <w:r w:rsidRPr="0087692D">
        <w:rPr>
          <w:rFonts w:eastAsia="Times New Roman"/>
          <w:szCs w:val="17"/>
        </w:rPr>
        <w:t>Dated: 18 December 2025</w:t>
      </w:r>
    </w:p>
    <w:p w14:paraId="28BDEF9A" w14:textId="77777777" w:rsidR="005B5957" w:rsidRDefault="005B5957" w:rsidP="005B5957">
      <w:pPr>
        <w:pBdr>
          <w:bottom w:val="single" w:sz="4" w:space="1" w:color="auto"/>
        </w:pBdr>
        <w:spacing w:after="0" w:line="52" w:lineRule="exact"/>
        <w:jc w:val="center"/>
        <w:rPr>
          <w:rFonts w:eastAsia="Times New Roman"/>
          <w:szCs w:val="17"/>
        </w:rPr>
      </w:pPr>
    </w:p>
    <w:p w14:paraId="199DBB51" w14:textId="77777777" w:rsidR="005B5957" w:rsidRDefault="005B5957" w:rsidP="005B5957">
      <w:pPr>
        <w:pBdr>
          <w:top w:val="single" w:sz="4" w:space="1" w:color="auto"/>
        </w:pBdr>
        <w:spacing w:before="34" w:after="0" w:line="14" w:lineRule="exact"/>
        <w:jc w:val="center"/>
        <w:rPr>
          <w:rFonts w:eastAsia="Times New Roman"/>
          <w:szCs w:val="17"/>
        </w:rPr>
      </w:pPr>
    </w:p>
    <w:p w14:paraId="5327DA22" w14:textId="77777777" w:rsidR="005B5957" w:rsidRPr="0087692D" w:rsidRDefault="005B5957" w:rsidP="005B5957">
      <w:pPr>
        <w:pStyle w:val="NoSpacing"/>
      </w:pPr>
    </w:p>
    <w:p w14:paraId="318A1964" w14:textId="4E284D74" w:rsidR="0087692D" w:rsidRPr="0087692D" w:rsidRDefault="00CC3284" w:rsidP="00CC3284">
      <w:pPr>
        <w:pStyle w:val="Heading2"/>
      </w:pPr>
      <w:bookmarkStart w:id="378" w:name="_Toc216951034"/>
      <w:r w:rsidRPr="0087692D">
        <w:t>National Gas Law</w:t>
      </w:r>
      <w:bookmarkEnd w:id="378"/>
    </w:p>
    <w:p w14:paraId="19FCEE9E" w14:textId="77777777" w:rsidR="0087692D" w:rsidRPr="0087692D" w:rsidRDefault="0087692D" w:rsidP="0087692D">
      <w:pPr>
        <w:jc w:val="center"/>
        <w:rPr>
          <w:i/>
          <w:szCs w:val="17"/>
        </w:rPr>
      </w:pPr>
      <w:r w:rsidRPr="0087692D">
        <w:rPr>
          <w:i/>
          <w:szCs w:val="17"/>
        </w:rPr>
        <w:t>Notice of Consolidation</w:t>
      </w:r>
      <w:r w:rsidRPr="0087692D">
        <w:rPr>
          <w:i/>
          <w:szCs w:val="17"/>
        </w:rPr>
        <w:br/>
        <w:t>Notice of Draft Determination Extension</w:t>
      </w:r>
      <w:r w:rsidRPr="0087692D">
        <w:rPr>
          <w:i/>
          <w:szCs w:val="17"/>
        </w:rPr>
        <w:br/>
        <w:t>Notice of Final Determination Extension</w:t>
      </w:r>
    </w:p>
    <w:p w14:paraId="175AF35A" w14:textId="77777777" w:rsidR="0087692D" w:rsidRPr="0087692D" w:rsidRDefault="0087692D" w:rsidP="0087692D">
      <w:r w:rsidRPr="0087692D">
        <w:t>The Australian Energy Market Commission (AEMC) gives notice under the National Gas Law as follows:</w:t>
      </w:r>
    </w:p>
    <w:p w14:paraId="17366FE8" w14:textId="77777777" w:rsidR="0087692D" w:rsidRPr="0087692D" w:rsidRDefault="0087692D" w:rsidP="0087692D">
      <w:pPr>
        <w:ind w:left="142"/>
      </w:pPr>
      <w:r w:rsidRPr="0087692D">
        <w:t xml:space="preserve">Under s 300(1)(a), the rule change requests for GRC0082, GRC0083, GRC0084 and GRC0088 have been consolidated. The consolidated request is named </w:t>
      </w:r>
      <w:r w:rsidRPr="0087692D">
        <w:rPr>
          <w:i/>
          <w:iCs/>
        </w:rPr>
        <w:t>Gas Networks in Transition</w:t>
      </w:r>
      <w:r w:rsidRPr="0087692D">
        <w:t xml:space="preserve"> (Ref. GRC0082). </w:t>
      </w:r>
    </w:p>
    <w:p w14:paraId="1E6FD134" w14:textId="77777777" w:rsidR="0087692D" w:rsidRPr="0087692D" w:rsidRDefault="0087692D" w:rsidP="0087692D">
      <w:pPr>
        <w:ind w:left="142"/>
      </w:pPr>
      <w:r w:rsidRPr="0087692D">
        <w:t xml:space="preserve">Under s 317, the time for making the draft determination on </w:t>
      </w:r>
      <w:r w:rsidRPr="0087692D">
        <w:rPr>
          <w:i/>
          <w:iCs/>
        </w:rPr>
        <w:t>Gas Networks in Transition</w:t>
      </w:r>
      <w:r w:rsidRPr="0087692D">
        <w:t xml:space="preserve"> (Ref. GRC0082) proposal has been extended to </w:t>
      </w:r>
      <w:r w:rsidRPr="0087692D">
        <w:rPr>
          <w:b/>
          <w:bCs/>
        </w:rPr>
        <w:t>27 August 2026</w:t>
      </w:r>
      <w:r w:rsidRPr="0087692D">
        <w:t>.</w:t>
      </w:r>
    </w:p>
    <w:p w14:paraId="42B97B07" w14:textId="77777777" w:rsidR="0087692D" w:rsidRPr="0087692D" w:rsidRDefault="0087692D" w:rsidP="0087692D">
      <w:pPr>
        <w:ind w:left="142"/>
      </w:pPr>
      <w:r w:rsidRPr="0087692D">
        <w:t xml:space="preserve">Under s 317, the time for the making of the final determination on </w:t>
      </w:r>
      <w:r w:rsidRPr="0087692D">
        <w:rPr>
          <w:i/>
          <w:iCs/>
        </w:rPr>
        <w:t>Gas Networks in Transition</w:t>
      </w:r>
      <w:r w:rsidRPr="0087692D">
        <w:t xml:space="preserve"> (Ref. GRC0082) proposal has been extended to </w:t>
      </w:r>
      <w:r w:rsidRPr="0087692D">
        <w:rPr>
          <w:b/>
          <w:bCs/>
        </w:rPr>
        <w:t>17 December 2026</w:t>
      </w:r>
      <w:r w:rsidRPr="0087692D">
        <w:t>.</w:t>
      </w:r>
    </w:p>
    <w:p w14:paraId="60B18BCA" w14:textId="77777777" w:rsidR="0087692D" w:rsidRPr="0087692D" w:rsidRDefault="0087692D" w:rsidP="0087692D">
      <w:pPr>
        <w:ind w:left="142"/>
      </w:pPr>
      <w:r w:rsidRPr="0087692D">
        <w:rPr>
          <w:spacing w:val="-4"/>
        </w:rPr>
        <w:t xml:space="preserve">Under s 317, the time for making the draft determination on the </w:t>
      </w:r>
      <w:r w:rsidRPr="0087692D">
        <w:rPr>
          <w:i/>
          <w:iCs/>
          <w:spacing w:val="-4"/>
        </w:rPr>
        <w:t>Enhancing access for registered participant representatives</w:t>
      </w:r>
      <w:r w:rsidRPr="0087692D">
        <w:rPr>
          <w:spacing w:val="-4"/>
        </w:rPr>
        <w:t xml:space="preserve"> (Ref. GRC0087)</w:t>
      </w:r>
      <w:r w:rsidRPr="0087692D">
        <w:t xml:space="preserve"> proposal has been extended to </w:t>
      </w:r>
      <w:r w:rsidRPr="0087692D">
        <w:rPr>
          <w:b/>
          <w:bCs/>
        </w:rPr>
        <w:t>5 February 2026</w:t>
      </w:r>
      <w:r w:rsidRPr="0087692D">
        <w:t xml:space="preserve">. </w:t>
      </w:r>
    </w:p>
    <w:p w14:paraId="164CB2D4" w14:textId="77777777" w:rsidR="0087692D" w:rsidRPr="0087692D" w:rsidRDefault="0087692D" w:rsidP="0087692D">
      <w:r w:rsidRPr="0087692D">
        <w:t>Documents referred to above are available on the AEMC’s website and are available for inspection at the AEMC’s office.</w:t>
      </w:r>
    </w:p>
    <w:p w14:paraId="17753ED1" w14:textId="77777777" w:rsidR="0087692D" w:rsidRPr="0087692D" w:rsidRDefault="0087692D" w:rsidP="0087692D">
      <w:pPr>
        <w:spacing w:after="0"/>
        <w:ind w:left="142"/>
      </w:pPr>
      <w:r w:rsidRPr="0087692D">
        <w:t>Australian Energy Market Commission</w:t>
      </w:r>
    </w:p>
    <w:p w14:paraId="07F79C90" w14:textId="77777777" w:rsidR="0087692D" w:rsidRPr="0087692D" w:rsidRDefault="0087692D" w:rsidP="0087692D">
      <w:pPr>
        <w:spacing w:after="0"/>
        <w:ind w:left="142"/>
      </w:pPr>
      <w:r w:rsidRPr="0087692D">
        <w:t>Level 15, 60 Castlereagh St</w:t>
      </w:r>
    </w:p>
    <w:p w14:paraId="413E0279" w14:textId="77777777" w:rsidR="0087692D" w:rsidRPr="0087692D" w:rsidRDefault="0087692D" w:rsidP="0087692D">
      <w:pPr>
        <w:spacing w:after="0"/>
        <w:ind w:left="142"/>
      </w:pPr>
      <w:r w:rsidRPr="0087692D">
        <w:t>Sydney NSW 2000</w:t>
      </w:r>
    </w:p>
    <w:p w14:paraId="02F1C4B6" w14:textId="77777777" w:rsidR="0087692D" w:rsidRPr="0087692D" w:rsidRDefault="0087692D" w:rsidP="0087692D">
      <w:pPr>
        <w:spacing w:after="0"/>
        <w:ind w:left="142"/>
      </w:pPr>
      <w:r w:rsidRPr="0087692D">
        <w:t>Telephone: (02) 8296 7800</w:t>
      </w:r>
    </w:p>
    <w:p w14:paraId="10142B0C" w14:textId="77777777" w:rsidR="0087692D" w:rsidRPr="0087692D" w:rsidRDefault="0087692D" w:rsidP="0087692D">
      <w:pPr>
        <w:ind w:left="142"/>
      </w:pPr>
      <w:hyperlink r:id="rId114" w:history="1">
        <w:r w:rsidRPr="0087692D">
          <w:rPr>
            <w:color w:val="0000FF"/>
            <w:u w:val="single"/>
          </w:rPr>
          <w:t>www.aemc.gov.au</w:t>
        </w:r>
      </w:hyperlink>
    </w:p>
    <w:p w14:paraId="31C8B11F" w14:textId="7BD3579C" w:rsidR="0087692D" w:rsidRDefault="0087692D" w:rsidP="00F63B2A">
      <w:pPr>
        <w:spacing w:after="0"/>
        <w:rPr>
          <w:rFonts w:eastAsia="Times New Roman"/>
          <w:szCs w:val="17"/>
        </w:rPr>
      </w:pPr>
      <w:r w:rsidRPr="0087692D">
        <w:rPr>
          <w:rFonts w:eastAsia="Times New Roman"/>
          <w:szCs w:val="17"/>
        </w:rPr>
        <w:t>Dated: 18 December 2025</w:t>
      </w:r>
    </w:p>
    <w:p w14:paraId="05D57D4D" w14:textId="77777777" w:rsidR="00F63B2A" w:rsidRDefault="00F63B2A" w:rsidP="00F63B2A">
      <w:pPr>
        <w:pBdr>
          <w:bottom w:val="single" w:sz="4" w:space="1" w:color="auto"/>
        </w:pBdr>
        <w:spacing w:after="0" w:line="52" w:lineRule="exact"/>
        <w:jc w:val="center"/>
        <w:rPr>
          <w:rFonts w:eastAsia="Times New Roman"/>
          <w:szCs w:val="17"/>
        </w:rPr>
      </w:pPr>
    </w:p>
    <w:p w14:paraId="02D0C536" w14:textId="77777777" w:rsidR="00F63B2A" w:rsidRDefault="00F63B2A" w:rsidP="00F63B2A">
      <w:pPr>
        <w:pBdr>
          <w:top w:val="single" w:sz="4" w:space="1" w:color="auto"/>
        </w:pBdr>
        <w:spacing w:before="34" w:after="0" w:line="14" w:lineRule="exact"/>
        <w:jc w:val="center"/>
        <w:rPr>
          <w:rFonts w:eastAsia="Times New Roman"/>
          <w:szCs w:val="17"/>
        </w:rPr>
      </w:pPr>
    </w:p>
    <w:p w14:paraId="574D36B9" w14:textId="77777777" w:rsidR="00F63B2A" w:rsidRPr="0087692D" w:rsidRDefault="00F63B2A" w:rsidP="00F63B2A">
      <w:pPr>
        <w:pStyle w:val="NoSpacing"/>
      </w:pPr>
    </w:p>
    <w:p w14:paraId="7B3FD16B" w14:textId="77777777" w:rsidR="0087692D" w:rsidRPr="0087692D" w:rsidRDefault="0087692D" w:rsidP="0087692D"/>
    <w:p w14:paraId="341915F3" w14:textId="77777777" w:rsidR="009D1E2E" w:rsidRDefault="009D1E2E" w:rsidP="005335F1">
      <w:pPr>
        <w:pStyle w:val="GG-body"/>
        <w:rPr>
          <w:lang w:val="en-US"/>
        </w:rPr>
      </w:pPr>
    </w:p>
    <w:p w14:paraId="416BE75D" w14:textId="77777777" w:rsidR="00CD586C" w:rsidRPr="00304833" w:rsidRDefault="00C965BF" w:rsidP="006C7E15">
      <w:pPr>
        <w:spacing w:after="0" w:line="240" w:lineRule="auto"/>
        <w:ind w:right="600"/>
        <w:rPr>
          <w:color w:val="000000"/>
          <w:sz w:val="20"/>
          <w:szCs w:val="20"/>
        </w:rPr>
      </w:pPr>
      <w:r>
        <w:rPr>
          <w:color w:val="000000"/>
          <w:spacing w:val="-4"/>
          <w:sz w:val="20"/>
          <w:szCs w:val="20"/>
        </w:rPr>
        <w:br w:type="page"/>
      </w:r>
    </w:p>
    <w:p w14:paraId="6397BDB0" w14:textId="77777777" w:rsidR="00EB5C72" w:rsidRPr="00576D3B" w:rsidRDefault="00EB5C72" w:rsidP="005335F1">
      <w:pPr>
        <w:spacing w:after="0" w:line="240" w:lineRule="auto"/>
        <w:ind w:left="600" w:right="600"/>
        <w:jc w:val="center"/>
        <w:rPr>
          <w:color w:val="000000"/>
          <w:sz w:val="20"/>
          <w:szCs w:val="20"/>
        </w:rPr>
      </w:pPr>
    </w:p>
    <w:p w14:paraId="4F550026" w14:textId="77777777" w:rsidR="005C269C" w:rsidRDefault="005C269C" w:rsidP="005335F1">
      <w:pPr>
        <w:spacing w:after="0" w:line="240" w:lineRule="auto"/>
        <w:ind w:left="600" w:right="600"/>
        <w:jc w:val="center"/>
        <w:rPr>
          <w:color w:val="000000"/>
          <w:sz w:val="20"/>
          <w:szCs w:val="20"/>
        </w:rPr>
      </w:pPr>
    </w:p>
    <w:p w14:paraId="0AF38B46" w14:textId="77777777" w:rsidR="005C269C" w:rsidRPr="00576D3B" w:rsidRDefault="005C269C" w:rsidP="005335F1">
      <w:pPr>
        <w:spacing w:after="0" w:line="240" w:lineRule="auto"/>
        <w:ind w:left="600" w:right="600"/>
        <w:jc w:val="center"/>
        <w:rPr>
          <w:color w:val="000000"/>
          <w:sz w:val="20"/>
          <w:szCs w:val="20"/>
        </w:rPr>
      </w:pPr>
    </w:p>
    <w:p w14:paraId="3C32AB43" w14:textId="77777777" w:rsidR="00EB5C72" w:rsidRDefault="00EB5C72" w:rsidP="005335F1">
      <w:pPr>
        <w:spacing w:after="0" w:line="240" w:lineRule="auto"/>
        <w:ind w:left="600" w:right="600"/>
        <w:jc w:val="center"/>
        <w:rPr>
          <w:color w:val="000000"/>
          <w:sz w:val="20"/>
          <w:szCs w:val="20"/>
        </w:rPr>
      </w:pPr>
    </w:p>
    <w:p w14:paraId="7EE0F0F8" w14:textId="77777777" w:rsidR="00EB5C72" w:rsidRPr="00576D3B" w:rsidRDefault="00EB5C72" w:rsidP="005335F1">
      <w:pPr>
        <w:spacing w:after="0" w:line="240" w:lineRule="auto"/>
        <w:ind w:left="600" w:right="600"/>
        <w:jc w:val="center"/>
        <w:rPr>
          <w:color w:val="000000"/>
          <w:sz w:val="20"/>
          <w:szCs w:val="20"/>
        </w:rPr>
      </w:pPr>
    </w:p>
    <w:p w14:paraId="16894CD0" w14:textId="77777777" w:rsidR="00EB5C72" w:rsidRPr="00576D3B" w:rsidRDefault="00EB5C72" w:rsidP="005335F1">
      <w:pPr>
        <w:spacing w:after="0" w:line="240" w:lineRule="auto"/>
        <w:ind w:left="600" w:right="600"/>
        <w:jc w:val="center"/>
        <w:rPr>
          <w:rFonts w:eastAsia="Times New Roman"/>
          <w:b/>
          <w:smallCaps/>
          <w:color w:val="000000"/>
          <w:sz w:val="56"/>
          <w:szCs w:val="56"/>
          <w:lang w:eastAsia="en-AU"/>
        </w:rPr>
      </w:pPr>
      <w:r w:rsidRPr="00576D3B">
        <w:rPr>
          <w:rFonts w:eastAsia="Times New Roman"/>
          <w:b/>
          <w:smallCaps/>
          <w:color w:val="000000"/>
          <w:sz w:val="56"/>
          <w:szCs w:val="56"/>
          <w:lang w:eastAsia="en-AU"/>
        </w:rPr>
        <w:t>Notice Submission</w:t>
      </w:r>
    </w:p>
    <w:p w14:paraId="2C547EA3" w14:textId="77777777" w:rsidR="00EB5C72" w:rsidRPr="00576D3B" w:rsidRDefault="00EB5C72" w:rsidP="005335F1">
      <w:pPr>
        <w:spacing w:after="0" w:line="240" w:lineRule="auto"/>
        <w:ind w:left="600" w:right="600"/>
        <w:jc w:val="center"/>
        <w:rPr>
          <w:color w:val="000000"/>
          <w:sz w:val="20"/>
          <w:szCs w:val="20"/>
        </w:rPr>
      </w:pPr>
    </w:p>
    <w:p w14:paraId="408AFA19" w14:textId="77777777" w:rsidR="00EB5C72" w:rsidRDefault="00EB5C72" w:rsidP="005335F1">
      <w:pPr>
        <w:spacing w:after="0" w:line="240" w:lineRule="auto"/>
        <w:ind w:left="600" w:right="600"/>
        <w:jc w:val="center"/>
        <w:rPr>
          <w:color w:val="000000"/>
          <w:sz w:val="20"/>
          <w:szCs w:val="20"/>
        </w:rPr>
      </w:pPr>
    </w:p>
    <w:p w14:paraId="2EA9647B" w14:textId="77777777" w:rsidR="00EB5C72" w:rsidRPr="00576D3B" w:rsidRDefault="00EB5C72" w:rsidP="005335F1">
      <w:pPr>
        <w:spacing w:after="0" w:line="240" w:lineRule="auto"/>
        <w:ind w:left="600" w:right="600"/>
        <w:jc w:val="center"/>
        <w:rPr>
          <w:color w:val="000000"/>
          <w:sz w:val="20"/>
          <w:szCs w:val="20"/>
        </w:rPr>
      </w:pPr>
    </w:p>
    <w:p w14:paraId="33807C88" w14:textId="77777777" w:rsidR="00EB5C72" w:rsidRPr="00576D3B" w:rsidRDefault="00EB5C72" w:rsidP="005335F1">
      <w:pPr>
        <w:spacing w:after="160" w:line="240" w:lineRule="auto"/>
        <w:rPr>
          <w:color w:val="000000"/>
        </w:rPr>
      </w:pPr>
      <w:r w:rsidRPr="00576D3B">
        <w:rPr>
          <w:color w:val="000000"/>
        </w:rPr>
        <w:t xml:space="preserve">The </w:t>
      </w:r>
      <w:r w:rsidRPr="00576D3B">
        <w:rPr>
          <w:iCs/>
          <w:color w:val="000000"/>
        </w:rPr>
        <w:t>South Australian Government Gazette</w:t>
      </w:r>
      <w:r w:rsidRPr="00576D3B">
        <w:rPr>
          <w:color w:val="000000"/>
        </w:rPr>
        <w:t xml:space="preserve"> is published each Thursday</w:t>
      </w:r>
      <w:r>
        <w:rPr>
          <w:color w:val="000000"/>
        </w:rPr>
        <w:t xml:space="preserve"> afternoon</w:t>
      </w:r>
      <w:r w:rsidRPr="00576D3B">
        <w:rPr>
          <w:color w:val="000000"/>
        </w:rPr>
        <w:t>.</w:t>
      </w:r>
    </w:p>
    <w:p w14:paraId="63362992" w14:textId="77777777" w:rsidR="00EB5C72" w:rsidRPr="00576D3B" w:rsidRDefault="00EB5C72" w:rsidP="005335F1">
      <w:pPr>
        <w:spacing w:after="160" w:line="240" w:lineRule="auto"/>
        <w:rPr>
          <w:color w:val="000000"/>
        </w:rPr>
      </w:pPr>
      <w:r w:rsidRPr="00576D3B">
        <w:rPr>
          <w:color w:val="000000"/>
        </w:rPr>
        <w:t xml:space="preserve">Notices must be </w:t>
      </w:r>
      <w:r>
        <w:rPr>
          <w:color w:val="000000"/>
        </w:rPr>
        <w:t>email</w:t>
      </w:r>
      <w:r w:rsidRPr="00576D3B">
        <w:rPr>
          <w:color w:val="000000"/>
        </w:rPr>
        <w:t>ed b</w:t>
      </w:r>
      <w:r>
        <w:rPr>
          <w:color w:val="000000"/>
        </w:rPr>
        <w:t>y</w:t>
      </w:r>
      <w:r w:rsidRPr="00576D3B">
        <w:rPr>
          <w:color w:val="000000"/>
        </w:rPr>
        <w:t xml:space="preserve"> 4 p.m. Tuesday, the week of publication.</w:t>
      </w:r>
    </w:p>
    <w:p w14:paraId="2FE5C0C6" w14:textId="77777777" w:rsidR="00EB5C72" w:rsidRDefault="00EB5C72" w:rsidP="005335F1">
      <w:pPr>
        <w:spacing w:after="160" w:line="240" w:lineRule="auto"/>
        <w:jc w:val="left"/>
        <w:rPr>
          <w:color w:val="000000"/>
        </w:rPr>
      </w:pPr>
      <w:r>
        <w:rPr>
          <w:color w:val="000000"/>
        </w:rPr>
        <w:t>S</w:t>
      </w:r>
      <w:r w:rsidRPr="00576D3B">
        <w:rPr>
          <w:color w:val="000000"/>
        </w:rPr>
        <w:t xml:space="preserve">ubmissions are formatted per the gazette style and </w:t>
      </w:r>
      <w:r>
        <w:rPr>
          <w:color w:val="000000"/>
        </w:rPr>
        <w:t xml:space="preserve">a </w:t>
      </w:r>
      <w:r w:rsidRPr="00576D3B">
        <w:rPr>
          <w:color w:val="000000"/>
        </w:rPr>
        <w:t>proof</w:t>
      </w:r>
      <w:r>
        <w:rPr>
          <w:color w:val="000000"/>
        </w:rPr>
        <w:t xml:space="preserve"> will be </w:t>
      </w:r>
      <w:r w:rsidRPr="00576D3B">
        <w:rPr>
          <w:color w:val="000000"/>
        </w:rPr>
        <w:t>supplied</w:t>
      </w:r>
      <w:r>
        <w:rPr>
          <w:color w:val="000000"/>
        </w:rPr>
        <w:t xml:space="preserve"> prior to publication, along with a quote if applicable</w:t>
      </w:r>
      <w:r w:rsidRPr="00576D3B">
        <w:rPr>
          <w:color w:val="000000"/>
        </w:rPr>
        <w:t xml:space="preserve">. </w:t>
      </w:r>
      <w:r>
        <w:rPr>
          <w:color w:val="000000"/>
        </w:rPr>
        <w:t>Please allow one day for processing notices.</w:t>
      </w:r>
    </w:p>
    <w:p w14:paraId="1C2133A3" w14:textId="77777777" w:rsidR="00EB5C72" w:rsidRPr="00576D3B" w:rsidRDefault="00EB5C72" w:rsidP="005335F1">
      <w:pPr>
        <w:spacing w:after="160" w:line="240" w:lineRule="auto"/>
        <w:jc w:val="left"/>
        <w:rPr>
          <w:color w:val="000000"/>
        </w:rPr>
      </w:pPr>
      <w:r w:rsidRPr="00576D3B">
        <w:rPr>
          <w:color w:val="000000"/>
        </w:rPr>
        <w:t xml:space="preserve">Alterations </w:t>
      </w:r>
      <w:r>
        <w:rPr>
          <w:color w:val="000000"/>
        </w:rPr>
        <w:t xml:space="preserve">to the proof </w:t>
      </w:r>
      <w:r w:rsidRPr="00576D3B">
        <w:rPr>
          <w:color w:val="000000"/>
        </w:rPr>
        <w:t>must be returned b</w:t>
      </w:r>
      <w:r>
        <w:rPr>
          <w:color w:val="000000"/>
        </w:rPr>
        <w:t>y</w:t>
      </w:r>
      <w:r w:rsidRPr="00576D3B">
        <w:rPr>
          <w:color w:val="000000"/>
        </w:rPr>
        <w:t xml:space="preserve"> 4 p.m. Wednesday.</w:t>
      </w:r>
    </w:p>
    <w:p w14:paraId="40C6C789" w14:textId="77777777" w:rsidR="00EB5C72" w:rsidRPr="00576D3B" w:rsidRDefault="00EB5C72" w:rsidP="00AD0853">
      <w:pPr>
        <w:spacing w:after="0" w:line="240" w:lineRule="auto"/>
        <w:ind w:left="600" w:right="600"/>
        <w:jc w:val="center"/>
        <w:rPr>
          <w:color w:val="000000"/>
          <w:sz w:val="20"/>
          <w:szCs w:val="20"/>
        </w:rPr>
      </w:pPr>
    </w:p>
    <w:p w14:paraId="24E1AC03" w14:textId="77777777" w:rsidR="00EB5C72" w:rsidRPr="00576D3B" w:rsidRDefault="00EB5C72" w:rsidP="00AD0853">
      <w:pPr>
        <w:spacing w:after="0" w:line="240" w:lineRule="auto"/>
        <w:ind w:left="600" w:right="600"/>
        <w:jc w:val="center"/>
        <w:rPr>
          <w:color w:val="000000"/>
          <w:sz w:val="20"/>
          <w:szCs w:val="20"/>
        </w:rPr>
      </w:pPr>
    </w:p>
    <w:p w14:paraId="0090AF62" w14:textId="77777777" w:rsidR="00EB5C72" w:rsidRPr="00576D3B" w:rsidRDefault="00EB5C72" w:rsidP="00AD0853">
      <w:pPr>
        <w:spacing w:after="0" w:line="240" w:lineRule="auto"/>
        <w:ind w:left="600" w:right="600"/>
        <w:jc w:val="center"/>
        <w:rPr>
          <w:color w:val="000000"/>
          <w:sz w:val="20"/>
          <w:szCs w:val="20"/>
        </w:rPr>
      </w:pPr>
    </w:p>
    <w:p w14:paraId="49A4F03C" w14:textId="77777777" w:rsidR="00EB5C72" w:rsidRPr="00576D3B" w:rsidRDefault="00EB5C72" w:rsidP="00AD0853">
      <w:pPr>
        <w:spacing w:after="160" w:line="240" w:lineRule="auto"/>
        <w:rPr>
          <w:rFonts w:eastAsia="Times New Roman"/>
          <w:b/>
          <w:color w:val="000000"/>
          <w:sz w:val="24"/>
          <w:szCs w:val="24"/>
          <w:lang w:eastAsia="en-AU"/>
        </w:rPr>
      </w:pPr>
      <w:r w:rsidRPr="00576D3B">
        <w:rPr>
          <w:rFonts w:eastAsia="Times New Roman"/>
          <w:b/>
          <w:color w:val="000000"/>
          <w:sz w:val="24"/>
          <w:szCs w:val="24"/>
          <w:lang w:eastAsia="en-AU"/>
        </w:rPr>
        <w:t xml:space="preserve">Gazette notices </w:t>
      </w:r>
      <w:r>
        <w:rPr>
          <w:rFonts w:eastAsia="Times New Roman"/>
          <w:b/>
          <w:color w:val="000000"/>
          <w:sz w:val="24"/>
          <w:szCs w:val="24"/>
          <w:lang w:eastAsia="en-AU"/>
        </w:rPr>
        <w:t xml:space="preserve">must be submitted </w:t>
      </w:r>
      <w:r w:rsidRPr="00576D3B">
        <w:rPr>
          <w:b/>
          <w:color w:val="000000"/>
          <w:sz w:val="24"/>
          <w:szCs w:val="24"/>
        </w:rPr>
        <w:t>as Word files</w:t>
      </w:r>
      <w:r>
        <w:rPr>
          <w:b/>
          <w:color w:val="000000"/>
          <w:sz w:val="24"/>
          <w:szCs w:val="24"/>
        </w:rPr>
        <w:t>,</w:t>
      </w:r>
      <w:r w:rsidRPr="00576D3B">
        <w:rPr>
          <w:b/>
          <w:color w:val="000000"/>
          <w:sz w:val="24"/>
          <w:szCs w:val="24"/>
        </w:rPr>
        <w:t xml:space="preserve"> in the following format:</w:t>
      </w:r>
    </w:p>
    <w:p w14:paraId="57A0F906" w14:textId="77777777" w:rsidR="00EB5C72" w:rsidRPr="00576D3B" w:rsidRDefault="00EB5C72" w:rsidP="00AD0853">
      <w:pPr>
        <w:spacing w:line="240" w:lineRule="auto"/>
        <w:ind w:left="284" w:hanging="142"/>
        <w:rPr>
          <w:color w:val="000000"/>
        </w:rPr>
      </w:pPr>
      <w:r w:rsidRPr="00576D3B">
        <w:rPr>
          <w:color w:val="000000"/>
        </w:rPr>
        <w:sym w:font="Symbol" w:char="F0B7"/>
      </w:r>
      <w:r w:rsidRPr="00576D3B">
        <w:rPr>
          <w:color w:val="000000"/>
        </w:rPr>
        <w:tab/>
        <w:t xml:space="preserve">Title—the governing </w:t>
      </w:r>
      <w:r>
        <w:rPr>
          <w:color w:val="000000"/>
        </w:rPr>
        <w:t>legislation</w:t>
      </w:r>
    </w:p>
    <w:p w14:paraId="557E4E91" w14:textId="77777777" w:rsidR="00EB5C72" w:rsidRPr="00576D3B" w:rsidRDefault="00EB5C72" w:rsidP="00AD0853">
      <w:pPr>
        <w:spacing w:line="240" w:lineRule="auto"/>
        <w:ind w:left="284" w:hanging="142"/>
        <w:rPr>
          <w:color w:val="000000"/>
        </w:rPr>
      </w:pPr>
      <w:r w:rsidRPr="00576D3B">
        <w:rPr>
          <w:color w:val="000000"/>
        </w:rPr>
        <w:sym w:font="Symbol" w:char="F0B7"/>
      </w:r>
      <w:r w:rsidRPr="00576D3B">
        <w:rPr>
          <w:color w:val="000000"/>
        </w:rPr>
        <w:tab/>
        <w:t>Subtitle—</w:t>
      </w:r>
      <w:r>
        <w:rPr>
          <w:color w:val="000000"/>
        </w:rPr>
        <w:t xml:space="preserve">a </w:t>
      </w:r>
      <w:r w:rsidRPr="00576D3B">
        <w:rPr>
          <w:color w:val="000000"/>
        </w:rPr>
        <w:t>summary</w:t>
      </w:r>
      <w:r>
        <w:rPr>
          <w:color w:val="000000"/>
        </w:rPr>
        <w:t xml:space="preserve"> </w:t>
      </w:r>
      <w:r w:rsidRPr="00576D3B">
        <w:rPr>
          <w:color w:val="000000"/>
        </w:rPr>
        <w:t>of the notice</w:t>
      </w:r>
      <w:r>
        <w:rPr>
          <w:color w:val="000000"/>
        </w:rPr>
        <w:t xml:space="preserve"> content</w:t>
      </w:r>
    </w:p>
    <w:p w14:paraId="69990663" w14:textId="77777777" w:rsidR="00EB5C72" w:rsidRPr="00576D3B" w:rsidRDefault="00EB5C72" w:rsidP="00AD0853">
      <w:pPr>
        <w:spacing w:line="240" w:lineRule="auto"/>
        <w:ind w:left="284" w:hanging="142"/>
        <w:rPr>
          <w:color w:val="000000"/>
        </w:rPr>
      </w:pPr>
      <w:r w:rsidRPr="00576D3B">
        <w:rPr>
          <w:color w:val="000000"/>
        </w:rPr>
        <w:sym w:font="Symbol" w:char="F0B7"/>
      </w:r>
      <w:r w:rsidRPr="00576D3B">
        <w:rPr>
          <w:color w:val="000000"/>
        </w:rPr>
        <w:tab/>
      </w:r>
      <w:r>
        <w:rPr>
          <w:color w:val="000000"/>
        </w:rPr>
        <w:t>B</w:t>
      </w:r>
      <w:r w:rsidRPr="00576D3B">
        <w:rPr>
          <w:color w:val="000000"/>
        </w:rPr>
        <w:t>ody—</w:t>
      </w:r>
      <w:r>
        <w:rPr>
          <w:color w:val="000000"/>
        </w:rPr>
        <w:t>structured text, which can include numbered lists, tables, and images</w:t>
      </w:r>
    </w:p>
    <w:p w14:paraId="2E96EB84" w14:textId="77777777" w:rsidR="00EB5C72" w:rsidRPr="00576D3B" w:rsidRDefault="00EB5C72" w:rsidP="00AD0853">
      <w:pPr>
        <w:spacing w:line="240" w:lineRule="auto"/>
        <w:ind w:left="284" w:hanging="142"/>
        <w:rPr>
          <w:color w:val="000000"/>
        </w:rPr>
      </w:pPr>
      <w:r w:rsidRPr="00576D3B">
        <w:rPr>
          <w:color w:val="000000"/>
        </w:rPr>
        <w:sym w:font="Symbol" w:char="F0B7"/>
      </w:r>
      <w:r w:rsidRPr="00576D3B">
        <w:rPr>
          <w:color w:val="000000"/>
        </w:rPr>
        <w:tab/>
        <w:t>Date—</w:t>
      </w:r>
      <w:r>
        <w:rPr>
          <w:color w:val="000000"/>
        </w:rPr>
        <w:t>day, month, and year</w:t>
      </w:r>
      <w:r w:rsidRPr="00576D3B">
        <w:rPr>
          <w:color w:val="000000"/>
        </w:rPr>
        <w:t xml:space="preserve"> of authorisation</w:t>
      </w:r>
    </w:p>
    <w:p w14:paraId="6ED601D7" w14:textId="77777777" w:rsidR="00EB5C72" w:rsidRPr="00576D3B" w:rsidRDefault="00EB5C72" w:rsidP="00AD0853">
      <w:pPr>
        <w:spacing w:line="240" w:lineRule="auto"/>
        <w:ind w:left="284" w:hanging="142"/>
        <w:rPr>
          <w:color w:val="000000"/>
        </w:rPr>
      </w:pPr>
      <w:r w:rsidRPr="00576D3B">
        <w:rPr>
          <w:color w:val="000000"/>
        </w:rPr>
        <w:sym w:font="Symbol" w:char="F0B7"/>
      </w:r>
      <w:r w:rsidRPr="00576D3B">
        <w:rPr>
          <w:color w:val="000000"/>
        </w:rPr>
        <w:tab/>
      </w:r>
      <w:r>
        <w:rPr>
          <w:color w:val="000000"/>
        </w:rPr>
        <w:t>Signature block</w:t>
      </w:r>
      <w:r w:rsidRPr="00576D3B">
        <w:rPr>
          <w:color w:val="000000"/>
        </w:rPr>
        <w:t>—</w:t>
      </w:r>
      <w:r>
        <w:rPr>
          <w:color w:val="000000"/>
        </w:rPr>
        <w:t>n</w:t>
      </w:r>
      <w:r w:rsidRPr="00576D3B">
        <w:rPr>
          <w:color w:val="000000"/>
        </w:rPr>
        <w:t xml:space="preserve">ame, </w:t>
      </w:r>
      <w:r>
        <w:rPr>
          <w:color w:val="000000"/>
        </w:rPr>
        <w:t>role</w:t>
      </w:r>
      <w:r w:rsidRPr="00576D3B">
        <w:rPr>
          <w:color w:val="000000"/>
        </w:rPr>
        <w:t>, and department/organisation authorising the notice</w:t>
      </w:r>
    </w:p>
    <w:p w14:paraId="23117B9C" w14:textId="77777777" w:rsidR="00EB5C72" w:rsidRPr="00576D3B" w:rsidRDefault="00EB5C72" w:rsidP="00AD0853">
      <w:pPr>
        <w:spacing w:after="0" w:line="240" w:lineRule="auto"/>
        <w:ind w:left="600" w:right="600"/>
        <w:jc w:val="center"/>
        <w:rPr>
          <w:color w:val="000000"/>
          <w:sz w:val="20"/>
          <w:szCs w:val="20"/>
        </w:rPr>
      </w:pPr>
    </w:p>
    <w:p w14:paraId="70BFD5BA" w14:textId="77777777" w:rsidR="00EB5C72" w:rsidRPr="00576D3B" w:rsidRDefault="00EB5C72" w:rsidP="00AD0853">
      <w:pPr>
        <w:spacing w:after="0" w:line="240" w:lineRule="auto"/>
        <w:ind w:left="600" w:right="600"/>
        <w:jc w:val="center"/>
        <w:rPr>
          <w:color w:val="000000"/>
          <w:sz w:val="20"/>
          <w:szCs w:val="20"/>
        </w:rPr>
      </w:pPr>
    </w:p>
    <w:p w14:paraId="0A773A68" w14:textId="77777777" w:rsidR="00EB5C72" w:rsidRPr="00576D3B" w:rsidRDefault="00EB5C72" w:rsidP="00AD0853">
      <w:pPr>
        <w:spacing w:after="0" w:line="240" w:lineRule="auto"/>
        <w:ind w:left="600" w:right="600"/>
        <w:jc w:val="center"/>
        <w:rPr>
          <w:color w:val="000000"/>
          <w:sz w:val="20"/>
          <w:szCs w:val="20"/>
        </w:rPr>
      </w:pPr>
    </w:p>
    <w:p w14:paraId="1B0868BF" w14:textId="77777777" w:rsidR="00EB5C72" w:rsidRPr="00576D3B" w:rsidRDefault="00EB5C72" w:rsidP="00AD0853">
      <w:pPr>
        <w:spacing w:after="160" w:line="240" w:lineRule="auto"/>
        <w:rPr>
          <w:rFonts w:eastAsia="Times New Roman"/>
          <w:b/>
          <w:color w:val="000000"/>
          <w:sz w:val="24"/>
          <w:szCs w:val="24"/>
          <w:lang w:eastAsia="en-AU"/>
        </w:rPr>
      </w:pPr>
      <w:r w:rsidRPr="00576D3B">
        <w:rPr>
          <w:rFonts w:eastAsia="Times New Roman"/>
          <w:b/>
          <w:color w:val="000000"/>
          <w:sz w:val="24"/>
          <w:szCs w:val="24"/>
          <w:lang w:eastAsia="en-AU"/>
        </w:rPr>
        <w:t>Please provide the following information in your email:</w:t>
      </w:r>
    </w:p>
    <w:p w14:paraId="2CA72D5F" w14:textId="77777777" w:rsidR="00EB5C72" w:rsidRPr="00576D3B" w:rsidRDefault="00EB5C72" w:rsidP="00AD0853">
      <w:pPr>
        <w:spacing w:line="240" w:lineRule="auto"/>
        <w:ind w:left="284" w:hanging="142"/>
        <w:rPr>
          <w:color w:val="000000"/>
        </w:rPr>
      </w:pPr>
      <w:r w:rsidRPr="00576D3B">
        <w:rPr>
          <w:color w:val="000000"/>
        </w:rPr>
        <w:sym w:font="Symbol" w:char="F0B7"/>
      </w:r>
      <w:r w:rsidRPr="00576D3B">
        <w:rPr>
          <w:color w:val="000000"/>
        </w:rPr>
        <w:tab/>
        <w:t>Date of intended publication</w:t>
      </w:r>
    </w:p>
    <w:p w14:paraId="24846204" w14:textId="77777777" w:rsidR="00EB5C72" w:rsidRPr="00576D3B" w:rsidRDefault="00EB5C72" w:rsidP="00AD0853">
      <w:pPr>
        <w:spacing w:line="240" w:lineRule="auto"/>
        <w:ind w:left="284" w:hanging="142"/>
        <w:rPr>
          <w:color w:val="000000"/>
        </w:rPr>
      </w:pPr>
      <w:r w:rsidRPr="00576D3B">
        <w:rPr>
          <w:color w:val="000000"/>
        </w:rPr>
        <w:sym w:font="Symbol" w:char="F0B7"/>
      </w:r>
      <w:r w:rsidRPr="00576D3B">
        <w:rPr>
          <w:color w:val="000000"/>
        </w:rPr>
        <w:tab/>
        <w:t xml:space="preserve">Contact details of </w:t>
      </w:r>
      <w:r>
        <w:rPr>
          <w:color w:val="000000"/>
        </w:rPr>
        <w:t>the</w:t>
      </w:r>
      <w:r w:rsidRPr="00576D3B">
        <w:rPr>
          <w:color w:val="000000"/>
        </w:rPr>
        <w:t xml:space="preserve"> pe</w:t>
      </w:r>
      <w:r>
        <w:rPr>
          <w:color w:val="000000"/>
        </w:rPr>
        <w:t>rson</w:t>
      </w:r>
      <w:r w:rsidRPr="00576D3B">
        <w:rPr>
          <w:color w:val="000000"/>
        </w:rPr>
        <w:t xml:space="preserve"> responsible for the notice content</w:t>
      </w:r>
    </w:p>
    <w:p w14:paraId="05B0F864" w14:textId="77777777" w:rsidR="00EB5C72" w:rsidRPr="00B1211D" w:rsidRDefault="00EB5C72" w:rsidP="00AD0853">
      <w:pPr>
        <w:spacing w:line="240" w:lineRule="auto"/>
        <w:ind w:left="284" w:hanging="142"/>
        <w:rPr>
          <w:color w:val="000000"/>
        </w:rPr>
      </w:pPr>
      <w:r w:rsidRPr="00B1211D">
        <w:rPr>
          <w:color w:val="000000"/>
        </w:rPr>
        <w:sym w:font="Symbol" w:char="F0B7"/>
      </w:r>
      <w:r w:rsidRPr="00B1211D">
        <w:rPr>
          <w:color w:val="000000"/>
        </w:rPr>
        <w:tab/>
        <w:t>Name and organisation to be charged for the publication</w:t>
      </w:r>
      <w:r w:rsidRPr="00576D3B">
        <w:rPr>
          <w:color w:val="000000"/>
        </w:rPr>
        <w:t>—</w:t>
      </w:r>
      <w:r w:rsidRPr="00B1211D">
        <w:rPr>
          <w:color w:val="000000"/>
        </w:rPr>
        <w:t>Local Council and Public notices</w:t>
      </w:r>
      <w:r>
        <w:rPr>
          <w:color w:val="000000"/>
        </w:rPr>
        <w:t xml:space="preserve"> only</w:t>
      </w:r>
    </w:p>
    <w:p w14:paraId="7135CBFF" w14:textId="77777777" w:rsidR="00EB5C72" w:rsidRPr="001C2F0D" w:rsidRDefault="00EB5C72" w:rsidP="00AD0853">
      <w:pPr>
        <w:spacing w:line="240" w:lineRule="auto"/>
        <w:ind w:left="284" w:hanging="142"/>
        <w:rPr>
          <w:color w:val="000000"/>
        </w:rPr>
      </w:pPr>
      <w:r w:rsidRPr="001C2F0D">
        <w:rPr>
          <w:color w:val="000000"/>
        </w:rPr>
        <w:sym w:font="Symbol" w:char="F0B7"/>
      </w:r>
      <w:r w:rsidRPr="001C2F0D">
        <w:rPr>
          <w:color w:val="000000"/>
        </w:rPr>
        <w:tab/>
        <w:t>Purchase order, if required—Local Council and Public notices only</w:t>
      </w:r>
    </w:p>
    <w:p w14:paraId="37DFF444" w14:textId="77777777" w:rsidR="00EB5C72" w:rsidRPr="00576D3B" w:rsidRDefault="00EB5C72" w:rsidP="00AD0853">
      <w:pPr>
        <w:spacing w:after="0" w:line="240" w:lineRule="auto"/>
        <w:ind w:left="600" w:right="600"/>
        <w:jc w:val="center"/>
        <w:rPr>
          <w:color w:val="000000"/>
          <w:sz w:val="20"/>
          <w:szCs w:val="20"/>
        </w:rPr>
      </w:pPr>
    </w:p>
    <w:p w14:paraId="25AAADA5" w14:textId="77777777" w:rsidR="00EB5C72" w:rsidRPr="00576D3B" w:rsidRDefault="00EB5C72" w:rsidP="00AD0853">
      <w:pPr>
        <w:spacing w:after="0" w:line="240" w:lineRule="auto"/>
        <w:ind w:left="600" w:right="600"/>
        <w:jc w:val="center"/>
        <w:rPr>
          <w:color w:val="000000"/>
          <w:sz w:val="20"/>
          <w:szCs w:val="20"/>
        </w:rPr>
      </w:pPr>
    </w:p>
    <w:p w14:paraId="1FD45DB9" w14:textId="77777777" w:rsidR="00EB5C72" w:rsidRPr="00576D3B" w:rsidRDefault="00EB5C72" w:rsidP="00AD0853">
      <w:pPr>
        <w:spacing w:after="0" w:line="240" w:lineRule="auto"/>
        <w:ind w:left="600" w:right="600"/>
        <w:jc w:val="center"/>
        <w:rPr>
          <w:color w:val="000000"/>
          <w:sz w:val="20"/>
          <w:szCs w:val="20"/>
        </w:rPr>
      </w:pPr>
    </w:p>
    <w:p w14:paraId="311C4053" w14:textId="77777777" w:rsidR="00EB5C72" w:rsidRPr="00FC71E0" w:rsidRDefault="00EB5C72" w:rsidP="00AD0853">
      <w:pPr>
        <w:tabs>
          <w:tab w:val="left" w:pos="3332"/>
        </w:tabs>
        <w:spacing w:after="160" w:line="240" w:lineRule="auto"/>
        <w:ind w:left="2268" w:right="601"/>
        <w:jc w:val="left"/>
      </w:pPr>
      <w:r w:rsidRPr="00576D3B">
        <w:rPr>
          <w:smallCaps/>
          <w:color w:val="000000"/>
          <w:sz w:val="24"/>
        </w:rPr>
        <w:t>Email:</w:t>
      </w:r>
      <w:r w:rsidRPr="00576D3B">
        <w:rPr>
          <w:smallCaps/>
          <w:color w:val="000000"/>
          <w:sz w:val="24"/>
        </w:rPr>
        <w:tab/>
      </w:r>
      <w:hyperlink r:id="rId115" w:history="1">
        <w:r w:rsidRPr="00576D3B">
          <w:rPr>
            <w:rFonts w:eastAsia="Times New Roman"/>
            <w:color w:val="0000FF"/>
            <w:sz w:val="24"/>
            <w:u w:val="single"/>
            <w:lang w:eastAsia="en-AU"/>
          </w:rPr>
          <w:t>governmentgazettesa@sa.gov.au</w:t>
        </w:r>
      </w:hyperlink>
    </w:p>
    <w:p w14:paraId="23DC79E2" w14:textId="77777777" w:rsidR="00EB5C72" w:rsidRPr="00576D3B" w:rsidRDefault="00EB5C72" w:rsidP="00AD0853">
      <w:pPr>
        <w:tabs>
          <w:tab w:val="left" w:pos="3332"/>
        </w:tabs>
        <w:spacing w:after="160" w:line="240" w:lineRule="auto"/>
        <w:ind w:left="2268" w:right="601"/>
        <w:jc w:val="left"/>
        <w:rPr>
          <w:smallCaps/>
          <w:color w:val="000000"/>
          <w:sz w:val="24"/>
        </w:rPr>
      </w:pPr>
      <w:r w:rsidRPr="00576D3B">
        <w:rPr>
          <w:smallCaps/>
          <w:color w:val="000000"/>
          <w:sz w:val="24"/>
        </w:rPr>
        <w:t>Phone:</w:t>
      </w:r>
      <w:r w:rsidRPr="00576D3B">
        <w:rPr>
          <w:smallCaps/>
          <w:color w:val="000000"/>
          <w:sz w:val="24"/>
        </w:rPr>
        <w:tab/>
        <w:t>(08) </w:t>
      </w:r>
      <w:r w:rsidR="00BF69B7">
        <w:rPr>
          <w:smallCaps/>
          <w:color w:val="000000"/>
          <w:sz w:val="24"/>
        </w:rPr>
        <w:t>7133 3552</w:t>
      </w:r>
    </w:p>
    <w:p w14:paraId="5C3CA2C0" w14:textId="77777777" w:rsidR="00EB5C72" w:rsidRPr="007A0461" w:rsidRDefault="00EB5C72" w:rsidP="00AD0853">
      <w:pPr>
        <w:tabs>
          <w:tab w:val="left" w:pos="3332"/>
        </w:tabs>
        <w:spacing w:after="160" w:line="240" w:lineRule="auto"/>
        <w:ind w:left="2268" w:right="601"/>
        <w:jc w:val="left"/>
      </w:pPr>
      <w:r w:rsidRPr="00576D3B">
        <w:rPr>
          <w:smallCaps/>
          <w:color w:val="000000"/>
          <w:sz w:val="24"/>
        </w:rPr>
        <w:t>Website:</w:t>
      </w:r>
      <w:r w:rsidRPr="00576D3B">
        <w:rPr>
          <w:smallCaps/>
          <w:color w:val="000000"/>
          <w:sz w:val="24"/>
        </w:rPr>
        <w:tab/>
      </w:r>
      <w:hyperlink r:id="rId116" w:history="1">
        <w:r w:rsidRPr="00576D3B">
          <w:rPr>
            <w:rFonts w:eastAsia="Times New Roman"/>
            <w:color w:val="0000FF"/>
            <w:sz w:val="24"/>
            <w:u w:val="single"/>
            <w:lang w:eastAsia="en-AU"/>
          </w:rPr>
          <w:t>www.governmentgazette.sa.gov.au</w:t>
        </w:r>
      </w:hyperlink>
    </w:p>
    <w:p w14:paraId="1D3C7CD0" w14:textId="77777777" w:rsidR="00EB5C72" w:rsidRPr="00576D3B" w:rsidRDefault="00EB5C72" w:rsidP="00AD0853">
      <w:pPr>
        <w:spacing w:after="0" w:line="240" w:lineRule="auto"/>
        <w:ind w:left="600" w:right="600"/>
        <w:jc w:val="center"/>
        <w:rPr>
          <w:color w:val="000000"/>
          <w:sz w:val="20"/>
          <w:szCs w:val="20"/>
        </w:rPr>
      </w:pPr>
    </w:p>
    <w:p w14:paraId="348D01F8" w14:textId="77777777" w:rsidR="00EB5C72" w:rsidRPr="00576D3B" w:rsidRDefault="00EB5C72" w:rsidP="00AD0853">
      <w:pPr>
        <w:spacing w:after="0" w:line="240" w:lineRule="auto"/>
        <w:ind w:left="600" w:right="600"/>
        <w:jc w:val="center"/>
        <w:rPr>
          <w:color w:val="000000"/>
          <w:sz w:val="20"/>
          <w:szCs w:val="20"/>
        </w:rPr>
      </w:pPr>
    </w:p>
    <w:p w14:paraId="209148BC" w14:textId="77777777" w:rsidR="00EB5C72" w:rsidRPr="00576D3B" w:rsidRDefault="00EB5C72" w:rsidP="00AD0853">
      <w:pPr>
        <w:spacing w:after="0" w:line="240" w:lineRule="auto"/>
        <w:ind w:left="600" w:right="600"/>
        <w:jc w:val="center"/>
        <w:rPr>
          <w:color w:val="000000"/>
          <w:sz w:val="20"/>
          <w:szCs w:val="20"/>
        </w:rPr>
      </w:pPr>
    </w:p>
    <w:p w14:paraId="00A00C46" w14:textId="77777777" w:rsidR="00EB5C72" w:rsidRDefault="00EB5C72" w:rsidP="00AD0853">
      <w:pPr>
        <w:spacing w:after="0" w:line="240" w:lineRule="auto"/>
        <w:ind w:left="600" w:right="600"/>
        <w:jc w:val="center"/>
        <w:rPr>
          <w:color w:val="000000"/>
          <w:sz w:val="20"/>
          <w:szCs w:val="20"/>
        </w:rPr>
      </w:pPr>
    </w:p>
    <w:p w14:paraId="170380D8" w14:textId="77777777" w:rsidR="00EB5C72" w:rsidRDefault="00EB5C72" w:rsidP="00AD0853">
      <w:pPr>
        <w:spacing w:after="0" w:line="240" w:lineRule="auto"/>
        <w:ind w:left="600" w:right="600"/>
        <w:jc w:val="center"/>
        <w:rPr>
          <w:color w:val="000000"/>
          <w:sz w:val="20"/>
          <w:szCs w:val="20"/>
        </w:rPr>
      </w:pPr>
    </w:p>
    <w:p w14:paraId="7C72A6C6" w14:textId="77777777" w:rsidR="00EB5C72" w:rsidRDefault="00EB5C72" w:rsidP="00AD0853">
      <w:pPr>
        <w:spacing w:after="0" w:line="240" w:lineRule="auto"/>
        <w:ind w:left="600" w:right="600"/>
        <w:jc w:val="center"/>
        <w:rPr>
          <w:color w:val="000000"/>
          <w:sz w:val="20"/>
          <w:szCs w:val="20"/>
        </w:rPr>
      </w:pPr>
    </w:p>
    <w:p w14:paraId="5574EA22" w14:textId="77777777" w:rsidR="00EB5C72" w:rsidRDefault="00EB5C72" w:rsidP="00AD0853">
      <w:pPr>
        <w:spacing w:after="0" w:line="240" w:lineRule="auto"/>
        <w:ind w:left="600" w:right="600"/>
        <w:jc w:val="center"/>
        <w:rPr>
          <w:color w:val="000000"/>
          <w:sz w:val="20"/>
          <w:szCs w:val="20"/>
        </w:rPr>
      </w:pPr>
    </w:p>
    <w:p w14:paraId="014707AD" w14:textId="77777777" w:rsidR="00664635" w:rsidRPr="00664635" w:rsidRDefault="00664635" w:rsidP="00664635">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line="220" w:lineRule="exact"/>
        <w:jc w:val="center"/>
        <w:rPr>
          <w:rFonts w:eastAsia="Times New Roman"/>
          <w:b/>
          <w:color w:val="000000"/>
          <w:sz w:val="20"/>
          <w:szCs w:val="20"/>
          <w:lang w:eastAsia="en-AU"/>
        </w:rPr>
      </w:pPr>
      <w:r w:rsidRPr="00664635">
        <w:rPr>
          <w:rFonts w:eastAsia="Times New Roman"/>
          <w:b/>
          <w:color w:val="000000"/>
          <w:sz w:val="20"/>
          <w:szCs w:val="20"/>
          <w:lang w:eastAsia="en-AU"/>
        </w:rPr>
        <w:t>All instruments appearing in this gazette are to be considered official, and obeyed as such</w:t>
      </w:r>
    </w:p>
    <w:p w14:paraId="1CFE2BDA" w14:textId="77777777" w:rsidR="00664635" w:rsidRPr="00664635" w:rsidRDefault="00664635" w:rsidP="00664635">
      <w:pPr>
        <w:pBdr>
          <w:top w:val="single" w:sz="4" w:space="1" w:color="auto"/>
        </w:pBd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100" w:after="0" w:line="14" w:lineRule="exact"/>
        <w:jc w:val="center"/>
        <w:rPr>
          <w:rFonts w:eastAsia="Times New Roman"/>
          <w:b/>
          <w:color w:val="000000"/>
          <w:sz w:val="20"/>
          <w:szCs w:val="20"/>
          <w:lang w:eastAsia="en-AU"/>
        </w:rPr>
      </w:pPr>
    </w:p>
    <w:p w14:paraId="5DE4FFEB" w14:textId="77777777" w:rsidR="00664635" w:rsidRPr="00664635" w:rsidRDefault="00664635" w:rsidP="00664635">
      <w:pPr>
        <w:tabs>
          <w:tab w:val="center" w:pos="4513"/>
          <w:tab w:val="right" w:pos="9026"/>
        </w:tabs>
        <w:spacing w:before="120" w:after="0"/>
        <w:jc w:val="center"/>
        <w:rPr>
          <w:szCs w:val="17"/>
        </w:rPr>
      </w:pPr>
      <w:r w:rsidRPr="00664635">
        <w:rPr>
          <w:szCs w:val="17"/>
        </w:rPr>
        <w:t xml:space="preserve">Printed and published weekly by authority of </w:t>
      </w:r>
      <w:r w:rsidRPr="00664635">
        <w:rPr>
          <w:smallCaps/>
          <w:szCs w:val="17"/>
        </w:rPr>
        <w:t>T. Foresto</w:t>
      </w:r>
      <w:r w:rsidRPr="00664635">
        <w:rPr>
          <w:szCs w:val="17"/>
        </w:rPr>
        <w:t>, Government Printer, South Australia</w:t>
      </w:r>
    </w:p>
    <w:p w14:paraId="353AC8C7" w14:textId="77777777" w:rsidR="00664635" w:rsidRPr="00664635" w:rsidRDefault="00664635" w:rsidP="00664635">
      <w:pPr>
        <w:tabs>
          <w:tab w:val="center" w:pos="4513"/>
          <w:tab w:val="right" w:pos="9026"/>
        </w:tabs>
        <w:spacing w:after="0"/>
        <w:jc w:val="center"/>
        <w:rPr>
          <w:szCs w:val="17"/>
        </w:rPr>
      </w:pPr>
      <w:r w:rsidRPr="00664635">
        <w:rPr>
          <w:szCs w:val="17"/>
        </w:rPr>
        <w:t>$9.50 per issue (plus postage), $479.00 per annual subscription—GST inclusive</w:t>
      </w:r>
    </w:p>
    <w:p w14:paraId="2B3559C1" w14:textId="77777777" w:rsidR="000163A9" w:rsidRPr="00D0446B" w:rsidRDefault="00664635" w:rsidP="00664635">
      <w:pPr>
        <w:tabs>
          <w:tab w:val="center" w:pos="4513"/>
          <w:tab w:val="right" w:pos="9026"/>
        </w:tabs>
        <w:spacing w:after="0"/>
        <w:jc w:val="center"/>
        <w:rPr>
          <w:szCs w:val="17"/>
        </w:rPr>
      </w:pPr>
      <w:r w:rsidRPr="00664635">
        <w:rPr>
          <w:szCs w:val="17"/>
        </w:rPr>
        <w:t xml:space="preserve">Online publications: </w:t>
      </w:r>
      <w:hyperlink r:id="rId117" w:history="1">
        <w:r w:rsidRPr="00664635">
          <w:rPr>
            <w:color w:val="0000FF"/>
            <w:szCs w:val="17"/>
            <w:u w:val="single"/>
          </w:rPr>
          <w:t>www.governmentgazette.sa.gov.au</w:t>
        </w:r>
      </w:hyperlink>
    </w:p>
    <w:sectPr w:rsidR="000163A9" w:rsidRPr="00D0446B" w:rsidSect="00B67795">
      <w:headerReference w:type="even" r:id="rId118"/>
      <w:headerReference w:type="default" r:id="rId119"/>
      <w:pgSz w:w="11906" w:h="16838"/>
      <w:pgMar w:top="1673" w:right="1259" w:bottom="1559" w:left="1293" w:header="1134" w:footer="1134" w:gutter="0"/>
      <w:pgNumType w:start="4960"/>
      <w:cols w:space="24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A9AB0A6" w14:textId="77777777" w:rsidR="001A06E9" w:rsidRDefault="001A06E9" w:rsidP="00777F88">
      <w:pPr>
        <w:spacing w:after="0" w:line="240" w:lineRule="auto"/>
      </w:pPr>
      <w:r>
        <w:separator/>
      </w:r>
    </w:p>
  </w:endnote>
  <w:endnote w:type="continuationSeparator" w:id="0">
    <w:p w14:paraId="729A263D" w14:textId="77777777" w:rsidR="001A06E9" w:rsidRDefault="001A06E9" w:rsidP="00777F8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G Times (W1)">
    <w:altName w:val="Times New Roman"/>
    <w:panose1 w:val="00000000000000000000"/>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D58B00" w14:textId="77777777" w:rsidR="005622AC" w:rsidRPr="00D0446B" w:rsidRDefault="005622AC" w:rsidP="00D0446B">
    <w:pPr>
      <w:pStyle w:val="Footer"/>
    </w:pPr>
    <w:r w:rsidRPr="00D0446B">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BEC4F2" w14:textId="77777777" w:rsidR="005622AC" w:rsidRPr="00144772" w:rsidRDefault="005622AC" w:rsidP="00D0446B">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line="220" w:lineRule="exact"/>
      <w:jc w:val="center"/>
      <w:rPr>
        <w:rFonts w:eastAsia="Times New Roman"/>
        <w:b/>
        <w:color w:val="000000"/>
        <w:sz w:val="20"/>
        <w:szCs w:val="20"/>
        <w:lang w:eastAsia="en-AU"/>
      </w:rPr>
    </w:pPr>
    <w:r w:rsidRPr="00144772">
      <w:rPr>
        <w:rFonts w:eastAsia="Times New Roman"/>
        <w:b/>
        <w:color w:val="000000"/>
        <w:sz w:val="20"/>
        <w:szCs w:val="20"/>
        <w:lang w:eastAsia="en-AU"/>
      </w:rPr>
      <w:t xml:space="preserve">All </w:t>
    </w:r>
    <w:r w:rsidR="00C77C39">
      <w:rPr>
        <w:rFonts w:eastAsia="Times New Roman"/>
        <w:b/>
        <w:color w:val="000000"/>
        <w:sz w:val="20"/>
        <w:szCs w:val="20"/>
        <w:lang w:eastAsia="en-AU"/>
      </w:rPr>
      <w:t>instruments</w:t>
    </w:r>
    <w:r w:rsidRPr="00144772">
      <w:rPr>
        <w:rFonts w:eastAsia="Times New Roman"/>
        <w:b/>
        <w:color w:val="000000"/>
        <w:sz w:val="20"/>
        <w:szCs w:val="20"/>
        <w:lang w:eastAsia="en-AU"/>
      </w:rPr>
      <w:t xml:space="preserve"> appearing in this gazette are to be considered official, and obeyed as such</w:t>
    </w:r>
  </w:p>
  <w:p w14:paraId="249622B3" w14:textId="77777777" w:rsidR="005622AC" w:rsidRPr="00144772" w:rsidRDefault="005622AC" w:rsidP="00D0446B">
    <w:pPr>
      <w:pBdr>
        <w:top w:val="single" w:sz="4" w:space="1" w:color="auto"/>
      </w:pBd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100" w:after="0" w:line="14" w:lineRule="exact"/>
      <w:jc w:val="center"/>
      <w:rPr>
        <w:rFonts w:eastAsia="Times New Roman"/>
        <w:b/>
        <w:color w:val="000000"/>
        <w:sz w:val="20"/>
        <w:szCs w:val="20"/>
        <w:lang w:eastAsia="en-AU"/>
      </w:rPr>
    </w:pPr>
  </w:p>
  <w:p w14:paraId="2EBDFC01" w14:textId="77777777" w:rsidR="005622AC" w:rsidRPr="00777F88" w:rsidRDefault="005622AC" w:rsidP="00A71F02">
    <w:pPr>
      <w:pStyle w:val="Footer"/>
      <w:spacing w:before="120" w:line="170" w:lineRule="exact"/>
      <w:jc w:val="center"/>
      <w:rPr>
        <w:szCs w:val="17"/>
      </w:rPr>
    </w:pPr>
    <w:r w:rsidRPr="00777F88">
      <w:rPr>
        <w:szCs w:val="17"/>
      </w:rPr>
      <w:t xml:space="preserve">Printed and published weekly by authority of </w:t>
    </w:r>
    <w:r w:rsidR="00464A8C">
      <w:rPr>
        <w:smallCaps/>
        <w:szCs w:val="17"/>
      </w:rPr>
      <w:t>T. Foresto</w:t>
    </w:r>
    <w:r w:rsidR="0026731F" w:rsidRPr="00732A1E">
      <w:rPr>
        <w:szCs w:val="17"/>
      </w:rPr>
      <w:t xml:space="preserve">, </w:t>
    </w:r>
    <w:r w:rsidRPr="00B33677">
      <w:rPr>
        <w:szCs w:val="17"/>
      </w:rPr>
      <w:t>Government</w:t>
    </w:r>
    <w:r w:rsidRPr="00777F88">
      <w:rPr>
        <w:szCs w:val="17"/>
      </w:rPr>
      <w:t xml:space="preserve"> Printer, South Australia</w:t>
    </w:r>
  </w:p>
  <w:p w14:paraId="49797713" w14:textId="77777777" w:rsidR="005622AC" w:rsidRPr="00777F88" w:rsidRDefault="00955694" w:rsidP="00D0446B">
    <w:pPr>
      <w:pStyle w:val="Footer"/>
      <w:spacing w:line="170" w:lineRule="exact"/>
      <w:jc w:val="center"/>
      <w:rPr>
        <w:szCs w:val="17"/>
      </w:rPr>
    </w:pPr>
    <w:r w:rsidRPr="000C7EA3">
      <w:rPr>
        <w:szCs w:val="17"/>
      </w:rPr>
      <w:t>$</w:t>
    </w:r>
    <w:r w:rsidR="002F59D6" w:rsidRPr="002F59D6">
      <w:rPr>
        <w:szCs w:val="17"/>
      </w:rPr>
      <w:t>9.50</w:t>
    </w:r>
    <w:r w:rsidR="002F59D6">
      <w:rPr>
        <w:szCs w:val="17"/>
      </w:rPr>
      <w:t xml:space="preserve"> </w:t>
    </w:r>
    <w:r w:rsidRPr="000C7EA3">
      <w:rPr>
        <w:szCs w:val="17"/>
      </w:rPr>
      <w:t>per issue (plus postage), $</w:t>
    </w:r>
    <w:r w:rsidR="002F59D6" w:rsidRPr="002F59D6">
      <w:rPr>
        <w:szCs w:val="17"/>
      </w:rPr>
      <w:t>479.00</w:t>
    </w:r>
    <w:r w:rsidR="002F59D6">
      <w:rPr>
        <w:szCs w:val="17"/>
      </w:rPr>
      <w:t xml:space="preserve"> </w:t>
    </w:r>
    <w:r w:rsidRPr="000C7EA3">
      <w:rPr>
        <w:szCs w:val="17"/>
      </w:rPr>
      <w:t>per annual subscription—GST inclusive</w:t>
    </w:r>
  </w:p>
  <w:p w14:paraId="53D9DD08" w14:textId="77777777" w:rsidR="005622AC" w:rsidRPr="00D0446B" w:rsidRDefault="005622AC" w:rsidP="00D0446B">
    <w:pPr>
      <w:pStyle w:val="Footer"/>
      <w:spacing w:line="170" w:lineRule="exact"/>
      <w:jc w:val="center"/>
      <w:rPr>
        <w:szCs w:val="17"/>
      </w:rPr>
    </w:pPr>
    <w:r w:rsidRPr="00777F88">
      <w:rPr>
        <w:szCs w:val="17"/>
      </w:rPr>
      <w:t xml:space="preserve">Online publications: </w:t>
    </w:r>
    <w:hyperlink r:id="rId1" w:history="1">
      <w:r w:rsidRPr="000B6B42">
        <w:rPr>
          <w:rStyle w:val="Hyperlink"/>
          <w:szCs w:val="17"/>
        </w:rPr>
        <w:t>www.governmentgazette.sa.gov.au</w:t>
      </w:r>
    </w:hyperlink>
    <w:r>
      <w:rPr>
        <w:szCs w:val="17"/>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D36BFF" w14:textId="77777777" w:rsidR="005622AC" w:rsidRPr="00D0446B" w:rsidRDefault="005622AC" w:rsidP="00D0446B">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C69F78" w14:textId="77777777" w:rsidR="005622AC" w:rsidRPr="00144772" w:rsidRDefault="005622AC" w:rsidP="00D0446B">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line="220" w:lineRule="exact"/>
      <w:jc w:val="center"/>
      <w:rPr>
        <w:rFonts w:eastAsia="Times New Roman"/>
        <w:b/>
        <w:color w:val="000000"/>
        <w:sz w:val="20"/>
        <w:szCs w:val="20"/>
        <w:lang w:eastAsia="en-AU"/>
      </w:rPr>
    </w:pPr>
    <w:r w:rsidRPr="00144772">
      <w:rPr>
        <w:rFonts w:eastAsia="Times New Roman"/>
        <w:b/>
        <w:color w:val="000000"/>
        <w:sz w:val="20"/>
        <w:szCs w:val="20"/>
        <w:lang w:eastAsia="en-AU"/>
      </w:rPr>
      <w:t>All public Acts appearing in this gazette are to be considered official, and obeyed as such</w:t>
    </w:r>
  </w:p>
  <w:p w14:paraId="48E0B3EE" w14:textId="77777777" w:rsidR="005622AC" w:rsidRPr="00144772" w:rsidRDefault="005622AC" w:rsidP="00D0446B">
    <w:pPr>
      <w:pBdr>
        <w:top w:val="single" w:sz="4" w:space="1" w:color="auto"/>
      </w:pBd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100" w:after="0" w:line="14" w:lineRule="exact"/>
      <w:jc w:val="center"/>
      <w:rPr>
        <w:rFonts w:eastAsia="Times New Roman"/>
        <w:b/>
        <w:color w:val="000000"/>
        <w:sz w:val="20"/>
        <w:szCs w:val="20"/>
        <w:lang w:eastAsia="en-AU"/>
      </w:rPr>
    </w:pPr>
  </w:p>
  <w:p w14:paraId="6F639CAE" w14:textId="77777777" w:rsidR="005622AC" w:rsidRPr="00777F88" w:rsidRDefault="005622AC" w:rsidP="00D0446B">
    <w:pPr>
      <w:pStyle w:val="Footer"/>
      <w:spacing w:before="180" w:line="170" w:lineRule="exact"/>
      <w:jc w:val="center"/>
      <w:rPr>
        <w:szCs w:val="17"/>
      </w:rPr>
    </w:pPr>
    <w:r w:rsidRPr="00777F88">
      <w:rPr>
        <w:szCs w:val="17"/>
      </w:rPr>
      <w:t xml:space="preserve">Printed and published weekly by authority of </w:t>
    </w:r>
    <w:r w:rsidRPr="00D23AB5">
      <w:rPr>
        <w:smallCaps/>
        <w:szCs w:val="17"/>
      </w:rPr>
      <w:t>S</w:t>
    </w:r>
    <w:r>
      <w:rPr>
        <w:smallCaps/>
        <w:szCs w:val="17"/>
      </w:rPr>
      <w:t>ue-Ann</w:t>
    </w:r>
    <w:r w:rsidRPr="00D23AB5">
      <w:rPr>
        <w:smallCaps/>
        <w:szCs w:val="17"/>
      </w:rPr>
      <w:t xml:space="preserve"> Charlton</w:t>
    </w:r>
    <w:r w:rsidRPr="00777F88">
      <w:rPr>
        <w:szCs w:val="17"/>
      </w:rPr>
      <w:t>, Government Printer, South Australia</w:t>
    </w:r>
  </w:p>
  <w:p w14:paraId="5B7EBCA4" w14:textId="77777777" w:rsidR="005622AC" w:rsidRPr="00777F88" w:rsidRDefault="005622AC" w:rsidP="00D0446B">
    <w:pPr>
      <w:pStyle w:val="Footer"/>
      <w:spacing w:line="170" w:lineRule="exact"/>
      <w:jc w:val="center"/>
      <w:rPr>
        <w:szCs w:val="17"/>
      </w:rPr>
    </w:pPr>
    <w:r w:rsidRPr="00777F88">
      <w:rPr>
        <w:szCs w:val="17"/>
      </w:rPr>
      <w:t>$7.21 per issue (plus postage), $361.90 per annual subscription—GST inclusive</w:t>
    </w:r>
  </w:p>
  <w:p w14:paraId="2817BC1E" w14:textId="77777777" w:rsidR="005622AC" w:rsidRPr="00D0446B" w:rsidRDefault="005622AC" w:rsidP="00D0446B">
    <w:pPr>
      <w:pStyle w:val="Footer"/>
      <w:spacing w:line="170" w:lineRule="exact"/>
      <w:jc w:val="center"/>
      <w:rPr>
        <w:szCs w:val="17"/>
      </w:rPr>
    </w:pPr>
    <w:r w:rsidRPr="00777F88">
      <w:rPr>
        <w:szCs w:val="17"/>
      </w:rPr>
      <w:t xml:space="preserve">Online publications: </w:t>
    </w:r>
    <w:hyperlink r:id="rId1" w:history="1">
      <w:r w:rsidRPr="000B6B42">
        <w:rPr>
          <w:rStyle w:val="Hyperlink"/>
          <w:szCs w:val="17"/>
        </w:rPr>
        <w:t>www.governmentgazette.sa.gov.au</w:t>
      </w:r>
    </w:hyperlink>
    <w:r>
      <w:rPr>
        <w:szCs w:val="17"/>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216C522" w14:textId="77777777" w:rsidR="001A06E9" w:rsidRDefault="001A06E9" w:rsidP="00777F88">
      <w:pPr>
        <w:spacing w:after="0" w:line="240" w:lineRule="auto"/>
      </w:pPr>
      <w:r>
        <w:separator/>
      </w:r>
    </w:p>
  </w:footnote>
  <w:footnote w:type="continuationSeparator" w:id="0">
    <w:p w14:paraId="15222B27" w14:textId="77777777" w:rsidR="001A06E9" w:rsidRDefault="001A06E9" w:rsidP="00777F8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FB26E0" w14:textId="77777777" w:rsidR="005622AC" w:rsidRPr="0034074D" w:rsidRDefault="005622AC" w:rsidP="0034074D">
    <w:pPr>
      <w:pStyle w:val="Header"/>
      <w:tabs>
        <w:tab w:val="clear" w:pos="9026"/>
        <w:tab w:val="right" w:pos="9360"/>
      </w:tabs>
      <w:spacing w:line="170" w:lineRule="exact"/>
      <w:rPr>
        <w:sz w:val="20"/>
        <w:szCs w:val="20"/>
      </w:rPr>
    </w:pPr>
    <w:r w:rsidRPr="0034074D">
      <w:rPr>
        <w:sz w:val="20"/>
        <w:szCs w:val="20"/>
      </w:rPr>
      <w:t>2</w:t>
    </w:r>
    <w:r w:rsidRPr="0034074D">
      <w:rPr>
        <w:sz w:val="20"/>
        <w:szCs w:val="20"/>
      </w:rPr>
      <w:tab/>
      <w:t>THE SOUTH AUSTRALIAN GOVERNMENT GAZETTE</w:t>
    </w:r>
    <w:r w:rsidRPr="0034074D">
      <w:rPr>
        <w:sz w:val="20"/>
        <w:szCs w:val="20"/>
      </w:rPr>
      <w:tab/>
    </w:r>
    <w:r>
      <w:rPr>
        <w:sz w:val="20"/>
        <w:szCs w:val="20"/>
      </w:rPr>
      <w:t>22 March</w:t>
    </w:r>
    <w:r w:rsidRPr="0034074D">
      <w:rPr>
        <w:sz w:val="20"/>
        <w:szCs w:val="20"/>
      </w:rPr>
      <w:t xml:space="preserve"> 2017</w:t>
    </w:r>
  </w:p>
  <w:p w14:paraId="640F44D3" w14:textId="77777777" w:rsidR="005622AC" w:rsidRPr="0034074D" w:rsidRDefault="005622AC" w:rsidP="0034074D">
    <w:pPr>
      <w:pStyle w:val="Header"/>
      <w:pBdr>
        <w:top w:val="single" w:sz="4" w:space="1" w:color="auto"/>
      </w:pBdr>
      <w:tabs>
        <w:tab w:val="clear" w:pos="9026"/>
        <w:tab w:val="right" w:pos="9360"/>
      </w:tabs>
      <w:spacing w:before="100" w:line="14" w:lineRule="exact"/>
      <w:jc w:val="center"/>
      <w:rPr>
        <w:sz w:val="20"/>
        <w:szCs w:val="20"/>
      </w:rPr>
    </w:pPr>
  </w:p>
  <w:p w14:paraId="38D0509C" w14:textId="77777777" w:rsidR="005622AC" w:rsidRPr="0034074D" w:rsidRDefault="005622AC" w:rsidP="0034074D">
    <w:pPr>
      <w:pStyle w:val="Header"/>
      <w:spacing w:line="170" w:lineRule="exact"/>
      <w:rPr>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B5E11A" w14:textId="77777777" w:rsidR="005622AC" w:rsidRPr="00DA30CF" w:rsidRDefault="005622AC" w:rsidP="00DA30CF">
    <w:pPr>
      <w:pStyle w:val="Header"/>
      <w:spacing w:line="170" w:lineRule="exact"/>
      <w:rPr>
        <w:szCs w:val="17"/>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E13F70" w14:textId="77777777" w:rsidR="005622AC" w:rsidRPr="0034074D" w:rsidRDefault="005622AC" w:rsidP="0034074D">
    <w:pPr>
      <w:pStyle w:val="Header"/>
      <w:tabs>
        <w:tab w:val="clear" w:pos="9026"/>
        <w:tab w:val="right" w:pos="9360"/>
      </w:tabs>
      <w:spacing w:line="170" w:lineRule="exact"/>
      <w:rPr>
        <w:sz w:val="20"/>
        <w:szCs w:val="20"/>
      </w:rPr>
    </w:pPr>
    <w:r w:rsidRPr="0034074D">
      <w:rPr>
        <w:sz w:val="20"/>
        <w:szCs w:val="20"/>
      </w:rPr>
      <w:t>2</w:t>
    </w:r>
    <w:r w:rsidRPr="0034074D">
      <w:rPr>
        <w:sz w:val="20"/>
        <w:szCs w:val="20"/>
      </w:rPr>
      <w:tab/>
      <w:t>THE SOUTH AUSTRALIAN GOVERNMENT GAZETTE</w:t>
    </w:r>
    <w:r w:rsidRPr="0034074D">
      <w:rPr>
        <w:sz w:val="20"/>
        <w:szCs w:val="20"/>
      </w:rPr>
      <w:tab/>
    </w:r>
    <w:r>
      <w:rPr>
        <w:sz w:val="20"/>
        <w:szCs w:val="20"/>
      </w:rPr>
      <w:t>22 March</w:t>
    </w:r>
    <w:r w:rsidRPr="0034074D">
      <w:rPr>
        <w:sz w:val="20"/>
        <w:szCs w:val="20"/>
      </w:rPr>
      <w:t xml:space="preserve"> 2017</w:t>
    </w:r>
  </w:p>
  <w:p w14:paraId="374B7318" w14:textId="77777777" w:rsidR="005622AC" w:rsidRPr="0034074D" w:rsidRDefault="005622AC" w:rsidP="0034074D">
    <w:pPr>
      <w:pStyle w:val="Header"/>
      <w:pBdr>
        <w:top w:val="single" w:sz="4" w:space="1" w:color="auto"/>
      </w:pBdr>
      <w:tabs>
        <w:tab w:val="clear" w:pos="9026"/>
        <w:tab w:val="right" w:pos="9360"/>
      </w:tabs>
      <w:spacing w:before="100" w:line="14" w:lineRule="exact"/>
      <w:jc w:val="center"/>
      <w:rPr>
        <w:sz w:val="20"/>
        <w:szCs w:val="20"/>
      </w:rPr>
    </w:pPr>
  </w:p>
  <w:p w14:paraId="648B3D87" w14:textId="77777777" w:rsidR="005622AC" w:rsidRPr="0034074D" w:rsidRDefault="005622AC" w:rsidP="0034074D">
    <w:pPr>
      <w:pStyle w:val="Header"/>
      <w:spacing w:line="170" w:lineRule="exact"/>
      <w:rPr>
        <w:sz w:val="20"/>
        <w:szCs w:val="2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E83D5C" w14:textId="77777777" w:rsidR="005622AC" w:rsidRPr="00DA30CF" w:rsidRDefault="005622AC" w:rsidP="00DA30CF">
    <w:pPr>
      <w:pStyle w:val="Header"/>
      <w:spacing w:line="170" w:lineRule="exact"/>
      <w:rPr>
        <w:szCs w:val="17"/>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1504F3" w14:textId="348A2E1C" w:rsidR="00C25241" w:rsidRDefault="006A510F" w:rsidP="0049287C">
    <w:pPr>
      <w:pBdr>
        <w:bottom w:val="single" w:sz="4" w:space="3" w:color="auto"/>
      </w:pBdr>
      <w:tabs>
        <w:tab w:val="center" w:pos="4678"/>
        <w:tab w:val="right" w:pos="9356"/>
      </w:tabs>
      <w:spacing w:after="0" w:line="240" w:lineRule="auto"/>
      <w:jc w:val="left"/>
      <w:rPr>
        <w:rFonts w:eastAsia="Times New Roman"/>
        <w:sz w:val="21"/>
        <w:szCs w:val="21"/>
      </w:rPr>
    </w:pPr>
    <w:r>
      <w:rPr>
        <w:rFonts w:eastAsia="Times New Roman"/>
        <w:sz w:val="21"/>
        <w:szCs w:val="21"/>
      </w:rPr>
      <w:t xml:space="preserve">No. </w:t>
    </w:r>
    <w:r w:rsidR="00072EF6">
      <w:rPr>
        <w:rFonts w:eastAsia="Times New Roman"/>
        <w:sz w:val="21"/>
        <w:szCs w:val="21"/>
      </w:rPr>
      <w:t>7</w:t>
    </w:r>
    <w:r w:rsidR="00B67795">
      <w:rPr>
        <w:rFonts w:eastAsia="Times New Roman"/>
        <w:sz w:val="21"/>
        <w:szCs w:val="21"/>
      </w:rPr>
      <w:t>3</w:t>
    </w:r>
    <w:r>
      <w:rPr>
        <w:rFonts w:eastAsia="Times New Roman"/>
        <w:sz w:val="21"/>
        <w:szCs w:val="21"/>
      </w:rPr>
      <w:t xml:space="preserve"> p. </w:t>
    </w:r>
    <w:r w:rsidR="00C25241" w:rsidRPr="00C25241">
      <w:rPr>
        <w:rFonts w:eastAsia="Times New Roman"/>
        <w:sz w:val="21"/>
        <w:szCs w:val="21"/>
      </w:rPr>
      <w:fldChar w:fldCharType="begin"/>
    </w:r>
    <w:r w:rsidR="00C25241" w:rsidRPr="00C25241">
      <w:rPr>
        <w:rFonts w:eastAsia="Times New Roman"/>
        <w:sz w:val="21"/>
        <w:szCs w:val="21"/>
      </w:rPr>
      <w:instrText xml:space="preserve"> PAGE   \* MERGEFORMAT </w:instrText>
    </w:r>
    <w:r w:rsidR="00C25241" w:rsidRPr="00C25241">
      <w:rPr>
        <w:rFonts w:eastAsia="Times New Roman"/>
        <w:sz w:val="21"/>
        <w:szCs w:val="21"/>
      </w:rPr>
      <w:fldChar w:fldCharType="separate"/>
    </w:r>
    <w:r w:rsidR="00955694">
      <w:rPr>
        <w:rFonts w:eastAsia="Times New Roman"/>
        <w:noProof/>
        <w:sz w:val="21"/>
        <w:szCs w:val="21"/>
      </w:rPr>
      <w:t>8</w:t>
    </w:r>
    <w:r w:rsidR="00C25241" w:rsidRPr="00C25241">
      <w:rPr>
        <w:rFonts w:eastAsia="Times New Roman"/>
        <w:noProof/>
        <w:sz w:val="21"/>
        <w:szCs w:val="21"/>
      </w:rPr>
      <w:fldChar w:fldCharType="end"/>
    </w:r>
    <w:r w:rsidR="00C25241" w:rsidRPr="00C25241">
      <w:rPr>
        <w:rFonts w:eastAsia="Times New Roman"/>
        <w:sz w:val="21"/>
        <w:szCs w:val="21"/>
      </w:rPr>
      <w:tab/>
    </w:r>
    <w:r w:rsidR="00AD71CC" w:rsidRPr="00AD71CC">
      <w:rPr>
        <w:rFonts w:eastAsia="Times New Roman"/>
        <w:smallCaps/>
        <w:sz w:val="21"/>
        <w:szCs w:val="21"/>
      </w:rPr>
      <w:t>The South Australian Government Gazette</w:t>
    </w:r>
    <w:r w:rsidR="00C25241" w:rsidRPr="00C25241">
      <w:rPr>
        <w:rFonts w:eastAsia="Times New Roman"/>
        <w:sz w:val="21"/>
        <w:szCs w:val="21"/>
      </w:rPr>
      <w:tab/>
    </w:r>
    <w:r w:rsidR="00072EF6">
      <w:rPr>
        <w:rFonts w:eastAsia="Times New Roman"/>
        <w:sz w:val="21"/>
        <w:szCs w:val="21"/>
      </w:rPr>
      <w:t>18</w:t>
    </w:r>
    <w:r w:rsidR="00A55207">
      <w:rPr>
        <w:rFonts w:eastAsia="Times New Roman"/>
        <w:sz w:val="21"/>
        <w:szCs w:val="21"/>
      </w:rPr>
      <w:t xml:space="preserve"> </w:t>
    </w:r>
    <w:r w:rsidR="00072EF6">
      <w:rPr>
        <w:rFonts w:eastAsia="Times New Roman"/>
        <w:sz w:val="21"/>
        <w:szCs w:val="21"/>
      </w:rPr>
      <w:t>December</w:t>
    </w:r>
    <w:r w:rsidR="00C9018A" w:rsidRPr="00C9018A">
      <w:rPr>
        <w:rFonts w:eastAsia="Times New Roman"/>
        <w:sz w:val="21"/>
        <w:szCs w:val="21"/>
      </w:rPr>
      <w:t xml:space="preserve"> 20</w:t>
    </w:r>
    <w:r>
      <w:rPr>
        <w:rFonts w:eastAsia="Times New Roman"/>
        <w:sz w:val="21"/>
        <w:szCs w:val="21"/>
      </w:rPr>
      <w:t>2</w:t>
    </w:r>
    <w:r w:rsidR="00072EF6">
      <w:rPr>
        <w:rFonts w:eastAsia="Times New Roman"/>
        <w:sz w:val="21"/>
        <w:szCs w:val="21"/>
      </w:rPr>
      <w:t>5</w:t>
    </w:r>
  </w:p>
  <w:p w14:paraId="756BB9FD" w14:textId="77777777" w:rsidR="0049287C" w:rsidRPr="0049287C" w:rsidRDefault="0049287C" w:rsidP="0049287C">
    <w:pPr>
      <w:pStyle w:val="Header"/>
      <w:rPr>
        <w:sz w:val="21"/>
        <w:szCs w:val="21"/>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9899C5" w14:textId="0E16234B" w:rsidR="00C25241" w:rsidRPr="00C25241" w:rsidRDefault="00EA241C" w:rsidP="00974E27">
    <w:pPr>
      <w:pBdr>
        <w:bottom w:val="single" w:sz="4" w:space="3" w:color="auto"/>
      </w:pBdr>
      <w:tabs>
        <w:tab w:val="center" w:pos="4678"/>
        <w:tab w:val="right" w:pos="9356"/>
      </w:tabs>
      <w:spacing w:after="0" w:line="240" w:lineRule="auto"/>
      <w:jc w:val="left"/>
      <w:rPr>
        <w:rFonts w:eastAsia="Times New Roman"/>
        <w:sz w:val="21"/>
        <w:szCs w:val="21"/>
      </w:rPr>
    </w:pPr>
    <w:r>
      <w:rPr>
        <w:rFonts w:eastAsia="Times New Roman"/>
        <w:sz w:val="21"/>
        <w:szCs w:val="21"/>
      </w:rPr>
      <w:t>18</w:t>
    </w:r>
    <w:r w:rsidR="00A55207" w:rsidRPr="00A55207">
      <w:rPr>
        <w:rFonts w:eastAsia="Times New Roman"/>
        <w:sz w:val="21"/>
        <w:szCs w:val="21"/>
      </w:rPr>
      <w:t xml:space="preserve"> </w:t>
    </w:r>
    <w:r>
      <w:rPr>
        <w:rFonts w:eastAsia="Times New Roman"/>
        <w:sz w:val="21"/>
        <w:szCs w:val="21"/>
      </w:rPr>
      <w:t>December</w:t>
    </w:r>
    <w:r w:rsidR="00A55207" w:rsidRPr="00A55207">
      <w:rPr>
        <w:rFonts w:eastAsia="Times New Roman"/>
        <w:sz w:val="21"/>
        <w:szCs w:val="21"/>
      </w:rPr>
      <w:t xml:space="preserve"> 20</w:t>
    </w:r>
    <w:r w:rsidR="006A510F">
      <w:rPr>
        <w:rFonts w:eastAsia="Times New Roman"/>
        <w:sz w:val="21"/>
        <w:szCs w:val="21"/>
      </w:rPr>
      <w:t>2</w:t>
    </w:r>
    <w:r>
      <w:rPr>
        <w:rFonts w:eastAsia="Times New Roman"/>
        <w:sz w:val="21"/>
        <w:szCs w:val="21"/>
      </w:rPr>
      <w:t>5</w:t>
    </w:r>
    <w:r w:rsidR="00C25241" w:rsidRPr="00C25241">
      <w:rPr>
        <w:rFonts w:eastAsia="Times New Roman"/>
        <w:sz w:val="21"/>
        <w:szCs w:val="21"/>
      </w:rPr>
      <w:tab/>
    </w:r>
    <w:r w:rsidR="00AD71CC" w:rsidRPr="00AD71CC">
      <w:rPr>
        <w:rFonts w:eastAsia="Times New Roman"/>
        <w:smallCaps/>
        <w:sz w:val="21"/>
        <w:szCs w:val="21"/>
      </w:rPr>
      <w:t>The South Australian Government Gazette</w:t>
    </w:r>
    <w:r w:rsidR="00C25241" w:rsidRPr="00C25241">
      <w:rPr>
        <w:rFonts w:eastAsia="Times New Roman"/>
        <w:sz w:val="21"/>
        <w:szCs w:val="21"/>
      </w:rPr>
      <w:tab/>
    </w:r>
    <w:r w:rsidR="00C77C39">
      <w:rPr>
        <w:rFonts w:eastAsia="Times New Roman"/>
        <w:sz w:val="21"/>
        <w:szCs w:val="21"/>
      </w:rPr>
      <w:t xml:space="preserve">No. </w:t>
    </w:r>
    <w:r>
      <w:rPr>
        <w:rFonts w:eastAsia="Times New Roman"/>
        <w:sz w:val="21"/>
        <w:szCs w:val="21"/>
      </w:rPr>
      <w:t>7</w:t>
    </w:r>
    <w:r w:rsidR="00B67795">
      <w:rPr>
        <w:rFonts w:eastAsia="Times New Roman"/>
        <w:sz w:val="21"/>
        <w:szCs w:val="21"/>
      </w:rPr>
      <w:t>3</w:t>
    </w:r>
    <w:r w:rsidR="006A510F">
      <w:rPr>
        <w:rFonts w:eastAsia="Times New Roman"/>
        <w:sz w:val="21"/>
        <w:szCs w:val="21"/>
      </w:rPr>
      <w:t xml:space="preserve"> p. </w:t>
    </w:r>
    <w:r w:rsidR="00C25241" w:rsidRPr="00C25241">
      <w:rPr>
        <w:rFonts w:eastAsia="Times New Roman"/>
        <w:sz w:val="21"/>
        <w:szCs w:val="21"/>
      </w:rPr>
      <w:fldChar w:fldCharType="begin"/>
    </w:r>
    <w:r w:rsidR="00C25241" w:rsidRPr="00C25241">
      <w:rPr>
        <w:rFonts w:eastAsia="Times New Roman"/>
        <w:sz w:val="21"/>
        <w:szCs w:val="21"/>
      </w:rPr>
      <w:instrText xml:space="preserve"> PAGE   \* MERGEFORMAT </w:instrText>
    </w:r>
    <w:r w:rsidR="00C25241" w:rsidRPr="00C25241">
      <w:rPr>
        <w:rFonts w:eastAsia="Times New Roman"/>
        <w:sz w:val="21"/>
        <w:szCs w:val="21"/>
      </w:rPr>
      <w:fldChar w:fldCharType="separate"/>
    </w:r>
    <w:r w:rsidR="00955694">
      <w:rPr>
        <w:rFonts w:eastAsia="Times New Roman"/>
        <w:noProof/>
        <w:sz w:val="21"/>
        <w:szCs w:val="21"/>
      </w:rPr>
      <w:t>9</w:t>
    </w:r>
    <w:r w:rsidR="00C25241" w:rsidRPr="00C25241">
      <w:rPr>
        <w:rFonts w:eastAsia="Times New Roman"/>
        <w:noProof/>
        <w:sz w:val="21"/>
        <w:szCs w:val="21"/>
      </w:rPr>
      <w:fldChar w:fldCharType="end"/>
    </w:r>
  </w:p>
  <w:p w14:paraId="444FF920" w14:textId="77777777" w:rsidR="005622AC" w:rsidRPr="00C25241" w:rsidRDefault="005622AC">
    <w:pPr>
      <w:pStyle w:val="Header"/>
      <w:rPr>
        <w:sz w:val="21"/>
        <w:szCs w:val="21"/>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47F4DA82"/>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BB40078C"/>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1A185970"/>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1A347D1C"/>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71E03A26"/>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ED1CD7B6"/>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301ADE36"/>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E69EF71C"/>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41C6856"/>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DA8CBEB2"/>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6A47557"/>
    <w:multiLevelType w:val="hybridMultilevel"/>
    <w:tmpl w:val="6BDA09A4"/>
    <w:lvl w:ilvl="0" w:tplc="0C090019">
      <w:start w:val="1"/>
      <w:numFmt w:val="lowerLetter"/>
      <w:lvlText w:val="%1."/>
      <w:lvlJc w:val="left"/>
      <w:pPr>
        <w:tabs>
          <w:tab w:val="num" w:pos="720"/>
        </w:tabs>
        <w:ind w:left="720" w:hanging="360"/>
      </w:p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1" w15:restartNumberingAfterBreak="0">
    <w:nsid w:val="07823FFB"/>
    <w:multiLevelType w:val="singleLevel"/>
    <w:tmpl w:val="0C09000F"/>
    <w:lvl w:ilvl="0">
      <w:start w:val="1"/>
      <w:numFmt w:val="decimal"/>
      <w:lvlText w:val="%1."/>
      <w:lvlJc w:val="left"/>
      <w:pPr>
        <w:tabs>
          <w:tab w:val="num" w:pos="360"/>
        </w:tabs>
        <w:ind w:left="360" w:hanging="360"/>
      </w:pPr>
    </w:lvl>
  </w:abstractNum>
  <w:abstractNum w:abstractNumId="12" w15:restartNumberingAfterBreak="0">
    <w:nsid w:val="10CD2EA6"/>
    <w:multiLevelType w:val="hybridMultilevel"/>
    <w:tmpl w:val="108E778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113722EB"/>
    <w:multiLevelType w:val="hybridMultilevel"/>
    <w:tmpl w:val="B9B2608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116341C7"/>
    <w:multiLevelType w:val="multilevel"/>
    <w:tmpl w:val="071ABE9A"/>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5" w15:restartNumberingAfterBreak="0">
    <w:nsid w:val="1AB721A4"/>
    <w:multiLevelType w:val="hybridMultilevel"/>
    <w:tmpl w:val="D9CAA6E2"/>
    <w:lvl w:ilvl="0" w:tplc="0C09000F">
      <w:start w:val="6"/>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1D395B90"/>
    <w:multiLevelType w:val="multilevel"/>
    <w:tmpl w:val="C142B3CE"/>
    <w:lvl w:ilvl="0">
      <w:start w:val="1"/>
      <w:numFmt w:val="decimal"/>
      <w:lvlText w:val="%1."/>
      <w:lvlJc w:val="left"/>
      <w:pPr>
        <w:ind w:left="717" w:hanging="360"/>
      </w:pPr>
      <w:rPr>
        <w:rFonts w:hint="default"/>
      </w:rPr>
    </w:lvl>
    <w:lvl w:ilvl="1">
      <w:start w:val="1"/>
      <w:numFmt w:val="decimal"/>
      <w:isLgl/>
      <w:lvlText w:val="%1.%2"/>
      <w:lvlJc w:val="left"/>
      <w:pPr>
        <w:ind w:left="1437" w:hanging="720"/>
      </w:pPr>
      <w:rPr>
        <w:rFonts w:hint="default"/>
      </w:rPr>
    </w:lvl>
    <w:lvl w:ilvl="2">
      <w:start w:val="1"/>
      <w:numFmt w:val="decimal"/>
      <w:isLgl/>
      <w:lvlText w:val="%1.%2.%3"/>
      <w:lvlJc w:val="left"/>
      <w:pPr>
        <w:ind w:left="1797" w:hanging="720"/>
      </w:pPr>
      <w:rPr>
        <w:rFonts w:hint="default"/>
      </w:rPr>
    </w:lvl>
    <w:lvl w:ilvl="3">
      <w:start w:val="1"/>
      <w:numFmt w:val="decimal"/>
      <w:isLgl/>
      <w:lvlText w:val="%1.%2.%3.%4"/>
      <w:lvlJc w:val="left"/>
      <w:pPr>
        <w:ind w:left="2157" w:hanging="720"/>
      </w:pPr>
      <w:rPr>
        <w:rFonts w:hint="default"/>
      </w:rPr>
    </w:lvl>
    <w:lvl w:ilvl="4">
      <w:start w:val="1"/>
      <w:numFmt w:val="decimal"/>
      <w:isLgl/>
      <w:lvlText w:val="%1.%2.%3.%4.%5"/>
      <w:lvlJc w:val="left"/>
      <w:pPr>
        <w:ind w:left="2877" w:hanging="1080"/>
      </w:pPr>
      <w:rPr>
        <w:rFonts w:hint="default"/>
      </w:rPr>
    </w:lvl>
    <w:lvl w:ilvl="5">
      <w:start w:val="1"/>
      <w:numFmt w:val="decimal"/>
      <w:isLgl/>
      <w:lvlText w:val="%1.%2.%3.%4.%5.%6"/>
      <w:lvlJc w:val="left"/>
      <w:pPr>
        <w:ind w:left="3237" w:hanging="1080"/>
      </w:pPr>
      <w:rPr>
        <w:rFonts w:hint="default"/>
      </w:rPr>
    </w:lvl>
    <w:lvl w:ilvl="6">
      <w:start w:val="1"/>
      <w:numFmt w:val="decimal"/>
      <w:isLgl/>
      <w:lvlText w:val="%1.%2.%3.%4.%5.%6.%7"/>
      <w:lvlJc w:val="left"/>
      <w:pPr>
        <w:ind w:left="3957" w:hanging="1440"/>
      </w:pPr>
      <w:rPr>
        <w:rFonts w:hint="default"/>
      </w:rPr>
    </w:lvl>
    <w:lvl w:ilvl="7">
      <w:start w:val="1"/>
      <w:numFmt w:val="decimal"/>
      <w:isLgl/>
      <w:lvlText w:val="%1.%2.%3.%4.%5.%6.%7.%8"/>
      <w:lvlJc w:val="left"/>
      <w:pPr>
        <w:ind w:left="4317" w:hanging="1440"/>
      </w:pPr>
      <w:rPr>
        <w:rFonts w:hint="default"/>
      </w:rPr>
    </w:lvl>
    <w:lvl w:ilvl="8">
      <w:start w:val="1"/>
      <w:numFmt w:val="decimal"/>
      <w:isLgl/>
      <w:lvlText w:val="%1.%2.%3.%4.%5.%6.%7.%8.%9"/>
      <w:lvlJc w:val="left"/>
      <w:pPr>
        <w:ind w:left="5037" w:hanging="1800"/>
      </w:pPr>
      <w:rPr>
        <w:rFonts w:hint="default"/>
      </w:rPr>
    </w:lvl>
  </w:abstractNum>
  <w:abstractNum w:abstractNumId="17" w15:restartNumberingAfterBreak="0">
    <w:nsid w:val="1E4A29D6"/>
    <w:multiLevelType w:val="multilevel"/>
    <w:tmpl w:val="5302FEF2"/>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bullet"/>
      <w:lvlText w:val=""/>
      <w:lvlJc w:val="left"/>
      <w:pPr>
        <w:ind w:left="720" w:hanging="720"/>
      </w:pPr>
      <w:rPr>
        <w:rFonts w:ascii="Symbol" w:hAnsi="Symbol" w:hint="default"/>
      </w:rPr>
    </w:lvl>
    <w:lvl w:ilvl="3">
      <w:start w:val="1"/>
      <w:numFmt w:val="bullet"/>
      <w:lvlText w:val=""/>
      <w:lvlJc w:val="left"/>
      <w:pPr>
        <w:ind w:left="2160" w:hanging="1080"/>
      </w:pPr>
      <w:rPr>
        <w:rFonts w:ascii="Symbol" w:hAnsi="Symbol"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8" w15:restartNumberingAfterBreak="0">
    <w:nsid w:val="1E7C21A0"/>
    <w:multiLevelType w:val="hybridMultilevel"/>
    <w:tmpl w:val="F2B00D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1F554828"/>
    <w:multiLevelType w:val="hybridMultilevel"/>
    <w:tmpl w:val="0ED2FD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265E2095"/>
    <w:multiLevelType w:val="hybridMultilevel"/>
    <w:tmpl w:val="994A372A"/>
    <w:lvl w:ilvl="0" w:tplc="19CE78DE">
      <w:start w:val="5"/>
      <w:numFmt w:val="decimal"/>
      <w:lvlText w:val="(%1)"/>
      <w:lvlJc w:val="left"/>
      <w:pPr>
        <w:ind w:left="2280" w:hanging="360"/>
      </w:pPr>
      <w:rPr>
        <w:rFonts w:hint="default"/>
      </w:rPr>
    </w:lvl>
    <w:lvl w:ilvl="1" w:tplc="04090019" w:tentative="1">
      <w:start w:val="1"/>
      <w:numFmt w:val="lowerLetter"/>
      <w:lvlText w:val="%2."/>
      <w:lvlJc w:val="left"/>
      <w:pPr>
        <w:ind w:left="3000" w:hanging="360"/>
      </w:pPr>
    </w:lvl>
    <w:lvl w:ilvl="2" w:tplc="0409001B" w:tentative="1">
      <w:start w:val="1"/>
      <w:numFmt w:val="lowerRoman"/>
      <w:lvlText w:val="%3."/>
      <w:lvlJc w:val="right"/>
      <w:pPr>
        <w:ind w:left="3720" w:hanging="180"/>
      </w:pPr>
    </w:lvl>
    <w:lvl w:ilvl="3" w:tplc="0409000F" w:tentative="1">
      <w:start w:val="1"/>
      <w:numFmt w:val="decimal"/>
      <w:lvlText w:val="%4."/>
      <w:lvlJc w:val="left"/>
      <w:pPr>
        <w:ind w:left="4440" w:hanging="360"/>
      </w:pPr>
    </w:lvl>
    <w:lvl w:ilvl="4" w:tplc="04090019" w:tentative="1">
      <w:start w:val="1"/>
      <w:numFmt w:val="lowerLetter"/>
      <w:lvlText w:val="%5."/>
      <w:lvlJc w:val="left"/>
      <w:pPr>
        <w:ind w:left="5160" w:hanging="360"/>
      </w:pPr>
    </w:lvl>
    <w:lvl w:ilvl="5" w:tplc="0409001B" w:tentative="1">
      <w:start w:val="1"/>
      <w:numFmt w:val="lowerRoman"/>
      <w:lvlText w:val="%6."/>
      <w:lvlJc w:val="right"/>
      <w:pPr>
        <w:ind w:left="5880" w:hanging="180"/>
      </w:pPr>
    </w:lvl>
    <w:lvl w:ilvl="6" w:tplc="0409000F" w:tentative="1">
      <w:start w:val="1"/>
      <w:numFmt w:val="decimal"/>
      <w:lvlText w:val="%7."/>
      <w:lvlJc w:val="left"/>
      <w:pPr>
        <w:ind w:left="6600" w:hanging="360"/>
      </w:pPr>
    </w:lvl>
    <w:lvl w:ilvl="7" w:tplc="04090019" w:tentative="1">
      <w:start w:val="1"/>
      <w:numFmt w:val="lowerLetter"/>
      <w:lvlText w:val="%8."/>
      <w:lvlJc w:val="left"/>
      <w:pPr>
        <w:ind w:left="7320" w:hanging="360"/>
      </w:pPr>
    </w:lvl>
    <w:lvl w:ilvl="8" w:tplc="0409001B" w:tentative="1">
      <w:start w:val="1"/>
      <w:numFmt w:val="lowerRoman"/>
      <w:lvlText w:val="%9."/>
      <w:lvlJc w:val="right"/>
      <w:pPr>
        <w:ind w:left="8040" w:hanging="180"/>
      </w:pPr>
    </w:lvl>
  </w:abstractNum>
  <w:abstractNum w:abstractNumId="21" w15:restartNumberingAfterBreak="0">
    <w:nsid w:val="2A2039A8"/>
    <w:multiLevelType w:val="hybridMultilevel"/>
    <w:tmpl w:val="26D4D8F4"/>
    <w:lvl w:ilvl="0" w:tplc="04090001">
      <w:start w:val="1"/>
      <w:numFmt w:val="bullet"/>
      <w:lvlText w:val=""/>
      <w:lvlJc w:val="left"/>
      <w:pPr>
        <w:tabs>
          <w:tab w:val="num" w:pos="780"/>
        </w:tabs>
        <w:ind w:left="780" w:hanging="360"/>
      </w:pPr>
      <w:rPr>
        <w:rFonts w:ascii="Symbol" w:hAnsi="Symbol" w:hint="default"/>
      </w:rPr>
    </w:lvl>
    <w:lvl w:ilvl="1" w:tplc="04090003" w:tentative="1">
      <w:start w:val="1"/>
      <w:numFmt w:val="bullet"/>
      <w:lvlText w:val="o"/>
      <w:lvlJc w:val="left"/>
      <w:pPr>
        <w:tabs>
          <w:tab w:val="num" w:pos="1500"/>
        </w:tabs>
        <w:ind w:left="1500" w:hanging="360"/>
      </w:pPr>
      <w:rPr>
        <w:rFonts w:ascii="Courier New" w:hAnsi="Courier New" w:cs="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cs="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cs="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22" w15:restartNumberingAfterBreak="0">
    <w:nsid w:val="36B1618D"/>
    <w:multiLevelType w:val="hybridMultilevel"/>
    <w:tmpl w:val="7E867E08"/>
    <w:lvl w:ilvl="0" w:tplc="0C09000F">
      <w:start w:val="1"/>
      <w:numFmt w:val="decimal"/>
      <w:lvlText w:val="%1."/>
      <w:lvlJc w:val="left"/>
      <w:pPr>
        <w:ind w:left="644" w:hanging="360"/>
      </w:pPr>
      <w:rPr>
        <w:rFonts w:hint="default"/>
      </w:r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23" w15:restartNumberingAfterBreak="0">
    <w:nsid w:val="37AB5E3A"/>
    <w:multiLevelType w:val="hybridMultilevel"/>
    <w:tmpl w:val="DD9AE26E"/>
    <w:lvl w:ilvl="0" w:tplc="94CA7E30">
      <w:start w:val="1"/>
      <w:numFmt w:val="decimal"/>
      <w:lvlText w:val="(%1)"/>
      <w:lvlJc w:val="left"/>
      <w:pPr>
        <w:ind w:left="1629" w:hanging="360"/>
      </w:pPr>
      <w:rPr>
        <w:rFonts w:hint="default"/>
      </w:rPr>
    </w:lvl>
    <w:lvl w:ilvl="1" w:tplc="04090019" w:tentative="1">
      <w:start w:val="1"/>
      <w:numFmt w:val="lowerLetter"/>
      <w:lvlText w:val="%2."/>
      <w:lvlJc w:val="left"/>
      <w:pPr>
        <w:ind w:left="2349" w:hanging="360"/>
      </w:pPr>
    </w:lvl>
    <w:lvl w:ilvl="2" w:tplc="0409001B" w:tentative="1">
      <w:start w:val="1"/>
      <w:numFmt w:val="lowerRoman"/>
      <w:lvlText w:val="%3."/>
      <w:lvlJc w:val="right"/>
      <w:pPr>
        <w:ind w:left="3069" w:hanging="180"/>
      </w:pPr>
    </w:lvl>
    <w:lvl w:ilvl="3" w:tplc="0409000F" w:tentative="1">
      <w:start w:val="1"/>
      <w:numFmt w:val="decimal"/>
      <w:lvlText w:val="%4."/>
      <w:lvlJc w:val="left"/>
      <w:pPr>
        <w:ind w:left="3789" w:hanging="360"/>
      </w:pPr>
    </w:lvl>
    <w:lvl w:ilvl="4" w:tplc="04090019" w:tentative="1">
      <w:start w:val="1"/>
      <w:numFmt w:val="lowerLetter"/>
      <w:lvlText w:val="%5."/>
      <w:lvlJc w:val="left"/>
      <w:pPr>
        <w:ind w:left="4509" w:hanging="360"/>
      </w:pPr>
    </w:lvl>
    <w:lvl w:ilvl="5" w:tplc="0409001B" w:tentative="1">
      <w:start w:val="1"/>
      <w:numFmt w:val="lowerRoman"/>
      <w:lvlText w:val="%6."/>
      <w:lvlJc w:val="right"/>
      <w:pPr>
        <w:ind w:left="5229" w:hanging="180"/>
      </w:pPr>
    </w:lvl>
    <w:lvl w:ilvl="6" w:tplc="0409000F" w:tentative="1">
      <w:start w:val="1"/>
      <w:numFmt w:val="decimal"/>
      <w:lvlText w:val="%7."/>
      <w:lvlJc w:val="left"/>
      <w:pPr>
        <w:ind w:left="5949" w:hanging="360"/>
      </w:pPr>
    </w:lvl>
    <w:lvl w:ilvl="7" w:tplc="04090019" w:tentative="1">
      <w:start w:val="1"/>
      <w:numFmt w:val="lowerLetter"/>
      <w:lvlText w:val="%8."/>
      <w:lvlJc w:val="left"/>
      <w:pPr>
        <w:ind w:left="6669" w:hanging="360"/>
      </w:pPr>
    </w:lvl>
    <w:lvl w:ilvl="8" w:tplc="0409001B" w:tentative="1">
      <w:start w:val="1"/>
      <w:numFmt w:val="lowerRoman"/>
      <w:lvlText w:val="%9."/>
      <w:lvlJc w:val="right"/>
      <w:pPr>
        <w:ind w:left="7389" w:hanging="180"/>
      </w:pPr>
    </w:lvl>
  </w:abstractNum>
  <w:abstractNum w:abstractNumId="24" w15:restartNumberingAfterBreak="0">
    <w:nsid w:val="3D3A0EF5"/>
    <w:multiLevelType w:val="hybridMultilevel"/>
    <w:tmpl w:val="95205794"/>
    <w:lvl w:ilvl="0" w:tplc="BE80ED10">
      <w:numFmt w:val="bullet"/>
      <w:lvlText w:val="•"/>
      <w:lvlJc w:val="left"/>
      <w:pPr>
        <w:ind w:left="1635" w:hanging="360"/>
      </w:pPr>
      <w:rPr>
        <w:rFonts w:ascii="Times New Roman" w:eastAsia="Calibri" w:hAnsi="Times New Roman" w:cs="Times New Roman" w:hint="default"/>
      </w:rPr>
    </w:lvl>
    <w:lvl w:ilvl="1" w:tplc="0C090003" w:tentative="1">
      <w:start w:val="1"/>
      <w:numFmt w:val="bullet"/>
      <w:lvlText w:val="o"/>
      <w:lvlJc w:val="left"/>
      <w:pPr>
        <w:ind w:left="2355" w:hanging="360"/>
      </w:pPr>
      <w:rPr>
        <w:rFonts w:ascii="Courier New" w:hAnsi="Courier New" w:cs="Courier New" w:hint="default"/>
      </w:rPr>
    </w:lvl>
    <w:lvl w:ilvl="2" w:tplc="0C090005" w:tentative="1">
      <w:start w:val="1"/>
      <w:numFmt w:val="bullet"/>
      <w:lvlText w:val=""/>
      <w:lvlJc w:val="left"/>
      <w:pPr>
        <w:ind w:left="3075" w:hanging="360"/>
      </w:pPr>
      <w:rPr>
        <w:rFonts w:ascii="Wingdings" w:hAnsi="Wingdings" w:hint="default"/>
      </w:rPr>
    </w:lvl>
    <w:lvl w:ilvl="3" w:tplc="0C090001" w:tentative="1">
      <w:start w:val="1"/>
      <w:numFmt w:val="bullet"/>
      <w:lvlText w:val=""/>
      <w:lvlJc w:val="left"/>
      <w:pPr>
        <w:ind w:left="3795" w:hanging="360"/>
      </w:pPr>
      <w:rPr>
        <w:rFonts w:ascii="Symbol" w:hAnsi="Symbol" w:hint="default"/>
      </w:rPr>
    </w:lvl>
    <w:lvl w:ilvl="4" w:tplc="0C090003" w:tentative="1">
      <w:start w:val="1"/>
      <w:numFmt w:val="bullet"/>
      <w:lvlText w:val="o"/>
      <w:lvlJc w:val="left"/>
      <w:pPr>
        <w:ind w:left="4515" w:hanging="360"/>
      </w:pPr>
      <w:rPr>
        <w:rFonts w:ascii="Courier New" w:hAnsi="Courier New" w:cs="Courier New" w:hint="default"/>
      </w:rPr>
    </w:lvl>
    <w:lvl w:ilvl="5" w:tplc="0C090005" w:tentative="1">
      <w:start w:val="1"/>
      <w:numFmt w:val="bullet"/>
      <w:lvlText w:val=""/>
      <w:lvlJc w:val="left"/>
      <w:pPr>
        <w:ind w:left="5235" w:hanging="360"/>
      </w:pPr>
      <w:rPr>
        <w:rFonts w:ascii="Wingdings" w:hAnsi="Wingdings" w:hint="default"/>
      </w:rPr>
    </w:lvl>
    <w:lvl w:ilvl="6" w:tplc="0C090001" w:tentative="1">
      <w:start w:val="1"/>
      <w:numFmt w:val="bullet"/>
      <w:lvlText w:val=""/>
      <w:lvlJc w:val="left"/>
      <w:pPr>
        <w:ind w:left="5955" w:hanging="360"/>
      </w:pPr>
      <w:rPr>
        <w:rFonts w:ascii="Symbol" w:hAnsi="Symbol" w:hint="default"/>
      </w:rPr>
    </w:lvl>
    <w:lvl w:ilvl="7" w:tplc="0C090003" w:tentative="1">
      <w:start w:val="1"/>
      <w:numFmt w:val="bullet"/>
      <w:lvlText w:val="o"/>
      <w:lvlJc w:val="left"/>
      <w:pPr>
        <w:ind w:left="6675" w:hanging="360"/>
      </w:pPr>
      <w:rPr>
        <w:rFonts w:ascii="Courier New" w:hAnsi="Courier New" w:cs="Courier New" w:hint="default"/>
      </w:rPr>
    </w:lvl>
    <w:lvl w:ilvl="8" w:tplc="0C090005" w:tentative="1">
      <w:start w:val="1"/>
      <w:numFmt w:val="bullet"/>
      <w:lvlText w:val=""/>
      <w:lvlJc w:val="left"/>
      <w:pPr>
        <w:ind w:left="7395" w:hanging="360"/>
      </w:pPr>
      <w:rPr>
        <w:rFonts w:ascii="Wingdings" w:hAnsi="Wingdings" w:hint="default"/>
      </w:rPr>
    </w:lvl>
  </w:abstractNum>
  <w:abstractNum w:abstractNumId="25" w15:restartNumberingAfterBreak="0">
    <w:nsid w:val="3F805327"/>
    <w:multiLevelType w:val="hybridMultilevel"/>
    <w:tmpl w:val="9BC8B390"/>
    <w:lvl w:ilvl="0" w:tplc="0C090015">
      <w:start w:val="1"/>
      <w:numFmt w:val="upperLetter"/>
      <w:lvlText w:val="%1."/>
      <w:lvlJc w:val="left"/>
      <w:pPr>
        <w:ind w:left="644" w:hanging="360"/>
      </w:pPr>
      <w:rPr>
        <w:rFonts w:hint="default"/>
      </w:r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26" w15:restartNumberingAfterBreak="0">
    <w:nsid w:val="499D4E53"/>
    <w:multiLevelType w:val="hybridMultilevel"/>
    <w:tmpl w:val="3078BF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4DB13E83"/>
    <w:multiLevelType w:val="hybridMultilevel"/>
    <w:tmpl w:val="F17E35D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8" w15:restartNumberingAfterBreak="0">
    <w:nsid w:val="4E3E6976"/>
    <w:multiLevelType w:val="hybridMultilevel"/>
    <w:tmpl w:val="03620BA0"/>
    <w:lvl w:ilvl="0" w:tplc="0C090001">
      <w:start w:val="1"/>
      <w:numFmt w:val="bullet"/>
      <w:lvlText w:val=""/>
      <w:lvlJc w:val="left"/>
      <w:pPr>
        <w:ind w:left="1635" w:hanging="360"/>
      </w:pPr>
      <w:rPr>
        <w:rFonts w:ascii="Symbol" w:hAnsi="Symbol" w:hint="default"/>
      </w:rPr>
    </w:lvl>
    <w:lvl w:ilvl="1" w:tplc="0C090003" w:tentative="1">
      <w:start w:val="1"/>
      <w:numFmt w:val="bullet"/>
      <w:lvlText w:val="o"/>
      <w:lvlJc w:val="left"/>
      <w:pPr>
        <w:ind w:left="2355" w:hanging="360"/>
      </w:pPr>
      <w:rPr>
        <w:rFonts w:ascii="Courier New" w:hAnsi="Courier New" w:cs="Courier New" w:hint="default"/>
      </w:rPr>
    </w:lvl>
    <w:lvl w:ilvl="2" w:tplc="0C090005" w:tentative="1">
      <w:start w:val="1"/>
      <w:numFmt w:val="bullet"/>
      <w:lvlText w:val=""/>
      <w:lvlJc w:val="left"/>
      <w:pPr>
        <w:ind w:left="3075" w:hanging="360"/>
      </w:pPr>
      <w:rPr>
        <w:rFonts w:ascii="Wingdings" w:hAnsi="Wingdings" w:hint="default"/>
      </w:rPr>
    </w:lvl>
    <w:lvl w:ilvl="3" w:tplc="0C090001" w:tentative="1">
      <w:start w:val="1"/>
      <w:numFmt w:val="bullet"/>
      <w:lvlText w:val=""/>
      <w:lvlJc w:val="left"/>
      <w:pPr>
        <w:ind w:left="3795" w:hanging="360"/>
      </w:pPr>
      <w:rPr>
        <w:rFonts w:ascii="Symbol" w:hAnsi="Symbol" w:hint="default"/>
      </w:rPr>
    </w:lvl>
    <w:lvl w:ilvl="4" w:tplc="0C090003" w:tentative="1">
      <w:start w:val="1"/>
      <w:numFmt w:val="bullet"/>
      <w:lvlText w:val="o"/>
      <w:lvlJc w:val="left"/>
      <w:pPr>
        <w:ind w:left="4515" w:hanging="360"/>
      </w:pPr>
      <w:rPr>
        <w:rFonts w:ascii="Courier New" w:hAnsi="Courier New" w:cs="Courier New" w:hint="default"/>
      </w:rPr>
    </w:lvl>
    <w:lvl w:ilvl="5" w:tplc="0C090005" w:tentative="1">
      <w:start w:val="1"/>
      <w:numFmt w:val="bullet"/>
      <w:lvlText w:val=""/>
      <w:lvlJc w:val="left"/>
      <w:pPr>
        <w:ind w:left="5235" w:hanging="360"/>
      </w:pPr>
      <w:rPr>
        <w:rFonts w:ascii="Wingdings" w:hAnsi="Wingdings" w:hint="default"/>
      </w:rPr>
    </w:lvl>
    <w:lvl w:ilvl="6" w:tplc="0C090001" w:tentative="1">
      <w:start w:val="1"/>
      <w:numFmt w:val="bullet"/>
      <w:lvlText w:val=""/>
      <w:lvlJc w:val="left"/>
      <w:pPr>
        <w:ind w:left="5955" w:hanging="360"/>
      </w:pPr>
      <w:rPr>
        <w:rFonts w:ascii="Symbol" w:hAnsi="Symbol" w:hint="default"/>
      </w:rPr>
    </w:lvl>
    <w:lvl w:ilvl="7" w:tplc="0C090003" w:tentative="1">
      <w:start w:val="1"/>
      <w:numFmt w:val="bullet"/>
      <w:lvlText w:val="o"/>
      <w:lvlJc w:val="left"/>
      <w:pPr>
        <w:ind w:left="6675" w:hanging="360"/>
      </w:pPr>
      <w:rPr>
        <w:rFonts w:ascii="Courier New" w:hAnsi="Courier New" w:cs="Courier New" w:hint="default"/>
      </w:rPr>
    </w:lvl>
    <w:lvl w:ilvl="8" w:tplc="0C090005" w:tentative="1">
      <w:start w:val="1"/>
      <w:numFmt w:val="bullet"/>
      <w:lvlText w:val=""/>
      <w:lvlJc w:val="left"/>
      <w:pPr>
        <w:ind w:left="7395" w:hanging="360"/>
      </w:pPr>
      <w:rPr>
        <w:rFonts w:ascii="Wingdings" w:hAnsi="Wingdings" w:hint="default"/>
      </w:rPr>
    </w:lvl>
  </w:abstractNum>
  <w:abstractNum w:abstractNumId="29" w15:restartNumberingAfterBreak="0">
    <w:nsid w:val="4EF26B66"/>
    <w:multiLevelType w:val="hybridMultilevel"/>
    <w:tmpl w:val="024C9CB8"/>
    <w:lvl w:ilvl="0" w:tplc="0C09000F">
      <w:start w:val="1"/>
      <w:numFmt w:val="decimal"/>
      <w:lvlText w:val="%1."/>
      <w:lvlJc w:val="left"/>
      <w:pPr>
        <w:tabs>
          <w:tab w:val="num" w:pos="720"/>
        </w:tabs>
        <w:ind w:left="720" w:hanging="360"/>
      </w:p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0" w15:restartNumberingAfterBreak="0">
    <w:nsid w:val="4FA23777"/>
    <w:multiLevelType w:val="hybridMultilevel"/>
    <w:tmpl w:val="84BA3F38"/>
    <w:lvl w:ilvl="0" w:tplc="0409000F">
      <w:start w:val="1"/>
      <w:numFmt w:val="decimal"/>
      <w:lvlText w:val="%1."/>
      <w:lvlJc w:val="left"/>
      <w:pPr>
        <w:tabs>
          <w:tab w:val="num" w:pos="720"/>
        </w:tabs>
        <w:ind w:left="720" w:hanging="360"/>
      </w:pPr>
    </w:lvl>
    <w:lvl w:ilvl="1" w:tplc="0409000F">
      <w:start w:val="1"/>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15:restartNumberingAfterBreak="0">
    <w:nsid w:val="50F2245C"/>
    <w:multiLevelType w:val="hybridMultilevel"/>
    <w:tmpl w:val="2F84505E"/>
    <w:lvl w:ilvl="0" w:tplc="E1D42120">
      <w:numFmt w:val="bullet"/>
      <w:lvlText w:val=""/>
      <w:lvlJc w:val="left"/>
      <w:pPr>
        <w:ind w:left="1080" w:hanging="720"/>
      </w:pPr>
      <w:rPr>
        <w:rFonts w:ascii="Symbol" w:eastAsia="Times New Roman" w:hAnsi="Symbol" w:cs="Aria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53A776F7"/>
    <w:multiLevelType w:val="hybridMultilevel"/>
    <w:tmpl w:val="8258EB0A"/>
    <w:lvl w:ilvl="0" w:tplc="BE80ED10">
      <w:numFmt w:val="bullet"/>
      <w:lvlText w:val="•"/>
      <w:lvlJc w:val="left"/>
      <w:pPr>
        <w:ind w:left="2235" w:hanging="360"/>
      </w:pPr>
      <w:rPr>
        <w:rFonts w:ascii="Times New Roman" w:eastAsia="Calibri" w:hAnsi="Times New Roman" w:cs="Times New Roman" w:hint="default"/>
      </w:rPr>
    </w:lvl>
    <w:lvl w:ilvl="1" w:tplc="0C090003" w:tentative="1">
      <w:start w:val="1"/>
      <w:numFmt w:val="bullet"/>
      <w:lvlText w:val="o"/>
      <w:lvlJc w:val="left"/>
      <w:pPr>
        <w:ind w:left="2040" w:hanging="360"/>
      </w:pPr>
      <w:rPr>
        <w:rFonts w:ascii="Courier New" w:hAnsi="Courier New" w:cs="Courier New" w:hint="default"/>
      </w:rPr>
    </w:lvl>
    <w:lvl w:ilvl="2" w:tplc="0C090005" w:tentative="1">
      <w:start w:val="1"/>
      <w:numFmt w:val="bullet"/>
      <w:lvlText w:val=""/>
      <w:lvlJc w:val="left"/>
      <w:pPr>
        <w:ind w:left="2760" w:hanging="360"/>
      </w:pPr>
      <w:rPr>
        <w:rFonts w:ascii="Wingdings" w:hAnsi="Wingdings" w:hint="default"/>
      </w:rPr>
    </w:lvl>
    <w:lvl w:ilvl="3" w:tplc="0C090001">
      <w:start w:val="1"/>
      <w:numFmt w:val="bullet"/>
      <w:lvlText w:val=""/>
      <w:lvlJc w:val="left"/>
      <w:pPr>
        <w:ind w:left="3480" w:hanging="360"/>
      </w:pPr>
      <w:rPr>
        <w:rFonts w:ascii="Symbol" w:hAnsi="Symbol" w:hint="default"/>
      </w:rPr>
    </w:lvl>
    <w:lvl w:ilvl="4" w:tplc="0C090003" w:tentative="1">
      <w:start w:val="1"/>
      <w:numFmt w:val="bullet"/>
      <w:lvlText w:val="o"/>
      <w:lvlJc w:val="left"/>
      <w:pPr>
        <w:ind w:left="4200" w:hanging="360"/>
      </w:pPr>
      <w:rPr>
        <w:rFonts w:ascii="Courier New" w:hAnsi="Courier New" w:cs="Courier New" w:hint="default"/>
      </w:rPr>
    </w:lvl>
    <w:lvl w:ilvl="5" w:tplc="0C090005" w:tentative="1">
      <w:start w:val="1"/>
      <w:numFmt w:val="bullet"/>
      <w:lvlText w:val=""/>
      <w:lvlJc w:val="left"/>
      <w:pPr>
        <w:ind w:left="4920" w:hanging="360"/>
      </w:pPr>
      <w:rPr>
        <w:rFonts w:ascii="Wingdings" w:hAnsi="Wingdings" w:hint="default"/>
      </w:rPr>
    </w:lvl>
    <w:lvl w:ilvl="6" w:tplc="0C090001" w:tentative="1">
      <w:start w:val="1"/>
      <w:numFmt w:val="bullet"/>
      <w:lvlText w:val=""/>
      <w:lvlJc w:val="left"/>
      <w:pPr>
        <w:ind w:left="5640" w:hanging="360"/>
      </w:pPr>
      <w:rPr>
        <w:rFonts w:ascii="Symbol" w:hAnsi="Symbol" w:hint="default"/>
      </w:rPr>
    </w:lvl>
    <w:lvl w:ilvl="7" w:tplc="0C090003" w:tentative="1">
      <w:start w:val="1"/>
      <w:numFmt w:val="bullet"/>
      <w:lvlText w:val="o"/>
      <w:lvlJc w:val="left"/>
      <w:pPr>
        <w:ind w:left="6360" w:hanging="360"/>
      </w:pPr>
      <w:rPr>
        <w:rFonts w:ascii="Courier New" w:hAnsi="Courier New" w:cs="Courier New" w:hint="default"/>
      </w:rPr>
    </w:lvl>
    <w:lvl w:ilvl="8" w:tplc="0C090005" w:tentative="1">
      <w:start w:val="1"/>
      <w:numFmt w:val="bullet"/>
      <w:lvlText w:val=""/>
      <w:lvlJc w:val="left"/>
      <w:pPr>
        <w:ind w:left="7080" w:hanging="360"/>
      </w:pPr>
      <w:rPr>
        <w:rFonts w:ascii="Wingdings" w:hAnsi="Wingdings" w:hint="default"/>
      </w:rPr>
    </w:lvl>
  </w:abstractNum>
  <w:abstractNum w:abstractNumId="33" w15:restartNumberingAfterBreak="0">
    <w:nsid w:val="57604D29"/>
    <w:multiLevelType w:val="hybridMultilevel"/>
    <w:tmpl w:val="C2968CA4"/>
    <w:lvl w:ilvl="0" w:tplc="EE641A6C">
      <w:start w:val="1"/>
      <w:numFmt w:val="decimal"/>
      <w:lvlText w:val="%1)"/>
      <w:lvlJc w:val="left"/>
      <w:pPr>
        <w:ind w:left="1196" w:hanging="332"/>
      </w:pPr>
      <w:rPr>
        <w:rFonts w:ascii="Times New Roman" w:eastAsia="Arial" w:hAnsi="Times New Roman" w:cs="Times New Roman" w:hint="default"/>
        <w:b/>
        <w:bCs/>
        <w:w w:val="100"/>
        <w:sz w:val="17"/>
        <w:szCs w:val="17"/>
      </w:rPr>
    </w:lvl>
    <w:lvl w:ilvl="1" w:tplc="DC30B5EC">
      <w:start w:val="1"/>
      <w:numFmt w:val="bullet"/>
      <w:lvlText w:val="•"/>
      <w:lvlJc w:val="left"/>
      <w:pPr>
        <w:ind w:left="2104" w:hanging="332"/>
      </w:pPr>
      <w:rPr>
        <w:rFonts w:hint="default"/>
      </w:rPr>
    </w:lvl>
    <w:lvl w:ilvl="2" w:tplc="A770E6D8">
      <w:start w:val="1"/>
      <w:numFmt w:val="bullet"/>
      <w:lvlText w:val="•"/>
      <w:lvlJc w:val="left"/>
      <w:pPr>
        <w:ind w:left="3008" w:hanging="332"/>
      </w:pPr>
      <w:rPr>
        <w:rFonts w:hint="default"/>
      </w:rPr>
    </w:lvl>
    <w:lvl w:ilvl="3" w:tplc="8598B668">
      <w:start w:val="1"/>
      <w:numFmt w:val="bullet"/>
      <w:lvlText w:val="•"/>
      <w:lvlJc w:val="left"/>
      <w:pPr>
        <w:ind w:left="3913" w:hanging="332"/>
      </w:pPr>
      <w:rPr>
        <w:rFonts w:hint="default"/>
      </w:rPr>
    </w:lvl>
    <w:lvl w:ilvl="4" w:tplc="38FA36A2">
      <w:start w:val="1"/>
      <w:numFmt w:val="bullet"/>
      <w:lvlText w:val="•"/>
      <w:lvlJc w:val="left"/>
      <w:pPr>
        <w:ind w:left="4817" w:hanging="332"/>
      </w:pPr>
      <w:rPr>
        <w:rFonts w:hint="default"/>
      </w:rPr>
    </w:lvl>
    <w:lvl w:ilvl="5" w:tplc="391AF140">
      <w:start w:val="1"/>
      <w:numFmt w:val="bullet"/>
      <w:lvlText w:val="•"/>
      <w:lvlJc w:val="left"/>
      <w:pPr>
        <w:ind w:left="5722" w:hanging="332"/>
      </w:pPr>
      <w:rPr>
        <w:rFonts w:hint="default"/>
      </w:rPr>
    </w:lvl>
    <w:lvl w:ilvl="6" w:tplc="EB0CB530">
      <w:start w:val="1"/>
      <w:numFmt w:val="bullet"/>
      <w:lvlText w:val="•"/>
      <w:lvlJc w:val="left"/>
      <w:pPr>
        <w:ind w:left="6626" w:hanging="332"/>
      </w:pPr>
      <w:rPr>
        <w:rFonts w:hint="default"/>
      </w:rPr>
    </w:lvl>
    <w:lvl w:ilvl="7" w:tplc="710A0EB6">
      <w:start w:val="1"/>
      <w:numFmt w:val="bullet"/>
      <w:lvlText w:val="•"/>
      <w:lvlJc w:val="left"/>
      <w:pPr>
        <w:ind w:left="7530" w:hanging="332"/>
      </w:pPr>
      <w:rPr>
        <w:rFonts w:hint="default"/>
      </w:rPr>
    </w:lvl>
    <w:lvl w:ilvl="8" w:tplc="C5664C26">
      <w:start w:val="1"/>
      <w:numFmt w:val="bullet"/>
      <w:lvlText w:val="•"/>
      <w:lvlJc w:val="left"/>
      <w:pPr>
        <w:ind w:left="8435" w:hanging="332"/>
      </w:pPr>
      <w:rPr>
        <w:rFonts w:hint="default"/>
      </w:rPr>
    </w:lvl>
  </w:abstractNum>
  <w:abstractNum w:abstractNumId="34" w15:restartNumberingAfterBreak="0">
    <w:nsid w:val="5E4E259B"/>
    <w:multiLevelType w:val="hybridMultilevel"/>
    <w:tmpl w:val="C4964E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60560400"/>
    <w:multiLevelType w:val="hybridMultilevel"/>
    <w:tmpl w:val="6BDA09A4"/>
    <w:lvl w:ilvl="0" w:tplc="0C090019">
      <w:start w:val="1"/>
      <w:numFmt w:val="lowerLetter"/>
      <w:lvlText w:val="%1."/>
      <w:lvlJc w:val="left"/>
      <w:pPr>
        <w:tabs>
          <w:tab w:val="num" w:pos="720"/>
        </w:tabs>
        <w:ind w:left="720" w:hanging="360"/>
      </w:p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6" w15:restartNumberingAfterBreak="0">
    <w:nsid w:val="60FD07F3"/>
    <w:multiLevelType w:val="multilevel"/>
    <w:tmpl w:val="50286F26"/>
    <w:lvl w:ilvl="0">
      <w:start w:val="1"/>
      <w:numFmt w:val="decimal"/>
      <w:pStyle w:val="GG-Numbers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7" w15:restartNumberingAfterBreak="0">
    <w:nsid w:val="63725D87"/>
    <w:multiLevelType w:val="hybridMultilevel"/>
    <w:tmpl w:val="59629E08"/>
    <w:lvl w:ilvl="0" w:tplc="2288FD2C">
      <w:start w:val="1"/>
      <w:numFmt w:val="bullet"/>
      <w:pStyle w:val="GG-Bullets1"/>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640F64F2"/>
    <w:multiLevelType w:val="hybridMultilevel"/>
    <w:tmpl w:val="AF60A1F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674F1EA6"/>
    <w:multiLevelType w:val="hybridMultilevel"/>
    <w:tmpl w:val="024C9CB8"/>
    <w:lvl w:ilvl="0" w:tplc="0C09000F">
      <w:start w:val="1"/>
      <w:numFmt w:val="decimal"/>
      <w:lvlText w:val="%1."/>
      <w:lvlJc w:val="left"/>
      <w:pPr>
        <w:tabs>
          <w:tab w:val="num" w:pos="720"/>
        </w:tabs>
        <w:ind w:left="720" w:hanging="360"/>
      </w:p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40" w15:restartNumberingAfterBreak="0">
    <w:nsid w:val="6A8F4BA5"/>
    <w:multiLevelType w:val="hybridMultilevel"/>
    <w:tmpl w:val="390CD680"/>
    <w:lvl w:ilvl="0" w:tplc="F22C45B8">
      <w:start w:val="2"/>
      <w:numFmt w:val="bullet"/>
      <w:lvlText w:val=""/>
      <w:lvlJc w:val="left"/>
      <w:pPr>
        <w:ind w:left="720" w:hanging="360"/>
      </w:pPr>
      <w:rPr>
        <w:rFonts w:ascii="Symbol" w:eastAsia="Times New Roman" w:hAnsi="Symbol"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6F793CCF"/>
    <w:multiLevelType w:val="multilevel"/>
    <w:tmpl w:val="22B03A12"/>
    <w:lvl w:ilvl="0">
      <w:start w:val="3"/>
      <w:numFmt w:val="decimal"/>
      <w:lvlText w:val="%1"/>
      <w:lvlJc w:val="left"/>
      <w:pPr>
        <w:ind w:left="360" w:hanging="360"/>
      </w:pPr>
      <w:rPr>
        <w:rFonts w:hint="default"/>
      </w:rPr>
    </w:lvl>
    <w:lvl w:ilvl="1">
      <w:start w:val="4"/>
      <w:numFmt w:val="decimal"/>
      <w:lvlText w:val="%1.%2"/>
      <w:lvlJc w:val="left"/>
      <w:pPr>
        <w:ind w:left="1429" w:hanging="720"/>
      </w:pPr>
      <w:rPr>
        <w:rFonts w:hint="default"/>
      </w:rPr>
    </w:lvl>
    <w:lvl w:ilvl="2">
      <w:start w:val="1"/>
      <w:numFmt w:val="decimal"/>
      <w:lvlText w:val="%1.%2.%3"/>
      <w:lvlJc w:val="left"/>
      <w:pPr>
        <w:ind w:left="1571"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42" w15:restartNumberingAfterBreak="0">
    <w:nsid w:val="7B437D5D"/>
    <w:multiLevelType w:val="hybridMultilevel"/>
    <w:tmpl w:val="DD2EB63A"/>
    <w:lvl w:ilvl="0" w:tplc="5D4EE3F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15:restartNumberingAfterBreak="0">
    <w:nsid w:val="7C261BB2"/>
    <w:multiLevelType w:val="hybridMultilevel"/>
    <w:tmpl w:val="2A4C2EB2"/>
    <w:lvl w:ilvl="0" w:tplc="B61A9DB4">
      <w:start w:val="1"/>
      <w:numFmt w:val="bullet"/>
      <w:pStyle w:val="GG-Bullets2"/>
      <w:lvlText w:val=""/>
      <w:lvlJc w:val="left"/>
      <w:pPr>
        <w:ind w:left="880" w:hanging="360"/>
      </w:pPr>
      <w:rPr>
        <w:rFonts w:ascii="Symbol" w:hAnsi="Symbol" w:hint="default"/>
      </w:rPr>
    </w:lvl>
    <w:lvl w:ilvl="1" w:tplc="0C090003">
      <w:start w:val="1"/>
      <w:numFmt w:val="bullet"/>
      <w:lvlText w:val="o"/>
      <w:lvlJc w:val="left"/>
      <w:pPr>
        <w:ind w:left="1600" w:hanging="360"/>
      </w:pPr>
      <w:rPr>
        <w:rFonts w:ascii="Courier New" w:hAnsi="Courier New" w:cs="Courier New" w:hint="default"/>
      </w:rPr>
    </w:lvl>
    <w:lvl w:ilvl="2" w:tplc="0C090005" w:tentative="1">
      <w:start w:val="1"/>
      <w:numFmt w:val="bullet"/>
      <w:lvlText w:val=""/>
      <w:lvlJc w:val="left"/>
      <w:pPr>
        <w:ind w:left="2320" w:hanging="360"/>
      </w:pPr>
      <w:rPr>
        <w:rFonts w:ascii="Wingdings" w:hAnsi="Wingdings" w:hint="default"/>
      </w:rPr>
    </w:lvl>
    <w:lvl w:ilvl="3" w:tplc="0C090001" w:tentative="1">
      <w:start w:val="1"/>
      <w:numFmt w:val="bullet"/>
      <w:lvlText w:val=""/>
      <w:lvlJc w:val="left"/>
      <w:pPr>
        <w:ind w:left="3040" w:hanging="360"/>
      </w:pPr>
      <w:rPr>
        <w:rFonts w:ascii="Symbol" w:hAnsi="Symbol" w:hint="default"/>
      </w:rPr>
    </w:lvl>
    <w:lvl w:ilvl="4" w:tplc="0C090003" w:tentative="1">
      <w:start w:val="1"/>
      <w:numFmt w:val="bullet"/>
      <w:lvlText w:val="o"/>
      <w:lvlJc w:val="left"/>
      <w:pPr>
        <w:ind w:left="3760" w:hanging="360"/>
      </w:pPr>
      <w:rPr>
        <w:rFonts w:ascii="Courier New" w:hAnsi="Courier New" w:cs="Courier New" w:hint="default"/>
      </w:rPr>
    </w:lvl>
    <w:lvl w:ilvl="5" w:tplc="0C090005" w:tentative="1">
      <w:start w:val="1"/>
      <w:numFmt w:val="bullet"/>
      <w:lvlText w:val=""/>
      <w:lvlJc w:val="left"/>
      <w:pPr>
        <w:ind w:left="4480" w:hanging="360"/>
      </w:pPr>
      <w:rPr>
        <w:rFonts w:ascii="Wingdings" w:hAnsi="Wingdings" w:hint="default"/>
      </w:rPr>
    </w:lvl>
    <w:lvl w:ilvl="6" w:tplc="0C090001" w:tentative="1">
      <w:start w:val="1"/>
      <w:numFmt w:val="bullet"/>
      <w:lvlText w:val=""/>
      <w:lvlJc w:val="left"/>
      <w:pPr>
        <w:ind w:left="5200" w:hanging="360"/>
      </w:pPr>
      <w:rPr>
        <w:rFonts w:ascii="Symbol" w:hAnsi="Symbol" w:hint="default"/>
      </w:rPr>
    </w:lvl>
    <w:lvl w:ilvl="7" w:tplc="0C090003" w:tentative="1">
      <w:start w:val="1"/>
      <w:numFmt w:val="bullet"/>
      <w:lvlText w:val="o"/>
      <w:lvlJc w:val="left"/>
      <w:pPr>
        <w:ind w:left="5920" w:hanging="360"/>
      </w:pPr>
      <w:rPr>
        <w:rFonts w:ascii="Courier New" w:hAnsi="Courier New" w:cs="Courier New" w:hint="default"/>
      </w:rPr>
    </w:lvl>
    <w:lvl w:ilvl="8" w:tplc="0C090005" w:tentative="1">
      <w:start w:val="1"/>
      <w:numFmt w:val="bullet"/>
      <w:lvlText w:val=""/>
      <w:lvlJc w:val="left"/>
      <w:pPr>
        <w:ind w:left="6640" w:hanging="360"/>
      </w:pPr>
      <w:rPr>
        <w:rFonts w:ascii="Wingdings" w:hAnsi="Wingdings" w:hint="default"/>
      </w:rPr>
    </w:lvl>
  </w:abstractNum>
  <w:num w:numId="1" w16cid:durableId="1867400400">
    <w:abstractNumId w:val="13"/>
  </w:num>
  <w:num w:numId="2" w16cid:durableId="1463884398">
    <w:abstractNumId w:val="29"/>
  </w:num>
  <w:num w:numId="3" w16cid:durableId="717432456">
    <w:abstractNumId w:val="35"/>
  </w:num>
  <w:num w:numId="4" w16cid:durableId="933633071">
    <w:abstractNumId w:val="39"/>
  </w:num>
  <w:num w:numId="5" w16cid:durableId="2113016512">
    <w:abstractNumId w:val="10"/>
  </w:num>
  <w:num w:numId="6" w16cid:durableId="392316472">
    <w:abstractNumId w:val="33"/>
  </w:num>
  <w:num w:numId="7" w16cid:durableId="2135098984">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48968486">
    <w:abstractNumId w:val="11"/>
  </w:num>
  <w:num w:numId="9" w16cid:durableId="656106639">
    <w:abstractNumId w:val="17"/>
  </w:num>
  <w:num w:numId="10" w16cid:durableId="72096153">
    <w:abstractNumId w:val="18"/>
  </w:num>
  <w:num w:numId="11" w16cid:durableId="167142876">
    <w:abstractNumId w:val="14"/>
  </w:num>
  <w:num w:numId="12" w16cid:durableId="1473214936">
    <w:abstractNumId w:val="26"/>
  </w:num>
  <w:num w:numId="13" w16cid:durableId="589195277">
    <w:abstractNumId w:val="27"/>
  </w:num>
  <w:num w:numId="14" w16cid:durableId="1729455458">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541748516">
    <w:abstractNumId w:val="25"/>
  </w:num>
  <w:num w:numId="16" w16cid:durableId="971442107">
    <w:abstractNumId w:val="16"/>
  </w:num>
  <w:num w:numId="17" w16cid:durableId="402139188">
    <w:abstractNumId w:val="38"/>
  </w:num>
  <w:num w:numId="18" w16cid:durableId="1556239670">
    <w:abstractNumId w:val="21"/>
  </w:num>
  <w:num w:numId="19" w16cid:durableId="1408722181">
    <w:abstractNumId w:val="12"/>
  </w:num>
  <w:num w:numId="20" w16cid:durableId="1859927023">
    <w:abstractNumId w:val="41"/>
  </w:num>
  <w:num w:numId="21" w16cid:durableId="844245663">
    <w:abstractNumId w:val="42"/>
  </w:num>
  <w:num w:numId="22" w16cid:durableId="792359815">
    <w:abstractNumId w:val="31"/>
  </w:num>
  <w:num w:numId="23" w16cid:durableId="1667587454">
    <w:abstractNumId w:val="40"/>
  </w:num>
  <w:num w:numId="24" w16cid:durableId="191772142">
    <w:abstractNumId w:val="19"/>
  </w:num>
  <w:num w:numId="25" w16cid:durableId="895093725">
    <w:abstractNumId w:val="23"/>
  </w:num>
  <w:num w:numId="26" w16cid:durableId="505560358">
    <w:abstractNumId w:val="20"/>
  </w:num>
  <w:num w:numId="27" w16cid:durableId="211774473">
    <w:abstractNumId w:val="15"/>
  </w:num>
  <w:num w:numId="28" w16cid:durableId="1250235797">
    <w:abstractNumId w:val="43"/>
  </w:num>
  <w:num w:numId="29" w16cid:durableId="337393964">
    <w:abstractNumId w:val="9"/>
  </w:num>
  <w:num w:numId="30" w16cid:durableId="1025525620">
    <w:abstractNumId w:val="7"/>
  </w:num>
  <w:num w:numId="31" w16cid:durableId="1654217676">
    <w:abstractNumId w:val="6"/>
  </w:num>
  <w:num w:numId="32" w16cid:durableId="524943594">
    <w:abstractNumId w:val="5"/>
  </w:num>
  <w:num w:numId="33" w16cid:durableId="363751433">
    <w:abstractNumId w:val="4"/>
  </w:num>
  <w:num w:numId="34" w16cid:durableId="81339235">
    <w:abstractNumId w:val="8"/>
  </w:num>
  <w:num w:numId="35" w16cid:durableId="1990203445">
    <w:abstractNumId w:val="3"/>
  </w:num>
  <w:num w:numId="36" w16cid:durableId="1645819441">
    <w:abstractNumId w:val="2"/>
  </w:num>
  <w:num w:numId="37" w16cid:durableId="2005357922">
    <w:abstractNumId w:val="1"/>
  </w:num>
  <w:num w:numId="38" w16cid:durableId="2087409167">
    <w:abstractNumId w:val="0"/>
  </w:num>
  <w:num w:numId="39" w16cid:durableId="831137671">
    <w:abstractNumId w:val="37"/>
  </w:num>
  <w:num w:numId="40" w16cid:durableId="1999571555">
    <w:abstractNumId w:val="43"/>
  </w:num>
  <w:num w:numId="41" w16cid:durableId="1118531261">
    <w:abstractNumId w:val="36"/>
  </w:num>
  <w:num w:numId="42" w16cid:durableId="1181697939">
    <w:abstractNumId w:val="34"/>
  </w:num>
  <w:num w:numId="43" w16cid:durableId="518545637">
    <w:abstractNumId w:val="28"/>
  </w:num>
  <w:num w:numId="44" w16cid:durableId="1775438055">
    <w:abstractNumId w:val="32"/>
  </w:num>
  <w:num w:numId="45" w16cid:durableId="1961640007">
    <w:abstractNumId w:val="24"/>
  </w:num>
  <w:num w:numId="46" w16cid:durableId="33383608">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ttachedTemplate r:id="rId1"/>
  <w:stylePaneFormatFilter w:val="1324" w:allStyles="0" w:customStyles="0" w:latentStyles="1" w:stylesInUse="0" w:headingStyles="1" w:numberingStyles="0" w:tableStyles="0" w:directFormattingOnRuns="1" w:directFormattingOnParagraphs="1" w:directFormattingOnNumbering="0" w:directFormattingOnTables="0" w:clearFormatting="1" w:top3HeadingStyles="0" w:visibleStyles="0" w:alternateStyleNames="0"/>
  <w:stylePaneSortMethod w:val="0000"/>
  <w:defaultTabStop w:val="160"/>
  <w:evenAndOddHeaders/>
  <w:characterSpacingControl w:val="doNotCompress"/>
  <w:hdrShapeDefaults>
    <o:shapedefaults v:ext="edit" spidmax="2050"/>
  </w:hdrShapeDefaults>
  <w:footnotePr>
    <w:footnote w:id="-1"/>
    <w:footnote w:id="0"/>
  </w:footnotePr>
  <w:endnotePr>
    <w:endnote w:id="-1"/>
    <w:endnote w:id="0"/>
  </w:endnotePr>
  <w:compat>
    <w:suppressBottom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A06E9"/>
    <w:rsid w:val="00001112"/>
    <w:rsid w:val="00001526"/>
    <w:rsid w:val="0000446F"/>
    <w:rsid w:val="000100A7"/>
    <w:rsid w:val="000109F9"/>
    <w:rsid w:val="000160A3"/>
    <w:rsid w:val="000163A9"/>
    <w:rsid w:val="0001762C"/>
    <w:rsid w:val="000202A8"/>
    <w:rsid w:val="0002084B"/>
    <w:rsid w:val="0002085F"/>
    <w:rsid w:val="000249AC"/>
    <w:rsid w:val="00030270"/>
    <w:rsid w:val="000324E3"/>
    <w:rsid w:val="000336CC"/>
    <w:rsid w:val="00034FAC"/>
    <w:rsid w:val="00045585"/>
    <w:rsid w:val="00046808"/>
    <w:rsid w:val="000528CC"/>
    <w:rsid w:val="0005659C"/>
    <w:rsid w:val="000578E7"/>
    <w:rsid w:val="0006122E"/>
    <w:rsid w:val="00063D6D"/>
    <w:rsid w:val="00064C75"/>
    <w:rsid w:val="00066B0B"/>
    <w:rsid w:val="00070E37"/>
    <w:rsid w:val="00072EF6"/>
    <w:rsid w:val="00076738"/>
    <w:rsid w:val="000835E8"/>
    <w:rsid w:val="00086E79"/>
    <w:rsid w:val="00090FD8"/>
    <w:rsid w:val="0009376E"/>
    <w:rsid w:val="00097FDF"/>
    <w:rsid w:val="000A241A"/>
    <w:rsid w:val="000B0640"/>
    <w:rsid w:val="000B2818"/>
    <w:rsid w:val="000B38D1"/>
    <w:rsid w:val="000C1A18"/>
    <w:rsid w:val="000C1F3D"/>
    <w:rsid w:val="000C4165"/>
    <w:rsid w:val="000C5912"/>
    <w:rsid w:val="000D34A3"/>
    <w:rsid w:val="000D35A2"/>
    <w:rsid w:val="000D54A0"/>
    <w:rsid w:val="000E332A"/>
    <w:rsid w:val="000E655C"/>
    <w:rsid w:val="000F0B45"/>
    <w:rsid w:val="000F2CEA"/>
    <w:rsid w:val="00104BC5"/>
    <w:rsid w:val="001063C7"/>
    <w:rsid w:val="00110167"/>
    <w:rsid w:val="0011564A"/>
    <w:rsid w:val="001169F7"/>
    <w:rsid w:val="00116F04"/>
    <w:rsid w:val="00120922"/>
    <w:rsid w:val="00121D2F"/>
    <w:rsid w:val="00123302"/>
    <w:rsid w:val="0012772C"/>
    <w:rsid w:val="00130256"/>
    <w:rsid w:val="00133D99"/>
    <w:rsid w:val="00136875"/>
    <w:rsid w:val="00147592"/>
    <w:rsid w:val="00153708"/>
    <w:rsid w:val="001540DA"/>
    <w:rsid w:val="001572AD"/>
    <w:rsid w:val="001576DB"/>
    <w:rsid w:val="00160CDB"/>
    <w:rsid w:val="0016463B"/>
    <w:rsid w:val="00167D8C"/>
    <w:rsid w:val="00175B2E"/>
    <w:rsid w:val="001770B6"/>
    <w:rsid w:val="0018240B"/>
    <w:rsid w:val="00183633"/>
    <w:rsid w:val="00184C73"/>
    <w:rsid w:val="00195538"/>
    <w:rsid w:val="0019586B"/>
    <w:rsid w:val="001A06E9"/>
    <w:rsid w:val="001A533C"/>
    <w:rsid w:val="001A6981"/>
    <w:rsid w:val="001A7A85"/>
    <w:rsid w:val="001B07B2"/>
    <w:rsid w:val="001B2310"/>
    <w:rsid w:val="001B7138"/>
    <w:rsid w:val="001B79A6"/>
    <w:rsid w:val="001C09DA"/>
    <w:rsid w:val="001C487C"/>
    <w:rsid w:val="001C4D0F"/>
    <w:rsid w:val="001D5A30"/>
    <w:rsid w:val="001E14DA"/>
    <w:rsid w:val="001E668B"/>
    <w:rsid w:val="001E78FF"/>
    <w:rsid w:val="001E7A64"/>
    <w:rsid w:val="001F3562"/>
    <w:rsid w:val="002034AD"/>
    <w:rsid w:val="00203620"/>
    <w:rsid w:val="00203F6B"/>
    <w:rsid w:val="00204C2A"/>
    <w:rsid w:val="00207FFB"/>
    <w:rsid w:val="0021001B"/>
    <w:rsid w:val="002113D6"/>
    <w:rsid w:val="002130A5"/>
    <w:rsid w:val="002148EF"/>
    <w:rsid w:val="00222B67"/>
    <w:rsid w:val="00227163"/>
    <w:rsid w:val="002321A1"/>
    <w:rsid w:val="00233DE8"/>
    <w:rsid w:val="00237B08"/>
    <w:rsid w:val="002425EF"/>
    <w:rsid w:val="00246AC1"/>
    <w:rsid w:val="00251266"/>
    <w:rsid w:val="00251FEE"/>
    <w:rsid w:val="00256C71"/>
    <w:rsid w:val="00260AAE"/>
    <w:rsid w:val="00262F8F"/>
    <w:rsid w:val="0026731F"/>
    <w:rsid w:val="00267FAA"/>
    <w:rsid w:val="00275F32"/>
    <w:rsid w:val="0028610E"/>
    <w:rsid w:val="00293061"/>
    <w:rsid w:val="0029410F"/>
    <w:rsid w:val="002977EE"/>
    <w:rsid w:val="002A0492"/>
    <w:rsid w:val="002A4530"/>
    <w:rsid w:val="002A6862"/>
    <w:rsid w:val="002A7F4B"/>
    <w:rsid w:val="002B1AEF"/>
    <w:rsid w:val="002B5584"/>
    <w:rsid w:val="002B6790"/>
    <w:rsid w:val="002C219B"/>
    <w:rsid w:val="002C2C6B"/>
    <w:rsid w:val="002C2E97"/>
    <w:rsid w:val="002C751E"/>
    <w:rsid w:val="002C7DF4"/>
    <w:rsid w:val="002D0032"/>
    <w:rsid w:val="002D3EE3"/>
    <w:rsid w:val="002D4754"/>
    <w:rsid w:val="002D7735"/>
    <w:rsid w:val="002E21D1"/>
    <w:rsid w:val="002E716E"/>
    <w:rsid w:val="002F4F19"/>
    <w:rsid w:val="002F59D6"/>
    <w:rsid w:val="00304833"/>
    <w:rsid w:val="00305B75"/>
    <w:rsid w:val="003121EA"/>
    <w:rsid w:val="00314651"/>
    <w:rsid w:val="00322D71"/>
    <w:rsid w:val="00334814"/>
    <w:rsid w:val="00337A46"/>
    <w:rsid w:val="0034074D"/>
    <w:rsid w:val="00350FB1"/>
    <w:rsid w:val="00353B95"/>
    <w:rsid w:val="0035604B"/>
    <w:rsid w:val="00362591"/>
    <w:rsid w:val="00362C85"/>
    <w:rsid w:val="00367630"/>
    <w:rsid w:val="00372CA3"/>
    <w:rsid w:val="00375085"/>
    <w:rsid w:val="00376590"/>
    <w:rsid w:val="00380942"/>
    <w:rsid w:val="00384F68"/>
    <w:rsid w:val="00386A66"/>
    <w:rsid w:val="00394510"/>
    <w:rsid w:val="00394788"/>
    <w:rsid w:val="003967FE"/>
    <w:rsid w:val="003A2281"/>
    <w:rsid w:val="003A362B"/>
    <w:rsid w:val="003B1D34"/>
    <w:rsid w:val="003B43DE"/>
    <w:rsid w:val="003C2BF7"/>
    <w:rsid w:val="003C638E"/>
    <w:rsid w:val="003C7F83"/>
    <w:rsid w:val="003D0A64"/>
    <w:rsid w:val="003D2332"/>
    <w:rsid w:val="003D4ACF"/>
    <w:rsid w:val="003D533C"/>
    <w:rsid w:val="003D5923"/>
    <w:rsid w:val="003E016D"/>
    <w:rsid w:val="003E0181"/>
    <w:rsid w:val="003E2C11"/>
    <w:rsid w:val="003E2F5F"/>
    <w:rsid w:val="003E3565"/>
    <w:rsid w:val="003F3515"/>
    <w:rsid w:val="003F4643"/>
    <w:rsid w:val="00401330"/>
    <w:rsid w:val="004120A4"/>
    <w:rsid w:val="00415712"/>
    <w:rsid w:val="0041701B"/>
    <w:rsid w:val="00421804"/>
    <w:rsid w:val="00421F5C"/>
    <w:rsid w:val="00422D0F"/>
    <w:rsid w:val="00427813"/>
    <w:rsid w:val="0043001F"/>
    <w:rsid w:val="0043387B"/>
    <w:rsid w:val="00435ECE"/>
    <w:rsid w:val="00440EA7"/>
    <w:rsid w:val="00441E8D"/>
    <w:rsid w:val="0044383E"/>
    <w:rsid w:val="004530F1"/>
    <w:rsid w:val="004535E8"/>
    <w:rsid w:val="00464A8C"/>
    <w:rsid w:val="00472302"/>
    <w:rsid w:val="00475212"/>
    <w:rsid w:val="004865A8"/>
    <w:rsid w:val="004872C1"/>
    <w:rsid w:val="00487DCB"/>
    <w:rsid w:val="004914EB"/>
    <w:rsid w:val="0049287C"/>
    <w:rsid w:val="00496B88"/>
    <w:rsid w:val="00496F31"/>
    <w:rsid w:val="00497F74"/>
    <w:rsid w:val="004A5341"/>
    <w:rsid w:val="004A5981"/>
    <w:rsid w:val="004B06BE"/>
    <w:rsid w:val="004B1B9B"/>
    <w:rsid w:val="004B39A1"/>
    <w:rsid w:val="004C06D5"/>
    <w:rsid w:val="004C1538"/>
    <w:rsid w:val="004C4DE5"/>
    <w:rsid w:val="004C61AD"/>
    <w:rsid w:val="004C73DD"/>
    <w:rsid w:val="004D42D8"/>
    <w:rsid w:val="004D43E8"/>
    <w:rsid w:val="004E545F"/>
    <w:rsid w:val="004E657B"/>
    <w:rsid w:val="004F01C3"/>
    <w:rsid w:val="004F1085"/>
    <w:rsid w:val="004F13B7"/>
    <w:rsid w:val="004F619A"/>
    <w:rsid w:val="004F7CCF"/>
    <w:rsid w:val="0050338F"/>
    <w:rsid w:val="00504D28"/>
    <w:rsid w:val="005115D3"/>
    <w:rsid w:val="00511CF6"/>
    <w:rsid w:val="005152B8"/>
    <w:rsid w:val="005237DF"/>
    <w:rsid w:val="005313C2"/>
    <w:rsid w:val="005335F1"/>
    <w:rsid w:val="00535963"/>
    <w:rsid w:val="00537FCE"/>
    <w:rsid w:val="00540347"/>
    <w:rsid w:val="00540423"/>
    <w:rsid w:val="005419DB"/>
    <w:rsid w:val="0054338C"/>
    <w:rsid w:val="00543A79"/>
    <w:rsid w:val="00543F95"/>
    <w:rsid w:val="005444FB"/>
    <w:rsid w:val="00544893"/>
    <w:rsid w:val="00555817"/>
    <w:rsid w:val="00557A4A"/>
    <w:rsid w:val="005622AC"/>
    <w:rsid w:val="0056267A"/>
    <w:rsid w:val="00576722"/>
    <w:rsid w:val="005853EA"/>
    <w:rsid w:val="005956F0"/>
    <w:rsid w:val="005A3A1B"/>
    <w:rsid w:val="005A69A9"/>
    <w:rsid w:val="005B4E55"/>
    <w:rsid w:val="005B5957"/>
    <w:rsid w:val="005B69B3"/>
    <w:rsid w:val="005C269C"/>
    <w:rsid w:val="005C6C9D"/>
    <w:rsid w:val="005D2091"/>
    <w:rsid w:val="005D24AC"/>
    <w:rsid w:val="005D438B"/>
    <w:rsid w:val="005D5F74"/>
    <w:rsid w:val="005E631C"/>
    <w:rsid w:val="005E6456"/>
    <w:rsid w:val="005E7D95"/>
    <w:rsid w:val="005F01B2"/>
    <w:rsid w:val="005F4618"/>
    <w:rsid w:val="00602B9D"/>
    <w:rsid w:val="00605751"/>
    <w:rsid w:val="00607AAB"/>
    <w:rsid w:val="00612978"/>
    <w:rsid w:val="006152D9"/>
    <w:rsid w:val="006156C3"/>
    <w:rsid w:val="00615806"/>
    <w:rsid w:val="0063119A"/>
    <w:rsid w:val="006355F6"/>
    <w:rsid w:val="0063571C"/>
    <w:rsid w:val="006419CA"/>
    <w:rsid w:val="00645DC8"/>
    <w:rsid w:val="006565C9"/>
    <w:rsid w:val="00664635"/>
    <w:rsid w:val="006671B7"/>
    <w:rsid w:val="00670706"/>
    <w:rsid w:val="00671C1C"/>
    <w:rsid w:val="00673472"/>
    <w:rsid w:val="00677668"/>
    <w:rsid w:val="00682255"/>
    <w:rsid w:val="00682532"/>
    <w:rsid w:val="00682F0B"/>
    <w:rsid w:val="00683755"/>
    <w:rsid w:val="00683F52"/>
    <w:rsid w:val="00685927"/>
    <w:rsid w:val="0068617A"/>
    <w:rsid w:val="00686C2E"/>
    <w:rsid w:val="006878F1"/>
    <w:rsid w:val="00694D0A"/>
    <w:rsid w:val="006974D4"/>
    <w:rsid w:val="006A0989"/>
    <w:rsid w:val="006A510F"/>
    <w:rsid w:val="006B048D"/>
    <w:rsid w:val="006B561D"/>
    <w:rsid w:val="006B5B96"/>
    <w:rsid w:val="006C55CA"/>
    <w:rsid w:val="006C5BE8"/>
    <w:rsid w:val="006C7E15"/>
    <w:rsid w:val="006D00AD"/>
    <w:rsid w:val="006D3455"/>
    <w:rsid w:val="006E0C7D"/>
    <w:rsid w:val="006E6060"/>
    <w:rsid w:val="006F63D4"/>
    <w:rsid w:val="00703D70"/>
    <w:rsid w:val="007048D5"/>
    <w:rsid w:val="0071453C"/>
    <w:rsid w:val="00720466"/>
    <w:rsid w:val="00724B20"/>
    <w:rsid w:val="00731EA9"/>
    <w:rsid w:val="00732C68"/>
    <w:rsid w:val="00732FC9"/>
    <w:rsid w:val="00737523"/>
    <w:rsid w:val="0074358F"/>
    <w:rsid w:val="0075022D"/>
    <w:rsid w:val="0076638C"/>
    <w:rsid w:val="00777F88"/>
    <w:rsid w:val="007850FA"/>
    <w:rsid w:val="0078543F"/>
    <w:rsid w:val="00786B87"/>
    <w:rsid w:val="007879D2"/>
    <w:rsid w:val="007902CE"/>
    <w:rsid w:val="0079069D"/>
    <w:rsid w:val="00790C15"/>
    <w:rsid w:val="00791546"/>
    <w:rsid w:val="00795F1C"/>
    <w:rsid w:val="007A120B"/>
    <w:rsid w:val="007A37F9"/>
    <w:rsid w:val="007A4399"/>
    <w:rsid w:val="007A5911"/>
    <w:rsid w:val="007A6529"/>
    <w:rsid w:val="007A6CD0"/>
    <w:rsid w:val="007B4546"/>
    <w:rsid w:val="007B6F8F"/>
    <w:rsid w:val="007C2C6F"/>
    <w:rsid w:val="007C3E7B"/>
    <w:rsid w:val="007D041D"/>
    <w:rsid w:val="007E0F4A"/>
    <w:rsid w:val="007E2013"/>
    <w:rsid w:val="007E5D21"/>
    <w:rsid w:val="007F1191"/>
    <w:rsid w:val="007F2A74"/>
    <w:rsid w:val="007F2D18"/>
    <w:rsid w:val="0080019C"/>
    <w:rsid w:val="008008DD"/>
    <w:rsid w:val="008010BB"/>
    <w:rsid w:val="00802077"/>
    <w:rsid w:val="008117D0"/>
    <w:rsid w:val="00821DDF"/>
    <w:rsid w:val="00822107"/>
    <w:rsid w:val="008226D4"/>
    <w:rsid w:val="008250FE"/>
    <w:rsid w:val="008271AE"/>
    <w:rsid w:val="00831BDE"/>
    <w:rsid w:val="00842AD4"/>
    <w:rsid w:val="00847410"/>
    <w:rsid w:val="00854962"/>
    <w:rsid w:val="008652E3"/>
    <w:rsid w:val="00867EF2"/>
    <w:rsid w:val="008723E7"/>
    <w:rsid w:val="0087395E"/>
    <w:rsid w:val="0087692D"/>
    <w:rsid w:val="00891067"/>
    <w:rsid w:val="008976BA"/>
    <w:rsid w:val="008A405A"/>
    <w:rsid w:val="008B2C53"/>
    <w:rsid w:val="008B412B"/>
    <w:rsid w:val="008B6278"/>
    <w:rsid w:val="008C2BF8"/>
    <w:rsid w:val="008D4E08"/>
    <w:rsid w:val="008E169E"/>
    <w:rsid w:val="008E1EE8"/>
    <w:rsid w:val="008E2B96"/>
    <w:rsid w:val="008E4F1E"/>
    <w:rsid w:val="00901E82"/>
    <w:rsid w:val="00902C46"/>
    <w:rsid w:val="0090520A"/>
    <w:rsid w:val="00912649"/>
    <w:rsid w:val="00914649"/>
    <w:rsid w:val="00920880"/>
    <w:rsid w:val="00920FFF"/>
    <w:rsid w:val="00921240"/>
    <w:rsid w:val="0093079E"/>
    <w:rsid w:val="00940FA8"/>
    <w:rsid w:val="00947809"/>
    <w:rsid w:val="0095143F"/>
    <w:rsid w:val="00955412"/>
    <w:rsid w:val="00955694"/>
    <w:rsid w:val="009562D8"/>
    <w:rsid w:val="00962B7D"/>
    <w:rsid w:val="00964704"/>
    <w:rsid w:val="00964B4D"/>
    <w:rsid w:val="00974E27"/>
    <w:rsid w:val="009750C8"/>
    <w:rsid w:val="00977C9F"/>
    <w:rsid w:val="00982E8C"/>
    <w:rsid w:val="00984487"/>
    <w:rsid w:val="00985AEE"/>
    <w:rsid w:val="00994EE9"/>
    <w:rsid w:val="009960F3"/>
    <w:rsid w:val="009A6661"/>
    <w:rsid w:val="009B0F11"/>
    <w:rsid w:val="009B2C75"/>
    <w:rsid w:val="009B6FDC"/>
    <w:rsid w:val="009B6FFD"/>
    <w:rsid w:val="009C5892"/>
    <w:rsid w:val="009C6388"/>
    <w:rsid w:val="009D0EF4"/>
    <w:rsid w:val="009D1E2E"/>
    <w:rsid w:val="009D586E"/>
    <w:rsid w:val="009E2997"/>
    <w:rsid w:val="009F15D7"/>
    <w:rsid w:val="009F3262"/>
    <w:rsid w:val="009F7976"/>
    <w:rsid w:val="00A00225"/>
    <w:rsid w:val="00A0211B"/>
    <w:rsid w:val="00A049AC"/>
    <w:rsid w:val="00A25F99"/>
    <w:rsid w:val="00A2611B"/>
    <w:rsid w:val="00A26CF8"/>
    <w:rsid w:val="00A30757"/>
    <w:rsid w:val="00A320BA"/>
    <w:rsid w:val="00A33023"/>
    <w:rsid w:val="00A37EF6"/>
    <w:rsid w:val="00A424A1"/>
    <w:rsid w:val="00A44FFB"/>
    <w:rsid w:val="00A504E5"/>
    <w:rsid w:val="00A50E6A"/>
    <w:rsid w:val="00A55207"/>
    <w:rsid w:val="00A55A4C"/>
    <w:rsid w:val="00A631C3"/>
    <w:rsid w:val="00A71F02"/>
    <w:rsid w:val="00A747D0"/>
    <w:rsid w:val="00A74915"/>
    <w:rsid w:val="00A756C0"/>
    <w:rsid w:val="00A773E8"/>
    <w:rsid w:val="00A92C4D"/>
    <w:rsid w:val="00A93B37"/>
    <w:rsid w:val="00A97608"/>
    <w:rsid w:val="00AB0941"/>
    <w:rsid w:val="00AD0853"/>
    <w:rsid w:val="00AD5E66"/>
    <w:rsid w:val="00AD71CC"/>
    <w:rsid w:val="00AE2D35"/>
    <w:rsid w:val="00AF1082"/>
    <w:rsid w:val="00AF2468"/>
    <w:rsid w:val="00AF2903"/>
    <w:rsid w:val="00AF46B8"/>
    <w:rsid w:val="00AF6919"/>
    <w:rsid w:val="00B01DE4"/>
    <w:rsid w:val="00B07083"/>
    <w:rsid w:val="00B078C7"/>
    <w:rsid w:val="00B07E80"/>
    <w:rsid w:val="00B1073C"/>
    <w:rsid w:val="00B13C12"/>
    <w:rsid w:val="00B14482"/>
    <w:rsid w:val="00B152A8"/>
    <w:rsid w:val="00B15A2B"/>
    <w:rsid w:val="00B15AEC"/>
    <w:rsid w:val="00B15CA6"/>
    <w:rsid w:val="00B20A17"/>
    <w:rsid w:val="00B21E57"/>
    <w:rsid w:val="00B22E26"/>
    <w:rsid w:val="00B26A50"/>
    <w:rsid w:val="00B26F3B"/>
    <w:rsid w:val="00B3191E"/>
    <w:rsid w:val="00B32C36"/>
    <w:rsid w:val="00B33677"/>
    <w:rsid w:val="00B33FB3"/>
    <w:rsid w:val="00B40542"/>
    <w:rsid w:val="00B45A44"/>
    <w:rsid w:val="00B47884"/>
    <w:rsid w:val="00B51574"/>
    <w:rsid w:val="00B53F6A"/>
    <w:rsid w:val="00B67795"/>
    <w:rsid w:val="00B86CF1"/>
    <w:rsid w:val="00B872B8"/>
    <w:rsid w:val="00B91501"/>
    <w:rsid w:val="00B91557"/>
    <w:rsid w:val="00B91CCE"/>
    <w:rsid w:val="00B97531"/>
    <w:rsid w:val="00BB14E7"/>
    <w:rsid w:val="00BB19BC"/>
    <w:rsid w:val="00BC2F16"/>
    <w:rsid w:val="00BC3914"/>
    <w:rsid w:val="00BC4D92"/>
    <w:rsid w:val="00BC772D"/>
    <w:rsid w:val="00BE137F"/>
    <w:rsid w:val="00BE65B2"/>
    <w:rsid w:val="00BE6AA2"/>
    <w:rsid w:val="00BF1895"/>
    <w:rsid w:val="00BF4596"/>
    <w:rsid w:val="00BF6670"/>
    <w:rsid w:val="00BF69B7"/>
    <w:rsid w:val="00BF723C"/>
    <w:rsid w:val="00C00001"/>
    <w:rsid w:val="00C0094C"/>
    <w:rsid w:val="00C032B2"/>
    <w:rsid w:val="00C06ED8"/>
    <w:rsid w:val="00C1275E"/>
    <w:rsid w:val="00C17168"/>
    <w:rsid w:val="00C25241"/>
    <w:rsid w:val="00C31191"/>
    <w:rsid w:val="00C339F6"/>
    <w:rsid w:val="00C40694"/>
    <w:rsid w:val="00C43F5F"/>
    <w:rsid w:val="00C53FED"/>
    <w:rsid w:val="00C573AA"/>
    <w:rsid w:val="00C62FCE"/>
    <w:rsid w:val="00C72A22"/>
    <w:rsid w:val="00C76342"/>
    <w:rsid w:val="00C77C39"/>
    <w:rsid w:val="00C83D8C"/>
    <w:rsid w:val="00C850A1"/>
    <w:rsid w:val="00C9018A"/>
    <w:rsid w:val="00C9327C"/>
    <w:rsid w:val="00C94524"/>
    <w:rsid w:val="00C9600F"/>
    <w:rsid w:val="00C965BF"/>
    <w:rsid w:val="00C971BF"/>
    <w:rsid w:val="00CA3117"/>
    <w:rsid w:val="00CA5287"/>
    <w:rsid w:val="00CA64A6"/>
    <w:rsid w:val="00CA6ADD"/>
    <w:rsid w:val="00CB0790"/>
    <w:rsid w:val="00CC20E7"/>
    <w:rsid w:val="00CC3284"/>
    <w:rsid w:val="00CC53FA"/>
    <w:rsid w:val="00CD586C"/>
    <w:rsid w:val="00CD6F35"/>
    <w:rsid w:val="00CF31C3"/>
    <w:rsid w:val="00D0446B"/>
    <w:rsid w:val="00D04A4C"/>
    <w:rsid w:val="00D04AD0"/>
    <w:rsid w:val="00D07BE9"/>
    <w:rsid w:val="00D14EFE"/>
    <w:rsid w:val="00D14F34"/>
    <w:rsid w:val="00D15B81"/>
    <w:rsid w:val="00D166C4"/>
    <w:rsid w:val="00D21B2E"/>
    <w:rsid w:val="00D23AB5"/>
    <w:rsid w:val="00D256F7"/>
    <w:rsid w:val="00D33DB5"/>
    <w:rsid w:val="00D35830"/>
    <w:rsid w:val="00D35BBC"/>
    <w:rsid w:val="00D415EC"/>
    <w:rsid w:val="00D54F8C"/>
    <w:rsid w:val="00D6284A"/>
    <w:rsid w:val="00D66290"/>
    <w:rsid w:val="00D669E6"/>
    <w:rsid w:val="00D6715F"/>
    <w:rsid w:val="00D730EB"/>
    <w:rsid w:val="00D73B65"/>
    <w:rsid w:val="00D75219"/>
    <w:rsid w:val="00D75E76"/>
    <w:rsid w:val="00D80AC3"/>
    <w:rsid w:val="00D80D4A"/>
    <w:rsid w:val="00D817E6"/>
    <w:rsid w:val="00D83C2C"/>
    <w:rsid w:val="00D9149F"/>
    <w:rsid w:val="00D94CE5"/>
    <w:rsid w:val="00DA08BE"/>
    <w:rsid w:val="00DA1254"/>
    <w:rsid w:val="00DA30CF"/>
    <w:rsid w:val="00DA6921"/>
    <w:rsid w:val="00DA6C1B"/>
    <w:rsid w:val="00DB10F7"/>
    <w:rsid w:val="00DB2A77"/>
    <w:rsid w:val="00DB48A3"/>
    <w:rsid w:val="00DB5A8F"/>
    <w:rsid w:val="00DB6A8B"/>
    <w:rsid w:val="00DC2219"/>
    <w:rsid w:val="00DC7AC3"/>
    <w:rsid w:val="00DD670D"/>
    <w:rsid w:val="00DE26EC"/>
    <w:rsid w:val="00DE347D"/>
    <w:rsid w:val="00DF632D"/>
    <w:rsid w:val="00DF7707"/>
    <w:rsid w:val="00E043B5"/>
    <w:rsid w:val="00E21999"/>
    <w:rsid w:val="00E222C6"/>
    <w:rsid w:val="00E23F75"/>
    <w:rsid w:val="00E27CBD"/>
    <w:rsid w:val="00E4308C"/>
    <w:rsid w:val="00E50B26"/>
    <w:rsid w:val="00E519D3"/>
    <w:rsid w:val="00E525DE"/>
    <w:rsid w:val="00E57D4E"/>
    <w:rsid w:val="00E60854"/>
    <w:rsid w:val="00E631A3"/>
    <w:rsid w:val="00E63A66"/>
    <w:rsid w:val="00E663DF"/>
    <w:rsid w:val="00E77F1C"/>
    <w:rsid w:val="00E807D9"/>
    <w:rsid w:val="00E861F7"/>
    <w:rsid w:val="00E92649"/>
    <w:rsid w:val="00E92836"/>
    <w:rsid w:val="00E93D01"/>
    <w:rsid w:val="00E95550"/>
    <w:rsid w:val="00EA0C8C"/>
    <w:rsid w:val="00EA140B"/>
    <w:rsid w:val="00EA241C"/>
    <w:rsid w:val="00EA2CCE"/>
    <w:rsid w:val="00EB3C01"/>
    <w:rsid w:val="00EB5C72"/>
    <w:rsid w:val="00EB7913"/>
    <w:rsid w:val="00EC2419"/>
    <w:rsid w:val="00EC69E7"/>
    <w:rsid w:val="00EC73AB"/>
    <w:rsid w:val="00ED024C"/>
    <w:rsid w:val="00ED326B"/>
    <w:rsid w:val="00ED3955"/>
    <w:rsid w:val="00EE119B"/>
    <w:rsid w:val="00EE248B"/>
    <w:rsid w:val="00EE2A33"/>
    <w:rsid w:val="00EE5D8C"/>
    <w:rsid w:val="00EE725C"/>
    <w:rsid w:val="00EE7338"/>
    <w:rsid w:val="00EF509F"/>
    <w:rsid w:val="00EF586F"/>
    <w:rsid w:val="00EF6684"/>
    <w:rsid w:val="00F011AF"/>
    <w:rsid w:val="00F12687"/>
    <w:rsid w:val="00F13D13"/>
    <w:rsid w:val="00F17891"/>
    <w:rsid w:val="00F2577E"/>
    <w:rsid w:val="00F27E37"/>
    <w:rsid w:val="00F27F16"/>
    <w:rsid w:val="00F33DCB"/>
    <w:rsid w:val="00F369D2"/>
    <w:rsid w:val="00F37524"/>
    <w:rsid w:val="00F42D48"/>
    <w:rsid w:val="00F513CA"/>
    <w:rsid w:val="00F55C07"/>
    <w:rsid w:val="00F577DC"/>
    <w:rsid w:val="00F63B2A"/>
    <w:rsid w:val="00F761DA"/>
    <w:rsid w:val="00F77366"/>
    <w:rsid w:val="00F80EF5"/>
    <w:rsid w:val="00F8336F"/>
    <w:rsid w:val="00F85D9B"/>
    <w:rsid w:val="00F8737C"/>
    <w:rsid w:val="00F94AB3"/>
    <w:rsid w:val="00FB0784"/>
    <w:rsid w:val="00FB0EA1"/>
    <w:rsid w:val="00FB5F67"/>
    <w:rsid w:val="00FB68BE"/>
    <w:rsid w:val="00FB77A2"/>
    <w:rsid w:val="00FB7874"/>
    <w:rsid w:val="00FC4C98"/>
    <w:rsid w:val="00FC7743"/>
    <w:rsid w:val="00FE32E2"/>
    <w:rsid w:val="00FE3648"/>
    <w:rsid w:val="00FF5340"/>
    <w:rsid w:val="00FF732D"/>
    <w:rsid w:val="00FF789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385AFDA"/>
  <w15:chartTrackingRefBased/>
  <w15:docId w15:val="{4270B4FE-26E2-439E-90FB-80FD565238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AU" w:eastAsia="en-AU" w:bidi="ar-SA"/>
      </w:rPr>
    </w:rPrDefault>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0B38D1"/>
    <w:pPr>
      <w:spacing w:after="80" w:line="170" w:lineRule="exact"/>
      <w:jc w:val="both"/>
    </w:pPr>
    <w:rPr>
      <w:rFonts w:ascii="Times New Roman" w:hAnsi="Times New Roman"/>
      <w:sz w:val="17"/>
      <w:szCs w:val="22"/>
      <w:lang w:eastAsia="en-US"/>
    </w:rPr>
  </w:style>
  <w:style w:type="paragraph" w:styleId="Heading1">
    <w:name w:val="heading 1"/>
    <w:basedOn w:val="Heading10"/>
    <w:next w:val="Normal"/>
    <w:link w:val="Heading1Char"/>
    <w:uiPriority w:val="9"/>
    <w:qFormat/>
    <w:rsid w:val="0043001F"/>
    <w:pPr>
      <w:spacing w:before="0"/>
      <w:outlineLvl w:val="0"/>
    </w:pPr>
  </w:style>
  <w:style w:type="paragraph" w:styleId="Heading2">
    <w:name w:val="heading 2"/>
    <w:basedOn w:val="GG-Title1"/>
    <w:next w:val="Normal"/>
    <w:link w:val="Heading2Char"/>
    <w:uiPriority w:val="9"/>
    <w:unhideWhenUsed/>
    <w:qFormat/>
    <w:rsid w:val="009562D8"/>
    <w:pPr>
      <w:outlineLvl w:val="1"/>
    </w:pPr>
    <w:rPr>
      <w:lang w:val="en-US"/>
    </w:rPr>
  </w:style>
  <w:style w:type="paragraph" w:styleId="Heading3">
    <w:name w:val="heading 3"/>
    <w:basedOn w:val="Normal"/>
    <w:next w:val="Normal"/>
    <w:link w:val="Heading3Char"/>
    <w:uiPriority w:val="9"/>
    <w:unhideWhenUsed/>
    <w:qFormat/>
    <w:rsid w:val="00694D0A"/>
    <w:pPr>
      <w:keepLines/>
      <w:autoSpaceDE w:val="0"/>
      <w:autoSpaceDN w:val="0"/>
      <w:adjustRightInd w:val="0"/>
      <w:spacing w:before="120" w:after="200" w:line="240" w:lineRule="auto"/>
      <w:jc w:val="left"/>
      <w:outlineLvl w:val="2"/>
    </w:pPr>
    <w:rPr>
      <w:b/>
      <w:bCs/>
      <w:color w:val="000000"/>
      <w:sz w:val="36"/>
      <w:szCs w:val="36"/>
    </w:rPr>
  </w:style>
  <w:style w:type="paragraph" w:styleId="Heading4">
    <w:name w:val="heading 4"/>
    <w:basedOn w:val="Normal"/>
    <w:next w:val="Normal"/>
    <w:link w:val="Heading4Char"/>
    <w:uiPriority w:val="9"/>
    <w:unhideWhenUsed/>
    <w:rsid w:val="00D75219"/>
    <w:pPr>
      <w:keepNext/>
      <w:keepLines/>
      <w:autoSpaceDE w:val="0"/>
      <w:autoSpaceDN w:val="0"/>
      <w:adjustRightInd w:val="0"/>
      <w:spacing w:before="120" w:after="0" w:line="240" w:lineRule="auto"/>
      <w:outlineLvl w:val="3"/>
    </w:pPr>
    <w:rPr>
      <w:color w:val="000000"/>
      <w:sz w:val="23"/>
      <w:szCs w:val="23"/>
    </w:rPr>
  </w:style>
  <w:style w:type="paragraph" w:styleId="Heading5">
    <w:name w:val="heading 5"/>
    <w:basedOn w:val="Galley"/>
    <w:next w:val="Normal"/>
    <w:link w:val="Heading5Char"/>
    <w:uiPriority w:val="9"/>
    <w:unhideWhenUsed/>
    <w:rsid w:val="0016463B"/>
    <w:pPr>
      <w:tabs>
        <w:tab w:val="clear" w:pos="640"/>
        <w:tab w:val="clear" w:pos="800"/>
        <w:tab w:val="clear" w:pos="960"/>
        <w:tab w:val="clear" w:pos="1120"/>
        <w:tab w:val="clear" w:pos="1280"/>
        <w:tab w:val="clear" w:pos="1440"/>
        <w:tab w:val="clear" w:pos="1600"/>
        <w:tab w:val="clear" w:pos="1760"/>
        <w:tab w:val="clear" w:pos="1920"/>
        <w:tab w:val="right" w:leader="dot" w:pos="4560"/>
      </w:tabs>
      <w:spacing w:after="0"/>
      <w:jc w:val="left"/>
      <w:outlineLvl w:val="4"/>
    </w:pPr>
    <w:rPr>
      <w:b/>
      <w:smallCaps/>
      <w:lang w:eastAsia="en-US"/>
    </w:rPr>
  </w:style>
  <w:style w:type="paragraph" w:styleId="Heading6">
    <w:name w:val="heading 6"/>
    <w:basedOn w:val="Heading7"/>
    <w:next w:val="Normal"/>
    <w:link w:val="Heading6Char"/>
    <w:uiPriority w:val="9"/>
    <w:unhideWhenUsed/>
    <w:rsid w:val="004D43E8"/>
    <w:pPr>
      <w:outlineLvl w:val="5"/>
    </w:pPr>
  </w:style>
  <w:style w:type="paragraph" w:styleId="Heading7">
    <w:name w:val="heading 7"/>
    <w:basedOn w:val="TOC1"/>
    <w:next w:val="Normal"/>
    <w:link w:val="Heading7Char"/>
    <w:uiPriority w:val="9"/>
    <w:unhideWhenUsed/>
    <w:rsid w:val="004D43E8"/>
    <w:pPr>
      <w:outlineLvl w:val="6"/>
    </w:pPr>
    <w:rPr>
      <w:szCs w:val="17"/>
    </w:rPr>
  </w:style>
  <w:style w:type="paragraph" w:styleId="Heading8">
    <w:name w:val="heading 8"/>
    <w:basedOn w:val="Normal"/>
    <w:next w:val="Normal"/>
    <w:link w:val="Heading8Char"/>
    <w:uiPriority w:val="9"/>
    <w:semiHidden/>
    <w:unhideWhenUsed/>
    <w:rsid w:val="004872C1"/>
    <w:pPr>
      <w:spacing w:after="0"/>
      <w:outlineLvl w:val="7"/>
    </w:pPr>
    <w:rPr>
      <w:rFonts w:ascii="Cambria" w:eastAsia="Times New Roman" w:hAnsi="Cambria"/>
      <w:sz w:val="20"/>
      <w:szCs w:val="20"/>
    </w:rPr>
  </w:style>
  <w:style w:type="paragraph" w:styleId="Heading9">
    <w:name w:val="heading 9"/>
    <w:basedOn w:val="Normal"/>
    <w:next w:val="Normal"/>
    <w:link w:val="Heading9Char"/>
    <w:uiPriority w:val="9"/>
    <w:semiHidden/>
    <w:unhideWhenUsed/>
    <w:qFormat/>
    <w:rsid w:val="004872C1"/>
    <w:pPr>
      <w:spacing w:after="0"/>
      <w:outlineLvl w:val="8"/>
    </w:pPr>
    <w:rPr>
      <w:rFonts w:ascii="Cambria" w:eastAsia="Times New Roman" w:hAnsi="Cambria"/>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basedOn w:val="Normal"/>
    <w:uiPriority w:val="1"/>
    <w:qFormat/>
    <w:rsid w:val="00E77F1C"/>
    <w:pPr>
      <w:spacing w:after="0"/>
    </w:pPr>
  </w:style>
  <w:style w:type="character" w:customStyle="1" w:styleId="Heading1Char">
    <w:name w:val="Heading 1 Char"/>
    <w:link w:val="Heading1"/>
    <w:uiPriority w:val="9"/>
    <w:rsid w:val="0043001F"/>
    <w:rPr>
      <w:rFonts w:ascii="Times New Roman" w:hAnsi="Times New Roman"/>
      <w:b/>
      <w:smallCaps/>
      <w:color w:val="000000"/>
      <w:sz w:val="36"/>
      <w:szCs w:val="22"/>
      <w:lang w:eastAsia="en-US"/>
    </w:rPr>
  </w:style>
  <w:style w:type="character" w:customStyle="1" w:styleId="Heading2Char">
    <w:name w:val="Heading 2 Char"/>
    <w:link w:val="Heading2"/>
    <w:uiPriority w:val="9"/>
    <w:rsid w:val="009562D8"/>
    <w:rPr>
      <w:rFonts w:ascii="Times New Roman" w:hAnsi="Times New Roman"/>
      <w:caps/>
      <w:sz w:val="17"/>
      <w:szCs w:val="17"/>
      <w:lang w:val="en-US" w:eastAsia="en-US"/>
    </w:rPr>
  </w:style>
  <w:style w:type="character" w:customStyle="1" w:styleId="Heading3Char">
    <w:name w:val="Heading 3 Char"/>
    <w:link w:val="Heading3"/>
    <w:uiPriority w:val="9"/>
    <w:rsid w:val="00694D0A"/>
    <w:rPr>
      <w:rFonts w:ascii="Times New Roman" w:hAnsi="Times New Roman"/>
      <w:b/>
      <w:bCs/>
      <w:color w:val="000000"/>
      <w:sz w:val="36"/>
      <w:szCs w:val="36"/>
      <w:lang w:eastAsia="en-US"/>
    </w:rPr>
  </w:style>
  <w:style w:type="character" w:customStyle="1" w:styleId="Heading4Char">
    <w:name w:val="Heading 4 Char"/>
    <w:link w:val="Heading4"/>
    <w:uiPriority w:val="9"/>
    <w:rsid w:val="00D75219"/>
    <w:rPr>
      <w:rFonts w:ascii="Times New Roman" w:hAnsi="Times New Roman"/>
      <w:color w:val="000000"/>
      <w:sz w:val="23"/>
      <w:szCs w:val="23"/>
      <w:lang w:eastAsia="en-US"/>
    </w:rPr>
  </w:style>
  <w:style w:type="character" w:customStyle="1" w:styleId="Heading5Char">
    <w:name w:val="Heading 5 Char"/>
    <w:link w:val="Heading5"/>
    <w:uiPriority w:val="9"/>
    <w:rsid w:val="0016463B"/>
    <w:rPr>
      <w:rFonts w:ascii="Times New Roman" w:eastAsia="Times New Roman" w:hAnsi="Times New Roman"/>
      <w:b/>
      <w:smallCaps/>
      <w:sz w:val="17"/>
      <w:lang w:eastAsia="en-US"/>
    </w:rPr>
  </w:style>
  <w:style w:type="character" w:customStyle="1" w:styleId="Heading6Char">
    <w:name w:val="Heading 6 Char"/>
    <w:link w:val="Heading6"/>
    <w:uiPriority w:val="9"/>
    <w:rsid w:val="004D43E8"/>
    <w:rPr>
      <w:rFonts w:ascii="Times New Roman" w:eastAsia="Times New Roman" w:hAnsi="Times New Roman"/>
      <w:noProof/>
      <w:color w:val="000000"/>
      <w:sz w:val="17"/>
      <w:szCs w:val="17"/>
    </w:rPr>
  </w:style>
  <w:style w:type="character" w:customStyle="1" w:styleId="Heading7Char">
    <w:name w:val="Heading 7 Char"/>
    <w:link w:val="Heading7"/>
    <w:uiPriority w:val="9"/>
    <w:rsid w:val="004D43E8"/>
    <w:rPr>
      <w:rFonts w:ascii="Times New Roman" w:eastAsia="Times New Roman" w:hAnsi="Times New Roman"/>
      <w:noProof/>
      <w:color w:val="000000"/>
      <w:sz w:val="17"/>
      <w:szCs w:val="17"/>
    </w:rPr>
  </w:style>
  <w:style w:type="character" w:customStyle="1" w:styleId="Heading8Char">
    <w:name w:val="Heading 8 Char"/>
    <w:link w:val="Heading8"/>
    <w:uiPriority w:val="9"/>
    <w:semiHidden/>
    <w:rsid w:val="004872C1"/>
    <w:rPr>
      <w:rFonts w:ascii="Cambria" w:eastAsia="Times New Roman" w:hAnsi="Cambria" w:cs="Times New Roman"/>
      <w:sz w:val="20"/>
      <w:szCs w:val="20"/>
    </w:rPr>
  </w:style>
  <w:style w:type="character" w:customStyle="1" w:styleId="Heading9Char">
    <w:name w:val="Heading 9 Char"/>
    <w:link w:val="Heading9"/>
    <w:uiPriority w:val="9"/>
    <w:semiHidden/>
    <w:rsid w:val="004872C1"/>
    <w:rPr>
      <w:rFonts w:ascii="Cambria" w:eastAsia="Times New Roman" w:hAnsi="Cambria" w:cs="Times New Roman"/>
      <w:i/>
      <w:iCs/>
      <w:spacing w:val="5"/>
      <w:sz w:val="20"/>
      <w:szCs w:val="20"/>
    </w:rPr>
  </w:style>
  <w:style w:type="paragraph" w:styleId="Title">
    <w:name w:val="Title"/>
    <w:basedOn w:val="Normal"/>
    <w:next w:val="Normal"/>
    <w:link w:val="TitleChar"/>
    <w:uiPriority w:val="10"/>
    <w:rsid w:val="004872C1"/>
    <w:pPr>
      <w:pBdr>
        <w:bottom w:val="single" w:sz="4" w:space="1" w:color="auto"/>
      </w:pBdr>
      <w:spacing w:line="240" w:lineRule="auto"/>
      <w:contextualSpacing/>
    </w:pPr>
    <w:rPr>
      <w:rFonts w:ascii="Cambria" w:eastAsia="Times New Roman" w:hAnsi="Cambria"/>
      <w:spacing w:val="5"/>
      <w:sz w:val="52"/>
      <w:szCs w:val="52"/>
    </w:rPr>
  </w:style>
  <w:style w:type="character" w:customStyle="1" w:styleId="TitleChar">
    <w:name w:val="Title Char"/>
    <w:link w:val="Title"/>
    <w:uiPriority w:val="10"/>
    <w:rsid w:val="004872C1"/>
    <w:rPr>
      <w:rFonts w:ascii="Cambria" w:eastAsia="Times New Roman" w:hAnsi="Cambria" w:cs="Times New Roman"/>
      <w:spacing w:val="5"/>
      <w:sz w:val="52"/>
      <w:szCs w:val="52"/>
    </w:rPr>
  </w:style>
  <w:style w:type="paragraph" w:styleId="Subtitle">
    <w:name w:val="Subtitle"/>
    <w:basedOn w:val="Normal"/>
    <w:next w:val="Normal"/>
    <w:link w:val="SubtitleChar"/>
    <w:uiPriority w:val="11"/>
    <w:rsid w:val="004872C1"/>
    <w:pPr>
      <w:spacing w:after="600"/>
    </w:pPr>
    <w:rPr>
      <w:rFonts w:ascii="Cambria" w:eastAsia="Times New Roman" w:hAnsi="Cambria"/>
      <w:i/>
      <w:iCs/>
      <w:spacing w:val="13"/>
      <w:sz w:val="24"/>
      <w:szCs w:val="24"/>
    </w:rPr>
  </w:style>
  <w:style w:type="character" w:customStyle="1" w:styleId="SubtitleChar">
    <w:name w:val="Subtitle Char"/>
    <w:link w:val="Subtitle"/>
    <w:uiPriority w:val="11"/>
    <w:rsid w:val="004872C1"/>
    <w:rPr>
      <w:rFonts w:ascii="Cambria" w:eastAsia="Times New Roman" w:hAnsi="Cambria" w:cs="Times New Roman"/>
      <w:i/>
      <w:iCs/>
      <w:spacing w:val="13"/>
      <w:sz w:val="24"/>
      <w:szCs w:val="24"/>
    </w:rPr>
  </w:style>
  <w:style w:type="character" w:styleId="Strong">
    <w:name w:val="Strong"/>
    <w:uiPriority w:val="22"/>
    <w:rsid w:val="004872C1"/>
    <w:rPr>
      <w:b/>
      <w:bCs/>
    </w:rPr>
  </w:style>
  <w:style w:type="character" w:styleId="Emphasis">
    <w:name w:val="Emphasis"/>
    <w:uiPriority w:val="20"/>
    <w:rsid w:val="004872C1"/>
    <w:rPr>
      <w:b/>
      <w:bCs/>
      <w:i/>
      <w:iCs/>
      <w:spacing w:val="10"/>
      <w:bdr w:val="none" w:sz="0" w:space="0" w:color="auto"/>
      <w:shd w:val="clear" w:color="auto" w:fill="auto"/>
    </w:rPr>
  </w:style>
  <w:style w:type="paragraph" w:styleId="ListParagraph">
    <w:name w:val="List Paragraph"/>
    <w:basedOn w:val="Normal"/>
    <w:uiPriority w:val="34"/>
    <w:rsid w:val="004872C1"/>
    <w:pPr>
      <w:ind w:left="720"/>
      <w:contextualSpacing/>
    </w:pPr>
  </w:style>
  <w:style w:type="paragraph" w:styleId="Quote">
    <w:name w:val="Quote"/>
    <w:basedOn w:val="Normal"/>
    <w:next w:val="Normal"/>
    <w:link w:val="QuoteChar"/>
    <w:uiPriority w:val="29"/>
    <w:rsid w:val="004872C1"/>
    <w:pPr>
      <w:spacing w:before="200" w:after="0"/>
      <w:ind w:left="360" w:right="360"/>
    </w:pPr>
    <w:rPr>
      <w:i/>
      <w:iCs/>
    </w:rPr>
  </w:style>
  <w:style w:type="character" w:customStyle="1" w:styleId="QuoteChar">
    <w:name w:val="Quote Char"/>
    <w:link w:val="Quote"/>
    <w:uiPriority w:val="29"/>
    <w:rsid w:val="004872C1"/>
    <w:rPr>
      <w:i/>
      <w:iCs/>
    </w:rPr>
  </w:style>
  <w:style w:type="paragraph" w:styleId="IntenseQuote">
    <w:name w:val="Intense Quote"/>
    <w:basedOn w:val="Normal"/>
    <w:next w:val="Normal"/>
    <w:link w:val="IntenseQuoteChar"/>
    <w:uiPriority w:val="30"/>
    <w:rsid w:val="004872C1"/>
    <w:pPr>
      <w:pBdr>
        <w:bottom w:val="single" w:sz="4" w:space="1" w:color="auto"/>
      </w:pBdr>
      <w:spacing w:before="200" w:after="280"/>
      <w:ind w:left="1008" w:right="1152"/>
    </w:pPr>
    <w:rPr>
      <w:b/>
      <w:bCs/>
      <w:i/>
      <w:iCs/>
    </w:rPr>
  </w:style>
  <w:style w:type="character" w:customStyle="1" w:styleId="IntenseQuoteChar">
    <w:name w:val="Intense Quote Char"/>
    <w:link w:val="IntenseQuote"/>
    <w:uiPriority w:val="30"/>
    <w:rsid w:val="004872C1"/>
    <w:rPr>
      <w:b/>
      <w:bCs/>
      <w:i/>
      <w:iCs/>
    </w:rPr>
  </w:style>
  <w:style w:type="character" w:styleId="SubtleEmphasis">
    <w:name w:val="Subtle Emphasis"/>
    <w:uiPriority w:val="19"/>
    <w:rsid w:val="004872C1"/>
    <w:rPr>
      <w:i/>
      <w:iCs/>
    </w:rPr>
  </w:style>
  <w:style w:type="character" w:styleId="IntenseEmphasis">
    <w:name w:val="Intense Emphasis"/>
    <w:uiPriority w:val="21"/>
    <w:rsid w:val="004872C1"/>
    <w:rPr>
      <w:b/>
      <w:bCs/>
    </w:rPr>
  </w:style>
  <w:style w:type="character" w:styleId="SubtleReference">
    <w:name w:val="Subtle Reference"/>
    <w:uiPriority w:val="31"/>
    <w:rsid w:val="004872C1"/>
    <w:rPr>
      <w:smallCaps/>
    </w:rPr>
  </w:style>
  <w:style w:type="character" w:styleId="IntenseReference">
    <w:name w:val="Intense Reference"/>
    <w:uiPriority w:val="32"/>
    <w:rsid w:val="004872C1"/>
    <w:rPr>
      <w:smallCaps/>
      <w:spacing w:val="5"/>
      <w:u w:val="single"/>
    </w:rPr>
  </w:style>
  <w:style w:type="character" w:styleId="BookTitle">
    <w:name w:val="Book Title"/>
    <w:uiPriority w:val="33"/>
    <w:rsid w:val="004872C1"/>
    <w:rPr>
      <w:i/>
      <w:iCs/>
      <w:smallCaps/>
      <w:spacing w:val="5"/>
    </w:rPr>
  </w:style>
  <w:style w:type="paragraph" w:styleId="TOCHeading">
    <w:name w:val="TOC Heading"/>
    <w:basedOn w:val="Heading5"/>
    <w:next w:val="Normal"/>
    <w:uiPriority w:val="39"/>
    <w:unhideWhenUsed/>
    <w:qFormat/>
    <w:rsid w:val="00CA64A6"/>
    <w:rPr>
      <w:noProof/>
      <w:szCs w:val="17"/>
    </w:rPr>
  </w:style>
  <w:style w:type="paragraph" w:styleId="BalloonText">
    <w:name w:val="Balloon Text"/>
    <w:basedOn w:val="Normal"/>
    <w:link w:val="BalloonTextChar"/>
    <w:uiPriority w:val="99"/>
    <w:semiHidden/>
    <w:unhideWhenUsed/>
    <w:rsid w:val="00777F88"/>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777F88"/>
    <w:rPr>
      <w:rFonts w:ascii="Tahoma" w:hAnsi="Tahoma" w:cs="Tahoma"/>
      <w:sz w:val="16"/>
      <w:szCs w:val="16"/>
      <w:lang w:eastAsia="en-US"/>
    </w:rPr>
  </w:style>
  <w:style w:type="paragraph" w:styleId="Header">
    <w:name w:val="header"/>
    <w:aliases w:val="Header Odd"/>
    <w:basedOn w:val="Normal"/>
    <w:link w:val="HeaderChar"/>
    <w:uiPriority w:val="99"/>
    <w:unhideWhenUsed/>
    <w:rsid w:val="00777F88"/>
    <w:pPr>
      <w:tabs>
        <w:tab w:val="center" w:pos="4513"/>
        <w:tab w:val="right" w:pos="9026"/>
      </w:tabs>
      <w:spacing w:after="0" w:line="240" w:lineRule="auto"/>
    </w:pPr>
  </w:style>
  <w:style w:type="character" w:customStyle="1" w:styleId="HeaderChar">
    <w:name w:val="Header Char"/>
    <w:aliases w:val="Header Odd Char"/>
    <w:link w:val="Header"/>
    <w:uiPriority w:val="99"/>
    <w:rsid w:val="00777F88"/>
    <w:rPr>
      <w:sz w:val="22"/>
      <w:szCs w:val="22"/>
      <w:lang w:eastAsia="en-US"/>
    </w:rPr>
  </w:style>
  <w:style w:type="paragraph" w:styleId="Footer">
    <w:name w:val="footer"/>
    <w:basedOn w:val="Normal"/>
    <w:link w:val="FooterChar"/>
    <w:uiPriority w:val="99"/>
    <w:unhideWhenUsed/>
    <w:rsid w:val="00777F88"/>
    <w:pPr>
      <w:tabs>
        <w:tab w:val="center" w:pos="4513"/>
        <w:tab w:val="right" w:pos="9026"/>
      </w:tabs>
      <w:spacing w:after="0" w:line="240" w:lineRule="auto"/>
    </w:pPr>
  </w:style>
  <w:style w:type="character" w:customStyle="1" w:styleId="FooterChar">
    <w:name w:val="Footer Char"/>
    <w:link w:val="Footer"/>
    <w:uiPriority w:val="99"/>
    <w:rsid w:val="00777F88"/>
    <w:rPr>
      <w:sz w:val="22"/>
      <w:szCs w:val="22"/>
      <w:lang w:eastAsia="en-US"/>
    </w:rPr>
  </w:style>
  <w:style w:type="character" w:styleId="Hyperlink">
    <w:name w:val="Hyperlink"/>
    <w:uiPriority w:val="99"/>
    <w:unhideWhenUsed/>
    <w:rsid w:val="00777F88"/>
    <w:rPr>
      <w:color w:val="0000FF"/>
      <w:u w:val="single"/>
    </w:rPr>
  </w:style>
  <w:style w:type="paragraph" w:customStyle="1" w:styleId="Galley">
    <w:name w:val="Galley"/>
    <w:link w:val="GalleyChar"/>
    <w:rsid w:val="008008D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80" w:line="170" w:lineRule="exact"/>
      <w:jc w:val="both"/>
    </w:pPr>
    <w:rPr>
      <w:rFonts w:ascii="Times New Roman" w:eastAsia="Times New Roman" w:hAnsi="Times New Roman"/>
      <w:sz w:val="17"/>
    </w:rPr>
  </w:style>
  <w:style w:type="character" w:customStyle="1" w:styleId="GalleyChar">
    <w:name w:val="Galley Char"/>
    <w:link w:val="Galley"/>
    <w:rsid w:val="008008DD"/>
    <w:rPr>
      <w:rFonts w:ascii="Times New Roman" w:eastAsia="Times New Roman" w:hAnsi="Times New Roman"/>
      <w:sz w:val="17"/>
    </w:rPr>
  </w:style>
  <w:style w:type="character" w:styleId="PageNumber">
    <w:name w:val="page number"/>
    <w:basedOn w:val="DefaultParagraphFont"/>
    <w:rsid w:val="00C032B2"/>
  </w:style>
  <w:style w:type="numbering" w:customStyle="1" w:styleId="NoList1">
    <w:name w:val="No List1"/>
    <w:next w:val="NoList"/>
    <w:uiPriority w:val="99"/>
    <w:semiHidden/>
    <w:unhideWhenUsed/>
    <w:rsid w:val="00682532"/>
  </w:style>
  <w:style w:type="paragraph" w:customStyle="1" w:styleId="preamblehead">
    <w:name w:val="preamblehead"/>
    <w:rsid w:val="00682532"/>
    <w:pPr>
      <w:keepNext/>
      <w:keepLines/>
      <w:autoSpaceDE w:val="0"/>
      <w:autoSpaceDN w:val="0"/>
      <w:adjustRightInd w:val="0"/>
      <w:spacing w:before="120"/>
    </w:pPr>
    <w:rPr>
      <w:rFonts w:ascii="Times New Roman" w:eastAsia="Times New Roman" w:hAnsi="Times New Roman"/>
      <w:b/>
      <w:bCs/>
      <w:color w:val="000000"/>
      <w:sz w:val="32"/>
      <w:szCs w:val="32"/>
    </w:rPr>
  </w:style>
  <w:style w:type="paragraph" w:customStyle="1" w:styleId="chapterhead">
    <w:name w:val="chapterhead"/>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34"/>
      <w:szCs w:val="34"/>
    </w:rPr>
  </w:style>
  <w:style w:type="paragraph" w:customStyle="1" w:styleId="parthead">
    <w:name w:val="parthead"/>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32"/>
      <w:szCs w:val="32"/>
    </w:rPr>
  </w:style>
  <w:style w:type="paragraph" w:customStyle="1" w:styleId="divisionhead">
    <w:name w:val="divisionhead"/>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8"/>
      <w:szCs w:val="28"/>
    </w:rPr>
  </w:style>
  <w:style w:type="paragraph" w:customStyle="1" w:styleId="subdivisionhead">
    <w:name w:val="subdivisionhead"/>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6"/>
      <w:szCs w:val="26"/>
    </w:rPr>
  </w:style>
  <w:style w:type="paragraph" w:customStyle="1" w:styleId="schedulehead">
    <w:name w:val="schedulehead"/>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32"/>
      <w:szCs w:val="32"/>
    </w:rPr>
  </w:style>
  <w:style w:type="paragraph" w:customStyle="1" w:styleId="clausehead">
    <w:name w:val="clausehead"/>
    <w:uiPriority w:val="99"/>
    <w:rsid w:val="00682532"/>
    <w:pPr>
      <w:keepNext/>
      <w:keepLines/>
      <w:autoSpaceDE w:val="0"/>
      <w:autoSpaceDN w:val="0"/>
      <w:adjustRightInd w:val="0"/>
      <w:spacing w:before="160"/>
      <w:ind w:left="567" w:hanging="567"/>
    </w:pPr>
    <w:rPr>
      <w:rFonts w:ascii="Times New Roman" w:eastAsia="Times New Roman" w:hAnsi="Times New Roman"/>
      <w:b/>
      <w:bCs/>
      <w:color w:val="000000"/>
      <w:sz w:val="26"/>
      <w:szCs w:val="26"/>
    </w:rPr>
  </w:style>
  <w:style w:type="paragraph" w:customStyle="1" w:styleId="leghistoryhead">
    <w:name w:val="leghistoryhead"/>
    <w:uiPriority w:val="99"/>
    <w:rsid w:val="00682532"/>
    <w:pPr>
      <w:keepNext/>
      <w:keepLines/>
      <w:autoSpaceDE w:val="0"/>
      <w:autoSpaceDN w:val="0"/>
      <w:adjustRightInd w:val="0"/>
      <w:spacing w:before="80"/>
    </w:pPr>
    <w:rPr>
      <w:rFonts w:ascii="Times New Roman" w:eastAsia="Times New Roman" w:hAnsi="Times New Roman"/>
      <w:b/>
      <w:bCs/>
      <w:color w:val="000000"/>
      <w:sz w:val="32"/>
      <w:szCs w:val="32"/>
    </w:rPr>
  </w:style>
  <w:style w:type="paragraph" w:customStyle="1" w:styleId="contentshead">
    <w:name w:val="contentshead"/>
    <w:uiPriority w:val="99"/>
    <w:rsid w:val="00682532"/>
    <w:pPr>
      <w:keepLines/>
      <w:autoSpaceDE w:val="0"/>
      <w:autoSpaceDN w:val="0"/>
      <w:adjustRightInd w:val="0"/>
      <w:spacing w:before="120"/>
    </w:pPr>
    <w:rPr>
      <w:rFonts w:ascii="Times New Roman" w:eastAsia="Times New Roman" w:hAnsi="Times New Roman"/>
      <w:b/>
      <w:bCs/>
      <w:color w:val="000000"/>
      <w:sz w:val="32"/>
      <w:szCs w:val="32"/>
    </w:rPr>
  </w:style>
  <w:style w:type="paragraph" w:customStyle="1" w:styleId="historyhead2">
    <w:name w:val="historyhead2"/>
    <w:uiPriority w:val="99"/>
    <w:rsid w:val="00682532"/>
    <w:pPr>
      <w:keepNext/>
      <w:keepLines/>
      <w:autoSpaceDE w:val="0"/>
      <w:autoSpaceDN w:val="0"/>
      <w:adjustRightInd w:val="0"/>
      <w:spacing w:before="280" w:after="120"/>
    </w:pPr>
    <w:rPr>
      <w:rFonts w:ascii="Times New Roman" w:eastAsia="Times New Roman" w:hAnsi="Times New Roman"/>
      <w:b/>
      <w:bCs/>
      <w:color w:val="000000"/>
      <w:sz w:val="28"/>
      <w:szCs w:val="28"/>
    </w:rPr>
  </w:style>
  <w:style w:type="paragraph" w:styleId="TOC1">
    <w:name w:val="toc 1"/>
    <w:next w:val="GG-body"/>
    <w:autoRedefine/>
    <w:uiPriority w:val="39"/>
    <w:qFormat/>
    <w:rsid w:val="00984487"/>
    <w:pPr>
      <w:keepLines/>
      <w:tabs>
        <w:tab w:val="right" w:leader="dot" w:pos="4550"/>
      </w:tabs>
      <w:autoSpaceDE w:val="0"/>
      <w:autoSpaceDN w:val="0"/>
      <w:adjustRightInd w:val="0"/>
      <w:spacing w:before="40" w:line="170" w:lineRule="exact"/>
      <w:ind w:left="142" w:hanging="142"/>
    </w:pPr>
    <w:rPr>
      <w:rFonts w:ascii="Times New Roman" w:eastAsia="Times New Roman" w:hAnsi="Times New Roman"/>
      <w:b/>
      <w:smallCaps/>
      <w:noProof/>
      <w:color w:val="000000"/>
      <w:sz w:val="17"/>
      <w:szCs w:val="30"/>
    </w:rPr>
  </w:style>
  <w:style w:type="paragraph" w:customStyle="1" w:styleId="formatchapter155chapterhead">
    <w:name w:val="format.chapter.15.5chapterhead"/>
    <w:uiPriority w:val="99"/>
    <w:rsid w:val="00682532"/>
    <w:pPr>
      <w:keepNext/>
      <w:keepLines/>
      <w:autoSpaceDE w:val="0"/>
      <w:autoSpaceDN w:val="0"/>
      <w:adjustRightInd w:val="0"/>
      <w:spacing w:before="280"/>
      <w:ind w:left="567" w:hanging="567"/>
    </w:pPr>
    <w:rPr>
      <w:rFonts w:ascii="Times New Roman" w:eastAsia="Times New Roman" w:hAnsi="Times New Roman"/>
      <w:color w:val="000000"/>
      <w:sz w:val="31"/>
      <w:szCs w:val="31"/>
    </w:rPr>
  </w:style>
  <w:style w:type="paragraph" w:customStyle="1" w:styleId="formatchapter155boldchapterhead">
    <w:name w:val="format.chapter.15.5.bold.chapterhead"/>
    <w:uiPriority w:val="99"/>
    <w:rsid w:val="00682532"/>
    <w:pPr>
      <w:keepNext/>
      <w:keepLines/>
      <w:autoSpaceDE w:val="0"/>
      <w:autoSpaceDN w:val="0"/>
      <w:adjustRightInd w:val="0"/>
      <w:spacing w:before="280"/>
      <w:ind w:left="2155" w:hanging="567"/>
    </w:pPr>
    <w:rPr>
      <w:rFonts w:ascii="Times New Roman" w:eastAsia="Times New Roman" w:hAnsi="Times New Roman"/>
      <w:color w:val="000000"/>
      <w:sz w:val="31"/>
      <w:szCs w:val="31"/>
    </w:rPr>
  </w:style>
  <w:style w:type="paragraph" w:customStyle="1" w:styleId="formatchapter17chapterhead">
    <w:name w:val="format.chapter.17.chapterhead"/>
    <w:uiPriority w:val="99"/>
    <w:rsid w:val="00682532"/>
    <w:pPr>
      <w:keepNext/>
      <w:keepLines/>
      <w:autoSpaceDE w:val="0"/>
      <w:autoSpaceDN w:val="0"/>
      <w:adjustRightInd w:val="0"/>
      <w:spacing w:before="280"/>
      <w:ind w:left="2155" w:hanging="567"/>
    </w:pPr>
    <w:rPr>
      <w:rFonts w:ascii="Times New Roman" w:eastAsia="Times New Roman" w:hAnsi="Times New Roman"/>
      <w:color w:val="000000"/>
      <w:sz w:val="34"/>
      <w:szCs w:val="34"/>
    </w:rPr>
  </w:style>
  <w:style w:type="paragraph" w:customStyle="1" w:styleId="formatchapter17boldchapterhead">
    <w:name w:val="format.chapter.17.bold.chapterhead"/>
    <w:uiPriority w:val="99"/>
    <w:rsid w:val="00682532"/>
    <w:pPr>
      <w:keepNext/>
      <w:keepLines/>
      <w:autoSpaceDE w:val="0"/>
      <w:autoSpaceDN w:val="0"/>
      <w:adjustRightInd w:val="0"/>
      <w:spacing w:before="280"/>
      <w:ind w:left="2155" w:hanging="567"/>
    </w:pPr>
    <w:rPr>
      <w:rFonts w:ascii="Times New Roman" w:eastAsia="Times New Roman" w:hAnsi="Times New Roman"/>
      <w:b/>
      <w:bCs/>
      <w:color w:val="000000"/>
      <w:sz w:val="34"/>
      <w:szCs w:val="34"/>
    </w:rPr>
  </w:style>
  <w:style w:type="paragraph" w:customStyle="1" w:styleId="formatpart145boldparthead">
    <w:name w:val="format.part.14.5.bold.parthead"/>
    <w:uiPriority w:val="99"/>
    <w:rsid w:val="00682532"/>
    <w:pPr>
      <w:keepNext/>
      <w:keepLines/>
      <w:autoSpaceDE w:val="0"/>
      <w:autoSpaceDN w:val="0"/>
      <w:adjustRightInd w:val="0"/>
      <w:spacing w:before="280"/>
      <w:ind w:left="1134" w:hanging="567"/>
    </w:pPr>
    <w:rPr>
      <w:rFonts w:ascii="Times New Roman" w:eastAsia="Times New Roman" w:hAnsi="Times New Roman"/>
      <w:b/>
      <w:bCs/>
      <w:color w:val="000000"/>
      <w:sz w:val="29"/>
      <w:szCs w:val="29"/>
    </w:rPr>
  </w:style>
  <w:style w:type="paragraph" w:customStyle="1" w:styleId="formatpart145parthead">
    <w:name w:val="format.part.14.5.parthead"/>
    <w:uiPriority w:val="99"/>
    <w:rsid w:val="00682532"/>
    <w:pPr>
      <w:keepNext/>
      <w:keepLines/>
      <w:autoSpaceDE w:val="0"/>
      <w:autoSpaceDN w:val="0"/>
      <w:adjustRightInd w:val="0"/>
      <w:spacing w:before="280"/>
      <w:ind w:left="1134" w:hanging="567"/>
    </w:pPr>
    <w:rPr>
      <w:rFonts w:ascii="Times New Roman" w:eastAsia="Times New Roman" w:hAnsi="Times New Roman"/>
      <w:color w:val="000000"/>
      <w:sz w:val="29"/>
      <w:szCs w:val="29"/>
    </w:rPr>
  </w:style>
  <w:style w:type="paragraph" w:customStyle="1" w:styleId="formatpart16parthead">
    <w:name w:val="format.part.16.parthead"/>
    <w:uiPriority w:val="99"/>
    <w:rsid w:val="00682532"/>
    <w:pPr>
      <w:keepNext/>
      <w:keepLines/>
      <w:autoSpaceDE w:val="0"/>
      <w:autoSpaceDN w:val="0"/>
      <w:adjustRightInd w:val="0"/>
      <w:spacing w:before="280"/>
      <w:ind w:left="1134" w:hanging="567"/>
    </w:pPr>
    <w:rPr>
      <w:rFonts w:ascii="Times New Roman" w:eastAsia="Times New Roman" w:hAnsi="Times New Roman"/>
      <w:color w:val="000000"/>
      <w:sz w:val="32"/>
      <w:szCs w:val="32"/>
    </w:rPr>
  </w:style>
  <w:style w:type="paragraph" w:customStyle="1" w:styleId="formatpart16partheadlevel2">
    <w:name w:val="format.part.16.partheadlevel2"/>
    <w:uiPriority w:val="99"/>
    <w:rsid w:val="00682532"/>
    <w:pPr>
      <w:keepNext/>
      <w:keepLines/>
      <w:autoSpaceDE w:val="0"/>
      <w:autoSpaceDN w:val="0"/>
      <w:adjustRightInd w:val="0"/>
      <w:spacing w:before="280"/>
      <w:ind w:left="1134" w:hanging="567"/>
    </w:pPr>
    <w:rPr>
      <w:rFonts w:ascii="Times New Roman" w:eastAsia="Times New Roman" w:hAnsi="Times New Roman"/>
      <w:color w:val="000000"/>
      <w:sz w:val="32"/>
      <w:szCs w:val="32"/>
    </w:rPr>
  </w:style>
  <w:style w:type="paragraph" w:customStyle="1" w:styleId="formatpart16boldparthead">
    <w:name w:val="format.part.16.bold.parthead"/>
    <w:uiPriority w:val="99"/>
    <w:rsid w:val="00682532"/>
    <w:pPr>
      <w:keepNext/>
      <w:keepLines/>
      <w:autoSpaceDE w:val="0"/>
      <w:autoSpaceDN w:val="0"/>
      <w:adjustRightInd w:val="0"/>
      <w:spacing w:before="280"/>
      <w:ind w:left="1134" w:hanging="567"/>
    </w:pPr>
    <w:rPr>
      <w:rFonts w:ascii="Times New Roman" w:eastAsia="Times New Roman" w:hAnsi="Times New Roman"/>
      <w:b/>
      <w:bCs/>
      <w:color w:val="000000"/>
      <w:sz w:val="32"/>
      <w:szCs w:val="32"/>
    </w:rPr>
  </w:style>
  <w:style w:type="paragraph" w:customStyle="1" w:styleId="formatpart16boldpartheadlevel2">
    <w:name w:val="format.part.16.bold.partheadlevel2"/>
    <w:uiPriority w:val="99"/>
    <w:rsid w:val="00682532"/>
    <w:pPr>
      <w:keepNext/>
      <w:keepLines/>
      <w:autoSpaceDE w:val="0"/>
      <w:autoSpaceDN w:val="0"/>
      <w:adjustRightInd w:val="0"/>
      <w:spacing w:before="280"/>
      <w:ind w:left="1134" w:hanging="567"/>
    </w:pPr>
    <w:rPr>
      <w:rFonts w:ascii="Times New Roman" w:eastAsia="Times New Roman" w:hAnsi="Times New Roman"/>
      <w:b/>
      <w:bCs/>
      <w:color w:val="000000"/>
      <w:sz w:val="32"/>
      <w:szCs w:val="32"/>
    </w:rPr>
  </w:style>
  <w:style w:type="paragraph" w:customStyle="1" w:styleId="formatpart16shsshpartheadlevel2">
    <w:name w:val="format.part.16.shsshpartheadlevel2"/>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32"/>
      <w:szCs w:val="32"/>
    </w:rPr>
  </w:style>
  <w:style w:type="paragraph" w:customStyle="1" w:styleId="preambleclauseheadlevel1">
    <w:name w:val="preambleclauseheadlevel1"/>
    <w:uiPriority w:val="99"/>
    <w:rsid w:val="00682532"/>
    <w:pPr>
      <w:keepLines/>
      <w:tabs>
        <w:tab w:val="left" w:pos="794"/>
      </w:tabs>
      <w:autoSpaceDE w:val="0"/>
      <w:autoSpaceDN w:val="0"/>
      <w:adjustRightInd w:val="0"/>
      <w:spacing w:before="120"/>
      <w:ind w:left="794" w:hanging="794"/>
    </w:pPr>
    <w:rPr>
      <w:rFonts w:ascii="Times New Roman" w:eastAsia="Times New Roman" w:hAnsi="Times New Roman"/>
      <w:color w:val="000000"/>
      <w:sz w:val="23"/>
      <w:szCs w:val="23"/>
    </w:rPr>
  </w:style>
  <w:style w:type="paragraph" w:customStyle="1" w:styleId="preambleclauseheadlevel2">
    <w:name w:val="preambleclauseheadlevel2"/>
    <w:uiPriority w:val="99"/>
    <w:rsid w:val="00682532"/>
    <w:pPr>
      <w:keepLines/>
      <w:tabs>
        <w:tab w:val="left" w:pos="794"/>
      </w:tabs>
      <w:autoSpaceDE w:val="0"/>
      <w:autoSpaceDN w:val="0"/>
      <w:adjustRightInd w:val="0"/>
      <w:spacing w:before="120"/>
      <w:ind w:left="794" w:hanging="794"/>
    </w:pPr>
    <w:rPr>
      <w:rFonts w:ascii="Times New Roman" w:eastAsia="Times New Roman" w:hAnsi="Times New Roman"/>
      <w:color w:val="000000"/>
      <w:sz w:val="23"/>
      <w:szCs w:val="23"/>
    </w:rPr>
  </w:style>
  <w:style w:type="paragraph" w:customStyle="1" w:styleId="preambleclauseheadkeepwithnextlevel1">
    <w:name w:val="preambleclauseheadkeepwithnextlevel1"/>
    <w:uiPriority w:val="99"/>
    <w:rsid w:val="00682532"/>
    <w:pPr>
      <w:keepNext/>
      <w:keepLines/>
      <w:tabs>
        <w:tab w:val="left" w:pos="794"/>
      </w:tabs>
      <w:autoSpaceDE w:val="0"/>
      <w:autoSpaceDN w:val="0"/>
      <w:adjustRightInd w:val="0"/>
      <w:spacing w:before="120"/>
      <w:ind w:left="794" w:hanging="794"/>
    </w:pPr>
    <w:rPr>
      <w:rFonts w:ascii="Times New Roman" w:eastAsia="Times New Roman" w:hAnsi="Times New Roman"/>
      <w:color w:val="000000"/>
      <w:sz w:val="23"/>
      <w:szCs w:val="23"/>
    </w:rPr>
  </w:style>
  <w:style w:type="paragraph" w:customStyle="1" w:styleId="preambleclauseheadkeepwithnextlevel2">
    <w:name w:val="preambleclauseheadkeepwithnextlevel2"/>
    <w:uiPriority w:val="99"/>
    <w:rsid w:val="00682532"/>
    <w:pPr>
      <w:keepNext/>
      <w:keepLines/>
      <w:tabs>
        <w:tab w:val="left" w:pos="794"/>
      </w:tabs>
      <w:autoSpaceDE w:val="0"/>
      <w:autoSpaceDN w:val="0"/>
      <w:adjustRightInd w:val="0"/>
      <w:spacing w:before="120"/>
      <w:ind w:left="794" w:hanging="794"/>
    </w:pPr>
    <w:rPr>
      <w:rFonts w:ascii="Times New Roman" w:eastAsia="Times New Roman" w:hAnsi="Times New Roman"/>
      <w:color w:val="000000"/>
      <w:sz w:val="23"/>
      <w:szCs w:val="23"/>
    </w:rPr>
  </w:style>
  <w:style w:type="paragraph" w:customStyle="1" w:styleId="preambleclauseheadsubclauselevel1">
    <w:name w:val="preambleclauseheadsubclauselevel1"/>
    <w:uiPriority w:val="99"/>
    <w:rsid w:val="00682532"/>
    <w:pPr>
      <w:keepLines/>
      <w:tabs>
        <w:tab w:val="center" w:pos="397"/>
        <w:tab w:val="left" w:pos="794"/>
      </w:tabs>
      <w:autoSpaceDE w:val="0"/>
      <w:autoSpaceDN w:val="0"/>
      <w:adjustRightInd w:val="0"/>
      <w:spacing w:before="120"/>
      <w:ind w:left="794" w:hanging="794"/>
    </w:pPr>
    <w:rPr>
      <w:rFonts w:ascii="Times New Roman" w:eastAsia="Times New Roman" w:hAnsi="Times New Roman"/>
      <w:color w:val="000000"/>
      <w:sz w:val="23"/>
      <w:szCs w:val="23"/>
    </w:rPr>
  </w:style>
  <w:style w:type="paragraph" w:customStyle="1" w:styleId="preambleclauseheadsubclauselevel2">
    <w:name w:val="preambleclauseheadsubclauselevel2"/>
    <w:uiPriority w:val="99"/>
    <w:rsid w:val="00682532"/>
    <w:pPr>
      <w:keepLines/>
      <w:tabs>
        <w:tab w:val="center" w:pos="397"/>
        <w:tab w:val="left" w:pos="794"/>
      </w:tabs>
      <w:autoSpaceDE w:val="0"/>
      <w:autoSpaceDN w:val="0"/>
      <w:adjustRightInd w:val="0"/>
      <w:spacing w:before="120"/>
      <w:ind w:left="794" w:hanging="794"/>
    </w:pPr>
    <w:rPr>
      <w:rFonts w:ascii="Times New Roman" w:eastAsia="Times New Roman" w:hAnsi="Times New Roman"/>
      <w:color w:val="000000"/>
      <w:sz w:val="23"/>
      <w:szCs w:val="23"/>
    </w:rPr>
  </w:style>
  <w:style w:type="paragraph" w:customStyle="1" w:styleId="preambleclauseheadsubclausekeepwithnextlevel1">
    <w:name w:val="preambleclauseheadsubclausekeepwithnextlevel1"/>
    <w:uiPriority w:val="99"/>
    <w:rsid w:val="00682532"/>
    <w:pPr>
      <w:keepNext/>
      <w:keepLines/>
      <w:tabs>
        <w:tab w:val="center" w:pos="397"/>
        <w:tab w:val="left" w:pos="794"/>
      </w:tabs>
      <w:autoSpaceDE w:val="0"/>
      <w:autoSpaceDN w:val="0"/>
      <w:adjustRightInd w:val="0"/>
      <w:spacing w:before="120"/>
      <w:ind w:left="794" w:hanging="794"/>
    </w:pPr>
    <w:rPr>
      <w:rFonts w:ascii="Times New Roman" w:eastAsia="Times New Roman" w:hAnsi="Times New Roman"/>
      <w:color w:val="000000"/>
      <w:sz w:val="23"/>
      <w:szCs w:val="23"/>
    </w:rPr>
  </w:style>
  <w:style w:type="paragraph" w:customStyle="1" w:styleId="preambleclauseheadsubclausekeepwithnextlevel2">
    <w:name w:val="preambleclauseheadsubclausekeepwithnextlevel2"/>
    <w:uiPriority w:val="99"/>
    <w:rsid w:val="00682532"/>
    <w:pPr>
      <w:keepNext/>
      <w:keepLines/>
      <w:tabs>
        <w:tab w:val="center" w:pos="397"/>
        <w:tab w:val="left" w:pos="794"/>
      </w:tabs>
      <w:autoSpaceDE w:val="0"/>
      <w:autoSpaceDN w:val="0"/>
      <w:adjustRightInd w:val="0"/>
      <w:spacing w:before="120"/>
      <w:ind w:left="794" w:hanging="794"/>
    </w:pPr>
    <w:rPr>
      <w:rFonts w:ascii="Times New Roman" w:eastAsia="Times New Roman" w:hAnsi="Times New Roman"/>
      <w:color w:val="000000"/>
      <w:sz w:val="23"/>
      <w:szCs w:val="23"/>
    </w:rPr>
  </w:style>
  <w:style w:type="paragraph" w:customStyle="1" w:styleId="clauseheadlevel1">
    <w:name w:val="clauseheadlevel1"/>
    <w:uiPriority w:val="99"/>
    <w:rsid w:val="00682532"/>
    <w:pPr>
      <w:keepNext/>
      <w:keepLines/>
      <w:autoSpaceDE w:val="0"/>
      <w:autoSpaceDN w:val="0"/>
      <w:adjustRightInd w:val="0"/>
      <w:spacing w:before="160"/>
      <w:ind w:left="567" w:hanging="567"/>
    </w:pPr>
    <w:rPr>
      <w:rFonts w:ascii="Times New Roman" w:eastAsia="Times New Roman" w:hAnsi="Times New Roman"/>
      <w:b/>
      <w:bCs/>
      <w:color w:val="000000"/>
      <w:sz w:val="26"/>
      <w:szCs w:val="26"/>
    </w:rPr>
  </w:style>
  <w:style w:type="paragraph" w:customStyle="1" w:styleId="clauseheadlevel2">
    <w:name w:val="clauseheadlevel2"/>
    <w:uiPriority w:val="99"/>
    <w:rsid w:val="00682532"/>
    <w:pPr>
      <w:keepNext/>
      <w:keepLines/>
      <w:autoSpaceDE w:val="0"/>
      <w:autoSpaceDN w:val="0"/>
      <w:adjustRightInd w:val="0"/>
      <w:spacing w:before="160"/>
      <w:ind w:left="567" w:hanging="567"/>
    </w:pPr>
    <w:rPr>
      <w:rFonts w:ascii="Times New Roman" w:eastAsia="Times New Roman" w:hAnsi="Times New Roman"/>
      <w:b/>
      <w:bCs/>
      <w:color w:val="000000"/>
      <w:sz w:val="26"/>
      <w:szCs w:val="26"/>
    </w:rPr>
  </w:style>
  <w:style w:type="paragraph" w:customStyle="1" w:styleId="clauseheadlevel3">
    <w:name w:val="clauseheadlevel3"/>
    <w:uiPriority w:val="99"/>
    <w:rsid w:val="00682532"/>
    <w:pPr>
      <w:keepNext/>
      <w:keepLines/>
      <w:autoSpaceDE w:val="0"/>
      <w:autoSpaceDN w:val="0"/>
      <w:adjustRightInd w:val="0"/>
      <w:spacing w:before="160"/>
      <w:ind w:left="567" w:hanging="567"/>
    </w:pPr>
    <w:rPr>
      <w:rFonts w:ascii="Times New Roman" w:eastAsia="Times New Roman" w:hAnsi="Times New Roman"/>
      <w:b/>
      <w:bCs/>
      <w:color w:val="000000"/>
      <w:sz w:val="26"/>
      <w:szCs w:val="26"/>
    </w:rPr>
  </w:style>
  <w:style w:type="paragraph" w:customStyle="1" w:styleId="clauseheadlevel4">
    <w:name w:val="clauseheadlevel4"/>
    <w:uiPriority w:val="99"/>
    <w:rsid w:val="00682532"/>
    <w:pPr>
      <w:keepNext/>
      <w:keepLines/>
      <w:autoSpaceDE w:val="0"/>
      <w:autoSpaceDN w:val="0"/>
      <w:adjustRightInd w:val="0"/>
      <w:spacing w:before="160"/>
      <w:ind w:left="567" w:hanging="567"/>
    </w:pPr>
    <w:rPr>
      <w:rFonts w:ascii="Times New Roman" w:eastAsia="Times New Roman" w:hAnsi="Times New Roman"/>
      <w:b/>
      <w:bCs/>
      <w:color w:val="000000"/>
      <w:sz w:val="26"/>
      <w:szCs w:val="26"/>
    </w:rPr>
  </w:style>
  <w:style w:type="paragraph" w:customStyle="1" w:styleId="clauseheadlevel5">
    <w:name w:val="clauseheadlevel5"/>
    <w:uiPriority w:val="99"/>
    <w:rsid w:val="00682532"/>
    <w:pPr>
      <w:keepNext/>
      <w:keepLines/>
      <w:autoSpaceDE w:val="0"/>
      <w:autoSpaceDN w:val="0"/>
      <w:adjustRightInd w:val="0"/>
      <w:spacing w:before="160"/>
      <w:ind w:left="567" w:hanging="567"/>
    </w:pPr>
    <w:rPr>
      <w:rFonts w:ascii="Times New Roman" w:eastAsia="Times New Roman" w:hAnsi="Times New Roman"/>
      <w:b/>
      <w:bCs/>
      <w:color w:val="000000"/>
      <w:sz w:val="26"/>
      <w:szCs w:val="26"/>
    </w:rPr>
  </w:style>
  <w:style w:type="paragraph" w:customStyle="1" w:styleId="clausegroupclauseheadlevel1">
    <w:name w:val="clausegroupclauseheadlevel1"/>
    <w:uiPriority w:val="99"/>
    <w:rsid w:val="00682532"/>
    <w:pPr>
      <w:keepNext/>
      <w:keepLines/>
      <w:autoSpaceDE w:val="0"/>
      <w:autoSpaceDN w:val="0"/>
      <w:adjustRightInd w:val="0"/>
      <w:spacing w:before="160"/>
      <w:ind w:left="567" w:hanging="567"/>
    </w:pPr>
    <w:rPr>
      <w:rFonts w:ascii="Times New Roman" w:eastAsia="Times New Roman" w:hAnsi="Times New Roman"/>
      <w:b/>
      <w:bCs/>
      <w:color w:val="000000"/>
      <w:sz w:val="26"/>
      <w:szCs w:val="26"/>
    </w:rPr>
  </w:style>
  <w:style w:type="paragraph" w:customStyle="1" w:styleId="chapterheadlevel1">
    <w:name w:val="chapterheadlevel1"/>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34"/>
      <w:szCs w:val="34"/>
    </w:rPr>
  </w:style>
  <w:style w:type="paragraph" w:customStyle="1" w:styleId="partheadlevel1">
    <w:name w:val="partheadlevel1"/>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32"/>
      <w:szCs w:val="32"/>
    </w:rPr>
  </w:style>
  <w:style w:type="paragraph" w:customStyle="1" w:styleId="partheadlevel2">
    <w:name w:val="partheadlevel2"/>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32"/>
      <w:szCs w:val="32"/>
    </w:rPr>
  </w:style>
  <w:style w:type="paragraph" w:customStyle="1" w:styleId="divisionheadlevel1">
    <w:name w:val="divisionheadlevel1"/>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8"/>
      <w:szCs w:val="28"/>
    </w:rPr>
  </w:style>
  <w:style w:type="paragraph" w:customStyle="1" w:styleId="divisionheadlevel2">
    <w:name w:val="divisionheadlevel2"/>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8"/>
      <w:szCs w:val="28"/>
    </w:rPr>
  </w:style>
  <w:style w:type="paragraph" w:customStyle="1" w:styleId="divisionheadlevel3">
    <w:name w:val="divisionheadlevel3"/>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8"/>
      <w:szCs w:val="28"/>
    </w:rPr>
  </w:style>
  <w:style w:type="paragraph" w:customStyle="1" w:styleId="subdivisionheadlevel1">
    <w:name w:val="subdivisionheadlevel1"/>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6"/>
      <w:szCs w:val="26"/>
    </w:rPr>
  </w:style>
  <w:style w:type="paragraph" w:customStyle="1" w:styleId="subdivisionheadlevel2">
    <w:name w:val="subdivisionheadlevel2"/>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6"/>
      <w:szCs w:val="26"/>
    </w:rPr>
  </w:style>
  <w:style w:type="paragraph" w:customStyle="1" w:styleId="subdivisionheadlevel3">
    <w:name w:val="subdivisionheadlevel3"/>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6"/>
      <w:szCs w:val="26"/>
    </w:rPr>
  </w:style>
  <w:style w:type="paragraph" w:customStyle="1" w:styleId="subdivisionheadlevel4">
    <w:name w:val="subdivisionheadlevel4"/>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6"/>
      <w:szCs w:val="26"/>
    </w:rPr>
  </w:style>
  <w:style w:type="paragraph" w:customStyle="1" w:styleId="subdivisionheadlevel5">
    <w:name w:val="subdivisionheadlevel5"/>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6"/>
      <w:szCs w:val="26"/>
    </w:rPr>
  </w:style>
  <w:style w:type="paragraph" w:customStyle="1" w:styleId="scheduleheadlevel1">
    <w:name w:val="scheduleheadlevel1"/>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32"/>
      <w:szCs w:val="32"/>
    </w:rPr>
  </w:style>
  <w:style w:type="paragraph" w:customStyle="1" w:styleId="scheduleheadlevel2">
    <w:name w:val="scheduleheadlevel2"/>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32"/>
      <w:szCs w:val="32"/>
    </w:rPr>
  </w:style>
  <w:style w:type="paragraph" w:customStyle="1" w:styleId="formatdivisionhead125ptfontsizelevel2">
    <w:name w:val="formatdivisionhead12.5ptfontsizelevel2"/>
    <w:uiPriority w:val="99"/>
    <w:rsid w:val="00682532"/>
    <w:pPr>
      <w:keepNext/>
      <w:keepLines/>
      <w:autoSpaceDE w:val="0"/>
      <w:autoSpaceDN w:val="0"/>
      <w:adjustRightInd w:val="0"/>
      <w:spacing w:before="280"/>
      <w:ind w:left="567" w:hanging="567"/>
    </w:pPr>
    <w:rPr>
      <w:rFonts w:ascii="Times New Roman" w:eastAsia="Times New Roman" w:hAnsi="Times New Roman"/>
      <w:color w:val="000000"/>
      <w:sz w:val="25"/>
      <w:szCs w:val="25"/>
    </w:rPr>
  </w:style>
  <w:style w:type="paragraph" w:customStyle="1" w:styleId="formatdivisionhead14ptfontsizelevel2">
    <w:name w:val="formatdivisionhead14ptfontsizelevel2"/>
    <w:uiPriority w:val="99"/>
    <w:rsid w:val="00682532"/>
    <w:pPr>
      <w:keepNext/>
      <w:keepLines/>
      <w:autoSpaceDE w:val="0"/>
      <w:autoSpaceDN w:val="0"/>
      <w:adjustRightInd w:val="0"/>
      <w:spacing w:before="280"/>
      <w:ind w:left="567" w:hanging="567"/>
    </w:pPr>
    <w:rPr>
      <w:rFonts w:ascii="Times New Roman" w:eastAsia="Times New Roman" w:hAnsi="Times New Roman"/>
      <w:color w:val="000000"/>
      <w:sz w:val="28"/>
      <w:szCs w:val="28"/>
    </w:rPr>
  </w:style>
  <w:style w:type="paragraph" w:customStyle="1" w:styleId="formatdivisionheaditalic125ptfontsizelevel2">
    <w:name w:val="formatdivisionheaditalic12.5ptfontsizelevel2"/>
    <w:uiPriority w:val="99"/>
    <w:rsid w:val="00682532"/>
    <w:pPr>
      <w:keepNext/>
      <w:keepLines/>
      <w:autoSpaceDE w:val="0"/>
      <w:autoSpaceDN w:val="0"/>
      <w:adjustRightInd w:val="0"/>
      <w:spacing w:before="280"/>
      <w:ind w:left="567" w:hanging="567"/>
    </w:pPr>
    <w:rPr>
      <w:rFonts w:ascii="Times New Roman" w:eastAsia="Times New Roman" w:hAnsi="Times New Roman"/>
      <w:i/>
      <w:iCs/>
      <w:color w:val="000000"/>
      <w:sz w:val="25"/>
      <w:szCs w:val="25"/>
    </w:rPr>
  </w:style>
  <w:style w:type="paragraph" w:customStyle="1" w:styleId="formatdivisionheaditalic14ptfontsizelevel2">
    <w:name w:val="formatdivisionheaditalic14ptfontsizelevel2"/>
    <w:uiPriority w:val="99"/>
    <w:rsid w:val="00682532"/>
    <w:pPr>
      <w:keepNext/>
      <w:keepLines/>
      <w:autoSpaceDE w:val="0"/>
      <w:autoSpaceDN w:val="0"/>
      <w:adjustRightInd w:val="0"/>
      <w:spacing w:before="280"/>
      <w:ind w:left="567" w:hanging="567"/>
    </w:pPr>
    <w:rPr>
      <w:rFonts w:ascii="Times New Roman" w:eastAsia="Times New Roman" w:hAnsi="Times New Roman"/>
      <w:i/>
      <w:iCs/>
      <w:color w:val="000000"/>
      <w:sz w:val="28"/>
      <w:szCs w:val="28"/>
    </w:rPr>
  </w:style>
  <w:style w:type="paragraph" w:customStyle="1" w:styleId="formatdivisionhead125ptfontsizeboldlevel2">
    <w:name w:val="formatdivisionhead12.5ptfontsizeboldlevel2"/>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5"/>
      <w:szCs w:val="25"/>
    </w:rPr>
  </w:style>
  <w:style w:type="paragraph" w:customStyle="1" w:styleId="formatdivisionhead14ptfontsizeboldlevel2">
    <w:name w:val="formatdivisionhead14ptfontsizeboldlevel2"/>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8"/>
      <w:szCs w:val="28"/>
    </w:rPr>
  </w:style>
  <w:style w:type="paragraph" w:customStyle="1" w:styleId="formatdivisionheaditalic125ptfontsizeboldlevel2">
    <w:name w:val="formatdivisionheaditalic12.5ptfontsizeboldlevel2"/>
    <w:uiPriority w:val="99"/>
    <w:rsid w:val="00682532"/>
    <w:pPr>
      <w:keepNext/>
      <w:keepLines/>
      <w:autoSpaceDE w:val="0"/>
      <w:autoSpaceDN w:val="0"/>
      <w:adjustRightInd w:val="0"/>
      <w:spacing w:before="280"/>
      <w:ind w:left="567" w:hanging="567"/>
    </w:pPr>
    <w:rPr>
      <w:rFonts w:ascii="Times New Roman" w:eastAsia="Times New Roman" w:hAnsi="Times New Roman"/>
      <w:b/>
      <w:bCs/>
      <w:i/>
      <w:iCs/>
      <w:color w:val="000000"/>
      <w:sz w:val="25"/>
      <w:szCs w:val="25"/>
    </w:rPr>
  </w:style>
  <w:style w:type="paragraph" w:customStyle="1" w:styleId="formatdivisionheaditalic14ptfontsizeboldlevel2">
    <w:name w:val="formatdivisionheaditalic14ptfontsizeboldlevel2"/>
    <w:uiPriority w:val="99"/>
    <w:rsid w:val="00682532"/>
    <w:pPr>
      <w:keepNext/>
      <w:keepLines/>
      <w:autoSpaceDE w:val="0"/>
      <w:autoSpaceDN w:val="0"/>
      <w:adjustRightInd w:val="0"/>
      <w:spacing w:before="280"/>
      <w:ind w:left="567" w:hanging="567"/>
    </w:pPr>
    <w:rPr>
      <w:rFonts w:ascii="Times New Roman" w:eastAsia="Times New Roman" w:hAnsi="Times New Roman"/>
      <w:b/>
      <w:bCs/>
      <w:i/>
      <w:iCs/>
      <w:color w:val="000000"/>
      <w:sz w:val="28"/>
      <w:szCs w:val="28"/>
    </w:rPr>
  </w:style>
  <w:style w:type="paragraph" w:customStyle="1" w:styleId="formatdivisionhead125ptfontsizelevel3">
    <w:name w:val="formatdivisionhead12.5ptfontsizelevel3"/>
    <w:uiPriority w:val="99"/>
    <w:rsid w:val="00682532"/>
    <w:pPr>
      <w:keepNext/>
      <w:keepLines/>
      <w:autoSpaceDE w:val="0"/>
      <w:autoSpaceDN w:val="0"/>
      <w:adjustRightInd w:val="0"/>
      <w:spacing w:before="280"/>
      <w:ind w:left="567" w:hanging="567"/>
    </w:pPr>
    <w:rPr>
      <w:rFonts w:ascii="Times New Roman" w:eastAsia="Times New Roman" w:hAnsi="Times New Roman"/>
      <w:color w:val="000000"/>
      <w:sz w:val="25"/>
      <w:szCs w:val="25"/>
    </w:rPr>
  </w:style>
  <w:style w:type="paragraph" w:customStyle="1" w:styleId="formatdivisionhead14ptfontsizelevel3">
    <w:name w:val="formatdivisionhead14ptfontsizelevel3"/>
    <w:uiPriority w:val="99"/>
    <w:rsid w:val="00682532"/>
    <w:pPr>
      <w:keepNext/>
      <w:keepLines/>
      <w:autoSpaceDE w:val="0"/>
      <w:autoSpaceDN w:val="0"/>
      <w:adjustRightInd w:val="0"/>
      <w:spacing w:before="280"/>
      <w:ind w:left="567" w:hanging="567"/>
    </w:pPr>
    <w:rPr>
      <w:rFonts w:ascii="Times New Roman" w:eastAsia="Times New Roman" w:hAnsi="Times New Roman"/>
      <w:color w:val="000000"/>
      <w:sz w:val="28"/>
      <w:szCs w:val="28"/>
    </w:rPr>
  </w:style>
  <w:style w:type="paragraph" w:customStyle="1" w:styleId="formatdivisionheaditalic125ptfontsizelevel3">
    <w:name w:val="formatdivisionheaditalic12.5ptfontsizelevel3"/>
    <w:uiPriority w:val="99"/>
    <w:rsid w:val="00682532"/>
    <w:pPr>
      <w:keepNext/>
      <w:keepLines/>
      <w:autoSpaceDE w:val="0"/>
      <w:autoSpaceDN w:val="0"/>
      <w:adjustRightInd w:val="0"/>
      <w:spacing w:before="280"/>
      <w:ind w:left="567" w:hanging="567"/>
    </w:pPr>
    <w:rPr>
      <w:rFonts w:ascii="Times New Roman" w:eastAsia="Times New Roman" w:hAnsi="Times New Roman"/>
      <w:i/>
      <w:iCs/>
      <w:color w:val="000000"/>
      <w:sz w:val="25"/>
      <w:szCs w:val="25"/>
    </w:rPr>
  </w:style>
  <w:style w:type="paragraph" w:customStyle="1" w:styleId="formatdivisionheaditalic14ptfontsizelevel3">
    <w:name w:val="formatdivisionheaditalic14ptfontsizelevel3"/>
    <w:uiPriority w:val="99"/>
    <w:rsid w:val="00682532"/>
    <w:pPr>
      <w:keepNext/>
      <w:keepLines/>
      <w:autoSpaceDE w:val="0"/>
      <w:autoSpaceDN w:val="0"/>
      <w:adjustRightInd w:val="0"/>
      <w:spacing w:before="280"/>
      <w:ind w:left="567" w:hanging="567"/>
    </w:pPr>
    <w:rPr>
      <w:rFonts w:ascii="Times New Roman" w:eastAsia="Times New Roman" w:hAnsi="Times New Roman"/>
      <w:i/>
      <w:iCs/>
      <w:color w:val="000000"/>
      <w:sz w:val="28"/>
      <w:szCs w:val="28"/>
    </w:rPr>
  </w:style>
  <w:style w:type="paragraph" w:customStyle="1" w:styleId="formatdivisionhead125ptfontsizeboldlevel3">
    <w:name w:val="formatdivisionhead12.5ptfontsizeboldlevel3"/>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5"/>
      <w:szCs w:val="25"/>
    </w:rPr>
  </w:style>
  <w:style w:type="paragraph" w:customStyle="1" w:styleId="formatdivisionhead14ptfontsizeboldlevel3">
    <w:name w:val="formatdivisionhead14ptfontsizeboldlevel3"/>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8"/>
      <w:szCs w:val="28"/>
    </w:rPr>
  </w:style>
  <w:style w:type="paragraph" w:customStyle="1" w:styleId="formatdivisionheaditalic125ptfontsizeboldlevel3">
    <w:name w:val="formatdivisionheaditalic12.5ptfontsizeboldlevel3"/>
    <w:uiPriority w:val="99"/>
    <w:rsid w:val="00682532"/>
    <w:pPr>
      <w:keepNext/>
      <w:keepLines/>
      <w:autoSpaceDE w:val="0"/>
      <w:autoSpaceDN w:val="0"/>
      <w:adjustRightInd w:val="0"/>
      <w:spacing w:before="280"/>
      <w:ind w:left="567" w:hanging="567"/>
    </w:pPr>
    <w:rPr>
      <w:rFonts w:ascii="Times New Roman" w:eastAsia="Times New Roman" w:hAnsi="Times New Roman"/>
      <w:b/>
      <w:bCs/>
      <w:i/>
      <w:iCs/>
      <w:color w:val="000000"/>
      <w:sz w:val="25"/>
      <w:szCs w:val="25"/>
    </w:rPr>
  </w:style>
  <w:style w:type="paragraph" w:customStyle="1" w:styleId="formatdivisionheaditalic14ptfontsizeboldlevel3">
    <w:name w:val="formatdivisionheaditalic14ptfontsizeboldlevel3"/>
    <w:uiPriority w:val="99"/>
    <w:rsid w:val="00682532"/>
    <w:pPr>
      <w:keepNext/>
      <w:keepLines/>
      <w:autoSpaceDE w:val="0"/>
      <w:autoSpaceDN w:val="0"/>
      <w:adjustRightInd w:val="0"/>
      <w:spacing w:before="280"/>
      <w:ind w:left="567" w:hanging="567"/>
    </w:pPr>
    <w:rPr>
      <w:rFonts w:ascii="Times New Roman" w:eastAsia="Times New Roman" w:hAnsi="Times New Roman"/>
      <w:b/>
      <w:bCs/>
      <w:i/>
      <w:iCs/>
      <w:color w:val="000000"/>
      <w:sz w:val="28"/>
      <w:szCs w:val="28"/>
    </w:rPr>
  </w:style>
  <w:style w:type="paragraph" w:customStyle="1" w:styleId="formatsubdivisionheaditalic115ptfontsizelevel3">
    <w:name w:val="formatsubdivisionheaditalic11.5ptfontsizelevel3"/>
    <w:uiPriority w:val="99"/>
    <w:rsid w:val="00682532"/>
    <w:pPr>
      <w:keepNext/>
      <w:keepLines/>
      <w:autoSpaceDE w:val="0"/>
      <w:autoSpaceDN w:val="0"/>
      <w:adjustRightInd w:val="0"/>
      <w:spacing w:before="280"/>
      <w:ind w:left="567" w:hanging="567"/>
    </w:pPr>
    <w:rPr>
      <w:rFonts w:ascii="Times New Roman" w:eastAsia="Times New Roman" w:hAnsi="Times New Roman"/>
      <w:i/>
      <w:iCs/>
      <w:color w:val="000000"/>
      <w:sz w:val="23"/>
      <w:szCs w:val="23"/>
    </w:rPr>
  </w:style>
  <w:style w:type="paragraph" w:customStyle="1" w:styleId="formatsubdivisionhead115ptfontsizelevel3">
    <w:name w:val="formatsubdivisionhead11.5ptfontsizelevel3"/>
    <w:uiPriority w:val="99"/>
    <w:rsid w:val="00682532"/>
    <w:pPr>
      <w:keepNext/>
      <w:keepLines/>
      <w:autoSpaceDE w:val="0"/>
      <w:autoSpaceDN w:val="0"/>
      <w:adjustRightInd w:val="0"/>
      <w:spacing w:before="280"/>
      <w:ind w:left="567" w:hanging="567"/>
    </w:pPr>
    <w:rPr>
      <w:rFonts w:ascii="Times New Roman" w:eastAsia="Times New Roman" w:hAnsi="Times New Roman"/>
      <w:color w:val="000000"/>
      <w:sz w:val="23"/>
      <w:szCs w:val="23"/>
    </w:rPr>
  </w:style>
  <w:style w:type="paragraph" w:customStyle="1" w:styleId="formatsubdivisionheaditalic13ptfontsizelevel3">
    <w:name w:val="formatsubdivisionheaditalic13ptfontsizelevel3"/>
    <w:uiPriority w:val="99"/>
    <w:rsid w:val="00682532"/>
    <w:pPr>
      <w:keepNext/>
      <w:keepLines/>
      <w:autoSpaceDE w:val="0"/>
      <w:autoSpaceDN w:val="0"/>
      <w:adjustRightInd w:val="0"/>
      <w:spacing w:before="280"/>
      <w:ind w:left="567" w:hanging="567"/>
    </w:pPr>
    <w:rPr>
      <w:rFonts w:ascii="Times New Roman" w:eastAsia="Times New Roman" w:hAnsi="Times New Roman"/>
      <w:i/>
      <w:iCs/>
      <w:color w:val="000000"/>
      <w:sz w:val="27"/>
      <w:szCs w:val="27"/>
    </w:rPr>
  </w:style>
  <w:style w:type="paragraph" w:customStyle="1" w:styleId="formatsubdivisionhead13ptfontsizelevel3">
    <w:name w:val="formatsubdivisionhead13ptfontsizelevel3"/>
    <w:uiPriority w:val="99"/>
    <w:rsid w:val="00682532"/>
    <w:pPr>
      <w:keepNext/>
      <w:keepLines/>
      <w:autoSpaceDE w:val="0"/>
      <w:autoSpaceDN w:val="0"/>
      <w:adjustRightInd w:val="0"/>
      <w:spacing w:before="280"/>
      <w:ind w:left="567" w:hanging="567"/>
    </w:pPr>
    <w:rPr>
      <w:rFonts w:ascii="Times New Roman" w:eastAsia="Times New Roman" w:hAnsi="Times New Roman"/>
      <w:color w:val="000000"/>
      <w:sz w:val="27"/>
      <w:szCs w:val="27"/>
    </w:rPr>
  </w:style>
  <w:style w:type="paragraph" w:customStyle="1" w:styleId="formatsubdivisionheaditalic115ptfontsizeboldlevel3">
    <w:name w:val="formatsubdivisionheaditalic11.5ptfontsizeboldlevel3"/>
    <w:uiPriority w:val="99"/>
    <w:rsid w:val="00682532"/>
    <w:pPr>
      <w:keepNext/>
      <w:keepLines/>
      <w:autoSpaceDE w:val="0"/>
      <w:autoSpaceDN w:val="0"/>
      <w:adjustRightInd w:val="0"/>
      <w:spacing w:before="280"/>
      <w:ind w:left="567" w:hanging="567"/>
    </w:pPr>
    <w:rPr>
      <w:rFonts w:ascii="Times New Roman" w:eastAsia="Times New Roman" w:hAnsi="Times New Roman"/>
      <w:b/>
      <w:bCs/>
      <w:i/>
      <w:iCs/>
      <w:color w:val="000000"/>
      <w:sz w:val="23"/>
      <w:szCs w:val="23"/>
    </w:rPr>
  </w:style>
  <w:style w:type="paragraph" w:customStyle="1" w:styleId="formatsubdivisionhead115ptfontsizeboldlevel3">
    <w:name w:val="formatsubdivisionhead11.5ptfontsizeboldlevel3"/>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3"/>
      <w:szCs w:val="23"/>
    </w:rPr>
  </w:style>
  <w:style w:type="paragraph" w:customStyle="1" w:styleId="formatsubdivisionheaditalic13ptfontsizeboldlevel3">
    <w:name w:val="formatsubdivisionheaditalic13ptfontsizeboldlevel3"/>
    <w:uiPriority w:val="99"/>
    <w:rsid w:val="00682532"/>
    <w:pPr>
      <w:keepNext/>
      <w:keepLines/>
      <w:autoSpaceDE w:val="0"/>
      <w:autoSpaceDN w:val="0"/>
      <w:adjustRightInd w:val="0"/>
      <w:spacing w:before="280"/>
      <w:ind w:left="567" w:hanging="567"/>
    </w:pPr>
    <w:rPr>
      <w:rFonts w:ascii="Times New Roman" w:eastAsia="Times New Roman" w:hAnsi="Times New Roman"/>
      <w:b/>
      <w:bCs/>
      <w:i/>
      <w:iCs/>
      <w:color w:val="000000"/>
      <w:sz w:val="27"/>
      <w:szCs w:val="27"/>
    </w:rPr>
  </w:style>
  <w:style w:type="paragraph" w:customStyle="1" w:styleId="formatsubdivisionhead13ptfontsizeboldlevel3">
    <w:name w:val="formatsubdivisionhead13ptfontsizeboldlevel3"/>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7"/>
      <w:szCs w:val="27"/>
    </w:rPr>
  </w:style>
  <w:style w:type="paragraph" w:customStyle="1" w:styleId="formatsubdivisionhead115ptfontsizelevel4">
    <w:name w:val="formatsubdivisionhead11.5ptfontsizelevel4"/>
    <w:uiPriority w:val="99"/>
    <w:rsid w:val="00682532"/>
    <w:pPr>
      <w:keepNext/>
      <w:keepLines/>
      <w:autoSpaceDE w:val="0"/>
      <w:autoSpaceDN w:val="0"/>
      <w:adjustRightInd w:val="0"/>
      <w:spacing w:before="280"/>
      <w:ind w:left="567" w:hanging="567"/>
    </w:pPr>
    <w:rPr>
      <w:rFonts w:ascii="Times New Roman" w:eastAsia="Times New Roman" w:hAnsi="Times New Roman"/>
      <w:color w:val="000000"/>
      <w:sz w:val="23"/>
      <w:szCs w:val="23"/>
    </w:rPr>
  </w:style>
  <w:style w:type="paragraph" w:customStyle="1" w:styleId="formatsubdivisionhead13ptfontsizelevel4">
    <w:name w:val="formatsubdivisionhead13ptfontsizelevel4"/>
    <w:uiPriority w:val="99"/>
    <w:rsid w:val="00682532"/>
    <w:pPr>
      <w:keepNext/>
      <w:keepLines/>
      <w:autoSpaceDE w:val="0"/>
      <w:autoSpaceDN w:val="0"/>
      <w:adjustRightInd w:val="0"/>
      <w:spacing w:before="280"/>
      <w:ind w:left="567" w:hanging="567"/>
    </w:pPr>
    <w:rPr>
      <w:rFonts w:ascii="Times New Roman" w:eastAsia="Times New Roman" w:hAnsi="Times New Roman"/>
      <w:color w:val="000000"/>
      <w:sz w:val="26"/>
      <w:szCs w:val="26"/>
    </w:rPr>
  </w:style>
  <w:style w:type="paragraph" w:customStyle="1" w:styleId="formatsubdivisionheaditalic115ptlevel4">
    <w:name w:val="formatsubdivisionheaditalic11.5ptlevel4"/>
    <w:uiPriority w:val="99"/>
    <w:rsid w:val="00682532"/>
    <w:pPr>
      <w:keepNext/>
      <w:keepLines/>
      <w:autoSpaceDE w:val="0"/>
      <w:autoSpaceDN w:val="0"/>
      <w:adjustRightInd w:val="0"/>
      <w:spacing w:before="280"/>
      <w:ind w:left="567" w:hanging="567"/>
    </w:pPr>
    <w:rPr>
      <w:rFonts w:ascii="Times New Roman" w:eastAsia="Times New Roman" w:hAnsi="Times New Roman"/>
      <w:i/>
      <w:iCs/>
      <w:color w:val="000000"/>
      <w:sz w:val="23"/>
      <w:szCs w:val="23"/>
    </w:rPr>
  </w:style>
  <w:style w:type="paragraph" w:customStyle="1" w:styleId="formatsubdivisionheaditalic13ptlevel4">
    <w:name w:val="formatsubdivisionheaditalic13ptlevel4"/>
    <w:uiPriority w:val="99"/>
    <w:rsid w:val="00682532"/>
    <w:pPr>
      <w:keepNext/>
      <w:keepLines/>
      <w:autoSpaceDE w:val="0"/>
      <w:autoSpaceDN w:val="0"/>
      <w:adjustRightInd w:val="0"/>
      <w:spacing w:before="280"/>
      <w:ind w:left="567" w:hanging="567"/>
    </w:pPr>
    <w:rPr>
      <w:rFonts w:ascii="Times New Roman" w:eastAsia="Times New Roman" w:hAnsi="Times New Roman"/>
      <w:i/>
      <w:iCs/>
      <w:color w:val="000000"/>
      <w:sz w:val="26"/>
      <w:szCs w:val="26"/>
    </w:rPr>
  </w:style>
  <w:style w:type="paragraph" w:styleId="TOC2">
    <w:name w:val="toc 2"/>
    <w:basedOn w:val="Normal"/>
    <w:next w:val="Normal"/>
    <w:uiPriority w:val="39"/>
    <w:qFormat/>
    <w:rsid w:val="00A37EF6"/>
    <w:pPr>
      <w:keepLines/>
      <w:autoSpaceDE w:val="0"/>
      <w:autoSpaceDN w:val="0"/>
      <w:adjustRightInd w:val="0"/>
      <w:spacing w:after="0"/>
      <w:jc w:val="left"/>
    </w:pPr>
    <w:rPr>
      <w:rFonts w:eastAsia="Times New Roman"/>
      <w:color w:val="000000"/>
      <w:szCs w:val="26"/>
      <w:lang w:eastAsia="en-AU"/>
    </w:rPr>
  </w:style>
  <w:style w:type="paragraph" w:customStyle="1" w:styleId="formatsubdivisionhead115ptfontsizeboldlevel4">
    <w:name w:val="formatsubdivisionhead11.5ptfontsizeboldlevel4"/>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3"/>
      <w:szCs w:val="23"/>
    </w:rPr>
  </w:style>
  <w:style w:type="paragraph" w:customStyle="1" w:styleId="formatsubdivisionhead13ptfontsizeboldlevel4">
    <w:name w:val="formatsubdivisionhead13ptfontsizeboldlevel4"/>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6"/>
      <w:szCs w:val="26"/>
    </w:rPr>
  </w:style>
  <w:style w:type="paragraph" w:customStyle="1" w:styleId="formatsubdivisionheaditalic115ptboldlevel4">
    <w:name w:val="formatsubdivisionheaditalic11.5ptboldlevel4"/>
    <w:uiPriority w:val="99"/>
    <w:rsid w:val="00682532"/>
    <w:pPr>
      <w:keepNext/>
      <w:keepLines/>
      <w:autoSpaceDE w:val="0"/>
      <w:autoSpaceDN w:val="0"/>
      <w:adjustRightInd w:val="0"/>
      <w:spacing w:before="280"/>
      <w:ind w:left="567" w:hanging="567"/>
    </w:pPr>
    <w:rPr>
      <w:rFonts w:ascii="Times New Roman" w:eastAsia="Times New Roman" w:hAnsi="Times New Roman"/>
      <w:b/>
      <w:bCs/>
      <w:i/>
      <w:iCs/>
      <w:color w:val="000000"/>
      <w:sz w:val="23"/>
      <w:szCs w:val="23"/>
    </w:rPr>
  </w:style>
  <w:style w:type="paragraph" w:customStyle="1" w:styleId="formatsubdivisionheaditalic13ptboldlevel4">
    <w:name w:val="formatsubdivisionheaditalic13ptboldlevel4"/>
    <w:uiPriority w:val="99"/>
    <w:rsid w:val="00682532"/>
    <w:pPr>
      <w:keepNext/>
      <w:keepLines/>
      <w:autoSpaceDE w:val="0"/>
      <w:autoSpaceDN w:val="0"/>
      <w:adjustRightInd w:val="0"/>
      <w:spacing w:before="280"/>
      <w:ind w:left="567" w:hanging="567"/>
    </w:pPr>
    <w:rPr>
      <w:rFonts w:ascii="Times New Roman" w:eastAsia="Times New Roman" w:hAnsi="Times New Roman"/>
      <w:b/>
      <w:bCs/>
      <w:i/>
      <w:iCs/>
      <w:color w:val="000000"/>
      <w:sz w:val="26"/>
      <w:szCs w:val="26"/>
    </w:rPr>
  </w:style>
  <w:style w:type="paragraph" w:customStyle="1" w:styleId="leghistoryheadlevel1">
    <w:name w:val="leghistoryheadlevel1"/>
    <w:uiPriority w:val="99"/>
    <w:rsid w:val="00682532"/>
    <w:pPr>
      <w:keepNext/>
      <w:keepLines/>
      <w:autoSpaceDE w:val="0"/>
      <w:autoSpaceDN w:val="0"/>
      <w:adjustRightInd w:val="0"/>
      <w:spacing w:before="80"/>
    </w:pPr>
    <w:rPr>
      <w:rFonts w:ascii="Times New Roman" w:eastAsia="Times New Roman" w:hAnsi="Times New Roman"/>
      <w:b/>
      <w:bCs/>
      <w:color w:val="000000"/>
      <w:sz w:val="32"/>
      <w:szCs w:val="32"/>
    </w:rPr>
  </w:style>
  <w:style w:type="paragraph" w:styleId="TOC3">
    <w:name w:val="toc 3"/>
    <w:basedOn w:val="Normal"/>
    <w:next w:val="Normal"/>
    <w:uiPriority w:val="39"/>
    <w:rsid w:val="00682532"/>
    <w:pPr>
      <w:keepLines/>
      <w:autoSpaceDE w:val="0"/>
      <w:autoSpaceDN w:val="0"/>
      <w:adjustRightInd w:val="0"/>
      <w:spacing w:before="120" w:after="120" w:line="240" w:lineRule="auto"/>
      <w:jc w:val="left"/>
    </w:pPr>
    <w:rPr>
      <w:rFonts w:eastAsia="Times New Roman"/>
      <w:color w:val="000000"/>
      <w:lang w:eastAsia="en-AU"/>
    </w:rPr>
  </w:style>
  <w:style w:type="paragraph" w:styleId="TOC4">
    <w:name w:val="toc 4"/>
    <w:basedOn w:val="Normal"/>
    <w:next w:val="Normal"/>
    <w:uiPriority w:val="99"/>
    <w:rsid w:val="00682532"/>
    <w:pPr>
      <w:keepLines/>
      <w:autoSpaceDE w:val="0"/>
      <w:autoSpaceDN w:val="0"/>
      <w:adjustRightInd w:val="0"/>
      <w:spacing w:before="120" w:after="120" w:line="240" w:lineRule="auto"/>
      <w:jc w:val="left"/>
    </w:pPr>
    <w:rPr>
      <w:rFonts w:eastAsia="Times New Roman"/>
      <w:color w:val="000000"/>
      <w:sz w:val="18"/>
      <w:szCs w:val="18"/>
      <w:lang w:eastAsia="en-AU"/>
    </w:rPr>
  </w:style>
  <w:style w:type="paragraph" w:styleId="TOC5">
    <w:name w:val="toc 5"/>
    <w:basedOn w:val="Normal"/>
    <w:next w:val="Normal"/>
    <w:uiPriority w:val="99"/>
    <w:rsid w:val="00682532"/>
    <w:pPr>
      <w:keepLines/>
      <w:autoSpaceDE w:val="0"/>
      <w:autoSpaceDN w:val="0"/>
      <w:adjustRightInd w:val="0"/>
      <w:spacing w:before="120" w:after="120" w:line="240" w:lineRule="auto"/>
      <w:jc w:val="left"/>
    </w:pPr>
    <w:rPr>
      <w:rFonts w:eastAsia="Times New Roman"/>
      <w:color w:val="000000"/>
      <w:lang w:eastAsia="en-AU"/>
    </w:rPr>
  </w:style>
  <w:style w:type="paragraph" w:styleId="TOC6">
    <w:name w:val="toc 6"/>
    <w:basedOn w:val="Normal"/>
    <w:next w:val="Normal"/>
    <w:uiPriority w:val="99"/>
    <w:rsid w:val="00682532"/>
    <w:pPr>
      <w:keepLines/>
      <w:autoSpaceDE w:val="0"/>
      <w:autoSpaceDN w:val="0"/>
      <w:adjustRightInd w:val="0"/>
      <w:spacing w:before="120" w:after="120" w:line="240" w:lineRule="auto"/>
      <w:jc w:val="left"/>
    </w:pPr>
    <w:rPr>
      <w:rFonts w:eastAsia="Times New Roman"/>
      <w:color w:val="000000"/>
      <w:sz w:val="26"/>
      <w:szCs w:val="26"/>
      <w:lang w:eastAsia="en-AU"/>
    </w:rPr>
  </w:style>
  <w:style w:type="paragraph" w:styleId="TOC7">
    <w:name w:val="toc 7"/>
    <w:basedOn w:val="Normal"/>
    <w:next w:val="Normal"/>
    <w:uiPriority w:val="99"/>
    <w:rsid w:val="00682532"/>
    <w:pPr>
      <w:keepLines/>
      <w:autoSpaceDE w:val="0"/>
      <w:autoSpaceDN w:val="0"/>
      <w:adjustRightInd w:val="0"/>
      <w:spacing w:before="120" w:after="120" w:line="240" w:lineRule="auto"/>
      <w:jc w:val="left"/>
    </w:pPr>
    <w:rPr>
      <w:rFonts w:eastAsia="Times New Roman"/>
      <w:color w:val="000000"/>
      <w:sz w:val="30"/>
      <w:szCs w:val="30"/>
      <w:lang w:eastAsia="en-AU"/>
    </w:rPr>
  </w:style>
  <w:style w:type="paragraph" w:styleId="TOC8">
    <w:name w:val="toc 8"/>
    <w:basedOn w:val="Normal"/>
    <w:next w:val="Normal"/>
    <w:uiPriority w:val="99"/>
    <w:rsid w:val="00682532"/>
    <w:pPr>
      <w:keepLines/>
      <w:autoSpaceDE w:val="0"/>
      <w:autoSpaceDN w:val="0"/>
      <w:adjustRightInd w:val="0"/>
      <w:spacing w:before="120" w:after="120" w:line="240" w:lineRule="auto"/>
      <w:jc w:val="left"/>
    </w:pPr>
    <w:rPr>
      <w:rFonts w:eastAsia="Times New Roman"/>
      <w:color w:val="000000"/>
      <w:sz w:val="34"/>
      <w:szCs w:val="34"/>
      <w:lang w:eastAsia="en-AU"/>
    </w:rPr>
  </w:style>
  <w:style w:type="paragraph" w:styleId="TOC9">
    <w:name w:val="toc 9"/>
    <w:basedOn w:val="Normal"/>
    <w:next w:val="Normal"/>
    <w:uiPriority w:val="99"/>
    <w:rsid w:val="00682532"/>
    <w:pPr>
      <w:keepLines/>
      <w:autoSpaceDE w:val="0"/>
      <w:autoSpaceDN w:val="0"/>
      <w:adjustRightInd w:val="0"/>
      <w:spacing w:before="120" w:after="120" w:line="240" w:lineRule="auto"/>
      <w:jc w:val="left"/>
    </w:pPr>
    <w:rPr>
      <w:rFonts w:eastAsia="Times New Roman"/>
      <w:color w:val="000000"/>
      <w:sz w:val="38"/>
      <w:szCs w:val="38"/>
      <w:lang w:eastAsia="en-AU"/>
    </w:rPr>
  </w:style>
  <w:style w:type="character" w:styleId="LineNumber">
    <w:name w:val="line number"/>
    <w:uiPriority w:val="99"/>
    <w:rsid w:val="00682532"/>
    <w:rPr>
      <w:sz w:val="20"/>
      <w:szCs w:val="20"/>
    </w:rPr>
  </w:style>
  <w:style w:type="paragraph" w:customStyle="1" w:styleId="Title1">
    <w:name w:val="Title1"/>
    <w:basedOn w:val="Normal"/>
    <w:next w:val="Normal"/>
    <w:link w:val="Title1Char"/>
    <w:rsid w:val="00256C71"/>
    <w:pPr>
      <w:jc w:val="center"/>
    </w:pPr>
    <w:rPr>
      <w:caps/>
      <w:szCs w:val="17"/>
    </w:rPr>
  </w:style>
  <w:style w:type="character" w:customStyle="1" w:styleId="Title1Char">
    <w:name w:val="Title1 Char"/>
    <w:link w:val="Title1"/>
    <w:rsid w:val="00256C71"/>
    <w:rPr>
      <w:rFonts w:ascii="Times New Roman" w:hAnsi="Times New Roman"/>
      <w:caps/>
      <w:sz w:val="17"/>
      <w:szCs w:val="17"/>
      <w:lang w:eastAsia="en-US"/>
    </w:rPr>
  </w:style>
  <w:style w:type="paragraph" w:customStyle="1" w:styleId="Title2">
    <w:name w:val="Title2"/>
    <w:basedOn w:val="Normal"/>
    <w:next w:val="Normal"/>
    <w:link w:val="Title2Char"/>
    <w:rsid w:val="00256C71"/>
    <w:pPr>
      <w:jc w:val="center"/>
    </w:pPr>
    <w:rPr>
      <w:smallCaps/>
      <w:szCs w:val="17"/>
    </w:rPr>
  </w:style>
  <w:style w:type="character" w:customStyle="1" w:styleId="Title2Char">
    <w:name w:val="Title2 Char"/>
    <w:link w:val="Title2"/>
    <w:rsid w:val="00256C71"/>
    <w:rPr>
      <w:rFonts w:ascii="Times New Roman" w:hAnsi="Times New Roman"/>
      <w:smallCaps/>
      <w:sz w:val="17"/>
      <w:szCs w:val="17"/>
      <w:lang w:eastAsia="en-US"/>
    </w:rPr>
  </w:style>
  <w:style w:type="paragraph" w:customStyle="1" w:styleId="Title3">
    <w:name w:val="Title3"/>
    <w:basedOn w:val="Normal"/>
    <w:next w:val="Normal"/>
    <w:link w:val="Title3Char"/>
    <w:rsid w:val="00256C71"/>
    <w:pPr>
      <w:jc w:val="center"/>
    </w:pPr>
    <w:rPr>
      <w:i/>
      <w:szCs w:val="17"/>
    </w:rPr>
  </w:style>
  <w:style w:type="character" w:customStyle="1" w:styleId="Title3Char">
    <w:name w:val="Title3 Char"/>
    <w:link w:val="Title3"/>
    <w:rsid w:val="00256C71"/>
    <w:rPr>
      <w:rFonts w:ascii="Times New Roman" w:hAnsi="Times New Roman"/>
      <w:i/>
      <w:sz w:val="17"/>
      <w:szCs w:val="17"/>
      <w:lang w:eastAsia="en-US"/>
    </w:rPr>
  </w:style>
  <w:style w:type="paragraph" w:customStyle="1" w:styleId="Bullets2">
    <w:name w:val="Bullets2"/>
    <w:basedOn w:val="Galley"/>
    <w:link w:val="Bullets2Char"/>
    <w:rsid w:val="00256C71"/>
    <w:pPr>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left" w:pos="1134"/>
      </w:tabs>
      <w:spacing w:after="0"/>
    </w:pPr>
    <w:rPr>
      <w:szCs w:val="17"/>
      <w:lang w:eastAsia="en-US"/>
    </w:rPr>
  </w:style>
  <w:style w:type="character" w:customStyle="1" w:styleId="Bullets2Char">
    <w:name w:val="Bullets2 Char"/>
    <w:link w:val="Bullets2"/>
    <w:rsid w:val="00256C71"/>
    <w:rPr>
      <w:rFonts w:ascii="Times New Roman" w:eastAsia="Times New Roman" w:hAnsi="Times New Roman"/>
      <w:sz w:val="17"/>
      <w:szCs w:val="17"/>
      <w:lang w:eastAsia="en-US"/>
    </w:rPr>
  </w:style>
  <w:style w:type="paragraph" w:customStyle="1" w:styleId="GHeading1">
    <w:name w:val="G Heading 1"/>
    <w:basedOn w:val="Galley"/>
    <w:link w:val="GHeading1Char"/>
    <w:rsid w:val="00685927"/>
    <w:pPr>
      <w:spacing w:after="0"/>
      <w:jc w:val="center"/>
    </w:pPr>
    <w:rPr>
      <w:lang w:val="x-none" w:eastAsia="x-none"/>
    </w:rPr>
  </w:style>
  <w:style w:type="character" w:customStyle="1" w:styleId="GHeading1Char">
    <w:name w:val="G Heading 1 Char"/>
    <w:link w:val="GHeading1"/>
    <w:rsid w:val="00685927"/>
    <w:rPr>
      <w:rFonts w:ascii="Times New Roman" w:eastAsia="Times New Roman" w:hAnsi="Times New Roman"/>
      <w:sz w:val="17"/>
      <w:lang w:val="x-none" w:eastAsia="x-none"/>
    </w:rPr>
  </w:style>
  <w:style w:type="paragraph" w:customStyle="1" w:styleId="GHeading2">
    <w:name w:val="G Heading 2"/>
    <w:basedOn w:val="Galley"/>
    <w:link w:val="GHeading2Char"/>
    <w:rsid w:val="00685927"/>
    <w:pPr>
      <w:jc w:val="center"/>
    </w:pPr>
    <w:rPr>
      <w:i/>
      <w:lang w:val="x-none" w:eastAsia="x-none"/>
    </w:rPr>
  </w:style>
  <w:style w:type="character" w:customStyle="1" w:styleId="GHeading2Char">
    <w:name w:val="G Heading 2 Char"/>
    <w:link w:val="GHeading2"/>
    <w:rsid w:val="00685927"/>
    <w:rPr>
      <w:rFonts w:ascii="Times New Roman" w:eastAsia="Times New Roman" w:hAnsi="Times New Roman"/>
      <w:i/>
      <w:sz w:val="17"/>
      <w:lang w:val="x-none" w:eastAsia="x-none"/>
    </w:rPr>
  </w:style>
  <w:style w:type="paragraph" w:customStyle="1" w:styleId="GHeading3">
    <w:name w:val="G Heading 3"/>
    <w:basedOn w:val="Galley"/>
    <w:link w:val="GHeading3Char"/>
    <w:rsid w:val="00685927"/>
    <w:pPr>
      <w:jc w:val="center"/>
    </w:pPr>
    <w:rPr>
      <w:i/>
      <w:lang w:val="x-none" w:eastAsia="x-none"/>
    </w:rPr>
  </w:style>
  <w:style w:type="character" w:customStyle="1" w:styleId="GHeading3Char">
    <w:name w:val="G Heading 3 Char"/>
    <w:link w:val="GHeading3"/>
    <w:rsid w:val="00685927"/>
    <w:rPr>
      <w:rFonts w:ascii="Times New Roman" w:eastAsia="Times New Roman" w:hAnsi="Times New Roman"/>
      <w:i/>
      <w:sz w:val="17"/>
      <w:lang w:val="x-none" w:eastAsia="x-none"/>
    </w:rPr>
  </w:style>
  <w:style w:type="paragraph" w:customStyle="1" w:styleId="GG-body">
    <w:name w:val="GG-body"/>
    <w:basedOn w:val="Normal"/>
    <w:link w:val="GG-bodyChar"/>
    <w:qFormat/>
    <w:rsid w:val="00685927"/>
    <w:rPr>
      <w:rFonts w:eastAsia="Times New Roman"/>
      <w:szCs w:val="17"/>
    </w:rPr>
  </w:style>
  <w:style w:type="character" w:customStyle="1" w:styleId="GG-bodyChar">
    <w:name w:val="GG-body Char"/>
    <w:link w:val="GG-body"/>
    <w:rsid w:val="00685927"/>
    <w:rPr>
      <w:rFonts w:ascii="Times New Roman" w:eastAsia="Times New Roman" w:hAnsi="Times New Roman"/>
      <w:sz w:val="17"/>
      <w:szCs w:val="17"/>
      <w:lang w:eastAsia="en-US"/>
    </w:rPr>
  </w:style>
  <w:style w:type="paragraph" w:customStyle="1" w:styleId="GG-Bullets1">
    <w:name w:val="GG-Bullets1"/>
    <w:basedOn w:val="Normal"/>
    <w:next w:val="Normal"/>
    <w:link w:val="GG-Bullets1Char"/>
    <w:rsid w:val="00685927"/>
    <w:pPr>
      <w:numPr>
        <w:numId w:val="39"/>
      </w:numPr>
      <w:tabs>
        <w:tab w:val="left" w:pos="1134"/>
      </w:tabs>
      <w:spacing w:after="0"/>
      <w:contextualSpacing/>
      <w:jc w:val="left"/>
    </w:pPr>
    <w:rPr>
      <w:rFonts w:ascii="CG Times (W1)" w:eastAsia="Times New Roman" w:hAnsi="CG Times (W1)"/>
      <w:szCs w:val="17"/>
    </w:rPr>
  </w:style>
  <w:style w:type="character" w:customStyle="1" w:styleId="GG-Bullets1Char">
    <w:name w:val="GG-Bullets1 Char"/>
    <w:link w:val="GG-Bullets1"/>
    <w:rsid w:val="00685927"/>
    <w:rPr>
      <w:rFonts w:ascii="CG Times (W1)" w:eastAsia="Times New Roman" w:hAnsi="CG Times (W1)"/>
      <w:sz w:val="17"/>
      <w:szCs w:val="17"/>
      <w:lang w:eastAsia="en-US"/>
    </w:rPr>
  </w:style>
  <w:style w:type="paragraph" w:customStyle="1" w:styleId="GG-Bullets2">
    <w:name w:val="GG-Bullets2"/>
    <w:basedOn w:val="Galley"/>
    <w:link w:val="GG-Bullets2Char"/>
    <w:rsid w:val="00685927"/>
    <w:pPr>
      <w:numPr>
        <w:numId w:val="40"/>
      </w:numPr>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left" w:pos="1134"/>
      </w:tabs>
      <w:spacing w:after="0"/>
    </w:pPr>
    <w:rPr>
      <w:szCs w:val="17"/>
      <w:lang w:eastAsia="en-US"/>
    </w:rPr>
  </w:style>
  <w:style w:type="character" w:customStyle="1" w:styleId="GG-Bullets2Char">
    <w:name w:val="GG-Bullets2 Char"/>
    <w:link w:val="GG-Bullets2"/>
    <w:rsid w:val="00685927"/>
    <w:rPr>
      <w:rFonts w:ascii="Times New Roman" w:eastAsia="Times New Roman" w:hAnsi="Times New Roman"/>
      <w:sz w:val="17"/>
      <w:szCs w:val="17"/>
      <w:lang w:eastAsia="en-US"/>
    </w:rPr>
  </w:style>
  <w:style w:type="paragraph" w:customStyle="1" w:styleId="GG-Numbers1">
    <w:name w:val="GG-Numbers1"/>
    <w:basedOn w:val="ListParagraph"/>
    <w:link w:val="GG-Numbers1Char"/>
    <w:rsid w:val="00685927"/>
    <w:pPr>
      <w:numPr>
        <w:numId w:val="41"/>
      </w:numPr>
    </w:pPr>
    <w:rPr>
      <w:rFonts w:eastAsia="Times New Roman"/>
      <w:szCs w:val="17"/>
    </w:rPr>
  </w:style>
  <w:style w:type="character" w:customStyle="1" w:styleId="GG-Numbers1Char">
    <w:name w:val="GG-Numbers1 Char"/>
    <w:link w:val="GG-Numbers1"/>
    <w:rsid w:val="00685927"/>
    <w:rPr>
      <w:rFonts w:ascii="Times New Roman" w:eastAsia="Times New Roman" w:hAnsi="Times New Roman"/>
      <w:sz w:val="17"/>
      <w:szCs w:val="17"/>
      <w:lang w:eastAsia="en-US"/>
    </w:rPr>
  </w:style>
  <w:style w:type="paragraph" w:customStyle="1" w:styleId="GG-SDated">
    <w:name w:val="GG-S.Dated"/>
    <w:basedOn w:val="GG-body"/>
    <w:next w:val="Normal"/>
    <w:link w:val="GG-SDatedChar"/>
    <w:qFormat/>
    <w:rsid w:val="00685927"/>
    <w:pPr>
      <w:spacing w:after="0"/>
    </w:pPr>
  </w:style>
  <w:style w:type="character" w:customStyle="1" w:styleId="GG-SDatedChar">
    <w:name w:val="GG-S.Dated Char"/>
    <w:link w:val="GG-SDated"/>
    <w:rsid w:val="00685927"/>
    <w:rPr>
      <w:rFonts w:ascii="Times New Roman" w:eastAsia="Times New Roman" w:hAnsi="Times New Roman"/>
      <w:sz w:val="17"/>
      <w:szCs w:val="17"/>
      <w:lang w:eastAsia="en-US"/>
    </w:rPr>
  </w:style>
  <w:style w:type="paragraph" w:customStyle="1" w:styleId="GG-SName">
    <w:name w:val="GG-S.Name"/>
    <w:basedOn w:val="Normal"/>
    <w:link w:val="GG-SNameChar"/>
    <w:qFormat/>
    <w:rsid w:val="00685927"/>
    <w:pPr>
      <w:spacing w:after="0"/>
      <w:jc w:val="right"/>
    </w:pPr>
    <w:rPr>
      <w:rFonts w:eastAsia="Times New Roman"/>
      <w:smallCaps/>
      <w:szCs w:val="20"/>
    </w:rPr>
  </w:style>
  <w:style w:type="character" w:customStyle="1" w:styleId="GG-SNameChar">
    <w:name w:val="GG-S.Name Char"/>
    <w:link w:val="GG-SName"/>
    <w:rsid w:val="00685927"/>
    <w:rPr>
      <w:rFonts w:ascii="Times New Roman" w:eastAsia="Times New Roman" w:hAnsi="Times New Roman"/>
      <w:smallCaps/>
      <w:sz w:val="17"/>
      <w:lang w:eastAsia="en-US"/>
    </w:rPr>
  </w:style>
  <w:style w:type="character" w:customStyle="1" w:styleId="GG-SigName">
    <w:name w:val="GG-SigName"/>
    <w:uiPriority w:val="1"/>
    <w:rsid w:val="00685927"/>
    <w:rPr>
      <w:rFonts w:ascii="Times New Roman" w:hAnsi="Times New Roman"/>
      <w:smallCaps/>
      <w:sz w:val="17"/>
      <w:szCs w:val="17"/>
      <w:lang w:eastAsia="en-US"/>
    </w:rPr>
  </w:style>
  <w:style w:type="paragraph" w:customStyle="1" w:styleId="GG-Signature">
    <w:name w:val="GG-Signature"/>
    <w:basedOn w:val="Normal"/>
    <w:link w:val="GG-SignatureChar"/>
    <w:qFormat/>
    <w:rsid w:val="00685927"/>
    <w:pPr>
      <w:spacing w:after="0"/>
      <w:jc w:val="right"/>
    </w:pPr>
    <w:rPr>
      <w:rFonts w:eastAsia="Times New Roman"/>
      <w:szCs w:val="17"/>
    </w:rPr>
  </w:style>
  <w:style w:type="character" w:customStyle="1" w:styleId="GG-SignatureChar">
    <w:name w:val="GG-Signature Char"/>
    <w:link w:val="GG-Signature"/>
    <w:rsid w:val="00685927"/>
    <w:rPr>
      <w:rFonts w:ascii="Times New Roman" w:eastAsia="Times New Roman" w:hAnsi="Times New Roman"/>
      <w:sz w:val="17"/>
      <w:szCs w:val="17"/>
      <w:lang w:eastAsia="en-US"/>
    </w:rPr>
  </w:style>
  <w:style w:type="character" w:customStyle="1" w:styleId="GG-SignatureName">
    <w:name w:val="GG-SignatureName"/>
    <w:uiPriority w:val="1"/>
    <w:rsid w:val="00685927"/>
    <w:rPr>
      <w:rFonts w:ascii="Times New Roman" w:eastAsia="Times New Roman" w:hAnsi="Times New Roman"/>
      <w:smallCaps/>
      <w:sz w:val="17"/>
      <w:szCs w:val="17"/>
      <w:lang w:eastAsia="en-US"/>
    </w:rPr>
  </w:style>
  <w:style w:type="paragraph" w:customStyle="1" w:styleId="GG-Sub1">
    <w:name w:val="GG-Sub1"/>
    <w:basedOn w:val="GG-body"/>
    <w:next w:val="GG-body"/>
    <w:link w:val="GG-Sub1Char"/>
    <w:rsid w:val="00685927"/>
    <w:rPr>
      <w:b/>
    </w:rPr>
  </w:style>
  <w:style w:type="character" w:customStyle="1" w:styleId="GG-Sub1Char">
    <w:name w:val="GG-Sub1 Char"/>
    <w:link w:val="GG-Sub1"/>
    <w:rsid w:val="00685927"/>
    <w:rPr>
      <w:rFonts w:ascii="Times New Roman" w:eastAsia="Times New Roman" w:hAnsi="Times New Roman"/>
      <w:b/>
      <w:sz w:val="17"/>
      <w:szCs w:val="17"/>
      <w:lang w:eastAsia="en-US"/>
    </w:rPr>
  </w:style>
  <w:style w:type="paragraph" w:customStyle="1" w:styleId="GG-Sub2">
    <w:name w:val="GG-Sub2"/>
    <w:basedOn w:val="GG-Sub1"/>
    <w:next w:val="GG-body"/>
    <w:link w:val="GG-Sub2Char"/>
    <w:rsid w:val="00685927"/>
    <w:rPr>
      <w:b w:val="0"/>
      <w:i/>
    </w:rPr>
  </w:style>
  <w:style w:type="character" w:customStyle="1" w:styleId="GG-Sub2Char">
    <w:name w:val="GG-Sub2 Char"/>
    <w:link w:val="GG-Sub2"/>
    <w:rsid w:val="00685927"/>
    <w:rPr>
      <w:rFonts w:ascii="Times New Roman" w:eastAsia="Times New Roman" w:hAnsi="Times New Roman"/>
      <w:i/>
      <w:sz w:val="17"/>
      <w:szCs w:val="17"/>
      <w:lang w:eastAsia="en-US"/>
    </w:rPr>
  </w:style>
  <w:style w:type="paragraph" w:customStyle="1" w:styleId="GG-Title1">
    <w:name w:val="GG-Title1"/>
    <w:basedOn w:val="Normal"/>
    <w:next w:val="Normal"/>
    <w:link w:val="GG-Title1Char"/>
    <w:qFormat/>
    <w:rsid w:val="00685927"/>
    <w:pPr>
      <w:jc w:val="center"/>
    </w:pPr>
    <w:rPr>
      <w:caps/>
      <w:szCs w:val="17"/>
    </w:rPr>
  </w:style>
  <w:style w:type="character" w:customStyle="1" w:styleId="GG-Title1Char">
    <w:name w:val="GG-Title1 Char"/>
    <w:link w:val="GG-Title1"/>
    <w:rsid w:val="00685927"/>
    <w:rPr>
      <w:rFonts w:ascii="Times New Roman" w:hAnsi="Times New Roman"/>
      <w:caps/>
      <w:sz w:val="17"/>
      <w:szCs w:val="17"/>
      <w:lang w:eastAsia="en-US"/>
    </w:rPr>
  </w:style>
  <w:style w:type="paragraph" w:customStyle="1" w:styleId="GG-Title2">
    <w:name w:val="GG-Title2"/>
    <w:basedOn w:val="Normal"/>
    <w:next w:val="Normal"/>
    <w:link w:val="GG-Title2Char"/>
    <w:qFormat/>
    <w:rsid w:val="00685927"/>
    <w:pPr>
      <w:jc w:val="center"/>
    </w:pPr>
    <w:rPr>
      <w:smallCaps/>
      <w:szCs w:val="17"/>
    </w:rPr>
  </w:style>
  <w:style w:type="character" w:customStyle="1" w:styleId="GG-Title2Char">
    <w:name w:val="GG-Title2 Char"/>
    <w:link w:val="GG-Title2"/>
    <w:rsid w:val="00685927"/>
    <w:rPr>
      <w:rFonts w:ascii="Times New Roman" w:hAnsi="Times New Roman"/>
      <w:smallCaps/>
      <w:sz w:val="17"/>
      <w:szCs w:val="17"/>
      <w:lang w:eastAsia="en-US"/>
    </w:rPr>
  </w:style>
  <w:style w:type="paragraph" w:customStyle="1" w:styleId="GG-Title3">
    <w:name w:val="GG-Title3"/>
    <w:basedOn w:val="Normal"/>
    <w:next w:val="Normal"/>
    <w:link w:val="GG-Title3Char"/>
    <w:qFormat/>
    <w:rsid w:val="00685927"/>
    <w:pPr>
      <w:jc w:val="center"/>
    </w:pPr>
    <w:rPr>
      <w:i/>
      <w:szCs w:val="17"/>
    </w:rPr>
  </w:style>
  <w:style w:type="character" w:customStyle="1" w:styleId="GG-Title3Char">
    <w:name w:val="GG-Title3 Char"/>
    <w:link w:val="GG-Title3"/>
    <w:rsid w:val="00685927"/>
    <w:rPr>
      <w:rFonts w:ascii="Times New Roman" w:hAnsi="Times New Roman"/>
      <w:i/>
      <w:sz w:val="17"/>
      <w:szCs w:val="17"/>
      <w:lang w:eastAsia="en-US"/>
    </w:rPr>
  </w:style>
  <w:style w:type="paragraph" w:customStyle="1" w:styleId="Heading10">
    <w:name w:val="Heading1"/>
    <w:basedOn w:val="Normal"/>
    <w:link w:val="Heading1Char0"/>
    <w:rsid w:val="009D1E2E"/>
    <w:pPr>
      <w:spacing w:before="320" w:after="240" w:line="360" w:lineRule="exact"/>
      <w:jc w:val="center"/>
    </w:pPr>
    <w:rPr>
      <w:b/>
      <w:smallCaps/>
      <w:color w:val="000000"/>
      <w:sz w:val="36"/>
    </w:rPr>
  </w:style>
  <w:style w:type="character" w:customStyle="1" w:styleId="Heading1Char0">
    <w:name w:val="Heading1 Char"/>
    <w:link w:val="Heading10"/>
    <w:rsid w:val="009D1E2E"/>
    <w:rPr>
      <w:rFonts w:ascii="Times New Roman" w:hAnsi="Times New Roman"/>
      <w:b/>
      <w:smallCaps/>
      <w:color w:val="000000"/>
      <w:sz w:val="36"/>
      <w:szCs w:val="22"/>
      <w:lang w:eastAsia="en-US"/>
    </w:rPr>
  </w:style>
  <w:style w:type="paragraph" w:customStyle="1" w:styleId="RegSpace">
    <w:name w:val="Reg Space"/>
    <w:basedOn w:val="Normal"/>
    <w:link w:val="RegSpaceChar"/>
    <w:qFormat/>
    <w:rsid w:val="006C5BE8"/>
    <w:pPr>
      <w:keepLines/>
      <w:tabs>
        <w:tab w:val="left" w:pos="850"/>
      </w:tabs>
      <w:autoSpaceDE w:val="0"/>
      <w:autoSpaceDN w:val="0"/>
      <w:adjustRightInd w:val="0"/>
      <w:spacing w:after="0" w:line="20" w:lineRule="exact"/>
      <w:ind w:left="794" w:hanging="794"/>
    </w:pPr>
    <w:rPr>
      <w:color w:val="000000"/>
    </w:rPr>
  </w:style>
  <w:style w:type="character" w:customStyle="1" w:styleId="RegSpaceChar">
    <w:name w:val="Reg Space Char"/>
    <w:link w:val="RegSpace"/>
    <w:rsid w:val="006C5BE8"/>
    <w:rPr>
      <w:rFonts w:ascii="Times New Roman" w:hAnsi="Times New Roman"/>
      <w:color w:val="000000"/>
      <w:sz w:val="17"/>
      <w:szCs w:val="22"/>
      <w:lang w:eastAsia="en-US"/>
    </w:rPr>
  </w:style>
  <w:style w:type="character" w:customStyle="1" w:styleId="StyleTimesNewRoman105pt">
    <w:name w:val="Style Times New Roman 10.5 pt"/>
    <w:basedOn w:val="DefaultParagraphFont"/>
    <w:rsid w:val="00EB5C72"/>
    <w:rPr>
      <w:rFonts w:ascii="Times New Roman" w:hAnsi="Times New Roman"/>
      <w:sz w:val="21"/>
    </w:rPr>
  </w:style>
  <w:style w:type="paragraph" w:styleId="TOAHeading">
    <w:name w:val="toa heading"/>
    <w:basedOn w:val="Normal"/>
    <w:next w:val="Normal"/>
    <w:uiPriority w:val="99"/>
    <w:unhideWhenUsed/>
    <w:rsid w:val="000B38D1"/>
    <w:pPr>
      <w:spacing w:before="120"/>
    </w:pPr>
    <w:rPr>
      <w:rFonts w:asciiTheme="majorHAnsi" w:eastAsiaTheme="majorEastAsia" w:hAnsiTheme="majorHAnsi" w:cstheme="majorBidi"/>
      <w:b/>
      <w:bCs/>
      <w:sz w:val="24"/>
      <w:szCs w:val="24"/>
    </w:rPr>
  </w:style>
  <w:style w:type="paragraph" w:customStyle="1" w:styleId="RegTitle">
    <w:name w:val="Reg Title"/>
    <w:basedOn w:val="Normal"/>
    <w:qFormat/>
    <w:rsid w:val="00C9600F"/>
    <w:pPr>
      <w:keepLines/>
      <w:autoSpaceDE w:val="0"/>
      <w:autoSpaceDN w:val="0"/>
      <w:adjustRightInd w:val="0"/>
      <w:spacing w:before="80" w:after="240" w:line="240" w:lineRule="auto"/>
      <w:jc w:val="left"/>
    </w:pPr>
    <w:rPr>
      <w:b/>
      <w:bCs/>
      <w:color w:val="000000"/>
      <w:sz w:val="36"/>
      <w:szCs w:val="36"/>
      <w:lang w:eastAsia="en-AU"/>
    </w:rPr>
  </w:style>
  <w:style w:type="table" w:styleId="TableGrid">
    <w:name w:val="Table Grid"/>
    <w:basedOn w:val="TableNormal"/>
    <w:uiPriority w:val="59"/>
    <w:rsid w:val="001F3562"/>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next w:val="TableGrid"/>
    <w:uiPriority w:val="39"/>
    <w:rsid w:val="00EA140B"/>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A55A4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4203228">
      <w:bodyDiv w:val="1"/>
      <w:marLeft w:val="0"/>
      <w:marRight w:val="0"/>
      <w:marTop w:val="0"/>
      <w:marBottom w:val="0"/>
      <w:divBdr>
        <w:top w:val="none" w:sz="0" w:space="0" w:color="auto"/>
        <w:left w:val="none" w:sz="0" w:space="0" w:color="auto"/>
        <w:bottom w:val="none" w:sz="0" w:space="0" w:color="auto"/>
        <w:right w:val="none" w:sz="0" w:space="0" w:color="auto"/>
      </w:divBdr>
      <w:divsChild>
        <w:div w:id="901645589">
          <w:marLeft w:val="150"/>
          <w:marRight w:val="150"/>
          <w:marTop w:val="0"/>
          <w:marBottom w:val="0"/>
          <w:divBdr>
            <w:top w:val="none" w:sz="0" w:space="0" w:color="auto"/>
            <w:left w:val="none" w:sz="0" w:space="0" w:color="auto"/>
            <w:bottom w:val="none" w:sz="0" w:space="0" w:color="auto"/>
            <w:right w:val="none" w:sz="0" w:space="0" w:color="auto"/>
          </w:divBdr>
          <w:divsChild>
            <w:div w:id="2112898855">
              <w:marLeft w:val="0"/>
              <w:marRight w:val="0"/>
              <w:marTop w:val="0"/>
              <w:marBottom w:val="0"/>
              <w:divBdr>
                <w:top w:val="none" w:sz="0" w:space="0" w:color="auto"/>
                <w:left w:val="none" w:sz="0" w:space="0" w:color="auto"/>
                <w:bottom w:val="none" w:sz="0" w:space="0" w:color="auto"/>
                <w:right w:val="none" w:sz="0" w:space="0" w:color="auto"/>
              </w:divBdr>
              <w:divsChild>
                <w:div w:id="1568422622">
                  <w:marLeft w:val="0"/>
                  <w:marRight w:val="0"/>
                  <w:marTop w:val="0"/>
                  <w:marBottom w:val="0"/>
                  <w:divBdr>
                    <w:top w:val="none" w:sz="0" w:space="0" w:color="auto"/>
                    <w:left w:val="none" w:sz="0" w:space="0" w:color="auto"/>
                    <w:bottom w:val="none" w:sz="0" w:space="0" w:color="auto"/>
                    <w:right w:val="none" w:sz="0" w:space="0" w:color="auto"/>
                  </w:divBdr>
                  <w:divsChild>
                    <w:div w:id="177618947">
                      <w:marLeft w:val="0"/>
                      <w:marRight w:val="0"/>
                      <w:marTop w:val="0"/>
                      <w:marBottom w:val="0"/>
                      <w:divBdr>
                        <w:top w:val="none" w:sz="0" w:space="0" w:color="auto"/>
                        <w:left w:val="none" w:sz="0" w:space="0" w:color="auto"/>
                        <w:bottom w:val="none" w:sz="0" w:space="0" w:color="auto"/>
                        <w:right w:val="none" w:sz="0" w:space="0" w:color="auto"/>
                      </w:divBdr>
                      <w:divsChild>
                        <w:div w:id="1284654762">
                          <w:marLeft w:val="0"/>
                          <w:marRight w:val="0"/>
                          <w:marTop w:val="0"/>
                          <w:marBottom w:val="0"/>
                          <w:divBdr>
                            <w:top w:val="none" w:sz="0" w:space="0" w:color="auto"/>
                            <w:left w:val="none" w:sz="0" w:space="0" w:color="auto"/>
                            <w:bottom w:val="none" w:sz="0" w:space="0" w:color="auto"/>
                            <w:right w:val="none" w:sz="0" w:space="0" w:color="auto"/>
                          </w:divBdr>
                          <w:divsChild>
                            <w:div w:id="952593094">
                              <w:marLeft w:val="0"/>
                              <w:marRight w:val="0"/>
                              <w:marTop w:val="0"/>
                              <w:marBottom w:val="0"/>
                              <w:divBdr>
                                <w:top w:val="none" w:sz="0" w:space="0" w:color="auto"/>
                                <w:left w:val="none" w:sz="0" w:space="0" w:color="auto"/>
                                <w:bottom w:val="none" w:sz="0" w:space="0" w:color="auto"/>
                                <w:right w:val="none" w:sz="0" w:space="0" w:color="auto"/>
                              </w:divBdr>
                              <w:divsChild>
                                <w:div w:id="1515877452">
                                  <w:marLeft w:val="0"/>
                                  <w:marRight w:val="0"/>
                                  <w:marTop w:val="0"/>
                                  <w:marBottom w:val="0"/>
                                  <w:divBdr>
                                    <w:top w:val="none" w:sz="0" w:space="0" w:color="auto"/>
                                    <w:left w:val="none" w:sz="0" w:space="0" w:color="auto"/>
                                    <w:bottom w:val="none" w:sz="0" w:space="0" w:color="auto"/>
                                    <w:right w:val="none" w:sz="0" w:space="0" w:color="auto"/>
                                  </w:divBdr>
                                  <w:divsChild>
                                    <w:div w:id="597712488">
                                      <w:marLeft w:val="0"/>
                                      <w:marRight w:val="0"/>
                                      <w:marTop w:val="0"/>
                                      <w:marBottom w:val="0"/>
                                      <w:divBdr>
                                        <w:top w:val="none" w:sz="0" w:space="0" w:color="auto"/>
                                        <w:left w:val="none" w:sz="0" w:space="0" w:color="auto"/>
                                        <w:bottom w:val="none" w:sz="0" w:space="0" w:color="auto"/>
                                        <w:right w:val="none" w:sz="0" w:space="0" w:color="auto"/>
                                      </w:divBdr>
                                      <w:divsChild>
                                        <w:div w:id="868223041">
                                          <w:marLeft w:val="0"/>
                                          <w:marRight w:val="0"/>
                                          <w:marTop w:val="0"/>
                                          <w:marBottom w:val="0"/>
                                          <w:divBdr>
                                            <w:top w:val="none" w:sz="0" w:space="0" w:color="auto"/>
                                            <w:left w:val="none" w:sz="0" w:space="0" w:color="auto"/>
                                            <w:bottom w:val="none" w:sz="0" w:space="0" w:color="auto"/>
                                            <w:right w:val="none" w:sz="0" w:space="0" w:color="auto"/>
                                          </w:divBdr>
                                          <w:divsChild>
                                            <w:div w:id="2132937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01249305">
      <w:bodyDiv w:val="1"/>
      <w:marLeft w:val="0"/>
      <w:marRight w:val="0"/>
      <w:marTop w:val="0"/>
      <w:marBottom w:val="0"/>
      <w:divBdr>
        <w:top w:val="none" w:sz="0" w:space="0" w:color="auto"/>
        <w:left w:val="none" w:sz="0" w:space="0" w:color="auto"/>
        <w:bottom w:val="none" w:sz="0" w:space="0" w:color="auto"/>
        <w:right w:val="none" w:sz="0" w:space="0" w:color="auto"/>
      </w:divBdr>
    </w:div>
    <w:div w:id="17227071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www.legislation.sa.gov.au/index.aspx?action=legref&amp;type=act&amp;legtitle=Statutes%20Amendment%20(Local%20Government%20Elections%20Review)%20Act%202025" TargetMode="External"/><Relationship Id="rId117" Type="http://schemas.openxmlformats.org/officeDocument/2006/relationships/hyperlink" Target="http://www.governmentgazette.sa.gov.au" TargetMode="External"/><Relationship Id="rId21" Type="http://schemas.openxmlformats.org/officeDocument/2006/relationships/hyperlink" Target="http://www.legislation.sa.gov.au/index.aspx?action=legref&amp;type=act&amp;legtitle=Statutes%20Amendment%20(Local%20Government%20Review)%20Act%202021" TargetMode="External"/><Relationship Id="rId42" Type="http://schemas.openxmlformats.org/officeDocument/2006/relationships/hyperlink" Target="http://www.legislation.sa.gov.au/index.aspx?action=legref&amp;type=act&amp;legtitle=Education%20and%20Early%20Childhood%20Services%20(Registration%20and%20Standards)%20Act%202011" TargetMode="External"/><Relationship Id="rId47" Type="http://schemas.openxmlformats.org/officeDocument/2006/relationships/image" Target="media/image3.png"/><Relationship Id="rId63" Type="http://schemas.openxmlformats.org/officeDocument/2006/relationships/image" Target="media/image19.png"/><Relationship Id="rId68" Type="http://schemas.openxmlformats.org/officeDocument/2006/relationships/image" Target="media/image24.png"/><Relationship Id="rId84" Type="http://schemas.openxmlformats.org/officeDocument/2006/relationships/image" Target="media/image40.png"/><Relationship Id="rId89" Type="http://schemas.openxmlformats.org/officeDocument/2006/relationships/image" Target="media/image45.png"/><Relationship Id="rId112" Type="http://schemas.openxmlformats.org/officeDocument/2006/relationships/hyperlink" Target="http://www.aemc.gov.au" TargetMode="External"/><Relationship Id="rId16" Type="http://schemas.openxmlformats.org/officeDocument/2006/relationships/footer" Target="footer4.xml"/><Relationship Id="rId107" Type="http://schemas.openxmlformats.org/officeDocument/2006/relationships/image" Target="media/image61.png"/><Relationship Id="rId11" Type="http://schemas.openxmlformats.org/officeDocument/2006/relationships/footer" Target="footer1.xml"/><Relationship Id="rId32" Type="http://schemas.openxmlformats.org/officeDocument/2006/relationships/hyperlink" Target="http://www.legislation.sa.gov.au/index.aspx?action=legref&amp;type=act&amp;legtitle=Legislative%20Instruments%20Act%201978" TargetMode="External"/><Relationship Id="rId37" Type="http://schemas.openxmlformats.org/officeDocument/2006/relationships/hyperlink" Target="http://www.legislation.sa.gov.au/index.aspx?action=legref&amp;type=act&amp;legtitle=Legislative%20Instruments%20Act%201978" TargetMode="External"/><Relationship Id="rId53" Type="http://schemas.openxmlformats.org/officeDocument/2006/relationships/image" Target="media/image9.png"/><Relationship Id="rId58" Type="http://schemas.openxmlformats.org/officeDocument/2006/relationships/image" Target="media/image14.png"/><Relationship Id="rId74" Type="http://schemas.openxmlformats.org/officeDocument/2006/relationships/image" Target="media/image30.png"/><Relationship Id="rId79" Type="http://schemas.openxmlformats.org/officeDocument/2006/relationships/image" Target="media/image35.png"/><Relationship Id="rId102" Type="http://schemas.openxmlformats.org/officeDocument/2006/relationships/image" Target="media/image58.png"/><Relationship Id="rId5" Type="http://schemas.openxmlformats.org/officeDocument/2006/relationships/webSettings" Target="webSettings.xml"/><Relationship Id="rId90" Type="http://schemas.openxmlformats.org/officeDocument/2006/relationships/image" Target="media/image46.png"/><Relationship Id="rId95" Type="http://schemas.openxmlformats.org/officeDocument/2006/relationships/image" Target="media/image51.png"/><Relationship Id="rId22" Type="http://schemas.openxmlformats.org/officeDocument/2006/relationships/hyperlink" Target="http://www.legislation.sa.gov.au/index.aspx?action=legref&amp;type=act&amp;legtitle=Statutes%20Amendment%20(Local%20Government%20Review)%20Act%202021" TargetMode="External"/><Relationship Id="rId27" Type="http://schemas.openxmlformats.org/officeDocument/2006/relationships/hyperlink" Target="http://www.legislation.sa.gov.au/index.aspx?action=legref&amp;type=act&amp;legtitle=Statutes%20Amendment%20(Local%20Government%20Elections%20Review)%20Act%202025" TargetMode="External"/><Relationship Id="rId43" Type="http://schemas.openxmlformats.org/officeDocument/2006/relationships/hyperlink" Target="http://www.legislation.sa.gov.au/index.aspx?action=legref&amp;type=act&amp;legtitle=Legislative%20Instruments%20Act%201978" TargetMode="External"/><Relationship Id="rId48" Type="http://schemas.openxmlformats.org/officeDocument/2006/relationships/image" Target="media/image4.png"/><Relationship Id="rId64" Type="http://schemas.openxmlformats.org/officeDocument/2006/relationships/image" Target="media/image20.png"/><Relationship Id="rId69" Type="http://schemas.openxmlformats.org/officeDocument/2006/relationships/image" Target="media/image25.png"/><Relationship Id="rId113" Type="http://schemas.openxmlformats.org/officeDocument/2006/relationships/hyperlink" Target="http://www.aemc.gov.au" TargetMode="External"/><Relationship Id="rId118" Type="http://schemas.openxmlformats.org/officeDocument/2006/relationships/header" Target="header5.xml"/><Relationship Id="rId80" Type="http://schemas.openxmlformats.org/officeDocument/2006/relationships/image" Target="media/image36.png"/><Relationship Id="rId85" Type="http://schemas.openxmlformats.org/officeDocument/2006/relationships/image" Target="media/image41.png"/><Relationship Id="rId12" Type="http://schemas.openxmlformats.org/officeDocument/2006/relationships/footer" Target="footer2.xml"/><Relationship Id="rId17" Type="http://schemas.openxmlformats.org/officeDocument/2006/relationships/hyperlink" Target="http://www.legislation.sa.gov.au/index.aspx?action=legref&amp;type=act&amp;legtitle=Fisheries%20Management%20(Cuttlefish%E2%80%94Northern%20Spencer%20Gulf)%20Amendment%20Act%202025" TargetMode="External"/><Relationship Id="rId33" Type="http://schemas.openxmlformats.org/officeDocument/2006/relationships/hyperlink" Target="http://www.legislation.sa.gov.au/index.aspx?action=legref&amp;type=act&amp;legtitle=Statutes%20Amendment%20(Local%20Government%20Elections%20Review)%20Act%202025" TargetMode="External"/><Relationship Id="rId38" Type="http://schemas.openxmlformats.org/officeDocument/2006/relationships/hyperlink" Target="http://www.legislation.sa.gov.au/index.aspx?action=legref&amp;type=act&amp;legtitle=Fisheries%20Management%20(Cuttlefish%E2%80%94Northern%20Spencer%20Gulf)%20Amendment%20Act%202025" TargetMode="External"/><Relationship Id="rId59" Type="http://schemas.openxmlformats.org/officeDocument/2006/relationships/image" Target="media/image15.png"/><Relationship Id="rId103" Type="http://schemas.openxmlformats.org/officeDocument/2006/relationships/hyperlink" Target="http://www.portlincoln.sa.gov.au" TargetMode="External"/><Relationship Id="rId108" Type="http://schemas.openxmlformats.org/officeDocument/2006/relationships/image" Target="media/image62.png"/><Relationship Id="rId54" Type="http://schemas.openxmlformats.org/officeDocument/2006/relationships/image" Target="media/image10.png"/><Relationship Id="rId70" Type="http://schemas.openxmlformats.org/officeDocument/2006/relationships/image" Target="media/image26.png"/><Relationship Id="rId75" Type="http://schemas.openxmlformats.org/officeDocument/2006/relationships/image" Target="media/image31.png"/><Relationship Id="rId91" Type="http://schemas.openxmlformats.org/officeDocument/2006/relationships/image" Target="media/image47.png"/><Relationship Id="rId96" Type="http://schemas.openxmlformats.org/officeDocument/2006/relationships/image" Target="media/image52.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www.legislation.sa.gov.au/index.aspx?action=legref&amp;type=act&amp;legtitle=North%20Adelaide%20Public%20Golf%20Course%20Act%202025" TargetMode="External"/><Relationship Id="rId28" Type="http://schemas.openxmlformats.org/officeDocument/2006/relationships/hyperlink" Target="http://www.legislation.sa.gov.au/index.aspx?action=legref&amp;type=act&amp;legtitle=Legislative%20Instruments%20Act%201978" TargetMode="External"/><Relationship Id="rId49" Type="http://schemas.openxmlformats.org/officeDocument/2006/relationships/image" Target="media/image5.png"/><Relationship Id="rId114" Type="http://schemas.openxmlformats.org/officeDocument/2006/relationships/hyperlink" Target="http://www.aemc.gov.au" TargetMode="External"/><Relationship Id="rId119" Type="http://schemas.openxmlformats.org/officeDocument/2006/relationships/header" Target="header6.xml"/><Relationship Id="rId44" Type="http://schemas.openxmlformats.org/officeDocument/2006/relationships/hyperlink" Target="http://www.legislation.sa.gov.au/index.aspx?action=legref&amp;type=act&amp;legtitle=Education%20and%20Care%20Services%20National%20Law" TargetMode="External"/><Relationship Id="rId60" Type="http://schemas.openxmlformats.org/officeDocument/2006/relationships/image" Target="media/image16.png"/><Relationship Id="rId65" Type="http://schemas.openxmlformats.org/officeDocument/2006/relationships/image" Target="media/image21.png"/><Relationship Id="rId81" Type="http://schemas.openxmlformats.org/officeDocument/2006/relationships/image" Target="media/image37.png"/><Relationship Id="rId86" Type="http://schemas.openxmlformats.org/officeDocument/2006/relationships/image" Target="media/image42.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hyperlink" Target="http://www.legislation.sa.gov.au/index.aspx?action=legref&amp;type=act&amp;legtitle=National%20Energy%20Retail%20Law%20(Retailer%20of%20Last%20Resort)%20Amendment%20Act%202025" TargetMode="External"/><Relationship Id="rId39" Type="http://schemas.openxmlformats.org/officeDocument/2006/relationships/hyperlink" Target="http://www.legislation.sa.gov.au/index.aspx?action=legref&amp;type=subordleg&amp;legtitle=Fisheries%20Management%20(General)%20Regulations%202017" TargetMode="External"/><Relationship Id="rId109" Type="http://schemas.microsoft.com/office/2007/relationships/hdphoto" Target="media/hdphoto1.wdp"/><Relationship Id="rId34" Type="http://schemas.openxmlformats.org/officeDocument/2006/relationships/hyperlink" Target="http://www.legislation.sa.gov.au/index.aspx?action=legref&amp;type=act&amp;legtitle=Legislative%20Instruments%20Act%201978" TargetMode="External"/><Relationship Id="rId50" Type="http://schemas.openxmlformats.org/officeDocument/2006/relationships/image" Target="media/image6.png"/><Relationship Id="rId55" Type="http://schemas.openxmlformats.org/officeDocument/2006/relationships/image" Target="media/image11.png"/><Relationship Id="rId76" Type="http://schemas.openxmlformats.org/officeDocument/2006/relationships/image" Target="media/image32.png"/><Relationship Id="rId97" Type="http://schemas.openxmlformats.org/officeDocument/2006/relationships/image" Target="media/image53.png"/><Relationship Id="rId104" Type="http://schemas.openxmlformats.org/officeDocument/2006/relationships/image" Target="media/image59.png"/><Relationship Id="rId120"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27.png"/><Relationship Id="rId92" Type="http://schemas.openxmlformats.org/officeDocument/2006/relationships/image" Target="media/image48.png"/><Relationship Id="rId2" Type="http://schemas.openxmlformats.org/officeDocument/2006/relationships/numbering" Target="numbering.xml"/><Relationship Id="rId29" Type="http://schemas.openxmlformats.org/officeDocument/2006/relationships/hyperlink" Target="http://www.legislation.sa.gov.au/index.aspx?action=legref&amp;type=act&amp;legtitle=Statutes%20Amendment%20(Local%20Government%20Elections%20Review)%20Act%202025" TargetMode="External"/><Relationship Id="rId24" Type="http://schemas.openxmlformats.org/officeDocument/2006/relationships/hyperlink" Target="http://www.legislation.sa.gov.au/index.aspx?action=legref&amp;type=act&amp;legtitle=North%20Adelaide%20Public%20Golf%20Course%20Act%202025" TargetMode="External"/><Relationship Id="rId40" Type="http://schemas.openxmlformats.org/officeDocument/2006/relationships/hyperlink" Target="http://www.legislation.sa.gov.au/index.aspx?action=legref&amp;type=act&amp;legtitle=Legislative%20Instruments%20Act%201978" TargetMode="External"/><Relationship Id="rId45" Type="http://schemas.openxmlformats.org/officeDocument/2006/relationships/hyperlink" Target="http://www.legislation.sa.gov.au/index.aspx?action=legref&amp;type=act&amp;legtitle=Education%20and%20Care%20Services%20National%20Law%20(South%20Australia)" TargetMode="External"/><Relationship Id="rId66" Type="http://schemas.openxmlformats.org/officeDocument/2006/relationships/image" Target="media/image22.png"/><Relationship Id="rId87" Type="http://schemas.openxmlformats.org/officeDocument/2006/relationships/image" Target="media/image43.png"/><Relationship Id="rId110" Type="http://schemas.openxmlformats.org/officeDocument/2006/relationships/image" Target="media/image63.png"/><Relationship Id="rId115" Type="http://schemas.openxmlformats.org/officeDocument/2006/relationships/hyperlink" Target="mailto:governmentgazettesa@sa.gov.au" TargetMode="External"/><Relationship Id="rId61" Type="http://schemas.openxmlformats.org/officeDocument/2006/relationships/image" Target="media/image17.png"/><Relationship Id="rId82" Type="http://schemas.openxmlformats.org/officeDocument/2006/relationships/image" Target="media/image38.png"/><Relationship Id="rId19" Type="http://schemas.openxmlformats.org/officeDocument/2006/relationships/hyperlink" Target="http://www.legislation.sa.gov.au/index.aspx?action=legref&amp;type=act&amp;legtitle=Spicer%20Cottages%20Trust%20(Miscellaneous)%20Amendment%20Act%202025" TargetMode="External"/><Relationship Id="rId14" Type="http://schemas.openxmlformats.org/officeDocument/2006/relationships/header" Target="header4.xml"/><Relationship Id="rId30" Type="http://schemas.openxmlformats.org/officeDocument/2006/relationships/hyperlink" Target="http://www.legislation.sa.gov.au/index.aspx?action=legref&amp;type=act&amp;legtitle=Statutes%20Amendment%20(Local%20Government%20Elections%20Review)%20Act%202025" TargetMode="External"/><Relationship Id="rId35" Type="http://schemas.openxmlformats.org/officeDocument/2006/relationships/hyperlink" Target="http://www.legislation.sa.gov.au/index.aspx?action=legref&amp;type=act&amp;legtitle=National%20Energy%20Retail%20Law%20(Retailer%20of%20Last%20Resort)%20Amendment%20Act%202025" TargetMode="External"/><Relationship Id="rId56" Type="http://schemas.openxmlformats.org/officeDocument/2006/relationships/image" Target="media/image12.png"/><Relationship Id="rId77" Type="http://schemas.openxmlformats.org/officeDocument/2006/relationships/image" Target="media/image33.png"/><Relationship Id="rId100" Type="http://schemas.openxmlformats.org/officeDocument/2006/relationships/image" Target="media/image56.png"/><Relationship Id="rId105" Type="http://schemas.openxmlformats.org/officeDocument/2006/relationships/image" Target="cid:image002.png@01DC6E80.4C264D00" TargetMode="External"/><Relationship Id="rId8" Type="http://schemas.openxmlformats.org/officeDocument/2006/relationships/image" Target="media/image1.jpeg"/><Relationship Id="rId51" Type="http://schemas.openxmlformats.org/officeDocument/2006/relationships/image" Target="media/image7.png"/><Relationship Id="rId72" Type="http://schemas.openxmlformats.org/officeDocument/2006/relationships/image" Target="media/image28.png"/><Relationship Id="rId93" Type="http://schemas.openxmlformats.org/officeDocument/2006/relationships/image" Target="media/image49.png"/><Relationship Id="rId98" Type="http://schemas.openxmlformats.org/officeDocument/2006/relationships/image" Target="media/image54.png"/><Relationship Id="rId121" Type="http://schemas.openxmlformats.org/officeDocument/2006/relationships/theme" Target="theme/theme1.xml"/><Relationship Id="rId3" Type="http://schemas.openxmlformats.org/officeDocument/2006/relationships/styles" Target="styles.xml"/><Relationship Id="rId25" Type="http://schemas.openxmlformats.org/officeDocument/2006/relationships/hyperlink" Target="http://www.legislation.sa.gov.au/index.aspx?action=legref&amp;type=act&amp;legtitle=Statutes%20Amendment%20(Local%20Government%20Elections%20Review)%20Act%202025" TargetMode="External"/><Relationship Id="rId46" Type="http://schemas.openxmlformats.org/officeDocument/2006/relationships/image" Target="media/image2.png"/><Relationship Id="rId67" Type="http://schemas.openxmlformats.org/officeDocument/2006/relationships/image" Target="media/image23.png"/><Relationship Id="rId116" Type="http://schemas.openxmlformats.org/officeDocument/2006/relationships/hyperlink" Target="http://www.governmentgazette.sa.gov.au" TargetMode="External"/><Relationship Id="rId20" Type="http://schemas.openxmlformats.org/officeDocument/2006/relationships/hyperlink" Target="http://www.legislation.sa.gov.au/index.aspx?action=legref&amp;type=act&amp;legtitle=Statutes%20Amendment%20(Local%20Government%20Elections%20Review)%20Act%202025" TargetMode="External"/><Relationship Id="rId41" Type="http://schemas.openxmlformats.org/officeDocument/2006/relationships/hyperlink" Target="http://www.legislation.sa.gov.au/index.aspx?action=legref&amp;type=act&amp;legtitle=Legislative%20Instruments%20Act%201978" TargetMode="External"/><Relationship Id="rId62" Type="http://schemas.openxmlformats.org/officeDocument/2006/relationships/image" Target="media/image18.png"/><Relationship Id="rId83" Type="http://schemas.openxmlformats.org/officeDocument/2006/relationships/image" Target="media/image39.png"/><Relationship Id="rId88" Type="http://schemas.openxmlformats.org/officeDocument/2006/relationships/image" Target="media/image44.png"/><Relationship Id="rId111" Type="http://schemas.openxmlformats.org/officeDocument/2006/relationships/hyperlink" Target="https://www.wattlerange.sa.gov.au/" TargetMode="External"/><Relationship Id="rId15" Type="http://schemas.openxmlformats.org/officeDocument/2006/relationships/footer" Target="footer3.xml"/><Relationship Id="rId36" Type="http://schemas.openxmlformats.org/officeDocument/2006/relationships/hyperlink" Target="http://www.legislation.sa.gov.au/index.aspx?action=legref&amp;type=act&amp;legtitle=Fisheries%20Management%20(Cuttlefish%E2%80%94Northern%20Spencer%20Gulf)%20Amendment%20Act%202025" TargetMode="External"/><Relationship Id="rId57" Type="http://schemas.openxmlformats.org/officeDocument/2006/relationships/image" Target="media/image13.png"/><Relationship Id="rId106" Type="http://schemas.openxmlformats.org/officeDocument/2006/relationships/image" Target="media/image60.png"/><Relationship Id="rId10" Type="http://schemas.openxmlformats.org/officeDocument/2006/relationships/header" Target="header2.xml"/><Relationship Id="rId31" Type="http://schemas.openxmlformats.org/officeDocument/2006/relationships/hyperlink" Target="http://www.legislation.sa.gov.au/index.aspx?action=legref&amp;type=act&amp;legtitle=Statutes%20Amendment%20(Local%20Government%20Elections%20Review)%20Act%202025" TargetMode="External"/><Relationship Id="rId52" Type="http://schemas.openxmlformats.org/officeDocument/2006/relationships/image" Target="media/image8.png"/><Relationship Id="rId73" Type="http://schemas.openxmlformats.org/officeDocument/2006/relationships/image" Target="media/image29.png"/><Relationship Id="rId78" Type="http://schemas.openxmlformats.org/officeDocument/2006/relationships/image" Target="media/image34.png"/><Relationship Id="rId94" Type="http://schemas.openxmlformats.org/officeDocument/2006/relationships/image" Target="media/image50.png"/><Relationship Id="rId99" Type="http://schemas.openxmlformats.org/officeDocument/2006/relationships/image" Target="media/image55.png"/><Relationship Id="rId101" Type="http://schemas.openxmlformats.org/officeDocument/2006/relationships/image" Target="media/image57.jpeg"/></Relationships>
</file>

<file path=word/_rels/footer2.xml.rels><?xml version="1.0" encoding="UTF-8" standalone="yes"?>
<Relationships xmlns="http://schemas.openxmlformats.org/package/2006/relationships"><Relationship Id="rId1" Type="http://schemas.openxmlformats.org/officeDocument/2006/relationships/hyperlink" Target="http://www.governmentgazette.sa.gov.au" TargetMode="External"/></Relationships>
</file>

<file path=word/_rels/footer4.xml.rels><?xml version="1.0" encoding="UTF-8" standalone="yes"?>
<Relationships xmlns="http://schemas.openxmlformats.org/package/2006/relationships"><Relationship Id="rId1" Type="http://schemas.openxmlformats.org/officeDocument/2006/relationships/hyperlink" Target="http://www.governmentgazette.sa.gov.au"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W:\GAZETTE\TEMPLATES\GAZETTE%20MASTER%20TEMPLATES\GG%20PAGINATION_TEMPLAT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654850-C069-4D68-9DEA-5DAC2244F5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GG PAGINATION_TEMPLATE</Template>
  <TotalTime>232</TotalTime>
  <Pages>171</Pages>
  <Words>37730</Words>
  <Characters>197733</Characters>
  <Application>Microsoft Office Word</Application>
  <DocSecurity>0</DocSecurity>
  <Lines>5204</Lines>
  <Paragraphs>3027</Paragraphs>
  <ScaleCrop>false</ScaleCrop>
  <HeadingPairs>
    <vt:vector size="2" baseType="variant">
      <vt:variant>
        <vt:lpstr>Title</vt:lpstr>
      </vt:variant>
      <vt:variant>
        <vt:i4>1</vt:i4>
      </vt:variant>
    </vt:vector>
  </HeadingPairs>
  <TitlesOfParts>
    <vt:vector size="1" baseType="lpstr">
      <vt:lpstr>No. 73 - Thursday, 18 December 2025 (pp. 4959–5129)</vt:lpstr>
    </vt:vector>
  </TitlesOfParts>
  <Company>SA Government</Company>
  <LinksUpToDate>false</LinksUpToDate>
  <CharactersWithSpaces>232790</CharactersWithSpaces>
  <SharedDoc>false</SharedDoc>
  <HLinks>
    <vt:vector size="30" baseType="variant">
      <vt:variant>
        <vt:i4>3014762</vt:i4>
      </vt:variant>
      <vt:variant>
        <vt:i4>9</vt:i4>
      </vt:variant>
      <vt:variant>
        <vt:i4>0</vt:i4>
      </vt:variant>
      <vt:variant>
        <vt:i4>5</vt:i4>
      </vt:variant>
      <vt:variant>
        <vt:lpwstr>http://www.governmentgazette.sa.gov.au/</vt:lpwstr>
      </vt:variant>
      <vt:variant>
        <vt:lpwstr/>
      </vt:variant>
      <vt:variant>
        <vt:i4>3014762</vt:i4>
      </vt:variant>
      <vt:variant>
        <vt:i4>6</vt:i4>
      </vt:variant>
      <vt:variant>
        <vt:i4>0</vt:i4>
      </vt:variant>
      <vt:variant>
        <vt:i4>5</vt:i4>
      </vt:variant>
      <vt:variant>
        <vt:lpwstr>http://www.governmentgazette.sa.gov.au/</vt:lpwstr>
      </vt:variant>
      <vt:variant>
        <vt:lpwstr/>
      </vt:variant>
      <vt:variant>
        <vt:i4>393325</vt:i4>
      </vt:variant>
      <vt:variant>
        <vt:i4>3</vt:i4>
      </vt:variant>
      <vt:variant>
        <vt:i4>0</vt:i4>
      </vt:variant>
      <vt:variant>
        <vt:i4>5</vt:i4>
      </vt:variant>
      <vt:variant>
        <vt:lpwstr>mailto:governmentgazettesa@sa.gov.au</vt:lpwstr>
      </vt:variant>
      <vt:variant>
        <vt:lpwstr/>
      </vt:variant>
      <vt:variant>
        <vt:i4>3014762</vt:i4>
      </vt:variant>
      <vt:variant>
        <vt:i4>6</vt:i4>
      </vt:variant>
      <vt:variant>
        <vt:i4>0</vt:i4>
      </vt:variant>
      <vt:variant>
        <vt:i4>5</vt:i4>
      </vt:variant>
      <vt:variant>
        <vt:lpwstr>http://www.governmentgazette.sa.gov.au/</vt:lpwstr>
      </vt:variant>
      <vt:variant>
        <vt:lpwstr/>
      </vt:variant>
      <vt:variant>
        <vt:i4>3014762</vt:i4>
      </vt:variant>
      <vt:variant>
        <vt:i4>3</vt:i4>
      </vt:variant>
      <vt:variant>
        <vt:i4>0</vt:i4>
      </vt:variant>
      <vt:variant>
        <vt:i4>5</vt:i4>
      </vt:variant>
      <vt:variant>
        <vt:lpwstr>http://www.governmentgazette.sa.gov.au/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 73 - Thursday, 18 December 2025 (pp. 4959–5129)</dc:title>
  <dc:subject/>
  <dc:creator>Naeimeh Riazi</dc:creator>
  <cp:keywords/>
  <cp:lastModifiedBy>Riazi, Naeimeh (Service SA)</cp:lastModifiedBy>
  <cp:revision>113</cp:revision>
  <cp:lastPrinted>2025-12-18T03:31:00Z</cp:lastPrinted>
  <dcterms:created xsi:type="dcterms:W3CDTF">2025-12-17T04:22:00Z</dcterms:created>
  <dcterms:modified xsi:type="dcterms:W3CDTF">2025-12-18T04:18:00Z</dcterms:modified>
</cp:coreProperties>
</file>